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1155DD">
      <w:pPr>
        <w:spacing w:line="360" w:lineRule="auto"/>
        <w:ind w:firstLine="300" w:firstLineChars="50"/>
        <w:rPr>
          <w:rFonts w:ascii="宋体" w:hAnsi="宋体"/>
          <w:color w:val="000000" w:themeColor="text1"/>
          <w:sz w:val="60"/>
          <w:szCs w:val="60"/>
          <w:highlight w:val="none"/>
          <w14:textFill>
            <w14:solidFill>
              <w14:schemeClr w14:val="tx1"/>
            </w14:solidFill>
          </w14:textFill>
        </w:rPr>
      </w:pPr>
    </w:p>
    <w:p w14:paraId="5A4B9405">
      <w:pPr>
        <w:jc w:val="center"/>
        <w:rPr>
          <w:rFonts w:ascii="宋体" w:hAnsi="宋体"/>
          <w:b/>
          <w:bCs/>
          <w:color w:val="000000" w:themeColor="text1"/>
          <w:sz w:val="60"/>
          <w:szCs w:val="60"/>
          <w:highlight w:val="none"/>
          <w14:textFill>
            <w14:solidFill>
              <w14:schemeClr w14:val="tx1"/>
            </w14:solidFill>
          </w14:textFill>
        </w:rPr>
      </w:pPr>
    </w:p>
    <w:p w14:paraId="2CDE0DCD">
      <w:pPr>
        <w:jc w:val="center"/>
        <w:rPr>
          <w:rFonts w:ascii="宋体" w:hAnsi="宋体"/>
          <w:b/>
          <w:bCs/>
          <w:color w:val="000000" w:themeColor="text1"/>
          <w:sz w:val="60"/>
          <w:szCs w:val="60"/>
          <w:highlight w:val="none"/>
          <w14:textFill>
            <w14:solidFill>
              <w14:schemeClr w14:val="tx1"/>
            </w14:solidFill>
          </w14:textFill>
        </w:rPr>
      </w:pPr>
      <w:r>
        <w:rPr>
          <w:rFonts w:ascii="宋体" w:hAnsi="宋体"/>
          <w:b/>
          <w:bCs/>
          <w:color w:val="000000" w:themeColor="text1"/>
          <w:sz w:val="60"/>
          <w:szCs w:val="60"/>
          <w:highlight w:val="none"/>
          <w14:textFill>
            <w14:solidFill>
              <w14:schemeClr w14:val="tx1"/>
            </w14:solidFill>
          </w14:textFill>
        </w:rPr>
        <w:t>北京市政府采购项目</w:t>
      </w:r>
    </w:p>
    <w:p w14:paraId="79AAC0DF">
      <w:pPr>
        <w:spacing w:line="360" w:lineRule="auto"/>
        <w:jc w:val="center"/>
        <w:rPr>
          <w:rFonts w:ascii="宋体" w:hAnsi="宋体"/>
          <w:b/>
          <w:bCs/>
          <w:color w:val="000000" w:themeColor="text1"/>
          <w:sz w:val="60"/>
          <w:szCs w:val="60"/>
          <w:highlight w:val="none"/>
          <w14:textFill>
            <w14:solidFill>
              <w14:schemeClr w14:val="tx1"/>
            </w14:solidFill>
          </w14:textFill>
        </w:rPr>
      </w:pPr>
      <w:r>
        <w:rPr>
          <w:rFonts w:ascii="宋体" w:hAnsi="宋体"/>
          <w:b/>
          <w:bCs/>
          <w:color w:val="000000" w:themeColor="text1"/>
          <w:sz w:val="60"/>
          <w:szCs w:val="60"/>
          <w:highlight w:val="none"/>
          <w14:textFill>
            <w14:solidFill>
              <w14:schemeClr w14:val="tx1"/>
            </w14:solidFill>
          </w14:textFill>
        </w:rPr>
        <w:t>竞争性磋商文件</w:t>
      </w:r>
    </w:p>
    <w:p w14:paraId="55C6C849">
      <w:pPr>
        <w:spacing w:line="360" w:lineRule="auto"/>
        <w:jc w:val="center"/>
        <w:rPr>
          <w:rFonts w:ascii="宋体" w:hAnsi="宋体"/>
          <w:b/>
          <w:bCs/>
          <w:color w:val="000000" w:themeColor="text1"/>
          <w:sz w:val="60"/>
          <w:szCs w:val="60"/>
          <w:highlight w:val="none"/>
          <w14:textFill>
            <w14:solidFill>
              <w14:schemeClr w14:val="tx1"/>
            </w14:solidFill>
          </w14:textFill>
        </w:rPr>
      </w:pPr>
    </w:p>
    <w:p w14:paraId="76708F96">
      <w:pPr>
        <w:pStyle w:val="17"/>
        <w:rPr>
          <w:b/>
          <w:bCs/>
          <w:color w:val="000000" w:themeColor="text1"/>
          <w:sz w:val="60"/>
          <w:szCs w:val="60"/>
          <w:highlight w:val="none"/>
          <w14:textFill>
            <w14:solidFill>
              <w14:schemeClr w14:val="tx1"/>
            </w14:solidFill>
          </w14:textFill>
        </w:rPr>
      </w:pPr>
    </w:p>
    <w:p w14:paraId="470A7C80">
      <w:pPr>
        <w:rPr>
          <w:rFonts w:ascii="宋体" w:hAnsi="宋体"/>
          <w:color w:val="000000" w:themeColor="text1"/>
          <w:highlight w:val="none"/>
          <w14:textFill>
            <w14:solidFill>
              <w14:schemeClr w14:val="tx1"/>
            </w14:solidFill>
          </w14:textFill>
        </w:rPr>
      </w:pPr>
    </w:p>
    <w:p w14:paraId="2966A125">
      <w:pPr>
        <w:tabs>
          <w:tab w:val="left" w:pos="5609"/>
        </w:tabs>
        <w:spacing w:line="360" w:lineRule="auto"/>
        <w:ind w:left="2104" w:leftChars="200" w:hanging="1684" w:hangingChars="468"/>
        <w:jc w:val="left"/>
        <w:rPr>
          <w:rFonts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项目名称：</w:t>
      </w:r>
      <w:r>
        <w:rPr>
          <w:rFonts w:hint="eastAsia" w:ascii="宋体" w:hAnsi="宋体"/>
          <w:bCs/>
          <w:color w:val="000000" w:themeColor="text1"/>
          <w:sz w:val="36"/>
          <w:szCs w:val="36"/>
          <w:highlight w:val="none"/>
          <w14:textFill>
            <w14:solidFill>
              <w14:schemeClr w14:val="tx1"/>
            </w14:solidFill>
          </w14:textFill>
        </w:rPr>
        <w:t>蒸汽压力管道更新改造项目</w:t>
      </w:r>
    </w:p>
    <w:p w14:paraId="6EC72E1B">
      <w:pPr>
        <w:tabs>
          <w:tab w:val="left" w:pos="3240"/>
          <w:tab w:val="left" w:pos="3420"/>
        </w:tabs>
        <w:spacing w:line="360" w:lineRule="auto"/>
        <w:ind w:left="2828" w:leftChars="200" w:hanging="2408" w:hangingChars="669"/>
        <w:jc w:val="left"/>
        <w:rPr>
          <w:rFonts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 xml:space="preserve">项目编号：0686-2511QE083727Z </w:t>
      </w:r>
    </w:p>
    <w:p w14:paraId="350C54F3">
      <w:pPr>
        <w:tabs>
          <w:tab w:val="left" w:pos="3240"/>
          <w:tab w:val="left" w:pos="3420"/>
        </w:tabs>
        <w:spacing w:line="360" w:lineRule="auto"/>
        <w:ind w:left="2125" w:leftChars="136" w:hanging="1839" w:hangingChars="511"/>
        <w:jc w:val="left"/>
        <w:rPr>
          <w:rFonts w:ascii="宋体" w:hAnsi="宋体"/>
          <w:bCs/>
          <w:color w:val="000000" w:themeColor="text1"/>
          <w:sz w:val="36"/>
          <w:szCs w:val="36"/>
          <w:highlight w:val="none"/>
          <w14:textFill>
            <w14:solidFill>
              <w14:schemeClr w14:val="tx1"/>
            </w14:solidFill>
          </w14:textFill>
        </w:rPr>
      </w:pPr>
    </w:p>
    <w:p w14:paraId="08887DB9">
      <w:pPr>
        <w:tabs>
          <w:tab w:val="left" w:pos="3240"/>
          <w:tab w:val="left" w:pos="3420"/>
        </w:tabs>
        <w:spacing w:line="360" w:lineRule="auto"/>
        <w:ind w:left="2125" w:leftChars="136" w:hanging="1839" w:hangingChars="511"/>
        <w:jc w:val="left"/>
        <w:rPr>
          <w:rFonts w:ascii="宋体" w:hAnsi="宋体"/>
          <w:bCs/>
          <w:color w:val="000000" w:themeColor="text1"/>
          <w:sz w:val="36"/>
          <w:szCs w:val="36"/>
          <w:highlight w:val="none"/>
          <w14:textFill>
            <w14:solidFill>
              <w14:schemeClr w14:val="tx1"/>
            </w14:solidFill>
          </w14:textFill>
        </w:rPr>
      </w:pPr>
    </w:p>
    <w:p w14:paraId="640910C2">
      <w:pPr>
        <w:tabs>
          <w:tab w:val="left" w:pos="3240"/>
          <w:tab w:val="left" w:pos="3420"/>
        </w:tabs>
        <w:spacing w:line="360" w:lineRule="auto"/>
        <w:ind w:left="2125" w:leftChars="136" w:hanging="1839" w:hangingChars="511"/>
        <w:jc w:val="left"/>
        <w:rPr>
          <w:rFonts w:ascii="宋体" w:hAnsi="宋体"/>
          <w:bCs/>
          <w:color w:val="000000" w:themeColor="text1"/>
          <w:sz w:val="36"/>
          <w:szCs w:val="36"/>
          <w:highlight w:val="none"/>
          <w14:textFill>
            <w14:solidFill>
              <w14:schemeClr w14:val="tx1"/>
            </w14:solidFill>
          </w14:textFill>
        </w:rPr>
      </w:pPr>
    </w:p>
    <w:p w14:paraId="22EDF0EB">
      <w:pPr>
        <w:tabs>
          <w:tab w:val="left" w:pos="3240"/>
          <w:tab w:val="left" w:pos="3420"/>
        </w:tabs>
        <w:spacing w:line="360" w:lineRule="auto"/>
        <w:ind w:left="2125" w:leftChars="136" w:hanging="1839" w:hangingChars="511"/>
        <w:jc w:val="left"/>
        <w:rPr>
          <w:rFonts w:ascii="宋体" w:hAnsi="宋体"/>
          <w:bCs/>
          <w:color w:val="000000" w:themeColor="text1"/>
          <w:sz w:val="36"/>
          <w:szCs w:val="36"/>
          <w:highlight w:val="none"/>
          <w14:textFill>
            <w14:solidFill>
              <w14:schemeClr w14:val="tx1"/>
            </w14:solidFill>
          </w14:textFill>
        </w:rPr>
      </w:pPr>
    </w:p>
    <w:p w14:paraId="39EDBA09">
      <w:pPr>
        <w:tabs>
          <w:tab w:val="left" w:pos="3240"/>
          <w:tab w:val="left" w:pos="3420"/>
        </w:tabs>
        <w:spacing w:line="360" w:lineRule="auto"/>
        <w:ind w:left="2125" w:leftChars="136" w:hanging="1839" w:hangingChars="511"/>
        <w:jc w:val="left"/>
        <w:rPr>
          <w:rFonts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采 购 人：</w:t>
      </w:r>
      <w:r>
        <w:rPr>
          <w:rFonts w:hint="eastAsia" w:ascii="宋体" w:hAnsi="宋体"/>
          <w:bCs/>
          <w:color w:val="000000" w:themeColor="text1"/>
          <w:sz w:val="36"/>
          <w:szCs w:val="36"/>
          <w:highlight w:val="none"/>
          <w14:textFill>
            <w14:solidFill>
              <w14:schemeClr w14:val="tx1"/>
            </w14:solidFill>
          </w14:textFill>
        </w:rPr>
        <w:t>北京市平谷区医院</w:t>
      </w:r>
    </w:p>
    <w:p w14:paraId="54CB1C49">
      <w:pPr>
        <w:tabs>
          <w:tab w:val="left" w:pos="3240"/>
          <w:tab w:val="left" w:pos="3420"/>
        </w:tabs>
        <w:spacing w:line="360" w:lineRule="auto"/>
        <w:ind w:left="2125" w:leftChars="136" w:hanging="1839" w:hangingChars="511"/>
        <w:jc w:val="left"/>
        <w:rPr>
          <w:rFonts w:ascii="宋体" w:hAnsi="宋体"/>
          <w:bCs/>
          <w:color w:val="000000" w:themeColor="text1"/>
          <w:sz w:val="36"/>
          <w:szCs w:val="36"/>
          <w:highlight w:val="none"/>
          <w14:textFill>
            <w14:solidFill>
              <w14:schemeClr w14:val="tx1"/>
            </w14:solidFill>
          </w14:textFill>
        </w:rPr>
      </w:pPr>
      <w:r>
        <w:rPr>
          <w:rFonts w:hint="eastAsia" w:ascii="宋体" w:hAnsi="宋体"/>
          <w:bCs/>
          <w:color w:val="000000" w:themeColor="text1"/>
          <w:sz w:val="36"/>
          <w:szCs w:val="36"/>
          <w:highlight w:val="none"/>
          <w14:textFill>
            <w14:solidFill>
              <w14:schemeClr w14:val="tx1"/>
            </w14:solidFill>
          </w14:textFill>
        </w:rPr>
        <w:t>采购</w:t>
      </w:r>
      <w:r>
        <w:rPr>
          <w:rFonts w:ascii="宋体" w:hAnsi="宋体"/>
          <w:bCs/>
          <w:color w:val="000000" w:themeColor="text1"/>
          <w:sz w:val="36"/>
          <w:szCs w:val="36"/>
          <w:highlight w:val="none"/>
          <w14:textFill>
            <w14:solidFill>
              <w14:schemeClr w14:val="tx1"/>
            </w14:solidFill>
          </w14:textFill>
        </w:rPr>
        <w:t>代理机构：</w:t>
      </w:r>
      <w:r>
        <w:rPr>
          <w:rFonts w:hint="eastAsia" w:ascii="宋体" w:hAnsi="宋体"/>
          <w:bCs/>
          <w:color w:val="000000" w:themeColor="text1"/>
          <w:sz w:val="36"/>
          <w:szCs w:val="36"/>
          <w:highlight w:val="none"/>
          <w14:textFill>
            <w14:solidFill>
              <w14:schemeClr w14:val="tx1"/>
            </w14:solidFill>
          </w14:textFill>
        </w:rPr>
        <w:t>北京国际贸易有限公司</w:t>
      </w:r>
    </w:p>
    <w:p w14:paraId="5400E330">
      <w:pPr>
        <w:pStyle w:val="216"/>
        <w:spacing w:line="360" w:lineRule="auto"/>
        <w:ind w:firstLine="883" w:firstLineChars="200"/>
        <w:rPr>
          <w:rFonts w:ascii="宋体" w:hAnsi="宋体"/>
          <w:color w:val="000000" w:themeColor="text1"/>
          <w:highlight w:val="none"/>
          <w14:textFill>
            <w14:solidFill>
              <w14:schemeClr w14:val="tx1"/>
            </w14:solidFill>
          </w14:textFill>
        </w:rPr>
      </w:pPr>
      <w:r>
        <w:rPr>
          <w:rFonts w:ascii="宋体" w:hAnsi="宋体"/>
          <w:b/>
          <w:bCs/>
          <w:color w:val="000000" w:themeColor="text1"/>
          <w:sz w:val="44"/>
          <w:highlight w:val="none"/>
          <w14:textFill>
            <w14:solidFill>
              <w14:schemeClr w14:val="tx1"/>
            </w14:solidFill>
          </w14:textFill>
        </w:rPr>
        <w:br w:type="page"/>
      </w:r>
    </w:p>
    <w:p w14:paraId="7EE8C2D2">
      <w:pPr>
        <w:pStyle w:val="216"/>
        <w:spacing w:line="360" w:lineRule="auto"/>
        <w:rPr>
          <w:rFonts w:ascii="宋体" w:hAnsi="宋体" w:cs="Times New Roman"/>
          <w:color w:val="000000" w:themeColor="text1"/>
          <w:highlight w:val="none"/>
          <w14:textFill>
            <w14:solidFill>
              <w14:schemeClr w14:val="tx1"/>
            </w14:solidFill>
          </w14:textFill>
        </w:rPr>
      </w:pPr>
      <w:r>
        <w:rPr>
          <w:rFonts w:ascii="宋体" w:hAnsi="宋体" w:cs="Times New Roman"/>
          <w:color w:val="000000" w:themeColor="text1"/>
          <w:highlight w:val="none"/>
          <w14:textFill>
            <w14:solidFill>
              <w14:schemeClr w14:val="tx1"/>
            </w14:solidFill>
          </w14:textFill>
        </w:rPr>
        <w:tab/>
      </w:r>
    </w:p>
    <w:p w14:paraId="1A4C6F7C">
      <w:pPr>
        <w:spacing w:line="360" w:lineRule="auto"/>
        <w:jc w:val="center"/>
        <w:outlineLvl w:val="0"/>
        <w:rPr>
          <w:rFonts w:ascii="宋体" w:hAnsi="宋体"/>
          <w:b/>
          <w:color w:val="000000" w:themeColor="text1"/>
          <w:sz w:val="36"/>
          <w:szCs w:val="36"/>
          <w:highlight w:val="none"/>
          <w14:textFill>
            <w14:solidFill>
              <w14:schemeClr w14:val="tx1"/>
            </w14:solidFill>
          </w14:textFill>
        </w:rPr>
      </w:pPr>
      <w:bookmarkStart w:id="0" w:name="_Toc205799480"/>
      <w:r>
        <w:rPr>
          <w:rFonts w:hint="eastAsia" w:ascii="宋体" w:hAnsi="宋体"/>
          <w:b/>
          <w:color w:val="000000" w:themeColor="text1"/>
          <w:sz w:val="36"/>
          <w:szCs w:val="36"/>
          <w:highlight w:val="none"/>
          <w14:textFill>
            <w14:solidFill>
              <w14:schemeClr w14:val="tx1"/>
            </w14:solidFill>
          </w14:textFill>
        </w:rPr>
        <w:t>目录</w:t>
      </w:r>
      <w:bookmarkEnd w:id="0"/>
    </w:p>
    <w:p w14:paraId="244AE252">
      <w:pPr>
        <w:rPr>
          <w:rFonts w:ascii="宋体" w:hAnsi="宋体"/>
          <w:color w:val="000000" w:themeColor="text1"/>
          <w:highlight w:val="none"/>
          <w14:textFill>
            <w14:solidFill>
              <w14:schemeClr w14:val="tx1"/>
            </w14:solidFill>
          </w14:textFill>
        </w:rPr>
      </w:pPr>
    </w:p>
    <w:p w14:paraId="24B519D2">
      <w:pPr>
        <w:rPr>
          <w:rFonts w:ascii="宋体" w:hAnsi="宋体"/>
          <w:color w:val="000000" w:themeColor="text1"/>
          <w:highlight w:val="none"/>
          <w14:textFill>
            <w14:solidFill>
              <w14:schemeClr w14:val="tx1"/>
            </w14:solidFill>
          </w14:textFill>
        </w:rPr>
      </w:pPr>
    </w:p>
    <w:p w14:paraId="61E2B8E6">
      <w:pPr>
        <w:rPr>
          <w:rFonts w:ascii="宋体" w:hAnsi="宋体"/>
          <w:color w:val="000000" w:themeColor="text1"/>
          <w:highlight w:val="none"/>
          <w14:textFill>
            <w14:solidFill>
              <w14:schemeClr w14:val="tx1"/>
            </w14:solidFill>
          </w14:textFill>
        </w:rPr>
      </w:pPr>
    </w:p>
    <w:p w14:paraId="5F60FEFE">
      <w:pPr>
        <w:pStyle w:val="30"/>
        <w:spacing w:line="480" w:lineRule="auto"/>
        <w:rPr>
          <w:rFonts w:asciiTheme="minorHAnsi" w:hAnsiTheme="minorHAnsi" w:eastAsiaTheme="minorEastAsia" w:cstheme="minorBidi"/>
          <w:b w:val="0"/>
          <w:color w:val="000000" w:themeColor="text1"/>
          <w:sz w:val="21"/>
          <w:szCs w:val="22"/>
          <w:highlight w:val="none"/>
          <w14:textFill>
            <w14:solidFill>
              <w14:schemeClr w14:val="tx1"/>
            </w14:solidFill>
          </w14:textFill>
        </w:rPr>
      </w:pPr>
      <w:r>
        <w:rPr>
          <w:b w:val="0"/>
          <w:color w:val="000000" w:themeColor="text1"/>
          <w:highlight w:val="none"/>
          <w14:textFill>
            <w14:solidFill>
              <w14:schemeClr w14:val="tx1"/>
            </w14:solidFill>
          </w14:textFill>
        </w:rPr>
        <w:fldChar w:fldCharType="begin"/>
      </w:r>
      <w:r>
        <w:rPr>
          <w:b w:val="0"/>
          <w:color w:val="000000" w:themeColor="text1"/>
          <w:highlight w:val="none"/>
          <w14:textFill>
            <w14:solidFill>
              <w14:schemeClr w14:val="tx1"/>
            </w14:solidFill>
          </w14:textFill>
        </w:rPr>
        <w:instrText xml:space="preserve"> TOC \o "1-1" \h \z \u </w:instrText>
      </w:r>
      <w:r>
        <w:rPr>
          <w:b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"_Toc205799481"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第一章   采购邀请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_Toc205799481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86E375">
      <w:pPr>
        <w:pStyle w:val="30"/>
        <w:spacing w:line="480" w:lineRule="auto"/>
        <w:rPr>
          <w:rFonts w:asciiTheme="minorHAnsi" w:hAnsiTheme="minorHAnsi" w:eastAsiaTheme="minorEastAsia" w:cstheme="minorBidi"/>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"_Toc205799482"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第二章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_Toc205799482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2D627F">
      <w:pPr>
        <w:pStyle w:val="30"/>
        <w:spacing w:line="480" w:lineRule="auto"/>
        <w:rPr>
          <w:rFonts w:asciiTheme="minorHAnsi" w:hAnsiTheme="minorHAnsi" w:eastAsiaTheme="minorEastAsia" w:cstheme="minorBidi"/>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"_Toc205799483"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第三章   评审方法和评审标准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_Toc205799483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0ACA1D">
      <w:pPr>
        <w:pStyle w:val="30"/>
        <w:spacing w:line="480" w:lineRule="auto"/>
        <w:rPr>
          <w:rFonts w:asciiTheme="minorHAnsi" w:hAnsiTheme="minorHAnsi" w:eastAsiaTheme="minorEastAsia" w:cstheme="minorBidi"/>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"_Toc205799484"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第四章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_Toc205799484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D8E9E1">
      <w:pPr>
        <w:pStyle w:val="30"/>
        <w:spacing w:line="480" w:lineRule="auto"/>
        <w:rPr>
          <w:rFonts w:asciiTheme="minorHAnsi" w:hAnsiTheme="minorHAnsi" w:eastAsiaTheme="minorEastAsia" w:cstheme="minorBidi"/>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"_Toc205799485"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第五章   合同草案条款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_Toc205799485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741219">
      <w:pPr>
        <w:pStyle w:val="30"/>
        <w:spacing w:line="480" w:lineRule="auto"/>
        <w:rPr>
          <w:rFonts w:asciiTheme="minorHAnsi" w:hAnsiTheme="minorHAnsi" w:eastAsiaTheme="minorEastAsia" w:cstheme="minorBidi"/>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"_Toc205799486"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_Toc205799486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EC8314">
      <w:pPr>
        <w:pStyle w:val="30"/>
        <w:spacing w:line="480" w:lineRule="auto"/>
        <w:rPr>
          <w:b w:val="0"/>
          <w:color w:val="000000" w:themeColor="text1"/>
          <w:highlight w:val="none"/>
          <w14:textFill>
            <w14:solidFill>
              <w14:schemeClr w14:val="tx1"/>
            </w14:solidFill>
          </w14:textFill>
        </w:rPr>
      </w:pPr>
      <w:r>
        <w:rPr>
          <w:b w:val="0"/>
          <w:color w:val="000000" w:themeColor="text1"/>
          <w:highlight w:val="none"/>
          <w14:textFill>
            <w14:solidFill>
              <w14:schemeClr w14:val="tx1"/>
            </w14:solidFill>
          </w14:textFill>
        </w:rPr>
        <w:fldChar w:fldCharType="end"/>
      </w:r>
    </w:p>
    <w:p w14:paraId="23A709EF">
      <w:pPr>
        <w:pStyle w:val="30"/>
        <w:spacing w:line="360" w:lineRule="auto"/>
        <w:rPr>
          <w:b w:val="0"/>
          <w:color w:val="000000" w:themeColor="text1"/>
          <w:sz w:val="36"/>
          <w:szCs w:val="36"/>
          <w:highlight w:val="none"/>
          <w14:textFill>
            <w14:solidFill>
              <w14:schemeClr w14:val="tx1"/>
            </w14:solidFill>
          </w14:textFill>
        </w:rPr>
      </w:pPr>
    </w:p>
    <w:p w14:paraId="5F59689A">
      <w:pPr>
        <w:spacing w:line="360" w:lineRule="auto"/>
        <w:jc w:val="center"/>
        <w:outlineLvl w:val="0"/>
        <w:rPr>
          <w:rFonts w:ascii="宋体" w:hAnsi="宋体"/>
          <w:b/>
          <w:color w:val="000000" w:themeColor="text1"/>
          <w:sz w:val="36"/>
          <w:szCs w:val="36"/>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E002B3B">
      <w:pPr>
        <w:spacing w:line="360" w:lineRule="auto"/>
        <w:jc w:val="center"/>
        <w:outlineLvl w:val="0"/>
        <w:rPr>
          <w:rFonts w:ascii="宋体" w:hAnsi="宋体"/>
          <w:b/>
          <w:color w:val="000000" w:themeColor="text1"/>
          <w:sz w:val="36"/>
          <w:szCs w:val="36"/>
          <w:highlight w:val="none"/>
          <w14:textFill>
            <w14:solidFill>
              <w14:schemeClr w14:val="tx1"/>
            </w14:solidFill>
          </w14:textFill>
        </w:rPr>
      </w:pPr>
      <w:bookmarkStart w:id="1" w:name="_Toc205799481"/>
      <w:r>
        <w:rPr>
          <w:rFonts w:ascii="宋体" w:hAnsi="宋体"/>
          <w:b/>
          <w:color w:val="000000" w:themeColor="text1"/>
          <w:sz w:val="36"/>
          <w:szCs w:val="36"/>
          <w:highlight w:val="none"/>
          <w14:textFill>
            <w14:solidFill>
              <w14:schemeClr w14:val="tx1"/>
            </w14:solidFill>
          </w14:textFill>
        </w:rPr>
        <w:t>第一章   采购邀请</w:t>
      </w:r>
      <w:bookmarkEnd w:id="1"/>
      <w:bookmarkStart w:id="2" w:name="_Toc35393790"/>
      <w:bookmarkStart w:id="3" w:name="_Toc35393621"/>
      <w:bookmarkStart w:id="4" w:name="_Toc28359002"/>
      <w:bookmarkStart w:id="5" w:name="_Toc28359079"/>
      <w:bookmarkStart w:id="6" w:name="_Hlk24379207"/>
    </w:p>
    <w:p w14:paraId="2C738FDC">
      <w:pPr>
        <w:spacing w:line="360" w:lineRule="auto"/>
        <w:ind w:firstLine="480" w:firstLineChars="200"/>
        <w:rPr>
          <w:rFonts w:ascii="宋体" w:hAnsi="宋体"/>
          <w:color w:val="000000" w:themeColor="text1"/>
          <w:sz w:val="24"/>
          <w:highlight w:val="none"/>
          <w14:textFill>
            <w14:solidFill>
              <w14:schemeClr w14:val="tx1"/>
            </w14:solidFill>
          </w14:textFill>
        </w:rPr>
      </w:pPr>
    </w:p>
    <w:p w14:paraId="23EA0705">
      <w:pPr>
        <w:pStyle w:val="3"/>
        <w:spacing w:before="0" w:line="360" w:lineRule="auto"/>
        <w:jc w:val="left"/>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一、项目基本情况</w:t>
      </w:r>
      <w:bookmarkEnd w:id="2"/>
      <w:bookmarkEnd w:id="3"/>
      <w:bookmarkEnd w:id="4"/>
      <w:bookmarkEnd w:id="5"/>
    </w:p>
    <w:bookmarkEnd w:id="6"/>
    <w:p w14:paraId="382A778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1.项目编号：0686-2511QE083727Z</w:t>
      </w:r>
    </w:p>
    <w:p w14:paraId="3B93137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2.项目名称：</w:t>
      </w:r>
      <w:r>
        <w:rPr>
          <w:rFonts w:hint="eastAsia" w:ascii="宋体" w:hAnsi="宋体"/>
          <w:color w:val="000000" w:themeColor="text1"/>
          <w:sz w:val="24"/>
          <w:highlight w:val="none"/>
          <w14:textFill>
            <w14:solidFill>
              <w14:schemeClr w14:val="tx1"/>
            </w14:solidFill>
          </w14:textFill>
        </w:rPr>
        <w:t>蒸汽压力管道更新改造项目</w:t>
      </w:r>
    </w:p>
    <w:p w14:paraId="4C8BEA8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3.采购方式：竞争性磋商</w:t>
      </w:r>
    </w:p>
    <w:p w14:paraId="19529E3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4.项目预算金额</w:t>
      </w:r>
      <w:r>
        <w:rPr>
          <w:rFonts w:hint="eastAsia" w:ascii="宋体" w:hAnsi="宋体"/>
          <w:color w:val="000000" w:themeColor="text1"/>
          <w:sz w:val="24"/>
          <w:highlight w:val="none"/>
          <w14:textFill>
            <w14:solidFill>
              <w14:schemeClr w14:val="tx1"/>
            </w14:solidFill>
          </w14:textFill>
        </w:rPr>
        <w:t>（最高限价）</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人民币</w:t>
      </w:r>
      <w:r>
        <w:rPr>
          <w:rFonts w:ascii="宋体" w:hAnsi="宋体"/>
          <w:color w:val="000000" w:themeColor="text1"/>
          <w:sz w:val="24"/>
          <w:highlight w:val="none"/>
          <w14:textFill>
            <w14:solidFill>
              <w14:schemeClr w14:val="tx1"/>
            </w14:solidFill>
          </w14:textFill>
        </w:rPr>
        <w:t>299.673159万元</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最高限价（招标控制价）：人民币</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887</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163.75</w:t>
      </w:r>
      <w:r>
        <w:rPr>
          <w:rFonts w:hint="eastAsia" w:ascii="宋体" w:hAnsi="宋体" w:cs="宋体"/>
          <w:color w:val="000000" w:themeColor="text1"/>
          <w:sz w:val="24"/>
          <w:highlight w:val="none"/>
          <w14:textFill>
            <w14:solidFill>
              <w14:schemeClr w14:val="tx1"/>
            </w14:solidFill>
          </w14:textFill>
        </w:rPr>
        <w:t>元</w:t>
      </w:r>
    </w:p>
    <w:p w14:paraId="7BBE3C3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5.采购需求：</w:t>
      </w:r>
    </w:p>
    <w:tbl>
      <w:tblPr>
        <w:tblStyle w:val="43"/>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6C97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484B6E">
            <w:pPr>
              <w:jc w:val="center"/>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包号</w:t>
            </w:r>
          </w:p>
        </w:tc>
        <w:tc>
          <w:tcPr>
            <w:tcW w:w="1558" w:type="dxa"/>
            <w:vAlign w:val="center"/>
          </w:tcPr>
          <w:p w14:paraId="0D4BFE56">
            <w:pPr>
              <w:jc w:val="center"/>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标的名称</w:t>
            </w:r>
          </w:p>
        </w:tc>
        <w:tc>
          <w:tcPr>
            <w:tcW w:w="1702" w:type="dxa"/>
            <w:vAlign w:val="center"/>
          </w:tcPr>
          <w:p w14:paraId="78824FA9">
            <w:pPr>
              <w:jc w:val="center"/>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采购预算金额</w:t>
            </w:r>
          </w:p>
          <w:p w14:paraId="1BB875AF">
            <w:pPr>
              <w:jc w:val="center"/>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（万元）</w:t>
            </w:r>
          </w:p>
        </w:tc>
        <w:tc>
          <w:tcPr>
            <w:tcW w:w="998" w:type="dxa"/>
            <w:vAlign w:val="center"/>
          </w:tcPr>
          <w:p w14:paraId="0BC332CB">
            <w:pPr>
              <w:jc w:val="center"/>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数量</w:t>
            </w:r>
          </w:p>
        </w:tc>
        <w:tc>
          <w:tcPr>
            <w:tcW w:w="4275" w:type="dxa"/>
            <w:vAlign w:val="center"/>
          </w:tcPr>
          <w:p w14:paraId="52447406">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简要技术需求或服务要求</w:t>
            </w:r>
          </w:p>
        </w:tc>
      </w:tr>
      <w:tr w14:paraId="464A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03" w:type="dxa"/>
            <w:vAlign w:val="center"/>
          </w:tcPr>
          <w:p w14:paraId="202EB691">
            <w:pPr>
              <w:jc w:val="center"/>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w:t>
            </w:r>
          </w:p>
        </w:tc>
        <w:tc>
          <w:tcPr>
            <w:tcW w:w="1558" w:type="dxa"/>
            <w:vAlign w:val="center"/>
          </w:tcPr>
          <w:p w14:paraId="5F9F2084">
            <w:pPr>
              <w:jc w:val="center"/>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蒸汽压力管道更新改造项目</w:t>
            </w:r>
          </w:p>
        </w:tc>
        <w:tc>
          <w:tcPr>
            <w:tcW w:w="1702" w:type="dxa"/>
            <w:vAlign w:val="center"/>
          </w:tcPr>
          <w:p w14:paraId="1C98C4FC">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299.673159</w:t>
            </w:r>
          </w:p>
        </w:tc>
        <w:tc>
          <w:tcPr>
            <w:tcW w:w="998" w:type="dxa"/>
            <w:vAlign w:val="center"/>
          </w:tcPr>
          <w:p w14:paraId="60F12655">
            <w:pPr>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1项</w:t>
            </w:r>
          </w:p>
        </w:tc>
        <w:tc>
          <w:tcPr>
            <w:tcW w:w="4275" w:type="dxa"/>
            <w:vAlign w:val="center"/>
          </w:tcPr>
          <w:p w14:paraId="0FE506D8">
            <w:pPr>
              <w:rPr>
                <w:rFonts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采购目标：保障蒸汽压力管道使用合法合规，排除安全隐患，确保医院生产生活用气。</w:t>
            </w:r>
          </w:p>
          <w:p w14:paraId="405B46D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采购要求：蒸汽压力管道更新改造项目包括：改造范围内压力容器、管道、阀门、仪表、安全附件、管道保温、支架、装饰顶板、墙面路面破拆恢复等，同时配合向特检所进行压力管道容器备案，保障合法合规高效的施工，满足医院需求。</w:t>
            </w:r>
          </w:p>
        </w:tc>
      </w:tr>
    </w:tbl>
    <w:p w14:paraId="1B1907E1">
      <w:pPr>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注：</w:t>
      </w:r>
      <w:r>
        <w:rPr>
          <w:rFonts w:hint="eastAsia" w:ascii="宋体" w:hAnsi="宋体"/>
          <w:bCs/>
          <w:color w:val="000000" w:themeColor="text1"/>
          <w:sz w:val="24"/>
          <w:highlight w:val="none"/>
          <w14:textFill>
            <w14:solidFill>
              <w14:schemeClr w14:val="tx1"/>
            </w14:solidFill>
          </w14:textFill>
        </w:rPr>
        <w:t>供应商</w:t>
      </w:r>
      <w:r>
        <w:rPr>
          <w:rFonts w:ascii="宋体" w:hAnsi="宋体"/>
          <w:bCs/>
          <w:color w:val="000000" w:themeColor="text1"/>
          <w:sz w:val="24"/>
          <w:highlight w:val="none"/>
          <w14:textFill>
            <w14:solidFill>
              <w14:schemeClr w14:val="tx1"/>
            </w14:solidFill>
          </w14:textFill>
        </w:rPr>
        <w:t>必须针对</w:t>
      </w:r>
      <w:r>
        <w:rPr>
          <w:rFonts w:hint="eastAsia" w:ascii="宋体" w:hAnsi="宋体"/>
          <w:bCs/>
          <w:color w:val="000000" w:themeColor="text1"/>
          <w:sz w:val="24"/>
          <w:highlight w:val="none"/>
          <w14:textFill>
            <w14:solidFill>
              <w14:schemeClr w14:val="tx1"/>
            </w14:solidFill>
          </w14:textFill>
        </w:rPr>
        <w:t>每包内的</w:t>
      </w:r>
      <w:r>
        <w:rPr>
          <w:rFonts w:ascii="宋体" w:hAnsi="宋体"/>
          <w:bCs/>
          <w:color w:val="000000" w:themeColor="text1"/>
          <w:sz w:val="24"/>
          <w:highlight w:val="none"/>
          <w14:textFill>
            <w14:solidFill>
              <w14:schemeClr w14:val="tx1"/>
            </w14:solidFill>
          </w14:textFill>
        </w:rPr>
        <w:t>所有内容进行</w:t>
      </w:r>
      <w:r>
        <w:rPr>
          <w:rFonts w:hint="eastAsia" w:ascii="宋体" w:hAnsi="宋体"/>
          <w:bCs/>
          <w:color w:val="000000" w:themeColor="text1"/>
          <w:sz w:val="24"/>
          <w:highlight w:val="none"/>
          <w14:textFill>
            <w14:solidFill>
              <w14:schemeClr w14:val="tx1"/>
            </w14:solidFill>
          </w14:textFill>
        </w:rPr>
        <w:t>响应</w:t>
      </w:r>
      <w:r>
        <w:rPr>
          <w:rFonts w:ascii="宋体" w:hAnsi="宋体"/>
          <w:bCs/>
          <w:color w:val="000000" w:themeColor="text1"/>
          <w:sz w:val="24"/>
          <w:highlight w:val="none"/>
          <w14:textFill>
            <w14:solidFill>
              <w14:schemeClr w14:val="tx1"/>
            </w14:solidFill>
          </w14:textFill>
        </w:rPr>
        <w:t>，不允许拆分</w:t>
      </w:r>
      <w:r>
        <w:rPr>
          <w:rFonts w:hint="eastAsia" w:ascii="宋体" w:hAnsi="宋体"/>
          <w:bCs/>
          <w:color w:val="000000" w:themeColor="text1"/>
          <w:sz w:val="24"/>
          <w:highlight w:val="none"/>
          <w14:textFill>
            <w14:solidFill>
              <w14:schemeClr w14:val="tx1"/>
            </w14:solidFill>
          </w14:textFill>
        </w:rPr>
        <w:t>响应</w:t>
      </w:r>
      <w:r>
        <w:rPr>
          <w:rFonts w:ascii="宋体" w:hAnsi="宋体"/>
          <w:bCs/>
          <w:color w:val="000000" w:themeColor="text1"/>
          <w:sz w:val="24"/>
          <w:highlight w:val="none"/>
          <w14:textFill>
            <w14:solidFill>
              <w14:schemeClr w14:val="tx1"/>
            </w14:solidFill>
          </w14:textFill>
        </w:rPr>
        <w:t>。</w:t>
      </w:r>
    </w:p>
    <w:p w14:paraId="07CC26ED">
      <w:pPr>
        <w:spacing w:before="240"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6.合同履行期限：</w:t>
      </w:r>
      <w:r>
        <w:rPr>
          <w:rFonts w:hint="eastAsia" w:ascii="宋体" w:hAnsi="宋体"/>
          <w:color w:val="000000" w:themeColor="text1"/>
          <w:sz w:val="24"/>
          <w:highlight w:val="none"/>
          <w14:textFill>
            <w14:solidFill>
              <w14:schemeClr w14:val="tx1"/>
            </w14:solidFill>
          </w14:textFill>
        </w:rPr>
        <w:t>工期180日历天。计划开工日期：</w:t>
      </w:r>
      <w:r>
        <w:rPr>
          <w:rFonts w:hint="eastAsia" w:ascii="宋体" w:hAnsi="宋体"/>
          <w:color w:val="000000" w:themeColor="text1"/>
          <w:sz w:val="24"/>
          <w:highlight w:val="none"/>
          <w:lang w:val="en-US" w:eastAsia="zh-CN"/>
          <w14:textFill>
            <w14:solidFill>
              <w14:schemeClr w14:val="tx1"/>
            </w14:solidFill>
          </w14:textFill>
        </w:rPr>
        <w:t xml:space="preserve">合同签订后由双方协商确定。  </w:t>
      </w:r>
    </w:p>
    <w:p w14:paraId="198F5BA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7.本项目是否接受联合体：否。</w:t>
      </w:r>
    </w:p>
    <w:p w14:paraId="37D84759">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D25578A">
      <w:pPr>
        <w:pStyle w:val="3"/>
        <w:spacing w:before="0" w:line="360" w:lineRule="auto"/>
        <w:jc w:val="left"/>
        <w:rPr>
          <w:rFonts w:ascii="宋体" w:hAnsi="宋体" w:eastAsia="宋体"/>
          <w:color w:val="000000" w:themeColor="text1"/>
          <w:sz w:val="24"/>
          <w:szCs w:val="24"/>
          <w:highlight w:val="none"/>
          <w14:textFill>
            <w14:solidFill>
              <w14:schemeClr w14:val="tx1"/>
            </w14:solidFill>
          </w14:textFill>
        </w:rPr>
      </w:pPr>
      <w:bookmarkStart w:id="7" w:name="_Toc28359003"/>
      <w:bookmarkStart w:id="8" w:name="_Toc35393622"/>
      <w:bookmarkStart w:id="9" w:name="_Toc28359080"/>
      <w:bookmarkStart w:id="10" w:name="_Toc35393791"/>
      <w:r>
        <w:rPr>
          <w:rFonts w:ascii="宋体" w:hAnsi="宋体" w:eastAsia="宋体"/>
          <w:color w:val="000000" w:themeColor="text1"/>
          <w:sz w:val="24"/>
          <w:szCs w:val="24"/>
          <w:highlight w:val="none"/>
          <w14:textFill>
            <w14:solidFill>
              <w14:schemeClr w14:val="tx1"/>
            </w14:solidFill>
          </w14:textFill>
        </w:rPr>
        <w:t>二、申请人的资格要求（须同时满足）</w:t>
      </w:r>
      <w:bookmarkEnd w:id="7"/>
      <w:bookmarkEnd w:id="8"/>
      <w:bookmarkEnd w:id="9"/>
      <w:bookmarkEnd w:id="10"/>
    </w:p>
    <w:p w14:paraId="35A6A57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1.满足《中华人民共和国政府采购法》第二十二条规定；</w:t>
      </w:r>
    </w:p>
    <w:p w14:paraId="6ADA3155">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1" w:name="_Toc28359081"/>
      <w:bookmarkStart w:id="12" w:name="_Toc28359004"/>
      <w:r>
        <w:rPr>
          <w:rFonts w:ascii="宋体" w:hAnsi="宋体"/>
          <w:color w:val="000000" w:themeColor="text1"/>
          <w:sz w:val="24"/>
          <w:highlight w:val="none"/>
          <w14:textFill>
            <w14:solidFill>
              <w14:schemeClr w14:val="tx1"/>
            </w14:solidFill>
          </w14:textFill>
        </w:rPr>
        <w:t>2.落实政府采购政策需满足的资格要求：</w:t>
      </w:r>
    </w:p>
    <w:p w14:paraId="102E111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 中小企业政策</w:t>
      </w:r>
    </w:p>
    <w:p w14:paraId="2278A5B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本项目不专门面向中小企业预留采购份额</w:t>
      </w:r>
      <w:r>
        <w:rPr>
          <w:rFonts w:ascii="宋体" w:hAnsi="宋体"/>
          <w:color w:val="000000" w:themeColor="text1"/>
          <w:sz w:val="24"/>
          <w:highlight w:val="none"/>
          <w14:textFill>
            <w14:solidFill>
              <w14:schemeClr w14:val="tx1"/>
            </w14:solidFill>
          </w14:textFill>
        </w:rPr>
        <w:t>。</w:t>
      </w:r>
    </w:p>
    <w:p w14:paraId="12E0123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 其它落实政府采购政策的资格要求：</w:t>
      </w:r>
      <w:r>
        <w:rPr>
          <w:rFonts w:hint="eastAsia" w:ascii="宋体" w:hAnsi="宋体"/>
          <w:color w:val="000000" w:themeColor="text1"/>
          <w:sz w:val="24"/>
          <w:highlight w:val="none"/>
          <w14:textFill>
            <w14:solidFill>
              <w14:schemeClr w14:val="tx1"/>
            </w14:solidFill>
          </w14:textFill>
        </w:rPr>
        <w:t>无</w:t>
      </w:r>
    </w:p>
    <w:p w14:paraId="7A8B37FD">
      <w:pPr>
        <w:spacing w:line="360" w:lineRule="auto"/>
        <w:ind w:firstLine="480" w:firstLineChars="200"/>
        <w:rPr>
          <w:rFonts w:ascii="宋体" w:hAnsi="宋体"/>
          <w:i/>
          <w:iCs/>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3.本项目的特定资格要求：</w:t>
      </w:r>
    </w:p>
    <w:p w14:paraId="084585E3">
      <w:pPr>
        <w:tabs>
          <w:tab w:val="left" w:pos="900"/>
          <w:tab w:val="left" w:pos="1134"/>
          <w:tab w:val="left" w:pos="1589"/>
          <w:tab w:val="left" w:pos="5521"/>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 xml:space="preserve"> 本项目是否属于政府购买服务：</w:t>
      </w:r>
      <w:r>
        <w:rPr>
          <w:rFonts w:hint="eastAsia" w:ascii="宋体" w:hAnsi="宋体"/>
          <w:color w:val="000000" w:themeColor="text1"/>
          <w:sz w:val="24"/>
          <w:highlight w:val="none"/>
          <w14:textFill>
            <w14:solidFill>
              <w14:schemeClr w14:val="tx1"/>
            </w14:solidFill>
          </w14:textFill>
        </w:rPr>
        <w:t>否</w:t>
      </w:r>
      <w:r>
        <w:rPr>
          <w:rFonts w:ascii="宋体" w:hAnsi="宋体"/>
          <w:color w:val="000000" w:themeColor="text1"/>
          <w:sz w:val="24"/>
          <w:highlight w:val="none"/>
          <w14:textFill>
            <w14:solidFill>
              <w14:schemeClr w14:val="tx1"/>
            </w14:solidFill>
          </w14:textFill>
        </w:rPr>
        <w:t>；</w:t>
      </w:r>
    </w:p>
    <w:p w14:paraId="2434D139">
      <w:pPr>
        <w:tabs>
          <w:tab w:val="left" w:pos="900"/>
          <w:tab w:val="left" w:pos="1134"/>
          <w:tab w:val="left" w:pos="1589"/>
          <w:tab w:val="left" w:pos="5521"/>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其他特定资格要求：</w:t>
      </w:r>
    </w:p>
    <w:p w14:paraId="125A05D1">
      <w:pPr>
        <w:tabs>
          <w:tab w:val="left" w:pos="900"/>
          <w:tab w:val="left" w:pos="1134"/>
          <w:tab w:val="left" w:pos="1589"/>
          <w:tab w:val="left" w:pos="5521"/>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（1）供应商须具有有效的市政公用工程施工总承包三级（含）以上资质证书、安全生产许可证；</w:t>
      </w:r>
    </w:p>
    <w:p w14:paraId="298A110F">
      <w:pPr>
        <w:tabs>
          <w:tab w:val="left" w:pos="900"/>
          <w:tab w:val="left" w:pos="1134"/>
          <w:tab w:val="left" w:pos="1589"/>
          <w:tab w:val="left" w:pos="5521"/>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须具备有效的安全生产许可证及具备有效期内的《中华人民共和国特种设备安装改造维修许可证》（压力管道）GB2资质（旧）或《中华人民共和国特种设备生产许可证》（公用管道安装）GB2资质（新）；</w:t>
      </w:r>
    </w:p>
    <w:p w14:paraId="3BB3807B">
      <w:pPr>
        <w:tabs>
          <w:tab w:val="left" w:pos="900"/>
          <w:tab w:val="left" w:pos="1134"/>
          <w:tab w:val="left" w:pos="1589"/>
          <w:tab w:val="left" w:pos="5521"/>
        </w:tabs>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供应商拟派项目经理须具备市政公用工程专业二级（含以上级）注册建造师执业资格，具备有效的安全生产考核合格证书（B本），并符合住建部办公厅《关于做好取得建造师临时执业证书人员有关管理工作的通知》要求。 </w:t>
      </w:r>
    </w:p>
    <w:p w14:paraId="5951A737">
      <w:pPr>
        <w:spacing w:line="360" w:lineRule="auto"/>
        <w:ind w:firstLine="480" w:firstLineChars="200"/>
        <w:rPr>
          <w:rFonts w:ascii="宋体" w:hAnsi="宋体"/>
          <w:iCs/>
          <w:color w:val="000000" w:themeColor="text1"/>
          <w:sz w:val="24"/>
          <w:highlight w:val="none"/>
          <w:u w:val="single"/>
          <w14:textFill>
            <w14:solidFill>
              <w14:schemeClr w14:val="tx1"/>
            </w14:solidFill>
          </w14:textFill>
        </w:rPr>
      </w:pPr>
    </w:p>
    <w:bookmarkEnd w:id="11"/>
    <w:bookmarkEnd w:id="12"/>
    <w:p w14:paraId="1248D45E">
      <w:pPr>
        <w:pStyle w:val="3"/>
        <w:widowControl/>
        <w:spacing w:before="0" w:line="360" w:lineRule="auto"/>
        <w:jc w:val="left"/>
        <w:rPr>
          <w:rFonts w:ascii="宋体" w:hAnsi="宋体" w:eastAsia="宋体"/>
          <w:color w:val="000000" w:themeColor="text1"/>
          <w:sz w:val="24"/>
          <w:szCs w:val="24"/>
          <w:highlight w:val="none"/>
          <w14:textFill>
            <w14:solidFill>
              <w14:schemeClr w14:val="tx1"/>
            </w14:solidFill>
          </w14:textFill>
        </w:rPr>
      </w:pPr>
      <w:bookmarkStart w:id="13" w:name="_Toc35393623"/>
      <w:bookmarkStart w:id="14" w:name="_Toc35393792"/>
      <w:r>
        <w:rPr>
          <w:rFonts w:ascii="宋体" w:hAnsi="宋体" w:eastAsia="宋体"/>
          <w:color w:val="000000" w:themeColor="text1"/>
          <w:sz w:val="24"/>
          <w:szCs w:val="24"/>
          <w:highlight w:val="none"/>
          <w14:textFill>
            <w14:solidFill>
              <w14:schemeClr w14:val="tx1"/>
            </w14:solidFill>
          </w14:textFill>
        </w:rPr>
        <w:t>三、获取采购文件</w:t>
      </w:r>
      <w:bookmarkEnd w:id="13"/>
      <w:bookmarkEnd w:id="14"/>
    </w:p>
    <w:p w14:paraId="78AE015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1.时间：</w:t>
      </w:r>
      <w:r>
        <w:rPr>
          <w:rFonts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14:textFill>
            <w14:solidFill>
              <w14:schemeClr w14:val="tx1"/>
            </w14:solidFill>
          </w14:textFill>
        </w:rPr>
        <w:t>6年</w:t>
      </w:r>
      <w:r>
        <w:rPr>
          <w:rFonts w:hint="eastAsia" w:ascii="宋体" w:hAnsi="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日至</w:t>
      </w:r>
      <w:r>
        <w:rPr>
          <w:rFonts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14:textFill>
            <w14:solidFill>
              <w14:schemeClr w14:val="tx1"/>
            </w14:solidFill>
          </w14:textFill>
        </w:rPr>
        <w:t>6年</w:t>
      </w:r>
      <w:r>
        <w:rPr>
          <w:rFonts w:hint="eastAsia" w:ascii="宋体" w:hAnsi="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日，每天8时30分至17时00分（北京时间，法定节假日除外）。</w:t>
      </w:r>
    </w:p>
    <w:p w14:paraId="0212A25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w:t>
      </w:r>
      <w:r>
        <w:rPr>
          <w:rFonts w:ascii="宋体" w:hAnsi="宋体"/>
          <w:color w:val="000000" w:themeColor="text1"/>
          <w:sz w:val="24"/>
          <w:highlight w:val="none"/>
          <w14:textFill>
            <w14:solidFill>
              <w14:schemeClr w14:val="tx1"/>
            </w14:solidFill>
          </w14:textFill>
        </w:rPr>
        <w:t>北京市政府采购电子交易平台</w:t>
      </w:r>
      <w:r>
        <w:rPr>
          <w:rFonts w:hint="eastAsia" w:ascii="宋体" w:hAnsi="宋体"/>
          <w:color w:val="000000" w:themeColor="text1"/>
          <w:sz w:val="24"/>
          <w:highlight w:val="none"/>
          <w14:textFill>
            <w14:solidFill>
              <w14:schemeClr w14:val="tx1"/>
            </w14:solidFill>
          </w14:textFill>
        </w:rPr>
        <w:t>、北京市公共资源交易服务平谷区分平台</w:t>
      </w:r>
    </w:p>
    <w:p w14:paraId="3693D396">
      <w:pPr>
        <w:widowControl/>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3.方式：供应商使用 CA 数字证书或电子营业执照登录北京市政府采购电子交易平台（http://zbcg-bjzc.zhongcy.com/bjczj-portal-site/index.html#/home）以及北京市公共资源交易服务平谷区分平台（https://www.bjpg.gov.cn/ggzy/index.jhtml）获取电子版竞争性磋商文件。</w:t>
      </w:r>
    </w:p>
    <w:p w14:paraId="59669265">
      <w:pPr>
        <w:widowControl/>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4.售价：</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元。</w:t>
      </w:r>
    </w:p>
    <w:p w14:paraId="5B6C621F">
      <w:pPr>
        <w:tabs>
          <w:tab w:val="left" w:pos="900"/>
          <w:tab w:val="left" w:pos="1980"/>
        </w:tabs>
        <w:snapToGrid w:val="0"/>
        <w:spacing w:line="360" w:lineRule="auto"/>
        <w:ind w:left="840"/>
        <w:rPr>
          <w:rFonts w:ascii="宋体" w:hAnsi="宋体"/>
          <w:color w:val="000000" w:themeColor="text1"/>
          <w:sz w:val="24"/>
          <w:highlight w:val="none"/>
          <w14:textFill>
            <w14:solidFill>
              <w14:schemeClr w14:val="tx1"/>
            </w14:solidFill>
          </w14:textFill>
        </w:rPr>
      </w:pPr>
    </w:p>
    <w:p w14:paraId="2123A094">
      <w:pPr>
        <w:pStyle w:val="3"/>
        <w:widowControl/>
        <w:spacing w:before="0" w:line="360" w:lineRule="auto"/>
        <w:jc w:val="left"/>
        <w:rPr>
          <w:rFonts w:ascii="宋体" w:hAnsi="宋体" w:eastAsia="宋体"/>
          <w:color w:val="000000" w:themeColor="text1"/>
          <w:sz w:val="24"/>
          <w:szCs w:val="24"/>
          <w:highlight w:val="none"/>
          <w14:textFill>
            <w14:solidFill>
              <w14:schemeClr w14:val="tx1"/>
            </w14:solidFill>
          </w14:textFill>
        </w:rPr>
      </w:pPr>
      <w:bookmarkStart w:id="15" w:name="_Toc35393624"/>
      <w:bookmarkStart w:id="16" w:name="_Toc35393793"/>
      <w:bookmarkStart w:id="17" w:name="_Toc28359005"/>
      <w:bookmarkStart w:id="18" w:name="_Toc28359082"/>
      <w:r>
        <w:rPr>
          <w:rFonts w:ascii="宋体" w:hAnsi="宋体" w:eastAsia="宋体"/>
          <w:color w:val="000000" w:themeColor="text1"/>
          <w:sz w:val="24"/>
          <w:szCs w:val="24"/>
          <w:highlight w:val="none"/>
          <w14:textFill>
            <w14:solidFill>
              <w14:schemeClr w14:val="tx1"/>
            </w14:solidFill>
          </w14:textFill>
        </w:rPr>
        <w:t>四、</w:t>
      </w:r>
      <w:bookmarkEnd w:id="15"/>
      <w:bookmarkEnd w:id="16"/>
      <w:bookmarkEnd w:id="17"/>
      <w:bookmarkEnd w:id="18"/>
      <w:r>
        <w:rPr>
          <w:rFonts w:ascii="宋体" w:hAnsi="宋体" w:eastAsia="宋体"/>
          <w:color w:val="000000" w:themeColor="text1"/>
          <w:sz w:val="24"/>
          <w:szCs w:val="24"/>
          <w:highlight w:val="none"/>
          <w14:textFill>
            <w14:solidFill>
              <w14:schemeClr w14:val="tx1"/>
            </w14:solidFill>
          </w14:textFill>
        </w:rPr>
        <w:t>响应文件提交</w:t>
      </w:r>
    </w:p>
    <w:p w14:paraId="3AFC08F8">
      <w:pPr>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截止时间：</w:t>
      </w:r>
      <w:r>
        <w:rPr>
          <w:rFonts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14:textFill>
            <w14:solidFill>
              <w14:schemeClr w14:val="tx1"/>
            </w14:solidFill>
          </w14:textFill>
        </w:rPr>
        <w:t>6年</w:t>
      </w:r>
      <w:r>
        <w:rPr>
          <w:rFonts w:hint="eastAsia" w:ascii="宋体" w:hAnsi="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27</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9时30分</w:t>
      </w:r>
      <w:r>
        <w:rPr>
          <w:rFonts w:ascii="宋体" w:hAnsi="宋体"/>
          <w:bCs/>
          <w:color w:val="000000" w:themeColor="text1"/>
          <w:sz w:val="24"/>
          <w:highlight w:val="none"/>
          <w14:textFill>
            <w14:solidFill>
              <w14:schemeClr w14:val="tx1"/>
            </w14:solidFill>
          </w14:textFill>
        </w:rPr>
        <w:t>（北京时间）</w:t>
      </w:r>
      <w:r>
        <w:rPr>
          <w:rFonts w:ascii="宋体" w:hAnsi="宋体"/>
          <w:iCs/>
          <w:color w:val="000000" w:themeColor="text1"/>
          <w:sz w:val="24"/>
          <w:highlight w:val="none"/>
          <w14:textFill>
            <w14:solidFill>
              <w14:schemeClr w14:val="tx1"/>
            </w14:solidFill>
          </w14:textFill>
        </w:rPr>
        <w:t>。</w:t>
      </w:r>
    </w:p>
    <w:p w14:paraId="51532DA2">
      <w:pPr>
        <w:spacing w:line="360" w:lineRule="auto"/>
        <w:ind w:firstLine="480" w:firstLineChars="200"/>
        <w:rPr>
          <w:rFonts w:ascii="宋体" w:hAnsi="宋体"/>
          <w:color w:val="000000" w:themeColor="text1"/>
          <w:sz w:val="24"/>
          <w:highlight w:val="none"/>
          <w:lang w:val="zh-TW"/>
          <w14:textFill>
            <w14:solidFill>
              <w14:schemeClr w14:val="tx1"/>
            </w14:solidFill>
          </w14:textFill>
        </w:rPr>
      </w:pPr>
      <w:r>
        <w:rPr>
          <w:rFonts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14:textFill>
            <w14:solidFill>
              <w14:schemeClr w14:val="tx1"/>
            </w14:solidFill>
          </w14:textFill>
        </w:rPr>
        <w:t>上传至全国公共资源交易平台(北京市平谷区) http://218.246.85.221/ggzy/，现场磋商地点：北京市平谷区政府投资采购招投标交易平台暨公共资源交易平台（北京市平谷区府前西街17号社会服务中心后配楼4层）。</w:t>
      </w:r>
    </w:p>
    <w:p w14:paraId="2119FA49">
      <w:pPr>
        <w:spacing w:line="360" w:lineRule="auto"/>
        <w:ind w:firstLine="480" w:firstLineChars="200"/>
        <w:rPr>
          <w:rFonts w:ascii="宋体" w:hAnsi="宋体"/>
          <w:color w:val="000000" w:themeColor="text1"/>
          <w:sz w:val="24"/>
          <w:highlight w:val="none"/>
          <w:lang w:val="zh-TW"/>
          <w14:textFill>
            <w14:solidFill>
              <w14:schemeClr w14:val="tx1"/>
            </w14:solidFill>
          </w14:textFill>
        </w:rPr>
      </w:pPr>
    </w:p>
    <w:p w14:paraId="76EDB0E4">
      <w:pPr>
        <w:pStyle w:val="3"/>
        <w:spacing w:before="0" w:line="360" w:lineRule="auto"/>
        <w:jc w:val="left"/>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五、开启</w:t>
      </w:r>
    </w:p>
    <w:p w14:paraId="52F8EB09">
      <w:pPr>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时间：</w:t>
      </w:r>
      <w:r>
        <w:rPr>
          <w:rFonts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14:textFill>
            <w14:solidFill>
              <w14:schemeClr w14:val="tx1"/>
            </w14:solidFill>
          </w14:textFill>
        </w:rPr>
        <w:t>6年</w:t>
      </w:r>
      <w:r>
        <w:rPr>
          <w:rFonts w:hint="eastAsia" w:ascii="宋体" w:hAnsi="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27</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9时30分</w:t>
      </w:r>
      <w:r>
        <w:rPr>
          <w:rFonts w:ascii="宋体" w:hAnsi="宋体"/>
          <w:bCs/>
          <w:color w:val="000000" w:themeColor="text1"/>
          <w:sz w:val="24"/>
          <w:highlight w:val="none"/>
          <w14:textFill>
            <w14:solidFill>
              <w14:schemeClr w14:val="tx1"/>
            </w14:solidFill>
          </w14:textFill>
        </w:rPr>
        <w:t>（北京时间）</w:t>
      </w:r>
      <w:r>
        <w:rPr>
          <w:rFonts w:ascii="宋体" w:hAnsi="宋体"/>
          <w:iCs/>
          <w:color w:val="000000" w:themeColor="text1"/>
          <w:sz w:val="24"/>
          <w:highlight w:val="none"/>
          <w14:textFill>
            <w14:solidFill>
              <w14:schemeClr w14:val="tx1"/>
            </w14:solidFill>
          </w14:textFill>
        </w:rPr>
        <w:t>。</w:t>
      </w:r>
    </w:p>
    <w:p w14:paraId="740A78DD">
      <w:pPr>
        <w:spacing w:line="360" w:lineRule="auto"/>
        <w:ind w:firstLine="480" w:firstLineChars="200"/>
        <w:rPr>
          <w:rFonts w:ascii="宋体" w:hAnsi="宋体"/>
          <w:color w:val="000000" w:themeColor="text1"/>
          <w:sz w:val="24"/>
          <w:highlight w:val="none"/>
          <w:lang w:val="zh-TW"/>
          <w14:textFill>
            <w14:solidFill>
              <w14:schemeClr w14:val="tx1"/>
            </w14:solidFill>
          </w14:textFill>
        </w:rPr>
      </w:pPr>
      <w:r>
        <w:rPr>
          <w:rFonts w:ascii="宋体" w:hAnsi="宋体"/>
          <w:color w:val="000000" w:themeColor="text1"/>
          <w:sz w:val="24"/>
          <w:highlight w:val="none"/>
          <w14:textFill>
            <w14:solidFill>
              <w14:schemeClr w14:val="tx1"/>
            </w14:solidFill>
          </w14:textFill>
        </w:rPr>
        <w:t>地点：</w:t>
      </w:r>
      <w:r>
        <w:rPr>
          <w:rFonts w:hint="eastAsia" w:ascii="宋体" w:hAnsi="宋体"/>
          <w:color w:val="000000" w:themeColor="text1"/>
          <w:sz w:val="24"/>
          <w:highlight w:val="none"/>
          <w14:textFill>
            <w14:solidFill>
              <w14:schemeClr w14:val="tx1"/>
            </w14:solidFill>
          </w14:textFill>
        </w:rPr>
        <w:t>上传至全国公共资源交易平台(北京市平谷区) http://218.246.85.221/ggzy/，现场磋商地点：北京市平谷区政府投资采购招投标交易平台暨公共资源交易平台（北京市平谷区府前西街17号社会服务中心后配楼4层）。</w:t>
      </w:r>
    </w:p>
    <w:p w14:paraId="3CC4B921">
      <w:pPr>
        <w:spacing w:line="360" w:lineRule="auto"/>
        <w:ind w:firstLine="480" w:firstLineChars="200"/>
        <w:rPr>
          <w:rFonts w:ascii="宋体" w:hAnsi="宋体"/>
          <w:bCs/>
          <w:color w:val="000000" w:themeColor="text1"/>
          <w:sz w:val="24"/>
          <w:highlight w:val="none"/>
          <w:u w:val="single"/>
          <w14:textFill>
            <w14:solidFill>
              <w14:schemeClr w14:val="tx1"/>
            </w14:solidFill>
          </w14:textFill>
        </w:rPr>
      </w:pPr>
    </w:p>
    <w:p w14:paraId="089FBF1B">
      <w:pPr>
        <w:pStyle w:val="3"/>
        <w:spacing w:before="0" w:line="360" w:lineRule="auto"/>
        <w:jc w:val="left"/>
        <w:rPr>
          <w:rFonts w:ascii="宋体" w:hAnsi="宋体" w:eastAsia="宋体"/>
          <w:color w:val="000000" w:themeColor="text1"/>
          <w:sz w:val="24"/>
          <w:szCs w:val="24"/>
          <w:highlight w:val="none"/>
          <w14:textFill>
            <w14:solidFill>
              <w14:schemeClr w14:val="tx1"/>
            </w14:solidFill>
          </w14:textFill>
        </w:rPr>
      </w:pPr>
      <w:bookmarkStart w:id="19" w:name="_Toc35393625"/>
      <w:bookmarkStart w:id="20" w:name="_Toc28359084"/>
      <w:bookmarkStart w:id="21" w:name="_Toc35393794"/>
      <w:bookmarkStart w:id="22" w:name="_Toc28359007"/>
      <w:r>
        <w:rPr>
          <w:rFonts w:ascii="宋体" w:hAnsi="宋体" w:eastAsia="宋体"/>
          <w:color w:val="000000" w:themeColor="text1"/>
          <w:sz w:val="24"/>
          <w:szCs w:val="24"/>
          <w:highlight w:val="none"/>
          <w14:textFill>
            <w14:solidFill>
              <w14:schemeClr w14:val="tx1"/>
            </w14:solidFill>
          </w14:textFill>
        </w:rPr>
        <w:t>六、公告期限</w:t>
      </w:r>
      <w:bookmarkEnd w:id="19"/>
      <w:bookmarkEnd w:id="20"/>
      <w:bookmarkEnd w:id="21"/>
      <w:bookmarkEnd w:id="22"/>
    </w:p>
    <w:p w14:paraId="57994ADC">
      <w:pPr>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自本公告发布之日起3个工作日。</w:t>
      </w:r>
    </w:p>
    <w:p w14:paraId="6D23A637">
      <w:pPr>
        <w:spacing w:line="360" w:lineRule="auto"/>
        <w:ind w:firstLine="480" w:firstLineChars="200"/>
        <w:rPr>
          <w:rFonts w:ascii="宋体" w:hAnsi="宋体"/>
          <w:color w:val="000000" w:themeColor="text1"/>
          <w:kern w:val="0"/>
          <w:sz w:val="24"/>
          <w:highlight w:val="none"/>
          <w14:textFill>
            <w14:solidFill>
              <w14:schemeClr w14:val="tx1"/>
            </w14:solidFill>
          </w14:textFill>
        </w:rPr>
      </w:pPr>
    </w:p>
    <w:p w14:paraId="707710DB">
      <w:pPr>
        <w:pStyle w:val="3"/>
        <w:spacing w:before="0" w:line="360" w:lineRule="auto"/>
        <w:jc w:val="left"/>
        <w:rPr>
          <w:rFonts w:ascii="宋体" w:hAnsi="宋体" w:eastAsia="宋体"/>
          <w:color w:val="000000" w:themeColor="text1"/>
          <w:sz w:val="24"/>
          <w:szCs w:val="24"/>
          <w:highlight w:val="none"/>
          <w14:textFill>
            <w14:solidFill>
              <w14:schemeClr w14:val="tx1"/>
            </w14:solidFill>
          </w14:textFill>
        </w:rPr>
      </w:pPr>
      <w:bookmarkStart w:id="23" w:name="_Toc35393795"/>
      <w:bookmarkStart w:id="24" w:name="_Toc35393626"/>
      <w:r>
        <w:rPr>
          <w:rFonts w:ascii="宋体" w:hAnsi="宋体" w:eastAsia="宋体"/>
          <w:color w:val="000000" w:themeColor="text1"/>
          <w:sz w:val="24"/>
          <w:szCs w:val="24"/>
          <w:highlight w:val="none"/>
          <w14:textFill>
            <w14:solidFill>
              <w14:schemeClr w14:val="tx1"/>
            </w14:solidFill>
          </w14:textFill>
        </w:rPr>
        <w:t>七、其他补充事宜</w:t>
      </w:r>
      <w:bookmarkEnd w:id="23"/>
      <w:bookmarkEnd w:id="24"/>
    </w:p>
    <w:p w14:paraId="630ECD9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本项目需要落实的政府采购政策：</w:t>
      </w:r>
      <w:r>
        <w:rPr>
          <w:rFonts w:hint="eastAsia" w:ascii="宋体" w:hAnsi="宋体"/>
          <w:color w:val="000000" w:themeColor="text1"/>
          <w:sz w:val="24"/>
          <w:highlight w:val="none"/>
          <w14:textFill>
            <w14:solidFill>
              <w14:schemeClr w14:val="tx1"/>
            </w14:solidFill>
          </w14:textFill>
        </w:rPr>
        <w:t>节约能源、保护环境、促进中小企业及监狱企业发展、促进残疾人就业、支持乡村产业振兴等，政府采购政策具体落实情况详见磋商文件。</w:t>
      </w:r>
    </w:p>
    <w:p w14:paraId="15DDD97A">
      <w:pPr>
        <w:spacing w:line="360" w:lineRule="auto"/>
        <w:ind w:firstLine="482" w:firstLineChars="200"/>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w:t>
      </w:r>
      <w:r>
        <w:rPr>
          <w:rFonts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本项目采用全流程电子化采购方式：</w:t>
      </w:r>
    </w:p>
    <w:p w14:paraId="03459083">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北京市政府采购电子交易平台获取竞争性磋商文件（</w:t>
      </w:r>
      <w:r>
        <w:rPr>
          <w:rFonts w:ascii="宋体" w:hAnsi="宋体"/>
          <w:b/>
          <w:bCs/>
          <w:color w:val="000000" w:themeColor="text1"/>
          <w:sz w:val="24"/>
          <w:highlight w:val="none"/>
          <w14:textFill>
            <w14:solidFill>
              <w14:schemeClr w14:val="tx1"/>
            </w14:solidFill>
          </w14:textFill>
        </w:rPr>
        <w:t>政府采购电子化与线下流程结合方式</w:t>
      </w:r>
      <w:r>
        <w:rPr>
          <w:rFonts w:hint="eastAsia" w:ascii="宋体" w:hAnsi="宋体"/>
          <w:b/>
          <w:color w:val="000000" w:themeColor="text1"/>
          <w:sz w:val="24"/>
          <w:highlight w:val="none"/>
          <w14:textFill>
            <w14:solidFill>
              <w14:schemeClr w14:val="tx1"/>
            </w14:solidFill>
          </w14:textFill>
        </w:rPr>
        <w:t>）</w:t>
      </w:r>
    </w:p>
    <w:p w14:paraId="6921A465">
      <w:pPr>
        <w:widowControl/>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.1.1办理CA认证证书</w:t>
      </w:r>
      <w:r>
        <w:rPr>
          <w:rFonts w:hint="eastAsia" w:ascii="宋体" w:hAnsi="宋体"/>
          <w:color w:val="000000" w:themeColor="text1"/>
          <w:sz w:val="24"/>
          <w:highlight w:val="none"/>
          <w14:textFill>
            <w14:solidFill>
              <w14:schemeClr w14:val="tx1"/>
            </w14:solidFill>
          </w14:textFill>
        </w:rPr>
        <w:t>或电子营业执照</w:t>
      </w:r>
    </w:p>
    <w:p w14:paraId="31AC2E7F">
      <w:pPr>
        <w:widowControl/>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供应商登录北京市政府采购电子交易平台查阅 “用户指南”—“操作指南”—“市场主体 CA 办理操作流程指引”/“电子营业执照使用指南”，按照程序要求办理。</w:t>
      </w:r>
    </w:p>
    <w:p w14:paraId="65C3E03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.1.2注册</w:t>
      </w:r>
    </w:p>
    <w:p w14:paraId="522CA78F">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登录北京市政府采购电子交易平台“用户指南”—“操作指南”—“市场主体注册入库操作流程指引”进行自助注册绑定。</w:t>
      </w:r>
    </w:p>
    <w:p w14:paraId="4BF8DCEE">
      <w:pPr>
        <w:widowControl/>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.1.3驱动、客户端下载</w:t>
      </w:r>
    </w:p>
    <w:p w14:paraId="02C9F107">
      <w:pPr>
        <w:widowControl/>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登录北京市政府采购电子交易平台“用户指南”—“工具下载”—“招标采购系统文件驱动安装包”下载相关驱动。</w:t>
      </w:r>
    </w:p>
    <w:p w14:paraId="72DFBAA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登录北京市政府采购电子交易平台“用户指南”—“工具下载”—“投标文件编制工具”下载相关客户端。</w:t>
      </w:r>
    </w:p>
    <w:p w14:paraId="0DD5F04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.1.4 获取电子</w:t>
      </w:r>
      <w:r>
        <w:rPr>
          <w:rFonts w:hint="eastAsia" w:ascii="宋体" w:hAnsi="宋体"/>
          <w:color w:val="000000" w:themeColor="text1"/>
          <w:sz w:val="24"/>
          <w:highlight w:val="none"/>
          <w14:textFill>
            <w14:solidFill>
              <w14:schemeClr w14:val="tx1"/>
            </w14:solidFill>
          </w14:textFill>
        </w:rPr>
        <w:t>竞争性磋商</w:t>
      </w:r>
      <w:r>
        <w:rPr>
          <w:rFonts w:ascii="宋体" w:hAnsi="宋体"/>
          <w:color w:val="000000" w:themeColor="text1"/>
          <w:sz w:val="24"/>
          <w:highlight w:val="none"/>
          <w14:textFill>
            <w14:solidFill>
              <w14:schemeClr w14:val="tx1"/>
            </w14:solidFill>
          </w14:textFill>
        </w:rPr>
        <w:t>文件</w:t>
      </w:r>
    </w:p>
    <w:p w14:paraId="410613C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ascii="宋体" w:hAnsi="宋体"/>
          <w:color w:val="000000" w:themeColor="text1"/>
          <w:sz w:val="24"/>
          <w:highlight w:val="none"/>
          <w14:textFill>
            <w14:solidFill>
              <w14:schemeClr w14:val="tx1"/>
            </w14:solidFill>
          </w14:textFill>
        </w:rPr>
        <w:t>持CA数字认证证书</w:t>
      </w:r>
      <w:r>
        <w:rPr>
          <w:rFonts w:hint="eastAsia" w:ascii="宋体" w:hAnsi="宋体"/>
          <w:color w:val="000000" w:themeColor="text1"/>
          <w:sz w:val="24"/>
          <w:highlight w:val="none"/>
          <w14:textFill>
            <w14:solidFill>
              <w14:schemeClr w14:val="tx1"/>
            </w14:solidFill>
          </w14:textFill>
        </w:rPr>
        <w:t>或电子营业执照</w:t>
      </w:r>
      <w:r>
        <w:rPr>
          <w:rFonts w:ascii="宋体" w:hAnsi="宋体"/>
          <w:color w:val="000000" w:themeColor="text1"/>
          <w:sz w:val="24"/>
          <w:highlight w:val="none"/>
          <w14:textFill>
            <w14:solidFill>
              <w14:schemeClr w14:val="tx1"/>
            </w14:solidFill>
          </w14:textFill>
        </w:rPr>
        <w:t>登录北京市政府采购电子交易平台获取电子</w:t>
      </w:r>
      <w:r>
        <w:rPr>
          <w:rFonts w:hint="eastAsia" w:ascii="宋体" w:hAnsi="宋体"/>
          <w:color w:val="000000" w:themeColor="text1"/>
          <w:sz w:val="24"/>
          <w:highlight w:val="none"/>
          <w14:textFill>
            <w14:solidFill>
              <w14:schemeClr w14:val="tx1"/>
            </w14:solidFill>
          </w14:textFill>
        </w:rPr>
        <w:t>竞争性磋商</w:t>
      </w:r>
      <w:r>
        <w:rPr>
          <w:rFonts w:ascii="宋体" w:hAnsi="宋体"/>
          <w:color w:val="000000" w:themeColor="text1"/>
          <w:sz w:val="24"/>
          <w:highlight w:val="none"/>
          <w14:textFill>
            <w14:solidFill>
              <w14:schemeClr w14:val="tx1"/>
            </w14:solidFill>
          </w14:textFill>
        </w:rPr>
        <w:t>文件。</w:t>
      </w:r>
    </w:p>
    <w:p w14:paraId="24C80D2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供应商如计划参与多个采购包的响应，应在登录北京市政府采购电子交易平台后，在【我的项目】栏目依次选择对应采购包，进入项目工作台招标/采购文件环节分别按采购包下载竞争性磋商文件电子版。</w:t>
      </w:r>
    </w:p>
    <w:p w14:paraId="2E0F544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CA认证证书服务热线 010-58511086</w:t>
      </w:r>
    </w:p>
    <w:p w14:paraId="09059C9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电子营业执照服务热线 400-699-7000</w:t>
      </w:r>
    </w:p>
    <w:p w14:paraId="12AF45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技术支持服务热线    010-86483801</w:t>
      </w:r>
    </w:p>
    <w:p w14:paraId="1A1F3DD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北京市公共资源交易服务平谷区分平台（http://www.bjpg.gov.cn/ggzy/）获取方式。（全流程线上全电子化）</w:t>
      </w:r>
    </w:p>
    <w:p w14:paraId="17077A9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2.2.1办理CA数字证书，详见北京市公共资源交易服务平谷区分平台 （http://www.bjpg.gov.cn/ggzy/）查阅“服务指南”—“关于CA数字证书办理的相关说明”，按照程序要求办理。 </w:t>
      </w:r>
    </w:p>
    <w:p w14:paraId="1E2966B5">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2.2.2 于北京市公共资源交易服务平谷区分平台“服务指南”—“平谷区政府采购 交易系统-新用户注册手册”进行自助注册绑定。 </w:t>
      </w:r>
    </w:p>
    <w:p w14:paraId="7DB9708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2.2.3注册完成后，潜在</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 xml:space="preserve">使用数字身份认证锁登录北京市平谷区政府采购交 易系统（http://www.bjpg.gov.cn/zfcg/），按照操作提示在规定时间内进行网上项目 关注。 </w:t>
      </w:r>
    </w:p>
    <w:p w14:paraId="0631D616">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3.本项目</w:t>
      </w:r>
      <w:r>
        <w:rPr>
          <w:rFonts w:hint="eastAsia" w:ascii="宋体" w:hAnsi="宋体"/>
          <w:b/>
          <w:bCs/>
          <w:color w:val="000000" w:themeColor="text1"/>
          <w:sz w:val="24"/>
          <w:highlight w:val="none"/>
          <w14:textFill>
            <w14:solidFill>
              <w14:schemeClr w14:val="tx1"/>
            </w14:solidFill>
          </w14:textFill>
        </w:rPr>
        <w:t>响应</w:t>
      </w:r>
      <w:r>
        <w:rPr>
          <w:rFonts w:ascii="宋体" w:hAnsi="宋体"/>
          <w:b/>
          <w:bCs/>
          <w:color w:val="000000" w:themeColor="text1"/>
          <w:sz w:val="24"/>
          <w:highlight w:val="none"/>
          <w14:textFill>
            <w14:solidFill>
              <w14:schemeClr w14:val="tx1"/>
            </w14:solidFill>
          </w14:textFill>
        </w:rPr>
        <w:t>、评审将配套使用平谷区政府采购电子化交易系统。</w:t>
      </w:r>
      <w:r>
        <w:rPr>
          <w:rFonts w:ascii="宋体" w:hAnsi="宋体"/>
          <w:color w:val="000000" w:themeColor="text1"/>
          <w:sz w:val="24"/>
          <w:highlight w:val="none"/>
          <w14:textFill>
            <w14:solidFill>
              <w14:schemeClr w14:val="tx1"/>
            </w14:solidFill>
          </w14:textFill>
        </w:rPr>
        <w:t>请</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下载</w:t>
      </w:r>
      <w:r>
        <w:rPr>
          <w:rFonts w:hint="eastAsia" w:ascii="宋体" w:hAnsi="宋体"/>
          <w:color w:val="000000" w:themeColor="text1"/>
          <w:sz w:val="24"/>
          <w:highlight w:val="none"/>
          <w14:textFill>
            <w14:solidFill>
              <w14:schemeClr w14:val="tx1"/>
            </w14:solidFill>
          </w14:textFill>
        </w:rPr>
        <w:t>竞争性磋商</w:t>
      </w:r>
      <w:r>
        <w:rPr>
          <w:rFonts w:ascii="宋体" w:hAnsi="宋体"/>
          <w:color w:val="000000" w:themeColor="text1"/>
          <w:sz w:val="24"/>
          <w:highlight w:val="none"/>
          <w14:textFill>
            <w14:solidFill>
              <w14:schemeClr w14:val="tx1"/>
            </w14:solidFill>
          </w14:textFill>
        </w:rPr>
        <w:t>文件后，需要使用投标文件（响应文件）制作工具制作投标文件（响应文件）。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 xml:space="preserve">在【全国公共资源交易平台( 北京市·平谷区) 、北京市公共资源交易服务平谷区分平台暨平谷区公共资源交易服务互联网办事平台，办事指南下载中心页面下载【投标文件编制工具】按照程序要求办理。具体详见北京市公共资源交易服务平谷区分平台暨平谷区公共资源交易服务互联网办事平台(http://218.246.85.221/ggzy/【服务指南】《北京市公共资源交易服务平谷区分平台使用手册》，网上对投标文件（响应文件）进行合成、电子签名、电子签章及加密打包等要求提交电子投标文件（响应文件）。所有投标文件（响应文件）不能进行压缩处理。上传电子投标文件 （响应文件）过程中请保持与互联网的连接畅通。 </w:t>
      </w:r>
    </w:p>
    <w:p w14:paraId="79353ABE">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4.本项目</w:t>
      </w:r>
      <w:r>
        <w:rPr>
          <w:rFonts w:hint="eastAsia" w:ascii="宋体" w:hAnsi="宋体"/>
          <w:b/>
          <w:bCs/>
          <w:color w:val="000000" w:themeColor="text1"/>
          <w:sz w:val="24"/>
          <w:highlight w:val="none"/>
          <w14:textFill>
            <w14:solidFill>
              <w14:schemeClr w14:val="tx1"/>
            </w14:solidFill>
          </w14:textFill>
        </w:rPr>
        <w:t>响应</w:t>
      </w:r>
      <w:r>
        <w:rPr>
          <w:rFonts w:ascii="宋体" w:hAnsi="宋体"/>
          <w:b/>
          <w:bCs/>
          <w:color w:val="000000" w:themeColor="text1"/>
          <w:sz w:val="24"/>
          <w:highlight w:val="none"/>
          <w14:textFill>
            <w14:solidFill>
              <w14:schemeClr w14:val="tx1"/>
            </w14:solidFill>
          </w14:textFill>
        </w:rPr>
        <w:t xml:space="preserve">文件编制要求以平谷区公共资源交易系统的编制要求为准。 </w:t>
      </w:r>
    </w:p>
    <w:p w14:paraId="5744884B">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5.未在规定期限内按上述操作完成两个平台的项目关注及获取</w:t>
      </w:r>
      <w:r>
        <w:rPr>
          <w:rFonts w:hint="eastAsia" w:ascii="宋体" w:hAnsi="宋体"/>
          <w:b/>
          <w:bCs/>
          <w:color w:val="000000" w:themeColor="text1"/>
          <w:sz w:val="24"/>
          <w:highlight w:val="none"/>
          <w14:textFill>
            <w14:solidFill>
              <w14:schemeClr w14:val="tx1"/>
            </w14:solidFill>
          </w14:textFill>
        </w:rPr>
        <w:t>竞争性磋商</w:t>
      </w:r>
      <w:r>
        <w:rPr>
          <w:rFonts w:ascii="宋体" w:hAnsi="宋体"/>
          <w:b/>
          <w:bCs/>
          <w:color w:val="000000" w:themeColor="text1"/>
          <w:sz w:val="24"/>
          <w:highlight w:val="none"/>
          <w14:textFill>
            <w14:solidFill>
              <w14:schemeClr w14:val="tx1"/>
            </w14:solidFill>
          </w14:textFill>
        </w:rPr>
        <w:t>文件的</w:t>
      </w:r>
      <w:r>
        <w:rPr>
          <w:rFonts w:hint="eastAsia" w:ascii="宋体" w:hAnsi="宋体"/>
          <w:b/>
          <w:bCs/>
          <w:color w:val="000000" w:themeColor="text1"/>
          <w:sz w:val="24"/>
          <w:highlight w:val="none"/>
          <w14:textFill>
            <w14:solidFill>
              <w14:schemeClr w14:val="tx1"/>
            </w14:solidFill>
          </w14:textFill>
        </w:rPr>
        <w:t>响应</w:t>
      </w:r>
      <w:r>
        <w:rPr>
          <w:rFonts w:ascii="宋体" w:hAnsi="宋体"/>
          <w:b/>
          <w:bCs/>
          <w:color w:val="000000" w:themeColor="text1"/>
          <w:sz w:val="24"/>
          <w:highlight w:val="none"/>
          <w14:textFill>
            <w14:solidFill>
              <w14:schemeClr w14:val="tx1"/>
            </w14:solidFill>
          </w14:textFill>
        </w:rPr>
        <w:t>无效。</w:t>
      </w:r>
    </w:p>
    <w:p w14:paraId="725611EF">
      <w:pPr>
        <w:spacing w:line="360" w:lineRule="auto"/>
        <w:rPr>
          <w:rFonts w:ascii="宋体" w:hAnsi="宋体"/>
          <w:color w:val="000000" w:themeColor="text1"/>
          <w:sz w:val="24"/>
          <w:highlight w:val="none"/>
          <w14:textFill>
            <w14:solidFill>
              <w14:schemeClr w14:val="tx1"/>
            </w14:solidFill>
          </w14:textFill>
        </w:rPr>
      </w:pPr>
    </w:p>
    <w:p w14:paraId="335F2C11">
      <w:pPr>
        <w:pStyle w:val="3"/>
        <w:spacing w:before="0" w:line="360" w:lineRule="auto"/>
        <w:jc w:val="left"/>
        <w:rPr>
          <w:rFonts w:ascii="宋体" w:hAnsi="宋体" w:eastAsia="宋体"/>
          <w:color w:val="000000" w:themeColor="text1"/>
          <w:sz w:val="24"/>
          <w:szCs w:val="24"/>
          <w:highlight w:val="none"/>
          <w14:textFill>
            <w14:solidFill>
              <w14:schemeClr w14:val="tx1"/>
            </w14:solidFill>
          </w14:textFill>
        </w:rPr>
      </w:pPr>
      <w:bookmarkStart w:id="25" w:name="_Toc28359008"/>
      <w:bookmarkStart w:id="26" w:name="_Toc35393627"/>
      <w:bookmarkStart w:id="27" w:name="_Toc28359085"/>
      <w:bookmarkStart w:id="28" w:name="_Toc35393796"/>
      <w:r>
        <w:rPr>
          <w:rFonts w:ascii="宋体" w:hAnsi="宋体" w:eastAsia="宋体"/>
          <w:color w:val="000000" w:themeColor="text1"/>
          <w:sz w:val="24"/>
          <w:szCs w:val="24"/>
          <w:highlight w:val="none"/>
          <w14:textFill>
            <w14:solidFill>
              <w14:schemeClr w14:val="tx1"/>
            </w14:solidFill>
          </w14:textFill>
        </w:rPr>
        <w:t>八、对本项目提出询问，请按以下方式联系。</w:t>
      </w:r>
      <w:bookmarkEnd w:id="25"/>
      <w:bookmarkEnd w:id="26"/>
      <w:bookmarkEnd w:id="27"/>
      <w:bookmarkEnd w:id="28"/>
    </w:p>
    <w:p w14:paraId="5A1FD486">
      <w:pPr>
        <w:widowControl/>
        <w:spacing w:line="360" w:lineRule="auto"/>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w:t>
      </w:r>
      <w:r>
        <w:rPr>
          <w:rFonts w:ascii="宋体" w:hAnsi="宋体"/>
          <w:b/>
          <w:color w:val="000000" w:themeColor="text1"/>
          <w:sz w:val="24"/>
          <w:highlight w:val="none"/>
          <w14:textFill>
            <w14:solidFill>
              <w14:schemeClr w14:val="tx1"/>
            </w14:solidFill>
          </w14:textFill>
        </w:rPr>
        <w:t>1.采购人信息</w:t>
      </w:r>
      <w:bookmarkStart w:id="29" w:name="_Toc28359086"/>
      <w:bookmarkStart w:id="30" w:name="_Toc28359009"/>
    </w:p>
    <w:bookmarkEnd w:id="29"/>
    <w:bookmarkEnd w:id="30"/>
    <w:p w14:paraId="41E8623D">
      <w:pPr>
        <w:widowControl/>
        <w:spacing w:line="360" w:lineRule="auto"/>
        <w:ind w:firstLine="720" w:firstLineChars="300"/>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称：北京市平谷区医院</w:t>
      </w:r>
    </w:p>
    <w:p w14:paraId="5E1882A2">
      <w:pPr>
        <w:widowControl/>
        <w:spacing w:line="360" w:lineRule="auto"/>
        <w:ind w:firstLine="720" w:firstLineChars="300"/>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址：北京市平谷区新平北路59号</w:t>
      </w:r>
    </w:p>
    <w:p w14:paraId="5B79C002">
      <w:pPr>
        <w:widowControl/>
        <w:spacing w:line="360" w:lineRule="auto"/>
        <w:ind w:firstLine="720" w:firstLineChars="300"/>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联 系 人：张雨蒙  </w:t>
      </w:r>
    </w:p>
    <w:p w14:paraId="012AFD44">
      <w:pPr>
        <w:widowControl/>
        <w:spacing w:line="360" w:lineRule="auto"/>
        <w:ind w:firstLine="720" w:firstLineChars="300"/>
        <w:jc w:val="left"/>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联系方式：010-89992261 </w:t>
      </w:r>
    </w:p>
    <w:p w14:paraId="6FE59B64">
      <w:pPr>
        <w:widowControl/>
        <w:spacing w:line="360" w:lineRule="auto"/>
        <w:ind w:firstLine="723" w:firstLineChars="300"/>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2.采购代理机构信息</w:t>
      </w:r>
      <w:bookmarkStart w:id="31" w:name="_Toc28359087"/>
      <w:bookmarkStart w:id="32" w:name="_Toc28359010"/>
    </w:p>
    <w:bookmarkEnd w:id="31"/>
    <w:bookmarkEnd w:id="32"/>
    <w:p w14:paraId="2EA826EC">
      <w:pPr>
        <w:widowControl/>
        <w:spacing w:line="360" w:lineRule="auto"/>
        <w:ind w:firstLine="720" w:firstLineChars="300"/>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14:textFill>
            <w14:solidFill>
              <w14:schemeClr w14:val="tx1"/>
            </w14:solidFill>
          </w14:textFill>
        </w:rPr>
        <w:t>北京国际贸易有限公司</w:t>
      </w:r>
    </w:p>
    <w:p w14:paraId="7446AD27">
      <w:pPr>
        <w:widowControl/>
        <w:spacing w:line="360" w:lineRule="auto"/>
        <w:ind w:firstLine="720" w:firstLineChars="300"/>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北京市朝阳区建外大街甲三号</w:t>
      </w:r>
    </w:p>
    <w:p w14:paraId="22A7B6B7">
      <w:pPr>
        <w:widowControl/>
        <w:spacing w:line="360" w:lineRule="auto"/>
        <w:ind w:firstLine="720" w:firstLineChars="300"/>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联系方式：</w:t>
      </w:r>
      <w:r>
        <w:rPr>
          <w:rFonts w:hint="eastAsia" w:ascii="宋体" w:hAnsi="宋体"/>
          <w:color w:val="000000" w:themeColor="text1"/>
          <w:sz w:val="24"/>
          <w:highlight w:val="none"/>
          <w14:textFill>
            <w14:solidFill>
              <w14:schemeClr w14:val="tx1"/>
            </w14:solidFill>
          </w14:textFill>
        </w:rPr>
        <w:t>liangchi</w:t>
      </w:r>
      <w:r>
        <w:rPr>
          <w:rFonts w:hint="eastAsia" w:ascii="宋体" w:hAnsi="宋体" w:cs="宋体"/>
          <w:color w:val="000000" w:themeColor="text1"/>
          <w:sz w:val="24"/>
          <w:highlight w:val="none"/>
          <w14:textFill>
            <w14:solidFill>
              <w14:schemeClr w14:val="tx1"/>
            </w14:solidFill>
          </w14:textFill>
        </w:rPr>
        <w:t>@cbwtc.com</w:t>
      </w:r>
    </w:p>
    <w:p w14:paraId="4901D199">
      <w:pPr>
        <w:widowControl/>
        <w:spacing w:line="360" w:lineRule="auto"/>
        <w:ind w:firstLine="723" w:firstLineChars="300"/>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3.项目联系方式</w:t>
      </w:r>
    </w:p>
    <w:p w14:paraId="4CC00A68">
      <w:pPr>
        <w:widowControl/>
        <w:spacing w:line="360" w:lineRule="auto"/>
        <w:ind w:firstLine="720" w:firstLineChars="300"/>
        <w:jc w:val="left"/>
        <w:rPr>
          <w:rFonts w:hint="eastAsia" w:ascii="宋体" w:hAnsi="宋体" w:eastAsia="宋体"/>
          <w:bCs/>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项目联系人：</w:t>
      </w:r>
      <w:r>
        <w:rPr>
          <w:rFonts w:hint="eastAsia" w:ascii="宋体" w:hAnsi="宋体"/>
          <w:color w:val="000000" w:themeColor="text1"/>
          <w:sz w:val="24"/>
          <w:highlight w:val="none"/>
          <w14:textFill>
            <w14:solidFill>
              <w14:schemeClr w14:val="tx1"/>
            </w14:solidFill>
          </w14:textFill>
        </w:rPr>
        <w:t>梁驰</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赵齐霁</w:t>
      </w:r>
    </w:p>
    <w:p w14:paraId="13153ACC">
      <w:pPr>
        <w:widowControl/>
        <w:spacing w:line="360" w:lineRule="auto"/>
        <w:ind w:firstLine="720" w:firstLineChars="300"/>
        <w:jc w:val="left"/>
        <w:rPr>
          <w:rFonts w:hint="default" w:ascii="宋体" w:hAnsi="宋体" w:eastAsia="宋体"/>
          <w:b/>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电      话：010-</w:t>
      </w:r>
      <w:bookmarkStart w:id="33" w:name="OLE_LINK3"/>
      <w:r>
        <w:rPr>
          <w:rFonts w:ascii="宋体" w:hAnsi="宋体"/>
          <w:color w:val="000000" w:themeColor="text1"/>
          <w:sz w:val="24"/>
          <w:highlight w:val="none"/>
          <w14:textFill>
            <w14:solidFill>
              <w14:schemeClr w14:val="tx1"/>
            </w14:solidFill>
          </w14:textFill>
        </w:rPr>
        <w:t>85343437</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bookmarkEnd w:id="33"/>
      <w:r>
        <w:rPr>
          <w:rFonts w:hint="eastAsia" w:ascii="宋体" w:hAnsi="宋体"/>
          <w:color w:val="000000" w:themeColor="text1"/>
          <w:sz w:val="24"/>
          <w:highlight w:val="none"/>
          <w:lang w:val="en-US" w:eastAsia="zh-CN"/>
          <w14:textFill>
            <w14:solidFill>
              <w14:schemeClr w14:val="tx1"/>
            </w14:solidFill>
          </w14:textFill>
        </w:rPr>
        <w:t>384</w:t>
      </w:r>
    </w:p>
    <w:p w14:paraId="0529735A">
      <w:pPr>
        <w:spacing w:line="360" w:lineRule="auto"/>
        <w:jc w:val="center"/>
        <w:outlineLvl w:val="0"/>
        <w:rPr>
          <w:rFonts w:ascii="宋体" w:hAnsi="宋体"/>
          <w:b/>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bookmarkStart w:id="34" w:name="_Toc265228423"/>
      <w:bookmarkStart w:id="35" w:name="_Toc205799482"/>
      <w:bookmarkStart w:id="36" w:name="_Toc353825548"/>
      <w:bookmarkStart w:id="37" w:name="_Toc226965856"/>
      <w:bookmarkStart w:id="38" w:name="_Toc127151777"/>
      <w:bookmarkStart w:id="39" w:name="_Toc150774783"/>
      <w:bookmarkStart w:id="40" w:name="_Toc305158854"/>
      <w:bookmarkStart w:id="41" w:name="_Toc512937850"/>
      <w:bookmarkStart w:id="42" w:name="_Toc195842950"/>
      <w:bookmarkStart w:id="43" w:name="_Toc264969275"/>
      <w:bookmarkStart w:id="44" w:name="_Toc305158928"/>
      <w:bookmarkStart w:id="45" w:name="_Toc353873938"/>
      <w:bookmarkStart w:id="46" w:name="_Toc127161488"/>
      <w:r>
        <w:rPr>
          <w:rFonts w:ascii="宋体" w:hAnsi="宋体"/>
          <w:b/>
          <w:color w:val="000000" w:themeColor="text1"/>
          <w:sz w:val="36"/>
          <w:szCs w:val="36"/>
          <w:highlight w:val="none"/>
          <w14:textFill>
            <w14:solidFill>
              <w14:schemeClr w14:val="tx1"/>
            </w14:solidFill>
          </w14:textFill>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64F2C8B">
      <w:pPr>
        <w:pStyle w:val="3"/>
        <w:tabs>
          <w:tab w:val="center" w:pos="4592"/>
          <w:tab w:val="left" w:pos="7860"/>
        </w:tabs>
        <w:spacing w:before="0" w:line="360" w:lineRule="auto"/>
        <w:rPr>
          <w:rFonts w:ascii="宋体" w:hAnsi="宋体" w:eastAsia="宋体"/>
          <w:b w:val="0"/>
          <w:color w:val="000000" w:themeColor="text1"/>
          <w:sz w:val="28"/>
          <w:highlight w:val="none"/>
          <w14:textFill>
            <w14:solidFill>
              <w14:schemeClr w14:val="tx1"/>
            </w14:solidFill>
          </w14:textFill>
        </w:rPr>
      </w:pPr>
      <w:bookmarkStart w:id="47" w:name="_Toc164351613"/>
      <w:bookmarkStart w:id="48" w:name="_Toc150774619"/>
      <w:bookmarkStart w:id="49" w:name="_Toc127151519"/>
      <w:bookmarkStart w:id="50" w:name="_Toc226337215"/>
      <w:bookmarkStart w:id="51" w:name="_Toc226309763"/>
      <w:bookmarkStart w:id="52" w:name="_Toc127161433"/>
      <w:bookmarkStart w:id="53" w:name="_Toc150774724"/>
      <w:bookmarkStart w:id="54" w:name="_Toc151193833"/>
      <w:bookmarkStart w:id="55" w:name="_Toc151193617"/>
      <w:bookmarkStart w:id="56" w:name="_Toc195842884"/>
      <w:bookmarkStart w:id="57" w:name="_Toc164608788"/>
      <w:bookmarkStart w:id="58" w:name="_Toc164229214"/>
      <w:bookmarkStart w:id="59" w:name="_Toc142311021"/>
      <w:bookmarkStart w:id="60" w:name="_Toc151190146"/>
      <w:bookmarkStart w:id="61" w:name="_Toc226965792"/>
      <w:bookmarkStart w:id="62" w:name="_Toc150509270"/>
      <w:bookmarkStart w:id="63" w:name="_Toc520356144"/>
      <w:bookmarkStart w:id="64" w:name="_Toc226965709"/>
      <w:bookmarkStart w:id="65" w:name="_Toc150480757"/>
      <w:bookmarkStart w:id="66" w:name="_Toc151193689"/>
      <w:bookmarkStart w:id="67" w:name="_Toc151193907"/>
      <w:bookmarkStart w:id="68" w:name="_Toc149720812"/>
      <w:bookmarkStart w:id="69" w:name="_Toc164229360"/>
      <w:bookmarkStart w:id="70" w:name="_Toc151193761"/>
      <w:bookmarkStart w:id="71" w:name="_Toc164608633"/>
      <w:bookmarkStart w:id="72" w:name="_Toc127151720"/>
      <w:r>
        <w:rPr>
          <w:rFonts w:ascii="宋体" w:hAnsi="宋体" w:eastAsia="宋体"/>
          <w:color w:val="000000" w:themeColor="text1"/>
          <w:sz w:val="28"/>
          <w:highlight w:val="none"/>
          <w14:textFill>
            <w14:solidFill>
              <w14:schemeClr w14:val="tx1"/>
            </w14:solidFill>
          </w14:textFill>
        </w:rPr>
        <w:t>供应商须知资料表</w:t>
      </w:r>
    </w:p>
    <w:p w14:paraId="12CF706D">
      <w:pPr>
        <w:jc w:val="center"/>
        <w:rPr>
          <w:rFonts w:ascii="宋体" w:hAnsi="宋体"/>
          <w:b/>
          <w:color w:val="000000" w:themeColor="text1"/>
          <w:sz w:val="28"/>
          <w:szCs w:val="28"/>
          <w:highlight w:val="none"/>
          <w14:textFill>
            <w14:solidFill>
              <w14:schemeClr w14:val="tx1"/>
            </w14:solidFill>
          </w14:textFill>
        </w:rPr>
      </w:pPr>
    </w:p>
    <w:p w14:paraId="71029768">
      <w:pPr>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本表是对供应商须知的具体补充和修改，如有矛盾，均以本资料表为准。标记“</w:t>
      </w:r>
      <w:r>
        <w:rPr>
          <w:rFonts w:hint="eastAsia" w:ascii="宋体" w:hAnsi="宋体" w:cs="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”的选项意为适用于本项目，标记“</w:t>
      </w:r>
      <w:r>
        <w:rPr>
          <w:rFonts w:hint="eastAsia" w:ascii="宋体" w:hAnsi="宋体" w:cs="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596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E1F3F9A">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1701" w:type="dxa"/>
            <w:vAlign w:val="center"/>
          </w:tcPr>
          <w:p w14:paraId="6F037AE9">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条目</w:t>
            </w:r>
          </w:p>
        </w:tc>
        <w:tc>
          <w:tcPr>
            <w:tcW w:w="7253" w:type="dxa"/>
            <w:vAlign w:val="center"/>
          </w:tcPr>
          <w:p w14:paraId="1DD5126A">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内容</w:t>
            </w:r>
          </w:p>
        </w:tc>
      </w:tr>
      <w:tr w14:paraId="0244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24DE28">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2.2</w:t>
            </w:r>
          </w:p>
        </w:tc>
        <w:tc>
          <w:tcPr>
            <w:tcW w:w="1701" w:type="dxa"/>
            <w:vAlign w:val="center"/>
          </w:tcPr>
          <w:p w14:paraId="14E75A82">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项目属性</w:t>
            </w:r>
          </w:p>
        </w:tc>
        <w:tc>
          <w:tcPr>
            <w:tcW w:w="7253" w:type="dxa"/>
            <w:vAlign w:val="center"/>
          </w:tcPr>
          <w:p w14:paraId="14E27A9E">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项目属性：</w:t>
            </w:r>
          </w:p>
          <w:p w14:paraId="35CCC21D">
            <w:pPr>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服务</w:t>
            </w:r>
          </w:p>
          <w:p w14:paraId="532E2CC0">
            <w:pPr>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货物</w:t>
            </w:r>
          </w:p>
          <w:p w14:paraId="6422F5AB">
            <w:pPr>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新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工程</w:t>
            </w:r>
          </w:p>
        </w:tc>
      </w:tr>
      <w:tr w14:paraId="0193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88" w:type="dxa"/>
            <w:vAlign w:val="center"/>
          </w:tcPr>
          <w:p w14:paraId="65980BC0">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2.3</w:t>
            </w:r>
          </w:p>
        </w:tc>
        <w:tc>
          <w:tcPr>
            <w:tcW w:w="1701" w:type="dxa"/>
            <w:vAlign w:val="center"/>
          </w:tcPr>
          <w:p w14:paraId="507A652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科研仪器设备</w:t>
            </w:r>
          </w:p>
        </w:tc>
        <w:tc>
          <w:tcPr>
            <w:tcW w:w="7253" w:type="dxa"/>
            <w:vAlign w:val="center"/>
          </w:tcPr>
          <w:p w14:paraId="4D302B16">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是否属于科研仪器设备采购项目：</w:t>
            </w:r>
          </w:p>
          <w:p w14:paraId="0E114A8C">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w:t>
            </w:r>
          </w:p>
          <w:p w14:paraId="4D12A608">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■否</w:t>
            </w:r>
          </w:p>
        </w:tc>
      </w:tr>
      <w:tr w14:paraId="4C4D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88" w:type="dxa"/>
            <w:vMerge w:val="restart"/>
            <w:vAlign w:val="center"/>
          </w:tcPr>
          <w:p w14:paraId="34164E30">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3.1</w:t>
            </w:r>
          </w:p>
        </w:tc>
        <w:tc>
          <w:tcPr>
            <w:tcW w:w="1701" w:type="dxa"/>
            <w:vAlign w:val="center"/>
          </w:tcPr>
          <w:p w14:paraId="3303D19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现场考察</w:t>
            </w:r>
          </w:p>
        </w:tc>
        <w:tc>
          <w:tcPr>
            <w:tcW w:w="7253" w:type="dxa"/>
            <w:vAlign w:val="center"/>
          </w:tcPr>
          <w:p w14:paraId="2321BA11">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□不组织</w:t>
            </w:r>
          </w:p>
          <w:p w14:paraId="6F94E098">
            <w:pPr>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■组织，考察时间：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14:textFill>
                  <w14:solidFill>
                    <w14:schemeClr w14:val="tx1"/>
                  </w14:solidFill>
                </w14:textFill>
              </w:rPr>
              <w:t xml:space="preserve">6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02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w:t>
            </w:r>
            <w:bookmarkStart w:id="733" w:name="_GoBack"/>
            <w:bookmarkEnd w:id="733"/>
            <w:r>
              <w:rPr>
                <w:rFonts w:hint="eastAsia" w:ascii="宋体" w:hAnsi="宋体" w:cs="宋体"/>
                <w:color w:val="000000" w:themeColor="text1"/>
                <w:sz w:val="24"/>
                <w:highlight w:val="none"/>
                <w:u w:val="single"/>
                <w:lang w:val="en-US" w:eastAsia="zh-CN"/>
                <w14:textFill>
                  <w14:solidFill>
                    <w14:schemeClr w14:val="tx1"/>
                  </w14:solidFill>
                </w14:textFill>
              </w:rPr>
              <w:t xml:space="preserve">4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14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00 </w:t>
            </w:r>
            <w:r>
              <w:rPr>
                <w:rFonts w:hint="eastAsia" w:ascii="宋体" w:hAnsi="宋体" w:cs="宋体"/>
                <w:color w:val="000000" w:themeColor="text1"/>
                <w:sz w:val="24"/>
                <w:highlight w:val="none"/>
                <w14:textFill>
                  <w14:solidFill>
                    <w14:schemeClr w14:val="tx1"/>
                  </w14:solidFill>
                </w14:textFill>
              </w:rPr>
              <w:t>分</w:t>
            </w:r>
          </w:p>
          <w:p w14:paraId="25979333">
            <w:pPr>
              <w:pStyle w:val="23"/>
              <w:adjustRightInd w:val="0"/>
              <w:snapToGrid w:val="0"/>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考察地点：</w:t>
            </w:r>
            <w:r>
              <w:rPr>
                <w:rFonts w:hAnsi="宋体" w:cs="宋体"/>
                <w:color w:val="000000" w:themeColor="text1"/>
                <w:sz w:val="24"/>
                <w:highlight w:val="none"/>
                <w:u w:val="single"/>
                <w14:textFill>
                  <w14:solidFill>
                    <w14:schemeClr w14:val="tx1"/>
                  </w14:solidFill>
                </w14:textFill>
              </w:rPr>
              <w:t>北京市平谷区新平北路59号</w:t>
            </w:r>
            <w:r>
              <w:rPr>
                <w:rFonts w:hAnsi="宋体" w:cs="宋体"/>
                <w:color w:val="000000" w:themeColor="text1"/>
                <w:sz w:val="24"/>
                <w:highlight w:val="none"/>
                <w14:textFill>
                  <w14:solidFill>
                    <w14:schemeClr w14:val="tx1"/>
                  </w14:solidFill>
                </w14:textFill>
              </w:rPr>
              <w:t>。</w:t>
            </w:r>
          </w:p>
        </w:tc>
      </w:tr>
      <w:tr w14:paraId="783C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88" w:type="dxa"/>
            <w:vMerge w:val="continue"/>
            <w:vAlign w:val="center"/>
          </w:tcPr>
          <w:p w14:paraId="2BA963C0">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p>
        </w:tc>
        <w:tc>
          <w:tcPr>
            <w:tcW w:w="1701" w:type="dxa"/>
            <w:vAlign w:val="center"/>
          </w:tcPr>
          <w:p w14:paraId="5CC0AD4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磋商前答疑会</w:t>
            </w:r>
          </w:p>
        </w:tc>
        <w:tc>
          <w:tcPr>
            <w:tcW w:w="7253" w:type="dxa"/>
            <w:vAlign w:val="center"/>
          </w:tcPr>
          <w:p w14:paraId="6AB76A23">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■不召开</w:t>
            </w:r>
          </w:p>
          <w:p w14:paraId="012BA4CF">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□召开，召开时间：___年___月___日___点___分</w:t>
            </w:r>
          </w:p>
          <w:p w14:paraId="1591AD0A">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召开地点：。</w:t>
            </w:r>
          </w:p>
        </w:tc>
      </w:tr>
      <w:tr w14:paraId="3A7D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988" w:type="dxa"/>
            <w:vAlign w:val="center"/>
          </w:tcPr>
          <w:p w14:paraId="3A75A0C2">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4.2.5</w:t>
            </w:r>
          </w:p>
        </w:tc>
        <w:tc>
          <w:tcPr>
            <w:tcW w:w="1701" w:type="dxa"/>
            <w:vAlign w:val="center"/>
          </w:tcPr>
          <w:p w14:paraId="753D407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标的所属行业</w:t>
            </w:r>
          </w:p>
        </w:tc>
        <w:tc>
          <w:tcPr>
            <w:tcW w:w="7253" w:type="dxa"/>
            <w:vAlign w:val="center"/>
          </w:tcPr>
          <w:p w14:paraId="0BA393CB">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本项目采购标的对应的中小企业划分标准所属行业：</w:t>
            </w:r>
          </w:p>
          <w:tbl>
            <w:tblPr>
              <w:tblStyle w:val="43"/>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20E3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14:paraId="30AFAA43">
                  <w:pPr>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标的名称</w:t>
                  </w:r>
                </w:p>
              </w:tc>
              <w:tc>
                <w:tcPr>
                  <w:tcW w:w="3521" w:type="dxa"/>
                  <w:tcBorders>
                    <w:top w:val="single" w:color="auto" w:sz="4" w:space="0"/>
                    <w:left w:val="single" w:color="auto" w:sz="4" w:space="0"/>
                    <w:bottom w:val="single" w:color="auto" w:sz="4" w:space="0"/>
                    <w:right w:val="single" w:color="auto" w:sz="4" w:space="0"/>
                  </w:tcBorders>
                  <w:vAlign w:val="center"/>
                </w:tcPr>
                <w:p w14:paraId="646E144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中小企业划分标准所属行业</w:t>
                  </w:r>
                </w:p>
              </w:tc>
            </w:tr>
            <w:tr w14:paraId="18D9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506" w:type="dxa"/>
                  <w:tcBorders>
                    <w:top w:val="single" w:color="auto" w:sz="4" w:space="0"/>
                    <w:left w:val="single" w:color="auto" w:sz="4" w:space="0"/>
                    <w:bottom w:val="single" w:color="auto" w:sz="4" w:space="0"/>
                    <w:right w:val="single" w:color="auto" w:sz="4" w:space="0"/>
                  </w:tcBorders>
                  <w:vAlign w:val="center"/>
                </w:tcPr>
                <w:p w14:paraId="3E917587">
                  <w:pPr>
                    <w:jc w:val="center"/>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蒸汽压力管道更新改造项目</w:t>
                  </w:r>
                </w:p>
              </w:tc>
              <w:tc>
                <w:tcPr>
                  <w:tcW w:w="3521" w:type="dxa"/>
                  <w:tcBorders>
                    <w:top w:val="single" w:color="auto" w:sz="4" w:space="0"/>
                    <w:left w:val="single" w:color="auto" w:sz="4" w:space="0"/>
                    <w:bottom w:val="single" w:color="auto" w:sz="4" w:space="0"/>
                    <w:right w:val="single" w:color="auto" w:sz="4" w:space="0"/>
                  </w:tcBorders>
                  <w:vAlign w:val="center"/>
                </w:tcPr>
                <w:p w14:paraId="0E1E2612">
                  <w:pPr>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建筑业</w:t>
                  </w:r>
                </w:p>
              </w:tc>
            </w:tr>
          </w:tbl>
          <w:p w14:paraId="2D232A59">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详见《关于印发中小企业划型标准规定的通知》工信部联企业〔2011〕300号。</w:t>
            </w:r>
          </w:p>
        </w:tc>
      </w:tr>
      <w:tr w14:paraId="440A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46EE58F">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10.2</w:t>
            </w:r>
          </w:p>
        </w:tc>
        <w:tc>
          <w:tcPr>
            <w:tcW w:w="1701" w:type="dxa"/>
            <w:vAlign w:val="center"/>
          </w:tcPr>
          <w:p w14:paraId="3F68576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w:t>
            </w:r>
          </w:p>
        </w:tc>
        <w:tc>
          <w:tcPr>
            <w:tcW w:w="7253" w:type="dxa"/>
            <w:vAlign w:val="center"/>
          </w:tcPr>
          <w:p w14:paraId="163C0C0A">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报价的特殊规定：</w:t>
            </w:r>
          </w:p>
          <w:p w14:paraId="657B1AA4">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■无</w:t>
            </w:r>
          </w:p>
          <w:p w14:paraId="2358C92C">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□有，具体情形：___________。</w:t>
            </w:r>
          </w:p>
        </w:tc>
      </w:tr>
      <w:tr w14:paraId="2BC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88" w:type="dxa"/>
            <w:vAlign w:val="center"/>
          </w:tcPr>
          <w:p w14:paraId="0503E75F">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11.1</w:t>
            </w:r>
          </w:p>
        </w:tc>
        <w:tc>
          <w:tcPr>
            <w:tcW w:w="1701" w:type="dxa"/>
            <w:vAlign w:val="center"/>
          </w:tcPr>
          <w:p w14:paraId="62A69B82">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磋商保证金</w:t>
            </w:r>
          </w:p>
        </w:tc>
        <w:tc>
          <w:tcPr>
            <w:tcW w:w="7253" w:type="dxa"/>
            <w:vAlign w:val="center"/>
          </w:tcPr>
          <w:p w14:paraId="7C6CB755">
            <w:pPr>
              <w:pStyle w:val="23"/>
              <w:adjustRightInd w:val="0"/>
              <w:snapToGrid w:val="0"/>
              <w:spacing w:line="360" w:lineRule="auto"/>
              <w:rPr>
                <w:rFonts w:hint="default"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磋商保证金金额：</w:t>
            </w:r>
          </w:p>
          <w:p w14:paraId="010C5408">
            <w:pPr>
              <w:pStyle w:val="23"/>
              <w:adjustRightInd w:val="0"/>
              <w:snapToGrid w:val="0"/>
              <w:spacing w:line="360" w:lineRule="auto"/>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人民币</w:t>
            </w:r>
            <w:r>
              <w:rPr>
                <w:rFonts w:hAnsi="宋体"/>
                <w:color w:val="000000" w:themeColor="text1"/>
                <w:sz w:val="24"/>
                <w:highlight w:val="none"/>
                <w14:textFill>
                  <w14:solidFill>
                    <w14:schemeClr w14:val="tx1"/>
                  </w14:solidFill>
                </w14:textFill>
              </w:rPr>
              <w:t>2.88万元（大写：人民币贰万捌仟捌佰元整）</w:t>
            </w:r>
            <w:r>
              <w:rPr>
                <w:rFonts w:hAnsi="宋体" w:cs="宋体"/>
                <w:color w:val="000000" w:themeColor="text1"/>
                <w:sz w:val="24"/>
                <w:szCs w:val="24"/>
                <w:highlight w:val="none"/>
                <w14:textFill>
                  <w14:solidFill>
                    <w14:schemeClr w14:val="tx1"/>
                  </w14:solidFill>
                </w14:textFill>
              </w:rPr>
              <w:t>。</w:t>
            </w:r>
          </w:p>
          <w:p w14:paraId="580382CA">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磋商保证金收受人信息：</w:t>
            </w:r>
          </w:p>
          <w:p w14:paraId="0E9CAAAC">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磋商保证金可以采用下列形式之一提交：</w:t>
            </w:r>
          </w:p>
          <w:p w14:paraId="23E1BC48">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（1）支票  （2）汇票 （3）本票（4）金融机构、担保机构出具的保函（5）汇款</w:t>
            </w:r>
          </w:p>
          <w:p w14:paraId="6E0BBE9F">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14:paraId="4A5A73B3">
            <w:pPr>
              <w:spacing w:before="120" w:line="360" w:lineRule="auto"/>
              <w:ind w:left="-28"/>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建议供应商采用汇款形式递交磋商保证金。</w:t>
            </w:r>
          </w:p>
          <w:p w14:paraId="5B5FBE2C">
            <w:pPr>
              <w:spacing w:before="120" w:line="360" w:lineRule="auto"/>
              <w:ind w:left="-28"/>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供应商须使用供应商单位账户在响应文件提交截止时间前汇入采购代理机构指定的账户。采购代理机构指定的保证金收款账户信息如下：</w:t>
            </w:r>
          </w:p>
          <w:p w14:paraId="62001C7E">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开户名（全称）：北京国际贸易有限公司　</w:t>
            </w:r>
          </w:p>
          <w:p w14:paraId="6F803DB6">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开户银行：北京农商银行总行营业部</w:t>
            </w:r>
          </w:p>
          <w:p w14:paraId="323EED22">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ascii="宋体" w:hAnsi="宋体" w:cs="宋体"/>
                <w:color w:val="000000" w:themeColor="text1"/>
                <w:sz w:val="24"/>
                <w:highlight w:val="none"/>
                <w14:textFill>
                  <w14:solidFill>
                    <w14:schemeClr w14:val="tx1"/>
                  </w14:solidFill>
                </w14:textFill>
              </w:rPr>
              <w:t>2000000311990</w:t>
            </w:r>
          </w:p>
          <w:p w14:paraId="08A3312F">
            <w:pPr>
              <w:spacing w:before="120"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特别提示：请在交易附言或备注栏中注明本项目编号。</w:t>
            </w:r>
          </w:p>
        </w:tc>
      </w:tr>
      <w:tr w14:paraId="61FF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88" w:type="dxa"/>
            <w:vAlign w:val="center"/>
          </w:tcPr>
          <w:p w14:paraId="3D57BA33">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12.1</w:t>
            </w:r>
          </w:p>
        </w:tc>
        <w:tc>
          <w:tcPr>
            <w:tcW w:w="1701" w:type="dxa"/>
            <w:vAlign w:val="center"/>
          </w:tcPr>
          <w:p w14:paraId="778AD27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响应有效期</w:t>
            </w:r>
          </w:p>
        </w:tc>
        <w:tc>
          <w:tcPr>
            <w:tcW w:w="7253" w:type="dxa"/>
            <w:vAlign w:val="center"/>
          </w:tcPr>
          <w:p w14:paraId="15086F15">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自提交响应文件的截止之日起算不少于90日历天。</w:t>
            </w:r>
          </w:p>
        </w:tc>
      </w:tr>
      <w:tr w14:paraId="571E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304174">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14</w:t>
            </w:r>
          </w:p>
        </w:tc>
        <w:tc>
          <w:tcPr>
            <w:tcW w:w="1701" w:type="dxa"/>
            <w:vAlign w:val="center"/>
          </w:tcPr>
          <w:p w14:paraId="3970FF16">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响应文件的提交</w:t>
            </w:r>
          </w:p>
        </w:tc>
        <w:tc>
          <w:tcPr>
            <w:tcW w:w="7253" w:type="dxa"/>
            <w:vAlign w:val="center"/>
          </w:tcPr>
          <w:p w14:paraId="6ED9A7BF">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本项目递交响应文件的形式为电子投标文件（响应文件）。</w:t>
            </w:r>
          </w:p>
          <w:p w14:paraId="4E59BC5B">
            <w:pPr>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关于电子标编制要求：</w:t>
            </w:r>
          </w:p>
          <w:p w14:paraId="483708C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请供应商下载采购文件后，需要使用投标文件（响应文件）制作工具制作投标文件（响应文件）。供应商在【全国公共资源交易平台(北京市·平谷区)、北京市公共资源交易服务平谷区分平台暨平谷区公共资源交易服务互联网办事平台，办事指南下载中心页面下载【投标文件编制工具】按照程序要求办理。具体详见北京市公共资源交易服务平谷区分平台暨平谷区公共资源交易服务互联网办事平台(http://218.246.85.221/ggzy/【服务指南】《北京市公共资源交易服务平谷区分平台使用手册》，网上对投标文件（响应文件）进行合成、电子签名、电子签章及加密打包等要求提交电子投标文件（响应文件）。所有投标文件（响应文件）不能进行压缩处理。（2）供应商在全国公共资源交易平台(北京市·平谷区)、北京市公共资源交易服务平谷区分平台暨平谷区公共资源交易服务互联网办事平台上传电子版投标文件（响应文件）后，于响应文件递交截止日当天需携带与上传时电子版投标文件（响应文件）一致的加密文件及解密电子文件时所需的 CA 锁。</w:t>
            </w:r>
          </w:p>
        </w:tc>
      </w:tr>
      <w:tr w14:paraId="2A65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3014B7">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20.1</w:t>
            </w:r>
          </w:p>
        </w:tc>
        <w:tc>
          <w:tcPr>
            <w:tcW w:w="1701" w:type="dxa"/>
            <w:vAlign w:val="center"/>
          </w:tcPr>
          <w:p w14:paraId="7320D39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成交供应商的确认</w:t>
            </w:r>
          </w:p>
        </w:tc>
        <w:tc>
          <w:tcPr>
            <w:tcW w:w="7253" w:type="dxa"/>
            <w:vAlign w:val="center"/>
          </w:tcPr>
          <w:p w14:paraId="007A889D">
            <w:pPr>
              <w:pStyle w:val="23"/>
              <w:adjustRightInd w:val="0"/>
              <w:snapToGrid w:val="0"/>
              <w:spacing w:line="360" w:lineRule="auto"/>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采购人是否授权磋商小组直接确定成交供应商：</w:t>
            </w:r>
          </w:p>
          <w:p w14:paraId="1DB88335">
            <w:pPr>
              <w:pStyle w:val="23"/>
              <w:adjustRightInd w:val="0"/>
              <w:snapToGrid w:val="0"/>
              <w:spacing w:line="360" w:lineRule="auto"/>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■否</w:t>
            </w:r>
          </w:p>
          <w:p w14:paraId="301697F1">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w:t>
            </w:r>
          </w:p>
          <w:p w14:paraId="10B1A4E3">
            <w:pPr>
              <w:pStyle w:val="23"/>
              <w:adjustRightInd w:val="0"/>
              <w:snapToGrid w:val="0"/>
              <w:spacing w:line="360" w:lineRule="auto"/>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成交候选人并列的，按照以下方式确定成交供应商：</w:t>
            </w:r>
          </w:p>
          <w:p w14:paraId="3D18EC9C">
            <w:pPr>
              <w:pStyle w:val="23"/>
              <w:adjustRightInd w:val="0"/>
              <w:snapToGrid w:val="0"/>
              <w:spacing w:line="360" w:lineRule="auto"/>
              <w:rPr>
                <w:rFonts w:hint="default"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■得分且最终报价均相同的，以</w:t>
            </w:r>
            <w:r>
              <w:rPr>
                <w:rFonts w:hAnsi="宋体" w:cs="宋体"/>
                <w:color w:val="000000" w:themeColor="text1"/>
                <w:sz w:val="24"/>
                <w:szCs w:val="24"/>
                <w:highlight w:val="none"/>
                <w14:textFill>
                  <w14:solidFill>
                    <w14:schemeClr w14:val="tx1"/>
                  </w14:solidFill>
                </w14:textFill>
              </w:rPr>
              <w:t>技术部分</w:t>
            </w:r>
            <w:r>
              <w:rPr>
                <w:rFonts w:hAnsi="宋体" w:cs="宋体"/>
                <w:color w:val="000000" w:themeColor="text1"/>
                <w:sz w:val="24"/>
                <w:highlight w:val="none"/>
                <w14:textFill>
                  <w14:solidFill>
                    <w14:schemeClr w14:val="tx1"/>
                  </w14:solidFill>
                </w14:textFill>
              </w:rPr>
              <w:t>得分高者为成交供应商</w:t>
            </w:r>
          </w:p>
          <w:p w14:paraId="1FCD0FD8">
            <w:pPr>
              <w:spacing w:line="360" w:lineRule="auto"/>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□随机抽取</w:t>
            </w:r>
          </w:p>
        </w:tc>
      </w:tr>
      <w:tr w14:paraId="5C93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36261A">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23.5</w:t>
            </w:r>
          </w:p>
        </w:tc>
        <w:tc>
          <w:tcPr>
            <w:tcW w:w="1701" w:type="dxa"/>
            <w:vAlign w:val="center"/>
          </w:tcPr>
          <w:p w14:paraId="0C7531B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w:t>
            </w:r>
          </w:p>
        </w:tc>
        <w:tc>
          <w:tcPr>
            <w:tcW w:w="7253" w:type="dxa"/>
            <w:vAlign w:val="center"/>
          </w:tcPr>
          <w:p w14:paraId="09B9812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本项目的非主体、非关键性工作是否允许分包： </w:t>
            </w:r>
          </w:p>
          <w:p w14:paraId="1AF06B2A">
            <w:pPr>
              <w:spacing w:line="360" w:lineRule="auto"/>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不允许</w:t>
            </w:r>
          </w:p>
          <w:p w14:paraId="5E472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□允许，具体要求：</w:t>
            </w:r>
          </w:p>
          <w:p w14:paraId="29698AA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（1）可以分包履行的具体内容：；</w:t>
            </w:r>
          </w:p>
          <w:p w14:paraId="46368AB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（2）允许分包的比例：；</w:t>
            </w:r>
          </w:p>
          <w:p w14:paraId="24EFC77D">
            <w:pPr>
              <w:pStyle w:val="17"/>
              <w:spacing w:before="0"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（3）分包履行的内容或者比例超出上述规定的，</w:t>
            </w:r>
            <w:r>
              <w:rPr>
                <w:rFonts w:hint="eastAsia" w:cs="宋体"/>
                <w:b/>
                <w:color w:val="000000" w:themeColor="text1"/>
                <w:kern w:val="0"/>
                <w:highlight w:val="none"/>
                <w14:textFill>
                  <w14:solidFill>
                    <w14:schemeClr w14:val="tx1"/>
                  </w14:solidFill>
                </w14:textFill>
              </w:rPr>
              <w:t>投标无效。</w:t>
            </w:r>
          </w:p>
          <w:p w14:paraId="748DAB3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（4）其他要求：</w:t>
            </w:r>
          </w:p>
          <w:p w14:paraId="72D82FF9">
            <w:pPr>
              <w:numPr>
                <w:ilvl w:val="0"/>
                <w:numId w:val="8"/>
              </w:numPr>
              <w:spacing w:line="360" w:lineRule="auto"/>
              <w:ind w:firstLine="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分包承担主体应具备的资质条件：</w:t>
            </w:r>
            <w:r>
              <w:rPr>
                <w:rFonts w:hint="eastAsia" w:ascii="宋体" w:hAnsi="宋体" w:cs="宋体"/>
                <w:iCs/>
                <w:color w:val="000000" w:themeColor="text1"/>
                <w:sz w:val="24"/>
                <w:highlight w:val="none"/>
                <w:u w:val="single"/>
                <w14:textFill>
                  <w14:solidFill>
                    <w14:schemeClr w14:val="tx1"/>
                  </w14:solidFill>
                </w14:textFill>
              </w:rPr>
              <w:t xml:space="preserve">无 </w:t>
            </w:r>
            <w:r>
              <w:rPr>
                <w:rFonts w:hint="eastAsia" w:ascii="宋体" w:hAnsi="宋体" w:cs="宋体"/>
                <w:color w:val="000000" w:themeColor="text1"/>
                <w:sz w:val="24"/>
                <w:highlight w:val="none"/>
                <w14:textFill>
                  <w14:solidFill>
                    <w14:schemeClr w14:val="tx1"/>
                  </w14:solidFill>
                </w14:textFill>
              </w:rPr>
              <w:t>。（如有特殊资质要求据实填写）</w:t>
            </w:r>
          </w:p>
          <w:p w14:paraId="79C7AAD2">
            <w:pPr>
              <w:numPr>
                <w:ilvl w:val="0"/>
                <w:numId w:val="8"/>
              </w:numPr>
              <w:spacing w:line="360" w:lineRule="auto"/>
              <w:ind w:firstLine="3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若项目或相关采购包要求通过分包措施预留部分采购份额面向中小企业采购、且供应商因落实政府采购政策拟进行分包的，须按本磋商文件第六章《响应文件格式》第</w:t>
            </w:r>
            <w:r>
              <w:rPr>
                <w:rFonts w:hint="eastAsia" w:ascii="宋体" w:hAnsi="宋体" w:cs="宋体"/>
                <w:color w:val="000000" w:themeColor="text1"/>
                <w:sz w:val="24"/>
                <w:szCs w:val="20"/>
                <w:highlight w:val="none"/>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项及其附件提交响应文件相应内容；非因以上原因而允许分包、且供应商拟进行分包的，须按本磋商文件第六章《响应文件格式》第11项提交响应文件相应内容。</w:t>
            </w:r>
          </w:p>
          <w:p w14:paraId="712FC725">
            <w:pPr>
              <w:numPr>
                <w:ilvl w:val="0"/>
                <w:numId w:val="8"/>
              </w:numPr>
              <w:spacing w:line="360" w:lineRule="auto"/>
              <w:ind w:firstLine="3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依据《政府采购促进中小企业发展管理办法》（财库﹝2020﹞46号）文件规定享受扶持政策获得政府采购合同的，小微企业不得将合同分包给大中型企业，中型企业不得将合同分包给大型企业。</w:t>
            </w:r>
          </w:p>
          <w:p w14:paraId="75B5A164">
            <w:pPr>
              <w:numPr>
                <w:ilvl w:val="0"/>
                <w:numId w:val="8"/>
              </w:numPr>
              <w:spacing w:line="360" w:lineRule="auto"/>
              <w:ind w:firstLine="36"/>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分包承担主体不得再次分包。</w:t>
            </w:r>
          </w:p>
        </w:tc>
      </w:tr>
      <w:tr w14:paraId="5A3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88" w:type="dxa"/>
            <w:vAlign w:val="center"/>
          </w:tcPr>
          <w:p w14:paraId="45FF6D25">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24.1.1</w:t>
            </w:r>
          </w:p>
        </w:tc>
        <w:tc>
          <w:tcPr>
            <w:tcW w:w="1701" w:type="dxa"/>
            <w:vAlign w:val="center"/>
          </w:tcPr>
          <w:p w14:paraId="16F77F8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询问</w:t>
            </w:r>
          </w:p>
        </w:tc>
        <w:tc>
          <w:tcPr>
            <w:tcW w:w="7253" w:type="dxa"/>
            <w:vAlign w:val="center"/>
          </w:tcPr>
          <w:p w14:paraId="0A582689">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询问送达形式：书面形式</w:t>
            </w:r>
          </w:p>
        </w:tc>
      </w:tr>
      <w:tr w14:paraId="2E29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988" w:type="dxa"/>
            <w:vAlign w:val="center"/>
          </w:tcPr>
          <w:p w14:paraId="087FEB1D">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24.3</w:t>
            </w:r>
          </w:p>
        </w:tc>
        <w:tc>
          <w:tcPr>
            <w:tcW w:w="1701" w:type="dxa"/>
            <w:vAlign w:val="center"/>
          </w:tcPr>
          <w:p w14:paraId="3875A6A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tc>
        <w:tc>
          <w:tcPr>
            <w:tcW w:w="7253" w:type="dxa"/>
            <w:vAlign w:val="center"/>
          </w:tcPr>
          <w:p w14:paraId="76DF6A14">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接收询问和质疑的联系方式：</w:t>
            </w:r>
          </w:p>
          <w:p w14:paraId="67E6223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同第一章《采购邀请》中“八、对本次采购提出询问，请按以下方式联系”中的联系方式。</w:t>
            </w:r>
          </w:p>
        </w:tc>
      </w:tr>
      <w:tr w14:paraId="14C4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0279A3">
            <w:pPr>
              <w:pStyle w:val="23"/>
              <w:adjustRightInd w:val="0"/>
              <w:snapToGrid w:val="0"/>
              <w:jc w:val="center"/>
              <w:rPr>
                <w:rFonts w:hint="default" w:hAnsi="宋体" w:cs="宋体"/>
                <w:color w:val="000000" w:themeColor="text1"/>
                <w:sz w:val="24"/>
                <w:szCs w:val="24"/>
                <w:highlight w:val="none"/>
                <w14:textFill>
                  <w14:solidFill>
                    <w14:schemeClr w14:val="tx1"/>
                  </w14:solidFill>
                </w14:textFill>
              </w:rPr>
            </w:pPr>
            <w:r>
              <w:rPr>
                <w:rFonts w:hAnsi="宋体" w:cs="宋体"/>
                <w:color w:val="000000" w:themeColor="text1"/>
                <w:sz w:val="24"/>
                <w:szCs w:val="24"/>
                <w:highlight w:val="none"/>
                <w14:textFill>
                  <w14:solidFill>
                    <w14:schemeClr w14:val="tx1"/>
                  </w14:solidFill>
                </w14:textFill>
              </w:rPr>
              <w:t>25</w:t>
            </w:r>
          </w:p>
        </w:tc>
        <w:tc>
          <w:tcPr>
            <w:tcW w:w="1701" w:type="dxa"/>
            <w:vAlign w:val="center"/>
          </w:tcPr>
          <w:p w14:paraId="4AE8BB1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代理费</w:t>
            </w:r>
          </w:p>
        </w:tc>
        <w:tc>
          <w:tcPr>
            <w:tcW w:w="7253" w:type="dxa"/>
            <w:vAlign w:val="center"/>
          </w:tcPr>
          <w:p w14:paraId="38AF904E">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收费对象：</w:t>
            </w:r>
          </w:p>
          <w:p w14:paraId="77B6F670">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p>
          <w:p w14:paraId="12C098BC">
            <w:pPr>
              <w:spacing w:line="360" w:lineRule="auto"/>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成交供应商</w:t>
            </w:r>
          </w:p>
          <w:p w14:paraId="1DF4D275">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收费标准：</w:t>
            </w:r>
          </w:p>
          <w:p w14:paraId="7CD420BE">
            <w:pPr>
              <w:spacing w:line="336" w:lineRule="auto"/>
              <w:ind w:firstLine="480" w:firstLineChars="200"/>
              <w:rPr>
                <w:rFonts w:ascii="新宋体" w:hAnsi="新宋体" w:eastAsia="新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以成交金额为计算基数，采用差额定率累进方式下浮60%计算，</w:t>
            </w:r>
            <w:r>
              <w:rPr>
                <w:rFonts w:hint="eastAsia" w:ascii="新宋体" w:hAnsi="新宋体" w:eastAsia="新宋体"/>
                <w:color w:val="000000" w:themeColor="text1"/>
                <w:sz w:val="24"/>
                <w:highlight w:val="none"/>
                <w14:textFill>
                  <w14:solidFill>
                    <w14:schemeClr w14:val="tx1"/>
                  </w14:solidFill>
                </w14:textFill>
              </w:rPr>
              <w:t>按下表工程招标类型的收费标准收取：</w:t>
            </w:r>
          </w:p>
          <w:tbl>
            <w:tblPr>
              <w:tblStyle w:val="43"/>
              <w:tblW w:w="7185"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28"/>
              <w:gridCol w:w="1191"/>
              <w:gridCol w:w="1191"/>
              <w:gridCol w:w="1175"/>
            </w:tblGrid>
            <w:tr w14:paraId="3223B2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3628" w:type="dxa"/>
                  <w:tcBorders>
                    <w:top w:val="outset" w:color="auto" w:sz="6" w:space="0"/>
                    <w:left w:val="outset" w:color="auto" w:sz="6" w:space="0"/>
                    <w:bottom w:val="outset" w:color="auto" w:sz="6" w:space="0"/>
                    <w:right w:val="outset" w:color="auto" w:sz="6" w:space="0"/>
                    <w:tl2br w:val="single" w:color="auto" w:sz="4" w:space="0"/>
                  </w:tcBorders>
                  <w:vAlign w:val="center"/>
                </w:tcPr>
                <w:p w14:paraId="12420425">
                  <w:pPr>
                    <w:jc w:val="center"/>
                    <w:rPr>
                      <w:b/>
                      <w:bCs/>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b/>
                      <w:bCs/>
                      <w:color w:val="000000" w:themeColor="text1"/>
                      <w:szCs w:val="18"/>
                      <w:highlight w:val="none"/>
                      <w14:textFill>
                        <w14:solidFill>
                          <w14:schemeClr w14:val="tx1"/>
                        </w14:solidFill>
                      </w14:textFill>
                    </w:rPr>
                    <w:t>项目类型   </w:t>
                  </w:r>
                </w:p>
                <w:p w14:paraId="71EEFC6E">
                  <w:pPr>
                    <w:rPr>
                      <w:color w:val="000000" w:themeColor="text1"/>
                      <w:szCs w:val="18"/>
                      <w:highlight w:val="none"/>
                      <w14:textFill>
                        <w14:solidFill>
                          <w14:schemeClr w14:val="tx1"/>
                        </w14:solidFill>
                      </w14:textFill>
                    </w:rPr>
                  </w:pPr>
                  <w:r>
                    <w:rPr>
                      <w:rFonts w:hint="eastAsia"/>
                      <w:b/>
                      <w:bCs/>
                      <w:color w:val="000000" w:themeColor="text1"/>
                      <w:szCs w:val="18"/>
                      <w:highlight w:val="none"/>
                      <w14:textFill>
                        <w14:solidFill>
                          <w14:schemeClr w14:val="tx1"/>
                        </w14:solidFill>
                      </w14:textFill>
                    </w:rPr>
                    <w:t>中标金额（万元）</w:t>
                  </w:r>
                </w:p>
              </w:tc>
              <w:tc>
                <w:tcPr>
                  <w:tcW w:w="1191" w:type="dxa"/>
                  <w:tcBorders>
                    <w:top w:val="outset" w:color="auto" w:sz="6" w:space="0"/>
                    <w:left w:val="outset" w:color="auto" w:sz="6" w:space="0"/>
                    <w:bottom w:val="outset" w:color="auto" w:sz="6" w:space="0"/>
                    <w:right w:val="outset" w:color="auto" w:sz="6" w:space="0"/>
                  </w:tcBorders>
                  <w:vAlign w:val="center"/>
                </w:tcPr>
                <w:p w14:paraId="0842B19C">
                  <w:pPr>
                    <w:pStyle w:val="38"/>
                    <w:jc w:val="center"/>
                    <w:rPr>
                      <w:color w:val="000000" w:themeColor="text1"/>
                      <w:sz w:val="21"/>
                      <w:szCs w:val="18"/>
                      <w:highlight w:val="none"/>
                      <w14:textFill>
                        <w14:solidFill>
                          <w14:schemeClr w14:val="tx1"/>
                        </w14:solidFill>
                      </w14:textFill>
                    </w:rPr>
                  </w:pPr>
                  <w:r>
                    <w:rPr>
                      <w:rFonts w:hint="eastAsia"/>
                      <w:b/>
                      <w:bCs/>
                      <w:color w:val="000000" w:themeColor="text1"/>
                      <w:sz w:val="21"/>
                      <w:szCs w:val="18"/>
                      <w:highlight w:val="none"/>
                      <w14:textFill>
                        <w14:solidFill>
                          <w14:schemeClr w14:val="tx1"/>
                        </w14:solidFill>
                      </w14:textFill>
                    </w:rPr>
                    <w:t>货物招标</w:t>
                  </w:r>
                </w:p>
              </w:tc>
              <w:tc>
                <w:tcPr>
                  <w:tcW w:w="1191" w:type="dxa"/>
                  <w:tcBorders>
                    <w:top w:val="outset" w:color="auto" w:sz="6" w:space="0"/>
                    <w:left w:val="outset" w:color="auto" w:sz="6" w:space="0"/>
                    <w:bottom w:val="outset" w:color="auto" w:sz="6" w:space="0"/>
                    <w:right w:val="outset" w:color="auto" w:sz="6" w:space="0"/>
                  </w:tcBorders>
                  <w:vAlign w:val="center"/>
                </w:tcPr>
                <w:p w14:paraId="16CD96FE">
                  <w:pPr>
                    <w:jc w:val="center"/>
                    <w:rPr>
                      <w:color w:val="000000" w:themeColor="text1"/>
                      <w:szCs w:val="18"/>
                      <w:highlight w:val="none"/>
                      <w14:textFill>
                        <w14:solidFill>
                          <w14:schemeClr w14:val="tx1"/>
                        </w14:solidFill>
                      </w14:textFill>
                    </w:rPr>
                  </w:pPr>
                  <w:r>
                    <w:rPr>
                      <w:rFonts w:hint="eastAsia"/>
                      <w:b/>
                      <w:bCs/>
                      <w:color w:val="000000" w:themeColor="text1"/>
                      <w:szCs w:val="18"/>
                      <w:highlight w:val="none"/>
                      <w14:textFill>
                        <w14:solidFill>
                          <w14:schemeClr w14:val="tx1"/>
                        </w14:solidFill>
                      </w14:textFill>
                    </w:rPr>
                    <w:t>服务招标</w:t>
                  </w:r>
                </w:p>
              </w:tc>
              <w:tc>
                <w:tcPr>
                  <w:tcW w:w="1175" w:type="dxa"/>
                  <w:tcBorders>
                    <w:top w:val="outset" w:color="auto" w:sz="6" w:space="0"/>
                    <w:left w:val="outset" w:color="auto" w:sz="6" w:space="0"/>
                    <w:bottom w:val="outset" w:color="auto" w:sz="6" w:space="0"/>
                    <w:right w:val="outset" w:color="auto" w:sz="6" w:space="0"/>
                  </w:tcBorders>
                  <w:vAlign w:val="center"/>
                </w:tcPr>
                <w:p w14:paraId="796EB658">
                  <w:pPr>
                    <w:jc w:val="center"/>
                    <w:rPr>
                      <w:color w:val="000000" w:themeColor="text1"/>
                      <w:szCs w:val="18"/>
                      <w:highlight w:val="none"/>
                      <w14:textFill>
                        <w14:solidFill>
                          <w14:schemeClr w14:val="tx1"/>
                        </w14:solidFill>
                      </w14:textFill>
                    </w:rPr>
                  </w:pPr>
                  <w:r>
                    <w:rPr>
                      <w:rFonts w:hint="eastAsia"/>
                      <w:b/>
                      <w:bCs/>
                      <w:color w:val="000000" w:themeColor="text1"/>
                      <w:szCs w:val="18"/>
                      <w:highlight w:val="none"/>
                      <w14:textFill>
                        <w14:solidFill>
                          <w14:schemeClr w14:val="tx1"/>
                        </w14:solidFill>
                      </w14:textFill>
                    </w:rPr>
                    <w:t>工程招标</w:t>
                  </w:r>
                </w:p>
              </w:tc>
            </w:tr>
            <w:tr w14:paraId="16ED9C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628" w:type="dxa"/>
                  <w:tcBorders>
                    <w:top w:val="outset" w:color="auto" w:sz="6" w:space="0"/>
                    <w:left w:val="outset" w:color="auto" w:sz="6" w:space="0"/>
                    <w:bottom w:val="outset" w:color="auto" w:sz="6" w:space="0"/>
                    <w:right w:val="outset" w:color="auto" w:sz="6" w:space="0"/>
                  </w:tcBorders>
                  <w:vAlign w:val="center"/>
                </w:tcPr>
                <w:p w14:paraId="3BA027D6">
                  <w:pP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100以下</w:t>
                  </w:r>
                </w:p>
              </w:tc>
              <w:tc>
                <w:tcPr>
                  <w:tcW w:w="1191" w:type="dxa"/>
                  <w:tcBorders>
                    <w:top w:val="outset" w:color="auto" w:sz="6" w:space="0"/>
                    <w:left w:val="outset" w:color="auto" w:sz="6" w:space="0"/>
                    <w:bottom w:val="outset" w:color="auto" w:sz="6" w:space="0"/>
                    <w:right w:val="outset" w:color="auto" w:sz="6" w:space="0"/>
                  </w:tcBorders>
                  <w:vAlign w:val="center"/>
                </w:tcPr>
                <w:p w14:paraId="25C9C591">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1.5％</w:t>
                  </w:r>
                </w:p>
              </w:tc>
              <w:tc>
                <w:tcPr>
                  <w:tcW w:w="1191" w:type="dxa"/>
                  <w:tcBorders>
                    <w:top w:val="outset" w:color="auto" w:sz="6" w:space="0"/>
                    <w:left w:val="outset" w:color="auto" w:sz="6" w:space="0"/>
                    <w:bottom w:val="outset" w:color="auto" w:sz="6" w:space="0"/>
                    <w:right w:val="outset" w:color="auto" w:sz="6" w:space="0"/>
                  </w:tcBorders>
                  <w:vAlign w:val="center"/>
                </w:tcPr>
                <w:p w14:paraId="54A03DD4">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1.5％</w:t>
                  </w:r>
                </w:p>
              </w:tc>
              <w:tc>
                <w:tcPr>
                  <w:tcW w:w="1175" w:type="dxa"/>
                  <w:tcBorders>
                    <w:top w:val="outset" w:color="auto" w:sz="6" w:space="0"/>
                    <w:left w:val="outset" w:color="auto" w:sz="6" w:space="0"/>
                    <w:bottom w:val="outset" w:color="auto" w:sz="6" w:space="0"/>
                    <w:right w:val="outset" w:color="auto" w:sz="6" w:space="0"/>
                  </w:tcBorders>
                  <w:vAlign w:val="center"/>
                </w:tcPr>
                <w:p w14:paraId="6A3AE396">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1.0％</w:t>
                  </w:r>
                </w:p>
              </w:tc>
            </w:tr>
            <w:tr w14:paraId="348B7A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628" w:type="dxa"/>
                  <w:tcBorders>
                    <w:top w:val="outset" w:color="auto" w:sz="6" w:space="0"/>
                    <w:left w:val="outset" w:color="auto" w:sz="6" w:space="0"/>
                    <w:bottom w:val="outset" w:color="auto" w:sz="6" w:space="0"/>
                    <w:right w:val="outset" w:color="auto" w:sz="6" w:space="0"/>
                  </w:tcBorders>
                  <w:vAlign w:val="center"/>
                </w:tcPr>
                <w:p w14:paraId="4F28B878">
                  <w:pP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100—500</w:t>
                  </w:r>
                </w:p>
              </w:tc>
              <w:tc>
                <w:tcPr>
                  <w:tcW w:w="1191" w:type="dxa"/>
                  <w:tcBorders>
                    <w:top w:val="outset" w:color="auto" w:sz="6" w:space="0"/>
                    <w:left w:val="outset" w:color="auto" w:sz="6" w:space="0"/>
                    <w:bottom w:val="outset" w:color="auto" w:sz="6" w:space="0"/>
                    <w:right w:val="outset" w:color="auto" w:sz="6" w:space="0"/>
                  </w:tcBorders>
                  <w:vAlign w:val="center"/>
                </w:tcPr>
                <w:p w14:paraId="11D7263C">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1.1％</w:t>
                  </w:r>
                </w:p>
              </w:tc>
              <w:tc>
                <w:tcPr>
                  <w:tcW w:w="1191" w:type="dxa"/>
                  <w:tcBorders>
                    <w:top w:val="outset" w:color="auto" w:sz="6" w:space="0"/>
                    <w:left w:val="outset" w:color="auto" w:sz="6" w:space="0"/>
                    <w:bottom w:val="outset" w:color="auto" w:sz="6" w:space="0"/>
                    <w:right w:val="outset" w:color="auto" w:sz="6" w:space="0"/>
                  </w:tcBorders>
                  <w:vAlign w:val="center"/>
                </w:tcPr>
                <w:p w14:paraId="6CE88B43">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0.8％</w:t>
                  </w:r>
                </w:p>
              </w:tc>
              <w:tc>
                <w:tcPr>
                  <w:tcW w:w="1175" w:type="dxa"/>
                  <w:tcBorders>
                    <w:top w:val="outset" w:color="auto" w:sz="6" w:space="0"/>
                    <w:left w:val="outset" w:color="auto" w:sz="6" w:space="0"/>
                    <w:bottom w:val="outset" w:color="auto" w:sz="6" w:space="0"/>
                    <w:right w:val="outset" w:color="auto" w:sz="6" w:space="0"/>
                  </w:tcBorders>
                  <w:vAlign w:val="center"/>
                </w:tcPr>
                <w:p w14:paraId="222E26DA">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0.7％</w:t>
                  </w:r>
                </w:p>
              </w:tc>
            </w:tr>
            <w:tr w14:paraId="378EAB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628" w:type="dxa"/>
                  <w:tcBorders>
                    <w:top w:val="outset" w:color="auto" w:sz="6" w:space="0"/>
                    <w:left w:val="outset" w:color="auto" w:sz="6" w:space="0"/>
                    <w:bottom w:val="outset" w:color="auto" w:sz="6" w:space="0"/>
                    <w:right w:val="outset" w:color="auto" w:sz="6" w:space="0"/>
                  </w:tcBorders>
                  <w:vAlign w:val="center"/>
                </w:tcPr>
                <w:p w14:paraId="613166A1">
                  <w:pP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500—1000</w:t>
                  </w:r>
                </w:p>
              </w:tc>
              <w:tc>
                <w:tcPr>
                  <w:tcW w:w="1191" w:type="dxa"/>
                  <w:tcBorders>
                    <w:top w:val="outset" w:color="auto" w:sz="6" w:space="0"/>
                    <w:left w:val="outset" w:color="auto" w:sz="6" w:space="0"/>
                    <w:bottom w:val="outset" w:color="auto" w:sz="6" w:space="0"/>
                    <w:right w:val="outset" w:color="auto" w:sz="6" w:space="0"/>
                  </w:tcBorders>
                  <w:vAlign w:val="center"/>
                </w:tcPr>
                <w:p w14:paraId="2A103AFD">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0.8％</w:t>
                  </w:r>
                </w:p>
              </w:tc>
              <w:tc>
                <w:tcPr>
                  <w:tcW w:w="1191" w:type="dxa"/>
                  <w:tcBorders>
                    <w:top w:val="outset" w:color="auto" w:sz="6" w:space="0"/>
                    <w:left w:val="outset" w:color="auto" w:sz="6" w:space="0"/>
                    <w:bottom w:val="outset" w:color="auto" w:sz="6" w:space="0"/>
                    <w:right w:val="outset" w:color="auto" w:sz="6" w:space="0"/>
                  </w:tcBorders>
                  <w:vAlign w:val="center"/>
                </w:tcPr>
                <w:p w14:paraId="27EF3F77">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0.45％</w:t>
                  </w:r>
                </w:p>
              </w:tc>
              <w:tc>
                <w:tcPr>
                  <w:tcW w:w="1175" w:type="dxa"/>
                  <w:tcBorders>
                    <w:top w:val="outset" w:color="auto" w:sz="6" w:space="0"/>
                    <w:left w:val="outset" w:color="auto" w:sz="6" w:space="0"/>
                    <w:bottom w:val="outset" w:color="auto" w:sz="6" w:space="0"/>
                    <w:right w:val="outset" w:color="auto" w:sz="6" w:space="0"/>
                  </w:tcBorders>
                  <w:vAlign w:val="center"/>
                </w:tcPr>
                <w:p w14:paraId="05DAE1FF">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0.55％</w:t>
                  </w:r>
                </w:p>
              </w:tc>
            </w:tr>
            <w:tr w14:paraId="502B18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628" w:type="dxa"/>
                  <w:tcBorders>
                    <w:top w:val="outset" w:color="auto" w:sz="6" w:space="0"/>
                    <w:left w:val="outset" w:color="auto" w:sz="6" w:space="0"/>
                    <w:bottom w:val="outset" w:color="auto" w:sz="6" w:space="0"/>
                    <w:right w:val="outset" w:color="auto" w:sz="6" w:space="0"/>
                  </w:tcBorders>
                  <w:vAlign w:val="center"/>
                </w:tcPr>
                <w:p w14:paraId="5E958AC1">
                  <w:pP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1000—5000</w:t>
                  </w:r>
                </w:p>
              </w:tc>
              <w:tc>
                <w:tcPr>
                  <w:tcW w:w="1191" w:type="dxa"/>
                  <w:tcBorders>
                    <w:top w:val="outset" w:color="auto" w:sz="6" w:space="0"/>
                    <w:left w:val="outset" w:color="auto" w:sz="6" w:space="0"/>
                    <w:bottom w:val="outset" w:color="auto" w:sz="6" w:space="0"/>
                    <w:right w:val="outset" w:color="auto" w:sz="6" w:space="0"/>
                  </w:tcBorders>
                  <w:vAlign w:val="center"/>
                </w:tcPr>
                <w:p w14:paraId="794B276E">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0.5％</w:t>
                  </w:r>
                </w:p>
              </w:tc>
              <w:tc>
                <w:tcPr>
                  <w:tcW w:w="1191" w:type="dxa"/>
                  <w:tcBorders>
                    <w:top w:val="outset" w:color="auto" w:sz="6" w:space="0"/>
                    <w:left w:val="outset" w:color="auto" w:sz="6" w:space="0"/>
                    <w:bottom w:val="outset" w:color="auto" w:sz="6" w:space="0"/>
                    <w:right w:val="outset" w:color="auto" w:sz="6" w:space="0"/>
                  </w:tcBorders>
                  <w:vAlign w:val="center"/>
                </w:tcPr>
                <w:p w14:paraId="18E7DD62">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0.25％</w:t>
                  </w:r>
                </w:p>
              </w:tc>
              <w:tc>
                <w:tcPr>
                  <w:tcW w:w="1175" w:type="dxa"/>
                  <w:tcBorders>
                    <w:top w:val="outset" w:color="auto" w:sz="6" w:space="0"/>
                    <w:left w:val="outset" w:color="auto" w:sz="6" w:space="0"/>
                    <w:bottom w:val="outset" w:color="auto" w:sz="6" w:space="0"/>
                    <w:right w:val="outset" w:color="auto" w:sz="6" w:space="0"/>
                  </w:tcBorders>
                  <w:vAlign w:val="center"/>
                </w:tcPr>
                <w:p w14:paraId="1F537CE0">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0.35％</w:t>
                  </w:r>
                </w:p>
              </w:tc>
            </w:tr>
            <w:tr w14:paraId="4BC2A5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628" w:type="dxa"/>
                  <w:tcBorders>
                    <w:top w:val="outset" w:color="auto" w:sz="6" w:space="0"/>
                    <w:left w:val="outset" w:color="auto" w:sz="6" w:space="0"/>
                    <w:bottom w:val="outset" w:color="auto" w:sz="6" w:space="0"/>
                    <w:right w:val="outset" w:color="auto" w:sz="6" w:space="0"/>
                  </w:tcBorders>
                  <w:vAlign w:val="center"/>
                </w:tcPr>
                <w:p w14:paraId="4B505D5C">
                  <w:pP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5000—10000</w:t>
                  </w:r>
                </w:p>
              </w:tc>
              <w:tc>
                <w:tcPr>
                  <w:tcW w:w="1191" w:type="dxa"/>
                  <w:tcBorders>
                    <w:top w:val="outset" w:color="auto" w:sz="6" w:space="0"/>
                    <w:left w:val="outset" w:color="auto" w:sz="6" w:space="0"/>
                    <w:bottom w:val="outset" w:color="auto" w:sz="6" w:space="0"/>
                    <w:right w:val="outset" w:color="auto" w:sz="6" w:space="0"/>
                  </w:tcBorders>
                  <w:vAlign w:val="center"/>
                </w:tcPr>
                <w:p w14:paraId="26937C03">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0.25％</w:t>
                  </w:r>
                </w:p>
              </w:tc>
              <w:tc>
                <w:tcPr>
                  <w:tcW w:w="1191" w:type="dxa"/>
                  <w:tcBorders>
                    <w:top w:val="outset" w:color="auto" w:sz="6" w:space="0"/>
                    <w:left w:val="outset" w:color="auto" w:sz="6" w:space="0"/>
                    <w:bottom w:val="outset" w:color="auto" w:sz="6" w:space="0"/>
                    <w:right w:val="outset" w:color="auto" w:sz="6" w:space="0"/>
                  </w:tcBorders>
                  <w:vAlign w:val="center"/>
                </w:tcPr>
                <w:p w14:paraId="7A1AB5EE">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0.1％</w:t>
                  </w:r>
                </w:p>
              </w:tc>
              <w:tc>
                <w:tcPr>
                  <w:tcW w:w="1175" w:type="dxa"/>
                  <w:tcBorders>
                    <w:top w:val="outset" w:color="auto" w:sz="6" w:space="0"/>
                    <w:left w:val="outset" w:color="auto" w:sz="6" w:space="0"/>
                    <w:bottom w:val="outset" w:color="auto" w:sz="6" w:space="0"/>
                    <w:right w:val="outset" w:color="auto" w:sz="6" w:space="0"/>
                  </w:tcBorders>
                  <w:vAlign w:val="center"/>
                </w:tcPr>
                <w:p w14:paraId="6CD2EB7F">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0.2％</w:t>
                  </w:r>
                </w:p>
              </w:tc>
            </w:tr>
            <w:tr w14:paraId="16D0E1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628" w:type="dxa"/>
                  <w:tcBorders>
                    <w:top w:val="outset" w:color="auto" w:sz="6" w:space="0"/>
                    <w:left w:val="outset" w:color="auto" w:sz="6" w:space="0"/>
                    <w:bottom w:val="outset" w:color="auto" w:sz="6" w:space="0"/>
                    <w:right w:val="outset" w:color="auto" w:sz="6" w:space="0"/>
                  </w:tcBorders>
                  <w:vAlign w:val="center"/>
                </w:tcPr>
                <w:p w14:paraId="2F214215">
                  <w:pP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10000——100000</w:t>
                  </w:r>
                </w:p>
              </w:tc>
              <w:tc>
                <w:tcPr>
                  <w:tcW w:w="1191" w:type="dxa"/>
                  <w:tcBorders>
                    <w:top w:val="outset" w:color="auto" w:sz="6" w:space="0"/>
                    <w:left w:val="outset" w:color="auto" w:sz="6" w:space="0"/>
                    <w:bottom w:val="outset" w:color="auto" w:sz="6" w:space="0"/>
                    <w:right w:val="outset" w:color="auto" w:sz="6" w:space="0"/>
                  </w:tcBorders>
                  <w:vAlign w:val="center"/>
                </w:tcPr>
                <w:p w14:paraId="03937D1B">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0.05％</w:t>
                  </w:r>
                </w:p>
              </w:tc>
              <w:tc>
                <w:tcPr>
                  <w:tcW w:w="1191" w:type="dxa"/>
                  <w:tcBorders>
                    <w:top w:val="outset" w:color="auto" w:sz="6" w:space="0"/>
                    <w:left w:val="outset" w:color="auto" w:sz="6" w:space="0"/>
                    <w:bottom w:val="outset" w:color="auto" w:sz="6" w:space="0"/>
                    <w:right w:val="outset" w:color="auto" w:sz="6" w:space="0"/>
                  </w:tcBorders>
                  <w:vAlign w:val="center"/>
                </w:tcPr>
                <w:p w14:paraId="0215A7E8">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0.05％</w:t>
                  </w:r>
                </w:p>
              </w:tc>
              <w:tc>
                <w:tcPr>
                  <w:tcW w:w="1175" w:type="dxa"/>
                  <w:tcBorders>
                    <w:top w:val="outset" w:color="auto" w:sz="6" w:space="0"/>
                    <w:left w:val="outset" w:color="auto" w:sz="6" w:space="0"/>
                    <w:bottom w:val="outset" w:color="auto" w:sz="6" w:space="0"/>
                    <w:right w:val="outset" w:color="auto" w:sz="6" w:space="0"/>
                  </w:tcBorders>
                  <w:vAlign w:val="center"/>
                </w:tcPr>
                <w:p w14:paraId="2996865E">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0.05％</w:t>
                  </w:r>
                </w:p>
              </w:tc>
            </w:tr>
            <w:tr w14:paraId="7AD8B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628" w:type="dxa"/>
                  <w:tcBorders>
                    <w:top w:val="outset" w:color="auto" w:sz="6" w:space="0"/>
                    <w:left w:val="outset" w:color="auto" w:sz="6" w:space="0"/>
                    <w:bottom w:val="outset" w:color="auto" w:sz="6" w:space="0"/>
                    <w:right w:val="outset" w:color="auto" w:sz="6" w:space="0"/>
                  </w:tcBorders>
                  <w:vAlign w:val="center"/>
                </w:tcPr>
                <w:p w14:paraId="7237D39D">
                  <w:pP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1000000以上</w:t>
                  </w:r>
                </w:p>
              </w:tc>
              <w:tc>
                <w:tcPr>
                  <w:tcW w:w="1191" w:type="dxa"/>
                  <w:tcBorders>
                    <w:top w:val="outset" w:color="auto" w:sz="6" w:space="0"/>
                    <w:left w:val="outset" w:color="auto" w:sz="6" w:space="0"/>
                    <w:bottom w:val="outset" w:color="auto" w:sz="6" w:space="0"/>
                    <w:right w:val="outset" w:color="auto" w:sz="6" w:space="0"/>
                  </w:tcBorders>
                  <w:vAlign w:val="center"/>
                </w:tcPr>
                <w:p w14:paraId="15DDBCFA">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0.01％</w:t>
                  </w:r>
                </w:p>
              </w:tc>
              <w:tc>
                <w:tcPr>
                  <w:tcW w:w="1191" w:type="dxa"/>
                  <w:tcBorders>
                    <w:top w:val="outset" w:color="auto" w:sz="6" w:space="0"/>
                    <w:left w:val="outset" w:color="auto" w:sz="6" w:space="0"/>
                    <w:bottom w:val="outset" w:color="auto" w:sz="6" w:space="0"/>
                    <w:right w:val="outset" w:color="auto" w:sz="6" w:space="0"/>
                  </w:tcBorders>
                  <w:vAlign w:val="center"/>
                </w:tcPr>
                <w:p w14:paraId="27B77B3C">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0.01％</w:t>
                  </w:r>
                </w:p>
              </w:tc>
              <w:tc>
                <w:tcPr>
                  <w:tcW w:w="1175" w:type="dxa"/>
                  <w:tcBorders>
                    <w:top w:val="outset" w:color="auto" w:sz="6" w:space="0"/>
                    <w:left w:val="outset" w:color="auto" w:sz="6" w:space="0"/>
                    <w:bottom w:val="outset" w:color="auto" w:sz="6" w:space="0"/>
                    <w:right w:val="outset" w:color="auto" w:sz="6" w:space="0"/>
                  </w:tcBorders>
                  <w:vAlign w:val="center"/>
                </w:tcPr>
                <w:p w14:paraId="56236DE4">
                  <w:pPr>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0.01％</w:t>
                  </w:r>
                </w:p>
              </w:tc>
            </w:tr>
          </w:tbl>
          <w:p w14:paraId="466E6D44">
            <w:pPr>
              <w:spacing w:line="360" w:lineRule="auto"/>
              <w:jc w:val="left"/>
              <w:rPr>
                <w:rFonts w:ascii="宋体" w:hAnsi="宋体" w:cs="宋体"/>
                <w:color w:val="000000" w:themeColor="text1"/>
                <w:sz w:val="24"/>
                <w:highlight w:val="none"/>
                <w14:textFill>
                  <w14:solidFill>
                    <w14:schemeClr w14:val="tx1"/>
                  </w14:solidFill>
                </w14:textFill>
              </w:rPr>
            </w:pPr>
          </w:p>
          <w:p w14:paraId="69E11EEB">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缴纳时间：成交供应商须一次性向采购代理机构缴纳代理费。</w:t>
            </w:r>
          </w:p>
          <w:p w14:paraId="153514FD">
            <w:pPr>
              <w:pStyle w:val="17"/>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缴纳方式：电汇</w:t>
            </w:r>
          </w:p>
          <w:p w14:paraId="41159B88">
            <w:pPr>
              <w:pStyle w:val="17"/>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接收采购代理服务费的银行账号：同磋商保证金账号。</w:t>
            </w:r>
          </w:p>
        </w:tc>
      </w:tr>
      <w:tr w14:paraId="2D36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2" w:type="dxa"/>
            <w:gridSpan w:val="3"/>
            <w:vAlign w:val="center"/>
          </w:tcPr>
          <w:p w14:paraId="066894F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其它补充事宜</w:t>
            </w:r>
          </w:p>
        </w:tc>
      </w:tr>
      <w:tr w14:paraId="2455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2" w:type="dxa"/>
            <w:gridSpan w:val="3"/>
            <w:vAlign w:val="center"/>
          </w:tcPr>
          <w:p w14:paraId="53BDDC9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如在磋商各环节中出现供应商提供虚假材料谋取中标等违法行为，相关情形将被上报财政部门，并按政府采购相关规定处理。</w:t>
            </w:r>
          </w:p>
          <w:p w14:paraId="04974A4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639DD0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（一）提供虚假材料谋取中标、成交的；</w:t>
            </w:r>
          </w:p>
          <w:p w14:paraId="3C65DD4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（二）采取不正当手段诋毁、排挤其他供应商的；</w:t>
            </w:r>
          </w:p>
          <w:p w14:paraId="0BD68A9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（三）与采购人、其他供应商或者采购代理机构恶意串通的；</w:t>
            </w:r>
          </w:p>
          <w:p w14:paraId="325D20D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（四）向采购人、采购代理机构行贿或者提供其他不正当利益的；</w:t>
            </w:r>
          </w:p>
          <w:p w14:paraId="4FA28E2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（五）在招标采购过程中与采购人进行协商谈判的；</w:t>
            </w:r>
          </w:p>
          <w:p w14:paraId="188B6DB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（六）拒绝有关部门监督检查或者提供虚假情况的。</w:t>
            </w:r>
          </w:p>
          <w:p w14:paraId="132FDDF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供应商有前款第（一）至（五）项情形之一的，中标、成交无效。</w:t>
            </w:r>
          </w:p>
        </w:tc>
      </w:tr>
    </w:tbl>
    <w:p w14:paraId="394AEBC1">
      <w:pPr>
        <w:tabs>
          <w:tab w:val="left" w:pos="5580"/>
        </w:tabs>
        <w:adjustRightInd w:val="0"/>
        <w:spacing w:line="360" w:lineRule="auto"/>
        <w:jc w:val="distribute"/>
        <w:rPr>
          <w:rFonts w:ascii="宋体" w:hAnsi="宋体"/>
          <w:color w:val="000000" w:themeColor="text1"/>
          <w:sz w:val="24"/>
          <w:highlight w:val="none"/>
          <w14:textFill>
            <w14:solidFill>
              <w14:schemeClr w14:val="tx1"/>
            </w14:solidFill>
          </w14:textFill>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0D4D7E3D">
      <w:pPr>
        <w:pStyle w:val="3"/>
        <w:tabs>
          <w:tab w:val="center" w:pos="4592"/>
          <w:tab w:val="left" w:pos="7860"/>
        </w:tabs>
        <w:spacing w:before="0" w:line="360" w:lineRule="auto"/>
        <w:rPr>
          <w:rFonts w:ascii="宋体" w:hAnsi="宋体" w:eastAsia="宋体"/>
          <w:color w:val="000000" w:themeColor="text1"/>
          <w:sz w:val="28"/>
          <w:highlight w:val="none"/>
          <w14:textFill>
            <w14:solidFill>
              <w14:schemeClr w14:val="tx1"/>
            </w14:solidFill>
          </w14:textFill>
        </w:rPr>
      </w:pPr>
      <w:r>
        <w:rPr>
          <w:rFonts w:ascii="宋体" w:hAnsi="宋体" w:eastAsia="宋体"/>
          <w:color w:val="000000" w:themeColor="text1"/>
          <w:sz w:val="28"/>
          <w:highlight w:val="none"/>
          <w14:textFill>
            <w14:solidFill>
              <w14:schemeClr w14:val="tx1"/>
            </w14:solidFill>
          </w14:textFill>
        </w:rPr>
        <w:t>供应商须知</w:t>
      </w:r>
    </w:p>
    <w:p w14:paraId="10D9E90F">
      <w:pPr>
        <w:pStyle w:val="3"/>
        <w:tabs>
          <w:tab w:val="center" w:pos="4592"/>
          <w:tab w:val="left" w:pos="7860"/>
        </w:tabs>
        <w:spacing w:before="0" w:line="360" w:lineRule="auto"/>
        <w:jc w:val="left"/>
        <w:rPr>
          <w:rFonts w:ascii="宋体" w:hAnsi="宋体" w:eastAsia="宋体"/>
          <w:color w:val="000000" w:themeColor="text1"/>
          <w:sz w:val="28"/>
          <w:highlight w:val="none"/>
          <w14:textFill>
            <w14:solidFill>
              <w14:schemeClr w14:val="tx1"/>
            </w14:solidFill>
          </w14:textFill>
        </w:rPr>
      </w:pPr>
      <w:bookmarkStart w:id="73" w:name="_Toc520356143"/>
      <w:bookmarkStart w:id="74" w:name="_Toc127151518"/>
      <w:r>
        <w:rPr>
          <w:rFonts w:ascii="宋体" w:hAnsi="宋体" w:eastAsia="宋体"/>
          <w:color w:val="000000" w:themeColor="text1"/>
          <w:sz w:val="28"/>
          <w:highlight w:val="none"/>
          <w14:textFill>
            <w14:solidFill>
              <w14:schemeClr w14:val="tx1"/>
            </w14:solidFill>
          </w14:textFill>
        </w:rPr>
        <w:tab/>
      </w:r>
      <w:bookmarkStart w:id="75" w:name="_Toc264969208"/>
      <w:bookmarkStart w:id="76" w:name="_Toc151193906"/>
      <w:bookmarkStart w:id="77" w:name="_Toc226309762"/>
      <w:bookmarkStart w:id="78" w:name="_Toc142311020"/>
      <w:bookmarkStart w:id="79" w:name="_Toc151193832"/>
      <w:bookmarkStart w:id="80" w:name="_Toc226337214"/>
      <w:bookmarkStart w:id="81" w:name="_Toc150509269"/>
      <w:bookmarkStart w:id="82" w:name="_Toc226965791"/>
      <w:bookmarkStart w:id="83" w:name="_Toc151193688"/>
      <w:bookmarkStart w:id="84" w:name="_Toc195842883"/>
      <w:bookmarkStart w:id="85" w:name="_Toc305158860"/>
      <w:bookmarkStart w:id="86" w:name="_Toc150480756"/>
      <w:bookmarkStart w:id="87" w:name="_Toc150774723"/>
      <w:bookmarkStart w:id="88" w:name="_Toc150774618"/>
      <w:bookmarkStart w:id="89" w:name="_Toc151193760"/>
      <w:bookmarkStart w:id="90" w:name="_Toc265228356"/>
      <w:bookmarkStart w:id="91" w:name="_Toc151190145"/>
      <w:bookmarkStart w:id="92" w:name="_Toc151193616"/>
      <w:bookmarkStart w:id="93" w:name="_Toc226965708"/>
      <w:bookmarkStart w:id="94" w:name="_Toc305158786"/>
      <w:r>
        <w:rPr>
          <w:rFonts w:ascii="宋体" w:hAnsi="宋体" w:eastAsia="宋体"/>
          <w:color w:val="000000" w:themeColor="text1"/>
          <w:sz w:val="28"/>
          <w:highlight w:val="none"/>
          <w14:textFill>
            <w14:solidFill>
              <w14:schemeClr w14:val="tx1"/>
            </w14:solidFill>
          </w14:textFill>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宋体" w:hAnsi="宋体" w:eastAsia="宋体"/>
          <w:color w:val="000000" w:themeColor="text1"/>
          <w:sz w:val="28"/>
          <w:highlight w:val="none"/>
          <w14:textFill>
            <w14:solidFill>
              <w14:schemeClr w14:val="tx1"/>
            </w14:solidFill>
          </w14:textFill>
        </w:rPr>
        <w:tab/>
      </w:r>
    </w:p>
    <w:p w14:paraId="4C92B8E9">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95" w:name="_Toc264969209"/>
      <w:bookmarkStart w:id="96" w:name="_Toc265228357"/>
      <w:bookmarkStart w:id="97" w:name="_Toc305158861"/>
      <w:bookmarkStart w:id="98" w:name="_Toc305158787"/>
      <w:r>
        <w:rPr>
          <w:rFonts w:ascii="宋体" w:hAnsi="宋体"/>
          <w:color w:val="000000" w:themeColor="text1"/>
          <w:sz w:val="24"/>
          <w:highlight w:val="none"/>
          <w14:textFill>
            <w14:solidFill>
              <w14:schemeClr w14:val="tx1"/>
            </w14:solidFill>
          </w14:textFill>
        </w:rPr>
        <w:t>采购人、采购代理机构、供应商</w:t>
      </w:r>
      <w:bookmarkEnd w:id="95"/>
      <w:bookmarkEnd w:id="96"/>
      <w:bookmarkEnd w:id="97"/>
      <w:bookmarkEnd w:id="98"/>
      <w:r>
        <w:rPr>
          <w:rFonts w:ascii="宋体" w:hAnsi="宋体"/>
          <w:color w:val="000000" w:themeColor="text1"/>
          <w:sz w:val="24"/>
          <w:highlight w:val="none"/>
          <w14:textFill>
            <w14:solidFill>
              <w14:schemeClr w14:val="tx1"/>
            </w14:solidFill>
          </w14:textFill>
        </w:rPr>
        <w:t>、联合体</w:t>
      </w:r>
    </w:p>
    <w:p w14:paraId="043F78B3">
      <w:pPr>
        <w:numPr>
          <w:ilvl w:val="1"/>
          <w:numId w:val="9"/>
        </w:numPr>
        <w:tabs>
          <w:tab w:val="left" w:pos="1080"/>
          <w:tab w:val="left" w:pos="2014"/>
          <w:tab w:val="left" w:pos="5521"/>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采购人、采购代理机构：指依法进行政府采购的国家机关、事业单位、团体组织，及其委托的采购代理机构。本项目采购人、采购代理机构见第一章《采购邀请》。</w:t>
      </w:r>
    </w:p>
    <w:p w14:paraId="59EB0F82">
      <w:pPr>
        <w:numPr>
          <w:ilvl w:val="1"/>
          <w:numId w:val="9"/>
        </w:numPr>
        <w:tabs>
          <w:tab w:val="left" w:pos="1080"/>
          <w:tab w:val="left" w:pos="2014"/>
          <w:tab w:val="left" w:pos="5521"/>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供应商（也称“申请人”）：指向采购人提供货物、工程或者服务的法人、其他组织或者自然人。</w:t>
      </w:r>
    </w:p>
    <w:p w14:paraId="2B84FA09">
      <w:pPr>
        <w:numPr>
          <w:ilvl w:val="1"/>
          <w:numId w:val="9"/>
        </w:numPr>
        <w:tabs>
          <w:tab w:val="left" w:pos="1080"/>
          <w:tab w:val="left" w:pos="2014"/>
          <w:tab w:val="left" w:pos="5521"/>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联合体：指两个以上的自然人、法人或者其他组织组成一个联合体，以一个供应商的身份共同参加政府采购。</w:t>
      </w:r>
    </w:p>
    <w:p w14:paraId="1D5E38EC">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99" w:name="_Toc151190147"/>
      <w:bookmarkStart w:id="100" w:name="_Toc164229361"/>
      <w:bookmarkStart w:id="101" w:name="_Toc305158862"/>
      <w:bookmarkStart w:id="102" w:name="_Toc151193834"/>
      <w:bookmarkStart w:id="103" w:name="_Toc226309764"/>
      <w:bookmarkStart w:id="104" w:name="_Toc127151520"/>
      <w:bookmarkStart w:id="105" w:name="_Toc150509271"/>
      <w:bookmarkStart w:id="106" w:name="_Toc265228358"/>
      <w:bookmarkStart w:id="107" w:name="_Toc150774620"/>
      <w:bookmarkStart w:id="108" w:name="_Toc151193618"/>
      <w:bookmarkStart w:id="109" w:name="_Toc164608789"/>
      <w:bookmarkStart w:id="110" w:name="_Toc195842885"/>
      <w:bookmarkStart w:id="111" w:name="_Toc151193690"/>
      <w:bookmarkStart w:id="112" w:name="_Toc226965793"/>
      <w:bookmarkStart w:id="113" w:name="_Toc149720813"/>
      <w:bookmarkStart w:id="114" w:name="_Toc150774725"/>
      <w:bookmarkStart w:id="115" w:name="_Toc164608634"/>
      <w:bookmarkStart w:id="116" w:name="_Toc164229215"/>
      <w:bookmarkStart w:id="117" w:name="_Toc226965710"/>
      <w:bookmarkStart w:id="118" w:name="_Toc226337216"/>
      <w:bookmarkStart w:id="119" w:name="_Toc142311022"/>
      <w:bookmarkStart w:id="120" w:name="_Toc264969210"/>
      <w:bookmarkStart w:id="121" w:name="_Toc164351614"/>
      <w:bookmarkStart w:id="122" w:name="_Toc150480758"/>
      <w:bookmarkStart w:id="123" w:name="_Toc305158788"/>
      <w:bookmarkStart w:id="124" w:name="_Toc127151721"/>
      <w:bookmarkStart w:id="125" w:name="_Toc151193762"/>
      <w:bookmarkStart w:id="126" w:name="_Toc151193908"/>
      <w:bookmarkStart w:id="127" w:name="_Toc127161434"/>
      <w:r>
        <w:rPr>
          <w:rFonts w:ascii="宋体" w:hAnsi="宋体"/>
          <w:color w:val="000000" w:themeColor="text1"/>
          <w:sz w:val="24"/>
          <w:highlight w:val="none"/>
          <w14:textFill>
            <w14:solidFill>
              <w14:schemeClr w14:val="tx1"/>
            </w14:solidFill>
          </w14:textFill>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color w:val="000000" w:themeColor="text1"/>
          <w:sz w:val="24"/>
          <w:highlight w:val="none"/>
          <w14:textFill>
            <w14:solidFill>
              <w14:schemeClr w14:val="tx1"/>
            </w14:solidFill>
          </w14:textFill>
        </w:rPr>
        <w:t>、项目属性、科研仪器设备采购</w:t>
      </w:r>
    </w:p>
    <w:p w14:paraId="01187442">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资金来源为财政性资金和/或本项目采购中无法与财政性资金分割的非财政性资金。</w:t>
      </w:r>
    </w:p>
    <w:p w14:paraId="64192A38">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项目属性见《供应商须知资料表》。</w:t>
      </w:r>
    </w:p>
    <w:p w14:paraId="566A05B6">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是否属于科研仪器设备采购见《供应商须知资料表》。</w:t>
      </w:r>
    </w:p>
    <w:p w14:paraId="150D84F1">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现场考察、磋商前答疑会</w:t>
      </w:r>
    </w:p>
    <w:p w14:paraId="4CA54A5B">
      <w:pPr>
        <w:numPr>
          <w:ilvl w:val="1"/>
          <w:numId w:val="9"/>
        </w:numPr>
        <w:tabs>
          <w:tab w:val="left" w:pos="1080"/>
          <w:tab w:val="left" w:pos="2014"/>
        </w:tabs>
        <w:snapToGrid w:val="0"/>
        <w:spacing w:line="360" w:lineRule="auto"/>
        <w:ind w:left="1080" w:hanging="720"/>
        <w:rPr>
          <w:rFonts w:ascii="宋体" w:hAnsi="宋体"/>
          <w:color w:val="000000" w:themeColor="text1"/>
          <w:sz w:val="28"/>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若《供应商须知资料表》中规定了组织现场考察、召开磋商前答疑会，则供应商应按要求在规定的时间和地点参加。</w:t>
      </w:r>
      <w:bookmarkStart w:id="128" w:name="_Toc520356146"/>
      <w:bookmarkStart w:id="129" w:name="_Toc265228360"/>
      <w:bookmarkStart w:id="130" w:name="_Toc127151522"/>
      <w:bookmarkStart w:id="131" w:name="_Toc150774622"/>
      <w:bookmarkStart w:id="132" w:name="_Toc305158864"/>
      <w:bookmarkStart w:id="133" w:name="_Toc150480760"/>
      <w:bookmarkStart w:id="134" w:name="_Toc151193764"/>
      <w:bookmarkStart w:id="135" w:name="_Toc195842887"/>
      <w:bookmarkStart w:id="136" w:name="_Toc151193910"/>
      <w:bookmarkStart w:id="137" w:name="_Toc226965712"/>
      <w:bookmarkStart w:id="138" w:name="_Toc305158790"/>
      <w:bookmarkStart w:id="139" w:name="_Toc151193620"/>
      <w:bookmarkStart w:id="140" w:name="_Toc150509273"/>
      <w:bookmarkStart w:id="141" w:name="_Toc151193692"/>
      <w:bookmarkStart w:id="142" w:name="_Toc226337218"/>
      <w:bookmarkStart w:id="143" w:name="_Toc264969212"/>
      <w:bookmarkStart w:id="144" w:name="_Toc151190149"/>
      <w:bookmarkStart w:id="145" w:name="_Toc226309766"/>
      <w:bookmarkStart w:id="146" w:name="_Toc142311024"/>
      <w:bookmarkStart w:id="147" w:name="_Toc150774727"/>
      <w:bookmarkStart w:id="148" w:name="_Toc151193836"/>
      <w:bookmarkStart w:id="149" w:name="_Toc226965795"/>
    </w:p>
    <w:p w14:paraId="0E0E82DA">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由于未参加现场考察或磋商前答疑会而导致对项目实际情况不了解，影响响应文件编制、报价准确性、综合因素响应不全面等问题的，由供应商自行承担不利评审后果。</w:t>
      </w:r>
    </w:p>
    <w:p w14:paraId="59C2D79A">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政府采购政策（包括但不限于下列具体政策要求）</w:t>
      </w:r>
    </w:p>
    <w:p w14:paraId="7FC8B4A8">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采购本国货物、工程和服务</w:t>
      </w:r>
    </w:p>
    <w:p w14:paraId="5F03C7EB">
      <w:pPr>
        <w:numPr>
          <w:ilvl w:val="2"/>
          <w:numId w:val="9"/>
        </w:numPr>
        <w:tabs>
          <w:tab w:val="left" w:pos="2014"/>
        </w:tabs>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政府采购应当采购本国货物、工程和服务。但有《</w:t>
      </w:r>
      <w:r>
        <w:rPr>
          <w:rFonts w:ascii="宋体" w:hAnsi="宋体" w:cs="宋体"/>
          <w:b/>
          <w:color w:val="000000" w:themeColor="text1"/>
          <w:spacing w:val="-5"/>
          <w:sz w:val="24"/>
          <w:highlight w:val="none"/>
          <w14:textFill>
            <w14:solidFill>
              <w14:schemeClr w14:val="tx1"/>
            </w14:solidFill>
          </w14:textFill>
        </w:rPr>
        <w:t>中华人民共和国政</w:t>
      </w:r>
      <w:r>
        <w:rPr>
          <w:rFonts w:ascii="宋体" w:hAnsi="宋体" w:cs="宋体"/>
          <w:b/>
          <w:color w:val="000000" w:themeColor="text1"/>
          <w:sz w:val="24"/>
          <w:highlight w:val="none"/>
          <w14:textFill>
            <w14:solidFill>
              <w14:schemeClr w14:val="tx1"/>
            </w14:solidFill>
          </w14:textFill>
        </w:rPr>
        <w:t>府采购法</w:t>
      </w:r>
      <w:r>
        <w:rPr>
          <w:rFonts w:ascii="宋体" w:hAnsi="宋体" w:cs="宋体"/>
          <w:color w:val="000000" w:themeColor="text1"/>
          <w:spacing w:val="-1"/>
          <w:sz w:val="24"/>
          <w:highlight w:val="none"/>
          <w14:textFill>
            <w14:solidFill>
              <w14:schemeClr w14:val="tx1"/>
            </w14:solidFill>
          </w14:textFill>
        </w:rPr>
        <w:t>》第十条</w:t>
      </w:r>
      <w:r>
        <w:rPr>
          <w:rFonts w:ascii="宋体" w:hAnsi="宋体" w:cs="宋体"/>
          <w:color w:val="000000" w:themeColor="text1"/>
          <w:sz w:val="24"/>
          <w:highlight w:val="none"/>
          <w14:textFill>
            <w14:solidFill>
              <w14:schemeClr w14:val="tx1"/>
            </w14:solidFill>
          </w14:textFill>
        </w:rPr>
        <w:t>规定情形的除外。</w:t>
      </w:r>
    </w:p>
    <w:p w14:paraId="3877376C">
      <w:pPr>
        <w:numPr>
          <w:ilvl w:val="2"/>
          <w:numId w:val="9"/>
        </w:numPr>
        <w:tabs>
          <w:tab w:val="left" w:pos="2014"/>
        </w:tabs>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本项目如接受非本国货物、工程、服务参与投标，则具体要求见第四</w:t>
      </w:r>
      <w:r>
        <w:rPr>
          <w:rFonts w:ascii="宋体" w:hAnsi="宋体" w:cs="宋体"/>
          <w:color w:val="000000" w:themeColor="text1"/>
          <w:spacing w:val="-16"/>
          <w:sz w:val="24"/>
          <w:highlight w:val="none"/>
          <w14:textFill>
            <w14:solidFill>
              <w14:schemeClr w14:val="tx1"/>
            </w14:solidFill>
          </w14:textFill>
        </w:rPr>
        <w:t>章《</w:t>
      </w:r>
      <w:r>
        <w:rPr>
          <w:rFonts w:ascii="宋体" w:hAnsi="宋体" w:cs="宋体"/>
          <w:color w:val="000000" w:themeColor="text1"/>
          <w:spacing w:val="-15"/>
          <w:sz w:val="24"/>
          <w:highlight w:val="none"/>
          <w14:textFill>
            <w14:solidFill>
              <w14:schemeClr w14:val="tx1"/>
            </w14:solidFill>
          </w14:textFill>
        </w:rPr>
        <w:t>采购需求》。</w:t>
      </w:r>
    </w:p>
    <w:p w14:paraId="22BF017C">
      <w:pPr>
        <w:numPr>
          <w:ilvl w:val="2"/>
          <w:numId w:val="9"/>
        </w:numPr>
        <w:tabs>
          <w:tab w:val="left" w:pos="2014"/>
        </w:tabs>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进口产品指通过中国海关报关验放进入中国境内且产自关境外的产品，包括已经进入中国境内的进口产品。关于进口产品的相关规定依</w:t>
      </w:r>
    </w:p>
    <w:p w14:paraId="3108A0B2">
      <w:pPr>
        <w:tabs>
          <w:tab w:val="left" w:pos="900"/>
          <w:tab w:val="left" w:pos="2014"/>
        </w:tabs>
        <w:snapToGrid w:val="0"/>
        <w:spacing w:line="360" w:lineRule="auto"/>
        <w:ind w:left="1890" w:leftChars="704" w:hanging="412" w:hangingChars="17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据《政府采购进口产品管理办法》（财库〔2007〕119 号文）、《关于政府采购进口产品管理有关问题的通知》（财办库〔2008〕248号文）。</w:t>
      </w:r>
    </w:p>
    <w:p w14:paraId="7485BEC0">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中小企业、监狱企业及残疾人福利性单位</w:t>
      </w:r>
    </w:p>
    <w:p w14:paraId="5749757B">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中小企业定义：</w:t>
      </w:r>
    </w:p>
    <w:p w14:paraId="251AD173">
      <w:pPr>
        <w:pStyle w:val="110"/>
        <w:numPr>
          <w:ilvl w:val="0"/>
          <w:numId w:val="10"/>
        </w:numPr>
        <w:tabs>
          <w:tab w:val="left" w:pos="1980"/>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2E0A0BBB">
      <w:pPr>
        <w:pStyle w:val="110"/>
        <w:numPr>
          <w:ilvl w:val="0"/>
          <w:numId w:val="10"/>
        </w:numPr>
        <w:tabs>
          <w:tab w:val="left" w:pos="1980"/>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1CEA2616">
      <w:pPr>
        <w:pStyle w:val="110"/>
        <w:numPr>
          <w:ilvl w:val="0"/>
          <w:numId w:val="10"/>
        </w:numPr>
        <w:tabs>
          <w:tab w:val="left" w:pos="1980"/>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7AC1F672">
      <w:pPr>
        <w:pStyle w:val="110"/>
        <w:numPr>
          <w:ilvl w:val="0"/>
          <w:numId w:val="10"/>
        </w:numPr>
        <w:tabs>
          <w:tab w:val="left" w:pos="1980"/>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4623FE14">
      <w:pPr>
        <w:pStyle w:val="110"/>
        <w:numPr>
          <w:ilvl w:val="1"/>
          <w:numId w:val="10"/>
        </w:numPr>
        <w:tabs>
          <w:tab w:val="left" w:pos="1980"/>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39E74078">
      <w:pPr>
        <w:pStyle w:val="110"/>
        <w:numPr>
          <w:ilvl w:val="1"/>
          <w:numId w:val="10"/>
        </w:numPr>
        <w:tabs>
          <w:tab w:val="left" w:pos="1980"/>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58A63850">
      <w:pPr>
        <w:pStyle w:val="110"/>
        <w:numPr>
          <w:ilvl w:val="2"/>
          <w:numId w:val="10"/>
        </w:numPr>
        <w:tabs>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4A2F09B8">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中小企业是指在中华人民共和国境内依法设立，依据国务院</w:t>
      </w:r>
      <w:r>
        <w:rPr>
          <w:rFonts w:ascii="宋体" w:hAnsi="宋体" w:cs="宋体"/>
          <w:color w:val="000000" w:themeColor="text1"/>
          <w:spacing w:val="-2"/>
          <w:sz w:val="24"/>
          <w:highlight w:val="none"/>
          <w14:textFill>
            <w14:solidFill>
              <w14:schemeClr w14:val="tx1"/>
            </w14:solidFill>
          </w14:textFill>
        </w:rPr>
        <w:t>批准的中小企业划分标准确定的中型企业、</w:t>
      </w:r>
      <w:r>
        <w:rPr>
          <w:rFonts w:ascii="宋体" w:hAnsi="宋体" w:cs="宋体"/>
          <w:color w:val="000000" w:themeColor="text1"/>
          <w:spacing w:val="-3"/>
          <w:sz w:val="24"/>
          <w:highlight w:val="none"/>
          <w14:textFill>
            <w14:solidFill>
              <w14:schemeClr w14:val="tx1"/>
            </w14:solidFill>
          </w14:textFill>
        </w:rPr>
        <w:t>小型企</w:t>
      </w:r>
      <w:r>
        <w:rPr>
          <w:rFonts w:ascii="宋体" w:hAnsi="宋体" w:cs="宋体"/>
          <w:color w:val="000000" w:themeColor="text1"/>
          <w:spacing w:val="-1"/>
          <w:sz w:val="24"/>
          <w:highlight w:val="none"/>
          <w14:textFill>
            <w14:solidFill>
              <w14:schemeClr w14:val="tx1"/>
            </w14:solidFill>
          </w14:textFill>
        </w:rPr>
        <w:t>业和微型</w:t>
      </w:r>
      <w:r>
        <w:rPr>
          <w:rFonts w:ascii="宋体" w:hAnsi="宋体" w:cs="宋体"/>
          <w:color w:val="000000" w:themeColor="text1"/>
          <w:spacing w:val="-3"/>
          <w:sz w:val="24"/>
          <w:highlight w:val="none"/>
          <w14:textFill>
            <w14:solidFill>
              <w14:schemeClr w14:val="tx1"/>
            </w14:solidFill>
          </w14:textFill>
        </w:rPr>
        <w:t>企业，但与大企业的负责人为</w:t>
      </w:r>
      <w:r>
        <w:rPr>
          <w:rFonts w:ascii="宋体" w:hAnsi="宋体" w:cs="宋体"/>
          <w:color w:val="000000" w:themeColor="text1"/>
          <w:spacing w:val="-1"/>
          <w:sz w:val="24"/>
          <w:highlight w:val="none"/>
          <w14:textFill>
            <w14:solidFill>
              <w14:schemeClr w14:val="tx1"/>
            </w14:solidFill>
          </w14:textFill>
        </w:rPr>
        <w:t>同一人，或者与大企业存在直</w:t>
      </w:r>
      <w:r>
        <w:rPr>
          <w:rFonts w:ascii="宋体" w:hAnsi="宋体" w:cs="宋体"/>
          <w:color w:val="000000" w:themeColor="text1"/>
          <w:spacing w:val="-2"/>
          <w:sz w:val="24"/>
          <w:highlight w:val="none"/>
          <w14:textFill>
            <w14:solidFill>
              <w14:schemeClr w14:val="tx1"/>
            </w14:solidFill>
          </w14:textFill>
        </w:rPr>
        <w:t>接控股、</w:t>
      </w:r>
      <w:r>
        <w:rPr>
          <w:rFonts w:ascii="宋体" w:hAnsi="宋体" w:cs="宋体"/>
          <w:color w:val="000000" w:themeColor="text1"/>
          <w:spacing w:val="-3"/>
          <w:sz w:val="24"/>
          <w:highlight w:val="none"/>
          <w14:textFill>
            <w14:solidFill>
              <w14:schemeClr w14:val="tx1"/>
            </w14:solidFill>
          </w14:textFill>
        </w:rPr>
        <w:t>管理关系的除外。符合中</w:t>
      </w:r>
      <w:r>
        <w:rPr>
          <w:rFonts w:ascii="宋体" w:hAnsi="宋体" w:cs="宋体"/>
          <w:color w:val="000000" w:themeColor="text1"/>
          <w:spacing w:val="-1"/>
          <w:sz w:val="24"/>
          <w:highlight w:val="none"/>
          <w14:textFill>
            <w14:solidFill>
              <w14:schemeClr w14:val="tx1"/>
            </w14:solidFill>
          </w14:textFill>
        </w:rPr>
        <w:t>小企业划分标准的个体工</w:t>
      </w:r>
      <w:r>
        <w:rPr>
          <w:rFonts w:ascii="宋体" w:hAnsi="宋体" w:cs="宋体"/>
          <w:color w:val="000000" w:themeColor="text1"/>
          <w:spacing w:val="-3"/>
          <w:sz w:val="24"/>
          <w:highlight w:val="none"/>
          <w14:textFill>
            <w14:solidFill>
              <w14:schemeClr w14:val="tx1"/>
            </w14:solidFill>
          </w14:textFill>
        </w:rPr>
        <w:t>商户，在政府采购活动中视同</w:t>
      </w:r>
      <w:r>
        <w:rPr>
          <w:rFonts w:ascii="宋体" w:hAnsi="宋体" w:cs="宋体"/>
          <w:color w:val="000000" w:themeColor="text1"/>
          <w:spacing w:val="-1"/>
          <w:sz w:val="24"/>
          <w:highlight w:val="none"/>
          <w14:textFill>
            <w14:solidFill>
              <w14:schemeClr w14:val="tx1"/>
            </w14:solidFill>
          </w14:textFill>
        </w:rPr>
        <w:t>中小企业。关于中小企业的相</w:t>
      </w:r>
      <w:r>
        <w:rPr>
          <w:rFonts w:ascii="宋体" w:hAnsi="宋体" w:cs="宋体"/>
          <w:color w:val="000000" w:themeColor="text1"/>
          <w:spacing w:val="-11"/>
          <w:sz w:val="24"/>
          <w:highlight w:val="none"/>
          <w14:textFill>
            <w14:solidFill>
              <w14:schemeClr w14:val="tx1"/>
            </w14:solidFill>
          </w14:textFill>
        </w:rPr>
        <w:t>关规定依据《中华人民共和国中小企业促进法》、《关</w:t>
      </w:r>
      <w:r>
        <w:rPr>
          <w:rFonts w:ascii="宋体" w:hAnsi="宋体" w:cs="宋体"/>
          <w:color w:val="000000" w:themeColor="text1"/>
          <w:spacing w:val="-9"/>
          <w:sz w:val="24"/>
          <w:highlight w:val="none"/>
          <w14:textFill>
            <w14:solidFill>
              <w14:schemeClr w14:val="tx1"/>
            </w14:solidFill>
          </w14:textFill>
        </w:rPr>
        <w:t>于进一</w:t>
      </w:r>
      <w:r>
        <w:rPr>
          <w:rFonts w:ascii="宋体" w:hAnsi="宋体" w:cs="宋体"/>
          <w:color w:val="000000" w:themeColor="text1"/>
          <w:spacing w:val="-2"/>
          <w:sz w:val="24"/>
          <w:highlight w:val="none"/>
          <w14:textFill>
            <w14:solidFill>
              <w14:schemeClr w14:val="tx1"/>
            </w14:solidFill>
          </w14:textFill>
        </w:rPr>
        <w:t>步加大政府采购支持中小企业力度的通知》（财库〔</w:t>
      </w:r>
      <w:r>
        <w:rPr>
          <w:rFonts w:ascii="宋体" w:hAnsi="宋体" w:cs="Arial"/>
          <w:color w:val="000000" w:themeColor="text1"/>
          <w:sz w:val="24"/>
          <w:highlight w:val="none"/>
          <w14:textFill>
            <w14:solidFill>
              <w14:schemeClr w14:val="tx1"/>
            </w14:solidFill>
          </w14:textFill>
        </w:rPr>
        <w:t>2022</w:t>
      </w:r>
      <w:r>
        <w:rPr>
          <w:rFonts w:ascii="宋体" w:hAnsi="宋体" w:cs="宋体"/>
          <w:color w:val="000000" w:themeColor="text1"/>
          <w:spacing w:val="5"/>
          <w:sz w:val="24"/>
          <w:highlight w:val="none"/>
          <w14:textFill>
            <w14:solidFill>
              <w14:schemeClr w14:val="tx1"/>
            </w14:solidFill>
          </w14:textFill>
        </w:rPr>
        <w:t>〕</w:t>
      </w:r>
      <w:r>
        <w:rPr>
          <w:rFonts w:ascii="宋体" w:hAnsi="宋体" w:cs="Arial"/>
          <w:color w:val="000000" w:themeColor="text1"/>
          <w:spacing w:val="1"/>
          <w:sz w:val="24"/>
          <w:highlight w:val="none"/>
          <w14:textFill>
            <w14:solidFill>
              <w14:schemeClr w14:val="tx1"/>
            </w14:solidFill>
          </w14:textFill>
        </w:rPr>
        <w:t>19</w:t>
      </w:r>
      <w:r>
        <w:rPr>
          <w:rFonts w:ascii="宋体" w:hAnsi="宋体" w:cs="宋体"/>
          <w:color w:val="000000" w:themeColor="text1"/>
          <w:spacing w:val="3"/>
          <w:sz w:val="24"/>
          <w:highlight w:val="none"/>
          <w14:textFill>
            <w14:solidFill>
              <w14:schemeClr w14:val="tx1"/>
            </w14:solidFill>
          </w14:textFill>
        </w:rPr>
        <w:t>号）、《政府采购促进中小企业发展管理办法》（财库</w:t>
      </w:r>
      <w:r>
        <w:rPr>
          <w:rFonts w:ascii="宋体" w:hAnsi="宋体" w:cs="宋体"/>
          <w:color w:val="000000" w:themeColor="text1"/>
          <w:spacing w:val="-12"/>
          <w:sz w:val="24"/>
          <w:highlight w:val="none"/>
          <w14:textFill>
            <w14:solidFill>
              <w14:schemeClr w14:val="tx1"/>
            </w14:solidFill>
          </w14:textFill>
        </w:rPr>
        <w:t>〔</w:t>
      </w:r>
      <w:r>
        <w:rPr>
          <w:rFonts w:ascii="宋体" w:hAnsi="宋体" w:cs="Arial"/>
          <w:color w:val="000000" w:themeColor="text1"/>
          <w:spacing w:val="-6"/>
          <w:sz w:val="24"/>
          <w:highlight w:val="none"/>
          <w14:textFill>
            <w14:solidFill>
              <w14:schemeClr w14:val="tx1"/>
            </w14:solidFill>
          </w14:textFill>
        </w:rPr>
        <w:t>2020</w:t>
      </w:r>
      <w:r>
        <w:rPr>
          <w:rFonts w:ascii="宋体" w:hAnsi="宋体" w:cs="宋体"/>
          <w:color w:val="000000" w:themeColor="text1"/>
          <w:spacing w:val="-13"/>
          <w:sz w:val="24"/>
          <w:highlight w:val="none"/>
          <w14:textFill>
            <w14:solidFill>
              <w14:schemeClr w14:val="tx1"/>
            </w14:solidFill>
          </w14:textFill>
        </w:rPr>
        <w:t>〕</w:t>
      </w:r>
      <w:r>
        <w:rPr>
          <w:rFonts w:ascii="宋体" w:hAnsi="宋体" w:cs="Arial"/>
          <w:color w:val="000000" w:themeColor="text1"/>
          <w:spacing w:val="-7"/>
          <w:sz w:val="24"/>
          <w:highlight w:val="none"/>
          <w14:textFill>
            <w14:solidFill>
              <w14:schemeClr w14:val="tx1"/>
            </w14:solidFill>
          </w14:textFill>
        </w:rPr>
        <w:t>46</w:t>
      </w:r>
      <w:r>
        <w:rPr>
          <w:rFonts w:ascii="宋体" w:hAnsi="宋体" w:cs="宋体"/>
          <w:color w:val="000000" w:themeColor="text1"/>
          <w:spacing w:val="-11"/>
          <w:sz w:val="24"/>
          <w:highlight w:val="none"/>
          <w14:textFill>
            <w14:solidFill>
              <w14:schemeClr w14:val="tx1"/>
            </w14:solidFill>
          </w14:textFill>
        </w:rPr>
        <w:t>号）、</w:t>
      </w:r>
      <w:r>
        <w:rPr>
          <w:rFonts w:ascii="宋体" w:hAnsi="宋体" w:cs="宋体"/>
          <w:color w:val="000000" w:themeColor="text1"/>
          <w:spacing w:val="-12"/>
          <w:sz w:val="24"/>
          <w:highlight w:val="none"/>
          <w14:textFill>
            <w14:solidFill>
              <w14:schemeClr w14:val="tx1"/>
            </w14:solidFill>
          </w14:textFill>
        </w:rPr>
        <w:t>《关于印发中小企业划型标准规定的通知》</w:t>
      </w:r>
      <w:r>
        <w:rPr>
          <w:rFonts w:ascii="宋体" w:hAnsi="宋体" w:cs="宋体"/>
          <w:color w:val="000000" w:themeColor="text1"/>
          <w:sz w:val="24"/>
          <w:highlight w:val="none"/>
          <w14:textFill>
            <w14:solidFill>
              <w14:schemeClr w14:val="tx1"/>
            </w14:solidFill>
          </w14:textFill>
        </w:rPr>
        <w:t>（工信部联企业〔</w:t>
      </w:r>
      <w:r>
        <w:rPr>
          <w:rFonts w:ascii="宋体" w:hAnsi="宋体" w:cs="Arial"/>
          <w:color w:val="000000" w:themeColor="text1"/>
          <w:spacing w:val="1"/>
          <w:sz w:val="24"/>
          <w:highlight w:val="none"/>
          <w14:textFill>
            <w14:solidFill>
              <w14:schemeClr w14:val="tx1"/>
            </w14:solidFill>
          </w14:textFill>
        </w:rPr>
        <w:t>2011</w:t>
      </w:r>
      <w:r>
        <w:rPr>
          <w:rFonts w:ascii="宋体" w:hAnsi="宋体" w:cs="宋体"/>
          <w:color w:val="000000" w:themeColor="text1"/>
          <w:spacing w:val="3"/>
          <w:sz w:val="24"/>
          <w:highlight w:val="none"/>
          <w14:textFill>
            <w14:solidFill>
              <w14:schemeClr w14:val="tx1"/>
            </w14:solidFill>
          </w14:textFill>
        </w:rPr>
        <w:t>〕</w:t>
      </w:r>
      <w:r>
        <w:rPr>
          <w:rFonts w:ascii="宋体" w:hAnsi="宋体" w:cs="Arial"/>
          <w:color w:val="000000" w:themeColor="text1"/>
          <w:sz w:val="24"/>
          <w:highlight w:val="none"/>
          <w14:textFill>
            <w14:solidFill>
              <w14:schemeClr w14:val="tx1"/>
            </w14:solidFill>
          </w14:textFill>
        </w:rPr>
        <w:t>300</w:t>
      </w:r>
      <w:r>
        <w:rPr>
          <w:rFonts w:ascii="宋体" w:hAnsi="宋体" w:cs="宋体"/>
          <w:color w:val="000000" w:themeColor="text1"/>
          <w:spacing w:val="1"/>
          <w:sz w:val="24"/>
          <w:highlight w:val="none"/>
          <w14:textFill>
            <w14:solidFill>
              <w14:schemeClr w14:val="tx1"/>
            </w14:solidFill>
          </w14:textFill>
        </w:rPr>
        <w:t>号）。</w:t>
      </w:r>
    </w:p>
    <w:p w14:paraId="0B1F6DBF">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供应商提供的货物、工程或者服务符合下列情形的，享受中小企业扶持政策：</w:t>
      </w:r>
    </w:p>
    <w:p w14:paraId="01373685">
      <w:pPr>
        <w:tabs>
          <w:tab w:val="left" w:pos="1980"/>
        </w:tabs>
        <w:snapToGrid w:val="0"/>
        <w:spacing w:line="360" w:lineRule="auto"/>
        <w:ind w:left="2835" w:leftChars="13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1BEB2F13">
      <w:pPr>
        <w:tabs>
          <w:tab w:val="left" w:pos="1980"/>
        </w:tabs>
        <w:snapToGrid w:val="0"/>
        <w:spacing w:line="360" w:lineRule="auto"/>
        <w:ind w:left="2835" w:leftChars="13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（2）在工程采购项目中，工程由中小企业承建，即工程施工单位为中小企业；</w:t>
      </w:r>
    </w:p>
    <w:p w14:paraId="1283FAE2">
      <w:pPr>
        <w:tabs>
          <w:tab w:val="left" w:pos="1980"/>
        </w:tabs>
        <w:snapToGrid w:val="0"/>
        <w:spacing w:line="360" w:lineRule="auto"/>
        <w:ind w:left="2835" w:leftChars="13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4ADF6E27">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在货物采购项目中，供应商提供的货物既有中小企业制造货物，也有大型企业制造货物的，不享受中小企业扶持政策。</w:t>
      </w:r>
    </w:p>
    <w:p w14:paraId="0D30B231">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192ABD30">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在政府采购活动中，监狱企业视同小型、微型企业，享受预留份额、</w:t>
      </w:r>
      <w:r>
        <w:rPr>
          <w:rFonts w:ascii="宋体" w:hAnsi="宋体" w:cs="宋体"/>
          <w:color w:val="000000" w:themeColor="text1"/>
          <w:spacing w:val="-4"/>
          <w:sz w:val="24"/>
          <w:highlight w:val="none"/>
          <w14:textFill>
            <w14:solidFill>
              <w14:schemeClr w14:val="tx1"/>
            </w14:solidFill>
          </w14:textFill>
        </w:rPr>
        <w:t>评审中价格扣除等政府采购促进中小企业发展的政府采购政策。</w:t>
      </w:r>
      <w:r>
        <w:rPr>
          <w:rFonts w:ascii="宋体" w:hAnsi="宋体" w:cs="宋体"/>
          <w:color w:val="000000" w:themeColor="text1"/>
          <w:spacing w:val="-3"/>
          <w:sz w:val="24"/>
          <w:highlight w:val="none"/>
          <w14:textFill>
            <w14:solidFill>
              <w14:schemeClr w14:val="tx1"/>
            </w14:solidFill>
          </w14:textFill>
        </w:rPr>
        <w:t>监狱</w:t>
      </w:r>
      <w:r>
        <w:rPr>
          <w:rFonts w:ascii="宋体" w:hAnsi="宋体" w:cs="宋体"/>
          <w:color w:val="000000" w:themeColor="text1"/>
          <w:spacing w:val="-4"/>
          <w:sz w:val="24"/>
          <w:highlight w:val="none"/>
          <w14:textFill>
            <w14:solidFill>
              <w14:schemeClr w14:val="tx1"/>
            </w14:solidFill>
          </w14:textFill>
        </w:rPr>
        <w:t>企业定义：是指由司法部认定的为罪犯、戒毒人员提供生产项目</w:t>
      </w:r>
      <w:r>
        <w:rPr>
          <w:rFonts w:ascii="宋体" w:hAnsi="宋体" w:cs="宋体"/>
          <w:color w:val="000000" w:themeColor="text1"/>
          <w:spacing w:val="-3"/>
          <w:sz w:val="24"/>
          <w:highlight w:val="none"/>
          <w14:textFill>
            <w14:solidFill>
              <w14:schemeClr w14:val="tx1"/>
            </w14:solidFill>
          </w14:textFill>
        </w:rPr>
        <w:t>和劳</w:t>
      </w:r>
      <w:r>
        <w:rPr>
          <w:rFonts w:ascii="宋体" w:hAnsi="宋体" w:cs="宋体"/>
          <w:color w:val="000000" w:themeColor="text1"/>
          <w:spacing w:val="-4"/>
          <w:sz w:val="24"/>
          <w:highlight w:val="none"/>
          <w14:textFill>
            <w14:solidFill>
              <w14:schemeClr w14:val="tx1"/>
            </w14:solidFill>
          </w14:textFill>
        </w:rPr>
        <w:t>动对象，且全部产权属于司法部监狱管理局、戒毒管理局、直属</w:t>
      </w:r>
      <w:r>
        <w:rPr>
          <w:rFonts w:ascii="宋体" w:hAnsi="宋体" w:cs="宋体"/>
          <w:color w:val="000000" w:themeColor="text1"/>
          <w:spacing w:val="-3"/>
          <w:sz w:val="24"/>
          <w:highlight w:val="none"/>
          <w14:textFill>
            <w14:solidFill>
              <w14:schemeClr w14:val="tx1"/>
            </w14:solidFill>
          </w14:textFill>
        </w:rPr>
        <w:t>煤矿</w:t>
      </w:r>
      <w:r>
        <w:rPr>
          <w:rFonts w:ascii="宋体" w:hAnsi="宋体" w:cs="宋体"/>
          <w:color w:val="000000" w:themeColor="text1"/>
          <w:spacing w:val="-4"/>
          <w:sz w:val="24"/>
          <w:highlight w:val="none"/>
          <w14:textFill>
            <w14:solidFill>
              <w14:schemeClr w14:val="tx1"/>
            </w14:solidFill>
          </w14:textFill>
        </w:rPr>
        <w:t>管理局，各省、自治区、直辖市监狱管理局、戒毒管理局，各</w:t>
      </w:r>
      <w:r>
        <w:rPr>
          <w:rFonts w:ascii="宋体" w:hAnsi="宋体" w:cs="宋体"/>
          <w:color w:val="000000" w:themeColor="text1"/>
          <w:spacing w:val="-3"/>
          <w:sz w:val="24"/>
          <w:highlight w:val="none"/>
          <w14:textFill>
            <w14:solidFill>
              <w14:schemeClr w14:val="tx1"/>
            </w14:solidFill>
          </w14:textFill>
        </w:rPr>
        <w:t>地（设</w:t>
      </w:r>
      <w:r>
        <w:rPr>
          <w:rFonts w:ascii="宋体" w:hAnsi="宋体" w:cs="宋体"/>
          <w:color w:val="000000" w:themeColor="text1"/>
          <w:spacing w:val="-4"/>
          <w:sz w:val="24"/>
          <w:highlight w:val="none"/>
          <w14:textFill>
            <w14:solidFill>
              <w14:schemeClr w14:val="tx1"/>
            </w14:solidFill>
          </w14:textFill>
        </w:rPr>
        <w:t>区的市）监狱、强制隔离戒毒所、戒毒康复所，以及新疆生产建</w:t>
      </w:r>
      <w:r>
        <w:rPr>
          <w:rFonts w:ascii="宋体" w:hAnsi="宋体" w:cs="宋体"/>
          <w:color w:val="000000" w:themeColor="text1"/>
          <w:spacing w:val="-3"/>
          <w:sz w:val="24"/>
          <w:highlight w:val="none"/>
          <w14:textFill>
            <w14:solidFill>
              <w14:schemeClr w14:val="tx1"/>
            </w14:solidFill>
          </w14:textFill>
        </w:rPr>
        <w:t>设兵</w:t>
      </w:r>
      <w:r>
        <w:rPr>
          <w:rFonts w:ascii="宋体" w:hAnsi="宋体" w:cs="宋体"/>
          <w:color w:val="000000" w:themeColor="text1"/>
          <w:sz w:val="24"/>
          <w:highlight w:val="none"/>
          <w14:textFill>
            <w14:solidFill>
              <w14:schemeClr w14:val="tx1"/>
            </w14:solidFill>
          </w14:textFill>
        </w:rPr>
        <w:t>团监狱管理局、</w:t>
      </w:r>
      <w:r>
        <w:rPr>
          <w:rFonts w:ascii="宋体" w:hAnsi="宋体" w:cs="宋体"/>
          <w:color w:val="000000" w:themeColor="text1"/>
          <w:spacing w:val="-1"/>
          <w:sz w:val="24"/>
          <w:highlight w:val="none"/>
          <w14:textFill>
            <w14:solidFill>
              <w14:schemeClr w14:val="tx1"/>
            </w14:solidFill>
          </w14:textFill>
        </w:rPr>
        <w:t>戒毒</w:t>
      </w:r>
      <w:r>
        <w:rPr>
          <w:rFonts w:ascii="宋体" w:hAnsi="宋体" w:cs="宋体"/>
          <w:color w:val="000000" w:themeColor="text1"/>
          <w:sz w:val="24"/>
          <w:highlight w:val="none"/>
          <w14:textFill>
            <w14:solidFill>
              <w14:schemeClr w14:val="tx1"/>
            </w14:solidFill>
          </w14:textFill>
        </w:rPr>
        <w:t>管理局的企业。</w:t>
      </w:r>
    </w:p>
    <w:p w14:paraId="52203C63">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在政府采购活动中，残疾人福利性单位视同小型、微型企业，享受预</w:t>
      </w:r>
      <w:r>
        <w:rPr>
          <w:rFonts w:ascii="宋体" w:hAnsi="宋体" w:cs="宋体"/>
          <w:color w:val="000000" w:themeColor="text1"/>
          <w:spacing w:val="-4"/>
          <w:sz w:val="24"/>
          <w:highlight w:val="none"/>
          <w14:textFill>
            <w14:solidFill>
              <w14:schemeClr w14:val="tx1"/>
            </w14:solidFill>
          </w14:textFill>
        </w:rPr>
        <w:t>留份额、评审中价格扣除等促进中小企业发展的政府采购政策。</w:t>
      </w:r>
      <w:r>
        <w:rPr>
          <w:rFonts w:ascii="宋体" w:hAnsi="宋体" w:cs="宋体"/>
          <w:color w:val="000000" w:themeColor="text1"/>
          <w:spacing w:val="-3"/>
          <w:sz w:val="24"/>
          <w:highlight w:val="none"/>
          <w14:textFill>
            <w14:solidFill>
              <w14:schemeClr w14:val="tx1"/>
            </w14:solidFill>
          </w14:textFill>
        </w:rPr>
        <w:t>残疾</w:t>
      </w:r>
      <w:r>
        <w:rPr>
          <w:rFonts w:ascii="宋体" w:hAnsi="宋体" w:cs="宋体"/>
          <w:color w:val="000000" w:themeColor="text1"/>
          <w:spacing w:val="-4"/>
          <w:sz w:val="24"/>
          <w:highlight w:val="none"/>
          <w14:textFill>
            <w14:solidFill>
              <w14:schemeClr w14:val="tx1"/>
            </w14:solidFill>
          </w14:textFill>
        </w:rPr>
        <w:t>人福利性单位定义：享受政府采购支持政策的残疾人福利性单位</w:t>
      </w:r>
      <w:r>
        <w:rPr>
          <w:rFonts w:ascii="宋体" w:hAnsi="宋体" w:cs="宋体"/>
          <w:color w:val="000000" w:themeColor="text1"/>
          <w:spacing w:val="-3"/>
          <w:sz w:val="24"/>
          <w:highlight w:val="none"/>
          <w14:textFill>
            <w14:solidFill>
              <w14:schemeClr w14:val="tx1"/>
            </w14:solidFill>
          </w14:textFill>
        </w:rPr>
        <w:t>应当</w:t>
      </w:r>
      <w:r>
        <w:rPr>
          <w:rFonts w:ascii="宋体" w:hAnsi="宋体" w:cs="宋体"/>
          <w:color w:val="000000" w:themeColor="text1"/>
          <w:spacing w:val="-1"/>
          <w:sz w:val="24"/>
          <w:highlight w:val="none"/>
          <w14:textFill>
            <w14:solidFill>
              <w14:schemeClr w14:val="tx1"/>
            </w14:solidFill>
          </w14:textFill>
        </w:rPr>
        <w:t>同时</w:t>
      </w:r>
      <w:r>
        <w:rPr>
          <w:rFonts w:ascii="宋体" w:hAnsi="宋体" w:cs="宋体"/>
          <w:color w:val="000000" w:themeColor="text1"/>
          <w:sz w:val="24"/>
          <w:highlight w:val="none"/>
          <w14:textFill>
            <w14:solidFill>
              <w14:schemeClr w14:val="tx1"/>
            </w14:solidFill>
          </w14:textFill>
        </w:rPr>
        <w:t>满足以下条件：</w:t>
      </w:r>
    </w:p>
    <w:p w14:paraId="46E6A54F">
      <w:pPr>
        <w:pStyle w:val="110"/>
        <w:numPr>
          <w:ilvl w:val="2"/>
          <w:numId w:val="10"/>
        </w:numPr>
        <w:tabs>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2819D39C">
      <w:pPr>
        <w:pStyle w:val="110"/>
        <w:numPr>
          <w:ilvl w:val="2"/>
          <w:numId w:val="10"/>
        </w:numPr>
        <w:tabs>
          <w:tab w:val="left" w:pos="2035"/>
          <w:tab w:val="left" w:pos="2977"/>
        </w:tabs>
        <w:snapToGrid w:val="0"/>
        <w:spacing w:line="360" w:lineRule="auto"/>
        <w:ind w:firstLineChars="0"/>
        <w:rPr>
          <w:rFonts w:ascii="宋体" w:hAnsi="宋体"/>
          <w:vanish/>
          <w:color w:val="000000" w:themeColor="text1"/>
          <w:sz w:val="24"/>
          <w:szCs w:val="24"/>
          <w:highlight w:val="none"/>
          <w14:textFill>
            <w14:solidFill>
              <w14:schemeClr w14:val="tx1"/>
            </w14:solidFill>
          </w14:textFill>
        </w:rPr>
      </w:pPr>
    </w:p>
    <w:p w14:paraId="73A81BB4">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5A72D0F6">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依法与安置的每位残疾人签订了一年以上（含一年）的劳动合同或服务协议；</w:t>
      </w:r>
    </w:p>
    <w:p w14:paraId="5E32A145">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为安置的每位残疾人按月足额缴纳了基本养老保险、基本医疗保险、失业保险、工伤保险和生育保险等社会保险费；</w:t>
      </w:r>
    </w:p>
    <w:p w14:paraId="79EF650E">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通过银行等金融机构向安置的每位残疾人，按月支付了不低于单位所在区县适用的经省级人民政府批准的月最低工资标准的工资；</w:t>
      </w:r>
    </w:p>
    <w:p w14:paraId="34084192">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277F3E9F">
      <w:pPr>
        <w:numPr>
          <w:ilvl w:val="3"/>
          <w:numId w:val="10"/>
        </w:numPr>
        <w:tabs>
          <w:tab w:val="left" w:pos="1980"/>
          <w:tab w:val="left" w:pos="2035"/>
          <w:tab w:val="left" w:pos="2885"/>
          <w:tab w:val="left" w:pos="2977"/>
        </w:tabs>
        <w:snapToGrid w:val="0"/>
        <w:spacing w:line="360" w:lineRule="auto"/>
        <w:ind w:left="288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7043F62">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本项目是否专门面向中小企业预留采购份额见第一章《采购邀请》。</w:t>
      </w:r>
    </w:p>
    <w:p w14:paraId="1EFBB0DB">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采购标的对应的中小企业划分标准所属行业见《供应商须知资料表》。</w:t>
      </w:r>
    </w:p>
    <w:p w14:paraId="4D4433B8">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小微企业价格评审优惠的政策调整：见第三章《评审方法和评审标准》。</w:t>
      </w:r>
    </w:p>
    <w:p w14:paraId="6E9F0710">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政府采购节能产品、环境标志产品</w:t>
      </w:r>
    </w:p>
    <w:p w14:paraId="6486B249">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C61AB9">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C45FBDD">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如本项目采购产品属于实施政府强制采购品目清单范围的节能产品，则供应商所报产品必须获得国家确定的认证机构出具的、处于有效期之内的节能产品认证证书，</w:t>
      </w:r>
      <w:r>
        <w:rPr>
          <w:rFonts w:ascii="宋体" w:hAnsi="宋体"/>
          <w:color w:val="000000" w:themeColor="text1"/>
          <w:kern w:val="0"/>
          <w:sz w:val="24"/>
          <w:highlight w:val="none"/>
          <w14:textFill>
            <w14:solidFill>
              <w14:schemeClr w14:val="tx1"/>
            </w14:solidFill>
          </w14:textFill>
        </w:rPr>
        <w:t>否则</w:t>
      </w:r>
      <w:r>
        <w:rPr>
          <w:rFonts w:ascii="宋体" w:hAnsi="宋体"/>
          <w:b/>
          <w:color w:val="000000" w:themeColor="text1"/>
          <w:kern w:val="0"/>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7FE8BD82">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非政府强制采购的节能产品或环境标志产品，依据品目清单和认证证书实施政府优先采购。优先采购的具体规定见第三章《评审方法和评审标准》（如涉及）。</w:t>
      </w:r>
    </w:p>
    <w:p w14:paraId="2D78982B">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正版软件</w:t>
      </w:r>
    </w:p>
    <w:p w14:paraId="5B700388">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依据《财政部</w:t>
      </w:r>
      <w:r>
        <w:rPr>
          <w:rFonts w:ascii="宋体" w:hAnsi="宋体" w:cs="宋体"/>
          <w:color w:val="000000" w:themeColor="text1"/>
          <w:spacing w:val="-4"/>
          <w:sz w:val="24"/>
          <w:highlight w:val="none"/>
          <w14:textFill>
            <w14:solidFill>
              <w14:schemeClr w14:val="tx1"/>
            </w14:solidFill>
          </w14:textFill>
        </w:rPr>
        <w:t>国家发展改革委</w:t>
      </w:r>
      <w:r>
        <w:rPr>
          <w:rFonts w:ascii="宋体" w:hAnsi="宋体" w:cs="宋体"/>
          <w:color w:val="000000" w:themeColor="text1"/>
          <w:spacing w:val="-3"/>
          <w:sz w:val="24"/>
          <w:highlight w:val="none"/>
          <w14:textFill>
            <w14:solidFill>
              <w14:schemeClr w14:val="tx1"/>
            </w14:solidFill>
          </w14:textFill>
        </w:rPr>
        <w:t>信息产业部关于印发无线局域网产品</w:t>
      </w:r>
      <w:r>
        <w:rPr>
          <w:rFonts w:ascii="宋体" w:hAnsi="宋体" w:cs="宋体"/>
          <w:color w:val="000000" w:themeColor="text1"/>
          <w:spacing w:val="-6"/>
          <w:sz w:val="24"/>
          <w:highlight w:val="none"/>
          <w14:textFill>
            <w14:solidFill>
              <w14:schemeClr w14:val="tx1"/>
            </w14:solidFill>
          </w14:textFill>
        </w:rPr>
        <w:t>政府采购实施意见的通知》（财库〔</w:t>
      </w:r>
      <w:r>
        <w:rPr>
          <w:rFonts w:ascii="宋体" w:hAnsi="宋体" w:cs="Arial"/>
          <w:color w:val="000000" w:themeColor="text1"/>
          <w:spacing w:val="-6"/>
          <w:sz w:val="24"/>
          <w:highlight w:val="none"/>
          <w14:textFill>
            <w14:solidFill>
              <w14:schemeClr w14:val="tx1"/>
            </w14:solidFill>
          </w14:textFill>
        </w:rPr>
        <w:t>2005</w:t>
      </w:r>
      <w:r>
        <w:rPr>
          <w:rFonts w:ascii="宋体" w:hAnsi="宋体" w:cs="宋体"/>
          <w:color w:val="000000" w:themeColor="text1"/>
          <w:spacing w:val="-5"/>
          <w:sz w:val="24"/>
          <w:highlight w:val="none"/>
          <w14:textFill>
            <w14:solidFill>
              <w14:schemeClr w14:val="tx1"/>
            </w14:solidFill>
          </w14:textFill>
        </w:rPr>
        <w:t>〕</w:t>
      </w:r>
      <w:r>
        <w:rPr>
          <w:rFonts w:ascii="宋体" w:hAnsi="宋体" w:cs="Arial"/>
          <w:color w:val="000000" w:themeColor="text1"/>
          <w:spacing w:val="-4"/>
          <w:sz w:val="24"/>
          <w:highlight w:val="none"/>
          <w14:textFill>
            <w14:solidFill>
              <w14:schemeClr w14:val="tx1"/>
            </w14:solidFill>
          </w14:textFill>
        </w:rPr>
        <w:t>366</w:t>
      </w:r>
      <w:r>
        <w:rPr>
          <w:rFonts w:ascii="宋体" w:hAnsi="宋体" w:cs="宋体"/>
          <w:color w:val="000000" w:themeColor="text1"/>
          <w:spacing w:val="-6"/>
          <w:sz w:val="24"/>
          <w:highlight w:val="none"/>
          <w14:textFill>
            <w14:solidFill>
              <w14:schemeClr w14:val="tx1"/>
            </w14:solidFill>
          </w14:textFill>
        </w:rPr>
        <w:t>号），采购无线局域</w:t>
      </w:r>
      <w:r>
        <w:rPr>
          <w:rFonts w:ascii="宋体" w:hAnsi="宋体" w:cs="宋体"/>
          <w:color w:val="000000" w:themeColor="text1"/>
          <w:spacing w:val="-8"/>
          <w:sz w:val="24"/>
          <w:highlight w:val="none"/>
          <w14:textFill>
            <w14:solidFill>
              <w14:schemeClr w14:val="tx1"/>
            </w14:solidFill>
          </w14:textFill>
        </w:rPr>
        <w:t>网产品和含有无线局域网功能的计算机、通信设</w:t>
      </w:r>
      <w:r>
        <w:rPr>
          <w:rFonts w:ascii="宋体" w:hAnsi="宋体" w:cs="宋体"/>
          <w:color w:val="000000" w:themeColor="text1"/>
          <w:spacing w:val="-7"/>
          <w:sz w:val="24"/>
          <w:highlight w:val="none"/>
          <w14:textFill>
            <w14:solidFill>
              <w14:schemeClr w14:val="tx1"/>
            </w14:solidFill>
          </w14:textFill>
        </w:rPr>
        <w:t>备、打印机、复印机、</w:t>
      </w:r>
      <w:r>
        <w:rPr>
          <w:rFonts w:ascii="宋体" w:hAnsi="宋体" w:cs="宋体"/>
          <w:color w:val="000000" w:themeColor="text1"/>
          <w:spacing w:val="18"/>
          <w:sz w:val="24"/>
          <w:highlight w:val="none"/>
          <w14:textFill>
            <w14:solidFill>
              <w14:schemeClr w14:val="tx1"/>
            </w14:solidFill>
          </w14:textFill>
        </w:rPr>
        <w:t>投影仪等产品的，优先采购符合国家无线局域网安全标准（</w:t>
      </w:r>
      <w:r>
        <w:rPr>
          <w:rFonts w:ascii="宋体" w:hAnsi="宋体" w:cs="Arial"/>
          <w:color w:val="000000" w:themeColor="text1"/>
          <w:spacing w:val="16"/>
          <w:sz w:val="24"/>
          <w:highlight w:val="none"/>
          <w14:textFill>
            <w14:solidFill>
              <w14:schemeClr w14:val="tx1"/>
            </w14:solidFill>
          </w14:textFill>
        </w:rPr>
        <w:t>GB</w:t>
      </w:r>
      <w:r>
        <w:rPr>
          <w:rFonts w:ascii="宋体" w:hAnsi="宋体" w:cs="Arial"/>
          <w:color w:val="000000" w:themeColor="text1"/>
          <w:spacing w:val="3"/>
          <w:sz w:val="24"/>
          <w:highlight w:val="none"/>
          <w14:textFill>
            <w14:solidFill>
              <w14:schemeClr w14:val="tx1"/>
            </w14:solidFill>
          </w14:textFill>
        </w:rPr>
        <w:t>15629.11/1102</w:t>
      </w:r>
      <w:r>
        <w:rPr>
          <w:rFonts w:ascii="宋体" w:hAnsi="宋体" w:cs="宋体"/>
          <w:color w:val="000000" w:themeColor="text1"/>
          <w:spacing w:val="9"/>
          <w:sz w:val="24"/>
          <w:highlight w:val="none"/>
          <w14:textFill>
            <w14:solidFill>
              <w14:schemeClr w14:val="tx1"/>
            </w14:solidFill>
          </w14:textFill>
        </w:rPr>
        <w:t>）并通过国家产品</w:t>
      </w:r>
      <w:r>
        <w:rPr>
          <w:rFonts w:ascii="宋体" w:hAnsi="宋体" w:cs="宋体"/>
          <w:color w:val="000000" w:themeColor="text1"/>
          <w:spacing w:val="8"/>
          <w:sz w:val="24"/>
          <w:highlight w:val="none"/>
          <w14:textFill>
            <w14:solidFill>
              <w14:schemeClr w14:val="tx1"/>
            </w14:solidFill>
          </w14:textFill>
        </w:rPr>
        <w:t>认证的产品。其中，国家有特殊</w:t>
      </w:r>
      <w:r>
        <w:rPr>
          <w:rFonts w:ascii="宋体" w:hAnsi="宋体" w:cs="宋体"/>
          <w:color w:val="000000" w:themeColor="text1"/>
          <w:spacing w:val="-3"/>
          <w:sz w:val="24"/>
          <w:highlight w:val="none"/>
          <w14:textFill>
            <w14:solidFill>
              <w14:schemeClr w14:val="tx1"/>
            </w14:solidFill>
          </w14:textFill>
        </w:rPr>
        <w:t>信息安全要求的项目必须采购认证产品，否则</w:t>
      </w:r>
      <w:r>
        <w:rPr>
          <w:rFonts w:ascii="宋体" w:hAnsi="宋体" w:cs="宋体"/>
          <w:b/>
          <w:color w:val="000000" w:themeColor="text1"/>
          <w:spacing w:val="-6"/>
          <w:sz w:val="24"/>
          <w:highlight w:val="none"/>
          <w14:textFill>
            <w14:solidFill>
              <w14:schemeClr w14:val="tx1"/>
            </w14:solidFill>
          </w14:textFill>
        </w:rPr>
        <w:t>响应无效</w:t>
      </w:r>
      <w:r>
        <w:rPr>
          <w:rFonts w:ascii="宋体" w:hAnsi="宋体" w:cs="宋体"/>
          <w:color w:val="000000" w:themeColor="text1"/>
          <w:spacing w:val="-4"/>
          <w:sz w:val="24"/>
          <w:highlight w:val="none"/>
          <w14:textFill>
            <w14:solidFill>
              <w14:schemeClr w14:val="tx1"/>
            </w14:solidFill>
          </w14:textFill>
        </w:rPr>
        <w:t>。财政部</w:t>
      </w:r>
      <w:r>
        <w:rPr>
          <w:rFonts w:ascii="宋体" w:hAnsi="宋体" w:cs="宋体"/>
          <w:color w:val="000000" w:themeColor="text1"/>
          <w:spacing w:val="-3"/>
          <w:sz w:val="24"/>
          <w:highlight w:val="none"/>
          <w14:textFill>
            <w14:solidFill>
              <w14:schemeClr w14:val="tx1"/>
            </w14:solidFill>
          </w14:textFill>
        </w:rPr>
        <w:t>、国</w:t>
      </w:r>
      <w:r>
        <w:rPr>
          <w:rFonts w:ascii="宋体" w:hAnsi="宋体" w:cs="宋体"/>
          <w:color w:val="000000" w:themeColor="text1"/>
          <w:spacing w:val="-4"/>
          <w:sz w:val="24"/>
          <w:highlight w:val="none"/>
          <w14:textFill>
            <w14:solidFill>
              <w14:schemeClr w14:val="tx1"/>
            </w14:solidFill>
          </w14:textFill>
        </w:rPr>
        <w:t>家发展改革委、信息产业部根据政府</w:t>
      </w:r>
      <w:r>
        <w:rPr>
          <w:rFonts w:ascii="宋体" w:hAnsi="宋体" w:cs="宋体"/>
          <w:color w:val="000000" w:themeColor="text1"/>
          <w:spacing w:val="-3"/>
          <w:sz w:val="24"/>
          <w:highlight w:val="none"/>
          <w14:textFill>
            <w14:solidFill>
              <w14:schemeClr w14:val="tx1"/>
            </w14:solidFill>
          </w14:textFill>
        </w:rPr>
        <w:t>采购改革进展和无线局域网产品</w:t>
      </w:r>
      <w:r>
        <w:rPr>
          <w:rFonts w:ascii="宋体" w:hAnsi="宋体" w:cs="宋体"/>
          <w:color w:val="000000" w:themeColor="text1"/>
          <w:spacing w:val="-4"/>
          <w:sz w:val="24"/>
          <w:highlight w:val="none"/>
          <w14:textFill>
            <w14:solidFill>
              <w14:schemeClr w14:val="tx1"/>
            </w14:solidFill>
          </w14:textFill>
        </w:rPr>
        <w:t>技术及市场成熟等情况，从国家指定</w:t>
      </w:r>
      <w:r>
        <w:rPr>
          <w:rFonts w:ascii="宋体" w:hAnsi="宋体" w:cs="宋体"/>
          <w:color w:val="000000" w:themeColor="text1"/>
          <w:spacing w:val="-3"/>
          <w:sz w:val="24"/>
          <w:highlight w:val="none"/>
          <w14:textFill>
            <w14:solidFill>
              <w14:schemeClr w14:val="tx1"/>
            </w14:solidFill>
          </w14:textFill>
        </w:rPr>
        <w:t>的认证机构认证的生产厂商和产</w:t>
      </w:r>
      <w:r>
        <w:rPr>
          <w:rFonts w:ascii="宋体" w:hAnsi="宋体" w:cs="宋体"/>
          <w:color w:val="000000" w:themeColor="text1"/>
          <w:spacing w:val="1"/>
          <w:sz w:val="24"/>
          <w:highlight w:val="none"/>
          <w14:textFill>
            <w14:solidFill>
              <w14:schemeClr w14:val="tx1"/>
            </w14:solidFill>
          </w14:textFill>
        </w:rPr>
        <w:t>品型号中确定优先采购的产品，并以</w:t>
      </w:r>
      <w:r>
        <w:rPr>
          <w:rFonts w:ascii="宋体" w:hAnsi="宋体" w:cs="Arial"/>
          <w:color w:val="000000" w:themeColor="text1"/>
          <w:spacing w:val="12"/>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无线局域网认证产品政府</w:t>
      </w:r>
      <w:r>
        <w:rPr>
          <w:rFonts w:ascii="宋体" w:hAnsi="宋体" w:cs="宋体"/>
          <w:color w:val="000000" w:themeColor="text1"/>
          <w:spacing w:val="1"/>
          <w:sz w:val="24"/>
          <w:highlight w:val="none"/>
          <w14:textFill>
            <w14:solidFill>
              <w14:schemeClr w14:val="tx1"/>
            </w14:solidFill>
          </w14:textFill>
        </w:rPr>
        <w:t>采购清单</w:t>
      </w:r>
      <w:r>
        <w:rPr>
          <w:rFonts w:ascii="宋体" w:hAnsi="宋体" w:cs="Arial"/>
          <w:color w:val="000000" w:themeColor="text1"/>
          <w:spacing w:val="2"/>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（以下简称清单）的形式公布。清单中新增认</w:t>
      </w:r>
      <w:r>
        <w:rPr>
          <w:rFonts w:ascii="宋体" w:hAnsi="宋体" w:cs="宋体"/>
          <w:color w:val="000000" w:themeColor="text1"/>
          <w:spacing w:val="1"/>
          <w:sz w:val="24"/>
          <w:highlight w:val="none"/>
          <w14:textFill>
            <w14:solidFill>
              <w14:schemeClr w14:val="tx1"/>
            </w14:solidFill>
          </w14:textFill>
        </w:rPr>
        <w:t>证产品厂商和型</w:t>
      </w:r>
      <w:r>
        <w:rPr>
          <w:rFonts w:ascii="宋体" w:hAnsi="宋体" w:cs="宋体"/>
          <w:color w:val="000000" w:themeColor="text1"/>
          <w:spacing w:val="-4"/>
          <w:sz w:val="24"/>
          <w:highlight w:val="none"/>
          <w14:textFill>
            <w14:solidFill>
              <w14:schemeClr w14:val="tx1"/>
            </w14:solidFill>
          </w14:textFill>
        </w:rPr>
        <w:t>号，由财政部、国家发展改革委、信息产业部以文件形式确定、</w:t>
      </w:r>
      <w:r>
        <w:rPr>
          <w:rFonts w:ascii="宋体" w:hAnsi="宋体" w:cs="宋体"/>
          <w:color w:val="000000" w:themeColor="text1"/>
          <w:spacing w:val="-3"/>
          <w:sz w:val="24"/>
          <w:highlight w:val="none"/>
          <w14:textFill>
            <w14:solidFill>
              <w14:schemeClr w14:val="tx1"/>
            </w14:solidFill>
          </w14:textFill>
        </w:rPr>
        <w:t>公布</w:t>
      </w:r>
      <w:r>
        <w:rPr>
          <w:rFonts w:ascii="宋体" w:hAnsi="宋体" w:cs="宋体"/>
          <w:color w:val="000000" w:themeColor="text1"/>
          <w:spacing w:val="-1"/>
          <w:sz w:val="24"/>
          <w:highlight w:val="none"/>
          <w14:textFill>
            <w14:solidFill>
              <w14:schemeClr w14:val="tx1"/>
            </w14:solidFill>
          </w14:textFill>
        </w:rPr>
        <w:t>并适</w:t>
      </w:r>
      <w:r>
        <w:rPr>
          <w:rFonts w:ascii="宋体" w:hAnsi="宋体" w:cs="宋体"/>
          <w:color w:val="000000" w:themeColor="text1"/>
          <w:sz w:val="24"/>
          <w:highlight w:val="none"/>
          <w14:textFill>
            <w14:solidFill>
              <w14:schemeClr w14:val="tx1"/>
            </w14:solidFill>
          </w14:textFill>
        </w:rPr>
        <w:t>时调整。</w:t>
      </w:r>
    </w:p>
    <w:p w14:paraId="1F886638">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9D7D3B4">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网络安全专用产品</w:t>
      </w:r>
    </w:p>
    <w:p w14:paraId="5A12EEBE">
      <w:pPr>
        <w:numPr>
          <w:ilvl w:val="2"/>
          <w:numId w:val="9"/>
        </w:numPr>
        <w:tabs>
          <w:tab w:val="left" w:pos="2014"/>
        </w:tabs>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所投产品属于列入《网络关键设备和网络安全专用产品目录》的网络</w:t>
      </w:r>
      <w:r>
        <w:rPr>
          <w:rFonts w:ascii="宋体" w:hAnsi="宋体" w:cs="宋体"/>
          <w:color w:val="000000" w:themeColor="text1"/>
          <w:spacing w:val="-1"/>
          <w:sz w:val="24"/>
          <w:highlight w:val="none"/>
          <w14:textFill>
            <w14:solidFill>
              <w14:schemeClr w14:val="tx1"/>
            </w14:solidFill>
          </w14:textFill>
        </w:rPr>
        <w:t>安全专用产品，应当在</w:t>
      </w:r>
      <w:r>
        <w:rPr>
          <w:rFonts w:ascii="宋体" w:hAnsi="宋体" w:cs="宋体"/>
          <w:color w:val="000000" w:themeColor="text1"/>
          <w:sz w:val="24"/>
          <w:highlight w:val="none"/>
          <w14:textFill>
            <w14:solidFill>
              <w14:schemeClr w14:val="tx1"/>
            </w14:solidFill>
          </w14:textFill>
        </w:rPr>
        <w:t>国家互联网信息办公室会同工业和信息化部、</w:t>
      </w:r>
      <w:r>
        <w:rPr>
          <w:rFonts w:ascii="宋体" w:hAnsi="宋体" w:cs="宋体"/>
          <w:color w:val="000000" w:themeColor="text1"/>
          <w:spacing w:val="-4"/>
          <w:sz w:val="24"/>
          <w:highlight w:val="none"/>
          <w14:textFill>
            <w14:solidFill>
              <w14:schemeClr w14:val="tx1"/>
            </w14:solidFill>
          </w14:textFill>
        </w:rPr>
        <w:t>公安部、国家认证认可监督管理委员</w:t>
      </w:r>
      <w:r>
        <w:rPr>
          <w:rFonts w:ascii="宋体" w:hAnsi="宋体" w:cs="宋体"/>
          <w:color w:val="000000" w:themeColor="text1"/>
          <w:spacing w:val="-3"/>
          <w:sz w:val="24"/>
          <w:highlight w:val="none"/>
          <w14:textFill>
            <w14:solidFill>
              <w14:schemeClr w14:val="tx1"/>
            </w14:solidFill>
          </w14:textFill>
        </w:rPr>
        <w:t>会统一公布和更新的符合要求的</w:t>
      </w:r>
      <w:r>
        <w:rPr>
          <w:rFonts w:ascii="宋体" w:hAnsi="宋体" w:cs="宋体"/>
          <w:color w:val="000000" w:themeColor="text1"/>
          <w:spacing w:val="-1"/>
          <w:sz w:val="24"/>
          <w:highlight w:val="none"/>
          <w14:textFill>
            <w14:solidFill>
              <w14:schemeClr w14:val="tx1"/>
            </w14:solidFill>
          </w14:textFill>
        </w:rPr>
        <w:t>网络</w:t>
      </w:r>
      <w:r>
        <w:rPr>
          <w:rFonts w:ascii="宋体" w:hAnsi="宋体" w:cs="宋体"/>
          <w:color w:val="000000" w:themeColor="text1"/>
          <w:sz w:val="24"/>
          <w:highlight w:val="none"/>
          <w14:textFill>
            <w14:solidFill>
              <w14:schemeClr w14:val="tx1"/>
            </w14:solidFill>
          </w14:textFill>
        </w:rPr>
        <w:t>关键设备和网络安全专用产品清单中。</w:t>
      </w:r>
    </w:p>
    <w:p w14:paraId="16609702">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推广使用低挥发性有机化合物（VOCs）</w:t>
      </w:r>
    </w:p>
    <w:p w14:paraId="65F402A6">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olor w:val="000000" w:themeColor="text1"/>
          <w:kern w:val="0"/>
          <w:sz w:val="24"/>
          <w:highlight w:val="none"/>
          <w14:textFill>
            <w14:solidFill>
              <w14:schemeClr w14:val="tx1"/>
            </w14:solidFill>
          </w14:textFill>
        </w:rPr>
        <w:t>否则</w:t>
      </w:r>
      <w:r>
        <w:rPr>
          <w:rFonts w:ascii="宋体" w:hAnsi="宋体"/>
          <w:b/>
          <w:color w:val="000000" w:themeColor="text1"/>
          <w:kern w:val="0"/>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；属于推荐性标准的，优先采购，具体见第三章《评审方法和评审标准》。</w:t>
      </w:r>
    </w:p>
    <w:p w14:paraId="7EF1E916">
      <w:pPr>
        <w:pStyle w:val="17"/>
        <w:spacing w:line="360" w:lineRule="auto"/>
        <w:ind w:firstLine="420" w:firstLineChars="17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  采购需求标准</w:t>
      </w:r>
    </w:p>
    <w:p w14:paraId="35FAD3DD">
      <w:pPr>
        <w:pStyle w:val="17"/>
        <w:spacing w:line="360" w:lineRule="auto"/>
        <w:ind w:firstLine="1058" w:firstLineChars="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4.7.1  商品包装、快递包装政府采购需求标准（试行）</w:t>
      </w:r>
    </w:p>
    <w:p w14:paraId="1D5BDA36">
      <w:pPr>
        <w:pStyle w:val="17"/>
        <w:spacing w:line="360" w:lineRule="auto"/>
        <w:ind w:left="1898" w:leftChars="903" w:hanging="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FC68B5F">
      <w:pPr>
        <w:pStyle w:val="17"/>
        <w:spacing w:line="360" w:lineRule="auto"/>
        <w:ind w:firstLine="1058" w:firstLineChars="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4.7.2   绿色数据中心政府采购需求标准（试行）</w:t>
      </w:r>
    </w:p>
    <w:p w14:paraId="512D5E41">
      <w:pPr>
        <w:pStyle w:val="17"/>
        <w:spacing w:line="360" w:lineRule="auto"/>
        <w:ind w:left="1898" w:leftChars="903" w:hanging="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为加快数据中心绿色转型，根据财政部 生态环境部 工业和信息化部关于印发《绿色数据中心政府采购需求标准（试行）》的通知（财库〔2023〕7 号），本项目如涉及绿色数据中心，则具体要求见第四章《采购需求》。</w:t>
      </w:r>
    </w:p>
    <w:p w14:paraId="14FCE31F">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响应费用</w:t>
      </w:r>
    </w:p>
    <w:p w14:paraId="593AE8E2">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供应商应自行承担所有与准备和参加磋商有关的费用，无论磋商的结果如何，采购人或采购代理机构在任何情况下均无承担这些费用的义务和责任。</w:t>
      </w:r>
      <w:bookmarkStart w:id="150" w:name="_1.8_计量单位"/>
      <w:bookmarkEnd w:id="150"/>
    </w:p>
    <w:p w14:paraId="247361B5">
      <w:pPr>
        <w:pStyle w:val="3"/>
        <w:spacing w:before="0" w:line="360" w:lineRule="auto"/>
        <w:rPr>
          <w:rFonts w:ascii="宋体" w:hAnsi="宋体" w:eastAsia="宋体"/>
          <w:color w:val="000000" w:themeColor="text1"/>
          <w:sz w:val="28"/>
          <w:highlight w:val="none"/>
          <w14:textFill>
            <w14:solidFill>
              <w14:schemeClr w14:val="tx1"/>
            </w14:solidFill>
          </w14:textFill>
        </w:rPr>
      </w:pPr>
      <w:r>
        <w:rPr>
          <w:rFonts w:ascii="宋体" w:hAnsi="宋体" w:eastAsia="宋体"/>
          <w:color w:val="000000" w:themeColor="text1"/>
          <w:sz w:val="28"/>
          <w:highlight w:val="none"/>
          <w14:textFill>
            <w14:solidFill>
              <w14:schemeClr w14:val="tx1"/>
            </w14:solidFill>
          </w14:textFill>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8ABAF6F">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151" w:name="_Toc150774728"/>
      <w:bookmarkStart w:id="152" w:name="_Toc195842888"/>
      <w:bookmarkStart w:id="153" w:name="_Toc151190150"/>
      <w:bookmarkStart w:id="154" w:name="_Toc142311025"/>
      <w:bookmarkStart w:id="155" w:name="_Toc305158791"/>
      <w:bookmarkStart w:id="156" w:name="_Toc226337219"/>
      <w:bookmarkStart w:id="157" w:name="_Toc164351617"/>
      <w:bookmarkStart w:id="158" w:name="_Toc127161437"/>
      <w:bookmarkStart w:id="159" w:name="_Toc150509274"/>
      <w:bookmarkStart w:id="160" w:name="_Toc305158865"/>
      <w:bookmarkStart w:id="161" w:name="_Toc164229364"/>
      <w:bookmarkStart w:id="162" w:name="_Toc151193911"/>
      <w:bookmarkStart w:id="163" w:name="_Toc151193693"/>
      <w:bookmarkStart w:id="164" w:name="_Toc127151724"/>
      <w:bookmarkStart w:id="165" w:name="_Toc150480761"/>
      <w:bookmarkStart w:id="166" w:name="_Toc164229218"/>
      <w:bookmarkStart w:id="167" w:name="_Toc151193621"/>
      <w:bookmarkStart w:id="168" w:name="_Toc150774623"/>
      <w:bookmarkStart w:id="169" w:name="_Toc226309767"/>
      <w:bookmarkStart w:id="170" w:name="_Toc164608637"/>
      <w:bookmarkStart w:id="171" w:name="_Toc151193765"/>
      <w:bookmarkStart w:id="172" w:name="_Toc151193837"/>
      <w:bookmarkStart w:id="173" w:name="_Toc520356147"/>
      <w:bookmarkStart w:id="174" w:name="_Toc265228361"/>
      <w:bookmarkStart w:id="175" w:name="_Toc164608792"/>
      <w:bookmarkStart w:id="176" w:name="_Toc226965796"/>
      <w:bookmarkStart w:id="177" w:name="_Toc149720816"/>
      <w:bookmarkStart w:id="178" w:name="_Toc127151523"/>
      <w:bookmarkStart w:id="179" w:name="_Toc226965713"/>
      <w:bookmarkStart w:id="180" w:name="_Toc264969213"/>
      <w:r>
        <w:rPr>
          <w:rFonts w:ascii="宋体" w:hAnsi="宋体"/>
          <w:color w:val="000000" w:themeColor="text1"/>
          <w:sz w:val="24"/>
          <w:highlight w:val="none"/>
          <w14:textFill>
            <w14:solidFill>
              <w14:schemeClr w14:val="tx1"/>
            </w14:solidFill>
          </w14:textFill>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color w:val="000000" w:themeColor="text1"/>
          <w:sz w:val="24"/>
          <w:highlight w:val="none"/>
          <w14:textFill>
            <w14:solidFill>
              <w14:schemeClr w14:val="tx1"/>
            </w14:solidFill>
          </w14:textFill>
        </w:rPr>
        <w:t>成</w:t>
      </w:r>
    </w:p>
    <w:p w14:paraId="235DE270">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竞争性磋商文件包括以下部分：</w:t>
      </w:r>
    </w:p>
    <w:p w14:paraId="1E716297">
      <w:pPr>
        <w:numPr>
          <w:ilvl w:val="0"/>
          <w:numId w:val="11"/>
        </w:numPr>
        <w:tabs>
          <w:tab w:val="left" w:pos="1980"/>
          <w:tab w:val="left" w:pos="2520"/>
        </w:tabs>
        <w:snapToGrid w:val="0"/>
        <w:spacing w:line="360" w:lineRule="auto"/>
        <w:ind w:left="1440" w:firstLine="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采购邀请</w:t>
      </w:r>
    </w:p>
    <w:p w14:paraId="7CFAF614">
      <w:pPr>
        <w:numPr>
          <w:ilvl w:val="0"/>
          <w:numId w:val="11"/>
        </w:numPr>
        <w:tabs>
          <w:tab w:val="left" w:pos="1980"/>
          <w:tab w:val="left" w:pos="2520"/>
        </w:tabs>
        <w:snapToGrid w:val="0"/>
        <w:spacing w:line="360" w:lineRule="auto"/>
        <w:ind w:left="1440" w:firstLine="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供应商须知</w:t>
      </w:r>
    </w:p>
    <w:p w14:paraId="230B9819">
      <w:pPr>
        <w:numPr>
          <w:ilvl w:val="0"/>
          <w:numId w:val="11"/>
        </w:numPr>
        <w:tabs>
          <w:tab w:val="left" w:pos="1980"/>
          <w:tab w:val="left" w:pos="2520"/>
        </w:tabs>
        <w:snapToGrid w:val="0"/>
        <w:spacing w:line="360" w:lineRule="auto"/>
        <w:ind w:left="1440" w:firstLine="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评审方法和评审标准</w:t>
      </w:r>
    </w:p>
    <w:p w14:paraId="5A080864">
      <w:pPr>
        <w:numPr>
          <w:ilvl w:val="0"/>
          <w:numId w:val="11"/>
        </w:numPr>
        <w:tabs>
          <w:tab w:val="left" w:pos="1980"/>
          <w:tab w:val="left" w:pos="2520"/>
        </w:tabs>
        <w:snapToGrid w:val="0"/>
        <w:spacing w:line="360" w:lineRule="auto"/>
        <w:ind w:left="1440" w:firstLine="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采购需求</w:t>
      </w:r>
    </w:p>
    <w:p w14:paraId="03598353">
      <w:pPr>
        <w:numPr>
          <w:ilvl w:val="0"/>
          <w:numId w:val="11"/>
        </w:numPr>
        <w:tabs>
          <w:tab w:val="left" w:pos="1980"/>
          <w:tab w:val="left" w:pos="2520"/>
        </w:tabs>
        <w:snapToGrid w:val="0"/>
        <w:spacing w:line="360" w:lineRule="auto"/>
        <w:ind w:left="1440" w:firstLine="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合同草案条款</w:t>
      </w:r>
    </w:p>
    <w:p w14:paraId="7BFA11FD">
      <w:pPr>
        <w:numPr>
          <w:ilvl w:val="0"/>
          <w:numId w:val="11"/>
        </w:numPr>
        <w:tabs>
          <w:tab w:val="left" w:pos="1980"/>
          <w:tab w:val="left" w:pos="2520"/>
        </w:tabs>
        <w:snapToGrid w:val="0"/>
        <w:spacing w:line="360" w:lineRule="auto"/>
        <w:ind w:left="1440" w:firstLine="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响应文件格式</w:t>
      </w:r>
    </w:p>
    <w:p w14:paraId="58371680">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6C2642DB">
      <w:pPr>
        <w:numPr>
          <w:ilvl w:val="0"/>
          <w:numId w:val="9"/>
        </w:numPr>
        <w:tabs>
          <w:tab w:val="left" w:pos="1080"/>
          <w:tab w:val="left" w:pos="2014"/>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对竞争性磋商文件的澄清或修改</w:t>
      </w:r>
    </w:p>
    <w:p w14:paraId="7DC6CD6D">
      <w:pPr>
        <w:numPr>
          <w:ilvl w:val="1"/>
          <w:numId w:val="9"/>
        </w:numPr>
        <w:tabs>
          <w:tab w:val="left" w:pos="1080"/>
          <w:tab w:val="left" w:pos="1561"/>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采购人或采购代理机构对已发出的竞争性磋商文件进行必要澄清或者修改的，</w:t>
      </w:r>
      <w:r>
        <w:rPr>
          <w:rFonts w:hint="eastAsia" w:ascii="宋体" w:hAnsi="宋体"/>
          <w:color w:val="000000" w:themeColor="text1"/>
          <w:sz w:val="24"/>
          <w:highlight w:val="none"/>
          <w14:textFill>
            <w14:solidFill>
              <w14:schemeClr w14:val="tx1"/>
            </w14:solidFill>
          </w14:textFill>
        </w:rPr>
        <w:t>将</w:t>
      </w:r>
      <w:r>
        <w:rPr>
          <w:rFonts w:ascii="宋体" w:hAnsi="宋体"/>
          <w:color w:val="000000" w:themeColor="text1"/>
          <w:sz w:val="24"/>
          <w:highlight w:val="none"/>
          <w14:textFill>
            <w14:solidFill>
              <w14:schemeClr w14:val="tx1"/>
            </w14:solidFill>
          </w14:textFill>
        </w:rPr>
        <w:t>以书面形式通知所有获取竞争性磋商文件的潜在供应商。</w:t>
      </w:r>
      <w:r>
        <w:rPr>
          <w:rFonts w:hint="eastAsia" w:ascii="宋体" w:hAnsi="宋体"/>
          <w:color w:val="000000" w:themeColor="text1"/>
          <w:sz w:val="24"/>
          <w:highlight w:val="none"/>
          <w14:textFill>
            <w14:solidFill>
              <w14:schemeClr w14:val="tx1"/>
            </w14:solidFill>
          </w14:textFill>
        </w:rPr>
        <w:t>采用公告方式邀请供应商参与的，还将</w:t>
      </w:r>
      <w:r>
        <w:rPr>
          <w:rFonts w:ascii="宋体" w:hAnsi="宋体"/>
          <w:color w:val="000000" w:themeColor="text1"/>
          <w:sz w:val="24"/>
          <w:highlight w:val="none"/>
          <w14:textFill>
            <w14:solidFill>
              <w14:schemeClr w14:val="tx1"/>
            </w14:solidFill>
          </w14:textFill>
        </w:rPr>
        <w:t>在原公告发布媒体上发布更正公告</w:t>
      </w:r>
      <w:r>
        <w:rPr>
          <w:rFonts w:hint="eastAsia" w:ascii="宋体" w:hAnsi="宋体"/>
          <w:color w:val="000000" w:themeColor="text1"/>
          <w:sz w:val="24"/>
          <w:highlight w:val="none"/>
          <w14:textFill>
            <w14:solidFill>
              <w14:schemeClr w14:val="tx1"/>
            </w14:solidFill>
          </w14:textFill>
        </w:rPr>
        <w:t>。</w:t>
      </w:r>
    </w:p>
    <w:p w14:paraId="10002AE8">
      <w:pPr>
        <w:numPr>
          <w:ilvl w:val="1"/>
          <w:numId w:val="9"/>
        </w:numPr>
        <w:tabs>
          <w:tab w:val="left" w:pos="1080"/>
          <w:tab w:val="left" w:pos="1561"/>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上述书面通知，按照获取竞争性磋商文件的潜在供应商提供的联系方式发出，因提供的信息有误导致通知延迟或无法通知的，采购人或采购代理机构不承担责任。</w:t>
      </w:r>
    </w:p>
    <w:p w14:paraId="58EC8BB9">
      <w:pPr>
        <w:numPr>
          <w:ilvl w:val="1"/>
          <w:numId w:val="9"/>
        </w:numPr>
        <w:tabs>
          <w:tab w:val="left" w:pos="1080"/>
          <w:tab w:val="left" w:pos="1561"/>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bookmarkStart w:id="181" w:name="_Toc516367020"/>
      <w:bookmarkStart w:id="182" w:name="_Toc226965799"/>
      <w:bookmarkStart w:id="183" w:name="_Toc151193914"/>
      <w:bookmarkStart w:id="184" w:name="_Toc264969216"/>
      <w:bookmarkStart w:id="185" w:name="_Toc226337222"/>
      <w:bookmarkStart w:id="186" w:name="_Toc265228364"/>
      <w:bookmarkStart w:id="187" w:name="_Toc150480764"/>
      <w:bookmarkStart w:id="188" w:name="_Toc151190153"/>
      <w:bookmarkStart w:id="189" w:name="_Toc195842891"/>
      <w:bookmarkStart w:id="190" w:name="_Toc127151526"/>
      <w:bookmarkStart w:id="191" w:name="_Toc150774731"/>
      <w:bookmarkStart w:id="192" w:name="_Toc151193768"/>
      <w:bookmarkStart w:id="193" w:name="_Toc150774626"/>
      <w:bookmarkStart w:id="194" w:name="_Toc151193840"/>
      <w:bookmarkStart w:id="195" w:name="_Toc305158794"/>
      <w:bookmarkStart w:id="196" w:name="_Toc520356150"/>
      <w:bookmarkStart w:id="197" w:name="_Toc142311028"/>
      <w:bookmarkStart w:id="198" w:name="_Toc226309770"/>
      <w:bookmarkStart w:id="199" w:name="_Toc151193624"/>
      <w:bookmarkStart w:id="200" w:name="_Toc150509277"/>
      <w:bookmarkStart w:id="201" w:name="_Toc226965716"/>
      <w:bookmarkStart w:id="202" w:name="_Toc151193696"/>
      <w:bookmarkStart w:id="203" w:name="_Toc305158868"/>
    </w:p>
    <w:p w14:paraId="00CEEEAE">
      <w:pPr>
        <w:pStyle w:val="3"/>
        <w:spacing w:before="0" w:line="360" w:lineRule="auto"/>
        <w:rPr>
          <w:rFonts w:ascii="宋体" w:hAnsi="宋体" w:eastAsia="宋体"/>
          <w:color w:val="000000" w:themeColor="text1"/>
          <w:sz w:val="28"/>
          <w:highlight w:val="none"/>
          <w14:textFill>
            <w14:solidFill>
              <w14:schemeClr w14:val="tx1"/>
            </w14:solidFill>
          </w14:textFill>
        </w:rPr>
      </w:pPr>
      <w:r>
        <w:rPr>
          <w:rFonts w:ascii="宋体" w:hAnsi="宋体" w:eastAsia="宋体"/>
          <w:color w:val="000000" w:themeColor="text1"/>
          <w:sz w:val="28"/>
          <w:highlight w:val="none"/>
          <w14:textFill>
            <w14:solidFill>
              <w14:schemeClr w14:val="tx1"/>
            </w14:solidFill>
          </w14:textFill>
        </w:rPr>
        <w:t>三   响应文件</w:t>
      </w:r>
      <w:bookmarkEnd w:id="181"/>
      <w:r>
        <w:rPr>
          <w:rFonts w:ascii="宋体" w:hAnsi="宋体" w:eastAsia="宋体"/>
          <w:color w:val="000000" w:themeColor="text1"/>
          <w:sz w:val="28"/>
          <w:highlight w:val="none"/>
          <w14:textFill>
            <w14:solidFill>
              <w14:schemeClr w14:val="tx1"/>
            </w14:solidFill>
          </w14:textFill>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0A5108C">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204" w:name="_Toc151193625"/>
      <w:bookmarkStart w:id="205" w:name="_Toc150774732"/>
      <w:bookmarkStart w:id="206" w:name="_Toc226965717"/>
      <w:bookmarkStart w:id="207" w:name="_Toc164229368"/>
      <w:bookmarkStart w:id="208" w:name="_Toc127151527"/>
      <w:bookmarkStart w:id="209" w:name="_Toc164351621"/>
      <w:bookmarkStart w:id="210" w:name="_Toc164608641"/>
      <w:bookmarkStart w:id="211" w:name="_Toc265228365"/>
      <w:bookmarkStart w:id="212" w:name="_Toc520356151"/>
      <w:bookmarkStart w:id="213" w:name="_Toc151190154"/>
      <w:bookmarkStart w:id="214" w:name="_Toc149720820"/>
      <w:bookmarkStart w:id="215" w:name="_Toc264969217"/>
      <w:bookmarkStart w:id="216" w:name="_Toc226309771"/>
      <w:bookmarkStart w:id="217" w:name="_Toc150774627"/>
      <w:bookmarkStart w:id="218" w:name="_Toc151193841"/>
      <w:bookmarkStart w:id="219" w:name="_Toc127151728"/>
      <w:bookmarkStart w:id="220" w:name="_Toc226337223"/>
      <w:bookmarkStart w:id="221" w:name="_Toc164229222"/>
      <w:bookmarkStart w:id="222" w:name="_Toc226965800"/>
      <w:bookmarkStart w:id="223" w:name="_Toc195842892"/>
      <w:bookmarkStart w:id="224" w:name="_Toc142311029"/>
      <w:bookmarkStart w:id="225" w:name="_Toc127161441"/>
      <w:bookmarkStart w:id="226" w:name="_Toc305158795"/>
      <w:bookmarkStart w:id="227" w:name="_Toc151193697"/>
      <w:bookmarkStart w:id="228" w:name="_Toc305158869"/>
      <w:bookmarkStart w:id="229" w:name="_Toc151193769"/>
      <w:bookmarkStart w:id="230" w:name="_Toc164608796"/>
      <w:bookmarkStart w:id="231" w:name="_Toc151193915"/>
      <w:bookmarkStart w:id="232" w:name="_Toc150509278"/>
      <w:bookmarkStart w:id="233" w:name="_Toc516367021"/>
      <w:bookmarkStart w:id="234" w:name="_Toc150480765"/>
      <w:bookmarkStart w:id="235" w:name="_Ref467306676"/>
      <w:bookmarkStart w:id="236" w:name="_Toc516367022"/>
      <w:bookmarkStart w:id="237" w:name="_Ref467306195"/>
      <w:bookmarkStart w:id="238" w:name="_Toc164351622"/>
      <w:bookmarkStart w:id="239" w:name="_Toc150774628"/>
      <w:bookmarkStart w:id="240" w:name="_Toc264969218"/>
      <w:bookmarkStart w:id="241" w:name="_Toc520356152"/>
      <w:bookmarkStart w:id="242" w:name="_Toc151193842"/>
      <w:bookmarkStart w:id="243" w:name="_Toc164608797"/>
      <w:bookmarkStart w:id="244" w:name="_Toc150509279"/>
      <w:bookmarkStart w:id="245" w:name="_Toc195842893"/>
      <w:bookmarkStart w:id="246" w:name="_Toc164608642"/>
      <w:bookmarkStart w:id="247" w:name="_Toc164229223"/>
      <w:bookmarkStart w:id="248" w:name="_Toc150774733"/>
      <w:bookmarkStart w:id="249" w:name="_Toc127151528"/>
      <w:bookmarkStart w:id="250" w:name="_Toc151193626"/>
      <w:bookmarkStart w:id="251" w:name="_Toc151193698"/>
      <w:bookmarkStart w:id="252" w:name="_Toc151193916"/>
      <w:bookmarkStart w:id="253" w:name="_Toc265228366"/>
      <w:bookmarkStart w:id="254" w:name="_Toc142311030"/>
      <w:bookmarkStart w:id="255" w:name="_Toc151193770"/>
      <w:bookmarkStart w:id="256" w:name="_Toc226965801"/>
      <w:bookmarkStart w:id="257" w:name="_Toc226309772"/>
      <w:bookmarkStart w:id="258" w:name="_Toc226337224"/>
      <w:bookmarkStart w:id="259" w:name="_Toc226965718"/>
      <w:bookmarkStart w:id="260" w:name="_Toc305158870"/>
      <w:bookmarkStart w:id="261" w:name="_Toc305158796"/>
      <w:bookmarkStart w:id="262" w:name="_Toc127161442"/>
      <w:bookmarkStart w:id="263" w:name="_Toc151190155"/>
      <w:bookmarkStart w:id="264" w:name="_Toc150480766"/>
      <w:bookmarkStart w:id="265" w:name="_Toc164229369"/>
      <w:bookmarkStart w:id="266" w:name="_Toc127151729"/>
      <w:bookmarkStart w:id="267" w:name="_Toc149720821"/>
      <w:r>
        <w:rPr>
          <w:rFonts w:ascii="宋体" w:hAnsi="宋体"/>
          <w:color w:val="000000" w:themeColor="text1"/>
          <w:sz w:val="24"/>
          <w:highlight w:val="none"/>
          <w14:textFill>
            <w14:solidFill>
              <w14:schemeClr w14:val="tx1"/>
            </w14:solidFill>
          </w14:textFill>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color w:val="000000" w:themeColor="text1"/>
          <w:sz w:val="24"/>
          <w:highlight w:val="none"/>
          <w14:textFill>
            <w14:solidFill>
              <w14:schemeClr w14:val="tx1"/>
            </w14:solidFill>
          </w14:textFill>
        </w:rPr>
        <w:t>及磋商语言</w:t>
      </w:r>
    </w:p>
    <w:p w14:paraId="6270B194">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399589DF">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除竞争性磋商文件有特殊要求外，本项目磋商所使用的计量单位，应采用中华人民共和国法定计量单位。</w:t>
      </w:r>
    </w:p>
    <w:p w14:paraId="315FD59A">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2B5AF44">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响应文件</w:t>
      </w:r>
      <w:bookmarkEnd w:id="235"/>
      <w:bookmarkEnd w:id="236"/>
      <w:bookmarkEnd w:id="237"/>
      <w:r>
        <w:rPr>
          <w:rFonts w:ascii="宋体" w:hAnsi="宋体"/>
          <w:color w:val="000000" w:themeColor="text1"/>
          <w:sz w:val="24"/>
          <w:highlight w:val="none"/>
          <w14:textFill>
            <w14:solidFill>
              <w14:schemeClr w14:val="tx1"/>
            </w14:solidFill>
          </w14:textFill>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A7C64C5">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bookmarkStart w:id="268" w:name="_Ref467052588"/>
      <w:r>
        <w:rPr>
          <w:rFonts w:ascii="宋体" w:hAnsi="宋体"/>
          <w:color w:val="000000" w:themeColor="text1"/>
          <w:sz w:val="24"/>
          <w:highlight w:val="none"/>
          <w14:textFill>
            <w14:solidFill>
              <w14:schemeClr w14:val="tx1"/>
            </w14:solidFill>
          </w14:textFill>
        </w:rPr>
        <w:t>供应商应当按照竞争性磋商文件的要求编制响应文件，</w:t>
      </w:r>
      <w:r>
        <w:rPr>
          <w:rFonts w:ascii="宋体" w:hAnsi="宋体"/>
          <w:color w:val="000000" w:themeColor="text1"/>
          <w:kern w:val="0"/>
          <w:sz w:val="24"/>
          <w:highlight w:val="none"/>
          <w14:textFill>
            <w14:solidFill>
              <w14:schemeClr w14:val="tx1"/>
            </w14:solidFill>
          </w14:textFill>
        </w:rPr>
        <w:t>并对其提交的响应文件的真实性、合法性承担法律责任</w:t>
      </w:r>
      <w:r>
        <w:rPr>
          <w:rFonts w:ascii="宋体" w:hAnsi="宋体"/>
          <w:color w:val="000000" w:themeColor="text1"/>
          <w:sz w:val="24"/>
          <w:highlight w:val="none"/>
          <w14:textFill>
            <w14:solidFill>
              <w14:schemeClr w14:val="tx1"/>
            </w14:solidFill>
          </w14:textFill>
        </w:rPr>
        <w:t>。响应文件的部分格式要求，见第六章《响应文件格式》。</w:t>
      </w:r>
    </w:p>
    <w:p w14:paraId="2BC7E587">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对于竞争性磋商文件中标记了“实质性格式”文件的，</w:t>
      </w:r>
      <w:r>
        <w:rPr>
          <w:rFonts w:ascii="宋体" w:hAnsi="宋体"/>
          <w:color w:val="000000" w:themeColor="text1"/>
          <w:sz w:val="24"/>
          <w:highlight w:val="none"/>
          <w14:textFill>
            <w14:solidFill>
              <w14:schemeClr w14:val="tx1"/>
            </w14:solidFill>
          </w14:textFill>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000000" w:themeColor="text1"/>
          <w:kern w:val="0"/>
          <w:sz w:val="24"/>
          <w:highlight w:val="none"/>
          <w14:textFill>
            <w14:solidFill>
              <w14:schemeClr w14:val="tx1"/>
            </w14:solidFill>
          </w14:textFill>
        </w:rPr>
        <w:t>否则响应无效</w:t>
      </w:r>
      <w:r>
        <w:rPr>
          <w:rFonts w:ascii="宋体" w:hAnsi="宋体"/>
          <w:color w:val="000000" w:themeColor="text1"/>
          <w:kern w:val="0"/>
          <w:sz w:val="24"/>
          <w:highlight w:val="none"/>
          <w14:textFill>
            <w14:solidFill>
              <w14:schemeClr w14:val="tx1"/>
            </w14:solidFill>
          </w14:textFill>
        </w:rPr>
        <w:t>。未标记“实质性格式”的文件和竞争性磋商文件未提供格式的内容，可由供应商自行编写。</w:t>
      </w:r>
    </w:p>
    <w:p w14:paraId="67ABE519">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第三章《评审方法和评审标准》中涉及的证明文件。</w:t>
      </w:r>
    </w:p>
    <w:p w14:paraId="4FDD3752">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A4F828A">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供应商认为应附的其他材料。</w:t>
      </w:r>
      <w:bookmarkEnd w:id="268"/>
    </w:p>
    <w:p w14:paraId="7C19E676">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269" w:name="_Toc195842895"/>
      <w:bookmarkStart w:id="270" w:name="_Toc164608644"/>
      <w:bookmarkStart w:id="271" w:name="_Toc151193628"/>
      <w:bookmarkStart w:id="272" w:name="_Toc150480768"/>
      <w:bookmarkStart w:id="273" w:name="_Toc151193918"/>
      <w:bookmarkStart w:id="274" w:name="_Toc149720823"/>
      <w:bookmarkStart w:id="275" w:name="_Toc520356155"/>
      <w:bookmarkStart w:id="276" w:name="_Toc142311032"/>
      <w:bookmarkStart w:id="277" w:name="_Toc164229225"/>
      <w:bookmarkStart w:id="278" w:name="_Toc164229371"/>
      <w:bookmarkStart w:id="279" w:name="_Toc151193700"/>
      <w:bookmarkStart w:id="280" w:name="_Toc151193844"/>
      <w:bookmarkStart w:id="281" w:name="_Toc150774630"/>
      <w:bookmarkStart w:id="282" w:name="_Toc151190157"/>
      <w:bookmarkStart w:id="283" w:name="_Toc151193772"/>
      <w:bookmarkStart w:id="284" w:name="_Toc164608799"/>
      <w:bookmarkStart w:id="285" w:name="_Toc127161444"/>
      <w:bookmarkStart w:id="286" w:name="_Toc127151731"/>
      <w:bookmarkStart w:id="287" w:name="_Toc164351624"/>
      <w:bookmarkStart w:id="288" w:name="_Toc150509281"/>
      <w:bookmarkStart w:id="289" w:name="_Toc127151530"/>
      <w:bookmarkStart w:id="290" w:name="_Toc150774735"/>
      <w:r>
        <w:rPr>
          <w:rFonts w:ascii="宋体" w:hAnsi="宋体"/>
          <w:color w:val="000000" w:themeColor="text1"/>
          <w:sz w:val="24"/>
          <w:highlight w:val="none"/>
          <w14:textFill>
            <w14:solidFill>
              <w14:schemeClr w14:val="tx1"/>
            </w14:solidFill>
          </w14:textFill>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C224342">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所有响应均以人民币报价。</w:t>
      </w:r>
    </w:p>
    <w:p w14:paraId="7DAA0F99">
      <w:pPr>
        <w:numPr>
          <w:ilvl w:val="1"/>
          <w:numId w:val="9"/>
        </w:numPr>
        <w:tabs>
          <w:tab w:val="left" w:pos="1080"/>
        </w:tabs>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供应商的报价应包括为完成本项目所发生的一切费用和税费，采购人将不再支付报价以外的任何费用。</w:t>
      </w:r>
      <w:r>
        <w:rPr>
          <w:rFonts w:hint="eastAsia" w:ascii="宋体" w:hAnsi="宋体"/>
          <w:color w:val="000000" w:themeColor="text1"/>
          <w:sz w:val="24"/>
          <w:highlight w:val="none"/>
          <w14:textFill>
            <w14:solidFill>
              <w14:schemeClr w14:val="tx1"/>
            </w14:solidFill>
          </w14:textFill>
        </w:rPr>
        <w:t>供应商的报价应包括但不限于下列内容，《供应商须知资料表》中有特殊规定的，从其规定。</w:t>
      </w:r>
    </w:p>
    <w:p w14:paraId="555F38EB">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响应货物及标准附件、备品备件、专用工具等的出厂价（包括已在中</w:t>
      </w:r>
      <w:r>
        <w:rPr>
          <w:rFonts w:ascii="宋体" w:hAnsi="宋体" w:cs="宋体"/>
          <w:color w:val="000000" w:themeColor="text1"/>
          <w:sz w:val="24"/>
          <w:highlight w:val="none"/>
          <w14:textFill>
            <w14:solidFill>
              <w14:schemeClr w14:val="tx1"/>
            </w14:solidFill>
          </w14:textFill>
        </w:rPr>
        <w:t>国国内的进口货物完税后的仓库交货价、</w:t>
      </w:r>
      <w:r>
        <w:rPr>
          <w:rFonts w:ascii="宋体" w:hAnsi="宋体" w:cs="宋体"/>
          <w:color w:val="000000" w:themeColor="text1"/>
          <w:spacing w:val="-1"/>
          <w:sz w:val="24"/>
          <w:highlight w:val="none"/>
          <w14:textFill>
            <w14:solidFill>
              <w14:schemeClr w14:val="tx1"/>
            </w14:solidFill>
          </w14:textFill>
        </w:rPr>
        <w:t>展室交货价或货架交货</w:t>
      </w:r>
      <w:r>
        <w:rPr>
          <w:rFonts w:ascii="宋体" w:hAnsi="宋体" w:cs="宋体"/>
          <w:color w:val="000000" w:themeColor="text1"/>
          <w:sz w:val="24"/>
          <w:highlight w:val="none"/>
          <w14:textFill>
            <w14:solidFill>
              <w14:schemeClr w14:val="tx1"/>
            </w14:solidFill>
          </w14:textFill>
        </w:rPr>
        <w:t>价）和运至最终目的地的运输费和保险费，安装调试、</w:t>
      </w:r>
      <w:r>
        <w:rPr>
          <w:rFonts w:ascii="宋体" w:hAnsi="宋体" w:cs="宋体"/>
          <w:color w:val="000000" w:themeColor="text1"/>
          <w:spacing w:val="-2"/>
          <w:sz w:val="24"/>
          <w:highlight w:val="none"/>
          <w14:textFill>
            <w14:solidFill>
              <w14:schemeClr w14:val="tx1"/>
            </w14:solidFill>
          </w14:textFill>
        </w:rPr>
        <w:t>检验</w:t>
      </w:r>
      <w:r>
        <w:rPr>
          <w:rFonts w:ascii="宋体" w:hAnsi="宋体" w:cs="宋体"/>
          <w:color w:val="000000" w:themeColor="text1"/>
          <w:spacing w:val="-1"/>
          <w:sz w:val="24"/>
          <w:highlight w:val="none"/>
          <w14:textFill>
            <w14:solidFill>
              <w14:schemeClr w14:val="tx1"/>
            </w14:solidFill>
          </w14:textFill>
        </w:rPr>
        <w:t>、技术服务、</w:t>
      </w:r>
      <w:r>
        <w:rPr>
          <w:rFonts w:ascii="宋体" w:hAnsi="宋体" w:cs="宋体"/>
          <w:color w:val="000000" w:themeColor="text1"/>
          <w:sz w:val="24"/>
          <w:highlight w:val="none"/>
          <w14:textFill>
            <w14:solidFill>
              <w14:schemeClr w14:val="tx1"/>
            </w14:solidFill>
          </w14:textFill>
        </w:rPr>
        <w:t>培训、</w:t>
      </w:r>
      <w:r>
        <w:rPr>
          <w:rFonts w:ascii="宋体" w:hAnsi="宋体" w:cs="宋体"/>
          <w:color w:val="000000" w:themeColor="text1"/>
          <w:spacing w:val="-1"/>
          <w:sz w:val="24"/>
          <w:highlight w:val="none"/>
          <w14:textFill>
            <w14:solidFill>
              <w14:schemeClr w14:val="tx1"/>
            </w14:solidFill>
          </w14:textFill>
        </w:rPr>
        <w:t>质量</w:t>
      </w:r>
      <w:r>
        <w:rPr>
          <w:rFonts w:ascii="宋体" w:hAnsi="宋体" w:cs="宋体"/>
          <w:color w:val="000000" w:themeColor="text1"/>
          <w:sz w:val="24"/>
          <w:highlight w:val="none"/>
          <w14:textFill>
            <w14:solidFill>
              <w14:schemeClr w14:val="tx1"/>
            </w14:solidFill>
          </w14:textFill>
        </w:rPr>
        <w:t>保证、售后服务、税费等；</w:t>
      </w:r>
    </w:p>
    <w:p w14:paraId="05F7E00A">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按照竞争性磋商文件要求完成本项目的全部相关费用。</w:t>
      </w:r>
    </w:p>
    <w:p w14:paraId="73BEE708">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采购人不得向供应商索要或者接受其给予的赠品、回扣或者与采购无关的其他商品、服务。</w:t>
      </w:r>
    </w:p>
    <w:p w14:paraId="3955C589">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供应商不能提供任何有选择性或可调整的最后报价（</w:t>
      </w:r>
      <w:r>
        <w:rPr>
          <w:rFonts w:ascii="宋体" w:hAnsi="宋体"/>
          <w:color w:val="000000" w:themeColor="text1"/>
          <w:kern w:val="0"/>
          <w:sz w:val="24"/>
          <w:highlight w:val="none"/>
          <w14:textFill>
            <w14:solidFill>
              <w14:schemeClr w14:val="tx1"/>
            </w14:solidFill>
          </w14:textFill>
        </w:rPr>
        <w:t>竞争性磋商文件</w:t>
      </w:r>
      <w:r>
        <w:rPr>
          <w:rFonts w:ascii="宋体" w:hAnsi="宋体"/>
          <w:color w:val="000000" w:themeColor="text1"/>
          <w:sz w:val="24"/>
          <w:highlight w:val="none"/>
          <w14:textFill>
            <w14:solidFill>
              <w14:schemeClr w14:val="tx1"/>
            </w14:solidFill>
          </w14:textFill>
        </w:rPr>
        <w:t>另有规定的除外），否则其</w:t>
      </w:r>
      <w:r>
        <w:rPr>
          <w:rFonts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143DC2B9">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磋商保证金</w:t>
      </w:r>
    </w:p>
    <w:p w14:paraId="191D4477">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bookmarkStart w:id="291" w:name="_Ref467306302"/>
      <w:r>
        <w:rPr>
          <w:rFonts w:ascii="宋体" w:hAnsi="宋体" w:cs="宋体"/>
          <w:color w:val="000000" w:themeColor="text1"/>
          <w:spacing w:val="-1"/>
          <w:sz w:val="24"/>
          <w:highlight w:val="none"/>
          <w14:textFill>
            <w14:solidFill>
              <w14:schemeClr w14:val="tx1"/>
            </w14:solidFill>
          </w14:textFill>
        </w:rPr>
        <w:t>供应商应按《供应商须知资料表》中规定的金额及要求交纳磋商保证金。</w:t>
      </w:r>
      <w:bookmarkEnd w:id="291"/>
    </w:p>
    <w:p w14:paraId="02A2FB07">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交纳磋商保证金可采用的形式：政府采购法律法规接受的支票、汇票、本票、</w:t>
      </w:r>
      <w:r>
        <w:rPr>
          <w:rFonts w:ascii="宋体" w:hAnsi="宋体" w:cs="宋体"/>
          <w:color w:val="000000" w:themeColor="text1"/>
          <w:sz w:val="24"/>
          <w:highlight w:val="none"/>
          <w14:textFill>
            <w14:solidFill>
              <w14:schemeClr w14:val="tx1"/>
            </w14:solidFill>
          </w14:textFill>
        </w:rPr>
        <w:t>网上银行支付或者金融机构、</w:t>
      </w:r>
      <w:r>
        <w:rPr>
          <w:rFonts w:ascii="宋体" w:hAnsi="宋体" w:cs="宋体"/>
          <w:color w:val="000000" w:themeColor="text1"/>
          <w:spacing w:val="-1"/>
          <w:sz w:val="24"/>
          <w:highlight w:val="none"/>
          <w14:textFill>
            <w14:solidFill>
              <w14:schemeClr w14:val="tx1"/>
            </w14:solidFill>
          </w14:textFill>
        </w:rPr>
        <w:t>担保</w:t>
      </w:r>
      <w:r>
        <w:rPr>
          <w:rFonts w:ascii="宋体" w:hAnsi="宋体" w:cs="宋体"/>
          <w:color w:val="000000" w:themeColor="text1"/>
          <w:sz w:val="24"/>
          <w:highlight w:val="none"/>
          <w14:textFill>
            <w14:solidFill>
              <w14:schemeClr w14:val="tx1"/>
            </w14:solidFill>
          </w14:textFill>
        </w:rPr>
        <w:t>机构出具的保函等非现金形式。</w:t>
      </w:r>
    </w:p>
    <w:p w14:paraId="73B18AF5">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磋商保证金到账（保函提交）截止时间同首次响应文件提交截止时间。以支票、汇票、本票、网上银行支付等形式提交磋商保证金的，应在首次响应文件提交截止时间前</w:t>
      </w:r>
      <w:r>
        <w:rPr>
          <w:rFonts w:hint="eastAsia" w:ascii="宋体" w:hAnsi="宋体"/>
          <w:color w:val="000000" w:themeColor="text1"/>
          <w:sz w:val="24"/>
          <w:highlight w:val="none"/>
          <w14:textFill>
            <w14:solidFill>
              <w14:schemeClr w14:val="tx1"/>
            </w14:solidFill>
          </w14:textFill>
        </w:rPr>
        <w:t>到账</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以</w:t>
      </w:r>
      <w:r>
        <w:rPr>
          <w:rFonts w:ascii="宋体" w:hAnsi="宋体"/>
          <w:color w:val="000000" w:themeColor="text1"/>
          <w:sz w:val="24"/>
          <w:highlight w:val="none"/>
          <w14:textFill>
            <w14:solidFill>
              <w14:schemeClr w14:val="tx1"/>
            </w14:solidFill>
          </w14:textFill>
        </w:rPr>
        <w:t>金融机构、担保机构出具的保函等形式提交</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保证金的，应在首次响应文件</w:t>
      </w:r>
      <w:r>
        <w:rPr>
          <w:rFonts w:hint="eastAsia" w:ascii="宋体" w:hAnsi="宋体"/>
          <w:color w:val="000000" w:themeColor="text1"/>
          <w:sz w:val="24"/>
          <w:highlight w:val="none"/>
          <w14:textFill>
            <w14:solidFill>
              <w14:schemeClr w14:val="tx1"/>
            </w14:solidFill>
          </w14:textFill>
        </w:rPr>
        <w:t>提交</w:t>
      </w:r>
      <w:r>
        <w:rPr>
          <w:rFonts w:ascii="宋体" w:hAnsi="宋体"/>
          <w:color w:val="000000" w:themeColor="text1"/>
          <w:sz w:val="24"/>
          <w:highlight w:val="none"/>
          <w14:textFill>
            <w14:solidFill>
              <w14:schemeClr w14:val="tx1"/>
            </w14:solidFill>
          </w14:textFill>
        </w:rPr>
        <w:t>截止时间前将原件提交至采购代理机构；由于</w:t>
      </w:r>
      <w:r>
        <w:rPr>
          <w:rFonts w:hint="eastAsia" w:ascii="宋体" w:hAnsi="宋体"/>
          <w:color w:val="000000" w:themeColor="text1"/>
          <w:sz w:val="24"/>
          <w:highlight w:val="none"/>
          <w14:textFill>
            <w14:solidFill>
              <w14:schemeClr w14:val="tx1"/>
            </w14:solidFill>
          </w14:textFill>
        </w:rPr>
        <w:t>到账时间</w:t>
      </w:r>
      <w:r>
        <w:rPr>
          <w:rFonts w:ascii="宋体" w:hAnsi="宋体"/>
          <w:color w:val="000000" w:themeColor="text1"/>
          <w:sz w:val="24"/>
          <w:highlight w:val="none"/>
          <w14:textFill>
            <w14:solidFill>
              <w14:schemeClr w14:val="tx1"/>
            </w14:solidFill>
          </w14:textFill>
        </w:rPr>
        <w:t>晚于首次响应文件提交截止时间的，或者票据错误、印鉴不清等原因导致不能到账的，其</w:t>
      </w:r>
      <w:r>
        <w:rPr>
          <w:rFonts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452A6C21">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磋商保证金有效期同响应有效期。</w:t>
      </w:r>
    </w:p>
    <w:p w14:paraId="7A8801D2">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供应商为联合体的，可以由联合体中的一方或者多方共同交纳磋商保证金，其交纳的保证金对联合体各方均具有约束力。</w:t>
      </w:r>
    </w:p>
    <w:p w14:paraId="1F6908AA">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FB7E562">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snapToGrid w:val="0"/>
          <w:color w:val="000000" w:themeColor="text1"/>
          <w:kern w:val="0"/>
          <w:sz w:val="24"/>
          <w:highlight w:val="none"/>
          <w14:textFill>
            <w14:solidFill>
              <w14:schemeClr w14:val="tx1"/>
            </w14:solidFill>
          </w14:textFill>
        </w:rPr>
        <w:t>已提交响应文件的供应商，在提交最后报价之前，可以根据磋商情况退出磋商。采购人、采购代理机构将退还退出磋商的供应商的磋商保证金</w:t>
      </w:r>
      <w:r>
        <w:rPr>
          <w:rFonts w:hint="eastAsia" w:ascii="宋体" w:hAnsi="宋体"/>
          <w:snapToGrid w:val="0"/>
          <w:color w:val="000000" w:themeColor="text1"/>
          <w:kern w:val="0"/>
          <w:sz w:val="24"/>
          <w:highlight w:val="none"/>
          <w14:textFill>
            <w14:solidFill>
              <w14:schemeClr w14:val="tx1"/>
            </w14:solidFill>
          </w14:textFill>
        </w:rPr>
        <w:t>；</w:t>
      </w:r>
    </w:p>
    <w:p w14:paraId="66AD129C">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成交供应商的磋商保证金，在采购合同签订后5个工作日内退还成交供应商；</w:t>
      </w:r>
    </w:p>
    <w:p w14:paraId="0CEC7DA4">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未成交供应商的磋商保证金，在成交通知书发出后5个工作日内退还</w:t>
      </w:r>
      <w:r>
        <w:rPr>
          <w:rFonts w:hint="eastAsia" w:ascii="宋体" w:hAnsi="宋体"/>
          <w:color w:val="000000" w:themeColor="text1"/>
          <w:sz w:val="24"/>
          <w:highlight w:val="none"/>
          <w14:textFill>
            <w14:solidFill>
              <w14:schemeClr w14:val="tx1"/>
            </w14:solidFill>
          </w14:textFill>
        </w:rPr>
        <w:t>。</w:t>
      </w:r>
    </w:p>
    <w:p w14:paraId="088A3CA2">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有下列情形之一的，采购人或采购代理机构不予退还磋商保证金：</w:t>
      </w:r>
    </w:p>
    <w:p w14:paraId="1D1C7CCF">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供应商在提交响应文件截止时间后撤回响应文件的；</w:t>
      </w:r>
    </w:p>
    <w:p w14:paraId="6A1AD765">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供应商在响应文件中提供虚假材料的；</w:t>
      </w:r>
    </w:p>
    <w:p w14:paraId="3B0E3A9D">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除因不可抗力或磋商文件认可的情形以外，成交供应商不与采购人签订合同的；</w:t>
      </w:r>
    </w:p>
    <w:p w14:paraId="233B0A36">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供应商与采购人、其他供应商或者采购代理机构恶意串通的；</w:t>
      </w:r>
    </w:p>
    <w:p w14:paraId="27262C11">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《供应商须知资料表》规定的其他情形。</w:t>
      </w:r>
    </w:p>
    <w:p w14:paraId="0D258289">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响应有效期</w:t>
      </w:r>
    </w:p>
    <w:p w14:paraId="63B76D74">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响应文件应在本竞争性磋商文件《供应商须知资料表》中规定的响应有效期内保持有效，响应有效期少于竞争性磋商文件规定期限的，其</w:t>
      </w:r>
      <w:r>
        <w:rPr>
          <w:rFonts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6F3D2F06">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292" w:name="_Toc151193631"/>
      <w:bookmarkStart w:id="293" w:name="_Toc164608802"/>
      <w:bookmarkStart w:id="294" w:name="_Toc195842898"/>
      <w:bookmarkStart w:id="295" w:name="_Toc151193847"/>
      <w:bookmarkStart w:id="296" w:name="_Toc150480771"/>
      <w:bookmarkStart w:id="297" w:name="_Toc150509284"/>
      <w:bookmarkStart w:id="298" w:name="_Toc265228371"/>
      <w:bookmarkStart w:id="299" w:name="_Toc264969223"/>
      <w:bookmarkStart w:id="300" w:name="_Toc151193703"/>
      <w:bookmarkStart w:id="301" w:name="_Toc164229374"/>
      <w:bookmarkStart w:id="302" w:name="_Toc164351627"/>
      <w:bookmarkStart w:id="303" w:name="_Toc150774633"/>
      <w:bookmarkStart w:id="304" w:name="_Toc164229228"/>
      <w:bookmarkStart w:id="305" w:name="_Toc226337229"/>
      <w:bookmarkStart w:id="306" w:name="_Toc127151734"/>
      <w:bookmarkStart w:id="307" w:name="_Toc127161447"/>
      <w:bookmarkStart w:id="308" w:name="_Toc150774738"/>
      <w:bookmarkStart w:id="309" w:name="_Toc149720826"/>
      <w:bookmarkStart w:id="310" w:name="_Toc226965806"/>
      <w:bookmarkStart w:id="311" w:name="_Toc520356158"/>
      <w:bookmarkStart w:id="312" w:name="_Toc305158801"/>
      <w:bookmarkStart w:id="313" w:name="_Toc151193775"/>
      <w:bookmarkStart w:id="314" w:name="_Toc151190160"/>
      <w:bookmarkStart w:id="315" w:name="_Toc142311035"/>
      <w:bookmarkStart w:id="316" w:name="_Toc151193921"/>
      <w:bookmarkStart w:id="317" w:name="_Toc226309777"/>
      <w:bookmarkStart w:id="318" w:name="_Toc305158875"/>
      <w:bookmarkStart w:id="319" w:name="_Toc127151533"/>
      <w:bookmarkStart w:id="320" w:name="_Toc164608647"/>
      <w:bookmarkStart w:id="321" w:name="_Toc226965723"/>
      <w:r>
        <w:rPr>
          <w:rFonts w:ascii="宋体" w:hAnsi="宋体"/>
          <w:color w:val="000000" w:themeColor="text1"/>
          <w:sz w:val="24"/>
          <w:highlight w:val="none"/>
          <w14:textFill>
            <w14:solidFill>
              <w14:schemeClr w14:val="tx1"/>
            </w14:solidFill>
          </w14:textFill>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color w:val="000000" w:themeColor="text1"/>
          <w:sz w:val="24"/>
          <w:highlight w:val="none"/>
          <w14:textFill>
            <w14:solidFill>
              <w14:schemeClr w14:val="tx1"/>
            </w14:solidFill>
          </w14:textFill>
        </w:rPr>
        <w:t>、盖章</w:t>
      </w:r>
    </w:p>
    <w:p w14:paraId="612926B8">
      <w:pPr>
        <w:numPr>
          <w:ilvl w:val="1"/>
          <w:numId w:val="9"/>
        </w:numPr>
        <w:tabs>
          <w:tab w:val="left" w:pos="1080"/>
          <w:tab w:val="left" w:pos="2014"/>
        </w:tabs>
        <w:snapToGrid w:val="0"/>
        <w:spacing w:line="360" w:lineRule="auto"/>
        <w:ind w:left="1068" w:hanging="648"/>
        <w:rPr>
          <w:rFonts w:ascii="宋体" w:hAnsi="宋体"/>
          <w:color w:val="000000" w:themeColor="text1"/>
          <w:sz w:val="24"/>
          <w:highlight w:val="none"/>
          <w14:textFill>
            <w14:solidFill>
              <w14:schemeClr w14:val="tx1"/>
            </w14:solidFill>
          </w14:textFill>
        </w:rPr>
      </w:pPr>
      <w:bookmarkStart w:id="322" w:name="_Toc264969224"/>
      <w:bookmarkStart w:id="323" w:name="_Toc151193922"/>
      <w:bookmarkStart w:id="324" w:name="_Toc151193632"/>
      <w:bookmarkStart w:id="325" w:name="_Toc305158802"/>
      <w:bookmarkStart w:id="326" w:name="_Toc150774739"/>
      <w:bookmarkStart w:id="327" w:name="_Toc150774634"/>
      <w:bookmarkStart w:id="328" w:name="_Toc226309778"/>
      <w:bookmarkStart w:id="329" w:name="_Toc150480772"/>
      <w:bookmarkStart w:id="330" w:name="_Toc151193848"/>
      <w:bookmarkStart w:id="331" w:name="_Toc520356159"/>
      <w:bookmarkStart w:id="332" w:name="_Toc226337230"/>
      <w:bookmarkStart w:id="333" w:name="_Toc142311036"/>
      <w:bookmarkStart w:id="334" w:name="_Toc127151534"/>
      <w:bookmarkStart w:id="335" w:name="_Toc151193776"/>
      <w:bookmarkStart w:id="336" w:name="_Toc226965807"/>
      <w:bookmarkStart w:id="337" w:name="_Toc151190161"/>
      <w:bookmarkStart w:id="338" w:name="_Toc195842899"/>
      <w:bookmarkStart w:id="339" w:name="_Toc265228372"/>
      <w:bookmarkStart w:id="340" w:name="_Toc305158876"/>
      <w:bookmarkStart w:id="341" w:name="_Toc226965724"/>
      <w:bookmarkStart w:id="342" w:name="_Toc150509285"/>
      <w:bookmarkStart w:id="343" w:name="_Toc151193704"/>
      <w:r>
        <w:rPr>
          <w:rFonts w:ascii="宋体" w:hAnsi="宋体"/>
          <w:color w:val="000000" w:themeColor="text1"/>
          <w:sz w:val="24"/>
          <w:highlight w:val="none"/>
          <w14:textFill>
            <w14:solidFill>
              <w14:schemeClr w14:val="tx1"/>
            </w14:solidFill>
          </w14:textFill>
        </w:rPr>
        <w:t>竞争性磋商文件要求签字的内容（如授权委托书等），</w:t>
      </w:r>
      <w:r>
        <w:rPr>
          <w:rFonts w:hint="eastAsia" w:ascii="宋体" w:hAnsi="宋体"/>
          <w:color w:val="000000" w:themeColor="text1"/>
          <w:sz w:val="24"/>
          <w:highlight w:val="none"/>
          <w14:textFill>
            <w14:solidFill>
              <w14:schemeClr w14:val="tx1"/>
            </w14:solidFill>
          </w14:textFill>
        </w:rPr>
        <w:t>可以使用电子签章或使用原件的电子件（电子件指扫描件、照片等形式电子文件）；要求</w:t>
      </w:r>
      <w:r>
        <w:rPr>
          <w:rFonts w:ascii="宋体" w:hAnsi="宋体"/>
          <w:color w:val="000000" w:themeColor="text1"/>
          <w:sz w:val="24"/>
          <w:highlight w:val="none"/>
          <w14:textFill>
            <w14:solidFill>
              <w14:schemeClr w14:val="tx1"/>
            </w14:solidFill>
          </w14:textFill>
        </w:rPr>
        <w:t>第三方出具的盖章件原件（如联合协议、分包意向协议、制造商授权书原件等），响应文件中应使用原件的电子件。</w:t>
      </w:r>
    </w:p>
    <w:p w14:paraId="68C8D43C">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竞争性磋商文件要求盖章的内容，</w:t>
      </w:r>
      <w:r>
        <w:rPr>
          <w:rFonts w:hint="eastAsia" w:ascii="宋体" w:hAnsi="宋体"/>
          <w:color w:val="000000" w:themeColor="text1"/>
          <w:sz w:val="24"/>
          <w:highlight w:val="none"/>
          <w14:textFill>
            <w14:solidFill>
              <w14:schemeClr w14:val="tx1"/>
            </w14:solidFill>
          </w14:textFill>
        </w:rPr>
        <w:t>一般</w:t>
      </w:r>
      <w:r>
        <w:rPr>
          <w:rFonts w:ascii="宋体" w:hAnsi="宋体"/>
          <w:color w:val="000000" w:themeColor="text1"/>
          <w:sz w:val="24"/>
          <w:highlight w:val="none"/>
          <w14:textFill>
            <w14:solidFill>
              <w14:schemeClr w14:val="tx1"/>
            </w14:solidFill>
          </w14:textFill>
        </w:rPr>
        <w:t>通过投标文件编制工具加盖电子签章。</w:t>
      </w:r>
    </w:p>
    <w:p w14:paraId="44FFC310">
      <w:pPr>
        <w:pStyle w:val="3"/>
        <w:spacing w:before="0" w:line="360" w:lineRule="auto"/>
        <w:rPr>
          <w:rFonts w:ascii="宋体" w:hAnsi="宋体" w:eastAsia="宋体"/>
          <w:color w:val="000000" w:themeColor="text1"/>
          <w:sz w:val="28"/>
          <w:highlight w:val="none"/>
          <w14:textFill>
            <w14:solidFill>
              <w14:schemeClr w14:val="tx1"/>
            </w14:solidFill>
          </w14:textFill>
        </w:rPr>
      </w:pPr>
      <w:r>
        <w:rPr>
          <w:rFonts w:ascii="宋体" w:hAnsi="宋体" w:eastAsia="宋体"/>
          <w:color w:val="000000" w:themeColor="text1"/>
          <w:sz w:val="28"/>
          <w:highlight w:val="none"/>
          <w14:textFill>
            <w14:solidFill>
              <w14:schemeClr w14:val="tx1"/>
            </w14:solidFill>
          </w14:textFill>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FFEE9DB">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344" w:name="_Toc164229230"/>
      <w:bookmarkStart w:id="345" w:name="_Toc150509286"/>
      <w:bookmarkStart w:id="346" w:name="_Toc305158877"/>
      <w:bookmarkStart w:id="347" w:name="_Toc164608649"/>
      <w:bookmarkStart w:id="348" w:name="_Toc164608804"/>
      <w:bookmarkStart w:id="349" w:name="_Toc151193849"/>
      <w:bookmarkStart w:id="350" w:name="_Toc195842900"/>
      <w:bookmarkStart w:id="351" w:name="_Toc151190162"/>
      <w:bookmarkStart w:id="352" w:name="_Toc127151736"/>
      <w:bookmarkStart w:id="353" w:name="_Toc127161449"/>
      <w:bookmarkStart w:id="354" w:name="_Toc226965808"/>
      <w:bookmarkStart w:id="355" w:name="_Toc149720828"/>
      <w:bookmarkStart w:id="356" w:name="_Toc151193777"/>
      <w:bookmarkStart w:id="357" w:name="_Toc151193923"/>
      <w:bookmarkStart w:id="358" w:name="_Toc226965725"/>
      <w:bookmarkStart w:id="359" w:name="_Toc226309779"/>
      <w:bookmarkStart w:id="360" w:name="_Toc164351629"/>
      <w:bookmarkStart w:id="361" w:name="_Toc520356160"/>
      <w:bookmarkStart w:id="362" w:name="_Toc264969225"/>
      <w:bookmarkStart w:id="363" w:name="_Toc265228373"/>
      <w:bookmarkStart w:id="364" w:name="_Toc305158803"/>
      <w:bookmarkStart w:id="365" w:name="_Toc150774635"/>
      <w:bookmarkStart w:id="366" w:name="_Toc142311037"/>
      <w:bookmarkStart w:id="367" w:name="_Toc150774740"/>
      <w:bookmarkStart w:id="368" w:name="_Toc151193633"/>
      <w:bookmarkStart w:id="369" w:name="_Toc127151535"/>
      <w:bookmarkStart w:id="370" w:name="_Toc164229376"/>
      <w:bookmarkStart w:id="371" w:name="_Toc150480773"/>
      <w:bookmarkStart w:id="372" w:name="_Toc151193705"/>
      <w:bookmarkStart w:id="373" w:name="_Toc226337231"/>
      <w:r>
        <w:rPr>
          <w:rFonts w:ascii="宋体" w:hAnsi="宋体"/>
          <w:color w:val="000000" w:themeColor="text1"/>
          <w:sz w:val="24"/>
          <w:highlight w:val="none"/>
          <w14:textFill>
            <w14:solidFill>
              <w14:schemeClr w14:val="tx1"/>
            </w14:solidFill>
          </w14:textFill>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color w:val="000000" w:themeColor="text1"/>
          <w:sz w:val="24"/>
          <w:highlight w:val="none"/>
          <w14:textFill>
            <w14:solidFill>
              <w14:schemeClr w14:val="tx1"/>
            </w14:solidFill>
          </w14:textFill>
        </w:rPr>
        <w:t>提交</w:t>
      </w:r>
    </w:p>
    <w:p w14:paraId="03A1A17F">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本项目使用</w:t>
      </w:r>
      <w:r>
        <w:rPr>
          <w:rFonts w:hint="eastAsia" w:ascii="宋体" w:hAnsi="宋体"/>
          <w:color w:val="000000" w:themeColor="text1"/>
          <w:sz w:val="24"/>
          <w:highlight w:val="none"/>
          <w14:textFill>
            <w14:solidFill>
              <w14:schemeClr w14:val="tx1"/>
            </w14:solidFill>
          </w14:textFill>
        </w:rPr>
        <w:t>平谷区政府采购电子化交易系统</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请供应商下载采购文件后，需要使用投标文件（响应文件）制作工具制作投标文件（响应文件）。供应商在【全国公共资源交易平台( 北京市·平谷区) 、北京市公共资源交易服务平谷区分平台暨平谷区公共资源交易服务互联网办事平台，办事指南下载中心页面下载【投标文件编制工具】按照程序要求办理。具体详见北京市公共资源交易服务平谷区分平台暨平谷区公共资源交易服务互联网办事平台( http://218.246.85.221/ggzy/【服务指南】《北京市公共资源交易服务平谷区分平台使用手册》，网上对投标文件（响应文件）进行合成、电子签名、电子签章及加密打包等要求提交电子投标文件（响应文件）。所有投标文件（响应文件）不能进行压缩处理。上传电子投标文件（响应文件）过程中请保持与互联网的连接畅通</w:t>
      </w:r>
      <w:r>
        <w:rPr>
          <w:rFonts w:ascii="宋体" w:hAnsi="宋体"/>
          <w:color w:val="000000" w:themeColor="text1"/>
          <w:sz w:val="24"/>
          <w:highlight w:val="none"/>
          <w14:textFill>
            <w14:solidFill>
              <w14:schemeClr w14:val="tx1"/>
            </w14:solidFill>
          </w14:textFill>
        </w:rPr>
        <w:t>。</w:t>
      </w:r>
    </w:p>
    <w:p w14:paraId="4CC32AC8">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采购人及采购代理机构拒绝接受通过电子交易平台以外任何形式提交的响应文件，磋商保证金除外。</w:t>
      </w:r>
    </w:p>
    <w:p w14:paraId="7672CCA7">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374" w:name="_Toc164351630"/>
      <w:bookmarkStart w:id="375" w:name="_Toc150509287"/>
      <w:bookmarkStart w:id="376" w:name="_Toc305158804"/>
      <w:bookmarkStart w:id="377" w:name="_Toc305158878"/>
      <w:bookmarkStart w:id="378" w:name="_Toc142311038"/>
      <w:bookmarkStart w:id="379" w:name="_Toc149720829"/>
      <w:bookmarkStart w:id="380" w:name="_Toc151190163"/>
      <w:bookmarkStart w:id="381" w:name="_Toc226337232"/>
      <w:bookmarkStart w:id="382" w:name="_Toc164608650"/>
      <w:bookmarkStart w:id="383" w:name="_Toc264969226"/>
      <w:bookmarkStart w:id="384" w:name="_Toc151193850"/>
      <w:bookmarkStart w:id="385" w:name="_Toc127151737"/>
      <w:bookmarkStart w:id="386" w:name="_Toc150774741"/>
      <w:bookmarkStart w:id="387" w:name="_Toc265228374"/>
      <w:bookmarkStart w:id="388" w:name="_Toc226309780"/>
      <w:bookmarkStart w:id="389" w:name="_Toc226965726"/>
      <w:bookmarkStart w:id="390" w:name="_Toc127161450"/>
      <w:bookmarkStart w:id="391" w:name="_Toc226965809"/>
      <w:bookmarkStart w:id="392" w:name="_Toc151193924"/>
      <w:bookmarkStart w:id="393" w:name="_Toc520356161"/>
      <w:bookmarkStart w:id="394" w:name="_Toc151193706"/>
      <w:bookmarkStart w:id="395" w:name="_Toc151193778"/>
      <w:bookmarkStart w:id="396" w:name="_Toc164229231"/>
      <w:bookmarkStart w:id="397" w:name="_Toc150480774"/>
      <w:bookmarkStart w:id="398" w:name="_Toc150774636"/>
      <w:bookmarkStart w:id="399" w:name="_Toc151193634"/>
      <w:bookmarkStart w:id="400" w:name="_Toc164229377"/>
      <w:bookmarkStart w:id="401" w:name="_Toc164608805"/>
      <w:bookmarkStart w:id="402" w:name="_Toc127151536"/>
      <w:bookmarkStart w:id="403" w:name="_Toc195842901"/>
      <w:r>
        <w:rPr>
          <w:rFonts w:ascii="宋体" w:hAnsi="宋体"/>
          <w:color w:val="000000" w:themeColor="text1"/>
          <w:sz w:val="24"/>
          <w:highlight w:val="none"/>
          <w14:textFill>
            <w14:solidFill>
              <w14:schemeClr w14:val="tx1"/>
            </w14:solidFill>
          </w14:textFill>
        </w:rPr>
        <w:t>响应文件截止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color w:val="000000" w:themeColor="text1"/>
          <w:sz w:val="24"/>
          <w:highlight w:val="none"/>
          <w14:textFill>
            <w14:solidFill>
              <w14:schemeClr w14:val="tx1"/>
            </w14:solidFill>
          </w14:textFill>
        </w:rPr>
        <w:t>时间</w:t>
      </w:r>
    </w:p>
    <w:p w14:paraId="36B43BE3">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供应商应在竞争性磋商文件要求提交响应文件截止时间前，将电子响应文件提交至电子交易平台。</w:t>
      </w:r>
    </w:p>
    <w:p w14:paraId="68232291">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404" w:name="_Toc151193925"/>
      <w:bookmarkStart w:id="405" w:name="_Toc149720830"/>
      <w:bookmarkStart w:id="406" w:name="_Toc164608651"/>
      <w:bookmarkStart w:id="407" w:name="_Toc151193851"/>
      <w:bookmarkStart w:id="408" w:name="_Toc226965810"/>
      <w:bookmarkStart w:id="409" w:name="_Toc150509288"/>
      <w:bookmarkStart w:id="410" w:name="_Toc226309781"/>
      <w:bookmarkStart w:id="411" w:name="_Toc151190164"/>
      <w:bookmarkStart w:id="412" w:name="_Toc150480775"/>
      <w:bookmarkStart w:id="413" w:name="_Toc195842902"/>
      <w:bookmarkStart w:id="414" w:name="_Toc265228375"/>
      <w:bookmarkStart w:id="415" w:name="_Toc164229232"/>
      <w:bookmarkStart w:id="416" w:name="_Toc142311039"/>
      <w:bookmarkStart w:id="417" w:name="_Toc150774637"/>
      <w:bookmarkStart w:id="418" w:name="_Toc305158879"/>
      <w:bookmarkStart w:id="419" w:name="_Toc520356162"/>
      <w:bookmarkStart w:id="420" w:name="_Toc151193779"/>
      <w:bookmarkStart w:id="421" w:name="_Toc264969227"/>
      <w:bookmarkStart w:id="422" w:name="_Toc164229378"/>
      <w:bookmarkStart w:id="423" w:name="_Toc127151738"/>
      <w:bookmarkStart w:id="424" w:name="_Toc305158805"/>
      <w:bookmarkStart w:id="425" w:name="_Toc164608806"/>
      <w:bookmarkStart w:id="426" w:name="_Toc164351631"/>
      <w:bookmarkStart w:id="427" w:name="_Toc151193707"/>
      <w:bookmarkStart w:id="428" w:name="_Toc150774742"/>
      <w:bookmarkStart w:id="429" w:name="_Toc151193635"/>
      <w:bookmarkStart w:id="430" w:name="_Toc127161451"/>
      <w:bookmarkStart w:id="431" w:name="_Toc226965727"/>
      <w:bookmarkStart w:id="432" w:name="_Toc127151537"/>
      <w:bookmarkStart w:id="433" w:name="_Toc226337233"/>
      <w:r>
        <w:rPr>
          <w:rFonts w:ascii="宋体" w:hAnsi="宋体"/>
          <w:color w:val="000000" w:themeColor="text1"/>
          <w:sz w:val="24"/>
          <w:highlight w:val="none"/>
          <w14:textFill>
            <w14:solidFill>
              <w14:schemeClr w14:val="tx1"/>
            </w14:solidFill>
          </w14:textFill>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01EE2A5">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提交响应文件截止时间前，供应商可以通过电子交易平台对所提交的响应文件进行补充、修改或者撤回。磋商保证金</w:t>
      </w:r>
      <w:r>
        <w:rPr>
          <w:rFonts w:hint="eastAsia"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14:textFill>
            <w14:solidFill>
              <w14:schemeClr w14:val="tx1"/>
            </w14:solidFill>
          </w14:textFill>
        </w:rPr>
        <w:t>补充、修改或者撤回</w:t>
      </w:r>
      <w:r>
        <w:rPr>
          <w:rFonts w:hint="eastAsia" w:ascii="宋体" w:hAnsi="宋体"/>
          <w:color w:val="000000" w:themeColor="text1"/>
          <w:sz w:val="24"/>
          <w:highlight w:val="none"/>
          <w14:textFill>
            <w14:solidFill>
              <w14:schemeClr w14:val="tx1"/>
            </w14:solidFill>
          </w14:textFill>
        </w:rPr>
        <w:t>无需</w:t>
      </w:r>
      <w:r>
        <w:rPr>
          <w:rFonts w:ascii="宋体" w:hAnsi="宋体"/>
          <w:color w:val="000000" w:themeColor="text1"/>
          <w:sz w:val="24"/>
          <w:highlight w:val="none"/>
          <w14:textFill>
            <w14:solidFill>
              <w14:schemeClr w14:val="tx1"/>
            </w14:solidFill>
          </w14:textFill>
        </w:rPr>
        <w:t>通过电子交易平台</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但应</w:t>
      </w:r>
      <w:r>
        <w:rPr>
          <w:rFonts w:hint="eastAsia" w:ascii="宋体" w:hAnsi="宋体"/>
          <w:color w:val="000000" w:themeColor="text1"/>
          <w:sz w:val="24"/>
          <w:highlight w:val="none"/>
          <w14:textFill>
            <w14:solidFill>
              <w14:schemeClr w14:val="tx1"/>
            </w14:solidFill>
          </w14:textFill>
        </w:rPr>
        <w:t>就其</w:t>
      </w:r>
      <w:r>
        <w:rPr>
          <w:rFonts w:ascii="宋体" w:hAnsi="宋体"/>
          <w:color w:val="000000" w:themeColor="text1"/>
          <w:sz w:val="24"/>
          <w:highlight w:val="none"/>
          <w14:textFill>
            <w14:solidFill>
              <w14:schemeClr w14:val="tx1"/>
            </w14:solidFill>
          </w14:textFill>
        </w:rPr>
        <w:t>补充、修改或者撤回</w:t>
      </w:r>
      <w:r>
        <w:rPr>
          <w:rFonts w:hint="eastAsia" w:ascii="宋体" w:hAnsi="宋体"/>
          <w:color w:val="000000" w:themeColor="text1"/>
          <w:sz w:val="24"/>
          <w:highlight w:val="none"/>
          <w14:textFill>
            <w14:solidFill>
              <w14:schemeClr w14:val="tx1"/>
            </w14:solidFill>
          </w14:textFill>
        </w:rPr>
        <w:t>通知</w:t>
      </w:r>
      <w:r>
        <w:rPr>
          <w:rFonts w:ascii="宋体" w:hAnsi="宋体"/>
          <w:color w:val="000000" w:themeColor="text1"/>
          <w:sz w:val="24"/>
          <w:highlight w:val="none"/>
          <w14:textFill>
            <w14:solidFill>
              <w14:schemeClr w14:val="tx1"/>
            </w14:solidFill>
          </w14:textFill>
        </w:rPr>
        <w:t>采购人或采购代理机构。</w:t>
      </w:r>
    </w:p>
    <w:p w14:paraId="70F0E0C9">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供应商对响应文件的补充、修改的内容应当按照竞争性磋商文件要求签署、盖章，作为响应文件的组成部分。</w:t>
      </w:r>
      <w:r>
        <w:rPr>
          <w:rFonts w:ascii="宋体" w:hAnsi="宋体"/>
          <w:color w:val="000000" w:themeColor="text1"/>
          <w:kern w:val="0"/>
          <w:sz w:val="24"/>
          <w:highlight w:val="none"/>
          <w14:textFill>
            <w14:solidFill>
              <w14:schemeClr w14:val="tx1"/>
            </w14:solidFill>
          </w14:textFill>
        </w:rPr>
        <w:t>补充、修改的内容与响应文件不一致的，以补充、修改的内容为准。</w:t>
      </w:r>
    </w:p>
    <w:p w14:paraId="01B91E31">
      <w:pPr>
        <w:pStyle w:val="3"/>
        <w:spacing w:before="0" w:line="360" w:lineRule="auto"/>
        <w:rPr>
          <w:rFonts w:ascii="宋体" w:hAnsi="宋体" w:eastAsia="宋体"/>
          <w:color w:val="000000" w:themeColor="text1"/>
          <w:sz w:val="28"/>
          <w:highlight w:val="none"/>
          <w14:textFill>
            <w14:solidFill>
              <w14:schemeClr w14:val="tx1"/>
            </w14:solidFill>
          </w14:textFill>
        </w:rPr>
      </w:pPr>
      <w:bookmarkStart w:id="434" w:name="_Toc520356163"/>
      <w:bookmarkStart w:id="435" w:name="_Toc142311040"/>
      <w:bookmarkStart w:id="436" w:name="_Toc150480776"/>
      <w:bookmarkStart w:id="437" w:name="_Toc151193852"/>
      <w:bookmarkStart w:id="438" w:name="_Toc150509289"/>
      <w:bookmarkStart w:id="439" w:name="_Toc150774638"/>
      <w:bookmarkStart w:id="440" w:name="_Toc151193636"/>
      <w:bookmarkStart w:id="441" w:name="_Toc265228376"/>
      <w:bookmarkStart w:id="442" w:name="_Toc305158806"/>
      <w:bookmarkStart w:id="443" w:name="_Toc127151538"/>
      <w:bookmarkStart w:id="444" w:name="_Toc150774743"/>
      <w:bookmarkStart w:id="445" w:name="_Toc195842903"/>
      <w:bookmarkStart w:id="446" w:name="_Toc151193708"/>
      <w:bookmarkStart w:id="447" w:name="_Toc151193926"/>
      <w:bookmarkStart w:id="448" w:name="_Toc226309782"/>
      <w:bookmarkStart w:id="449" w:name="_Toc264969228"/>
      <w:bookmarkStart w:id="450" w:name="_Toc305158880"/>
      <w:bookmarkStart w:id="451" w:name="_Toc226965811"/>
      <w:bookmarkStart w:id="452" w:name="_Toc151190165"/>
      <w:bookmarkStart w:id="453" w:name="_Toc226337234"/>
      <w:bookmarkStart w:id="454" w:name="_Toc226965728"/>
      <w:bookmarkStart w:id="455" w:name="_Toc151193780"/>
      <w:r>
        <w:rPr>
          <w:rFonts w:ascii="宋体" w:hAnsi="宋体" w:eastAsia="宋体"/>
          <w:color w:val="000000" w:themeColor="text1"/>
          <w:sz w:val="28"/>
          <w:highlight w:val="none"/>
          <w14:textFill>
            <w14:solidFill>
              <w14:schemeClr w14:val="tx1"/>
            </w14:solidFill>
          </w14:textFill>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宋体" w:hAnsi="宋体" w:eastAsia="宋体"/>
          <w:color w:val="000000" w:themeColor="text1"/>
          <w:sz w:val="28"/>
          <w:highlight w:val="none"/>
          <w14:textFill>
            <w14:solidFill>
              <w14:schemeClr w14:val="tx1"/>
            </w14:solidFill>
          </w14:textFill>
        </w:rPr>
        <w:t>评审</w:t>
      </w:r>
    </w:p>
    <w:p w14:paraId="6BB4FD82">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响应文件的开启</w:t>
      </w:r>
    </w:p>
    <w:p w14:paraId="4CE36EF9">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采购人或采购代理机构将按竞争性磋商文件的规定，在响应文件提交截止时间的同一时间和竞争性磋商文件预先确定的地点开启响应文件。</w:t>
      </w:r>
    </w:p>
    <w:p w14:paraId="3FE96D5B">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本项目解密使用</w:t>
      </w:r>
      <w:r>
        <w:rPr>
          <w:rFonts w:hint="eastAsia" w:ascii="宋体" w:hAnsi="宋体"/>
          <w:color w:val="000000" w:themeColor="text1"/>
          <w:sz w:val="24"/>
          <w:highlight w:val="none"/>
          <w14:textFill>
            <w14:solidFill>
              <w14:schemeClr w14:val="tx1"/>
            </w14:solidFill>
          </w14:textFill>
        </w:rPr>
        <w:t>平谷区政府采购电子化交易系统</w:t>
      </w:r>
      <w:r>
        <w:rPr>
          <w:rFonts w:ascii="宋体" w:hAnsi="宋体"/>
          <w:color w:val="000000" w:themeColor="text1"/>
          <w:sz w:val="24"/>
          <w:highlight w:val="none"/>
          <w14:textFill>
            <w14:solidFill>
              <w14:schemeClr w14:val="tx1"/>
            </w14:solidFill>
          </w14:textFill>
        </w:rPr>
        <w:t>。供应商应在规定的时间内对响应文件进行解密，因非系统原因导致的解密失败，视为</w:t>
      </w:r>
      <w:r>
        <w:rPr>
          <w:rFonts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43677518">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E9589D4">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供应商不足3家的，不予解密。</w:t>
      </w:r>
    </w:p>
    <w:p w14:paraId="616F19A6">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bookmarkStart w:id="456" w:name="_Toc520356165"/>
      <w:r>
        <w:rPr>
          <w:rFonts w:ascii="宋体" w:hAnsi="宋体"/>
          <w:color w:val="000000" w:themeColor="text1"/>
          <w:sz w:val="24"/>
          <w:highlight w:val="none"/>
          <w14:textFill>
            <w14:solidFill>
              <w14:schemeClr w14:val="tx1"/>
            </w14:solidFill>
          </w14:textFill>
        </w:rPr>
        <w:t>本项目不公开报价。</w:t>
      </w:r>
    </w:p>
    <w:bookmarkEnd w:id="456"/>
    <w:p w14:paraId="587A4188">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w:t>
      </w:r>
    </w:p>
    <w:p w14:paraId="21D7B18B">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磋商小组根据政府采购有关规定和本次采购项目的特点进行组建，并负责具体评审事务，独立履行职责。</w:t>
      </w:r>
      <w:bookmarkStart w:id="457" w:name="_Toc520356166"/>
    </w:p>
    <w:p w14:paraId="1A073259">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548C9519">
      <w:pPr>
        <w:numPr>
          <w:ilvl w:val="0"/>
          <w:numId w:val="9"/>
        </w:num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评审方法和评审标准</w:t>
      </w:r>
    </w:p>
    <w:p w14:paraId="446C16DD">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见第三章《评审方法和评审标准》。</w:t>
      </w:r>
    </w:p>
    <w:p w14:paraId="722E1341">
      <w:pPr>
        <w:pStyle w:val="3"/>
        <w:spacing w:before="0" w:line="360" w:lineRule="auto"/>
        <w:rPr>
          <w:rFonts w:ascii="宋体" w:hAnsi="宋体" w:eastAsia="宋体"/>
          <w:color w:val="000000" w:themeColor="text1"/>
          <w:sz w:val="28"/>
          <w:highlight w:val="none"/>
          <w14:textFill>
            <w14:solidFill>
              <w14:schemeClr w14:val="tx1"/>
            </w14:solidFill>
          </w14:textFill>
        </w:rPr>
      </w:pPr>
      <w:bookmarkStart w:id="459" w:name="_Toc305158887"/>
      <w:bookmarkStart w:id="460" w:name="_Toc226965818"/>
      <w:bookmarkStart w:id="461" w:name="_Toc226309789"/>
      <w:bookmarkStart w:id="462" w:name="_Toc195842910"/>
      <w:bookmarkStart w:id="463" w:name="_Toc151193933"/>
      <w:bookmarkStart w:id="464" w:name="_Toc226337241"/>
      <w:bookmarkStart w:id="465" w:name="_Toc150774645"/>
      <w:bookmarkStart w:id="466" w:name="_Toc151193787"/>
      <w:bookmarkStart w:id="467" w:name="_Toc151190172"/>
      <w:bookmarkStart w:id="468" w:name="_Toc150774750"/>
      <w:bookmarkStart w:id="469" w:name="_Toc305158813"/>
      <w:bookmarkStart w:id="470" w:name="_Toc151193715"/>
      <w:bookmarkStart w:id="471" w:name="_Toc150509296"/>
      <w:bookmarkStart w:id="472" w:name="_Toc151193643"/>
      <w:bookmarkStart w:id="473" w:name="_Toc127151545"/>
      <w:bookmarkStart w:id="474" w:name="_Toc226965735"/>
      <w:bookmarkStart w:id="475" w:name="_Toc264969235"/>
      <w:bookmarkStart w:id="476" w:name="_Toc151193859"/>
      <w:bookmarkStart w:id="477" w:name="_Toc265228383"/>
      <w:bookmarkStart w:id="478" w:name="_Toc142311047"/>
      <w:bookmarkStart w:id="479" w:name="_Toc150480783"/>
      <w:r>
        <w:rPr>
          <w:rFonts w:ascii="宋体" w:hAnsi="宋体" w:eastAsia="宋体"/>
          <w:color w:val="000000" w:themeColor="text1"/>
          <w:sz w:val="28"/>
          <w:highlight w:val="none"/>
          <w14:textFill>
            <w14:solidFill>
              <w14:schemeClr w14:val="tx1"/>
            </w14:solidFill>
          </w14:textFill>
        </w:rPr>
        <w:t xml:space="preserve">六   </w:t>
      </w:r>
      <w:bookmarkEnd w:id="458"/>
      <w:r>
        <w:rPr>
          <w:rFonts w:ascii="宋体" w:hAnsi="宋体" w:eastAsia="宋体"/>
          <w:color w:val="000000" w:themeColor="text1"/>
          <w:sz w:val="28"/>
          <w:highlight w:val="none"/>
          <w14:textFill>
            <w14:solidFill>
              <w14:schemeClr w14:val="tx1"/>
            </w14:solidFill>
          </w14:textFill>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宋体" w:hAnsi="宋体" w:eastAsia="宋体"/>
          <w:color w:val="000000" w:themeColor="text1"/>
          <w:sz w:val="28"/>
          <w:highlight w:val="none"/>
          <w14:textFill>
            <w14:solidFill>
              <w14:schemeClr w14:val="tx1"/>
            </w14:solidFill>
          </w14:textFill>
        </w:rPr>
        <w:t>成交</w:t>
      </w:r>
    </w:p>
    <w:p w14:paraId="515C67C6">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480" w:name="_Toc150774647"/>
      <w:bookmarkStart w:id="481" w:name="_Toc150774752"/>
      <w:bookmarkStart w:id="482" w:name="_Toc150509298"/>
      <w:bookmarkStart w:id="483" w:name="_Toc127151547"/>
      <w:bookmarkStart w:id="484" w:name="_Toc151193645"/>
      <w:bookmarkStart w:id="485" w:name="_Toc226309791"/>
      <w:bookmarkStart w:id="486" w:name="_Toc164229242"/>
      <w:bookmarkStart w:id="487" w:name="_Toc164229388"/>
      <w:bookmarkStart w:id="488" w:name="_Toc226337243"/>
      <w:bookmarkStart w:id="489" w:name="_Toc127151748"/>
      <w:bookmarkStart w:id="490" w:name="_Toc305158889"/>
      <w:bookmarkStart w:id="491" w:name="_Toc127161461"/>
      <w:bookmarkStart w:id="492" w:name="_Toc151193935"/>
      <w:bookmarkStart w:id="493" w:name="_Toc150480785"/>
      <w:bookmarkStart w:id="494" w:name="_Toc164608816"/>
      <w:bookmarkStart w:id="495" w:name="_Toc195842912"/>
      <w:bookmarkStart w:id="496" w:name="_Toc264969237"/>
      <w:bookmarkStart w:id="497" w:name="_Toc142311049"/>
      <w:bookmarkStart w:id="498" w:name="_Toc305158815"/>
      <w:bookmarkStart w:id="499" w:name="_Toc151193861"/>
      <w:bookmarkStart w:id="500" w:name="_Toc226965820"/>
      <w:bookmarkStart w:id="501" w:name="_Toc149720840"/>
      <w:bookmarkStart w:id="502" w:name="_Toc164608661"/>
      <w:bookmarkStart w:id="503" w:name="_Toc151193789"/>
      <w:bookmarkStart w:id="504" w:name="_Toc151190174"/>
      <w:bookmarkStart w:id="505" w:name="_Toc151193717"/>
      <w:bookmarkStart w:id="506" w:name="_Toc265228385"/>
      <w:bookmarkStart w:id="507" w:name="_Toc226965737"/>
      <w:bookmarkStart w:id="508" w:name="_Toc164351641"/>
      <w:r>
        <w:rPr>
          <w:rFonts w:ascii="宋体" w:hAnsi="宋体"/>
          <w:color w:val="000000" w:themeColor="text1"/>
          <w:sz w:val="24"/>
          <w:highlight w:val="none"/>
          <w14:textFill>
            <w14:solidFill>
              <w14:schemeClr w14:val="tx1"/>
            </w14:solidFill>
          </w14:textFill>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ABC0938">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采购人将在收到评审报告后，从评审报告提出的成交候选供应商中，按照排序由高到低的原则确定成交供应商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采购人是否授权</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小组直接确定成交供应商，见《供应商须知资料表》。成交候选人并列的，按照《供应商须知资料表》要求确定成交供应商。</w:t>
      </w:r>
    </w:p>
    <w:p w14:paraId="3321F99A">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509" w:name="_Toc305158817"/>
      <w:bookmarkStart w:id="510" w:name="_Toc305158891"/>
      <w:bookmarkStart w:id="511" w:name="_Toc151193937"/>
      <w:bookmarkStart w:id="512" w:name="_Toc164351643"/>
      <w:bookmarkStart w:id="513" w:name="_Toc151190176"/>
      <w:bookmarkStart w:id="514" w:name="_Toc127151750"/>
      <w:bookmarkStart w:id="515" w:name="_Toc264969239"/>
      <w:bookmarkStart w:id="516" w:name="_Toc164229390"/>
      <w:bookmarkStart w:id="517" w:name="_Toc226309793"/>
      <w:bookmarkStart w:id="518" w:name="_Toc164608818"/>
      <w:bookmarkStart w:id="519" w:name="_Toc151193647"/>
      <w:bookmarkStart w:id="520" w:name="_Toc127161463"/>
      <w:bookmarkStart w:id="521" w:name="_Toc226337245"/>
      <w:bookmarkStart w:id="522" w:name="_Toc127151549"/>
      <w:bookmarkStart w:id="523" w:name="_Toc142311051"/>
      <w:bookmarkStart w:id="524" w:name="_Toc150774649"/>
      <w:bookmarkStart w:id="525" w:name="_Toc164608663"/>
      <w:bookmarkStart w:id="526" w:name="_Toc195842914"/>
      <w:bookmarkStart w:id="527" w:name="_Toc226965822"/>
      <w:bookmarkStart w:id="528" w:name="_Toc150480787"/>
      <w:bookmarkStart w:id="529" w:name="_Toc265228387"/>
      <w:bookmarkStart w:id="530" w:name="_Toc150509300"/>
      <w:bookmarkStart w:id="531" w:name="_Toc226965739"/>
      <w:bookmarkStart w:id="532" w:name="_Toc151193863"/>
      <w:bookmarkStart w:id="533" w:name="_Toc164229244"/>
      <w:bookmarkStart w:id="534" w:name="_Toc151193791"/>
      <w:bookmarkStart w:id="535" w:name="_Toc150774754"/>
      <w:bookmarkStart w:id="536" w:name="_Toc149720842"/>
      <w:bookmarkStart w:id="537" w:name="_Toc151193719"/>
      <w:bookmarkStart w:id="538" w:name="_Toc520356176"/>
      <w:bookmarkStart w:id="539" w:name="_Ref467306425"/>
      <w:bookmarkStart w:id="540" w:name="_Ref467307090"/>
      <w:r>
        <w:rPr>
          <w:rFonts w:ascii="宋体" w:hAnsi="宋体"/>
          <w:color w:val="000000" w:themeColor="text1"/>
          <w:sz w:val="24"/>
          <w:highlight w:val="none"/>
          <w14:textFill>
            <w14:solidFill>
              <w14:schemeClr w14:val="tx1"/>
            </w14:solidFill>
          </w14:textFill>
        </w:rPr>
        <w:t>成交公告与成交通知书</w:t>
      </w:r>
      <w:bookmarkEnd w:id="509"/>
      <w:bookmarkEnd w:id="510"/>
    </w:p>
    <w:p w14:paraId="2C67C58B">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采购人或采购代理机构将</w:t>
      </w:r>
      <w:r>
        <w:rPr>
          <w:rFonts w:ascii="宋体" w:hAnsi="宋体"/>
          <w:color w:val="000000" w:themeColor="text1"/>
          <w:kern w:val="0"/>
          <w:sz w:val="24"/>
          <w:highlight w:val="none"/>
          <w14:textFill>
            <w14:solidFill>
              <w14:schemeClr w14:val="tx1"/>
            </w14:solidFill>
          </w14:textFill>
        </w:rPr>
        <w:t>在成交供应商确定后2个工作日内，在</w:t>
      </w:r>
      <w:r>
        <w:rPr>
          <w:rFonts w:hint="eastAsia" w:ascii="宋体" w:hAnsi="宋体"/>
          <w:color w:val="000000" w:themeColor="text1"/>
          <w:sz w:val="24"/>
          <w:highlight w:val="none"/>
          <w14:textFill>
            <w14:solidFill>
              <w14:schemeClr w14:val="tx1"/>
            </w14:solidFill>
          </w14:textFill>
        </w:rPr>
        <w:t>北京市政府采购网</w:t>
      </w:r>
      <w:r>
        <w:rPr>
          <w:rFonts w:ascii="宋体" w:hAnsi="宋体"/>
          <w:color w:val="000000" w:themeColor="text1"/>
          <w:kern w:val="0"/>
          <w:sz w:val="24"/>
          <w:highlight w:val="none"/>
          <w14:textFill>
            <w14:solidFill>
              <w14:schemeClr w14:val="tx1"/>
            </w14:solidFill>
          </w14:textFill>
        </w:rPr>
        <w:t>公告成交结果，同时向成交供应商发出成交通知书，</w:t>
      </w:r>
      <w:r>
        <w:rPr>
          <w:rFonts w:ascii="宋体" w:hAnsi="宋体"/>
          <w:color w:val="000000" w:themeColor="text1"/>
          <w:sz w:val="24"/>
          <w:highlight w:val="none"/>
          <w14:textFill>
            <w14:solidFill>
              <w14:schemeClr w14:val="tx1"/>
            </w14:solidFill>
          </w14:textFill>
        </w:rPr>
        <w:t>成交公告期限为1个工作日。</w:t>
      </w:r>
    </w:p>
    <w:p w14:paraId="33DCF2C4">
      <w:pPr>
        <w:numPr>
          <w:ilvl w:val="1"/>
          <w:numId w:val="9"/>
        </w:numPr>
        <w:tabs>
          <w:tab w:val="left" w:pos="1080"/>
          <w:tab w:val="left" w:pos="2014"/>
        </w:tabs>
        <w:snapToGrid w:val="0"/>
        <w:spacing w:line="360" w:lineRule="auto"/>
        <w:ind w:left="1080"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color w:val="000000" w:themeColor="text1"/>
          <w:sz w:val="24"/>
          <w:highlight w:val="none"/>
          <w14:textFill>
            <w14:solidFill>
              <w14:schemeClr w14:val="tx1"/>
            </w14:solidFill>
          </w14:textFill>
        </w:rPr>
        <w:t>。</w:t>
      </w:r>
    </w:p>
    <w:p w14:paraId="4171C04A">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终止</w:t>
      </w:r>
    </w:p>
    <w:p w14:paraId="1FF59CC3">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在采购中，出现下列情形之一的，采购人或采购代理机构将终止竞争性磋商采购活动，发布项目终止公告并说明原因，重新开展采购活动：</w:t>
      </w:r>
    </w:p>
    <w:p w14:paraId="148DF2D7">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因情况变化，不再符合规定的竞争性磋商采购方式适用情形的；</w:t>
      </w:r>
    </w:p>
    <w:p w14:paraId="3D75D2C3">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出现影响采购公正的违法、违规行为的；</w:t>
      </w:r>
    </w:p>
    <w:p w14:paraId="42BE5F45">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snapToGrid w:val="0"/>
          <w:color w:val="000000" w:themeColor="text1"/>
          <w:kern w:val="0"/>
          <w:sz w:val="24"/>
          <w:szCs w:val="20"/>
          <w:highlight w:val="none"/>
          <w14:textFill>
            <w14:solidFill>
              <w14:schemeClr w14:val="tx1"/>
            </w14:solidFill>
          </w14:textFill>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5611EAB9">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bookmarkStart w:id="541" w:name="_Toc226337246"/>
      <w:bookmarkStart w:id="542" w:name="_Ref467307062"/>
      <w:bookmarkStart w:id="543" w:name="_Toc520356175"/>
      <w:bookmarkStart w:id="544" w:name="_Toc150509301"/>
      <w:bookmarkStart w:id="545" w:name="_Ref467307204"/>
      <w:bookmarkStart w:id="546" w:name="_Toc150774650"/>
      <w:bookmarkStart w:id="547" w:name="_Toc265228388"/>
      <w:bookmarkStart w:id="548" w:name="_Toc226965740"/>
      <w:bookmarkStart w:id="549" w:name="_Toc151193938"/>
      <w:bookmarkStart w:id="550" w:name="_Toc127161464"/>
      <w:bookmarkStart w:id="551" w:name="_Toc264969240"/>
      <w:bookmarkStart w:id="552" w:name="_Toc151193792"/>
      <w:bookmarkStart w:id="553" w:name="_Toc226309794"/>
      <w:bookmarkStart w:id="554" w:name="_Toc149720843"/>
      <w:bookmarkStart w:id="555" w:name="_Toc195842915"/>
      <w:bookmarkStart w:id="556" w:name="_Toc151193648"/>
      <w:bookmarkStart w:id="557" w:name="_Toc151190177"/>
      <w:bookmarkStart w:id="558" w:name="_Toc305158892"/>
      <w:bookmarkStart w:id="559" w:name="_Toc164608819"/>
      <w:bookmarkStart w:id="560" w:name="_Ref467306978"/>
      <w:bookmarkStart w:id="561" w:name="_Toc151193720"/>
      <w:bookmarkStart w:id="562" w:name="_Toc127151550"/>
      <w:bookmarkStart w:id="563" w:name="_Ref467306377"/>
      <w:bookmarkStart w:id="564" w:name="_Toc305158818"/>
      <w:bookmarkStart w:id="565" w:name="_Toc164608664"/>
      <w:bookmarkStart w:id="566" w:name="_Toc164351644"/>
      <w:bookmarkStart w:id="567" w:name="_Toc150480788"/>
      <w:bookmarkStart w:id="568" w:name="_Toc127151751"/>
      <w:bookmarkStart w:id="569" w:name="_Toc142311052"/>
      <w:bookmarkStart w:id="570" w:name="_Toc151193864"/>
      <w:bookmarkStart w:id="571" w:name="_Toc164229245"/>
      <w:bookmarkStart w:id="572" w:name="_Toc150774755"/>
      <w:bookmarkStart w:id="573" w:name="_Toc226965823"/>
      <w:bookmarkStart w:id="574" w:name="_Toc164229391"/>
      <w:r>
        <w:rPr>
          <w:rFonts w:ascii="宋体" w:hAnsi="宋体"/>
          <w:color w:val="000000" w:themeColor="text1"/>
          <w:sz w:val="24"/>
          <w:highlight w:val="none"/>
          <w14:textFill>
            <w14:solidFill>
              <w14:schemeClr w14:val="tx1"/>
            </w14:solidFill>
          </w14:textFill>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11AD409C">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采购人与成交供应商将在成交通知书发出之日起30日内，按照磋商文件确定的合同文本以及采购标的、规格型号、采购金额、采购数量、技术和服务要求等事项签订政府采购合同。</w:t>
      </w:r>
    </w:p>
    <w:p w14:paraId="4E4CAC48">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FA45F8B">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联合体获得成交资格的，联合体各方应当共同与采购人签订合同，就成交项目向采购人承担连带责任。</w:t>
      </w:r>
    </w:p>
    <w:p w14:paraId="0B389B33">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政府采购合同不能转包。</w:t>
      </w:r>
    </w:p>
    <w:p w14:paraId="69158357">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采购人允许采用分包方式履行合同的，成交供应商可以依法采取分包方式履行合同。本项目</w:t>
      </w:r>
      <w:r>
        <w:rPr>
          <w:rFonts w:hint="eastAsia" w:ascii="宋体" w:hAnsi="宋体"/>
          <w:color w:val="000000" w:themeColor="text1"/>
          <w:sz w:val="24"/>
          <w:highlight w:val="none"/>
          <w14:textFill>
            <w14:solidFill>
              <w14:schemeClr w14:val="tx1"/>
            </w14:solidFill>
          </w14:textFill>
        </w:rPr>
        <w:t>是</w:t>
      </w:r>
      <w:r>
        <w:rPr>
          <w:rFonts w:ascii="宋体" w:hAnsi="宋体"/>
          <w:color w:val="000000" w:themeColor="text1"/>
          <w:sz w:val="24"/>
          <w:highlight w:val="none"/>
          <w14:textFill>
            <w14:solidFill>
              <w14:schemeClr w14:val="tx1"/>
            </w14:solidFill>
          </w14:textFill>
        </w:rPr>
        <w:t>否允许分包，见《供应商须知资料表》。政府采购合同分包履行的，应当在响应文件中载明分包承担主体，分包承担主体应当具备相应资质条件且不得再次分包，</w:t>
      </w:r>
      <w:r>
        <w:rPr>
          <w:rFonts w:ascii="宋体" w:hAnsi="宋体"/>
          <w:b/>
          <w:color w:val="000000" w:themeColor="text1"/>
          <w:sz w:val="24"/>
          <w:highlight w:val="none"/>
          <w14:textFill>
            <w14:solidFill>
              <w14:schemeClr w14:val="tx1"/>
            </w14:solidFill>
          </w14:textFill>
        </w:rPr>
        <w:t>否则响应无效</w:t>
      </w:r>
      <w:r>
        <w:rPr>
          <w:rFonts w:ascii="宋体" w:hAnsi="宋体"/>
          <w:color w:val="000000" w:themeColor="text1"/>
          <w:sz w:val="24"/>
          <w:highlight w:val="none"/>
          <w14:textFill>
            <w14:solidFill>
              <w14:schemeClr w14:val="tx1"/>
            </w14:solidFill>
          </w14:textFill>
        </w:rPr>
        <w:t>。成交供应商就采购项目和分包项目向采购人负责，分包供应商就分包项目承担责任。</w:t>
      </w:r>
    </w:p>
    <w:bookmarkEnd w:id="538"/>
    <w:bookmarkEnd w:id="539"/>
    <w:bookmarkEnd w:id="540"/>
    <w:p w14:paraId="26DD4833">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询问与质疑</w:t>
      </w:r>
    </w:p>
    <w:p w14:paraId="1245F11D">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询问</w:t>
      </w:r>
    </w:p>
    <w:p w14:paraId="7C916E68">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供应商对政府采购活动事项有疑问的，可依法提出询问，并按《供应商须知资料表》载明的形式送达采购人或采购代理机构。</w:t>
      </w:r>
    </w:p>
    <w:p w14:paraId="0B223C7D">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采购人或采购代理机构对供应商依法提出的询问，在3个工作日内作出答复，但答复的内容不得涉及商业秘密。</w:t>
      </w:r>
    </w:p>
    <w:p w14:paraId="30DB08BE">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质疑</w:t>
      </w:r>
    </w:p>
    <w:p w14:paraId="557FE4D5">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供应商认为竞争性磋商文件、采购过程、成交结果使自己的权益受到</w:t>
      </w:r>
      <w:r>
        <w:rPr>
          <w:rFonts w:ascii="宋体" w:hAnsi="宋体" w:cs="宋体"/>
          <w:color w:val="000000" w:themeColor="text1"/>
          <w:spacing w:val="-3"/>
          <w:sz w:val="24"/>
          <w:highlight w:val="none"/>
          <w14:textFill>
            <w14:solidFill>
              <w14:schemeClr w14:val="tx1"/>
            </w14:solidFill>
          </w14:textFill>
        </w:rPr>
        <w:t>损害的，可以在知道或者应知其权益受到损害之日起</w:t>
      </w:r>
      <w:r>
        <w:rPr>
          <w:rFonts w:ascii="宋体" w:hAnsi="宋体" w:cs="Arial"/>
          <w:color w:val="000000" w:themeColor="text1"/>
          <w:spacing w:val="8"/>
          <w:sz w:val="24"/>
          <w:highlight w:val="none"/>
          <w14:textFill>
            <w14:solidFill>
              <w14:schemeClr w14:val="tx1"/>
            </w14:solidFill>
          </w14:textFill>
        </w:rPr>
        <w:t>7</w:t>
      </w:r>
      <w:r>
        <w:rPr>
          <w:rFonts w:ascii="宋体" w:hAnsi="宋体" w:cs="宋体"/>
          <w:color w:val="000000" w:themeColor="text1"/>
          <w:spacing w:val="-3"/>
          <w:sz w:val="24"/>
          <w:highlight w:val="none"/>
          <w14:textFill>
            <w14:solidFill>
              <w14:schemeClr w14:val="tx1"/>
            </w14:solidFill>
          </w14:textFill>
        </w:rPr>
        <w:t>个工作日内，</w:t>
      </w:r>
      <w:r>
        <w:rPr>
          <w:rFonts w:ascii="宋体" w:hAnsi="宋体" w:cs="宋体"/>
          <w:color w:val="000000" w:themeColor="text1"/>
          <w:spacing w:val="-4"/>
          <w:sz w:val="24"/>
          <w:highlight w:val="none"/>
          <w14:textFill>
            <w14:solidFill>
              <w14:schemeClr w14:val="tx1"/>
            </w14:solidFill>
          </w14:textFill>
        </w:rPr>
        <w:t>以书面形式向采购人、采购代理机构</w:t>
      </w:r>
      <w:r>
        <w:rPr>
          <w:rFonts w:ascii="宋体" w:hAnsi="宋体" w:cs="宋体"/>
          <w:color w:val="000000" w:themeColor="text1"/>
          <w:spacing w:val="-3"/>
          <w:sz w:val="24"/>
          <w:highlight w:val="none"/>
          <w14:textFill>
            <w14:solidFill>
              <w14:schemeClr w14:val="tx1"/>
            </w14:solidFill>
          </w14:textFill>
        </w:rPr>
        <w:t>提出质疑。采购人、采购代理机</w:t>
      </w:r>
      <w:r>
        <w:rPr>
          <w:rFonts w:ascii="宋体" w:hAnsi="宋体" w:cs="宋体"/>
          <w:color w:val="000000" w:themeColor="text1"/>
          <w:sz w:val="24"/>
          <w:highlight w:val="none"/>
          <w14:textFill>
            <w14:solidFill>
              <w14:schemeClr w14:val="tx1"/>
            </w14:solidFill>
          </w14:textFill>
        </w:rPr>
        <w:t>构在收到质疑函后</w:t>
      </w:r>
      <w:r>
        <w:rPr>
          <w:rFonts w:ascii="宋体" w:hAnsi="宋体" w:cs="Arial"/>
          <w:color w:val="000000" w:themeColor="text1"/>
          <w:sz w:val="24"/>
          <w:highlight w:val="none"/>
          <w14:textFill>
            <w14:solidFill>
              <w14:schemeClr w14:val="tx1"/>
            </w14:solidFill>
          </w14:textFill>
        </w:rPr>
        <w:t>7</w:t>
      </w:r>
      <w:r>
        <w:rPr>
          <w:rFonts w:ascii="宋体" w:hAnsi="宋体" w:cs="宋体"/>
          <w:color w:val="000000" w:themeColor="text1"/>
          <w:sz w:val="24"/>
          <w:highlight w:val="none"/>
          <w14:textFill>
            <w14:solidFill>
              <w14:schemeClr w14:val="tx1"/>
            </w14:solidFill>
          </w14:textFill>
        </w:rPr>
        <w:t>个工作日内作出答复。</w:t>
      </w:r>
    </w:p>
    <w:p w14:paraId="3C1FE642">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质疑函须使用财政部制定的范本文件。供应商为自然人的，质疑函应</w:t>
      </w:r>
      <w:r>
        <w:rPr>
          <w:rFonts w:ascii="宋体" w:hAnsi="宋体" w:cs="宋体"/>
          <w:color w:val="000000" w:themeColor="text1"/>
          <w:spacing w:val="-4"/>
          <w:sz w:val="24"/>
          <w:highlight w:val="none"/>
          <w14:textFill>
            <w14:solidFill>
              <w14:schemeClr w14:val="tx1"/>
            </w14:solidFill>
          </w14:textFill>
        </w:rPr>
        <w:t>当由本人签字；供应商为法人或者其他组织的，质疑函应当由法</w:t>
      </w:r>
      <w:r>
        <w:rPr>
          <w:rFonts w:ascii="宋体" w:hAnsi="宋体" w:cs="宋体"/>
          <w:color w:val="000000" w:themeColor="text1"/>
          <w:spacing w:val="-3"/>
          <w:sz w:val="24"/>
          <w:highlight w:val="none"/>
          <w14:textFill>
            <w14:solidFill>
              <w14:schemeClr w14:val="tx1"/>
            </w14:solidFill>
          </w14:textFill>
        </w:rPr>
        <w:t>定代</w:t>
      </w:r>
      <w:r>
        <w:rPr>
          <w:rFonts w:ascii="宋体" w:hAnsi="宋体" w:cs="宋体"/>
          <w:color w:val="000000" w:themeColor="text1"/>
          <w:sz w:val="24"/>
          <w:highlight w:val="none"/>
          <w14:textFill>
            <w14:solidFill>
              <w14:schemeClr w14:val="tx1"/>
            </w14:solidFill>
          </w14:textFill>
        </w:rPr>
        <w:t>表人、</w:t>
      </w:r>
      <w:r>
        <w:rPr>
          <w:rFonts w:ascii="宋体" w:hAnsi="宋体" w:cs="宋体"/>
          <w:color w:val="000000" w:themeColor="text1"/>
          <w:spacing w:val="-1"/>
          <w:sz w:val="24"/>
          <w:highlight w:val="none"/>
          <w14:textFill>
            <w14:solidFill>
              <w14:schemeClr w14:val="tx1"/>
            </w14:solidFill>
          </w14:textFill>
        </w:rPr>
        <w:t>主要</w:t>
      </w:r>
      <w:r>
        <w:rPr>
          <w:rFonts w:ascii="宋体" w:hAnsi="宋体" w:cs="宋体"/>
          <w:color w:val="000000" w:themeColor="text1"/>
          <w:sz w:val="24"/>
          <w:highlight w:val="none"/>
          <w14:textFill>
            <w14:solidFill>
              <w14:schemeClr w14:val="tx1"/>
            </w14:solidFill>
          </w14:textFill>
        </w:rPr>
        <w:t>负责人，或者其授权代表签字或者盖章，并加盖公章。</w:t>
      </w:r>
    </w:p>
    <w:p w14:paraId="1592D457">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供应商委托代理人进行质疑的，应当随质疑函同时提交供应商签署的</w:t>
      </w:r>
      <w:r>
        <w:rPr>
          <w:rFonts w:ascii="宋体" w:hAnsi="宋体" w:cs="宋体"/>
          <w:color w:val="000000" w:themeColor="text1"/>
          <w:spacing w:val="-8"/>
          <w:sz w:val="24"/>
          <w:highlight w:val="none"/>
          <w14:textFill>
            <w14:solidFill>
              <w14:schemeClr w14:val="tx1"/>
            </w14:solidFill>
          </w14:textFill>
        </w:rPr>
        <w:t>授权委托书。授权委托书应当载明代理人的姓名或者名称、</w:t>
      </w:r>
      <w:r>
        <w:rPr>
          <w:rFonts w:ascii="宋体" w:hAnsi="宋体" w:cs="宋体"/>
          <w:color w:val="000000" w:themeColor="text1"/>
          <w:spacing w:val="-7"/>
          <w:sz w:val="24"/>
          <w:highlight w:val="none"/>
          <w14:textFill>
            <w14:solidFill>
              <w14:schemeClr w14:val="tx1"/>
            </w14:solidFill>
          </w14:textFill>
        </w:rPr>
        <w:t>代理事</w:t>
      </w:r>
      <w:r>
        <w:rPr>
          <w:rFonts w:ascii="宋体" w:hAnsi="宋体" w:cs="宋体"/>
          <w:color w:val="000000" w:themeColor="text1"/>
          <w:spacing w:val="-5"/>
          <w:sz w:val="24"/>
          <w:highlight w:val="none"/>
          <w14:textFill>
            <w14:solidFill>
              <w14:schemeClr w14:val="tx1"/>
            </w14:solidFill>
          </w14:textFill>
        </w:rPr>
        <w:t>项、</w:t>
      </w:r>
      <w:r>
        <w:rPr>
          <w:rFonts w:ascii="宋体" w:hAnsi="宋体" w:cs="宋体"/>
          <w:color w:val="000000" w:themeColor="text1"/>
          <w:sz w:val="24"/>
          <w:highlight w:val="none"/>
          <w14:textFill>
            <w14:solidFill>
              <w14:schemeClr w14:val="tx1"/>
            </w14:solidFill>
          </w14:textFill>
        </w:rPr>
        <w:t>具体权限、</w:t>
      </w:r>
      <w:r>
        <w:rPr>
          <w:rFonts w:ascii="宋体" w:hAnsi="宋体" w:cs="宋体"/>
          <w:color w:val="000000" w:themeColor="text1"/>
          <w:spacing w:val="-1"/>
          <w:sz w:val="24"/>
          <w:highlight w:val="none"/>
          <w14:textFill>
            <w14:solidFill>
              <w14:schemeClr w14:val="tx1"/>
            </w14:solidFill>
          </w14:textFill>
        </w:rPr>
        <w:t>期限和相</w:t>
      </w:r>
      <w:r>
        <w:rPr>
          <w:rFonts w:ascii="宋体" w:hAnsi="宋体" w:cs="宋体"/>
          <w:color w:val="000000" w:themeColor="text1"/>
          <w:sz w:val="24"/>
          <w:highlight w:val="none"/>
          <w14:textFill>
            <w14:solidFill>
              <w14:schemeClr w14:val="tx1"/>
            </w14:solidFill>
          </w14:textFill>
        </w:rPr>
        <w:t>关事项。供应商为自然人的，应当由本人签字；</w:t>
      </w:r>
      <w:r>
        <w:rPr>
          <w:rFonts w:ascii="宋体" w:hAnsi="宋体" w:cs="宋体"/>
          <w:color w:val="000000" w:themeColor="text1"/>
          <w:spacing w:val="-4"/>
          <w:sz w:val="24"/>
          <w:highlight w:val="none"/>
          <w14:textFill>
            <w14:solidFill>
              <w14:schemeClr w14:val="tx1"/>
            </w14:solidFill>
          </w14:textFill>
        </w:rPr>
        <w:t>供应商为法人或者其他组织的，应当由法定代表人、</w:t>
      </w:r>
      <w:r>
        <w:rPr>
          <w:rFonts w:ascii="宋体" w:hAnsi="宋体" w:cs="宋体"/>
          <w:color w:val="000000" w:themeColor="text1"/>
          <w:spacing w:val="-3"/>
          <w:sz w:val="24"/>
          <w:highlight w:val="none"/>
          <w14:textFill>
            <w14:solidFill>
              <w14:schemeClr w14:val="tx1"/>
            </w14:solidFill>
          </w14:textFill>
        </w:rPr>
        <w:t>主要负责</w:t>
      </w:r>
      <w:r>
        <w:rPr>
          <w:rFonts w:ascii="宋体" w:hAnsi="宋体" w:cs="宋体"/>
          <w:color w:val="000000" w:themeColor="text1"/>
          <w:spacing w:val="-1"/>
          <w:sz w:val="24"/>
          <w:highlight w:val="none"/>
          <w14:textFill>
            <w14:solidFill>
              <w14:schemeClr w14:val="tx1"/>
            </w14:solidFill>
          </w14:textFill>
        </w:rPr>
        <w:t>人签字或者</w:t>
      </w:r>
      <w:r>
        <w:rPr>
          <w:rFonts w:ascii="宋体" w:hAnsi="宋体" w:cs="宋体"/>
          <w:color w:val="000000" w:themeColor="text1"/>
          <w:sz w:val="24"/>
          <w:highlight w:val="none"/>
          <w14:textFill>
            <w14:solidFill>
              <w14:schemeClr w14:val="tx1"/>
            </w14:solidFill>
          </w14:textFill>
        </w:rPr>
        <w:t>盖章，并加盖公章。</w:t>
      </w:r>
    </w:p>
    <w:p w14:paraId="539A8427">
      <w:pPr>
        <w:numPr>
          <w:ilvl w:val="2"/>
          <w:numId w:val="9"/>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供应商应在法定质疑期内一次性提出针对同一采购程序环节的质疑，法定质疑期内针对同一采购程序环节再次提出的质疑，采购人、采购代理机构有权不予答复。</w:t>
      </w:r>
    </w:p>
    <w:p w14:paraId="34A69075">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接收询问和质疑的联系部门、联系电话和通讯地址见《供应商须知资料表》</w:t>
      </w:r>
      <w:r>
        <w:rPr>
          <w:rFonts w:hint="eastAsia" w:ascii="宋体" w:hAnsi="宋体"/>
          <w:color w:val="000000" w:themeColor="text1"/>
          <w:sz w:val="24"/>
          <w:highlight w:val="none"/>
          <w14:textFill>
            <w14:solidFill>
              <w14:schemeClr w14:val="tx1"/>
            </w14:solidFill>
          </w14:textFill>
        </w:rPr>
        <w:t>。</w:t>
      </w:r>
    </w:p>
    <w:p w14:paraId="48B7D984">
      <w:pPr>
        <w:numPr>
          <w:ilvl w:val="0"/>
          <w:numId w:val="9"/>
        </w:numPr>
        <w:tabs>
          <w:tab w:val="left" w:pos="360"/>
        </w:tabs>
        <w:snapToGrid w:val="0"/>
        <w:spacing w:line="360" w:lineRule="auto"/>
        <w:ind w:left="357" w:hanging="357"/>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代理费</w:t>
      </w:r>
    </w:p>
    <w:p w14:paraId="0BE4A305">
      <w:pPr>
        <w:numPr>
          <w:ilvl w:val="1"/>
          <w:numId w:val="9"/>
        </w:numPr>
        <w:tabs>
          <w:tab w:val="left" w:pos="1080"/>
          <w:tab w:val="left" w:pos="2014"/>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收费对象、收费标准及缴纳时间见《供应商须知资料表》。由成交供应商支付的，成交供应商须一次性向采购代理机构缴纳代理费，报价应包含代理费用。</w:t>
      </w:r>
    </w:p>
    <w:p w14:paraId="6F7B20A8">
      <w:pPr>
        <w:tabs>
          <w:tab w:val="left" w:pos="360"/>
          <w:tab w:val="left" w:pos="1080"/>
        </w:tabs>
        <w:snapToGrid w:val="0"/>
        <w:spacing w:line="360" w:lineRule="auto"/>
        <w:ind w:left="360"/>
        <w:rPr>
          <w:rFonts w:ascii="宋体" w:hAnsi="宋体"/>
          <w:color w:val="000000" w:themeColor="text1"/>
          <w:sz w:val="24"/>
          <w:highlight w:val="none"/>
          <w14:textFill>
            <w14:solidFill>
              <w14:schemeClr w14:val="tx1"/>
            </w14:solidFill>
          </w14:textFill>
        </w:rPr>
      </w:pPr>
    </w:p>
    <w:p w14:paraId="0026DFA6">
      <w:pPr>
        <w:spacing w:line="360" w:lineRule="auto"/>
        <w:jc w:val="center"/>
        <w:outlineLvl w:val="0"/>
        <w:rPr>
          <w:rFonts w:ascii="宋体" w:hAnsi="宋体"/>
          <w:b/>
          <w:color w:val="000000" w:themeColor="text1"/>
          <w:sz w:val="36"/>
          <w:szCs w:val="36"/>
          <w:highlight w:val="none"/>
          <w14:textFill>
            <w14:solidFill>
              <w14:schemeClr w14:val="tx1"/>
            </w14:solidFill>
          </w14:textFill>
        </w:rPr>
      </w:pPr>
      <w:bookmarkStart w:id="575" w:name="_Toc150480792"/>
      <w:bookmarkStart w:id="576" w:name="_Toc226965827"/>
      <w:bookmarkStart w:id="577" w:name="_Toc127151554"/>
      <w:bookmarkStart w:id="578" w:name="_Toc353873664"/>
      <w:bookmarkStart w:id="579" w:name="_Toc226337250"/>
      <w:bookmarkStart w:id="580" w:name="_Toc142311056"/>
      <w:bookmarkStart w:id="581" w:name="_Toc305158896"/>
      <w:bookmarkStart w:id="582" w:name="_Toc150774759"/>
      <w:bookmarkStart w:id="583" w:name="_Toc353873934"/>
      <w:bookmarkStart w:id="584" w:name="_Toc353825544"/>
      <w:bookmarkStart w:id="585" w:name="_Toc264969244"/>
      <w:bookmarkStart w:id="586" w:name="_Toc305158822"/>
      <w:bookmarkStart w:id="587" w:name="_Toc265228392"/>
      <w:r>
        <w:rPr>
          <w:rFonts w:ascii="宋体" w:hAnsi="宋体"/>
          <w:b/>
          <w:color w:val="000000" w:themeColor="text1"/>
          <w:sz w:val="36"/>
          <w:szCs w:val="36"/>
          <w:highlight w:val="none"/>
          <w14:textFill>
            <w14:solidFill>
              <w14:schemeClr w14:val="tx1"/>
            </w14:solidFill>
          </w14:textFill>
        </w:rPr>
        <w:br w:type="page"/>
      </w:r>
      <w:bookmarkStart w:id="588" w:name="_Toc205799483"/>
      <w:r>
        <w:rPr>
          <w:rFonts w:ascii="宋体" w:hAnsi="宋体"/>
          <w:b/>
          <w:color w:val="000000" w:themeColor="text1"/>
          <w:sz w:val="36"/>
          <w:szCs w:val="36"/>
          <w:highlight w:val="none"/>
          <w14:textFill>
            <w14:solidFill>
              <w14:schemeClr w14:val="tx1"/>
            </w14:solidFill>
          </w14:textFill>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b/>
          <w:color w:val="000000" w:themeColor="text1"/>
          <w:sz w:val="36"/>
          <w:szCs w:val="36"/>
          <w:highlight w:val="none"/>
          <w14:textFill>
            <w14:solidFill>
              <w14:schemeClr w14:val="tx1"/>
            </w14:solidFill>
          </w14:textFill>
        </w:rPr>
        <w:t>评审方法和评审标准</w:t>
      </w:r>
      <w:bookmarkEnd w:id="588"/>
      <w:bookmarkStart w:id="589" w:name="_Toc487900382"/>
    </w:p>
    <w:p w14:paraId="16C50608">
      <w:pPr>
        <w:pStyle w:val="3"/>
        <w:spacing w:before="0" w:line="360" w:lineRule="auto"/>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一、资格审查程序</w:t>
      </w:r>
    </w:p>
    <w:p w14:paraId="2FD7CC9B">
      <w:pPr>
        <w:tabs>
          <w:tab w:val="left" w:pos="1080"/>
        </w:tabs>
        <w:snapToGrid w:val="0"/>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6556F2C7">
      <w:pPr>
        <w:numPr>
          <w:ilvl w:val="0"/>
          <w:numId w:val="12"/>
        </w:num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bookmarkStart w:id="590" w:name="_Toc142311043"/>
      <w:bookmarkStart w:id="591" w:name="_Toc149720834"/>
      <w:bookmarkStart w:id="592" w:name="_Toc127161455"/>
      <w:bookmarkStart w:id="593" w:name="_Toc151193855"/>
      <w:bookmarkStart w:id="594" w:name="_Toc150480779"/>
      <w:bookmarkStart w:id="595" w:name="_Toc164229382"/>
      <w:bookmarkStart w:id="596" w:name="_Toc151193711"/>
      <w:bookmarkStart w:id="597" w:name="_Toc150774641"/>
      <w:bookmarkStart w:id="598" w:name="_Toc305158809"/>
      <w:bookmarkStart w:id="599" w:name="_Toc151193783"/>
      <w:bookmarkStart w:id="600" w:name="_Toc305158883"/>
      <w:bookmarkStart w:id="601" w:name="_Toc127151541"/>
      <w:bookmarkStart w:id="602" w:name="_Toc226965814"/>
      <w:bookmarkStart w:id="603" w:name="_Toc151190168"/>
      <w:bookmarkStart w:id="604" w:name="_Toc164608810"/>
      <w:bookmarkStart w:id="605" w:name="_Toc226309785"/>
      <w:bookmarkStart w:id="606" w:name="_Toc264969231"/>
      <w:bookmarkStart w:id="607" w:name="_Toc164229236"/>
      <w:bookmarkStart w:id="608" w:name="_Toc151193639"/>
      <w:bookmarkStart w:id="609" w:name="_Toc150509292"/>
      <w:bookmarkStart w:id="610" w:name="_Toc226337237"/>
      <w:bookmarkStart w:id="611" w:name="_Toc151193929"/>
      <w:bookmarkStart w:id="612" w:name="_Toc226965731"/>
      <w:bookmarkStart w:id="613" w:name="_Toc127151742"/>
      <w:bookmarkStart w:id="614" w:name="_Toc150774746"/>
      <w:bookmarkStart w:id="615" w:name="_Toc195842906"/>
      <w:bookmarkStart w:id="616" w:name="_Toc265228379"/>
      <w:bookmarkStart w:id="617" w:name="_Toc164351635"/>
      <w:bookmarkStart w:id="618" w:name="_Toc164608655"/>
      <w:bookmarkStart w:id="619" w:name="_Toc353873941"/>
      <w:bookmarkStart w:id="620" w:name="_Toc353825551"/>
      <w:bookmarkStart w:id="621" w:name="_Toc353825545"/>
      <w:bookmarkStart w:id="622" w:name="_Toc195842920"/>
      <w:bookmarkStart w:id="623" w:name="_Toc226965828"/>
      <w:bookmarkStart w:id="624" w:name="_Toc264969245"/>
      <w:bookmarkStart w:id="625" w:name="_Toc353873665"/>
      <w:bookmarkStart w:id="626" w:name="_Toc142311057"/>
      <w:bookmarkStart w:id="627" w:name="_Toc150480793"/>
      <w:bookmarkStart w:id="628" w:name="_Toc150774760"/>
      <w:bookmarkStart w:id="629" w:name="_Toc265228393"/>
      <w:bookmarkStart w:id="630" w:name="_Toc305158897"/>
      <w:bookmarkStart w:id="631" w:name="_Toc127151555"/>
      <w:bookmarkStart w:id="632" w:name="_Toc226337251"/>
      <w:bookmarkStart w:id="633" w:name="_Toc353873935"/>
      <w:bookmarkStart w:id="634" w:name="_Toc305158823"/>
      <w:r>
        <w:rPr>
          <w:rFonts w:ascii="宋体" w:hAnsi="宋体"/>
          <w:color w:val="000000" w:themeColor="text1"/>
          <w:sz w:val="24"/>
          <w:highlight w:val="none"/>
          <w14:textFill>
            <w14:solidFill>
              <w14:schemeClr w14:val="tx1"/>
            </w14:solidFill>
          </w14:textFill>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ascii="宋体" w:hAnsi="宋体"/>
          <w:color w:val="000000" w:themeColor="text1"/>
          <w:sz w:val="24"/>
          <w:highlight w:val="none"/>
          <w14:textFill>
            <w14:solidFill>
              <w14:schemeClr w14:val="tx1"/>
            </w14:solidFill>
          </w14:textFill>
        </w:rPr>
        <w:t>资格性检查和符合性审查</w:t>
      </w:r>
    </w:p>
    <w:p w14:paraId="13E9B329">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color w:val="000000" w:themeColor="text1"/>
          <w:sz w:val="24"/>
          <w:highlight w:val="none"/>
          <w14:textFill>
            <w14:solidFill>
              <w14:schemeClr w14:val="tx1"/>
            </w14:solidFill>
          </w14:textFill>
        </w:rPr>
        <w:t>无效响应</w:t>
      </w:r>
      <w:r>
        <w:rPr>
          <w:rFonts w:ascii="宋体" w:hAnsi="宋体"/>
          <w:color w:val="000000" w:themeColor="text1"/>
          <w:sz w:val="24"/>
          <w:highlight w:val="none"/>
          <w14:textFill>
            <w14:solidFill>
              <w14:schemeClr w14:val="tx1"/>
            </w14:solidFill>
          </w14:textFill>
        </w:rPr>
        <w:t>处理，磋商小组应当告知提交响应文件的供应商。</w:t>
      </w:r>
    </w:p>
    <w:p w14:paraId="37BBA6A5">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《资格性检查要求》中对格式有要求的，除竞争性磋商文件另有规定外，均为“实质性格式”文件。</w:t>
      </w:r>
    </w:p>
    <w:p w14:paraId="0C0E60B0">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《资格性检查要求》见下表：</w:t>
      </w:r>
    </w:p>
    <w:p w14:paraId="1B4088E5">
      <w:pPr>
        <w:tabs>
          <w:tab w:val="left" w:pos="900"/>
          <w:tab w:val="left" w:pos="1080"/>
        </w:tabs>
        <w:snapToGrid w:val="0"/>
        <w:spacing w:line="360" w:lineRule="auto"/>
        <w:ind w:left="1077" w:firstLine="2650" w:firstLineChars="11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资格性检查要求</w:t>
      </w:r>
    </w:p>
    <w:tbl>
      <w:tblPr>
        <w:tblStyle w:val="43"/>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2BD6C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blHeader/>
          <w:jc w:val="center"/>
        </w:trPr>
        <w:tc>
          <w:tcPr>
            <w:tcW w:w="846" w:type="dxa"/>
            <w:vAlign w:val="center"/>
          </w:tcPr>
          <w:p w14:paraId="1551B74D">
            <w:pPr>
              <w:tabs>
                <w:tab w:val="left" w:pos="1080"/>
              </w:tabs>
              <w:snapToGrid w:val="0"/>
              <w:jc w:val="center"/>
              <w:rPr>
                <w:rFonts w:ascii="宋体" w:hAnsi="宋体"/>
                <w:b/>
                <w:color w:val="000000" w:themeColor="text1"/>
                <w:sz w:val="24"/>
                <w:highlight w:val="none"/>
                <w14:textFill>
                  <w14:solidFill>
                    <w14:schemeClr w14:val="tx1"/>
                  </w14:solidFill>
                </w14:textFill>
              </w:rPr>
            </w:pPr>
            <w:bookmarkStart w:id="635" w:name="_Hlt487972895"/>
            <w:bookmarkEnd w:id="635"/>
            <w:r>
              <w:rPr>
                <w:rFonts w:ascii="宋体" w:hAnsi="宋体"/>
                <w:b/>
                <w:color w:val="000000" w:themeColor="text1"/>
                <w:sz w:val="24"/>
                <w:highlight w:val="none"/>
                <w14:textFill>
                  <w14:solidFill>
                    <w14:schemeClr w14:val="tx1"/>
                  </w14:solidFill>
                </w14:textFill>
              </w:rPr>
              <w:t>序号</w:t>
            </w:r>
          </w:p>
        </w:tc>
        <w:tc>
          <w:tcPr>
            <w:tcW w:w="1742" w:type="dxa"/>
            <w:vAlign w:val="center"/>
          </w:tcPr>
          <w:p w14:paraId="59E545A7">
            <w:pPr>
              <w:tabs>
                <w:tab w:val="left" w:pos="1080"/>
              </w:tabs>
              <w:snapToGrid w:val="0"/>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检查因素</w:t>
            </w:r>
          </w:p>
        </w:tc>
        <w:tc>
          <w:tcPr>
            <w:tcW w:w="4791" w:type="dxa"/>
            <w:vAlign w:val="center"/>
          </w:tcPr>
          <w:p w14:paraId="38DC4697">
            <w:pPr>
              <w:tabs>
                <w:tab w:val="left" w:pos="1080"/>
              </w:tabs>
              <w:snapToGrid w:val="0"/>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检查内容</w:t>
            </w:r>
          </w:p>
        </w:tc>
        <w:tc>
          <w:tcPr>
            <w:tcW w:w="1909" w:type="dxa"/>
            <w:vAlign w:val="center"/>
          </w:tcPr>
          <w:p w14:paraId="434A2D16">
            <w:pPr>
              <w:tabs>
                <w:tab w:val="left" w:pos="1080"/>
              </w:tabs>
              <w:snapToGrid w:val="0"/>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格式要求</w:t>
            </w:r>
          </w:p>
        </w:tc>
      </w:tr>
      <w:tr w14:paraId="06467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16625D6E">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1742" w:type="dxa"/>
            <w:vAlign w:val="center"/>
          </w:tcPr>
          <w:p w14:paraId="034FFE65">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满足《中华人民共和国政府采购法》第二十二条规定及法律法规的其他规定</w:t>
            </w:r>
          </w:p>
        </w:tc>
        <w:tc>
          <w:tcPr>
            <w:tcW w:w="4791" w:type="dxa"/>
            <w:vAlign w:val="center"/>
          </w:tcPr>
          <w:p w14:paraId="772140FE">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具体规定见第一章《采购邀请》</w:t>
            </w:r>
          </w:p>
        </w:tc>
        <w:tc>
          <w:tcPr>
            <w:tcW w:w="1909" w:type="dxa"/>
            <w:vAlign w:val="center"/>
          </w:tcPr>
          <w:p w14:paraId="526D279C">
            <w:pPr>
              <w:tabs>
                <w:tab w:val="left" w:pos="1080"/>
              </w:tabs>
              <w:snapToGrid w:val="0"/>
              <w:jc w:val="left"/>
              <w:rPr>
                <w:rFonts w:ascii="宋体" w:hAnsi="宋体"/>
                <w:color w:val="000000" w:themeColor="text1"/>
                <w:sz w:val="24"/>
                <w:highlight w:val="none"/>
                <w14:textFill>
                  <w14:solidFill>
                    <w14:schemeClr w14:val="tx1"/>
                  </w14:solidFill>
                </w14:textFill>
              </w:rPr>
            </w:pPr>
          </w:p>
        </w:tc>
      </w:tr>
      <w:tr w14:paraId="1530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2DC308F9">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p>
        </w:tc>
        <w:tc>
          <w:tcPr>
            <w:tcW w:w="1742" w:type="dxa"/>
            <w:vAlign w:val="center"/>
          </w:tcPr>
          <w:p w14:paraId="522F7223">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营业执照等证明文件</w:t>
            </w:r>
          </w:p>
        </w:tc>
        <w:tc>
          <w:tcPr>
            <w:tcW w:w="4791" w:type="dxa"/>
            <w:vAlign w:val="center"/>
          </w:tcPr>
          <w:p w14:paraId="786141EC">
            <w:pPr>
              <w:spacing w:before="35" w:line="232" w:lineRule="auto"/>
              <w:ind w:left="-6" w:leftChars="-3" w:firstLine="4" w:firstLineChars="2"/>
              <w:rPr>
                <w:rFonts w:ascii="宋体" w:hAnsi="宋体"/>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供</w:t>
            </w:r>
            <w:r>
              <w:rPr>
                <w:rFonts w:ascii="宋体" w:hAnsi="宋体" w:cs="宋体"/>
                <w:color w:val="000000" w:themeColor="text1"/>
                <w:spacing w:val="-1"/>
                <w:sz w:val="24"/>
                <w:highlight w:val="none"/>
                <w14:textFill>
                  <w14:solidFill>
                    <w14:schemeClr w14:val="tx1"/>
                  </w14:solidFill>
                </w14:textFill>
              </w:rPr>
              <w:t>应商为企业（包括合伙企业）的，应提供</w:t>
            </w:r>
            <w:r>
              <w:rPr>
                <w:rFonts w:ascii="宋体" w:hAnsi="宋体" w:cs="宋体"/>
                <w:color w:val="000000" w:themeColor="text1"/>
                <w:spacing w:val="2"/>
                <w:sz w:val="24"/>
                <w:highlight w:val="none"/>
                <w14:textFill>
                  <w14:solidFill>
                    <w14:schemeClr w14:val="tx1"/>
                  </w14:solidFill>
                </w14:textFill>
              </w:rPr>
              <w:t>有效的</w:t>
            </w:r>
            <w:r>
              <w:rPr>
                <w:rFonts w:ascii="宋体" w:hAnsi="宋体"/>
                <w:color w:val="000000" w:themeColor="text1"/>
                <w:spacing w:val="2"/>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营业执照</w:t>
            </w:r>
            <w:r>
              <w:rPr>
                <w:rFonts w:ascii="宋体" w:hAnsi="宋体"/>
                <w:color w:val="000000" w:themeColor="text1"/>
                <w:spacing w:val="3"/>
                <w:sz w:val="24"/>
                <w:highlight w:val="none"/>
                <w14:textFill>
                  <w14:solidFill>
                    <w14:schemeClr w14:val="tx1"/>
                  </w14:solidFill>
                </w14:textFill>
              </w:rPr>
              <w:t>”</w:t>
            </w:r>
            <w:r>
              <w:rPr>
                <w:rFonts w:ascii="宋体" w:hAnsi="宋体" w:cs="宋体"/>
                <w:color w:val="000000" w:themeColor="text1"/>
                <w:spacing w:val="3"/>
                <w:sz w:val="24"/>
                <w:highlight w:val="none"/>
                <w14:textFill>
                  <w14:solidFill>
                    <w14:schemeClr w14:val="tx1"/>
                  </w14:solidFill>
                </w14:textFill>
              </w:rPr>
              <w:t>；</w:t>
            </w:r>
          </w:p>
          <w:p w14:paraId="41F47691">
            <w:pPr>
              <w:spacing w:line="239" w:lineRule="auto"/>
              <w:ind w:left="-6" w:leftChars="-3" w:firstLine="4" w:firstLineChars="2"/>
              <w:rPr>
                <w:rFonts w:ascii="宋体" w:hAnsi="宋体"/>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供应商为事业单位的，应提供有效的</w:t>
            </w:r>
            <w:r>
              <w:rPr>
                <w:rFonts w:ascii="宋体" w:hAnsi="宋体"/>
                <w:color w:val="000000" w:themeColor="text1"/>
                <w:spacing w:val="1"/>
                <w:sz w:val="24"/>
                <w:highlight w:val="none"/>
                <w14:textFill>
                  <w14:solidFill>
                    <w14:schemeClr w14:val="tx1"/>
                  </w14:solidFill>
                </w14:textFill>
              </w:rPr>
              <w:t>“</w:t>
            </w:r>
            <w:r>
              <w:rPr>
                <w:rFonts w:ascii="宋体" w:hAnsi="宋体" w:cs="宋体"/>
                <w:color w:val="000000" w:themeColor="text1"/>
                <w:spacing w:val="-6"/>
                <w:sz w:val="24"/>
                <w:highlight w:val="none"/>
                <w14:textFill>
                  <w14:solidFill>
                    <w14:schemeClr w14:val="tx1"/>
                  </w14:solidFill>
                </w14:textFill>
              </w:rPr>
              <w:t>事业单</w:t>
            </w:r>
            <w:r>
              <w:rPr>
                <w:rFonts w:ascii="宋体" w:hAnsi="宋体" w:cs="宋体"/>
                <w:color w:val="000000" w:themeColor="text1"/>
                <w:sz w:val="24"/>
                <w:highlight w:val="none"/>
                <w14:textFill>
                  <w14:solidFill>
                    <w14:schemeClr w14:val="tx1"/>
                  </w14:solidFill>
                </w14:textFill>
              </w:rPr>
              <w:t>位法人证书</w:t>
            </w:r>
            <w:r>
              <w:rPr>
                <w:rFonts w:ascii="宋体" w:hAnsi="宋体"/>
                <w:color w:val="000000" w:themeColor="text1"/>
                <w:spacing w:val="5"/>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w:t>
            </w:r>
          </w:p>
          <w:p w14:paraId="33BFFDC2">
            <w:pPr>
              <w:spacing w:line="238" w:lineRule="auto"/>
              <w:ind w:left="-6" w:leftChars="-3" w:firstLine="4" w:firstLineChars="2"/>
              <w:rPr>
                <w:rFonts w:ascii="宋体" w:hAnsi="宋体"/>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供应商是非企业机构的，应提供有效的</w:t>
            </w:r>
            <w:r>
              <w:rPr>
                <w:rFonts w:ascii="宋体" w:hAnsi="宋体"/>
                <w:color w:val="000000" w:themeColor="text1"/>
                <w:spacing w:val="1"/>
                <w:sz w:val="24"/>
                <w:highlight w:val="none"/>
                <w14:textFill>
                  <w14:solidFill>
                    <w14:schemeClr w14:val="tx1"/>
                  </w14:solidFill>
                </w14:textFill>
              </w:rPr>
              <w:t>“</w:t>
            </w:r>
            <w:r>
              <w:rPr>
                <w:rFonts w:ascii="宋体" w:hAnsi="宋体" w:cs="宋体"/>
                <w:color w:val="000000" w:themeColor="text1"/>
                <w:spacing w:val="-6"/>
                <w:sz w:val="24"/>
                <w:highlight w:val="none"/>
                <w14:textFill>
                  <w14:solidFill>
                    <w14:schemeClr w14:val="tx1"/>
                  </w14:solidFill>
                </w14:textFill>
              </w:rPr>
              <w:t>执业</w:t>
            </w:r>
            <w:r>
              <w:rPr>
                <w:rFonts w:ascii="宋体" w:hAnsi="宋体" w:cs="宋体"/>
                <w:color w:val="000000" w:themeColor="text1"/>
                <w:spacing w:val="2"/>
                <w:sz w:val="24"/>
                <w:highlight w:val="none"/>
                <w14:textFill>
                  <w14:solidFill>
                    <w14:schemeClr w14:val="tx1"/>
                  </w14:solidFill>
                </w14:textFill>
              </w:rPr>
              <w:t>许可证</w:t>
            </w:r>
            <w:r>
              <w:rPr>
                <w:rFonts w:ascii="宋体" w:hAnsi="宋体"/>
                <w:color w:val="000000" w:themeColor="text1"/>
                <w:spacing w:val="3"/>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w:t>
            </w:r>
            <w:r>
              <w:rPr>
                <w:rFonts w:ascii="宋体" w:hAnsi="宋体"/>
                <w:color w:val="000000" w:themeColor="text1"/>
                <w:spacing w:val="1"/>
                <w:sz w:val="24"/>
                <w:highlight w:val="none"/>
                <w14:textFill>
                  <w14:solidFill>
                    <w14:schemeClr w14:val="tx1"/>
                  </w14:solidFill>
                </w14:textFill>
              </w:rPr>
              <w:t>“</w:t>
            </w:r>
            <w:r>
              <w:rPr>
                <w:rFonts w:ascii="宋体" w:hAnsi="宋体" w:cs="宋体"/>
                <w:color w:val="000000" w:themeColor="text1"/>
                <w:spacing w:val="2"/>
                <w:sz w:val="24"/>
                <w:highlight w:val="none"/>
                <w14:textFill>
                  <w14:solidFill>
                    <w14:schemeClr w14:val="tx1"/>
                  </w14:solidFill>
                </w14:textFill>
              </w:rPr>
              <w:t>登记证书</w:t>
            </w:r>
            <w:r>
              <w:rPr>
                <w:rFonts w:ascii="宋体" w:hAnsi="宋体"/>
                <w:color w:val="000000" w:themeColor="text1"/>
                <w:spacing w:val="4"/>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等证明</w:t>
            </w:r>
            <w:r>
              <w:rPr>
                <w:rFonts w:ascii="宋体" w:hAnsi="宋体" w:cs="宋体"/>
                <w:color w:val="000000" w:themeColor="text1"/>
                <w:spacing w:val="2"/>
                <w:sz w:val="24"/>
                <w:highlight w:val="none"/>
                <w14:textFill>
                  <w14:solidFill>
                    <w14:schemeClr w14:val="tx1"/>
                  </w14:solidFill>
                </w14:textFill>
              </w:rPr>
              <w:t>文件；</w:t>
            </w:r>
          </w:p>
          <w:p w14:paraId="449D154A">
            <w:pPr>
              <w:spacing w:line="238" w:lineRule="auto"/>
              <w:ind w:left="-6" w:leftChars="-3" w:firstLine="4" w:firstLineChars="2"/>
              <w:rPr>
                <w:rFonts w:ascii="宋体" w:hAnsi="宋体"/>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供应商是个体工商户的，应提供有效的</w:t>
            </w:r>
            <w:r>
              <w:rPr>
                <w:rFonts w:ascii="宋体" w:hAnsi="宋体"/>
                <w:color w:val="000000" w:themeColor="text1"/>
                <w:spacing w:val="1"/>
                <w:sz w:val="24"/>
                <w:highlight w:val="none"/>
                <w14:textFill>
                  <w14:solidFill>
                    <w14:schemeClr w14:val="tx1"/>
                  </w14:solidFill>
                </w14:textFill>
              </w:rPr>
              <w:t>“</w:t>
            </w:r>
            <w:r>
              <w:rPr>
                <w:rFonts w:ascii="宋体" w:hAnsi="宋体" w:cs="宋体"/>
                <w:color w:val="000000" w:themeColor="text1"/>
                <w:spacing w:val="-6"/>
                <w:sz w:val="24"/>
                <w:highlight w:val="none"/>
                <w14:textFill>
                  <w14:solidFill>
                    <w14:schemeClr w14:val="tx1"/>
                  </w14:solidFill>
                </w14:textFill>
              </w:rPr>
              <w:t>个体</w:t>
            </w:r>
            <w:r>
              <w:rPr>
                <w:rFonts w:ascii="宋体" w:hAnsi="宋体" w:cs="宋体"/>
                <w:color w:val="000000" w:themeColor="text1"/>
                <w:sz w:val="24"/>
                <w:highlight w:val="none"/>
                <w14:textFill>
                  <w14:solidFill>
                    <w14:schemeClr w14:val="tx1"/>
                  </w14:solidFill>
                </w14:textFill>
              </w:rPr>
              <w:t>工商户营业执照</w:t>
            </w:r>
            <w:r>
              <w:rPr>
                <w:rFonts w:ascii="宋体" w:hAnsi="宋体"/>
                <w:color w:val="000000" w:themeColor="text1"/>
                <w:spacing w:val="5"/>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w:t>
            </w:r>
          </w:p>
          <w:p w14:paraId="7824CAF7">
            <w:pPr>
              <w:spacing w:before="21" w:line="238" w:lineRule="auto"/>
              <w:ind w:left="-6" w:leftChars="-3" w:firstLine="4" w:firstLineChars="2"/>
              <w:rPr>
                <w:rFonts w:ascii="宋体" w:hAnsi="宋体"/>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供</w:t>
            </w:r>
            <w:r>
              <w:rPr>
                <w:rFonts w:ascii="宋体" w:hAnsi="宋体" w:cs="宋体"/>
                <w:color w:val="000000" w:themeColor="text1"/>
                <w:spacing w:val="-1"/>
                <w:sz w:val="24"/>
                <w:highlight w:val="none"/>
                <w14:textFill>
                  <w14:solidFill>
                    <w14:schemeClr w14:val="tx1"/>
                  </w14:solidFill>
                </w14:textFill>
              </w:rPr>
              <w:t>应商是自然人的，应提供有效的自然人身</w:t>
            </w:r>
            <w:r>
              <w:rPr>
                <w:rFonts w:ascii="宋体" w:hAnsi="宋体" w:cs="宋体"/>
                <w:color w:val="000000" w:themeColor="text1"/>
                <w:spacing w:val="-4"/>
                <w:sz w:val="24"/>
                <w:highlight w:val="none"/>
                <w14:textFill>
                  <w14:solidFill>
                    <w14:schemeClr w14:val="tx1"/>
                  </w14:solidFill>
                </w14:textFill>
              </w:rPr>
              <w:t>份证</w:t>
            </w:r>
            <w:r>
              <w:rPr>
                <w:rFonts w:ascii="宋体" w:hAnsi="宋体" w:cs="宋体"/>
                <w:color w:val="000000" w:themeColor="text1"/>
                <w:spacing w:val="-2"/>
                <w:sz w:val="24"/>
                <w:highlight w:val="none"/>
                <w14:textFill>
                  <w14:solidFill>
                    <w14:schemeClr w14:val="tx1"/>
                  </w14:solidFill>
                </w14:textFill>
              </w:rPr>
              <w:t>明。</w:t>
            </w:r>
          </w:p>
          <w:p w14:paraId="615AE5C0">
            <w:pPr>
              <w:tabs>
                <w:tab w:val="left" w:pos="1080"/>
              </w:tabs>
              <w:snapToGrid w:val="0"/>
              <w:ind w:left="-6" w:leftChars="-3" w:firstLine="4" w:firstLineChars="2"/>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分支机构参加响应的，应提供该</w:t>
            </w:r>
            <w:r>
              <w:rPr>
                <w:rFonts w:ascii="宋体" w:hAnsi="宋体" w:cs="宋体"/>
                <w:color w:val="000000" w:themeColor="text1"/>
                <w:sz w:val="24"/>
                <w:highlight w:val="none"/>
                <w14:textFill>
                  <w14:solidFill>
                    <w14:schemeClr w14:val="tx1"/>
                  </w14:solidFill>
                </w14:textFill>
              </w:rPr>
              <w:t>分支机构或</w:t>
            </w:r>
            <w:r>
              <w:rPr>
                <w:rFonts w:ascii="宋体" w:hAnsi="宋体" w:cs="宋体"/>
                <w:color w:val="000000" w:themeColor="text1"/>
                <w:spacing w:val="-4"/>
                <w:sz w:val="24"/>
                <w:highlight w:val="none"/>
                <w14:textFill>
                  <w14:solidFill>
                    <w14:schemeClr w14:val="tx1"/>
                  </w14:solidFill>
                </w14:textFill>
              </w:rPr>
              <w:t>其所属法人</w:t>
            </w:r>
            <w:r>
              <w:rPr>
                <w:rFonts w:ascii="宋体" w:hAnsi="宋体"/>
                <w:color w:val="000000" w:themeColor="text1"/>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其他组织的相应证明文件</w:t>
            </w:r>
            <w:r>
              <w:rPr>
                <w:rFonts w:ascii="宋体" w:hAnsi="宋体" w:cs="宋体"/>
                <w:color w:val="000000" w:themeColor="text1"/>
                <w:spacing w:val="-3"/>
                <w:sz w:val="24"/>
                <w:highlight w:val="none"/>
                <w14:textFill>
                  <w14:solidFill>
                    <w14:schemeClr w14:val="tx1"/>
                  </w14:solidFill>
                </w14:textFill>
              </w:rPr>
              <w:t>；同时</w:t>
            </w:r>
            <w:r>
              <w:rPr>
                <w:rFonts w:ascii="宋体" w:hAnsi="宋体" w:cs="宋体"/>
                <w:color w:val="000000" w:themeColor="text1"/>
                <w:sz w:val="24"/>
                <w:highlight w:val="none"/>
                <w14:textFill>
                  <w14:solidFill>
                    <w14:schemeClr w14:val="tx1"/>
                  </w14:solidFill>
                </w14:textFill>
              </w:rPr>
              <w:t>还应提供其所属法人</w:t>
            </w:r>
            <w:r>
              <w:rPr>
                <w:rFonts w:ascii="宋体" w:hAnsi="宋体"/>
                <w:color w:val="000000" w:themeColor="text1"/>
                <w:spacing w:val="2"/>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其他组</w:t>
            </w:r>
            <w:r>
              <w:rPr>
                <w:rFonts w:ascii="宋体" w:hAnsi="宋体" w:cs="宋体"/>
                <w:color w:val="000000" w:themeColor="text1"/>
                <w:sz w:val="24"/>
                <w:highlight w:val="none"/>
                <w14:textFill>
                  <w14:solidFill>
                    <w14:schemeClr w14:val="tx1"/>
                  </w14:solidFill>
                </w14:textFill>
              </w:rPr>
              <w:t>织出具的授权</w:t>
            </w:r>
            <w:r>
              <w:rPr>
                <w:rFonts w:ascii="宋体" w:hAnsi="宋体" w:cs="宋体"/>
                <w:color w:val="000000" w:themeColor="text1"/>
                <w:spacing w:val="-1"/>
                <w:sz w:val="24"/>
                <w:highlight w:val="none"/>
                <w14:textFill>
                  <w14:solidFill>
                    <w14:schemeClr w14:val="tx1"/>
                  </w14:solidFill>
                </w14:textFill>
              </w:rPr>
              <w:t>其参与本项目的授权书（格式自</w:t>
            </w:r>
            <w:r>
              <w:rPr>
                <w:rFonts w:ascii="宋体" w:hAnsi="宋体" w:cs="宋体"/>
                <w:color w:val="000000" w:themeColor="text1"/>
                <w:sz w:val="24"/>
                <w:highlight w:val="none"/>
                <w14:textFill>
                  <w14:solidFill>
                    <w14:schemeClr w14:val="tx1"/>
                  </w14:solidFill>
                </w14:textFill>
              </w:rPr>
              <w:t>拟，须加盖</w:t>
            </w:r>
            <w:r>
              <w:rPr>
                <w:rFonts w:ascii="宋体" w:hAnsi="宋体" w:cs="宋体"/>
                <w:color w:val="000000" w:themeColor="text1"/>
                <w:spacing w:val="-6"/>
                <w:sz w:val="24"/>
                <w:highlight w:val="none"/>
                <w14:textFill>
                  <w14:solidFill>
                    <w14:schemeClr w14:val="tx1"/>
                  </w14:solidFill>
                </w14:textFill>
              </w:rPr>
              <w:t>其所属法人</w:t>
            </w:r>
            <w:r>
              <w:rPr>
                <w:rFonts w:ascii="宋体" w:hAnsi="宋体"/>
                <w:color w:val="000000" w:themeColor="text1"/>
                <w:spacing w:val="-3"/>
                <w:sz w:val="24"/>
                <w:highlight w:val="none"/>
                <w14:textFill>
                  <w14:solidFill>
                    <w14:schemeClr w14:val="tx1"/>
                  </w14:solidFill>
                </w14:textFill>
              </w:rPr>
              <w:t>/</w:t>
            </w:r>
            <w:r>
              <w:rPr>
                <w:rFonts w:ascii="宋体" w:hAnsi="宋体" w:cs="宋体"/>
                <w:color w:val="000000" w:themeColor="text1"/>
                <w:spacing w:val="-7"/>
                <w:sz w:val="24"/>
                <w:highlight w:val="none"/>
                <w14:textFill>
                  <w14:solidFill>
                    <w14:schemeClr w14:val="tx1"/>
                  </w14:solidFill>
                </w14:textFill>
              </w:rPr>
              <w:t>其他组织的</w:t>
            </w:r>
            <w:r>
              <w:rPr>
                <w:rFonts w:ascii="宋体" w:hAnsi="宋体" w:cs="宋体"/>
                <w:color w:val="000000" w:themeColor="text1"/>
                <w:spacing w:val="-6"/>
                <w:sz w:val="24"/>
                <w:highlight w:val="none"/>
                <w14:textFill>
                  <w14:solidFill>
                    <w14:schemeClr w14:val="tx1"/>
                  </w14:solidFill>
                </w14:textFill>
              </w:rPr>
              <w:t>公章）；对于银行、</w:t>
            </w:r>
            <w:r>
              <w:rPr>
                <w:rFonts w:ascii="宋体" w:hAnsi="宋体" w:cs="宋体"/>
                <w:color w:val="000000" w:themeColor="text1"/>
                <w:spacing w:val="-1"/>
                <w:sz w:val="24"/>
                <w:highlight w:val="none"/>
                <w14:textFill>
                  <w14:solidFill>
                    <w14:schemeClr w14:val="tx1"/>
                  </w14:solidFill>
                </w14:textFill>
              </w:rPr>
              <w:t>保险、石油石化、电力、电信等</w:t>
            </w:r>
            <w:r>
              <w:rPr>
                <w:rFonts w:ascii="宋体" w:hAnsi="宋体" w:cs="宋体"/>
                <w:color w:val="000000" w:themeColor="text1"/>
                <w:sz w:val="24"/>
                <w:highlight w:val="none"/>
                <w14:textFill>
                  <w14:solidFill>
                    <w14:schemeClr w14:val="tx1"/>
                  </w14:solidFill>
                </w14:textFill>
              </w:rPr>
              <w:t>行业的分支</w:t>
            </w:r>
            <w:r>
              <w:rPr>
                <w:rFonts w:ascii="宋体" w:hAnsi="宋体" w:cs="宋体"/>
                <w:color w:val="000000" w:themeColor="text1"/>
                <w:spacing w:val="-1"/>
                <w:sz w:val="24"/>
                <w:highlight w:val="none"/>
                <w14:textFill>
                  <w14:solidFill>
                    <w14:schemeClr w14:val="tx1"/>
                  </w14:solidFill>
                </w14:textFill>
              </w:rPr>
              <w:t>机构，可以提供上述授权，也可</w:t>
            </w:r>
            <w:r>
              <w:rPr>
                <w:rFonts w:ascii="宋体" w:hAnsi="宋体" w:cs="宋体"/>
                <w:color w:val="000000" w:themeColor="text1"/>
                <w:sz w:val="24"/>
                <w:highlight w:val="none"/>
                <w14:textFill>
                  <w14:solidFill>
                    <w14:schemeClr w14:val="tx1"/>
                  </w14:solidFill>
                </w14:textFill>
              </w:rPr>
              <w:t>以提供其所属法人</w:t>
            </w:r>
            <w:r>
              <w:rPr>
                <w:rFonts w:ascii="宋体" w:hAnsi="宋体"/>
                <w:color w:val="000000" w:themeColor="text1"/>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其他组织的</w:t>
            </w:r>
            <w:r>
              <w:rPr>
                <w:rFonts w:ascii="宋体" w:hAnsi="宋体" w:cs="宋体"/>
                <w:color w:val="000000" w:themeColor="text1"/>
                <w:sz w:val="24"/>
                <w:highlight w:val="none"/>
                <w14:textFill>
                  <w14:solidFill>
                    <w14:schemeClr w14:val="tx1"/>
                  </w14:solidFill>
                </w14:textFill>
              </w:rPr>
              <w:t>有关文件或制度等能够</w:t>
            </w:r>
            <w:r>
              <w:rPr>
                <w:rFonts w:ascii="宋体" w:hAnsi="宋体" w:cs="宋体"/>
                <w:color w:val="000000" w:themeColor="text1"/>
                <w:spacing w:val="-1"/>
                <w:sz w:val="24"/>
                <w:highlight w:val="none"/>
                <w14:textFill>
                  <w14:solidFill>
                    <w14:schemeClr w14:val="tx1"/>
                  </w14:solidFill>
                </w14:textFill>
              </w:rPr>
              <w:t>证明授权其独立开展业务的</w:t>
            </w:r>
            <w:r>
              <w:rPr>
                <w:rFonts w:ascii="宋体" w:hAnsi="宋体" w:cs="宋体"/>
                <w:color w:val="000000" w:themeColor="text1"/>
                <w:sz w:val="24"/>
                <w:highlight w:val="none"/>
                <w14:textFill>
                  <w14:solidFill>
                    <w14:schemeClr w14:val="tx1"/>
                  </w14:solidFill>
                </w14:textFill>
              </w:rPr>
              <w:t>证明材料。</w:t>
            </w:r>
          </w:p>
        </w:tc>
        <w:tc>
          <w:tcPr>
            <w:tcW w:w="1909" w:type="dxa"/>
            <w:vAlign w:val="center"/>
          </w:tcPr>
          <w:p w14:paraId="048E7FC2">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提供证明文件的电子件或电子证照</w:t>
            </w:r>
          </w:p>
        </w:tc>
      </w:tr>
      <w:tr w14:paraId="6423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20B469E2">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p>
        </w:tc>
        <w:tc>
          <w:tcPr>
            <w:tcW w:w="1742" w:type="dxa"/>
            <w:vAlign w:val="center"/>
          </w:tcPr>
          <w:p w14:paraId="3C869FE5">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供应商资格声明书</w:t>
            </w:r>
          </w:p>
        </w:tc>
        <w:tc>
          <w:tcPr>
            <w:tcW w:w="4791" w:type="dxa"/>
            <w:vAlign w:val="center"/>
          </w:tcPr>
          <w:p w14:paraId="48A9EC27">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提供了符合竞争性磋商文件要求的《供应商资格声明书》。</w:t>
            </w:r>
          </w:p>
        </w:tc>
        <w:tc>
          <w:tcPr>
            <w:tcW w:w="1909" w:type="dxa"/>
            <w:vAlign w:val="center"/>
          </w:tcPr>
          <w:p w14:paraId="6709952D">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格式见《响应文件格式》</w:t>
            </w:r>
          </w:p>
        </w:tc>
      </w:tr>
      <w:tr w14:paraId="0A6A2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30C3910A">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w:t>
            </w:r>
          </w:p>
        </w:tc>
        <w:tc>
          <w:tcPr>
            <w:tcW w:w="1742" w:type="dxa"/>
            <w:vAlign w:val="center"/>
          </w:tcPr>
          <w:p w14:paraId="620FA38D">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供应商信用记录</w:t>
            </w:r>
          </w:p>
        </w:tc>
        <w:tc>
          <w:tcPr>
            <w:tcW w:w="4791" w:type="dxa"/>
            <w:vAlign w:val="center"/>
          </w:tcPr>
          <w:p w14:paraId="7FDCE607">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查询渠道：信用中国网站和中国政府采购网（</w:t>
            </w:r>
            <w:r>
              <w:rPr>
                <w:rFonts w:ascii="宋体" w:hAnsi="宋体"/>
                <w:color w:val="000000" w:themeColor="text1"/>
                <w:highlight w:val="none"/>
                <w14:textFill>
                  <w14:solidFill>
                    <w14:schemeClr w14:val="tx1"/>
                  </w14:solidFill>
                </w14:textFill>
              </w:rPr>
              <w:t>www.creditchina.gov.cn</w:t>
            </w:r>
            <w:r>
              <w:rPr>
                <w:rFonts w:ascii="宋体" w:hAnsi="宋体"/>
                <w:color w:val="000000" w:themeColor="text1"/>
                <w:sz w:val="24"/>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www.ccgp.gov.cn</w:t>
            </w:r>
            <w:r>
              <w:rPr>
                <w:rFonts w:ascii="宋体" w:hAnsi="宋体"/>
                <w:color w:val="000000" w:themeColor="text1"/>
                <w:sz w:val="24"/>
                <w:highlight w:val="none"/>
                <w14:textFill>
                  <w14:solidFill>
                    <w14:schemeClr w14:val="tx1"/>
                  </w14:solidFill>
                </w14:textFill>
              </w:rPr>
              <w:t>）；</w:t>
            </w:r>
          </w:p>
          <w:p w14:paraId="1C646D80">
            <w:pPr>
              <w:tabs>
                <w:tab w:val="left" w:pos="900"/>
                <w:tab w:val="left" w:pos="19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截止时点：</w:t>
            </w:r>
            <w:r>
              <w:rPr>
                <w:rFonts w:ascii="宋体" w:hAnsi="宋体"/>
                <w:color w:val="000000" w:themeColor="text1"/>
                <w:kern w:val="0"/>
                <w:sz w:val="24"/>
                <w:szCs w:val="20"/>
                <w:highlight w:val="none"/>
                <w14:textFill>
                  <w14:solidFill>
                    <w14:schemeClr w14:val="tx1"/>
                  </w14:solidFill>
                </w14:textFill>
              </w:rPr>
              <w:t>首次响应文件提交截止时间以后</w:t>
            </w:r>
            <w:r>
              <w:rPr>
                <w:rFonts w:ascii="宋体" w:hAnsi="宋体"/>
                <w:color w:val="000000" w:themeColor="text1"/>
                <w:sz w:val="24"/>
                <w:highlight w:val="none"/>
                <w14:textFill>
                  <w14:solidFill>
                    <w14:schemeClr w14:val="tx1"/>
                  </w14:solidFill>
                </w14:textFill>
              </w:rPr>
              <w:t>、资格性检查阶段采购人或采购代理机构的实际查询时间为准；</w:t>
            </w:r>
          </w:p>
          <w:p w14:paraId="0A8B69D8">
            <w:pPr>
              <w:tabs>
                <w:tab w:val="left" w:pos="900"/>
                <w:tab w:val="left" w:pos="19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信用信息查询记录和证据留存具体方式：查询结果网页打印页作为查询记录和证据，与其他竞争性磋商文件一并保存；</w:t>
            </w:r>
          </w:p>
          <w:p w14:paraId="107B9C7B">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信用信息的使用原则：</w:t>
            </w:r>
            <w:r>
              <w:rPr>
                <w:rFonts w:ascii="宋体" w:hAnsi="宋体" w:cs="宋体"/>
                <w:color w:val="000000" w:themeColor="text1"/>
                <w:sz w:val="24"/>
                <w:highlight w:val="none"/>
                <w14:textFill>
                  <w14:solidFill>
                    <w14:schemeClr w14:val="tx1"/>
                  </w14:solidFill>
                </w14:textFill>
              </w:rPr>
              <w:t>经认定的被列入失信</w:t>
            </w:r>
            <w:r>
              <w:rPr>
                <w:rFonts w:ascii="宋体" w:hAnsi="宋体" w:cs="宋体"/>
                <w:color w:val="000000" w:themeColor="text1"/>
                <w:spacing w:val="-1"/>
                <w:sz w:val="24"/>
                <w:highlight w:val="none"/>
                <w14:textFill>
                  <w14:solidFill>
                    <w14:schemeClr w14:val="tx1"/>
                  </w14:solidFill>
                </w14:textFill>
              </w:rPr>
              <w:t>被执行人、</w:t>
            </w:r>
            <w:r>
              <w:rPr>
                <w:rFonts w:hint="eastAsia" w:ascii="宋体" w:hAnsi="宋体" w:cs="宋体"/>
                <w:color w:val="000000" w:themeColor="text1"/>
                <w:spacing w:val="-1"/>
                <w:sz w:val="24"/>
                <w:highlight w:val="none"/>
                <w14:textFill>
                  <w14:solidFill>
                    <w14:schemeClr w14:val="tx1"/>
                  </w14:solidFill>
                </w14:textFill>
              </w:rPr>
              <w:t>重大税收违法失信主体</w:t>
            </w:r>
            <w:r>
              <w:rPr>
                <w:rFonts w:ascii="宋体" w:hAnsi="宋体" w:cs="宋体"/>
                <w:color w:val="000000" w:themeColor="text1"/>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政府采购严重</w:t>
            </w:r>
            <w:r>
              <w:rPr>
                <w:rFonts w:ascii="宋体" w:hAnsi="宋体" w:cs="宋体"/>
                <w:color w:val="000000" w:themeColor="text1"/>
                <w:sz w:val="24"/>
                <w:highlight w:val="none"/>
                <w14:textFill>
                  <w14:solidFill>
                    <w14:schemeClr w14:val="tx1"/>
                  </w14:solidFill>
                </w14:textFill>
              </w:rPr>
              <w:t>违法失信行为记录名单的供应商，其</w:t>
            </w:r>
            <w:r>
              <w:rPr>
                <w:rFonts w:ascii="宋体" w:hAnsi="宋体" w:cs="宋体"/>
                <w:b/>
                <w:color w:val="000000" w:themeColor="text1"/>
                <w:sz w:val="24"/>
                <w:highlight w:val="none"/>
                <w14:textFill>
                  <w14:solidFill>
                    <w14:schemeClr w14:val="tx1"/>
                  </w14:solidFill>
                </w14:textFill>
              </w:rPr>
              <w:t>响应无效</w:t>
            </w:r>
            <w:r>
              <w:rPr>
                <w:rFonts w:ascii="宋体" w:hAnsi="宋体" w:cs="宋体"/>
                <w:color w:val="000000" w:themeColor="text1"/>
                <w:spacing w:val="-1"/>
                <w:sz w:val="24"/>
                <w:highlight w:val="none"/>
                <w14:textFill>
                  <w14:solidFill>
                    <w14:schemeClr w14:val="tx1"/>
                  </w14:solidFill>
                </w14:textFill>
              </w:rPr>
              <w:t>。联合体形</w:t>
            </w:r>
            <w:r>
              <w:rPr>
                <w:rFonts w:ascii="宋体" w:hAnsi="宋体" w:cs="宋体"/>
                <w:color w:val="000000" w:themeColor="text1"/>
                <w:sz w:val="24"/>
                <w:highlight w:val="none"/>
                <w14:textFill>
                  <w14:solidFill>
                    <w14:schemeClr w14:val="tx1"/>
                  </w14:solidFill>
                </w14:textFill>
              </w:rPr>
              <w:t>式磋商的，联合</w:t>
            </w:r>
            <w:r>
              <w:rPr>
                <w:rFonts w:ascii="宋体" w:hAnsi="宋体" w:cs="宋体"/>
                <w:color w:val="000000" w:themeColor="text1"/>
                <w:spacing w:val="-1"/>
                <w:sz w:val="24"/>
                <w:highlight w:val="none"/>
                <w14:textFill>
                  <w14:solidFill>
                    <w14:schemeClr w14:val="tx1"/>
                  </w14:solidFill>
                </w14:textFill>
              </w:rPr>
              <w:t>体成员存在不</w:t>
            </w:r>
            <w:r>
              <w:rPr>
                <w:rFonts w:ascii="宋体" w:hAnsi="宋体" w:cs="宋体"/>
                <w:color w:val="000000" w:themeColor="text1"/>
                <w:sz w:val="24"/>
                <w:highlight w:val="none"/>
                <w14:textFill>
                  <w14:solidFill>
                    <w14:schemeClr w14:val="tx1"/>
                  </w14:solidFill>
                </w14:textFill>
              </w:rPr>
              <w:t>良信用记录，视同联合体存在</w:t>
            </w:r>
            <w:r>
              <w:rPr>
                <w:rFonts w:ascii="宋体" w:hAnsi="宋体" w:cs="宋体"/>
                <w:color w:val="000000" w:themeColor="text1"/>
                <w:spacing w:val="-2"/>
                <w:sz w:val="24"/>
                <w:highlight w:val="none"/>
                <w14:textFill>
                  <w14:solidFill>
                    <w14:schemeClr w14:val="tx1"/>
                  </w14:solidFill>
                </w14:textFill>
              </w:rPr>
              <w:t>不良信用记</w:t>
            </w:r>
            <w:r>
              <w:rPr>
                <w:rFonts w:ascii="宋体" w:hAnsi="宋体" w:cs="宋体"/>
                <w:color w:val="000000" w:themeColor="text1"/>
                <w:spacing w:val="-1"/>
                <w:sz w:val="24"/>
                <w:highlight w:val="none"/>
                <w14:textFill>
                  <w14:solidFill>
                    <w14:schemeClr w14:val="tx1"/>
                  </w14:solidFill>
                </w14:textFill>
              </w:rPr>
              <w:t>录。</w:t>
            </w:r>
          </w:p>
        </w:tc>
        <w:tc>
          <w:tcPr>
            <w:tcW w:w="1909" w:type="dxa"/>
            <w:vAlign w:val="center"/>
          </w:tcPr>
          <w:p w14:paraId="7C10B302">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无须供应商提供，由采购人或采购代理机构查询。</w:t>
            </w:r>
          </w:p>
        </w:tc>
      </w:tr>
      <w:tr w14:paraId="5270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717CC5C0">
            <w:pPr>
              <w:tabs>
                <w:tab w:val="left" w:pos="1080"/>
              </w:tabs>
              <w:snapToGrid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w:t>
            </w:r>
          </w:p>
        </w:tc>
        <w:tc>
          <w:tcPr>
            <w:tcW w:w="1742" w:type="dxa"/>
            <w:vAlign w:val="center"/>
          </w:tcPr>
          <w:p w14:paraId="76C7EC35">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2"/>
                <w:sz w:val="24"/>
                <w:highlight w:val="none"/>
                <w14:textFill>
                  <w14:solidFill>
                    <w14:schemeClr w14:val="tx1"/>
                  </w14:solidFill>
                </w14:textFill>
              </w:rPr>
              <w:t>法</w:t>
            </w:r>
            <w:r>
              <w:rPr>
                <w:rFonts w:ascii="宋体" w:hAnsi="宋体" w:cs="宋体"/>
                <w:color w:val="000000" w:themeColor="text1"/>
                <w:spacing w:val="11"/>
                <w:sz w:val="24"/>
                <w:highlight w:val="none"/>
                <w14:textFill>
                  <w14:solidFill>
                    <w14:schemeClr w14:val="tx1"/>
                  </w14:solidFill>
                </w14:textFill>
              </w:rPr>
              <w:t>律、行政法</w:t>
            </w:r>
            <w:r>
              <w:rPr>
                <w:rFonts w:ascii="宋体" w:hAnsi="宋体" w:cs="宋体"/>
                <w:color w:val="000000" w:themeColor="text1"/>
                <w:spacing w:val="12"/>
                <w:sz w:val="24"/>
                <w:highlight w:val="none"/>
                <w14:textFill>
                  <w14:solidFill>
                    <w14:schemeClr w14:val="tx1"/>
                  </w14:solidFill>
                </w14:textFill>
              </w:rPr>
              <w:t>规</w:t>
            </w:r>
            <w:r>
              <w:rPr>
                <w:rFonts w:ascii="宋体" w:hAnsi="宋体" w:cs="宋体"/>
                <w:color w:val="000000" w:themeColor="text1"/>
                <w:spacing w:val="11"/>
                <w:sz w:val="24"/>
                <w:highlight w:val="none"/>
                <w14:textFill>
                  <w14:solidFill>
                    <w14:schemeClr w14:val="tx1"/>
                  </w14:solidFill>
                </w14:textFill>
              </w:rPr>
              <w:t>规定的其他</w:t>
            </w:r>
            <w:r>
              <w:rPr>
                <w:rFonts w:ascii="宋体" w:hAnsi="宋体" w:cs="宋体"/>
                <w:color w:val="000000" w:themeColor="text1"/>
                <w:spacing w:val="-6"/>
                <w:sz w:val="24"/>
                <w:highlight w:val="none"/>
                <w14:textFill>
                  <w14:solidFill>
                    <w14:schemeClr w14:val="tx1"/>
                  </w14:solidFill>
                </w14:textFill>
              </w:rPr>
              <w:t>条件</w:t>
            </w:r>
          </w:p>
        </w:tc>
        <w:tc>
          <w:tcPr>
            <w:tcW w:w="4791" w:type="dxa"/>
            <w:vAlign w:val="center"/>
          </w:tcPr>
          <w:p w14:paraId="37F59F6D">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法律、行政法规规定的其他</w:t>
            </w:r>
            <w:r>
              <w:rPr>
                <w:rFonts w:ascii="宋体" w:hAnsi="宋体" w:cs="宋体"/>
                <w:color w:val="000000" w:themeColor="text1"/>
                <w:sz w:val="24"/>
                <w:highlight w:val="none"/>
                <w14:textFill>
                  <w14:solidFill>
                    <w14:schemeClr w14:val="tx1"/>
                  </w14:solidFill>
                </w14:textFill>
              </w:rPr>
              <w:t>条件</w:t>
            </w:r>
          </w:p>
        </w:tc>
        <w:tc>
          <w:tcPr>
            <w:tcW w:w="1909" w:type="dxa"/>
            <w:vAlign w:val="center"/>
          </w:tcPr>
          <w:p w14:paraId="6DFFFCEE">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s="Arial"/>
                <w:color w:val="000000" w:themeColor="text1"/>
                <w:spacing w:val="2"/>
                <w:sz w:val="24"/>
                <w:highlight w:val="none"/>
                <w14:textFill>
                  <w14:solidFill>
                    <w14:schemeClr w14:val="tx1"/>
                  </w14:solidFill>
                </w14:textFill>
              </w:rPr>
              <w:t>/</w:t>
            </w:r>
          </w:p>
        </w:tc>
      </w:tr>
      <w:tr w14:paraId="6668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47298A89">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1742" w:type="dxa"/>
            <w:vAlign w:val="center"/>
          </w:tcPr>
          <w:p w14:paraId="5F245D68">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落实政府采购政策需满足的资格要求</w:t>
            </w:r>
          </w:p>
        </w:tc>
        <w:tc>
          <w:tcPr>
            <w:tcW w:w="4791" w:type="dxa"/>
            <w:vAlign w:val="center"/>
          </w:tcPr>
          <w:p w14:paraId="5F78B126">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具体要求见第一章《采购邀请》</w:t>
            </w:r>
          </w:p>
        </w:tc>
        <w:tc>
          <w:tcPr>
            <w:tcW w:w="1909" w:type="dxa"/>
            <w:vAlign w:val="center"/>
          </w:tcPr>
          <w:p w14:paraId="029023D8">
            <w:pPr>
              <w:tabs>
                <w:tab w:val="left" w:pos="1080"/>
              </w:tabs>
              <w:snapToGrid w:val="0"/>
              <w:jc w:val="left"/>
              <w:rPr>
                <w:rFonts w:ascii="宋体" w:hAnsi="宋体"/>
                <w:color w:val="000000" w:themeColor="text1"/>
                <w:sz w:val="24"/>
                <w:highlight w:val="none"/>
                <w14:textFill>
                  <w14:solidFill>
                    <w14:schemeClr w14:val="tx1"/>
                  </w14:solidFill>
                </w14:textFill>
              </w:rPr>
            </w:pPr>
          </w:p>
        </w:tc>
      </w:tr>
      <w:tr w14:paraId="6B2E2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2216D05F">
            <w:pPr>
              <w:tabs>
                <w:tab w:val="left" w:pos="1080"/>
              </w:tabs>
              <w:snapToGrid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w:t>
            </w:r>
          </w:p>
        </w:tc>
        <w:tc>
          <w:tcPr>
            <w:tcW w:w="1742" w:type="dxa"/>
            <w:vAlign w:val="center"/>
          </w:tcPr>
          <w:p w14:paraId="44010D33">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中小企</w:t>
            </w:r>
            <w:r>
              <w:rPr>
                <w:rFonts w:ascii="宋体" w:hAnsi="宋体" w:cs="宋体"/>
                <w:color w:val="000000" w:themeColor="text1"/>
                <w:spacing w:val="-1"/>
                <w:sz w:val="24"/>
                <w:highlight w:val="none"/>
                <w14:textFill>
                  <w14:solidFill>
                    <w14:schemeClr w14:val="tx1"/>
                  </w14:solidFill>
                </w14:textFill>
              </w:rPr>
              <w:t>业政策</w:t>
            </w:r>
          </w:p>
        </w:tc>
        <w:tc>
          <w:tcPr>
            <w:tcW w:w="4791" w:type="dxa"/>
            <w:vAlign w:val="center"/>
          </w:tcPr>
          <w:p w14:paraId="69A28778">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具体要求见第一章《采购邀</w:t>
            </w:r>
            <w:r>
              <w:rPr>
                <w:rFonts w:ascii="宋体" w:hAnsi="宋体" w:cs="宋体"/>
                <w:color w:val="000000" w:themeColor="text1"/>
                <w:sz w:val="24"/>
                <w:highlight w:val="none"/>
                <w14:textFill>
                  <w14:solidFill>
                    <w14:schemeClr w14:val="tx1"/>
                  </w14:solidFill>
                </w14:textFill>
              </w:rPr>
              <w:t>请》</w:t>
            </w:r>
          </w:p>
        </w:tc>
        <w:tc>
          <w:tcPr>
            <w:tcW w:w="1909" w:type="dxa"/>
            <w:vAlign w:val="center"/>
          </w:tcPr>
          <w:p w14:paraId="1387CDC8">
            <w:pPr>
              <w:tabs>
                <w:tab w:val="left" w:pos="1080"/>
              </w:tabs>
              <w:snapToGrid w:val="0"/>
              <w:jc w:val="left"/>
              <w:rPr>
                <w:rFonts w:ascii="宋体" w:hAnsi="宋体"/>
                <w:color w:val="000000" w:themeColor="text1"/>
                <w:sz w:val="24"/>
                <w:highlight w:val="none"/>
                <w14:textFill>
                  <w14:solidFill>
                    <w14:schemeClr w14:val="tx1"/>
                  </w14:solidFill>
                </w14:textFill>
              </w:rPr>
            </w:pPr>
          </w:p>
        </w:tc>
      </w:tr>
      <w:tr w14:paraId="5F047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4134C467">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14:textFill>
                  <w14:solidFill>
                    <w14:schemeClr w14:val="tx1"/>
                  </w14:solidFill>
                </w14:textFill>
              </w:rPr>
              <w:t>-1</w:t>
            </w:r>
          </w:p>
        </w:tc>
        <w:tc>
          <w:tcPr>
            <w:tcW w:w="1742" w:type="dxa"/>
            <w:vAlign w:val="center"/>
          </w:tcPr>
          <w:p w14:paraId="6B7091B2">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中小企业声明函</w:t>
            </w:r>
          </w:p>
        </w:tc>
        <w:tc>
          <w:tcPr>
            <w:tcW w:w="4791" w:type="dxa"/>
            <w:vAlign w:val="center"/>
          </w:tcPr>
          <w:p w14:paraId="52AFFAAC">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当本项目（包）涉及预留份额专门面向中小企业采购，提供如下资料：</w:t>
            </w:r>
          </w:p>
          <w:p w14:paraId="158B7624">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1、供应商单独响应的，应提供《中小企业声明函》或《残疾人福利性单位声明函》或由省级以上监狱管理局、戒毒管理局（含新疆生产建设兵团）出具的属于监狱企业的证明文件。</w:t>
            </w:r>
          </w:p>
          <w:p w14:paraId="44B505B4">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2、如磋商文件要求以联合体形式参加或者要求合同分包的，且供应商为联合体或拟进行合同分包的，则联合体中的中小企业、签订分包意向协议的中小企业具体情况须在</w:t>
            </w:r>
          </w:p>
          <w:p w14:paraId="2E756A51">
            <w:pPr>
              <w:spacing w:before="35" w:line="232" w:lineRule="auto"/>
              <w:ind w:left="-6" w:leftChars="-3" w:firstLine="4" w:firstLineChars="2"/>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《中小企业声明函》或《残疾人福利性单位声明函》或由省级以上监狱管理局、戒毒管理局（含新疆生产建设兵团）出具的属于监狱企业的证明文件中如实填报，且满足采购文件关于预留份额的要求。</w:t>
            </w:r>
          </w:p>
        </w:tc>
        <w:tc>
          <w:tcPr>
            <w:tcW w:w="1909" w:type="dxa"/>
            <w:vAlign w:val="center"/>
          </w:tcPr>
          <w:p w14:paraId="57719594">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格式见《响应文件格式》</w:t>
            </w:r>
          </w:p>
        </w:tc>
      </w:tr>
      <w:tr w14:paraId="7CAB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236017CA">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14:textFill>
                  <w14:solidFill>
                    <w14:schemeClr w14:val="tx1"/>
                  </w14:solidFill>
                </w14:textFill>
              </w:rPr>
              <w:t>2</w:t>
            </w:r>
          </w:p>
        </w:tc>
        <w:tc>
          <w:tcPr>
            <w:tcW w:w="1742" w:type="dxa"/>
            <w:vAlign w:val="center"/>
          </w:tcPr>
          <w:p w14:paraId="19699DD8">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拟分包情况说明及分包意向协议</w:t>
            </w:r>
          </w:p>
        </w:tc>
        <w:tc>
          <w:tcPr>
            <w:tcW w:w="4791" w:type="dxa"/>
            <w:vAlign w:val="center"/>
          </w:tcPr>
          <w:p w14:paraId="31B56341">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如本项目（包）要求通过分包措施预留部分采购份额面向中小企业采购、且供应商因落实政府采购政策拟进行分包的，必须提供</w:t>
            </w:r>
            <w:r>
              <w:rPr>
                <w:rFonts w:hint="eastAsia" w:ascii="宋体" w:hAnsi="宋体"/>
                <w:color w:val="000000" w:themeColor="text1"/>
                <w:sz w:val="24"/>
                <w:highlight w:val="none"/>
                <w14:textFill>
                  <w14:solidFill>
                    <w14:schemeClr w14:val="tx1"/>
                  </w14:solidFill>
                </w14:textFill>
              </w:rPr>
              <w:t>；</w:t>
            </w:r>
          </w:p>
          <w:p w14:paraId="3C460BD1">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否则无须提</w:t>
            </w:r>
            <w:r>
              <w:rPr>
                <w:rFonts w:ascii="宋体" w:hAnsi="宋体" w:cs="宋体"/>
                <w:color w:val="000000" w:themeColor="text1"/>
                <w:spacing w:val="-1"/>
                <w:sz w:val="24"/>
                <w:highlight w:val="none"/>
                <w14:textFill>
                  <w14:solidFill>
                    <w14:schemeClr w14:val="tx1"/>
                  </w14:solidFill>
                </w14:textFill>
              </w:rPr>
              <w:t>供。</w:t>
            </w:r>
          </w:p>
          <w:p w14:paraId="3666E759">
            <w:pPr>
              <w:tabs>
                <w:tab w:val="left" w:pos="1080"/>
              </w:tabs>
              <w:snapToGrid w:val="0"/>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909" w:type="dxa"/>
            <w:vAlign w:val="center"/>
          </w:tcPr>
          <w:p w14:paraId="2519E437">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格式见《响应文件格式》</w:t>
            </w:r>
          </w:p>
        </w:tc>
      </w:tr>
      <w:tr w14:paraId="16838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1A7AAB3B">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p>
        </w:tc>
        <w:tc>
          <w:tcPr>
            <w:tcW w:w="1742" w:type="dxa"/>
            <w:vAlign w:val="center"/>
          </w:tcPr>
          <w:p w14:paraId="2BB9012E">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其它落实政府采购政策的资格要求</w:t>
            </w:r>
          </w:p>
        </w:tc>
        <w:tc>
          <w:tcPr>
            <w:tcW w:w="4791" w:type="dxa"/>
            <w:vAlign w:val="center"/>
          </w:tcPr>
          <w:p w14:paraId="1B2F8189">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如有，见第一章《采购邀请》</w:t>
            </w:r>
          </w:p>
        </w:tc>
        <w:tc>
          <w:tcPr>
            <w:tcW w:w="1909" w:type="dxa"/>
            <w:vAlign w:val="center"/>
          </w:tcPr>
          <w:p w14:paraId="7A066341">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提供证明文件的</w:t>
            </w:r>
            <w:r>
              <w:rPr>
                <w:rFonts w:hint="eastAsia" w:ascii="宋体" w:hAnsi="宋体"/>
                <w:color w:val="000000" w:themeColor="text1"/>
                <w:sz w:val="24"/>
                <w:highlight w:val="none"/>
                <w14:textFill>
                  <w14:solidFill>
                    <w14:schemeClr w14:val="tx1"/>
                  </w14:solidFill>
                </w14:textFill>
              </w:rPr>
              <w:t>电子件</w:t>
            </w:r>
          </w:p>
        </w:tc>
      </w:tr>
      <w:tr w14:paraId="248C7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5CB1088F">
            <w:pPr>
              <w:tabs>
                <w:tab w:val="left" w:pos="1080"/>
              </w:tabs>
              <w:snapToGrid w:val="0"/>
              <w:jc w:val="center"/>
              <w:rPr>
                <w:rFonts w:ascii="宋体" w:hAnsi="宋体"/>
                <w:color w:val="000000" w:themeColor="text1"/>
                <w:sz w:val="24"/>
                <w:highlight w:val="none"/>
                <w14:textFill>
                  <w14:solidFill>
                    <w14:schemeClr w14:val="tx1"/>
                  </w14:solidFill>
                </w14:textFill>
              </w:rPr>
            </w:pPr>
            <w:bookmarkStart w:id="636" w:name="OLE_LINK4" w:colFirst="2" w:colLast="2"/>
            <w:r>
              <w:rPr>
                <w:rFonts w:ascii="宋体" w:hAnsi="宋体"/>
                <w:color w:val="000000" w:themeColor="text1"/>
                <w:sz w:val="24"/>
                <w:highlight w:val="none"/>
                <w14:textFill>
                  <w14:solidFill>
                    <w14:schemeClr w14:val="tx1"/>
                  </w14:solidFill>
                </w14:textFill>
              </w:rPr>
              <w:t>3</w:t>
            </w:r>
          </w:p>
        </w:tc>
        <w:tc>
          <w:tcPr>
            <w:tcW w:w="1742" w:type="dxa"/>
            <w:vAlign w:val="center"/>
          </w:tcPr>
          <w:p w14:paraId="70C241A6">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本项目的特定资格要求</w:t>
            </w:r>
          </w:p>
        </w:tc>
        <w:tc>
          <w:tcPr>
            <w:tcW w:w="4791" w:type="dxa"/>
            <w:vAlign w:val="center"/>
          </w:tcPr>
          <w:p w14:paraId="12453234">
            <w:pPr>
              <w:tabs>
                <w:tab w:val="left" w:pos="1080"/>
              </w:tabs>
              <w:snapToGrid w:val="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如有，见第一章《采购邀请》</w:t>
            </w:r>
          </w:p>
        </w:tc>
        <w:tc>
          <w:tcPr>
            <w:tcW w:w="1909" w:type="dxa"/>
            <w:vAlign w:val="center"/>
          </w:tcPr>
          <w:p w14:paraId="25B40916">
            <w:pPr>
              <w:tabs>
                <w:tab w:val="left" w:pos="1080"/>
              </w:tabs>
              <w:snapToGrid w:val="0"/>
              <w:jc w:val="left"/>
              <w:rPr>
                <w:rFonts w:ascii="宋体" w:hAnsi="宋体"/>
                <w:color w:val="000000" w:themeColor="text1"/>
                <w:sz w:val="24"/>
                <w:highlight w:val="none"/>
                <w14:textFill>
                  <w14:solidFill>
                    <w14:schemeClr w14:val="tx1"/>
                  </w14:solidFill>
                </w14:textFill>
              </w:rPr>
            </w:pPr>
          </w:p>
        </w:tc>
      </w:tr>
      <w:bookmarkEnd w:id="636"/>
      <w:tr w14:paraId="6550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538EB498">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w:t>
            </w:r>
          </w:p>
        </w:tc>
        <w:tc>
          <w:tcPr>
            <w:tcW w:w="1742" w:type="dxa"/>
            <w:vAlign w:val="center"/>
          </w:tcPr>
          <w:p w14:paraId="5C870150">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是否接受联合体</w:t>
            </w:r>
          </w:p>
        </w:tc>
        <w:tc>
          <w:tcPr>
            <w:tcW w:w="4791" w:type="dxa"/>
            <w:vAlign w:val="center"/>
          </w:tcPr>
          <w:p w14:paraId="23BF987A">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E6A0202">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2、联合体各成员单位均须提供本表中序号1-1、1-2 的证明文件。联合体各成员单位均应满足本表 3-2项规定。</w:t>
            </w:r>
          </w:p>
          <w:p w14:paraId="64BB0903">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3、本表序号 3-</w:t>
            </w:r>
            <w:r>
              <w:rPr>
                <w:rFonts w:hint="eastAsia" w:ascii="宋体" w:hAnsi="宋体" w:cs="宋体"/>
                <w:color w:val="000000" w:themeColor="text1"/>
                <w:spacing w:val="-2"/>
                <w:sz w:val="24"/>
                <w:highlight w:val="none"/>
                <w14:textFill>
                  <w14:solidFill>
                    <w14:schemeClr w14:val="tx1"/>
                  </w14:solidFill>
                </w14:textFill>
              </w:rPr>
              <w:t>3</w:t>
            </w:r>
            <w:r>
              <w:rPr>
                <w:rFonts w:ascii="宋体" w:hAnsi="宋体" w:cs="宋体"/>
                <w:color w:val="000000" w:themeColor="text1"/>
                <w:spacing w:val="-2"/>
                <w:sz w:val="24"/>
                <w:highlight w:val="none"/>
                <w14:textFill>
                  <w14:solidFill>
                    <w14:schemeClr w14:val="tx1"/>
                  </w14:solidFill>
                </w14:textFill>
              </w:rPr>
              <w:t xml:space="preserve"> 项规定的其他特定资格要求中的每一小项要求，联合体各方中至少应当有一方符合本表中其他资格要求并提供证明文件。</w:t>
            </w:r>
          </w:p>
          <w:p w14:paraId="0AF87E56">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4、联合体中有同类资质的供应商按照联合体分工承担相同工作的，应当按照资质等级较低的供应商确定资质等级。</w:t>
            </w:r>
          </w:p>
          <w:p w14:paraId="1BD6FB9F">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5、以联合体形式参加政府采购活动的，联合体各方不得再单独参加或者与其他供应商另外组成联合体参加同一合同项下的政府采购活动。</w:t>
            </w:r>
          </w:p>
          <w:p w14:paraId="2C98A24E">
            <w:pPr>
              <w:spacing w:before="35" w:line="232" w:lineRule="auto"/>
              <w:ind w:left="-6" w:leftChars="-3" w:firstLine="4" w:firstLineChars="2"/>
              <w:rPr>
                <w:rFonts w:ascii="宋体" w:hAnsi="宋体" w:cs="宋体"/>
                <w:color w:val="000000" w:themeColor="text1"/>
                <w:spacing w:val="-2"/>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6、若联合体中任一成员单位中途退出，则该联合体的响应无效。</w:t>
            </w:r>
          </w:p>
          <w:p w14:paraId="6DDD2734">
            <w:pPr>
              <w:spacing w:before="35" w:line="232" w:lineRule="auto"/>
              <w:ind w:left="-6" w:leftChars="-3" w:firstLine="4" w:firstLineChars="2"/>
              <w:rPr>
                <w:rFonts w:ascii="宋体" w:hAnsi="宋体"/>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7、本项目不接受联合体响应时，供应商不得为联合体。</w:t>
            </w:r>
          </w:p>
        </w:tc>
        <w:tc>
          <w:tcPr>
            <w:tcW w:w="1909" w:type="dxa"/>
            <w:vAlign w:val="center"/>
          </w:tcPr>
          <w:p w14:paraId="292F3989">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提供《联合协议》</w:t>
            </w:r>
            <w:r>
              <w:rPr>
                <w:rFonts w:hint="eastAsia" w:ascii="宋体" w:hAnsi="宋体"/>
                <w:color w:val="000000" w:themeColor="text1"/>
                <w:sz w:val="24"/>
                <w:highlight w:val="none"/>
                <w14:textFill>
                  <w14:solidFill>
                    <w14:schemeClr w14:val="tx1"/>
                  </w14:solidFill>
                </w14:textFill>
              </w:rPr>
              <w:t>原</w:t>
            </w:r>
            <w:r>
              <w:rPr>
                <w:rFonts w:ascii="宋体" w:hAnsi="宋体"/>
                <w:color w:val="000000" w:themeColor="text1"/>
                <w:sz w:val="24"/>
                <w:highlight w:val="none"/>
                <w14:textFill>
                  <w14:solidFill>
                    <w14:schemeClr w14:val="tx1"/>
                  </w14:solidFill>
                </w14:textFill>
              </w:rPr>
              <w:t>件的电子件</w:t>
            </w:r>
          </w:p>
          <w:p w14:paraId="10A417DB">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格式见《响应文件格式》</w:t>
            </w:r>
          </w:p>
        </w:tc>
      </w:tr>
      <w:tr w14:paraId="5959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3300012B">
            <w:pPr>
              <w:tabs>
                <w:tab w:val="left" w:pos="1080"/>
              </w:tabs>
              <w:snapToGrid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w:t>
            </w:r>
          </w:p>
        </w:tc>
        <w:tc>
          <w:tcPr>
            <w:tcW w:w="1742" w:type="dxa"/>
            <w:vAlign w:val="center"/>
          </w:tcPr>
          <w:p w14:paraId="52B3740B">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2"/>
                <w:sz w:val="24"/>
                <w:highlight w:val="none"/>
                <w14:textFill>
                  <w14:solidFill>
                    <w14:schemeClr w14:val="tx1"/>
                  </w14:solidFill>
                </w14:textFill>
              </w:rPr>
              <w:t>政</w:t>
            </w:r>
            <w:r>
              <w:rPr>
                <w:rFonts w:ascii="宋体" w:hAnsi="宋体" w:cs="宋体"/>
                <w:color w:val="000000" w:themeColor="text1"/>
                <w:spacing w:val="11"/>
                <w:sz w:val="24"/>
                <w:highlight w:val="none"/>
                <w14:textFill>
                  <w14:solidFill>
                    <w14:schemeClr w14:val="tx1"/>
                  </w14:solidFill>
                </w14:textFill>
              </w:rPr>
              <w:t>府购买服务</w:t>
            </w:r>
            <w:r>
              <w:rPr>
                <w:rFonts w:ascii="宋体" w:hAnsi="宋体" w:cs="宋体"/>
                <w:color w:val="000000" w:themeColor="text1"/>
                <w:spacing w:val="12"/>
                <w:sz w:val="24"/>
                <w:highlight w:val="none"/>
                <w14:textFill>
                  <w14:solidFill>
                    <w14:schemeClr w14:val="tx1"/>
                  </w14:solidFill>
                </w14:textFill>
              </w:rPr>
              <w:t>承</w:t>
            </w:r>
            <w:r>
              <w:rPr>
                <w:rFonts w:ascii="宋体" w:hAnsi="宋体" w:cs="宋体"/>
                <w:color w:val="000000" w:themeColor="text1"/>
                <w:spacing w:val="11"/>
                <w:sz w:val="24"/>
                <w:highlight w:val="none"/>
                <w14:textFill>
                  <w14:solidFill>
                    <w14:schemeClr w14:val="tx1"/>
                  </w14:solidFill>
                </w14:textFill>
              </w:rPr>
              <w:t>接主体的要</w:t>
            </w:r>
            <w:r>
              <w:rPr>
                <w:rFonts w:ascii="宋体" w:hAnsi="宋体" w:cs="宋体"/>
                <w:color w:val="000000" w:themeColor="text1"/>
                <w:spacing w:val="-12"/>
                <w:sz w:val="24"/>
                <w:highlight w:val="none"/>
                <w14:textFill>
                  <w14:solidFill>
                    <w14:schemeClr w14:val="tx1"/>
                  </w14:solidFill>
                </w14:textFill>
              </w:rPr>
              <w:t>求</w:t>
            </w:r>
          </w:p>
        </w:tc>
        <w:tc>
          <w:tcPr>
            <w:tcW w:w="4791" w:type="dxa"/>
            <w:vAlign w:val="center"/>
          </w:tcPr>
          <w:p w14:paraId="7FD2B588">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如本项目属于</w:t>
            </w:r>
            <w:r>
              <w:rPr>
                <w:rFonts w:ascii="宋体" w:hAnsi="宋体" w:cs="宋体"/>
                <w:color w:val="000000" w:themeColor="text1"/>
                <w:sz w:val="24"/>
                <w:highlight w:val="none"/>
                <w14:textFill>
                  <w14:solidFill>
                    <w14:schemeClr w14:val="tx1"/>
                  </w14:solidFill>
                </w14:textFill>
              </w:rPr>
              <w:t>政府购买服务，供应商不属于</w:t>
            </w:r>
            <w:r>
              <w:rPr>
                <w:rFonts w:ascii="宋体" w:hAnsi="宋体" w:cs="宋体"/>
                <w:color w:val="000000" w:themeColor="text1"/>
                <w:spacing w:val="-1"/>
                <w:sz w:val="24"/>
                <w:highlight w:val="none"/>
                <w14:textFill>
                  <w14:solidFill>
                    <w14:schemeClr w14:val="tx1"/>
                  </w14:solidFill>
                </w14:textFill>
              </w:rPr>
              <w:t>公益一类事业</w:t>
            </w:r>
            <w:r>
              <w:rPr>
                <w:rFonts w:ascii="宋体" w:hAnsi="宋体" w:cs="宋体"/>
                <w:color w:val="000000" w:themeColor="text1"/>
                <w:sz w:val="24"/>
                <w:highlight w:val="none"/>
                <w14:textFill>
                  <w14:solidFill>
                    <w14:schemeClr w14:val="tx1"/>
                  </w14:solidFill>
                </w14:textFill>
              </w:rPr>
              <w:t>单位、使用事业编制且由财政</w:t>
            </w:r>
            <w:r>
              <w:rPr>
                <w:rFonts w:ascii="宋体" w:hAnsi="宋体" w:cs="宋体"/>
                <w:color w:val="000000" w:themeColor="text1"/>
                <w:spacing w:val="-2"/>
                <w:sz w:val="24"/>
                <w:highlight w:val="none"/>
                <w14:textFill>
                  <w14:solidFill>
                    <w14:schemeClr w14:val="tx1"/>
                  </w14:solidFill>
                </w14:textFill>
              </w:rPr>
              <w:t>拨款</w:t>
            </w:r>
            <w:r>
              <w:rPr>
                <w:rFonts w:ascii="宋体" w:hAnsi="宋体" w:cs="宋体"/>
                <w:color w:val="000000" w:themeColor="text1"/>
                <w:spacing w:val="-1"/>
                <w:sz w:val="24"/>
                <w:highlight w:val="none"/>
                <w14:textFill>
                  <w14:solidFill>
                    <w14:schemeClr w14:val="tx1"/>
                  </w14:solidFill>
                </w14:textFill>
              </w:rPr>
              <w:t>保障的群团组织。</w:t>
            </w:r>
          </w:p>
        </w:tc>
        <w:tc>
          <w:tcPr>
            <w:tcW w:w="1909" w:type="dxa"/>
            <w:vAlign w:val="center"/>
          </w:tcPr>
          <w:p w14:paraId="5ED39001">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格</w:t>
            </w:r>
            <w:r>
              <w:rPr>
                <w:rFonts w:ascii="宋体" w:hAnsi="宋体" w:cs="宋体"/>
                <w:color w:val="000000" w:themeColor="text1"/>
                <w:spacing w:val="-1"/>
                <w:sz w:val="24"/>
                <w:highlight w:val="none"/>
                <w14:textFill>
                  <w14:solidFill>
                    <w14:schemeClr w14:val="tx1"/>
                  </w14:solidFill>
                </w14:textFill>
              </w:rPr>
              <w:t>式见《响应文</w:t>
            </w:r>
            <w:r>
              <w:rPr>
                <w:rFonts w:ascii="宋体" w:hAnsi="宋体" w:cs="宋体"/>
                <w:color w:val="000000" w:themeColor="text1"/>
                <w:spacing w:val="-4"/>
                <w:sz w:val="24"/>
                <w:highlight w:val="none"/>
                <w14:textFill>
                  <w14:solidFill>
                    <w14:schemeClr w14:val="tx1"/>
                  </w14:solidFill>
                </w14:textFill>
              </w:rPr>
              <w:t>件格</w:t>
            </w:r>
            <w:r>
              <w:rPr>
                <w:rFonts w:ascii="宋体" w:hAnsi="宋体" w:cs="宋体"/>
                <w:color w:val="000000" w:themeColor="text1"/>
                <w:spacing w:val="-2"/>
                <w:sz w:val="24"/>
                <w:highlight w:val="none"/>
                <w14:textFill>
                  <w14:solidFill>
                    <w14:schemeClr w14:val="tx1"/>
                  </w14:solidFill>
                </w14:textFill>
              </w:rPr>
              <w:t>式》</w:t>
            </w:r>
          </w:p>
        </w:tc>
      </w:tr>
      <w:tr w14:paraId="1CB02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1DC16D8E">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3</w:t>
            </w:r>
          </w:p>
        </w:tc>
        <w:tc>
          <w:tcPr>
            <w:tcW w:w="1742" w:type="dxa"/>
            <w:vAlign w:val="center"/>
          </w:tcPr>
          <w:p w14:paraId="44C93A02">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其他特定资格要求</w:t>
            </w:r>
          </w:p>
        </w:tc>
        <w:tc>
          <w:tcPr>
            <w:tcW w:w="4791" w:type="dxa"/>
            <w:vAlign w:val="center"/>
          </w:tcPr>
          <w:p w14:paraId="31BD93A0">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如有，见第一章《采购邀请》</w:t>
            </w:r>
          </w:p>
        </w:tc>
        <w:tc>
          <w:tcPr>
            <w:tcW w:w="1909" w:type="dxa"/>
            <w:vAlign w:val="center"/>
          </w:tcPr>
          <w:p w14:paraId="34063CC4">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提供证明文件的电子件或电子证照</w:t>
            </w:r>
          </w:p>
        </w:tc>
      </w:tr>
      <w:tr w14:paraId="641E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3613EDC5">
            <w:pPr>
              <w:tabs>
                <w:tab w:val="left" w:pos="1080"/>
              </w:tabs>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p>
        </w:tc>
        <w:tc>
          <w:tcPr>
            <w:tcW w:w="1742" w:type="dxa"/>
            <w:vAlign w:val="center"/>
          </w:tcPr>
          <w:p w14:paraId="39C0C38A">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磋商保证金</w:t>
            </w:r>
          </w:p>
        </w:tc>
        <w:tc>
          <w:tcPr>
            <w:tcW w:w="4791" w:type="dxa"/>
            <w:vAlign w:val="center"/>
          </w:tcPr>
          <w:p w14:paraId="720E1AC8">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按照竞争性磋商文件的要求提交磋商保证金</w:t>
            </w:r>
            <w:r>
              <w:rPr>
                <w:rFonts w:hint="eastAsia" w:ascii="宋体" w:hAnsi="宋体"/>
                <w:color w:val="000000" w:themeColor="text1"/>
                <w:kern w:val="0"/>
                <w:sz w:val="24"/>
                <w:highlight w:val="none"/>
                <w14:textFill>
                  <w14:solidFill>
                    <w14:schemeClr w14:val="tx1"/>
                  </w14:solidFill>
                </w14:textFill>
              </w:rPr>
              <w:t>。</w:t>
            </w:r>
          </w:p>
        </w:tc>
        <w:tc>
          <w:tcPr>
            <w:tcW w:w="1909" w:type="dxa"/>
            <w:vAlign w:val="center"/>
          </w:tcPr>
          <w:p w14:paraId="58CD6495">
            <w:pPr>
              <w:tabs>
                <w:tab w:val="left" w:pos="1080"/>
              </w:tabs>
              <w:snapToGrid w:val="0"/>
              <w:jc w:val="center"/>
              <w:rPr>
                <w:rFonts w:ascii="宋体" w:hAnsi="宋体"/>
                <w:color w:val="000000" w:themeColor="text1"/>
                <w:sz w:val="24"/>
                <w:highlight w:val="none"/>
                <w14:textFill>
                  <w14:solidFill>
                    <w14:schemeClr w14:val="tx1"/>
                  </w14:solidFill>
                </w14:textFill>
              </w:rPr>
            </w:pPr>
          </w:p>
        </w:tc>
      </w:tr>
      <w:tr w14:paraId="18E5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846" w:type="dxa"/>
            <w:vAlign w:val="center"/>
          </w:tcPr>
          <w:p w14:paraId="132D963E">
            <w:pPr>
              <w:tabs>
                <w:tab w:val="left" w:pos="1080"/>
              </w:tabs>
              <w:snapToGrid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1742" w:type="dxa"/>
            <w:vAlign w:val="center"/>
          </w:tcPr>
          <w:p w14:paraId="36167757">
            <w:pPr>
              <w:tabs>
                <w:tab w:val="left" w:pos="1080"/>
              </w:tabs>
              <w:snapToGrid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获取磋商文件</w:t>
            </w:r>
          </w:p>
        </w:tc>
        <w:tc>
          <w:tcPr>
            <w:tcW w:w="4791" w:type="dxa"/>
            <w:vAlign w:val="center"/>
          </w:tcPr>
          <w:p w14:paraId="206E7058">
            <w:pPr>
              <w:tabs>
                <w:tab w:val="left" w:pos="1080"/>
              </w:tabs>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在规定期限内通过北京市政府采购电子交易平台</w:t>
            </w:r>
            <w:r>
              <w:rPr>
                <w:rFonts w:hint="eastAsia" w:ascii="宋体" w:hAnsi="宋体"/>
                <w:color w:val="000000" w:themeColor="text1"/>
                <w:sz w:val="24"/>
                <w:highlight w:val="none"/>
                <w14:textFill>
                  <w14:solidFill>
                    <w14:schemeClr w14:val="tx1"/>
                  </w14:solidFill>
                </w14:textFill>
              </w:rPr>
              <w:t>和北京市公共资源交易服务平谷区分平台两个平台都</w:t>
            </w:r>
            <w:r>
              <w:rPr>
                <w:rFonts w:ascii="宋体" w:hAnsi="宋体"/>
                <w:color w:val="000000" w:themeColor="text1"/>
                <w:sz w:val="24"/>
                <w:highlight w:val="none"/>
                <w14:textFill>
                  <w14:solidFill>
                    <w14:schemeClr w14:val="tx1"/>
                  </w14:solidFill>
                </w14:textFill>
              </w:rPr>
              <w:t>获取</w:t>
            </w:r>
            <w:r>
              <w:rPr>
                <w:rFonts w:hint="eastAsia" w:ascii="宋体" w:hAnsi="宋体"/>
                <w:color w:val="000000" w:themeColor="text1"/>
                <w:sz w:val="24"/>
                <w:highlight w:val="none"/>
                <w14:textFill>
                  <w14:solidFill>
                    <w14:schemeClr w14:val="tx1"/>
                  </w14:solidFill>
                </w14:textFill>
              </w:rPr>
              <w:t>竞争性磋商</w:t>
            </w:r>
            <w:r>
              <w:rPr>
                <w:rFonts w:ascii="宋体" w:hAnsi="宋体"/>
                <w:color w:val="000000" w:themeColor="text1"/>
                <w:sz w:val="24"/>
                <w:highlight w:val="none"/>
                <w14:textFill>
                  <w14:solidFill>
                    <w14:schemeClr w14:val="tx1"/>
                  </w14:solidFill>
                </w14:textFill>
              </w:rPr>
              <w:t>文件。</w:t>
            </w:r>
          </w:p>
          <w:p w14:paraId="605A974B">
            <w:pPr>
              <w:pStyle w:val="17"/>
              <w:rPr>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注：如本项目接受联合体，且</w:t>
            </w:r>
            <w:r>
              <w:rPr>
                <w:rFonts w:hint="eastAsia" w:cs="宋体"/>
                <w:color w:val="000000" w:themeColor="text1"/>
                <w:highlight w:val="none"/>
                <w14:textFill>
                  <w14:solidFill>
                    <w14:schemeClr w14:val="tx1"/>
                  </w14:solidFill>
                </w14:textFill>
              </w:rPr>
              <w:t>投标人</w:t>
            </w:r>
            <w:r>
              <w:rPr>
                <w:rFonts w:cs="宋体"/>
                <w:color w:val="000000" w:themeColor="text1"/>
                <w:highlight w:val="none"/>
                <w14:textFill>
                  <w14:solidFill>
                    <w14:schemeClr w14:val="tx1"/>
                  </w14:solidFill>
                </w14:textFill>
              </w:rPr>
              <w:t>为联合体时，联合体中任一成员获取文件即视为满足要求</w:t>
            </w:r>
            <w:r>
              <w:rPr>
                <w:rFonts w:hint="eastAsia" w:cs="宋体"/>
                <w:color w:val="000000" w:themeColor="text1"/>
                <w:highlight w:val="none"/>
                <w14:textFill>
                  <w14:solidFill>
                    <w14:schemeClr w14:val="tx1"/>
                  </w14:solidFill>
                </w14:textFill>
              </w:rPr>
              <w:t>。</w:t>
            </w:r>
          </w:p>
        </w:tc>
        <w:tc>
          <w:tcPr>
            <w:tcW w:w="1909" w:type="dxa"/>
            <w:vAlign w:val="center"/>
          </w:tcPr>
          <w:p w14:paraId="641A988D">
            <w:pPr>
              <w:tabs>
                <w:tab w:val="left" w:pos="1080"/>
              </w:tabs>
              <w:snapToGrid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r>
    </w:tbl>
    <w:p w14:paraId="7C6DEAE0">
      <w:pPr>
        <w:widowControl/>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7E5658A7">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《符合性审查要求》见下表：</w:t>
      </w:r>
    </w:p>
    <w:p w14:paraId="5FFF3D2D">
      <w:pPr>
        <w:widowControl/>
        <w:spacing w:line="360" w:lineRule="auto"/>
        <w:jc w:val="center"/>
        <w:rPr>
          <w:rFonts w:ascii="宋体" w:hAnsi="宋体"/>
          <w:b/>
          <w:color w:val="000000" w:themeColor="text1"/>
          <w:kern w:val="0"/>
          <w:sz w:val="24"/>
          <w:highlight w:val="none"/>
          <w14:textFill>
            <w14:solidFill>
              <w14:schemeClr w14:val="tx1"/>
            </w14:solidFill>
          </w14:textFill>
        </w:rPr>
      </w:pPr>
      <w:r>
        <w:rPr>
          <w:rFonts w:ascii="宋体" w:hAnsi="宋体"/>
          <w:b/>
          <w:color w:val="000000" w:themeColor="text1"/>
          <w:kern w:val="0"/>
          <w:sz w:val="24"/>
          <w:highlight w:val="none"/>
          <w14:textFill>
            <w14:solidFill>
              <w14:schemeClr w14:val="tx1"/>
            </w14:solidFill>
          </w14:textFill>
        </w:rPr>
        <w:t>符合性审查要求</w:t>
      </w:r>
    </w:p>
    <w:tbl>
      <w:tblPr>
        <w:tblStyle w:val="43"/>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710"/>
        <w:gridCol w:w="4611"/>
        <w:gridCol w:w="1949"/>
      </w:tblGrid>
      <w:tr w14:paraId="2279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1011" w:type="dxa"/>
            <w:shd w:val="clear" w:color="000000" w:fill="FFFFFF"/>
            <w:vAlign w:val="center"/>
          </w:tcPr>
          <w:p w14:paraId="2F73E840">
            <w:pPr>
              <w:widowControl/>
              <w:jc w:val="center"/>
              <w:rPr>
                <w:rFonts w:ascii="宋体" w:hAnsi="宋体"/>
                <w:b/>
                <w:color w:val="000000" w:themeColor="text1"/>
                <w:kern w:val="0"/>
                <w:sz w:val="24"/>
                <w:highlight w:val="none"/>
                <w14:textFill>
                  <w14:solidFill>
                    <w14:schemeClr w14:val="tx1"/>
                  </w14:solidFill>
                </w14:textFill>
              </w:rPr>
            </w:pPr>
            <w:r>
              <w:rPr>
                <w:rFonts w:ascii="宋体" w:hAnsi="宋体"/>
                <w:b/>
                <w:color w:val="000000" w:themeColor="text1"/>
                <w:kern w:val="0"/>
                <w:sz w:val="24"/>
                <w:highlight w:val="none"/>
                <w14:textFill>
                  <w14:solidFill>
                    <w14:schemeClr w14:val="tx1"/>
                  </w14:solidFill>
                </w14:textFill>
              </w:rPr>
              <w:t>序号</w:t>
            </w:r>
          </w:p>
        </w:tc>
        <w:tc>
          <w:tcPr>
            <w:tcW w:w="1710" w:type="dxa"/>
            <w:shd w:val="clear" w:color="000000" w:fill="FFFFFF"/>
            <w:vAlign w:val="center"/>
          </w:tcPr>
          <w:p w14:paraId="28644E24">
            <w:pPr>
              <w:widowControl/>
              <w:jc w:val="center"/>
              <w:rPr>
                <w:rFonts w:ascii="宋体" w:hAnsi="宋体"/>
                <w:b/>
                <w:color w:val="000000" w:themeColor="text1"/>
                <w:kern w:val="0"/>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检查</w:t>
            </w:r>
            <w:r>
              <w:rPr>
                <w:rFonts w:ascii="宋体" w:hAnsi="宋体"/>
                <w:b/>
                <w:color w:val="000000" w:themeColor="text1"/>
                <w:kern w:val="0"/>
                <w:sz w:val="24"/>
                <w:highlight w:val="none"/>
                <w14:textFill>
                  <w14:solidFill>
                    <w14:schemeClr w14:val="tx1"/>
                  </w14:solidFill>
                </w14:textFill>
              </w:rPr>
              <w:t>因素</w:t>
            </w:r>
          </w:p>
        </w:tc>
        <w:tc>
          <w:tcPr>
            <w:tcW w:w="4611" w:type="dxa"/>
            <w:shd w:val="clear" w:color="000000" w:fill="FFFFFF"/>
            <w:vAlign w:val="center"/>
          </w:tcPr>
          <w:p w14:paraId="0F876C0B">
            <w:pPr>
              <w:widowControl/>
              <w:jc w:val="center"/>
              <w:rPr>
                <w:rFonts w:ascii="宋体" w:hAnsi="宋体"/>
                <w:b/>
                <w:color w:val="000000" w:themeColor="text1"/>
                <w:kern w:val="0"/>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检查</w:t>
            </w:r>
            <w:r>
              <w:rPr>
                <w:rFonts w:ascii="宋体" w:hAnsi="宋体"/>
                <w:b/>
                <w:color w:val="000000" w:themeColor="text1"/>
                <w:kern w:val="0"/>
                <w:sz w:val="24"/>
                <w:highlight w:val="none"/>
                <w14:textFill>
                  <w14:solidFill>
                    <w14:schemeClr w14:val="tx1"/>
                  </w14:solidFill>
                </w14:textFill>
              </w:rPr>
              <w:t>内容</w:t>
            </w:r>
          </w:p>
        </w:tc>
        <w:tc>
          <w:tcPr>
            <w:tcW w:w="1949" w:type="dxa"/>
            <w:shd w:val="clear" w:color="000000" w:fill="FFFFFF"/>
            <w:vAlign w:val="center"/>
          </w:tcPr>
          <w:p w14:paraId="79F72950">
            <w:pPr>
              <w:widowControl/>
              <w:jc w:val="center"/>
              <w:rPr>
                <w:rFonts w:ascii="宋体" w:hAnsi="宋体"/>
                <w:b/>
                <w:color w:val="000000" w:themeColor="text1"/>
                <w:kern w:val="0"/>
                <w:sz w:val="24"/>
                <w:highlight w:val="none"/>
                <w14:textFill>
                  <w14:solidFill>
                    <w14:schemeClr w14:val="tx1"/>
                  </w14:solidFill>
                </w14:textFill>
              </w:rPr>
            </w:pPr>
            <w:r>
              <w:rPr>
                <w:rFonts w:ascii="宋体" w:hAnsi="宋体"/>
                <w:b/>
                <w:color w:val="000000" w:themeColor="text1"/>
                <w:kern w:val="0"/>
                <w:sz w:val="24"/>
                <w:highlight w:val="none"/>
                <w14:textFill>
                  <w14:solidFill>
                    <w14:schemeClr w14:val="tx1"/>
                  </w14:solidFill>
                </w14:textFill>
              </w:rPr>
              <w:t>是否允许澄清、说明或者更正</w:t>
            </w:r>
          </w:p>
        </w:tc>
      </w:tr>
      <w:tr w14:paraId="5D56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8D23923">
            <w:pPr>
              <w:widowControl/>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p>
        </w:tc>
        <w:tc>
          <w:tcPr>
            <w:tcW w:w="1710" w:type="dxa"/>
            <w:shd w:val="clear" w:color="000000" w:fill="FFFFFF"/>
            <w:vAlign w:val="center"/>
          </w:tcPr>
          <w:p w14:paraId="1CE7B82C">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授权委托书</w:t>
            </w:r>
          </w:p>
        </w:tc>
        <w:tc>
          <w:tcPr>
            <w:tcW w:w="4611" w:type="dxa"/>
            <w:shd w:val="clear" w:color="000000" w:fill="FFFFFF"/>
            <w:vAlign w:val="center"/>
          </w:tcPr>
          <w:p w14:paraId="1B337D74">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按竞争性磋商文件要求提供授权委托书；</w:t>
            </w:r>
          </w:p>
        </w:tc>
        <w:tc>
          <w:tcPr>
            <w:tcW w:w="1949" w:type="dxa"/>
            <w:shd w:val="clear" w:color="000000" w:fill="FFFFFF"/>
            <w:vAlign w:val="center"/>
          </w:tcPr>
          <w:p w14:paraId="21ABC0D9">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52B1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2445160D">
            <w:pPr>
              <w:widowControl/>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w:t>
            </w:r>
          </w:p>
        </w:tc>
        <w:tc>
          <w:tcPr>
            <w:tcW w:w="1710" w:type="dxa"/>
            <w:shd w:val="clear" w:color="000000" w:fill="FFFFFF"/>
            <w:vAlign w:val="center"/>
          </w:tcPr>
          <w:p w14:paraId="48E41DB2">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响应完整性</w:t>
            </w:r>
          </w:p>
        </w:tc>
        <w:tc>
          <w:tcPr>
            <w:tcW w:w="4611" w:type="dxa"/>
            <w:shd w:val="clear" w:color="000000" w:fill="FFFFFF"/>
            <w:vAlign w:val="center"/>
          </w:tcPr>
          <w:p w14:paraId="075941B8">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未将一个采购包中的内容拆开响应；</w:t>
            </w:r>
          </w:p>
        </w:tc>
        <w:tc>
          <w:tcPr>
            <w:tcW w:w="1949" w:type="dxa"/>
            <w:shd w:val="clear" w:color="000000" w:fill="FFFFFF"/>
            <w:vAlign w:val="center"/>
          </w:tcPr>
          <w:p w14:paraId="5F801E68">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15ED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18DE80EA">
            <w:pPr>
              <w:widowControl/>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w:t>
            </w:r>
          </w:p>
        </w:tc>
        <w:tc>
          <w:tcPr>
            <w:tcW w:w="1710" w:type="dxa"/>
            <w:shd w:val="clear" w:color="000000" w:fill="FFFFFF"/>
            <w:vAlign w:val="center"/>
          </w:tcPr>
          <w:p w14:paraId="3CEF247F">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响应有效期</w:t>
            </w:r>
          </w:p>
        </w:tc>
        <w:tc>
          <w:tcPr>
            <w:tcW w:w="4611" w:type="dxa"/>
            <w:shd w:val="clear" w:color="000000" w:fill="FFFFFF"/>
            <w:vAlign w:val="center"/>
          </w:tcPr>
          <w:p w14:paraId="632A5717">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响应文件中承诺的响应有效期满足竞争性磋商文件中载明的响应有效期；</w:t>
            </w:r>
          </w:p>
        </w:tc>
        <w:tc>
          <w:tcPr>
            <w:tcW w:w="1949" w:type="dxa"/>
            <w:shd w:val="clear" w:color="000000" w:fill="FFFFFF"/>
            <w:vAlign w:val="center"/>
          </w:tcPr>
          <w:p w14:paraId="79F12989">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6CDE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093DF78C">
            <w:pPr>
              <w:widowControl/>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w:t>
            </w:r>
          </w:p>
        </w:tc>
        <w:tc>
          <w:tcPr>
            <w:tcW w:w="1710" w:type="dxa"/>
            <w:shd w:val="clear" w:color="000000" w:fill="FFFFFF"/>
            <w:vAlign w:val="center"/>
          </w:tcPr>
          <w:p w14:paraId="6C666FBC">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实质性格式</w:t>
            </w:r>
          </w:p>
        </w:tc>
        <w:tc>
          <w:tcPr>
            <w:tcW w:w="4611" w:type="dxa"/>
            <w:shd w:val="clear" w:color="000000" w:fill="FFFFFF"/>
            <w:vAlign w:val="center"/>
          </w:tcPr>
          <w:p w14:paraId="5AAC5C8C">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标记为“实质性格式”的文件均按磋商文件要求提供且签署、盖章；</w:t>
            </w:r>
          </w:p>
        </w:tc>
        <w:tc>
          <w:tcPr>
            <w:tcW w:w="1949" w:type="dxa"/>
            <w:shd w:val="clear" w:color="000000" w:fill="FFFFFF"/>
            <w:vAlign w:val="center"/>
          </w:tcPr>
          <w:p w14:paraId="2D2CDA3C">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55F0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11" w:type="dxa"/>
            <w:shd w:val="clear" w:color="000000" w:fill="FFFFFF"/>
            <w:vAlign w:val="center"/>
          </w:tcPr>
          <w:p w14:paraId="58A26942">
            <w:pPr>
              <w:widowControl/>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5</w:t>
            </w:r>
          </w:p>
        </w:tc>
        <w:tc>
          <w:tcPr>
            <w:tcW w:w="1710" w:type="dxa"/>
            <w:shd w:val="clear" w:color="000000" w:fill="FFFFFF"/>
            <w:vAlign w:val="center"/>
          </w:tcPr>
          <w:p w14:paraId="40D961D0">
            <w:pPr>
              <w:widowControl/>
              <w:jc w:val="left"/>
              <w:rPr>
                <w:rFonts w:ascii="宋体" w:hAnsi="宋体"/>
                <w:color w:val="000000" w:themeColor="text1"/>
                <w:kern w:val="0"/>
                <w:sz w:val="24"/>
                <w:highlight w:val="none"/>
                <w14:textFill>
                  <w14:solidFill>
                    <w14:schemeClr w14:val="tx1"/>
                  </w14:solidFill>
                </w14:textFill>
              </w:rPr>
            </w:pPr>
            <w:r>
              <w:rPr>
                <w:rFonts w:ascii="宋体" w:hAnsi="宋体" w:cs="Segoe UI Symbol"/>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号条款响应</w:t>
            </w:r>
          </w:p>
        </w:tc>
        <w:tc>
          <w:tcPr>
            <w:tcW w:w="4611" w:type="dxa"/>
            <w:shd w:val="clear" w:color="000000" w:fill="FFFFFF"/>
            <w:vAlign w:val="center"/>
          </w:tcPr>
          <w:p w14:paraId="5AB91312">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响应文件满足竞争性磋商文件</w:t>
            </w:r>
            <w:r>
              <w:rPr>
                <w:rFonts w:ascii="宋体" w:hAnsi="宋体"/>
                <w:color w:val="000000" w:themeColor="text1"/>
                <w:sz w:val="24"/>
                <w:highlight w:val="none"/>
                <w14:textFill>
                  <w14:solidFill>
                    <w14:schemeClr w14:val="tx1"/>
                  </w14:solidFill>
                </w14:textFill>
              </w:rPr>
              <w:t>第四章《采购需求》</w:t>
            </w:r>
            <w:r>
              <w:rPr>
                <w:rFonts w:ascii="宋体" w:hAnsi="宋体"/>
                <w:color w:val="000000" w:themeColor="text1"/>
                <w:kern w:val="0"/>
                <w:sz w:val="24"/>
                <w:highlight w:val="none"/>
                <w14:textFill>
                  <w14:solidFill>
                    <w14:schemeClr w14:val="tx1"/>
                  </w14:solidFill>
                </w14:textFill>
              </w:rPr>
              <w:t>中</w:t>
            </w:r>
            <w:r>
              <w:rPr>
                <w:rFonts w:ascii="宋体" w:hAnsi="宋体" w:cs="Segoe UI Symbol"/>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号条款要求；</w:t>
            </w:r>
          </w:p>
        </w:tc>
        <w:tc>
          <w:tcPr>
            <w:tcW w:w="1949" w:type="dxa"/>
            <w:shd w:val="clear" w:color="000000" w:fill="FFFFFF"/>
            <w:vAlign w:val="center"/>
          </w:tcPr>
          <w:p w14:paraId="6DBDDC04">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202C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0E02B9E0">
            <w:pPr>
              <w:widowControl/>
              <w:jc w:val="center"/>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6</w:t>
            </w:r>
          </w:p>
        </w:tc>
        <w:tc>
          <w:tcPr>
            <w:tcW w:w="1710" w:type="dxa"/>
            <w:shd w:val="clear" w:color="000000" w:fill="FFFFFF"/>
            <w:vAlign w:val="center"/>
          </w:tcPr>
          <w:p w14:paraId="01A3F45B">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分包</w:t>
            </w:r>
            <w:r>
              <w:rPr>
                <w:rFonts w:hint="eastAsia" w:ascii="宋体" w:hAnsi="宋体"/>
                <w:color w:val="000000" w:themeColor="text1"/>
                <w:kern w:val="0"/>
                <w:sz w:val="24"/>
                <w:highlight w:val="none"/>
                <w14:textFill>
                  <w14:solidFill>
                    <w14:schemeClr w14:val="tx1"/>
                  </w14:solidFill>
                </w14:textFill>
              </w:rPr>
              <w:t>具体要求</w:t>
            </w:r>
            <w:r>
              <w:rPr>
                <w:rFonts w:ascii="宋体" w:hAnsi="宋体"/>
                <w:color w:val="000000" w:themeColor="text1"/>
                <w:kern w:val="0"/>
                <w:sz w:val="24"/>
                <w:highlight w:val="none"/>
                <w14:textFill>
                  <w14:solidFill>
                    <w14:schemeClr w14:val="tx1"/>
                  </w14:solidFill>
                </w14:textFill>
              </w:rPr>
              <w:t>（如有）</w:t>
            </w:r>
          </w:p>
        </w:tc>
        <w:tc>
          <w:tcPr>
            <w:tcW w:w="4611" w:type="dxa"/>
            <w:shd w:val="clear" w:color="000000" w:fill="FFFFFF"/>
            <w:vAlign w:val="center"/>
          </w:tcPr>
          <w:p w14:paraId="65D9BA72">
            <w:pPr>
              <w:widowControl/>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分包履行的内容、金额或者比例未超出《供应商须知资料表》中的规定；</w:t>
            </w:r>
          </w:p>
          <w:p w14:paraId="1D0CCBE1">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分包承担主体具备《供应商须知资料表》载明的资质条件且提供资质证书</w:t>
            </w:r>
            <w:r>
              <w:rPr>
                <w:rFonts w:hint="eastAsia" w:ascii="宋体" w:hAnsi="宋体"/>
                <w:color w:val="000000" w:themeColor="text1"/>
                <w:sz w:val="24"/>
                <w:highlight w:val="none"/>
                <w14:textFill>
                  <w14:solidFill>
                    <w14:schemeClr w14:val="tx1"/>
                  </w14:solidFill>
                </w14:textFill>
              </w:rPr>
              <w:t>电子件</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kern w:val="0"/>
                <w:sz w:val="24"/>
                <w:highlight w:val="none"/>
                <w14:textFill>
                  <w14:solidFill>
                    <w14:schemeClr w14:val="tx1"/>
                  </w14:solidFill>
                </w14:textFill>
              </w:rPr>
              <w:t>（如有）</w:t>
            </w:r>
            <w:r>
              <w:rPr>
                <w:rFonts w:ascii="宋体" w:hAnsi="宋体"/>
                <w:color w:val="000000" w:themeColor="text1"/>
                <w:sz w:val="24"/>
                <w:highlight w:val="none"/>
                <w14:textFill>
                  <w14:solidFill>
                    <w14:schemeClr w14:val="tx1"/>
                  </w14:solidFill>
                </w14:textFill>
              </w:rPr>
              <w:t>；</w:t>
            </w:r>
          </w:p>
        </w:tc>
        <w:tc>
          <w:tcPr>
            <w:tcW w:w="1949" w:type="dxa"/>
            <w:shd w:val="clear" w:color="000000" w:fill="FFFFFF"/>
            <w:vAlign w:val="center"/>
          </w:tcPr>
          <w:p w14:paraId="08CDC168">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5679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11" w:type="dxa"/>
            <w:shd w:val="clear" w:color="000000" w:fill="FFFFFF"/>
            <w:vAlign w:val="center"/>
          </w:tcPr>
          <w:p w14:paraId="53F843B2">
            <w:pPr>
              <w:widowControl/>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w:t>
            </w:r>
          </w:p>
        </w:tc>
        <w:tc>
          <w:tcPr>
            <w:tcW w:w="1710" w:type="dxa"/>
            <w:shd w:val="clear" w:color="000000" w:fill="FFFFFF"/>
            <w:vAlign w:val="center"/>
          </w:tcPr>
          <w:p w14:paraId="445931E9">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进口产品</w:t>
            </w:r>
          </w:p>
          <w:p w14:paraId="61E0D99B">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（如有）</w:t>
            </w:r>
          </w:p>
        </w:tc>
        <w:tc>
          <w:tcPr>
            <w:tcW w:w="4611" w:type="dxa"/>
            <w:shd w:val="clear" w:color="000000" w:fill="FFFFFF"/>
            <w:vAlign w:val="center"/>
          </w:tcPr>
          <w:p w14:paraId="4EA1E482">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竞争性磋商文件不接受进口产品响应的内容时，供应商所报产品非进口产品的；</w:t>
            </w:r>
          </w:p>
        </w:tc>
        <w:tc>
          <w:tcPr>
            <w:tcW w:w="1949" w:type="dxa"/>
            <w:shd w:val="clear" w:color="000000" w:fill="FFFFFF"/>
            <w:vAlign w:val="center"/>
          </w:tcPr>
          <w:p w14:paraId="4C53F11E">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5642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11" w:type="dxa"/>
            <w:shd w:val="clear" w:color="000000" w:fill="FFFFFF"/>
            <w:vAlign w:val="center"/>
          </w:tcPr>
          <w:p w14:paraId="4F7EA888">
            <w:pPr>
              <w:widowControl/>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8</w:t>
            </w:r>
          </w:p>
        </w:tc>
        <w:tc>
          <w:tcPr>
            <w:tcW w:w="1710" w:type="dxa"/>
            <w:shd w:val="clear" w:color="000000" w:fill="FFFFFF"/>
            <w:vAlign w:val="center"/>
          </w:tcPr>
          <w:p w14:paraId="3F15272E">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公平竞争</w:t>
            </w:r>
          </w:p>
        </w:tc>
        <w:tc>
          <w:tcPr>
            <w:tcW w:w="4611" w:type="dxa"/>
            <w:shd w:val="clear" w:color="000000" w:fill="FFFFFF"/>
            <w:vAlign w:val="center"/>
          </w:tcPr>
          <w:p w14:paraId="70C683A0">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不存在供应商未遵循公平竞争的原则，恶意串通，妨碍其他供应商的竞争行为，损害采购人或者其他供应商的合法权益情形的；</w:t>
            </w:r>
          </w:p>
        </w:tc>
        <w:tc>
          <w:tcPr>
            <w:tcW w:w="1949" w:type="dxa"/>
            <w:shd w:val="clear" w:color="000000" w:fill="FFFFFF"/>
            <w:vAlign w:val="center"/>
          </w:tcPr>
          <w:p w14:paraId="07BB4E20">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02BB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7CA895B4">
            <w:pPr>
              <w:widowControl/>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9</w:t>
            </w:r>
          </w:p>
        </w:tc>
        <w:tc>
          <w:tcPr>
            <w:tcW w:w="1710" w:type="dxa"/>
            <w:shd w:val="clear" w:color="000000" w:fill="FFFFFF"/>
            <w:vAlign w:val="center"/>
          </w:tcPr>
          <w:p w14:paraId="4A4482FD">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附加条件</w:t>
            </w:r>
          </w:p>
        </w:tc>
        <w:tc>
          <w:tcPr>
            <w:tcW w:w="4611" w:type="dxa"/>
            <w:shd w:val="clear" w:color="000000" w:fill="FFFFFF"/>
            <w:vAlign w:val="center"/>
          </w:tcPr>
          <w:p w14:paraId="77D7150E">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响应文件未含有采购人不能接受的附加条件的；</w:t>
            </w:r>
          </w:p>
        </w:tc>
        <w:tc>
          <w:tcPr>
            <w:tcW w:w="1949" w:type="dxa"/>
            <w:shd w:val="clear" w:color="000000" w:fill="FFFFFF"/>
            <w:vAlign w:val="center"/>
          </w:tcPr>
          <w:p w14:paraId="737363D0">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r w14:paraId="00FA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shd w:val="clear" w:color="000000" w:fill="FFFFFF"/>
            <w:vAlign w:val="center"/>
          </w:tcPr>
          <w:p w14:paraId="28D16043">
            <w:pPr>
              <w:widowControl/>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10</w:t>
            </w:r>
          </w:p>
        </w:tc>
        <w:tc>
          <w:tcPr>
            <w:tcW w:w="1710" w:type="dxa"/>
            <w:shd w:val="clear" w:color="000000" w:fill="FFFFFF"/>
            <w:vAlign w:val="center"/>
          </w:tcPr>
          <w:p w14:paraId="4D694768">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其他无效情形</w:t>
            </w:r>
          </w:p>
        </w:tc>
        <w:tc>
          <w:tcPr>
            <w:tcW w:w="4611" w:type="dxa"/>
            <w:shd w:val="clear" w:color="000000" w:fill="FFFFFF"/>
            <w:vAlign w:val="center"/>
          </w:tcPr>
          <w:p w14:paraId="21CFE7AD">
            <w:pPr>
              <w:widowControl/>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供应商、响应文件不存在不符合法律、法规和磋商文件规定的其他无效情形。</w:t>
            </w:r>
          </w:p>
        </w:tc>
        <w:tc>
          <w:tcPr>
            <w:tcW w:w="1949" w:type="dxa"/>
            <w:shd w:val="clear" w:color="000000" w:fill="FFFFFF"/>
            <w:vAlign w:val="center"/>
          </w:tcPr>
          <w:p w14:paraId="43A794AF">
            <w:pPr>
              <w:jc w:val="center"/>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kern w:val="0"/>
                <w:sz w:val="24"/>
                <w:highlight w:val="none"/>
                <w14:textFill>
                  <w14:solidFill>
                    <w14:schemeClr w14:val="tx1"/>
                  </w14:solidFill>
                </w14:textFill>
              </w:rPr>
              <w:t>不允许</w:t>
            </w:r>
          </w:p>
        </w:tc>
      </w:tr>
    </w:tbl>
    <w:p w14:paraId="0332B6CD">
      <w:pPr>
        <w:widowControl/>
        <w:jc w:val="left"/>
        <w:rPr>
          <w:rFonts w:ascii="宋体" w:hAnsi="宋体"/>
          <w:color w:val="000000" w:themeColor="text1"/>
          <w:sz w:val="24"/>
          <w:highlight w:val="none"/>
          <w14:textFill>
            <w14:solidFill>
              <w14:schemeClr w14:val="tx1"/>
            </w14:solidFill>
          </w14:textFill>
        </w:rPr>
      </w:pPr>
    </w:p>
    <w:p w14:paraId="1735D842">
      <w:pPr>
        <w:numPr>
          <w:ilvl w:val="0"/>
          <w:numId w:val="12"/>
        </w:num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磋商、响应文件有关事项的澄清、说明或者更正和最后报价</w:t>
      </w:r>
    </w:p>
    <w:p w14:paraId="719972A6">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磋商小组所有成员应当集中与单一供应商分别进行磋商，并给予所有参加磋商的供应商平等的磋商机会。</w:t>
      </w:r>
    </w:p>
    <w:p w14:paraId="488CEECC">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w:t>
      </w:r>
    </w:p>
    <w:p w14:paraId="694BF874">
      <w:pPr>
        <w:numPr>
          <w:ilvl w:val="1"/>
          <w:numId w:val="12"/>
        </w:numPr>
        <w:tabs>
          <w:tab w:val="left" w:pos="1080"/>
          <w:tab w:val="left" w:pos="1872"/>
        </w:tabs>
        <w:snapToGrid w:val="0"/>
        <w:spacing w:line="360" w:lineRule="auto"/>
        <w:ind w:left="1077" w:hanging="72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对磋商文件作出的实质性变动是磋商文件的有效组成部分，磋商小组应当及时以书面形式同时通知所有参加磋商的供应商。</w:t>
      </w:r>
    </w:p>
    <w:p w14:paraId="5CF27830">
      <w:pPr>
        <w:numPr>
          <w:ilvl w:val="1"/>
          <w:numId w:val="12"/>
        </w:numPr>
        <w:tabs>
          <w:tab w:val="left" w:pos="1080"/>
          <w:tab w:val="left" w:pos="1872"/>
        </w:tabs>
        <w:snapToGrid w:val="0"/>
        <w:spacing w:line="360" w:lineRule="auto"/>
        <w:ind w:left="1077" w:hanging="720"/>
        <w:rPr>
          <w:rFonts w:ascii="宋体" w:hAnsi="宋体"/>
          <w:color w:val="000000" w:themeColor="text1"/>
          <w:kern w:val="0"/>
          <w:sz w:val="24"/>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供应商应当按照磋商文件的变动情况和磋商小组的要求重新提交响应文件，</w:t>
      </w:r>
      <w:r>
        <w:rPr>
          <w:rFonts w:ascii="宋体" w:hAnsi="宋体" w:cs="宋体"/>
          <w:color w:val="000000" w:themeColor="text1"/>
          <w:spacing w:val="3"/>
          <w:sz w:val="24"/>
          <w:highlight w:val="none"/>
          <w14:textFill>
            <w14:solidFill>
              <w14:schemeClr w14:val="tx1"/>
            </w14:solidFill>
          </w14:textFill>
        </w:rPr>
        <w:t>并由</w:t>
      </w:r>
      <w:r>
        <w:rPr>
          <w:rFonts w:ascii="宋体" w:hAnsi="宋体" w:cs="宋体"/>
          <w:color w:val="000000" w:themeColor="text1"/>
          <w:spacing w:val="2"/>
          <w:sz w:val="24"/>
          <w:highlight w:val="none"/>
          <w14:textFill>
            <w14:solidFill>
              <w14:schemeClr w14:val="tx1"/>
            </w14:solidFill>
          </w14:textFill>
        </w:rPr>
        <w:t>其法定代表人（若供应商为事业单位或其他组织或分支机构，可为单位</w:t>
      </w:r>
      <w:r>
        <w:rPr>
          <w:rFonts w:ascii="宋体" w:hAnsi="宋体" w:cs="宋体"/>
          <w:color w:val="000000" w:themeColor="text1"/>
          <w:spacing w:val="1"/>
          <w:sz w:val="24"/>
          <w:highlight w:val="none"/>
          <w14:textFill>
            <w14:solidFill>
              <w14:schemeClr w14:val="tx1"/>
            </w14:solidFill>
          </w14:textFill>
        </w:rPr>
        <w:t>负责人）</w:t>
      </w:r>
      <w:r>
        <w:rPr>
          <w:rFonts w:ascii="宋体" w:hAnsi="宋体" w:cs="宋体"/>
          <w:color w:val="000000" w:themeColor="text1"/>
          <w:spacing w:val="3"/>
          <w:sz w:val="24"/>
          <w:highlight w:val="none"/>
          <w14:textFill>
            <w14:solidFill>
              <w14:schemeClr w14:val="tx1"/>
            </w14:solidFill>
          </w14:textFill>
        </w:rPr>
        <w:t>或授权代</w:t>
      </w:r>
      <w:r>
        <w:rPr>
          <w:rFonts w:ascii="宋体" w:hAnsi="宋体" w:cs="宋体"/>
          <w:color w:val="000000" w:themeColor="text1"/>
          <w:spacing w:val="2"/>
          <w:sz w:val="24"/>
          <w:highlight w:val="none"/>
          <w14:textFill>
            <w14:solidFill>
              <w14:schemeClr w14:val="tx1"/>
            </w14:solidFill>
          </w14:textFill>
        </w:rPr>
        <w:t>表签字或者加盖公章。由授权代表签字的，应当附授权委</w:t>
      </w:r>
      <w:r>
        <w:rPr>
          <w:rFonts w:ascii="宋体" w:hAnsi="宋体" w:cs="宋体"/>
          <w:color w:val="000000" w:themeColor="text1"/>
          <w:spacing w:val="-1"/>
          <w:sz w:val="24"/>
          <w:highlight w:val="none"/>
          <w14:textFill>
            <w14:solidFill>
              <w14:schemeClr w14:val="tx1"/>
            </w14:solidFill>
          </w14:textFill>
        </w:rPr>
        <w:t>托书</w:t>
      </w:r>
      <w:r>
        <w:rPr>
          <w:rFonts w:ascii="宋体" w:hAnsi="宋体" w:cs="宋体"/>
          <w:color w:val="000000" w:themeColor="text1"/>
          <w:sz w:val="24"/>
          <w:highlight w:val="none"/>
          <w14:textFill>
            <w14:solidFill>
              <w14:schemeClr w14:val="tx1"/>
            </w14:solidFill>
          </w14:textFill>
        </w:rPr>
        <w:t>。供应商为自然人的，应当由本人签字并附身份证明。</w:t>
      </w:r>
    </w:p>
    <w:p w14:paraId="6CE8634D">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响应文件的澄清、说明或者更正：</w:t>
      </w:r>
    </w:p>
    <w:p w14:paraId="2BBDE44B">
      <w:pPr>
        <w:numPr>
          <w:ilvl w:val="2"/>
          <w:numId w:val="12"/>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w:t>
      </w:r>
    </w:p>
    <w:p w14:paraId="452BE165">
      <w:pPr>
        <w:numPr>
          <w:ilvl w:val="2"/>
          <w:numId w:val="12"/>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磋商小组对响应文件进行审查，如发现供应商提交的响应文件存在不满足《符合性审查要求》的内容，如属于表中“不允许”澄清、说明或者更正的内容，则供应商响应文件按</w:t>
      </w:r>
      <w:r>
        <w:rPr>
          <w:rFonts w:ascii="宋体" w:hAnsi="宋体"/>
          <w:b/>
          <w:color w:val="000000" w:themeColor="text1"/>
          <w:sz w:val="24"/>
          <w:highlight w:val="none"/>
          <w14:textFill>
            <w14:solidFill>
              <w14:schemeClr w14:val="tx1"/>
            </w14:solidFill>
          </w14:textFill>
        </w:rPr>
        <w:t>无效处理</w:t>
      </w:r>
      <w:r>
        <w:rPr>
          <w:rFonts w:ascii="宋体" w:hAnsi="宋体"/>
          <w:color w:val="000000" w:themeColor="text1"/>
          <w:sz w:val="24"/>
          <w:highlight w:val="none"/>
          <w14:textFill>
            <w14:solidFill>
              <w14:schemeClr w14:val="tx1"/>
            </w14:solidFill>
          </w14:textFill>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000000" w:themeColor="text1"/>
          <w:sz w:val="24"/>
          <w:highlight w:val="none"/>
          <w14:textFill>
            <w14:solidFill>
              <w14:schemeClr w14:val="tx1"/>
            </w14:solidFill>
          </w14:textFill>
        </w:rPr>
        <w:t>无效处理</w:t>
      </w:r>
      <w:r>
        <w:rPr>
          <w:rFonts w:ascii="宋体" w:hAnsi="宋体"/>
          <w:color w:val="000000" w:themeColor="text1"/>
          <w:sz w:val="24"/>
          <w:highlight w:val="none"/>
          <w14:textFill>
            <w14:solidFill>
              <w14:schemeClr w14:val="tx1"/>
            </w14:solidFill>
          </w14:textFill>
        </w:rPr>
        <w:t>。</w:t>
      </w:r>
    </w:p>
    <w:p w14:paraId="501D844B">
      <w:pPr>
        <w:numPr>
          <w:ilvl w:val="2"/>
          <w:numId w:val="12"/>
        </w:numPr>
        <w:snapToGrid w:val="0"/>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供应商的澄清、说明或者更正不得超出响应文件的范围或者改变响应文件的实质性内容。磋商小组要求供应商澄清、</w:t>
      </w:r>
      <w:r>
        <w:rPr>
          <w:rFonts w:ascii="宋体" w:hAnsi="宋体" w:cs="宋体"/>
          <w:color w:val="000000" w:themeColor="text1"/>
          <w:spacing w:val="-3"/>
          <w:sz w:val="24"/>
          <w:highlight w:val="none"/>
          <w14:textFill>
            <w14:solidFill>
              <w14:schemeClr w14:val="tx1"/>
            </w14:solidFill>
          </w14:textFill>
        </w:rPr>
        <w:t>说明或者</w:t>
      </w:r>
      <w:r>
        <w:rPr>
          <w:rFonts w:ascii="宋体" w:hAnsi="宋体" w:cs="宋体"/>
          <w:color w:val="000000" w:themeColor="text1"/>
          <w:spacing w:val="-2"/>
          <w:sz w:val="24"/>
          <w:highlight w:val="none"/>
          <w14:textFill>
            <w14:solidFill>
              <w14:schemeClr w14:val="tx1"/>
            </w14:solidFill>
          </w14:textFill>
        </w:rPr>
        <w:t>更正响应文</w:t>
      </w:r>
      <w:r>
        <w:rPr>
          <w:rFonts w:ascii="宋体" w:hAnsi="宋体" w:cs="宋体"/>
          <w:color w:val="000000" w:themeColor="text1"/>
          <w:spacing w:val="-4"/>
          <w:sz w:val="24"/>
          <w:highlight w:val="none"/>
          <w14:textFill>
            <w14:solidFill>
              <w14:schemeClr w14:val="tx1"/>
            </w14:solidFill>
          </w14:textFill>
        </w:rPr>
        <w:t>件应当以书面形式作出。供应商的澄清、</w:t>
      </w:r>
      <w:r>
        <w:rPr>
          <w:rFonts w:ascii="宋体" w:hAnsi="宋体" w:cs="宋体"/>
          <w:color w:val="000000" w:themeColor="text1"/>
          <w:spacing w:val="-3"/>
          <w:sz w:val="24"/>
          <w:highlight w:val="none"/>
          <w14:textFill>
            <w14:solidFill>
              <w14:schemeClr w14:val="tx1"/>
            </w14:solidFill>
          </w14:textFill>
        </w:rPr>
        <w:t>说明或者更正应当由法</w:t>
      </w:r>
      <w:r>
        <w:rPr>
          <w:rFonts w:ascii="宋体" w:hAnsi="宋体" w:cs="宋体"/>
          <w:color w:val="000000" w:themeColor="text1"/>
          <w:spacing w:val="-2"/>
          <w:sz w:val="24"/>
          <w:highlight w:val="none"/>
          <w14:textFill>
            <w14:solidFill>
              <w14:schemeClr w14:val="tx1"/>
            </w14:solidFill>
          </w14:textFill>
        </w:rPr>
        <w:t>定代</w:t>
      </w:r>
      <w:r>
        <w:rPr>
          <w:rFonts w:ascii="宋体" w:hAnsi="宋体" w:cs="宋体"/>
          <w:color w:val="000000" w:themeColor="text1"/>
          <w:spacing w:val="-8"/>
          <w:sz w:val="24"/>
          <w:highlight w:val="none"/>
          <w14:textFill>
            <w14:solidFill>
              <w14:schemeClr w14:val="tx1"/>
            </w14:solidFill>
          </w14:textFill>
        </w:rPr>
        <w:t>表人（若供应商为事业单位或其他组织或分支机</w:t>
      </w:r>
      <w:r>
        <w:rPr>
          <w:rFonts w:ascii="宋体" w:hAnsi="宋体" w:cs="宋体"/>
          <w:color w:val="000000" w:themeColor="text1"/>
          <w:spacing w:val="-7"/>
          <w:sz w:val="24"/>
          <w:highlight w:val="none"/>
          <w14:textFill>
            <w14:solidFill>
              <w14:schemeClr w14:val="tx1"/>
            </w14:solidFill>
          </w14:textFill>
        </w:rPr>
        <w:t>构，可为单位负责人）</w:t>
      </w:r>
      <w:r>
        <w:rPr>
          <w:rFonts w:ascii="宋体" w:hAnsi="宋体" w:cs="宋体"/>
          <w:color w:val="000000" w:themeColor="text1"/>
          <w:spacing w:val="-4"/>
          <w:sz w:val="24"/>
          <w:highlight w:val="none"/>
          <w14:textFill>
            <w14:solidFill>
              <w14:schemeClr w14:val="tx1"/>
            </w14:solidFill>
          </w14:textFill>
        </w:rPr>
        <w:t>或其授权代表签字或者加盖公章。由</w:t>
      </w:r>
      <w:r>
        <w:rPr>
          <w:rFonts w:ascii="宋体" w:hAnsi="宋体" w:cs="宋体"/>
          <w:color w:val="000000" w:themeColor="text1"/>
          <w:spacing w:val="-3"/>
          <w:sz w:val="24"/>
          <w:highlight w:val="none"/>
          <w14:textFill>
            <w14:solidFill>
              <w14:schemeClr w14:val="tx1"/>
            </w14:solidFill>
          </w14:textFill>
        </w:rPr>
        <w:t>授权代表签字的，应当附授权委</w:t>
      </w:r>
      <w:r>
        <w:rPr>
          <w:rFonts w:ascii="宋体" w:hAnsi="宋体" w:cs="宋体"/>
          <w:color w:val="000000" w:themeColor="text1"/>
          <w:spacing w:val="-4"/>
          <w:sz w:val="24"/>
          <w:highlight w:val="none"/>
          <w14:textFill>
            <w14:solidFill>
              <w14:schemeClr w14:val="tx1"/>
            </w14:solidFill>
          </w14:textFill>
        </w:rPr>
        <w:t>托书。供应商为自然人的，应当由本人签字并附身份证明。澄清、</w:t>
      </w:r>
      <w:r>
        <w:rPr>
          <w:rFonts w:ascii="宋体" w:hAnsi="宋体" w:cs="宋体"/>
          <w:color w:val="000000" w:themeColor="text1"/>
          <w:spacing w:val="9"/>
          <w:sz w:val="24"/>
          <w:highlight w:val="none"/>
          <w14:textFill>
            <w14:solidFill>
              <w14:schemeClr w14:val="tx1"/>
            </w14:solidFill>
          </w14:textFill>
        </w:rPr>
        <w:t>说</w:t>
      </w:r>
      <w:r>
        <w:rPr>
          <w:rFonts w:ascii="宋体" w:hAnsi="宋体" w:cs="宋体"/>
          <w:color w:val="000000" w:themeColor="text1"/>
          <w:spacing w:val="-1"/>
          <w:sz w:val="24"/>
          <w:highlight w:val="none"/>
          <w14:textFill>
            <w14:solidFill>
              <w14:schemeClr w14:val="tx1"/>
            </w14:solidFill>
          </w14:textFill>
        </w:rPr>
        <w:t>明或</w:t>
      </w:r>
      <w:r>
        <w:rPr>
          <w:rFonts w:ascii="宋体" w:hAnsi="宋体" w:cs="宋体"/>
          <w:color w:val="000000" w:themeColor="text1"/>
          <w:sz w:val="24"/>
          <w:highlight w:val="none"/>
          <w14:textFill>
            <w14:solidFill>
              <w14:schemeClr w14:val="tx1"/>
            </w14:solidFill>
          </w14:textFill>
        </w:rPr>
        <w:t>者更正文件将作为响应文件内容的一部分。</w:t>
      </w:r>
    </w:p>
    <w:p w14:paraId="1859719D">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磋商结束后，磋商小组将要求所有实质性响应的供应商在规定时间内提交最后报价。最后报价时间为磋商小组指定的时间，具体时间根据磋商进度另行通知。</w:t>
      </w:r>
    </w:p>
    <w:p w14:paraId="5A622F00">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snapToGrid w:val="0"/>
          <w:color w:val="000000" w:themeColor="text1"/>
          <w:sz w:val="24"/>
          <w:highlight w:val="none"/>
          <w14:textFill>
            <w14:solidFill>
              <w14:schemeClr w14:val="tx1"/>
            </w14:solidFill>
          </w14:textFill>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olor w:val="000000" w:themeColor="text1"/>
          <w:sz w:val="24"/>
          <w:highlight w:val="none"/>
          <w14:textFill>
            <w14:solidFill>
              <w14:schemeClr w14:val="tx1"/>
            </w14:solidFill>
          </w14:textFill>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694DEF3">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最后报价是供应商响应文件的有效组成部分。</w:t>
      </w:r>
    </w:p>
    <w:p w14:paraId="48FAEF18">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已提交响应文件的供应商，在提交最后报价之前，可以根据磋商情况退出磋商。</w:t>
      </w:r>
    </w:p>
    <w:p w14:paraId="52F436FC">
      <w:pPr>
        <w:numPr>
          <w:ilvl w:val="0"/>
          <w:numId w:val="12"/>
        </w:num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最后报价的算术修正及政策调整</w:t>
      </w:r>
    </w:p>
    <w:p w14:paraId="6E51849A">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46D67431">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最后报价出现前后不一致的，按照下列规定修正：</w:t>
      </w:r>
    </w:p>
    <w:p w14:paraId="79391DD5">
      <w:pPr>
        <w:numPr>
          <w:ilvl w:val="2"/>
          <w:numId w:val="12"/>
        </w:numPr>
        <w:tabs>
          <w:tab w:val="left" w:pos="1080"/>
          <w:tab w:val="left" w:pos="1589"/>
          <w:tab w:val="left" w:pos="2035"/>
          <w:tab w:val="left" w:pos="2114"/>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竞争性磋商文件对于报价修正是否另有规定：</w:t>
      </w:r>
    </w:p>
    <w:p w14:paraId="371E87B1">
      <w:pPr>
        <w:tabs>
          <w:tab w:val="left" w:pos="1080"/>
          <w:tab w:val="left" w:pos="1589"/>
          <w:tab w:val="left" w:pos="2035"/>
          <w:tab w:val="left" w:pos="2114"/>
        </w:tabs>
        <w:snapToGrid w:val="0"/>
        <w:spacing w:line="360" w:lineRule="auto"/>
        <w:ind w:left="2035"/>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有，具体规定为：___________</w:t>
      </w:r>
    </w:p>
    <w:p w14:paraId="346C1DF5">
      <w:pPr>
        <w:tabs>
          <w:tab w:val="left" w:pos="1080"/>
          <w:tab w:val="left" w:pos="1589"/>
          <w:tab w:val="left" w:pos="2035"/>
          <w:tab w:val="left" w:pos="2114"/>
        </w:tabs>
        <w:snapToGrid w:val="0"/>
        <w:spacing w:line="360" w:lineRule="auto"/>
        <w:ind w:left="2035"/>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无，按下述3.2.2-3.2.5项规定修正。</w:t>
      </w:r>
    </w:p>
    <w:p w14:paraId="53FFCB5F">
      <w:pPr>
        <w:numPr>
          <w:ilvl w:val="2"/>
          <w:numId w:val="12"/>
        </w:numPr>
        <w:tabs>
          <w:tab w:val="left" w:pos="2035"/>
          <w:tab w:val="left" w:pos="2114"/>
          <w:tab w:val="left" w:pos="2977"/>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大写金额和小写金额不一致的，以大写金额为准；</w:t>
      </w:r>
    </w:p>
    <w:p w14:paraId="300207E5">
      <w:pPr>
        <w:numPr>
          <w:ilvl w:val="2"/>
          <w:numId w:val="12"/>
        </w:numPr>
        <w:tabs>
          <w:tab w:val="left" w:pos="2035"/>
          <w:tab w:val="left" w:pos="2114"/>
          <w:tab w:val="left" w:pos="2977"/>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单价金额小数点或者百分比有明显错位的，以最后报价一览表的总价为准，并修改单价；</w:t>
      </w:r>
    </w:p>
    <w:p w14:paraId="1F6BF310">
      <w:pPr>
        <w:numPr>
          <w:ilvl w:val="2"/>
          <w:numId w:val="12"/>
        </w:numPr>
        <w:tabs>
          <w:tab w:val="left" w:pos="2035"/>
          <w:tab w:val="left" w:pos="2114"/>
          <w:tab w:val="left" w:pos="2977"/>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总价金额与按单价汇总金额不一致的，以单价金额计算结果为准。</w:t>
      </w:r>
    </w:p>
    <w:p w14:paraId="451F64EA">
      <w:pPr>
        <w:numPr>
          <w:ilvl w:val="2"/>
          <w:numId w:val="12"/>
        </w:numPr>
        <w:tabs>
          <w:tab w:val="left" w:pos="1080"/>
          <w:tab w:val="left" w:pos="1589"/>
          <w:tab w:val="left" w:pos="2035"/>
          <w:tab w:val="left" w:pos="2114"/>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同时出现两种以上不一致的，按照前款规定的顺序修正。修正后的报价经供应商书面确认后产生约束力，供应商不确认的，</w:t>
      </w:r>
      <w:r>
        <w:rPr>
          <w:rFonts w:ascii="宋体" w:hAnsi="宋体"/>
          <w:b/>
          <w:color w:val="000000" w:themeColor="text1"/>
          <w:sz w:val="24"/>
          <w:highlight w:val="none"/>
          <w14:textFill>
            <w14:solidFill>
              <w14:schemeClr w14:val="tx1"/>
            </w14:solidFill>
          </w14:textFill>
        </w:rPr>
        <w:t>其响应无效</w:t>
      </w:r>
      <w:r>
        <w:rPr>
          <w:rFonts w:ascii="宋体" w:hAnsi="宋体"/>
          <w:color w:val="000000" w:themeColor="text1"/>
          <w:sz w:val="24"/>
          <w:highlight w:val="none"/>
          <w14:textFill>
            <w14:solidFill>
              <w14:schemeClr w14:val="tx1"/>
            </w14:solidFill>
          </w14:textFill>
        </w:rPr>
        <w:t>。</w:t>
      </w:r>
    </w:p>
    <w:p w14:paraId="107DB54D">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落实政府采购政策的价格调整：只有符合第二章《供应商须知》4.2条规定情形的，可以享受中小企业扶持政策，用扣除后的价格参加评审；否则，评审时价格不予扣除。</w:t>
      </w:r>
    </w:p>
    <w:p w14:paraId="50869B6D">
      <w:pPr>
        <w:numPr>
          <w:ilvl w:val="2"/>
          <w:numId w:val="12"/>
        </w:numPr>
        <w:tabs>
          <w:tab w:val="left" w:pos="1080"/>
          <w:tab w:val="left" w:pos="1589"/>
          <w:tab w:val="left" w:pos="2035"/>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对于未预留份额专门面向中小企业采购的采购项目，以及预留份额项目中的非预留部分采购包，对小微企业报价给予</w:t>
      </w:r>
      <w:r>
        <w:rPr>
          <w:rFonts w:ascii="宋体" w:hAnsi="宋体"/>
          <w:color w:val="000000" w:themeColor="text1"/>
          <w:sz w:val="24"/>
          <w:highlight w:val="none"/>
          <w:u w:val="single"/>
          <w14:textFill>
            <w14:solidFill>
              <w14:schemeClr w14:val="tx1"/>
            </w14:solidFill>
          </w14:textFill>
        </w:rPr>
        <w:t xml:space="preserve">3 </w:t>
      </w:r>
      <w:r>
        <w:rPr>
          <w:rFonts w:ascii="宋体" w:hAnsi="宋体"/>
          <w:color w:val="000000" w:themeColor="text1"/>
          <w:sz w:val="24"/>
          <w:highlight w:val="none"/>
          <w14:textFill>
            <w14:solidFill>
              <w14:schemeClr w14:val="tx1"/>
            </w14:solidFill>
          </w14:textFill>
        </w:rPr>
        <w:t>%的扣除，用扣除后的价格参加评审。</w:t>
      </w:r>
    </w:p>
    <w:p w14:paraId="12B30A14">
      <w:pPr>
        <w:numPr>
          <w:ilvl w:val="2"/>
          <w:numId w:val="12"/>
        </w:numPr>
        <w:tabs>
          <w:tab w:val="left" w:pos="1080"/>
          <w:tab w:val="left" w:pos="1589"/>
          <w:tab w:val="left" w:pos="2035"/>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olor w:val="000000" w:themeColor="text1"/>
          <w:sz w:val="24"/>
          <w:highlight w:val="none"/>
          <w:u w:val="single"/>
          <w14:textFill>
            <w14:solidFill>
              <w14:schemeClr w14:val="tx1"/>
            </w14:solidFill>
          </w14:textFill>
        </w:rPr>
        <w:t>4</w:t>
      </w:r>
      <w:r>
        <w:rPr>
          <w:rFonts w:ascii="宋体" w:hAnsi="宋体"/>
          <w:color w:val="000000" w:themeColor="text1"/>
          <w:sz w:val="24"/>
          <w:highlight w:val="none"/>
          <w14:textFill>
            <w14:solidFill>
              <w14:schemeClr w14:val="tx1"/>
            </w14:solidFill>
          </w14:textFill>
        </w:rPr>
        <w:t>%的扣除，用扣除后的价格参加评审。</w:t>
      </w:r>
    </w:p>
    <w:p w14:paraId="7E4D8132">
      <w:pPr>
        <w:numPr>
          <w:ilvl w:val="2"/>
          <w:numId w:val="12"/>
        </w:numPr>
        <w:tabs>
          <w:tab w:val="left" w:pos="1080"/>
          <w:tab w:val="left" w:pos="1589"/>
          <w:tab w:val="left" w:pos="2035"/>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2E43167D">
      <w:pPr>
        <w:numPr>
          <w:ilvl w:val="2"/>
          <w:numId w:val="12"/>
        </w:numPr>
        <w:tabs>
          <w:tab w:val="left" w:pos="1080"/>
          <w:tab w:val="left" w:pos="1589"/>
          <w:tab w:val="left" w:pos="2035"/>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价格扣除比例对小型企业和微型企业同等对待，不作区分。</w:t>
      </w:r>
    </w:p>
    <w:p w14:paraId="42BB1CA4">
      <w:pPr>
        <w:numPr>
          <w:ilvl w:val="2"/>
          <w:numId w:val="12"/>
        </w:numPr>
        <w:tabs>
          <w:tab w:val="left" w:pos="1080"/>
          <w:tab w:val="left" w:pos="1589"/>
          <w:tab w:val="left" w:pos="2035"/>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14:paraId="69E56A91">
      <w:pPr>
        <w:numPr>
          <w:ilvl w:val="2"/>
          <w:numId w:val="12"/>
        </w:numPr>
        <w:tabs>
          <w:tab w:val="left" w:pos="1080"/>
          <w:tab w:val="left" w:pos="1589"/>
          <w:tab w:val="left" w:pos="2035"/>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监狱企业提供了由省级以上监狱管理局、戒毒管理局（含新疆生产建</w:t>
      </w:r>
      <w:r>
        <w:rPr>
          <w:rFonts w:ascii="宋体" w:hAnsi="宋体" w:cs="宋体"/>
          <w:color w:val="000000" w:themeColor="text1"/>
          <w:sz w:val="24"/>
          <w:highlight w:val="none"/>
          <w14:textFill>
            <w14:solidFill>
              <w14:schemeClr w14:val="tx1"/>
            </w14:solidFill>
          </w14:textFill>
        </w:rPr>
        <w:t>设兵团）</w:t>
      </w:r>
      <w:r>
        <w:rPr>
          <w:rFonts w:ascii="宋体" w:hAnsi="宋体" w:cs="宋体"/>
          <w:color w:val="000000" w:themeColor="text1"/>
          <w:spacing w:val="-1"/>
          <w:sz w:val="24"/>
          <w:highlight w:val="none"/>
          <w14:textFill>
            <w14:solidFill>
              <w14:schemeClr w14:val="tx1"/>
            </w14:solidFill>
          </w14:textFill>
        </w:rPr>
        <w:t>出具</w:t>
      </w:r>
      <w:r>
        <w:rPr>
          <w:rFonts w:ascii="宋体" w:hAnsi="宋体" w:cs="宋体"/>
          <w:color w:val="000000" w:themeColor="text1"/>
          <w:sz w:val="24"/>
          <w:highlight w:val="none"/>
          <w14:textFill>
            <w14:solidFill>
              <w14:schemeClr w14:val="tx1"/>
            </w14:solidFill>
          </w14:textFill>
        </w:rPr>
        <w:t>的属于监狱企业的证明文件的，视同小微企业。</w:t>
      </w:r>
    </w:p>
    <w:p w14:paraId="26E5DA4F">
      <w:pPr>
        <w:numPr>
          <w:ilvl w:val="2"/>
          <w:numId w:val="12"/>
        </w:numPr>
        <w:tabs>
          <w:tab w:val="left" w:pos="1080"/>
          <w:tab w:val="left" w:pos="1589"/>
          <w:tab w:val="left" w:pos="2035"/>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s="宋体"/>
          <w:color w:val="000000" w:themeColor="text1"/>
          <w:spacing w:val="-5"/>
          <w:sz w:val="24"/>
          <w:highlight w:val="none"/>
          <w14:textFill>
            <w14:solidFill>
              <w14:schemeClr w14:val="tx1"/>
            </w14:solidFill>
          </w14:textFill>
        </w:rPr>
        <w:t>残疾人福利性单位按竞争性磋商文件要求提供了《残疾人福利性单位</w:t>
      </w:r>
      <w:r>
        <w:rPr>
          <w:rFonts w:ascii="宋体" w:hAnsi="宋体" w:cs="宋体"/>
          <w:color w:val="000000" w:themeColor="text1"/>
          <w:spacing w:val="-1"/>
          <w:sz w:val="24"/>
          <w:highlight w:val="none"/>
          <w14:textFill>
            <w14:solidFill>
              <w14:schemeClr w14:val="tx1"/>
            </w14:solidFill>
          </w14:textFill>
        </w:rPr>
        <w:t>声明</w:t>
      </w:r>
      <w:r>
        <w:rPr>
          <w:rFonts w:ascii="宋体" w:hAnsi="宋体" w:cs="宋体"/>
          <w:color w:val="000000" w:themeColor="text1"/>
          <w:sz w:val="24"/>
          <w:highlight w:val="none"/>
          <w14:textFill>
            <w14:solidFill>
              <w14:schemeClr w14:val="tx1"/>
            </w14:solidFill>
          </w14:textFill>
        </w:rPr>
        <w:t>函》的，视同小微企业。</w:t>
      </w:r>
    </w:p>
    <w:p w14:paraId="714AD614">
      <w:pPr>
        <w:numPr>
          <w:ilvl w:val="2"/>
          <w:numId w:val="12"/>
        </w:numPr>
        <w:tabs>
          <w:tab w:val="left" w:pos="1080"/>
          <w:tab w:val="left" w:pos="1589"/>
          <w:tab w:val="left" w:pos="2014"/>
        </w:tabs>
        <w:snapToGrid w:val="0"/>
        <w:spacing w:line="360" w:lineRule="auto"/>
        <w:ind w:left="203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若供应商同时属于小型或微型企业、监狱企业、残疾人福利性单位中的两种及以上，将不重复享受小微企业价格扣减的优惠政策。</w:t>
      </w:r>
    </w:p>
    <w:p w14:paraId="56BD66AC">
      <w:pPr>
        <w:numPr>
          <w:ilvl w:val="0"/>
          <w:numId w:val="12"/>
        </w:num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磋商环节及提交最后报价后如出现以下情况的，供应商的</w:t>
      </w:r>
      <w:r>
        <w:rPr>
          <w:rFonts w:ascii="宋体" w:hAnsi="宋体"/>
          <w:b/>
          <w:color w:val="000000" w:themeColor="text1"/>
          <w:sz w:val="24"/>
          <w:highlight w:val="none"/>
          <w14:textFill>
            <w14:solidFill>
              <w14:schemeClr w14:val="tx1"/>
            </w14:solidFill>
          </w14:textFill>
        </w:rPr>
        <w:t>响应文件无效</w:t>
      </w:r>
      <w:r>
        <w:rPr>
          <w:rFonts w:ascii="宋体" w:hAnsi="宋体"/>
          <w:color w:val="000000" w:themeColor="text1"/>
          <w:sz w:val="24"/>
          <w:highlight w:val="none"/>
          <w14:textFill>
            <w14:solidFill>
              <w14:schemeClr w14:val="tx1"/>
            </w14:solidFill>
          </w14:textFill>
        </w:rPr>
        <w:t>：</w:t>
      </w:r>
    </w:p>
    <w:p w14:paraId="5B2CA7B5">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供应商对实质性变动不予确认的；</w:t>
      </w:r>
    </w:p>
    <w:p w14:paraId="44081661">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不满足磋商文件</w:t>
      </w:r>
      <w:r>
        <w:rPr>
          <w:rFonts w:ascii="宋体" w:hAnsi="宋体" w:cs="Segoe UI Symbol"/>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号条款或磋商文件技术指标超出磋商文件《采购需求》中主要技术参数允许偏差的最大范围的（如有）；</w:t>
      </w:r>
    </w:p>
    <w:p w14:paraId="0EA832B3">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未按照磋商小组规定的时间、逾期提交最后报价的；</w:t>
      </w:r>
    </w:p>
    <w:p w14:paraId="6A386335">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如供应商的最后报价超过竞争性磋商文件中规定的项目/采购包预算金额或者项目/采购包最高限价的；</w:t>
      </w:r>
    </w:p>
    <w:p w14:paraId="275D1146">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响应文件中出现可选择性或可调整的报价的（竞争性磋商文件另有规定的除外）；</w:t>
      </w:r>
    </w:p>
    <w:p w14:paraId="1748EB0E">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最后报价出现前后不一致，供应商对修正后的报价不予确认的；</w:t>
      </w:r>
    </w:p>
    <w:p w14:paraId="6784C6D9">
      <w:pPr>
        <w:numPr>
          <w:ilvl w:val="1"/>
          <w:numId w:val="12"/>
        </w:numPr>
        <w:tabs>
          <w:tab w:val="left" w:pos="1080"/>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其他：</w:t>
      </w:r>
      <w:r>
        <w:rPr>
          <w:rFonts w:ascii="宋体" w:hAnsi="宋体"/>
          <w:i/>
          <w:color w:val="000000" w:themeColor="text1"/>
          <w:sz w:val="24"/>
          <w:highlight w:val="none"/>
          <w:u w:val="single"/>
          <w14:textFill>
            <w14:solidFill>
              <w14:schemeClr w14:val="tx1"/>
            </w14:solidFill>
          </w14:textFill>
        </w:rPr>
        <w:t>无</w:t>
      </w:r>
      <w:r>
        <w:rPr>
          <w:rFonts w:ascii="宋体" w:hAnsi="宋体"/>
          <w:color w:val="000000" w:themeColor="text1"/>
          <w:sz w:val="24"/>
          <w:highlight w:val="none"/>
          <w14:textFill>
            <w14:solidFill>
              <w14:schemeClr w14:val="tx1"/>
            </w14:solidFill>
          </w14:textFill>
        </w:rPr>
        <w:t>。</w:t>
      </w:r>
    </w:p>
    <w:p w14:paraId="06BED53B">
      <w:pPr>
        <w:numPr>
          <w:ilvl w:val="0"/>
          <w:numId w:val="12"/>
        </w:num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评审方法和评审标准</w:t>
      </w:r>
    </w:p>
    <w:p w14:paraId="57E3223F">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933C0DA">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竞争性磋商文件中没有规定的评审标准不得作为评审依据。</w:t>
      </w:r>
    </w:p>
    <w:p w14:paraId="41E247B3">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非政府强制采购的节能产品或环境标志产品，依据品目清单和认证证书实施政府优先采购。优先采购的具体规定（如涉及）：当供应商因产品相同、综合评分相同或最后报价相同时将被优先推荐为成交候选人。</w:t>
      </w:r>
    </w:p>
    <w:p w14:paraId="0E33C079">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关于无线局域网认证产品政府采购清单中的产品，优先采购的具体规定（如涉及）：当供应商因产品相同、综合评分相同或最后报价相同时将被优先推荐为成交候选人。</w:t>
      </w:r>
    </w:p>
    <w:p w14:paraId="053768FD">
      <w:pPr>
        <w:numPr>
          <w:ilvl w:val="0"/>
          <w:numId w:val="12"/>
        </w:num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确定成交候选人名单</w:t>
      </w:r>
    </w:p>
    <w:p w14:paraId="1FC1BE42">
      <w:pPr>
        <w:numPr>
          <w:ilvl w:val="1"/>
          <w:numId w:val="12"/>
        </w:numPr>
        <w:tabs>
          <w:tab w:val="left" w:pos="1080"/>
          <w:tab w:val="left" w:pos="1872"/>
        </w:tabs>
        <w:snapToGrid w:val="0"/>
        <w:spacing w:line="360" w:lineRule="auto"/>
        <w:ind w:left="1077" w:hanging="720"/>
        <w:rPr>
          <w:rFonts w:ascii="宋体" w:hAnsi="宋体"/>
          <w:color w:val="000000" w:themeColor="text1"/>
          <w:kern w:val="0"/>
          <w:sz w:val="24"/>
          <w:szCs w:val="20"/>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F954E65">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szCs w:val="20"/>
          <w:highlight w:val="none"/>
          <w14:textFill>
            <w14:solidFill>
              <w14:schemeClr w14:val="tx1"/>
            </w14:solidFill>
          </w14:textFill>
        </w:rPr>
        <w:t>磋商小组根据上述供应商排序，按照评审得分由高到低顺序推荐3名以上成交候选供应商（若在磋商文件允许的情形下提交最后报价的供应商为</w:t>
      </w:r>
      <w:r>
        <w:rPr>
          <w:rFonts w:hint="eastAsia" w:ascii="宋体" w:hAnsi="宋体"/>
          <w:color w:val="000000" w:themeColor="text1"/>
          <w:kern w:val="0"/>
          <w:sz w:val="24"/>
          <w:szCs w:val="20"/>
          <w:highlight w:val="none"/>
          <w14:textFill>
            <w14:solidFill>
              <w14:schemeClr w14:val="tx1"/>
            </w14:solidFill>
          </w14:textFill>
        </w:rPr>
        <w:t>2</w:t>
      </w:r>
      <w:r>
        <w:rPr>
          <w:rFonts w:ascii="宋体" w:hAnsi="宋体"/>
          <w:color w:val="000000" w:themeColor="text1"/>
          <w:kern w:val="0"/>
          <w:sz w:val="24"/>
          <w:szCs w:val="20"/>
          <w:highlight w:val="none"/>
          <w14:textFill>
            <w14:solidFill>
              <w14:schemeClr w14:val="tx1"/>
            </w14:solidFill>
          </w14:textFill>
        </w:rPr>
        <w:t>家，则依次推荐</w:t>
      </w:r>
      <w:r>
        <w:rPr>
          <w:rFonts w:hint="eastAsia" w:ascii="宋体" w:hAnsi="宋体"/>
          <w:color w:val="000000" w:themeColor="text1"/>
          <w:kern w:val="0"/>
          <w:sz w:val="24"/>
          <w:szCs w:val="20"/>
          <w:highlight w:val="none"/>
          <w14:textFill>
            <w14:solidFill>
              <w14:schemeClr w14:val="tx1"/>
            </w14:solidFill>
          </w14:textFill>
        </w:rPr>
        <w:t>2</w:t>
      </w:r>
      <w:r>
        <w:rPr>
          <w:rFonts w:ascii="宋体" w:hAnsi="宋体"/>
          <w:color w:val="000000" w:themeColor="text1"/>
          <w:kern w:val="0"/>
          <w:sz w:val="24"/>
          <w:szCs w:val="20"/>
          <w:highlight w:val="none"/>
          <w14:textFill>
            <w14:solidFill>
              <w14:schemeClr w14:val="tx1"/>
            </w14:solidFill>
          </w14:textFill>
        </w:rPr>
        <w:t>名供应商为成交候选供应商），并编写评审报告。</w:t>
      </w:r>
    </w:p>
    <w:p w14:paraId="1D848FFB">
      <w:pPr>
        <w:numPr>
          <w:ilvl w:val="1"/>
          <w:numId w:val="12"/>
        </w:numPr>
        <w:tabs>
          <w:tab w:val="left" w:pos="1080"/>
          <w:tab w:val="left" w:pos="1872"/>
        </w:tabs>
        <w:snapToGrid w:val="0"/>
        <w:spacing w:line="360" w:lineRule="auto"/>
        <w:ind w:left="1077" w:hanging="7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磋商小组要对评分汇总情况进行复核，特别是对排名第一的、报价最低的、响应文件被认定为无效的情形进行重点复核。</w:t>
      </w:r>
    </w:p>
    <w:p w14:paraId="4D2F5ED8">
      <w:pPr>
        <w:numPr>
          <w:ilvl w:val="0"/>
          <w:numId w:val="12"/>
        </w:num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报告违法行为</w:t>
      </w:r>
    </w:p>
    <w:p w14:paraId="0248E429">
      <w:pPr>
        <w:widowControl/>
        <w:numPr>
          <w:ilvl w:val="1"/>
          <w:numId w:val="12"/>
        </w:numPr>
        <w:tabs>
          <w:tab w:val="left" w:pos="1080"/>
          <w:tab w:val="left" w:pos="1872"/>
        </w:tabs>
        <w:snapToGrid w:val="0"/>
        <w:spacing w:line="360" w:lineRule="auto"/>
        <w:ind w:left="1077" w:hanging="720"/>
        <w:jc w:val="lef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磋商小组在评审过程中发现供应商有行贿、提供虚假材料或者串通等违法行为时，有向采购人、采购代理机构或者有关部门报告的职责。</w:t>
      </w:r>
      <w:bookmarkEnd w:id="619"/>
      <w:bookmarkEnd w:id="620"/>
      <w:r>
        <w:rPr>
          <w:rFonts w:ascii="宋体" w:hAnsi="宋体"/>
          <w:b/>
          <w:color w:val="000000" w:themeColor="text1"/>
          <w:sz w:val="24"/>
          <w:highlight w:val="none"/>
          <w14:textFill>
            <w14:solidFill>
              <w14:schemeClr w14:val="tx1"/>
            </w14:solidFill>
          </w14:textFill>
        </w:rPr>
        <w:tab/>
      </w:r>
    </w:p>
    <w:p w14:paraId="487AB8BD">
      <w:pPr>
        <w:pStyle w:val="3"/>
        <w:spacing w:before="0" w:line="360" w:lineRule="auto"/>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br w:type="page"/>
      </w:r>
      <w:r>
        <w:rPr>
          <w:rFonts w:ascii="宋体" w:hAnsi="宋体" w:eastAsia="宋体"/>
          <w:color w:val="000000" w:themeColor="text1"/>
          <w:sz w:val="24"/>
          <w:szCs w:val="24"/>
          <w:highlight w:val="none"/>
          <w14:textFill>
            <w14:solidFill>
              <w14:schemeClr w14:val="tx1"/>
            </w14:solidFill>
          </w14:textFill>
        </w:rPr>
        <w:t>二、评</w:t>
      </w:r>
      <w:r>
        <w:rPr>
          <w:rFonts w:hint="eastAsia" w:ascii="宋体" w:hAnsi="宋体" w:eastAsia="宋体"/>
          <w:color w:val="000000" w:themeColor="text1"/>
          <w:sz w:val="24"/>
          <w:szCs w:val="24"/>
          <w:highlight w:val="none"/>
          <w14:textFill>
            <w14:solidFill>
              <w14:schemeClr w14:val="tx1"/>
            </w14:solidFill>
          </w14:textFill>
        </w:rPr>
        <w:t>审</w:t>
      </w:r>
      <w:r>
        <w:rPr>
          <w:rFonts w:ascii="宋体" w:hAnsi="宋体" w:eastAsia="宋体"/>
          <w:color w:val="000000" w:themeColor="text1"/>
          <w:sz w:val="24"/>
          <w:szCs w:val="24"/>
          <w:highlight w:val="none"/>
          <w14:textFill>
            <w14:solidFill>
              <w14:schemeClr w14:val="tx1"/>
            </w14:solidFill>
          </w14:textFill>
        </w:rPr>
        <w:t>标准</w:t>
      </w:r>
    </w:p>
    <w:p w14:paraId="766CDD27">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1、商务部分（</w:t>
      </w:r>
      <w:r>
        <w:rPr>
          <w:rFonts w:ascii="宋体" w:hAnsi="宋体" w:cs="宋体"/>
          <w:b/>
          <w:bCs/>
          <w:color w:val="000000" w:themeColor="text1"/>
          <w:sz w:val="24"/>
          <w:highlight w:val="none"/>
          <w14:textFill>
            <w14:solidFill>
              <w14:schemeClr w14:val="tx1"/>
            </w14:solidFill>
          </w14:textFill>
        </w:rPr>
        <w:t>15</w:t>
      </w:r>
      <w:r>
        <w:rPr>
          <w:rFonts w:hint="eastAsia" w:ascii="宋体" w:hAnsi="宋体" w:cs="宋体"/>
          <w:b/>
          <w:bCs/>
          <w:color w:val="000000" w:themeColor="text1"/>
          <w:sz w:val="24"/>
          <w:highlight w:val="none"/>
          <w14:textFill>
            <w14:solidFill>
              <w14:schemeClr w14:val="tx1"/>
            </w14:solidFill>
          </w14:textFill>
        </w:rPr>
        <w:t>分）：</w:t>
      </w:r>
    </w:p>
    <w:tbl>
      <w:tblPr>
        <w:tblStyle w:val="43"/>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79"/>
        <w:gridCol w:w="5813"/>
        <w:gridCol w:w="1028"/>
      </w:tblGrid>
      <w:tr w14:paraId="013B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jc w:val="center"/>
        </w:trPr>
        <w:tc>
          <w:tcPr>
            <w:tcW w:w="1114" w:type="dxa"/>
            <w:vAlign w:val="center"/>
          </w:tcPr>
          <w:p w14:paraId="5CB44A86">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579" w:type="dxa"/>
            <w:vAlign w:val="center"/>
          </w:tcPr>
          <w:p w14:paraId="41295A7A">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评分因素</w:t>
            </w:r>
          </w:p>
        </w:tc>
        <w:tc>
          <w:tcPr>
            <w:tcW w:w="5813" w:type="dxa"/>
            <w:vAlign w:val="center"/>
          </w:tcPr>
          <w:p w14:paraId="79F03718">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1028" w:type="dxa"/>
            <w:vAlign w:val="center"/>
          </w:tcPr>
          <w:p w14:paraId="69EBCA3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w:t>
            </w:r>
          </w:p>
        </w:tc>
      </w:tr>
      <w:tr w14:paraId="32C7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1114" w:type="dxa"/>
            <w:vAlign w:val="center"/>
          </w:tcPr>
          <w:p w14:paraId="553FBDBB">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579" w:type="dxa"/>
            <w:vAlign w:val="center"/>
          </w:tcPr>
          <w:p w14:paraId="1B79F1C0">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业绩情况</w:t>
            </w:r>
          </w:p>
        </w:tc>
        <w:tc>
          <w:tcPr>
            <w:tcW w:w="5813" w:type="dxa"/>
            <w:vAlign w:val="center"/>
          </w:tcPr>
          <w:p w14:paraId="40B89D61">
            <w:pPr>
              <w:widowControl/>
              <w:spacing w:after="240"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供应商提供近三年（2022年1</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月1日至今），承担过的与本项目类似的工程项目业绩。每提供一个2分；共</w:t>
            </w:r>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p w14:paraId="56E09DD7">
            <w:pPr>
              <w:widowControl/>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审核依据：供应商须提供合同首页、盖章页、关键工程内容页的复印件</w:t>
            </w:r>
          </w:p>
        </w:tc>
        <w:tc>
          <w:tcPr>
            <w:tcW w:w="1028" w:type="dxa"/>
            <w:vAlign w:val="center"/>
          </w:tcPr>
          <w:p w14:paraId="1290D05D">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r>
      <w:tr w14:paraId="7306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4" w:type="dxa"/>
            <w:vAlign w:val="center"/>
          </w:tcPr>
          <w:p w14:paraId="2803552A">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579" w:type="dxa"/>
            <w:vAlign w:val="center"/>
          </w:tcPr>
          <w:p w14:paraId="48824275">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企业管理体系认证</w:t>
            </w:r>
          </w:p>
        </w:tc>
        <w:tc>
          <w:tcPr>
            <w:tcW w:w="5813" w:type="dxa"/>
            <w:vAlign w:val="center"/>
          </w:tcPr>
          <w:p w14:paraId="14E66BE6">
            <w:pPr>
              <w:widowControl/>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具有有效的质量管理体系认证证书得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5E28B5D8">
            <w:pPr>
              <w:widowControl/>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具有有效的环境管理体系认证证书得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05493EB7">
            <w:pPr>
              <w:widowControl/>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具有有效的职业健康管理体系认证证书得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1B3217E3">
            <w:pPr>
              <w:widowControl/>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未提供得 0 分。</w:t>
            </w:r>
          </w:p>
          <w:p w14:paraId="50173ECC">
            <w:pPr>
              <w:pStyle w:val="17"/>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审核依据：供应商须提供有效的证书复印件。</w:t>
            </w:r>
          </w:p>
        </w:tc>
        <w:tc>
          <w:tcPr>
            <w:tcW w:w="1028" w:type="dxa"/>
            <w:vAlign w:val="center"/>
          </w:tcPr>
          <w:p w14:paraId="5A0920A6">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p>
        </w:tc>
      </w:tr>
      <w:tr w14:paraId="2190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14" w:type="dxa"/>
            <w:vAlign w:val="center"/>
          </w:tcPr>
          <w:p w14:paraId="02FF11F8">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w:t>
            </w:r>
          </w:p>
        </w:tc>
        <w:tc>
          <w:tcPr>
            <w:tcW w:w="1579" w:type="dxa"/>
            <w:vAlign w:val="center"/>
          </w:tcPr>
          <w:p w14:paraId="102D1AC8">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项目经理证书</w:t>
            </w:r>
          </w:p>
        </w:tc>
        <w:tc>
          <w:tcPr>
            <w:tcW w:w="5813" w:type="dxa"/>
            <w:vAlign w:val="center"/>
          </w:tcPr>
          <w:p w14:paraId="08F85E2C">
            <w:pPr>
              <w:pStyle w:val="17"/>
              <w:rPr>
                <w:color w:val="000000" w:themeColor="text1"/>
                <w:highlight w:val="none"/>
                <w14:textFill>
                  <w14:solidFill>
                    <w14:schemeClr w14:val="tx1"/>
                  </w14:solidFill>
                </w14:textFill>
              </w:rPr>
            </w:pPr>
            <w:bookmarkStart w:id="637" w:name="OLE_LINK5"/>
            <w:r>
              <w:rPr>
                <w:rFonts w:hint="eastAsia" w:cs="宋体"/>
                <w:color w:val="000000" w:themeColor="text1"/>
                <w:highlight w:val="none"/>
                <w14:textFill>
                  <w14:solidFill>
                    <w14:schemeClr w14:val="tx1"/>
                  </w14:solidFill>
                </w14:textFill>
              </w:rPr>
              <w:t>拟派项目经理具有有效的相关专业高级（含）以上职称证书的得</w:t>
            </w:r>
            <w:r>
              <w:rPr>
                <w:rFonts w:cs="宋体"/>
                <w:color w:val="000000" w:themeColor="text1"/>
                <w:highlight w:val="none"/>
                <w14:textFill>
                  <w14:solidFill>
                    <w14:schemeClr w14:val="tx1"/>
                  </w14:solidFill>
                </w14:textFill>
              </w:rPr>
              <w:t>2</w:t>
            </w:r>
            <w:r>
              <w:rPr>
                <w:rFonts w:hint="eastAsia" w:cs="宋体"/>
                <w:color w:val="000000" w:themeColor="text1"/>
                <w:highlight w:val="none"/>
                <w14:textFill>
                  <w14:solidFill>
                    <w14:schemeClr w14:val="tx1"/>
                  </w14:solidFill>
                </w14:textFill>
              </w:rPr>
              <w:t>分，否则不得分。</w:t>
            </w:r>
          </w:p>
          <w:p w14:paraId="5924611F">
            <w:pPr>
              <w:pStyle w:val="17"/>
              <w:adjustRightInd w:val="0"/>
              <w:snapToGrid w:val="0"/>
              <w:spacing w:before="0" w:line="276"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审核依据：供应商须提供有效的证书复印件。</w:t>
            </w:r>
            <w:bookmarkEnd w:id="637"/>
          </w:p>
        </w:tc>
        <w:tc>
          <w:tcPr>
            <w:tcW w:w="1028" w:type="dxa"/>
            <w:vAlign w:val="center"/>
          </w:tcPr>
          <w:p w14:paraId="4DFE211A">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r>
    </w:tbl>
    <w:p w14:paraId="796A2090">
      <w:pPr>
        <w:spacing w:line="360" w:lineRule="auto"/>
        <w:rPr>
          <w:rFonts w:ascii="宋体" w:hAnsi="宋体" w:cs="宋体"/>
          <w:b/>
          <w:bCs/>
          <w:color w:val="000000" w:themeColor="text1"/>
          <w:sz w:val="24"/>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ab/>
      </w:r>
    </w:p>
    <w:p w14:paraId="5FE45C10">
      <w:pPr>
        <w:spacing w:before="240"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07467963">
      <w:pPr>
        <w:spacing w:before="240"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2、技术部分（</w:t>
      </w:r>
      <w:r>
        <w:rPr>
          <w:rFonts w:ascii="宋体" w:hAnsi="宋体" w:cs="宋体"/>
          <w:b/>
          <w:bCs/>
          <w:color w:val="000000" w:themeColor="text1"/>
          <w:sz w:val="24"/>
          <w:highlight w:val="none"/>
          <w14:textFill>
            <w14:solidFill>
              <w14:schemeClr w14:val="tx1"/>
            </w14:solidFill>
          </w14:textFill>
        </w:rPr>
        <w:t>65</w:t>
      </w:r>
      <w:r>
        <w:rPr>
          <w:rFonts w:hint="eastAsia" w:ascii="宋体" w:hAnsi="宋体" w:cs="宋体"/>
          <w:b/>
          <w:bCs/>
          <w:color w:val="000000" w:themeColor="text1"/>
          <w:sz w:val="24"/>
          <w:highlight w:val="none"/>
          <w14:textFill>
            <w14:solidFill>
              <w14:schemeClr w14:val="tx1"/>
            </w14:solidFill>
          </w14:textFill>
        </w:rPr>
        <w:t>分）：</w:t>
      </w:r>
    </w:p>
    <w:tbl>
      <w:tblPr>
        <w:tblStyle w:val="43"/>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836"/>
        <w:gridCol w:w="5652"/>
        <w:gridCol w:w="1471"/>
      </w:tblGrid>
      <w:tr w14:paraId="5EA1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9" w:type="dxa"/>
            <w:vAlign w:val="center"/>
          </w:tcPr>
          <w:p w14:paraId="78654B30">
            <w:pPr>
              <w:snapToGrid w:val="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836" w:type="dxa"/>
            <w:vAlign w:val="center"/>
          </w:tcPr>
          <w:p w14:paraId="5F98841A">
            <w:pPr>
              <w:snapToGrid w:val="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评审因素</w:t>
            </w:r>
          </w:p>
        </w:tc>
        <w:tc>
          <w:tcPr>
            <w:tcW w:w="5652" w:type="dxa"/>
            <w:vAlign w:val="center"/>
          </w:tcPr>
          <w:p w14:paraId="58EE9D2B">
            <w:pPr>
              <w:snapToGrid w:val="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评审标准</w:t>
            </w:r>
          </w:p>
        </w:tc>
        <w:tc>
          <w:tcPr>
            <w:tcW w:w="1471" w:type="dxa"/>
            <w:vAlign w:val="center"/>
          </w:tcPr>
          <w:p w14:paraId="60EB229B">
            <w:pPr>
              <w:snapToGrid w:val="0"/>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w:t>
            </w:r>
          </w:p>
        </w:tc>
      </w:tr>
      <w:tr w14:paraId="30F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jc w:val="center"/>
        </w:trPr>
        <w:tc>
          <w:tcPr>
            <w:tcW w:w="829" w:type="dxa"/>
            <w:vAlign w:val="center"/>
          </w:tcPr>
          <w:p w14:paraId="460EF77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p>
        </w:tc>
        <w:tc>
          <w:tcPr>
            <w:tcW w:w="1836" w:type="dxa"/>
            <w:vAlign w:val="center"/>
          </w:tcPr>
          <w:p w14:paraId="04D890B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施工方案与主要技术措施</w:t>
            </w:r>
          </w:p>
        </w:tc>
        <w:tc>
          <w:tcPr>
            <w:tcW w:w="5652" w:type="dxa"/>
            <w:vAlign w:val="center"/>
          </w:tcPr>
          <w:p w14:paraId="43395602">
            <w:pPr>
              <w:widowControl/>
              <w:spacing w:line="276"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供应商应针对本项目进行</w:t>
            </w:r>
            <w:r>
              <w:rPr>
                <w:rFonts w:hint="eastAsia" w:ascii="宋体" w:hAnsi="宋体" w:cs="宋体"/>
                <w:color w:val="000000" w:themeColor="text1"/>
                <w:sz w:val="24"/>
                <w:highlight w:val="none"/>
                <w14:textFill>
                  <w14:solidFill>
                    <w14:schemeClr w14:val="tx1"/>
                  </w14:solidFill>
                </w14:textFill>
              </w:rPr>
              <w:t>施工方案与主要技术措施</w:t>
            </w:r>
            <w:r>
              <w:rPr>
                <w:rFonts w:hint="eastAsia"/>
                <w:color w:val="000000" w:themeColor="text1"/>
                <w:sz w:val="24"/>
                <w:highlight w:val="none"/>
                <w14:textFill>
                  <w14:solidFill>
                    <w14:schemeClr w14:val="tx1"/>
                  </w14:solidFill>
                </w14:textFill>
              </w:rPr>
              <w:t>阐述：</w:t>
            </w:r>
          </w:p>
          <w:p w14:paraId="49C953F4">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w:t>
            </w:r>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p w14:paraId="3110E968">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w:t>
            </w:r>
          </w:p>
          <w:p w14:paraId="48A8E9EF">
            <w:pPr>
              <w:widowControl/>
              <w:numPr>
                <w:ilvl w:val="0"/>
                <w:numId w:val="13"/>
              </w:numPr>
              <w:spacing w:line="276"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方案内容满足采购要求，但仅为对采购需求的简单复制，未进行进一步的详细阐述，得</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分；</w:t>
            </w:r>
          </w:p>
          <w:p w14:paraId="06DD39B1">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方案内容的应答仅部分满足采购要求，得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474D0328">
            <w:pPr>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方案内容未进行任何阐述或不满足采购要求，得0分。</w:t>
            </w:r>
          </w:p>
        </w:tc>
        <w:tc>
          <w:tcPr>
            <w:tcW w:w="1471" w:type="dxa"/>
            <w:vAlign w:val="center"/>
          </w:tcPr>
          <w:p w14:paraId="30631ECC">
            <w:pPr>
              <w:widowControl/>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p>
        </w:tc>
      </w:tr>
      <w:tr w14:paraId="1ABB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jc w:val="center"/>
        </w:trPr>
        <w:tc>
          <w:tcPr>
            <w:tcW w:w="829" w:type="dxa"/>
            <w:vAlign w:val="center"/>
          </w:tcPr>
          <w:p w14:paraId="55E2C723">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836" w:type="dxa"/>
            <w:vAlign w:val="center"/>
          </w:tcPr>
          <w:p w14:paraId="4D30FF0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施工工期、施工进度计划及工期保证措施</w:t>
            </w:r>
          </w:p>
        </w:tc>
        <w:tc>
          <w:tcPr>
            <w:tcW w:w="5652" w:type="dxa"/>
            <w:vAlign w:val="center"/>
          </w:tcPr>
          <w:p w14:paraId="6D0EABB0">
            <w:pPr>
              <w:widowControl/>
              <w:spacing w:line="276"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供应商应针对本项目进行</w:t>
            </w:r>
            <w:r>
              <w:rPr>
                <w:rFonts w:hint="eastAsia" w:ascii="宋体" w:hAnsi="宋体"/>
                <w:color w:val="000000" w:themeColor="text1"/>
                <w:sz w:val="24"/>
                <w:highlight w:val="none"/>
                <w14:textFill>
                  <w14:solidFill>
                    <w14:schemeClr w14:val="tx1"/>
                  </w14:solidFill>
                </w14:textFill>
              </w:rPr>
              <w:t>施工工期、施工进度计划及工期保证措施</w:t>
            </w:r>
            <w:r>
              <w:rPr>
                <w:rFonts w:hint="eastAsia" w:ascii="宋体" w:hAnsi="宋体" w:cs="宋体"/>
                <w:color w:val="000000" w:themeColor="text1"/>
                <w:sz w:val="24"/>
                <w:highlight w:val="none"/>
                <w14:textFill>
                  <w14:solidFill>
                    <w14:schemeClr w14:val="tx1"/>
                  </w14:solidFill>
                </w14:textFill>
              </w:rPr>
              <w:t>方案</w:t>
            </w:r>
            <w:r>
              <w:rPr>
                <w:rFonts w:hint="eastAsia"/>
                <w:color w:val="000000" w:themeColor="text1"/>
                <w:sz w:val="24"/>
                <w:highlight w:val="none"/>
                <w14:textFill>
                  <w14:solidFill>
                    <w14:schemeClr w14:val="tx1"/>
                  </w14:solidFill>
                </w14:textFill>
              </w:rPr>
              <w:t>阐述：</w:t>
            </w:r>
          </w:p>
          <w:p w14:paraId="0C15E786">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w:t>
            </w:r>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p w14:paraId="387B02B1">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w:t>
            </w:r>
          </w:p>
          <w:p w14:paraId="1EC2D1C2">
            <w:pPr>
              <w:widowControl/>
              <w:numPr>
                <w:ilvl w:val="0"/>
                <w:numId w:val="13"/>
              </w:numPr>
              <w:spacing w:line="276"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方案内容满足采购要求，但仅为对采购需求的简单复制，未进行进一步的详细阐述，得</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分；</w:t>
            </w:r>
          </w:p>
          <w:p w14:paraId="0B4F1A9B">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方案内容的应答仅部分满足采购要求，得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43888220">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方案内容未进行任何阐述或不满足采购要求，得0分。</w:t>
            </w:r>
          </w:p>
        </w:tc>
        <w:tc>
          <w:tcPr>
            <w:tcW w:w="1471" w:type="dxa"/>
            <w:vAlign w:val="center"/>
          </w:tcPr>
          <w:p w14:paraId="049A5140">
            <w:pPr>
              <w:widowControl/>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p>
        </w:tc>
      </w:tr>
      <w:tr w14:paraId="0C59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jc w:val="center"/>
        </w:trPr>
        <w:tc>
          <w:tcPr>
            <w:tcW w:w="829" w:type="dxa"/>
            <w:vAlign w:val="center"/>
          </w:tcPr>
          <w:p w14:paraId="57A8E976">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836" w:type="dxa"/>
            <w:vAlign w:val="center"/>
          </w:tcPr>
          <w:p w14:paraId="6F5C7E0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质量管理与保障措施</w:t>
            </w:r>
          </w:p>
        </w:tc>
        <w:tc>
          <w:tcPr>
            <w:tcW w:w="5652" w:type="dxa"/>
            <w:vAlign w:val="center"/>
          </w:tcPr>
          <w:p w14:paraId="11A08BFC">
            <w:pPr>
              <w:widowControl/>
              <w:spacing w:line="276"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供应商应针对本项目进行</w:t>
            </w:r>
            <w:r>
              <w:rPr>
                <w:rFonts w:hint="eastAsia" w:ascii="宋体" w:hAnsi="宋体" w:cs="宋体"/>
                <w:color w:val="000000" w:themeColor="text1"/>
                <w:sz w:val="24"/>
                <w:highlight w:val="none"/>
                <w14:textFill>
                  <w14:solidFill>
                    <w14:schemeClr w14:val="tx1"/>
                  </w14:solidFill>
                </w14:textFill>
              </w:rPr>
              <w:t>质量管理与保障措施方案</w:t>
            </w:r>
            <w:r>
              <w:rPr>
                <w:rFonts w:hint="eastAsia"/>
                <w:color w:val="000000" w:themeColor="text1"/>
                <w:sz w:val="24"/>
                <w:highlight w:val="none"/>
                <w14:textFill>
                  <w14:solidFill>
                    <w14:schemeClr w14:val="tx1"/>
                  </w14:solidFill>
                </w14:textFill>
              </w:rPr>
              <w:t>阐述：</w:t>
            </w:r>
          </w:p>
          <w:p w14:paraId="72ED3CFB">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w:t>
            </w:r>
            <w:r>
              <w:rPr>
                <w:rFonts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分；</w:t>
            </w:r>
          </w:p>
          <w:p w14:paraId="5F560F6E">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2F91FCD0">
            <w:pPr>
              <w:widowControl/>
              <w:numPr>
                <w:ilvl w:val="0"/>
                <w:numId w:val="13"/>
              </w:numPr>
              <w:spacing w:line="276"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方案内容满足采购要求，但仅为对采购需求的简单复制，未进行进一步的详细阐述，得</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w:t>
            </w:r>
          </w:p>
          <w:p w14:paraId="77B3577C">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方案内容的应答仅部分满足采购要求，得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79F0E1E1">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方案内容未进行任何阐述或不满足采购要求，得0分。</w:t>
            </w:r>
          </w:p>
        </w:tc>
        <w:tc>
          <w:tcPr>
            <w:tcW w:w="1471" w:type="dxa"/>
            <w:vAlign w:val="center"/>
          </w:tcPr>
          <w:p w14:paraId="0FD58599">
            <w:pPr>
              <w:widowControl/>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w:t>
            </w:r>
          </w:p>
        </w:tc>
      </w:tr>
      <w:tr w14:paraId="0BC3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29" w:type="dxa"/>
            <w:vAlign w:val="center"/>
          </w:tcPr>
          <w:p w14:paraId="4FE85DD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w:t>
            </w:r>
          </w:p>
        </w:tc>
        <w:tc>
          <w:tcPr>
            <w:tcW w:w="1836" w:type="dxa"/>
            <w:vAlign w:val="center"/>
          </w:tcPr>
          <w:p w14:paraId="118C6DD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安全生产和文明施工措施</w:t>
            </w:r>
          </w:p>
        </w:tc>
        <w:tc>
          <w:tcPr>
            <w:tcW w:w="5652" w:type="dxa"/>
            <w:vAlign w:val="center"/>
          </w:tcPr>
          <w:p w14:paraId="0884EBAF">
            <w:pPr>
              <w:widowControl/>
              <w:spacing w:line="276"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供应商应针对本项目进行</w:t>
            </w:r>
            <w:r>
              <w:rPr>
                <w:rFonts w:hint="eastAsia" w:ascii="宋体" w:hAnsi="宋体"/>
                <w:color w:val="000000" w:themeColor="text1"/>
                <w:sz w:val="24"/>
                <w:highlight w:val="none"/>
                <w14:textFill>
                  <w14:solidFill>
                    <w14:schemeClr w14:val="tx1"/>
                  </w14:solidFill>
                </w14:textFill>
              </w:rPr>
              <w:t>安全生产和文明施工措施</w:t>
            </w:r>
            <w:r>
              <w:rPr>
                <w:rFonts w:hint="eastAsia" w:ascii="宋体" w:hAnsi="宋体" w:cs="宋体"/>
                <w:color w:val="000000" w:themeColor="text1"/>
                <w:sz w:val="24"/>
                <w:highlight w:val="none"/>
                <w14:textFill>
                  <w14:solidFill>
                    <w14:schemeClr w14:val="tx1"/>
                  </w14:solidFill>
                </w14:textFill>
              </w:rPr>
              <w:t>方案</w:t>
            </w:r>
            <w:r>
              <w:rPr>
                <w:rFonts w:hint="eastAsia"/>
                <w:color w:val="000000" w:themeColor="text1"/>
                <w:sz w:val="24"/>
                <w:highlight w:val="none"/>
                <w14:textFill>
                  <w14:solidFill>
                    <w14:schemeClr w14:val="tx1"/>
                  </w14:solidFill>
                </w14:textFill>
              </w:rPr>
              <w:t>阐述：</w:t>
            </w:r>
          </w:p>
          <w:p w14:paraId="4EBA1990">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w:t>
            </w:r>
            <w:r>
              <w:rPr>
                <w:rFonts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分；</w:t>
            </w:r>
          </w:p>
          <w:p w14:paraId="616FFF4A">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68C7BB78">
            <w:pPr>
              <w:widowControl/>
              <w:numPr>
                <w:ilvl w:val="0"/>
                <w:numId w:val="13"/>
              </w:numPr>
              <w:spacing w:line="276"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方案内容满足采购要求，但仅为对采购需求的简单复制，未进行进一步的详细阐述，得</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w:t>
            </w:r>
          </w:p>
          <w:p w14:paraId="522FC2B3">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方案内容的应答仅部分满足采购要求，得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686383D6">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方案内容未进行任何阐述或不满足采购要求，得0分。</w:t>
            </w:r>
          </w:p>
        </w:tc>
        <w:tc>
          <w:tcPr>
            <w:tcW w:w="1471" w:type="dxa"/>
            <w:vAlign w:val="center"/>
          </w:tcPr>
          <w:p w14:paraId="2DF09802">
            <w:pPr>
              <w:widowControl/>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w:t>
            </w:r>
          </w:p>
        </w:tc>
      </w:tr>
      <w:tr w14:paraId="2E47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29" w:type="dxa"/>
            <w:vAlign w:val="center"/>
          </w:tcPr>
          <w:p w14:paraId="055DA651">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p>
        </w:tc>
        <w:tc>
          <w:tcPr>
            <w:tcW w:w="1836" w:type="dxa"/>
            <w:vAlign w:val="center"/>
          </w:tcPr>
          <w:p w14:paraId="0FAC5F4D">
            <w:pPr>
              <w:spacing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成品保护及现场管理</w:t>
            </w:r>
          </w:p>
        </w:tc>
        <w:tc>
          <w:tcPr>
            <w:tcW w:w="5652" w:type="dxa"/>
            <w:vAlign w:val="center"/>
          </w:tcPr>
          <w:p w14:paraId="3B207D12">
            <w:pPr>
              <w:widowControl/>
              <w:spacing w:line="276"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供应商应针对本项目进行</w:t>
            </w:r>
            <w:r>
              <w:rPr>
                <w:rFonts w:ascii="宋体" w:hAnsi="宋体"/>
                <w:color w:val="000000" w:themeColor="text1"/>
                <w:sz w:val="24"/>
                <w:highlight w:val="none"/>
                <w14:textFill>
                  <w14:solidFill>
                    <w14:schemeClr w14:val="tx1"/>
                  </w14:solidFill>
                </w14:textFill>
              </w:rPr>
              <w:t>成品保护及现场管理</w:t>
            </w:r>
            <w:r>
              <w:rPr>
                <w:rFonts w:hint="eastAsia" w:ascii="宋体" w:hAnsi="宋体" w:cs="宋体"/>
                <w:color w:val="000000" w:themeColor="text1"/>
                <w:sz w:val="24"/>
                <w:highlight w:val="none"/>
                <w14:textFill>
                  <w14:solidFill>
                    <w14:schemeClr w14:val="tx1"/>
                  </w14:solidFill>
                </w14:textFill>
              </w:rPr>
              <w:t>方案</w:t>
            </w:r>
            <w:r>
              <w:rPr>
                <w:rFonts w:hint="eastAsia"/>
                <w:color w:val="000000" w:themeColor="text1"/>
                <w:sz w:val="24"/>
                <w:highlight w:val="none"/>
                <w14:textFill>
                  <w14:solidFill>
                    <w14:schemeClr w14:val="tx1"/>
                  </w14:solidFill>
                </w14:textFill>
              </w:rPr>
              <w:t>阐述：</w:t>
            </w:r>
          </w:p>
          <w:p w14:paraId="24901B51">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w:t>
            </w:r>
            <w:r>
              <w:rPr>
                <w:rFonts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分；</w:t>
            </w:r>
          </w:p>
          <w:p w14:paraId="03F95A6F">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7D93D2C3">
            <w:pPr>
              <w:widowControl/>
              <w:numPr>
                <w:ilvl w:val="0"/>
                <w:numId w:val="13"/>
              </w:numPr>
              <w:spacing w:line="276"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方案内容满足采购要求，但仅为对采购需求的简单复制，未进行进一步的详细阐述，得</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w:t>
            </w:r>
          </w:p>
          <w:p w14:paraId="39DA3B65">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方案内容的应答仅部分满足采购要求，得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3CB6FE7D">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方案内容未进行任何阐述或不满足采购要求，得0分。</w:t>
            </w:r>
          </w:p>
        </w:tc>
        <w:tc>
          <w:tcPr>
            <w:tcW w:w="1471" w:type="dxa"/>
            <w:vAlign w:val="center"/>
          </w:tcPr>
          <w:p w14:paraId="266291CA">
            <w:pPr>
              <w:widowControl/>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w:t>
            </w:r>
          </w:p>
        </w:tc>
      </w:tr>
      <w:tr w14:paraId="5E9E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29" w:type="dxa"/>
            <w:vAlign w:val="center"/>
          </w:tcPr>
          <w:p w14:paraId="072889EC">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w:t>
            </w:r>
          </w:p>
        </w:tc>
        <w:tc>
          <w:tcPr>
            <w:tcW w:w="1836" w:type="dxa"/>
            <w:vAlign w:val="center"/>
          </w:tcPr>
          <w:p w14:paraId="3970D23E">
            <w:pPr>
              <w:spacing w:line="360" w:lineRule="auto"/>
              <w:jc w:val="center"/>
              <w:rPr>
                <w:rFonts w:ascii="宋体" w:hAnsi="宋体" w:cs="宋体"/>
                <w:color w:val="000000" w:themeColor="text1"/>
                <w:sz w:val="24"/>
                <w:highlight w:val="none"/>
                <w14:textFill>
                  <w14:solidFill>
                    <w14:schemeClr w14:val="tx1"/>
                  </w14:solidFill>
                </w14:textFill>
              </w:rPr>
            </w:pPr>
            <w:bookmarkStart w:id="638" w:name="OLE_LINK6"/>
            <w:r>
              <w:rPr>
                <w:rFonts w:hint="eastAsia" w:ascii="宋体" w:hAnsi="宋体" w:cs="宋体"/>
                <w:color w:val="000000" w:themeColor="text1"/>
                <w:sz w:val="24"/>
                <w:highlight w:val="none"/>
                <w14:textFill>
                  <w14:solidFill>
                    <w14:schemeClr w14:val="tx1"/>
                  </w14:solidFill>
                </w14:textFill>
              </w:rPr>
              <w:t>紧急情况下</w:t>
            </w:r>
          </w:p>
          <w:p w14:paraId="7F1F69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的处理措施、</w:t>
            </w:r>
          </w:p>
          <w:p w14:paraId="418A5F9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预案及抵抗</w:t>
            </w:r>
          </w:p>
          <w:p w14:paraId="636A04C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风险的措施</w:t>
            </w:r>
            <w:bookmarkEnd w:id="638"/>
          </w:p>
        </w:tc>
        <w:tc>
          <w:tcPr>
            <w:tcW w:w="5652" w:type="dxa"/>
            <w:vAlign w:val="center"/>
          </w:tcPr>
          <w:p w14:paraId="210BE16A">
            <w:pPr>
              <w:widowControl/>
              <w:spacing w:line="276" w:lineRule="auto"/>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供应商应针对本项目进行</w:t>
            </w:r>
            <w:r>
              <w:rPr>
                <w:rFonts w:hint="eastAsia" w:ascii="宋体" w:hAnsi="宋体"/>
                <w:color w:val="000000" w:themeColor="text1"/>
                <w:sz w:val="24"/>
                <w:highlight w:val="none"/>
                <w14:textFill>
                  <w14:solidFill>
                    <w14:schemeClr w14:val="tx1"/>
                  </w14:solidFill>
                </w14:textFill>
              </w:rPr>
              <w:t>紧急情况下的处理措施、预案及抵抗风险的措施</w:t>
            </w:r>
            <w:r>
              <w:rPr>
                <w:rFonts w:hint="eastAsia" w:ascii="宋体" w:hAnsi="宋体" w:cs="宋体"/>
                <w:color w:val="000000" w:themeColor="text1"/>
                <w:sz w:val="24"/>
                <w:highlight w:val="none"/>
                <w14:textFill>
                  <w14:solidFill>
                    <w14:schemeClr w14:val="tx1"/>
                  </w14:solidFill>
                </w14:textFill>
              </w:rPr>
              <w:t>方案</w:t>
            </w:r>
            <w:r>
              <w:rPr>
                <w:rFonts w:hint="eastAsia"/>
                <w:color w:val="000000" w:themeColor="text1"/>
                <w:sz w:val="24"/>
                <w:highlight w:val="none"/>
                <w14:textFill>
                  <w14:solidFill>
                    <w14:schemeClr w14:val="tx1"/>
                  </w14:solidFill>
                </w14:textFill>
              </w:rPr>
              <w:t>阐述：</w:t>
            </w:r>
          </w:p>
          <w:p w14:paraId="1B9ABE60">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w:t>
            </w:r>
            <w:r>
              <w:rPr>
                <w:rFonts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分；</w:t>
            </w:r>
          </w:p>
          <w:p w14:paraId="2347CD33">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1271F1FA">
            <w:pPr>
              <w:widowControl/>
              <w:numPr>
                <w:ilvl w:val="0"/>
                <w:numId w:val="13"/>
              </w:numPr>
              <w:spacing w:line="276"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方案内容满足采购要求，但仅为对采购需求的简单复制，未进行进一步的详细阐述，得</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w:t>
            </w:r>
          </w:p>
          <w:p w14:paraId="48C8D0FF">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方案内容的应答仅部分满足采购要求，得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310EFA5E">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方案内容未进行任何阐述或不满足采购要求，得0分。</w:t>
            </w:r>
          </w:p>
        </w:tc>
        <w:tc>
          <w:tcPr>
            <w:tcW w:w="1471" w:type="dxa"/>
            <w:vAlign w:val="center"/>
          </w:tcPr>
          <w:p w14:paraId="70E5A6FE">
            <w:pPr>
              <w:widowControl/>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w:t>
            </w:r>
          </w:p>
        </w:tc>
      </w:tr>
      <w:tr w14:paraId="03D3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829" w:type="dxa"/>
            <w:vAlign w:val="center"/>
          </w:tcPr>
          <w:p w14:paraId="4E0A8681">
            <w:pPr>
              <w:snapToGrid w:val="0"/>
              <w:spacing w:line="360" w:lineRule="auto"/>
              <w:jc w:val="center"/>
              <w:rPr>
                <w:rFonts w:ascii="宋体" w:hAnsi="宋体" w:cs="宋体"/>
                <w:color w:val="000000" w:themeColor="text1"/>
                <w:sz w:val="24"/>
                <w:highlight w:val="none"/>
                <w14:textFill>
                  <w14:solidFill>
                    <w14:schemeClr w14:val="tx1"/>
                  </w14:solidFill>
                </w14:textFill>
              </w:rPr>
            </w:pPr>
            <w:bookmarkStart w:id="639" w:name="OLE_LINK7" w:colFirst="2" w:colLast="2"/>
            <w:r>
              <w:rPr>
                <w:rFonts w:ascii="宋体" w:hAnsi="宋体" w:cs="宋体"/>
                <w:color w:val="000000" w:themeColor="text1"/>
                <w:sz w:val="24"/>
                <w:highlight w:val="none"/>
                <w14:textFill>
                  <w14:solidFill>
                    <w14:schemeClr w14:val="tx1"/>
                  </w14:solidFill>
                </w14:textFill>
              </w:rPr>
              <w:t>7</w:t>
            </w:r>
          </w:p>
        </w:tc>
        <w:tc>
          <w:tcPr>
            <w:tcW w:w="1836" w:type="dxa"/>
            <w:vAlign w:val="center"/>
          </w:tcPr>
          <w:p w14:paraId="219D125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拟派人员配置方案</w:t>
            </w:r>
          </w:p>
        </w:tc>
        <w:tc>
          <w:tcPr>
            <w:tcW w:w="5652" w:type="dxa"/>
            <w:vAlign w:val="center"/>
          </w:tcPr>
          <w:p w14:paraId="7FC6AFA3">
            <w:pPr>
              <w:widowControl/>
              <w:spacing w:line="276"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供应商应针对本项目进行</w:t>
            </w:r>
            <w:r>
              <w:rPr>
                <w:rFonts w:hint="eastAsia" w:ascii="宋体" w:hAnsi="宋体" w:cs="宋体"/>
                <w:color w:val="000000" w:themeColor="text1"/>
                <w:sz w:val="24"/>
                <w:highlight w:val="none"/>
                <w14:textFill>
                  <w14:solidFill>
                    <w14:schemeClr w14:val="tx1"/>
                  </w14:solidFill>
                </w14:textFill>
              </w:rPr>
              <w:t>拟派人员配置方案</w:t>
            </w:r>
            <w:r>
              <w:rPr>
                <w:rFonts w:hint="eastAsia"/>
                <w:color w:val="000000" w:themeColor="text1"/>
                <w:sz w:val="24"/>
                <w:highlight w:val="none"/>
                <w14:textFill>
                  <w14:solidFill>
                    <w14:schemeClr w14:val="tx1"/>
                  </w14:solidFill>
                </w14:textFill>
              </w:rPr>
              <w:t>阐述：</w:t>
            </w:r>
          </w:p>
          <w:p w14:paraId="584FD9D3">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w:t>
            </w:r>
            <w:r>
              <w:rPr>
                <w:rFonts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分；</w:t>
            </w:r>
          </w:p>
          <w:p w14:paraId="1491E827">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762785E5">
            <w:pPr>
              <w:widowControl/>
              <w:numPr>
                <w:ilvl w:val="0"/>
                <w:numId w:val="13"/>
              </w:numPr>
              <w:spacing w:line="276"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方案内容满足采购要求，但仅为对采购需求的简单复制，未进行进一步的详细阐述，得</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w:t>
            </w:r>
          </w:p>
          <w:p w14:paraId="12641FA7">
            <w:pPr>
              <w:widowControl/>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方案内容的应答仅部分满足采购要求，得</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分；</w:t>
            </w:r>
          </w:p>
          <w:p w14:paraId="34047078">
            <w:pPr>
              <w:numPr>
                <w:ilvl w:val="0"/>
                <w:numId w:val="13"/>
              </w:num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方案内容未进行任何阐述或不满足采购要求，得0分。</w:t>
            </w:r>
          </w:p>
        </w:tc>
        <w:tc>
          <w:tcPr>
            <w:tcW w:w="1471" w:type="dxa"/>
            <w:vAlign w:val="center"/>
          </w:tcPr>
          <w:p w14:paraId="18CB64C1">
            <w:pPr>
              <w:widowControl/>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w:t>
            </w:r>
          </w:p>
        </w:tc>
      </w:tr>
      <w:bookmarkEnd w:id="639"/>
    </w:tbl>
    <w:p w14:paraId="792926F8">
      <w:pPr>
        <w:pStyle w:val="17"/>
        <w:rPr>
          <w:color w:val="000000" w:themeColor="text1"/>
          <w:highlight w:val="none"/>
          <w14:textFill>
            <w14:solidFill>
              <w14:schemeClr w14:val="tx1"/>
            </w14:solidFill>
          </w14:textFill>
        </w:rPr>
      </w:pPr>
    </w:p>
    <w:p w14:paraId="2A0F2A41">
      <w:pPr>
        <w:rPr>
          <w:rFonts w:ascii="宋体" w:hAnsi="宋体"/>
          <w:color w:val="000000" w:themeColor="text1"/>
          <w:sz w:val="36"/>
          <w:szCs w:val="36"/>
          <w:highlight w:val="none"/>
          <w14:textFill>
            <w14:solidFill>
              <w14:schemeClr w14:val="tx1"/>
            </w14:solidFill>
          </w14:textFill>
        </w:rPr>
      </w:pPr>
    </w:p>
    <w:p w14:paraId="46EF33B0">
      <w:pPr>
        <w:spacing w:line="360" w:lineRule="auto"/>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ab/>
      </w:r>
    </w:p>
    <w:p w14:paraId="4784BCC4">
      <w:pPr>
        <w:widowControl/>
        <w:jc w:val="left"/>
        <w:rPr>
          <w:rFonts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p>
    <w:p w14:paraId="209DFC4E">
      <w:pPr>
        <w:pStyle w:val="17"/>
        <w:rPr>
          <w:rFonts w:cs="宋体"/>
          <w:b/>
          <w:bCs/>
          <w:color w:val="000000" w:themeColor="text1"/>
          <w:highlight w:val="none"/>
          <w14:textFill>
            <w14:solidFill>
              <w14:schemeClr w14:val="tx1"/>
            </w14:solidFill>
          </w14:textFill>
        </w:rPr>
      </w:pPr>
      <w:r>
        <w:rPr>
          <w:rFonts w:cs="宋体"/>
          <w:b/>
          <w:bCs/>
          <w:color w:val="000000" w:themeColor="text1"/>
          <w:highlight w:val="none"/>
          <w14:textFill>
            <w14:solidFill>
              <w14:schemeClr w14:val="tx1"/>
            </w14:solidFill>
          </w14:textFill>
        </w:rPr>
        <w:t>3</w:t>
      </w:r>
      <w:r>
        <w:rPr>
          <w:rFonts w:hint="eastAsia" w:cs="宋体"/>
          <w:b/>
          <w:bCs/>
          <w:color w:val="000000" w:themeColor="text1"/>
          <w:highlight w:val="none"/>
          <w14:textFill>
            <w14:solidFill>
              <w14:schemeClr w14:val="tx1"/>
            </w14:solidFill>
          </w14:textFill>
        </w:rPr>
        <w:t>、价格部分（</w:t>
      </w:r>
      <w:r>
        <w:rPr>
          <w:rFonts w:cs="宋体"/>
          <w:b/>
          <w:bCs/>
          <w:color w:val="000000" w:themeColor="text1"/>
          <w:highlight w:val="none"/>
          <w14:textFill>
            <w14:solidFill>
              <w14:schemeClr w14:val="tx1"/>
            </w14:solidFill>
          </w14:textFill>
        </w:rPr>
        <w:t>20</w:t>
      </w:r>
      <w:r>
        <w:rPr>
          <w:rFonts w:hint="eastAsia" w:cs="宋体"/>
          <w:b/>
          <w:bCs/>
          <w:color w:val="000000" w:themeColor="text1"/>
          <w:highlight w:val="none"/>
          <w14:textFill>
            <w14:solidFill>
              <w14:schemeClr w14:val="tx1"/>
            </w14:solidFill>
          </w14:textFill>
        </w:rPr>
        <w:t>分）：</w:t>
      </w:r>
    </w:p>
    <w:p w14:paraId="4EED4408">
      <w:pPr>
        <w:rPr>
          <w:rFonts w:ascii="宋体" w:hAnsi="宋体"/>
          <w:color w:val="000000" w:themeColor="text1"/>
          <w:highlight w:val="none"/>
          <w14:textFill>
            <w14:solidFill>
              <w14:schemeClr w14:val="tx1"/>
            </w14:solidFill>
          </w14:textFill>
        </w:rPr>
      </w:pPr>
    </w:p>
    <w:tbl>
      <w:tblPr>
        <w:tblStyle w:val="43"/>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5925"/>
        <w:gridCol w:w="1162"/>
      </w:tblGrid>
      <w:tr w14:paraId="1B2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16" w:type="dxa"/>
            <w:vAlign w:val="center"/>
          </w:tcPr>
          <w:p w14:paraId="488F83D3">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418" w:type="dxa"/>
            <w:vAlign w:val="center"/>
          </w:tcPr>
          <w:p w14:paraId="3725CE17">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评分因素</w:t>
            </w:r>
          </w:p>
        </w:tc>
        <w:tc>
          <w:tcPr>
            <w:tcW w:w="5925" w:type="dxa"/>
            <w:vAlign w:val="center"/>
          </w:tcPr>
          <w:p w14:paraId="020246E3">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c>
        <w:tc>
          <w:tcPr>
            <w:tcW w:w="1162" w:type="dxa"/>
            <w:vAlign w:val="center"/>
          </w:tcPr>
          <w:p w14:paraId="310C0307">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w:t>
            </w:r>
          </w:p>
        </w:tc>
      </w:tr>
      <w:tr w14:paraId="157B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816" w:type="dxa"/>
            <w:vAlign w:val="center"/>
          </w:tcPr>
          <w:p w14:paraId="2953FDCB">
            <w:pPr>
              <w:widowControl/>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18" w:type="dxa"/>
            <w:vAlign w:val="center"/>
          </w:tcPr>
          <w:p w14:paraId="35CF3BD1">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响应报价</w:t>
            </w:r>
          </w:p>
          <w:p w14:paraId="785202CB">
            <w:pPr>
              <w:pStyle w:val="17"/>
              <w:spacing w:line="360" w:lineRule="auto"/>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20</w:t>
            </w:r>
            <w:r>
              <w:rPr>
                <w:rFonts w:hint="eastAsia" w:cs="宋体"/>
                <w:color w:val="000000" w:themeColor="text1"/>
                <w:highlight w:val="none"/>
                <w14:textFill>
                  <w14:solidFill>
                    <w14:schemeClr w14:val="tx1"/>
                  </w14:solidFill>
                </w14:textFill>
              </w:rPr>
              <w:t>分）</w:t>
            </w:r>
          </w:p>
        </w:tc>
        <w:tc>
          <w:tcPr>
            <w:tcW w:w="5925" w:type="dxa"/>
            <w:vAlign w:val="center"/>
          </w:tcPr>
          <w:p w14:paraId="5D894D8F">
            <w:pPr>
              <w:spacing w:after="24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此处</w:t>
            </w:r>
            <w:r>
              <w:rPr>
                <w:rFonts w:hint="eastAsia" w:ascii="宋体" w:hAnsi="宋体" w:cs="宋体"/>
                <w:color w:val="000000" w:themeColor="text1"/>
                <w:sz w:val="24"/>
                <w:highlight w:val="none"/>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报价指经过报价修正，及因落实政府采购政策进行价 格调整后的报价，详见第三章《评审方法和评审标准》3.2及3.3。</w:t>
            </w:r>
          </w:p>
          <w:p w14:paraId="32326975">
            <w:pPr>
              <w:spacing w:after="24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价格分采用低价优先法计算。</w:t>
            </w:r>
          </w:p>
          <w:p w14:paraId="7891FBB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满足磋商文件要求且经评审的最后报价最低的供应商的价格为磋商基准价，其价格分为满分。其他供应商的价格分统一按照下列公式计算：</w:t>
            </w:r>
          </w:p>
          <w:p w14:paraId="3B87EFBA">
            <w:pPr>
              <w:widowControl/>
              <w:adjustRightInd w:val="0"/>
              <w:snapToGrid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磋商报价得分=（磋商基准价/最后报价）×</w:t>
            </w:r>
            <w:r>
              <w:rPr>
                <w:rFonts w:ascii="宋体" w:hAnsi="宋体" w:cs="宋体"/>
                <w:color w:val="000000" w:themeColor="text1"/>
                <w:sz w:val="24"/>
                <w:highlight w:val="none"/>
                <w14:textFill>
                  <w14:solidFill>
                    <w14:schemeClr w14:val="tx1"/>
                  </w14:solidFill>
                </w14:textFill>
              </w:rPr>
              <w:t>20</w:t>
            </w:r>
          </w:p>
        </w:tc>
        <w:tc>
          <w:tcPr>
            <w:tcW w:w="1162" w:type="dxa"/>
            <w:vAlign w:val="center"/>
          </w:tcPr>
          <w:p w14:paraId="49DA66B0">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20</w:t>
            </w:r>
          </w:p>
        </w:tc>
      </w:tr>
    </w:tbl>
    <w:p w14:paraId="35317A05">
      <w:pPr>
        <w:pStyle w:val="17"/>
        <w:rPr>
          <w:color w:val="000000" w:themeColor="text1"/>
          <w:highlight w:val="none"/>
          <w14:textFill>
            <w14:solidFill>
              <w14:schemeClr w14:val="tx1"/>
            </w14:solidFill>
          </w14:textFill>
        </w:rPr>
      </w:pPr>
    </w:p>
    <w:p w14:paraId="1B870A17">
      <w:pPr>
        <w:pStyle w:val="1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BAB787B">
      <w:pPr>
        <w:spacing w:line="360" w:lineRule="auto"/>
        <w:jc w:val="center"/>
        <w:outlineLvl w:val="0"/>
        <w:rPr>
          <w:rFonts w:ascii="宋体" w:hAnsi="宋体"/>
          <w:b/>
          <w:color w:val="000000" w:themeColor="text1"/>
          <w:sz w:val="36"/>
          <w:szCs w:val="36"/>
          <w:highlight w:val="none"/>
          <w14:textFill>
            <w14:solidFill>
              <w14:schemeClr w14:val="tx1"/>
            </w14:solidFill>
          </w14:textFill>
        </w:rPr>
      </w:pPr>
      <w:bookmarkStart w:id="640" w:name="_Toc205799484"/>
      <w:r>
        <w:rPr>
          <w:rFonts w:ascii="宋体" w:hAnsi="宋体"/>
          <w:b/>
          <w:color w:val="000000" w:themeColor="text1"/>
          <w:sz w:val="36"/>
          <w:szCs w:val="36"/>
          <w:highlight w:val="none"/>
          <w14:textFill>
            <w14:solidFill>
              <w14:schemeClr w14:val="tx1"/>
            </w14:solidFill>
          </w14:textFill>
        </w:rPr>
        <w:t>第四章   采购需求</w:t>
      </w:r>
      <w:bookmarkEnd w:id="640"/>
    </w:p>
    <w:p w14:paraId="130E4C3C">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一、更新范围：</w:t>
      </w:r>
    </w:p>
    <w:p w14:paraId="4B825B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1、管道起始点：锅炉房分汽缸出口；管道终点：设备端接口；涵盖管道末端设备接口处阀门及减压附件。</w:t>
      </w:r>
    </w:p>
    <w:p w14:paraId="2B2B364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2、压力容器：涵盖B座病房楼地下一层热力入口处的分汽缸，换热站6台换热罐，参照现使用型号参数进行更新。</w:t>
      </w:r>
    </w:p>
    <w:p w14:paraId="06C39F7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3、室内管道：吊顶内敷设，路由按原有路由敷设，原有管道拆除。</w:t>
      </w:r>
    </w:p>
    <w:p w14:paraId="37834B3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4、室外管线：管道采用部分地埋、部分架空方式敷设，路由详见图纸，原有管道拆除。</w:t>
      </w:r>
    </w:p>
    <w:p w14:paraId="019A72E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本次室内外管线更新范围，仅限于TSGD0001-2009«压力管道安全技术监察规程»定义的压力管道，即：*介质范围*：输送气体、液化气体、蒸汽介质，或可燃、易爆、有毒、有腐蚀性、最高工作温度≥标准沸点的液体介质。*压力与管径*：公称直径≥50mm，且最高工作压力≥0.1MPa（表压）。</w:t>
      </w:r>
    </w:p>
    <w:p w14:paraId="4487A81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5、冷凝水回收：考虑到水温过高，管道敷设距离过长，冷凝水不考虑回收。</w:t>
      </w:r>
    </w:p>
    <w:p w14:paraId="31257DEE">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二、材质要求：</w:t>
      </w:r>
    </w:p>
    <w:p w14:paraId="25C3817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1、管道材质：为保障蒸汽质量，避免重金属超标，管材采用304不锈钢。</w:t>
      </w:r>
    </w:p>
    <w:p w14:paraId="36B7E35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三、设备具体位置及用气要求：</w:t>
      </w:r>
    </w:p>
    <w:p w14:paraId="020949B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1、室外管线路线：主管道：公称直径DN150，压力1.0MPa。分支至营养餐厅：公称直径DN50，压力1.0MPa。</w:t>
      </w:r>
    </w:p>
    <w:p w14:paraId="7DD1BC4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、洗衣房</w:t>
      </w:r>
    </w:p>
    <w:tbl>
      <w:tblPr>
        <w:tblStyle w:val="43"/>
        <w:tblW w:w="8273" w:type="dxa"/>
        <w:jc w:val="center"/>
        <w:tblLayout w:type="fixed"/>
        <w:tblCellMar>
          <w:top w:w="0" w:type="dxa"/>
          <w:left w:w="108" w:type="dxa"/>
          <w:bottom w:w="0" w:type="dxa"/>
          <w:right w:w="108" w:type="dxa"/>
        </w:tblCellMar>
      </w:tblPr>
      <w:tblGrid>
        <w:gridCol w:w="2191"/>
        <w:gridCol w:w="817"/>
        <w:gridCol w:w="1763"/>
        <w:gridCol w:w="1553"/>
        <w:gridCol w:w="1949"/>
      </w:tblGrid>
      <w:tr w14:paraId="2896B9BE">
        <w:tblPrEx>
          <w:tblCellMar>
            <w:top w:w="0" w:type="dxa"/>
            <w:left w:w="108" w:type="dxa"/>
            <w:bottom w:w="0" w:type="dxa"/>
            <w:right w:w="108" w:type="dxa"/>
          </w:tblCellMar>
        </w:tblPrEx>
        <w:trPr>
          <w:trHeight w:val="313" w:hRule="atLeast"/>
          <w:jc w:val="center"/>
        </w:trPr>
        <w:tc>
          <w:tcPr>
            <w:tcW w:w="8273" w:type="dxa"/>
            <w:gridSpan w:val="5"/>
            <w:tcBorders>
              <w:top w:val="single" w:color="000000" w:sz="4" w:space="0"/>
              <w:left w:val="single" w:color="000000" w:sz="4" w:space="0"/>
              <w:bottom w:val="single" w:color="000000" w:sz="4" w:space="0"/>
              <w:right w:val="single" w:color="000000" w:sz="4" w:space="0"/>
            </w:tcBorders>
            <w:noWrap/>
            <w:vAlign w:val="center"/>
          </w:tcPr>
          <w:p w14:paraId="31E4077B">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洗衣房</w:t>
            </w:r>
          </w:p>
        </w:tc>
      </w:tr>
      <w:tr w14:paraId="36D0B722">
        <w:tblPrEx>
          <w:tblCellMar>
            <w:top w:w="0" w:type="dxa"/>
            <w:left w:w="108" w:type="dxa"/>
            <w:bottom w:w="0" w:type="dxa"/>
            <w:right w:w="108" w:type="dxa"/>
          </w:tblCellMar>
        </w:tblPrEx>
        <w:trPr>
          <w:trHeight w:val="313" w:hRule="atLeast"/>
          <w:jc w:val="center"/>
        </w:trPr>
        <w:tc>
          <w:tcPr>
            <w:tcW w:w="2191" w:type="dxa"/>
            <w:tcBorders>
              <w:top w:val="single" w:color="000000" w:sz="4" w:space="0"/>
              <w:left w:val="single" w:color="000000" w:sz="4" w:space="0"/>
              <w:bottom w:val="single" w:color="000000" w:sz="4" w:space="0"/>
              <w:right w:val="single" w:color="000000" w:sz="4" w:space="0"/>
            </w:tcBorders>
            <w:noWrap/>
            <w:vAlign w:val="center"/>
          </w:tcPr>
          <w:p w14:paraId="3F9C5B44">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类型</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CE7A36D">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30BC8FC4">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公称管径</w:t>
            </w:r>
          </w:p>
          <w:p w14:paraId="1AC518E2">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（单台）</w:t>
            </w:r>
          </w:p>
        </w:tc>
        <w:tc>
          <w:tcPr>
            <w:tcW w:w="1553" w:type="dxa"/>
            <w:tcBorders>
              <w:top w:val="single" w:color="000000" w:sz="4" w:space="0"/>
              <w:left w:val="single" w:color="000000" w:sz="4" w:space="0"/>
              <w:bottom w:val="single" w:color="000000" w:sz="4" w:space="0"/>
              <w:right w:val="single" w:color="000000" w:sz="4" w:space="0"/>
            </w:tcBorders>
            <w:noWrap/>
            <w:vAlign w:val="center"/>
          </w:tcPr>
          <w:p w14:paraId="71431DA7">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压力</w:t>
            </w:r>
          </w:p>
          <w:p w14:paraId="67F43383">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（单台）</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7D1806E1">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用气量（单台）</w:t>
            </w:r>
          </w:p>
        </w:tc>
      </w:tr>
      <w:tr w14:paraId="6DAE29E3">
        <w:tblPrEx>
          <w:tblCellMar>
            <w:top w:w="0" w:type="dxa"/>
            <w:left w:w="108" w:type="dxa"/>
            <w:bottom w:w="0" w:type="dxa"/>
            <w:right w:w="108" w:type="dxa"/>
          </w:tblCellMar>
        </w:tblPrEx>
        <w:trPr>
          <w:trHeight w:val="297" w:hRule="atLeast"/>
          <w:jc w:val="center"/>
        </w:trPr>
        <w:tc>
          <w:tcPr>
            <w:tcW w:w="2191" w:type="dxa"/>
            <w:tcBorders>
              <w:top w:val="single" w:color="000000" w:sz="4" w:space="0"/>
              <w:left w:val="single" w:color="000000" w:sz="4" w:space="0"/>
              <w:bottom w:val="single" w:color="000000" w:sz="4" w:space="0"/>
              <w:right w:val="single" w:color="000000" w:sz="4" w:space="0"/>
            </w:tcBorders>
            <w:noWrap/>
            <w:vAlign w:val="center"/>
          </w:tcPr>
          <w:p w14:paraId="5EBC8FB2">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全自动洗涤脱水机</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2AE2F6E">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54E59033">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DN25</w:t>
            </w:r>
          </w:p>
        </w:tc>
        <w:tc>
          <w:tcPr>
            <w:tcW w:w="1553" w:type="dxa"/>
            <w:tcBorders>
              <w:top w:val="single" w:color="000000" w:sz="4" w:space="0"/>
              <w:left w:val="single" w:color="000000" w:sz="4" w:space="0"/>
              <w:bottom w:val="single" w:color="000000" w:sz="4" w:space="0"/>
              <w:right w:val="single" w:color="000000" w:sz="4" w:space="0"/>
            </w:tcBorders>
            <w:noWrap/>
            <w:vAlign w:val="center"/>
          </w:tcPr>
          <w:p w14:paraId="73C89374">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0.5</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52231897">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p>
        </w:tc>
      </w:tr>
      <w:tr w14:paraId="08AB4F6E">
        <w:tblPrEx>
          <w:tblCellMar>
            <w:top w:w="0" w:type="dxa"/>
            <w:left w:w="108" w:type="dxa"/>
            <w:bottom w:w="0" w:type="dxa"/>
            <w:right w:w="108" w:type="dxa"/>
          </w:tblCellMar>
        </w:tblPrEx>
        <w:trPr>
          <w:trHeight w:val="297" w:hRule="atLeast"/>
          <w:jc w:val="center"/>
        </w:trPr>
        <w:tc>
          <w:tcPr>
            <w:tcW w:w="2191" w:type="dxa"/>
            <w:tcBorders>
              <w:top w:val="single" w:color="000000" w:sz="4" w:space="0"/>
              <w:left w:val="single" w:color="000000" w:sz="4" w:space="0"/>
              <w:bottom w:val="single" w:color="000000" w:sz="4" w:space="0"/>
              <w:right w:val="single" w:color="000000" w:sz="4" w:space="0"/>
            </w:tcBorders>
            <w:noWrap/>
            <w:vAlign w:val="center"/>
          </w:tcPr>
          <w:p w14:paraId="352230B9">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自动烘干机</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63841DD0">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29B254E6">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DN25</w:t>
            </w:r>
          </w:p>
        </w:tc>
        <w:tc>
          <w:tcPr>
            <w:tcW w:w="1553" w:type="dxa"/>
            <w:tcBorders>
              <w:top w:val="single" w:color="000000" w:sz="4" w:space="0"/>
              <w:left w:val="single" w:color="000000" w:sz="4" w:space="0"/>
              <w:bottom w:val="single" w:color="000000" w:sz="4" w:space="0"/>
              <w:right w:val="single" w:color="000000" w:sz="4" w:space="0"/>
            </w:tcBorders>
            <w:noWrap/>
            <w:vAlign w:val="center"/>
          </w:tcPr>
          <w:p w14:paraId="736D5B70">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0.5</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322E7735">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p>
        </w:tc>
      </w:tr>
      <w:tr w14:paraId="10831AFE">
        <w:tblPrEx>
          <w:tblCellMar>
            <w:top w:w="0" w:type="dxa"/>
            <w:left w:w="108" w:type="dxa"/>
            <w:bottom w:w="0" w:type="dxa"/>
            <w:right w:w="108" w:type="dxa"/>
          </w:tblCellMar>
        </w:tblPrEx>
        <w:trPr>
          <w:trHeight w:val="297" w:hRule="atLeast"/>
          <w:jc w:val="center"/>
        </w:trPr>
        <w:tc>
          <w:tcPr>
            <w:tcW w:w="2191" w:type="dxa"/>
            <w:tcBorders>
              <w:top w:val="single" w:color="000000" w:sz="4" w:space="0"/>
              <w:left w:val="single" w:color="000000" w:sz="4" w:space="0"/>
              <w:bottom w:val="single" w:color="000000" w:sz="4" w:space="0"/>
              <w:right w:val="single" w:color="000000" w:sz="4" w:space="0"/>
            </w:tcBorders>
            <w:noWrap/>
            <w:vAlign w:val="center"/>
          </w:tcPr>
          <w:p w14:paraId="6F74C509">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自动熨平机</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A522E3B">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1763" w:type="dxa"/>
            <w:tcBorders>
              <w:top w:val="single" w:color="000000" w:sz="4" w:space="0"/>
              <w:left w:val="single" w:color="000000" w:sz="4" w:space="0"/>
              <w:bottom w:val="single" w:color="000000" w:sz="4" w:space="0"/>
              <w:right w:val="single" w:color="000000" w:sz="4" w:space="0"/>
            </w:tcBorders>
            <w:noWrap/>
            <w:vAlign w:val="center"/>
          </w:tcPr>
          <w:p w14:paraId="448E2D47">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DN40</w:t>
            </w:r>
          </w:p>
        </w:tc>
        <w:tc>
          <w:tcPr>
            <w:tcW w:w="1553" w:type="dxa"/>
            <w:tcBorders>
              <w:top w:val="single" w:color="000000" w:sz="4" w:space="0"/>
              <w:left w:val="single" w:color="000000" w:sz="4" w:space="0"/>
              <w:bottom w:val="single" w:color="000000" w:sz="4" w:space="0"/>
              <w:right w:val="single" w:color="000000" w:sz="4" w:space="0"/>
            </w:tcBorders>
            <w:noWrap/>
            <w:vAlign w:val="center"/>
          </w:tcPr>
          <w:p w14:paraId="6C958345">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0.5</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60B83D1D">
            <w:pPr>
              <w:widowControl/>
              <w:spacing w:line="360" w:lineRule="exact"/>
              <w:jc w:val="center"/>
              <w:textAlignment w:val="center"/>
              <w:rPr>
                <w:rFonts w:ascii="宋体" w:hAnsi="宋体"/>
                <w:color w:val="000000" w:themeColor="text1"/>
                <w:sz w:val="24"/>
                <w:highlight w:val="none"/>
                <w14:textFill>
                  <w14:solidFill>
                    <w14:schemeClr w14:val="tx1"/>
                  </w14:solidFill>
                </w14:textFill>
              </w:rPr>
            </w:pPr>
          </w:p>
        </w:tc>
      </w:tr>
    </w:tbl>
    <w:p w14:paraId="422350B9">
      <w:pPr>
        <w:spacing w:line="360" w:lineRule="auto"/>
        <w:ind w:firstLine="480" w:firstLineChars="200"/>
        <w:rPr>
          <w:rFonts w:ascii="宋体" w:hAnsi="宋体"/>
          <w:color w:val="000000" w:themeColor="text1"/>
          <w:sz w:val="24"/>
          <w:highlight w:val="none"/>
          <w14:textFill>
            <w14:solidFill>
              <w14:schemeClr w14:val="tx1"/>
            </w14:solidFill>
          </w14:textFill>
        </w:rPr>
      </w:pPr>
    </w:p>
    <w:p w14:paraId="5906CF3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3、B座病房楼</w:t>
      </w:r>
    </w:p>
    <w:p w14:paraId="309C6F9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（1）地下一层热力入口间：分汽缸一个：接入管道DN150，接出管道2根，DN125，压力0.5MPa</w:t>
      </w:r>
    </w:p>
    <w:p w14:paraId="024C837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（2）热交换间：6台换热罐，每台换热罐接入管道DN65。压力0.5MPa</w:t>
      </w:r>
    </w:p>
    <w:p w14:paraId="0C89CC2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（3）一层：无菌区域杀菌间：4台设备；每台设备接入管道DN25。压力0.5MPa</w:t>
      </w:r>
    </w:p>
    <w:p w14:paraId="12B4B15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北空调机房：接入管道DN15和DN20。压力0.5MPa；</w:t>
      </w:r>
    </w:p>
    <w:p w14:paraId="3B987A5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西南空调机房:  接入管道DN32。压力0.5MPa;</w:t>
      </w:r>
    </w:p>
    <w:p w14:paraId="1AA96B4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东南空调机房:  接入管道DN32。压力0.5MPa;</w:t>
      </w:r>
    </w:p>
    <w:p w14:paraId="25683AA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（4）二层：北空调机房：接入管道DN25。压力0.5MPa;</w:t>
      </w:r>
    </w:p>
    <w:p w14:paraId="3301C98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西南空调机房:  接入管道DN32。压力0.5MPa;</w:t>
      </w:r>
    </w:p>
    <w:p w14:paraId="5AF1D2D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（5）三层：无设备</w:t>
      </w:r>
    </w:p>
    <w:p w14:paraId="5751BED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（6）设备层（3M层）：本层为空调机房：放置15台净化空调机组。</w:t>
      </w:r>
    </w:p>
    <w:p w14:paraId="2243514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KJ-3J-27空调机组、KJ-3J-28空调机组、KJ-3J-29空调机组，接入管道DN20。压力0.5MPa; </w:t>
      </w:r>
    </w:p>
    <w:p w14:paraId="2B903AF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西洁净空调机组；ICU空调机组；1、2、3空调机组；4空调机组；5、6空调机组；7空调机组； 11空调机组；12空调机组；13空调机组；14空调机组；15空调机组；16空调机组：接入管道DN25。压力0.5MPa;</w:t>
      </w:r>
    </w:p>
    <w:p w14:paraId="092AAF0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7）五-十三层：</w:t>
      </w:r>
    </w:p>
    <w:p w14:paraId="64739AD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西北空调机房：接入管道DN25。压力0.5MPa;</w:t>
      </w:r>
    </w:p>
    <w:p w14:paraId="3D3535B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东北空调机房：接入管道DN25。压力0.5MPa;</w:t>
      </w:r>
    </w:p>
    <w:p w14:paraId="0A0DD5FB">
      <w:pPr>
        <w:widowControl/>
        <w:spacing w:line="360" w:lineRule="auto"/>
        <w:jc w:val="center"/>
        <w:textAlignment w:val="bottom"/>
        <w:rPr>
          <w:rFonts w:ascii="宋体" w:hAnsi="宋体" w:cs="等线"/>
          <w:color w:val="000000" w:themeColor="text1"/>
          <w:kern w:val="0"/>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B座病房楼统计表</w:t>
      </w:r>
    </w:p>
    <w:tbl>
      <w:tblPr>
        <w:tblStyle w:val="43"/>
        <w:tblW w:w="9015" w:type="dxa"/>
        <w:jc w:val="center"/>
        <w:tblLayout w:type="autofit"/>
        <w:tblCellMar>
          <w:top w:w="0" w:type="dxa"/>
          <w:left w:w="108" w:type="dxa"/>
          <w:bottom w:w="0" w:type="dxa"/>
          <w:right w:w="108" w:type="dxa"/>
        </w:tblCellMar>
      </w:tblPr>
      <w:tblGrid>
        <w:gridCol w:w="1474"/>
        <w:gridCol w:w="2307"/>
        <w:gridCol w:w="2786"/>
        <w:gridCol w:w="725"/>
        <w:gridCol w:w="1723"/>
      </w:tblGrid>
      <w:tr w14:paraId="1DFE694A">
        <w:tblPrEx>
          <w:tblCellMar>
            <w:top w:w="0" w:type="dxa"/>
            <w:left w:w="108" w:type="dxa"/>
            <w:bottom w:w="0" w:type="dxa"/>
            <w:right w:w="108" w:type="dxa"/>
          </w:tblCellMar>
        </w:tblPrEx>
        <w:trPr>
          <w:trHeight w:val="285" w:hRule="atLeast"/>
          <w:jc w:val="center"/>
        </w:trPr>
        <w:tc>
          <w:tcPr>
            <w:tcW w:w="9015" w:type="dxa"/>
            <w:gridSpan w:val="5"/>
            <w:tcBorders>
              <w:top w:val="single" w:color="000000" w:sz="8" w:space="0"/>
              <w:left w:val="single" w:color="000000" w:sz="8" w:space="0"/>
              <w:bottom w:val="single" w:color="000000" w:sz="8" w:space="0"/>
              <w:right w:val="single" w:color="000000" w:sz="8" w:space="0"/>
            </w:tcBorders>
            <w:noWrap/>
            <w:vAlign w:val="bottom"/>
          </w:tcPr>
          <w:p w14:paraId="2F353AD2">
            <w:pPr>
              <w:widowControl/>
              <w:spacing w:line="360" w:lineRule="exact"/>
              <w:jc w:val="center"/>
              <w:textAlignment w:val="bottom"/>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B座病房楼</w:t>
            </w:r>
          </w:p>
        </w:tc>
      </w:tr>
      <w:tr w14:paraId="58FD78BC">
        <w:tblPrEx>
          <w:tblCellMar>
            <w:top w:w="0" w:type="dxa"/>
            <w:left w:w="108" w:type="dxa"/>
            <w:bottom w:w="0" w:type="dxa"/>
            <w:right w:w="108" w:type="dxa"/>
          </w:tblCellMar>
        </w:tblPrEx>
        <w:trPr>
          <w:trHeight w:val="300" w:hRule="atLeast"/>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14:paraId="50D53263">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楼层</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5416D1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房间位置</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6063BE7">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公称管径</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0019EAA">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压力</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9FD29E6">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用气量(KG/h)</w:t>
            </w:r>
          </w:p>
        </w:tc>
      </w:tr>
      <w:tr w14:paraId="5D2D57E1">
        <w:tblPrEx>
          <w:tblCellMar>
            <w:top w:w="0" w:type="dxa"/>
            <w:left w:w="108" w:type="dxa"/>
            <w:bottom w:w="0" w:type="dxa"/>
            <w:right w:w="108" w:type="dxa"/>
          </w:tblCellMar>
        </w:tblPrEx>
        <w:trPr>
          <w:trHeight w:val="300" w:hRule="atLeast"/>
          <w:jc w:val="center"/>
        </w:trPr>
        <w:tc>
          <w:tcPr>
            <w:tcW w:w="0" w:type="auto"/>
            <w:vMerge w:val="restart"/>
            <w:tcBorders>
              <w:top w:val="single" w:color="000000" w:sz="8" w:space="0"/>
              <w:left w:val="single" w:color="000000" w:sz="8" w:space="0"/>
              <w:bottom w:val="single" w:color="000000" w:sz="4" w:space="0"/>
              <w:right w:val="single" w:color="000000" w:sz="4" w:space="0"/>
            </w:tcBorders>
            <w:noWrap/>
            <w:vAlign w:val="center"/>
          </w:tcPr>
          <w:p w14:paraId="36A2568C">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地下室</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059BA8C">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热力入口接入管</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404D125">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DN150</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6B1D9A6">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A4F16CC">
            <w:pPr>
              <w:spacing w:line="360" w:lineRule="exact"/>
              <w:jc w:val="center"/>
              <w:rPr>
                <w:rFonts w:ascii="宋体" w:hAnsi="宋体" w:cs="等线"/>
                <w:color w:val="000000" w:themeColor="text1"/>
                <w:sz w:val="24"/>
                <w:highlight w:val="none"/>
                <w14:textFill>
                  <w14:solidFill>
                    <w14:schemeClr w14:val="tx1"/>
                  </w14:solidFill>
                </w14:textFill>
              </w:rPr>
            </w:pPr>
          </w:p>
        </w:tc>
      </w:tr>
      <w:tr w14:paraId="577A0835">
        <w:tblPrEx>
          <w:tblCellMar>
            <w:top w:w="0" w:type="dxa"/>
            <w:left w:w="108" w:type="dxa"/>
            <w:bottom w:w="0" w:type="dxa"/>
            <w:right w:w="108" w:type="dxa"/>
          </w:tblCellMar>
        </w:tblPrEx>
        <w:trPr>
          <w:trHeight w:val="300"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noWrap/>
            <w:vAlign w:val="center"/>
          </w:tcPr>
          <w:p w14:paraId="3C6EB830">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8" w:space="0"/>
              <w:left w:val="single" w:color="000000" w:sz="8" w:space="0"/>
              <w:bottom w:val="nil"/>
              <w:right w:val="single" w:color="000000" w:sz="8" w:space="0"/>
            </w:tcBorders>
            <w:noWrap/>
            <w:vAlign w:val="center"/>
          </w:tcPr>
          <w:p w14:paraId="7832E4D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热力入口接出管</w:t>
            </w:r>
          </w:p>
        </w:tc>
        <w:tc>
          <w:tcPr>
            <w:tcW w:w="0" w:type="auto"/>
            <w:tcBorders>
              <w:top w:val="single" w:color="000000" w:sz="8" w:space="0"/>
              <w:left w:val="single" w:color="000000" w:sz="8" w:space="0"/>
              <w:bottom w:val="nil"/>
              <w:right w:val="single" w:color="000000" w:sz="8" w:space="0"/>
            </w:tcBorders>
            <w:noWrap/>
            <w:vAlign w:val="center"/>
          </w:tcPr>
          <w:p w14:paraId="70AB8B99">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2XDN125</w:t>
            </w:r>
          </w:p>
        </w:tc>
        <w:tc>
          <w:tcPr>
            <w:tcW w:w="0" w:type="auto"/>
            <w:tcBorders>
              <w:top w:val="single" w:color="000000" w:sz="8" w:space="0"/>
              <w:left w:val="single" w:color="000000" w:sz="8" w:space="0"/>
              <w:bottom w:val="nil"/>
              <w:right w:val="single" w:color="000000" w:sz="8" w:space="0"/>
            </w:tcBorders>
            <w:noWrap/>
            <w:vAlign w:val="center"/>
          </w:tcPr>
          <w:p w14:paraId="159EB2C1">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8" w:space="0"/>
              <w:left w:val="single" w:color="000000" w:sz="8" w:space="0"/>
              <w:bottom w:val="nil"/>
              <w:right w:val="single" w:color="000000" w:sz="8" w:space="0"/>
            </w:tcBorders>
            <w:noWrap/>
            <w:vAlign w:val="center"/>
          </w:tcPr>
          <w:p w14:paraId="30CF106B">
            <w:pPr>
              <w:spacing w:line="360" w:lineRule="exact"/>
              <w:jc w:val="center"/>
              <w:rPr>
                <w:rFonts w:ascii="宋体" w:hAnsi="宋体" w:cs="等线"/>
                <w:color w:val="000000" w:themeColor="text1"/>
                <w:sz w:val="24"/>
                <w:highlight w:val="none"/>
                <w14:textFill>
                  <w14:solidFill>
                    <w14:schemeClr w14:val="tx1"/>
                  </w14:solidFill>
                </w14:textFill>
              </w:rPr>
            </w:pPr>
          </w:p>
        </w:tc>
      </w:tr>
      <w:tr w14:paraId="7F93BBE2">
        <w:tblPrEx>
          <w:tblCellMar>
            <w:top w:w="0" w:type="dxa"/>
            <w:left w:w="108" w:type="dxa"/>
            <w:bottom w:w="0" w:type="dxa"/>
            <w:right w:w="108" w:type="dxa"/>
          </w:tblCellMar>
        </w:tblPrEx>
        <w:trPr>
          <w:trHeight w:val="315"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noWrap/>
            <w:vAlign w:val="center"/>
          </w:tcPr>
          <w:p w14:paraId="054772AD">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12" w:space="0"/>
              <w:left w:val="single" w:color="000000" w:sz="12" w:space="0"/>
              <w:bottom w:val="single" w:color="000000" w:sz="12" w:space="0"/>
              <w:right w:val="nil"/>
            </w:tcBorders>
            <w:noWrap/>
            <w:vAlign w:val="center"/>
          </w:tcPr>
          <w:p w14:paraId="524FF161">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热交换间</w:t>
            </w:r>
          </w:p>
        </w:tc>
        <w:tc>
          <w:tcPr>
            <w:tcW w:w="0" w:type="auto"/>
            <w:tcBorders>
              <w:top w:val="single" w:color="000000" w:sz="12" w:space="0"/>
              <w:left w:val="nil"/>
              <w:bottom w:val="single" w:color="000000" w:sz="12" w:space="0"/>
              <w:right w:val="nil"/>
            </w:tcBorders>
            <w:shd w:val="clear" w:color="auto" w:fill="92D050"/>
            <w:noWrap/>
            <w:vAlign w:val="center"/>
          </w:tcPr>
          <w:p w14:paraId="7B00A15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换热罐6台，单台DN65</w:t>
            </w:r>
          </w:p>
        </w:tc>
        <w:tc>
          <w:tcPr>
            <w:tcW w:w="0" w:type="auto"/>
            <w:tcBorders>
              <w:top w:val="single" w:color="000000" w:sz="12" w:space="0"/>
              <w:left w:val="nil"/>
              <w:bottom w:val="single" w:color="000000" w:sz="12" w:space="0"/>
              <w:right w:val="nil"/>
            </w:tcBorders>
            <w:shd w:val="clear" w:color="auto" w:fill="92D050"/>
            <w:noWrap/>
            <w:vAlign w:val="center"/>
          </w:tcPr>
          <w:p w14:paraId="6015A50A">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12" w:space="0"/>
              <w:left w:val="nil"/>
              <w:bottom w:val="single" w:color="000000" w:sz="12" w:space="0"/>
              <w:right w:val="single" w:color="000000" w:sz="12" w:space="0"/>
            </w:tcBorders>
            <w:shd w:val="clear" w:color="auto" w:fill="92D050"/>
            <w:noWrap/>
            <w:vAlign w:val="center"/>
          </w:tcPr>
          <w:p w14:paraId="5AE47801">
            <w:pPr>
              <w:spacing w:line="360" w:lineRule="exact"/>
              <w:jc w:val="center"/>
              <w:rPr>
                <w:rFonts w:ascii="宋体" w:hAnsi="宋体" w:cs="等线"/>
                <w:color w:val="000000" w:themeColor="text1"/>
                <w:sz w:val="24"/>
                <w:highlight w:val="none"/>
                <w14:textFill>
                  <w14:solidFill>
                    <w14:schemeClr w14:val="tx1"/>
                  </w14:solidFill>
                </w14:textFill>
              </w:rPr>
            </w:pPr>
          </w:p>
        </w:tc>
      </w:tr>
      <w:tr w14:paraId="266DD470">
        <w:tblPrEx>
          <w:tblCellMar>
            <w:top w:w="0" w:type="dxa"/>
            <w:left w:w="108" w:type="dxa"/>
            <w:bottom w:w="0" w:type="dxa"/>
            <w:right w:w="108" w:type="dxa"/>
          </w:tblCellMar>
        </w:tblPrEx>
        <w:trPr>
          <w:trHeight w:val="780" w:hRule="atLeast"/>
          <w:jc w:val="center"/>
        </w:trPr>
        <w:tc>
          <w:tcPr>
            <w:tcW w:w="0" w:type="auto"/>
            <w:vMerge w:val="restart"/>
            <w:tcBorders>
              <w:top w:val="single" w:color="000000" w:sz="8" w:space="0"/>
              <w:left w:val="single" w:color="000000" w:sz="8" w:space="0"/>
              <w:bottom w:val="single" w:color="000000" w:sz="4" w:space="0"/>
              <w:right w:val="single" w:color="000000" w:sz="4" w:space="0"/>
            </w:tcBorders>
            <w:noWrap/>
            <w:vAlign w:val="center"/>
          </w:tcPr>
          <w:p w14:paraId="7392428A">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一层</w:t>
            </w:r>
          </w:p>
        </w:tc>
        <w:tc>
          <w:tcPr>
            <w:tcW w:w="2235" w:type="dxa"/>
            <w:tcBorders>
              <w:top w:val="nil"/>
              <w:left w:val="nil"/>
              <w:bottom w:val="single" w:color="000000" w:sz="4" w:space="0"/>
              <w:right w:val="single" w:color="000000" w:sz="4" w:space="0"/>
            </w:tcBorders>
            <w:vAlign w:val="center"/>
          </w:tcPr>
          <w:p w14:paraId="7019CAF8">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无菌区域杀菌间：4台设备；每台设备</w:t>
            </w:r>
          </w:p>
        </w:tc>
        <w:tc>
          <w:tcPr>
            <w:tcW w:w="0" w:type="auto"/>
            <w:tcBorders>
              <w:top w:val="nil"/>
              <w:left w:val="single" w:color="000000" w:sz="4" w:space="0"/>
              <w:bottom w:val="single" w:color="000000" w:sz="4" w:space="0"/>
              <w:right w:val="single" w:color="000000" w:sz="4" w:space="0"/>
            </w:tcBorders>
            <w:shd w:val="clear" w:color="auto" w:fill="92D050"/>
            <w:noWrap/>
            <w:vAlign w:val="center"/>
          </w:tcPr>
          <w:p w14:paraId="597384DA">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nil"/>
              <w:left w:val="single" w:color="000000" w:sz="4" w:space="0"/>
              <w:bottom w:val="single" w:color="000000" w:sz="4" w:space="0"/>
              <w:right w:val="single" w:color="000000" w:sz="4" w:space="0"/>
            </w:tcBorders>
            <w:shd w:val="clear" w:color="auto" w:fill="92D050"/>
            <w:noWrap/>
            <w:vAlign w:val="center"/>
          </w:tcPr>
          <w:p w14:paraId="1088085A">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nil"/>
              <w:left w:val="single" w:color="000000" w:sz="4" w:space="0"/>
              <w:bottom w:val="single" w:color="000000" w:sz="4" w:space="0"/>
              <w:right w:val="single" w:color="000000" w:sz="8" w:space="0"/>
            </w:tcBorders>
            <w:shd w:val="clear" w:color="auto" w:fill="92D050"/>
            <w:noWrap/>
            <w:vAlign w:val="center"/>
          </w:tcPr>
          <w:p w14:paraId="54FDC445">
            <w:pPr>
              <w:spacing w:line="360" w:lineRule="exact"/>
              <w:jc w:val="center"/>
              <w:rPr>
                <w:rFonts w:ascii="宋体" w:hAnsi="宋体" w:cs="等线"/>
                <w:color w:val="000000" w:themeColor="text1"/>
                <w:sz w:val="24"/>
                <w:highlight w:val="none"/>
                <w14:textFill>
                  <w14:solidFill>
                    <w14:schemeClr w14:val="tx1"/>
                  </w14:solidFill>
                </w14:textFill>
              </w:rPr>
            </w:pPr>
          </w:p>
        </w:tc>
      </w:tr>
      <w:tr w14:paraId="60616D1F">
        <w:tblPrEx>
          <w:tblCellMar>
            <w:top w:w="0" w:type="dxa"/>
            <w:left w:w="108" w:type="dxa"/>
            <w:bottom w:w="0" w:type="dxa"/>
            <w:right w:w="108" w:type="dxa"/>
          </w:tblCellMar>
        </w:tblPrEx>
        <w:trPr>
          <w:trHeight w:val="285"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noWrap/>
            <w:vAlign w:val="center"/>
          </w:tcPr>
          <w:p w14:paraId="54AE19DD">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vMerge w:val="restart"/>
            <w:tcBorders>
              <w:top w:val="single" w:color="000000" w:sz="4" w:space="0"/>
              <w:left w:val="nil"/>
              <w:bottom w:val="single" w:color="000000" w:sz="4" w:space="0"/>
              <w:right w:val="single" w:color="000000" w:sz="4" w:space="0"/>
            </w:tcBorders>
            <w:noWrap/>
            <w:vAlign w:val="center"/>
          </w:tcPr>
          <w:p w14:paraId="48C6089D">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北空调机房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FE497">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BE318">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120125CF">
            <w:pPr>
              <w:spacing w:line="360" w:lineRule="exact"/>
              <w:jc w:val="center"/>
              <w:rPr>
                <w:rFonts w:ascii="宋体" w:hAnsi="宋体" w:cs="等线"/>
                <w:color w:val="000000" w:themeColor="text1"/>
                <w:sz w:val="24"/>
                <w:highlight w:val="none"/>
                <w14:textFill>
                  <w14:solidFill>
                    <w14:schemeClr w14:val="tx1"/>
                  </w14:solidFill>
                </w14:textFill>
              </w:rPr>
            </w:pPr>
          </w:p>
        </w:tc>
      </w:tr>
      <w:tr w14:paraId="76656BFB">
        <w:tblPrEx>
          <w:tblCellMar>
            <w:top w:w="0" w:type="dxa"/>
            <w:left w:w="108" w:type="dxa"/>
            <w:bottom w:w="0" w:type="dxa"/>
            <w:right w:w="108" w:type="dxa"/>
          </w:tblCellMar>
        </w:tblPrEx>
        <w:trPr>
          <w:trHeight w:val="285"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noWrap/>
            <w:vAlign w:val="center"/>
          </w:tcPr>
          <w:p w14:paraId="029A9560">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vMerge w:val="continue"/>
            <w:tcBorders>
              <w:top w:val="single" w:color="000000" w:sz="4" w:space="0"/>
              <w:left w:val="nil"/>
              <w:bottom w:val="single" w:color="000000" w:sz="4" w:space="0"/>
              <w:right w:val="single" w:color="000000" w:sz="4" w:space="0"/>
            </w:tcBorders>
            <w:noWrap/>
            <w:vAlign w:val="center"/>
          </w:tcPr>
          <w:p w14:paraId="74313CAA">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C6C94">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2E54D">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43894508">
            <w:pPr>
              <w:spacing w:line="360" w:lineRule="exact"/>
              <w:jc w:val="center"/>
              <w:rPr>
                <w:rFonts w:ascii="宋体" w:hAnsi="宋体" w:cs="等线"/>
                <w:color w:val="000000" w:themeColor="text1"/>
                <w:sz w:val="24"/>
                <w:highlight w:val="none"/>
                <w14:textFill>
                  <w14:solidFill>
                    <w14:schemeClr w14:val="tx1"/>
                  </w14:solidFill>
                </w14:textFill>
              </w:rPr>
            </w:pPr>
          </w:p>
        </w:tc>
      </w:tr>
      <w:tr w14:paraId="6BA4E336">
        <w:tblPrEx>
          <w:tblCellMar>
            <w:top w:w="0" w:type="dxa"/>
            <w:left w:w="108" w:type="dxa"/>
            <w:bottom w:w="0" w:type="dxa"/>
            <w:right w:w="108" w:type="dxa"/>
          </w:tblCellMar>
        </w:tblPrEx>
        <w:trPr>
          <w:trHeight w:val="285"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noWrap/>
            <w:vAlign w:val="center"/>
          </w:tcPr>
          <w:p w14:paraId="4933355D">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7647DEE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西南空调机房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42BA1">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6C5C5">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574FF54C">
            <w:pPr>
              <w:spacing w:line="360" w:lineRule="exact"/>
              <w:jc w:val="center"/>
              <w:rPr>
                <w:rFonts w:ascii="宋体" w:hAnsi="宋体" w:cs="等线"/>
                <w:color w:val="000000" w:themeColor="text1"/>
                <w:sz w:val="24"/>
                <w:highlight w:val="none"/>
                <w14:textFill>
                  <w14:solidFill>
                    <w14:schemeClr w14:val="tx1"/>
                  </w14:solidFill>
                </w14:textFill>
              </w:rPr>
            </w:pPr>
          </w:p>
        </w:tc>
      </w:tr>
      <w:tr w14:paraId="5A229AE0">
        <w:tblPrEx>
          <w:tblCellMar>
            <w:top w:w="0" w:type="dxa"/>
            <w:left w:w="108" w:type="dxa"/>
            <w:bottom w:w="0" w:type="dxa"/>
            <w:right w:w="108" w:type="dxa"/>
          </w:tblCellMar>
        </w:tblPrEx>
        <w:trPr>
          <w:trHeight w:val="285" w:hRule="atLeast"/>
          <w:jc w:val="center"/>
        </w:trPr>
        <w:tc>
          <w:tcPr>
            <w:tcW w:w="0" w:type="auto"/>
            <w:vMerge w:val="continue"/>
            <w:tcBorders>
              <w:top w:val="single" w:color="000000" w:sz="8" w:space="0"/>
              <w:left w:val="single" w:color="000000" w:sz="8" w:space="0"/>
              <w:bottom w:val="single" w:color="000000" w:sz="4" w:space="0"/>
              <w:right w:val="single" w:color="000000" w:sz="4" w:space="0"/>
            </w:tcBorders>
            <w:noWrap/>
            <w:vAlign w:val="center"/>
          </w:tcPr>
          <w:p w14:paraId="5816E46F">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7C6BF4EA">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东南空调机房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302F7">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AABE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25917BC9">
            <w:pPr>
              <w:spacing w:line="360" w:lineRule="exact"/>
              <w:jc w:val="center"/>
              <w:rPr>
                <w:rFonts w:ascii="宋体" w:hAnsi="宋体" w:cs="等线"/>
                <w:color w:val="000000" w:themeColor="text1"/>
                <w:sz w:val="24"/>
                <w:highlight w:val="none"/>
                <w14:textFill>
                  <w14:solidFill>
                    <w14:schemeClr w14:val="tx1"/>
                  </w14:solidFill>
                </w14:textFill>
              </w:rPr>
            </w:pPr>
          </w:p>
        </w:tc>
      </w:tr>
      <w:tr w14:paraId="26305D0A">
        <w:tblPrEx>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noWrap/>
            <w:vAlign w:val="center"/>
          </w:tcPr>
          <w:p w14:paraId="1E80C29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二层</w:t>
            </w:r>
          </w:p>
        </w:tc>
        <w:tc>
          <w:tcPr>
            <w:tcW w:w="0" w:type="auto"/>
            <w:tcBorders>
              <w:top w:val="single" w:color="000000" w:sz="4" w:space="0"/>
              <w:left w:val="nil"/>
              <w:bottom w:val="single" w:color="000000" w:sz="4" w:space="0"/>
              <w:right w:val="single" w:color="000000" w:sz="4" w:space="0"/>
            </w:tcBorders>
            <w:noWrap/>
            <w:vAlign w:val="center"/>
          </w:tcPr>
          <w:p w14:paraId="64E4201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北空调机房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1FB43">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6D700">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389BE559">
            <w:pPr>
              <w:spacing w:line="360" w:lineRule="exact"/>
              <w:jc w:val="center"/>
              <w:rPr>
                <w:rFonts w:ascii="宋体" w:hAnsi="宋体" w:cs="等线"/>
                <w:color w:val="000000" w:themeColor="text1"/>
                <w:sz w:val="24"/>
                <w:highlight w:val="none"/>
                <w14:textFill>
                  <w14:solidFill>
                    <w14:schemeClr w14:val="tx1"/>
                  </w14:solidFill>
                </w14:textFill>
              </w:rPr>
            </w:pPr>
          </w:p>
        </w:tc>
      </w:tr>
      <w:tr w14:paraId="4CB5CE5A">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53AE32C5">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1529B84E">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西南空调机房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8DF1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3AAFE">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49595A26">
            <w:pPr>
              <w:spacing w:line="360" w:lineRule="exact"/>
              <w:jc w:val="center"/>
              <w:rPr>
                <w:rFonts w:ascii="宋体" w:hAnsi="宋体" w:cs="等线"/>
                <w:color w:val="000000" w:themeColor="text1"/>
                <w:sz w:val="24"/>
                <w:highlight w:val="none"/>
                <w14:textFill>
                  <w14:solidFill>
                    <w14:schemeClr w14:val="tx1"/>
                  </w14:solidFill>
                </w14:textFill>
              </w:rPr>
            </w:pPr>
          </w:p>
        </w:tc>
      </w:tr>
      <w:tr w14:paraId="3DEB6BCE">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8" w:space="0"/>
              <w:bottom w:val="single" w:color="000000" w:sz="4" w:space="0"/>
              <w:right w:val="single" w:color="000000" w:sz="4" w:space="0"/>
            </w:tcBorders>
            <w:noWrap/>
            <w:vAlign w:val="center"/>
          </w:tcPr>
          <w:p w14:paraId="33850BC7">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三层</w:t>
            </w:r>
          </w:p>
        </w:tc>
        <w:tc>
          <w:tcPr>
            <w:tcW w:w="0" w:type="auto"/>
            <w:gridSpan w:val="4"/>
            <w:tcBorders>
              <w:top w:val="single" w:color="000000" w:sz="4" w:space="0"/>
              <w:left w:val="nil"/>
              <w:bottom w:val="single" w:color="000000" w:sz="8" w:space="0"/>
              <w:right w:val="single" w:color="000000" w:sz="4" w:space="0"/>
            </w:tcBorders>
            <w:noWrap/>
            <w:vAlign w:val="center"/>
          </w:tcPr>
          <w:p w14:paraId="6899CBD9">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无</w:t>
            </w:r>
          </w:p>
        </w:tc>
      </w:tr>
      <w:tr w14:paraId="51ED4104">
        <w:tblPrEx>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8" w:space="0"/>
              <w:bottom w:val="single" w:color="000000" w:sz="4" w:space="0"/>
              <w:right w:val="single" w:color="000000" w:sz="4" w:space="0"/>
            </w:tcBorders>
            <w:noWrap/>
            <w:vAlign w:val="center"/>
          </w:tcPr>
          <w:p w14:paraId="7556E564">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设备层</w:t>
            </w:r>
          </w:p>
        </w:tc>
        <w:tc>
          <w:tcPr>
            <w:tcW w:w="0" w:type="auto"/>
            <w:tcBorders>
              <w:top w:val="single" w:color="000000" w:sz="8" w:space="0"/>
              <w:left w:val="nil"/>
              <w:bottom w:val="single" w:color="000000" w:sz="4" w:space="0"/>
              <w:right w:val="single" w:color="000000" w:sz="4" w:space="0"/>
            </w:tcBorders>
            <w:noWrap/>
            <w:vAlign w:val="center"/>
          </w:tcPr>
          <w:p w14:paraId="70092DA0">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KJ-3J-27空调机组</w:t>
            </w:r>
          </w:p>
        </w:tc>
        <w:tc>
          <w:tcPr>
            <w:tcW w:w="0" w:type="auto"/>
            <w:tcBorders>
              <w:top w:val="single" w:color="000000" w:sz="8" w:space="0"/>
              <w:left w:val="single" w:color="000000" w:sz="4" w:space="0"/>
              <w:bottom w:val="single" w:color="000000" w:sz="4" w:space="0"/>
              <w:right w:val="single" w:color="000000" w:sz="4" w:space="0"/>
            </w:tcBorders>
            <w:noWrap/>
            <w:vAlign w:val="center"/>
          </w:tcPr>
          <w:p w14:paraId="6D238300">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DN20</w:t>
            </w:r>
          </w:p>
        </w:tc>
        <w:tc>
          <w:tcPr>
            <w:tcW w:w="0" w:type="auto"/>
            <w:tcBorders>
              <w:top w:val="single" w:color="000000" w:sz="8" w:space="0"/>
              <w:left w:val="single" w:color="000000" w:sz="4" w:space="0"/>
              <w:bottom w:val="single" w:color="000000" w:sz="4" w:space="0"/>
              <w:right w:val="single" w:color="000000" w:sz="4" w:space="0"/>
            </w:tcBorders>
            <w:noWrap/>
            <w:vAlign w:val="center"/>
          </w:tcPr>
          <w:p w14:paraId="3B6BA7B6">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8" w:space="0"/>
              <w:left w:val="single" w:color="000000" w:sz="4" w:space="0"/>
              <w:bottom w:val="single" w:color="000000" w:sz="4" w:space="0"/>
              <w:right w:val="single" w:color="000000" w:sz="8" w:space="0"/>
            </w:tcBorders>
            <w:noWrap/>
            <w:vAlign w:val="center"/>
          </w:tcPr>
          <w:p w14:paraId="1BA44C0E">
            <w:pPr>
              <w:spacing w:line="360" w:lineRule="exact"/>
              <w:jc w:val="center"/>
              <w:rPr>
                <w:rFonts w:ascii="宋体" w:hAnsi="宋体" w:cs="等线"/>
                <w:color w:val="000000" w:themeColor="text1"/>
                <w:sz w:val="24"/>
                <w:highlight w:val="none"/>
                <w14:textFill>
                  <w14:solidFill>
                    <w14:schemeClr w14:val="tx1"/>
                  </w14:solidFill>
                </w14:textFill>
              </w:rPr>
            </w:pPr>
          </w:p>
        </w:tc>
      </w:tr>
      <w:tr w14:paraId="35A73B33">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7CF67064">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1F71624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KJ-3J-28空调机组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1F1A60">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C3E8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741DFB82">
            <w:pPr>
              <w:spacing w:line="360" w:lineRule="exact"/>
              <w:jc w:val="center"/>
              <w:rPr>
                <w:rFonts w:ascii="宋体" w:hAnsi="宋体" w:cs="等线"/>
                <w:color w:val="000000" w:themeColor="text1"/>
                <w:sz w:val="24"/>
                <w:highlight w:val="none"/>
                <w14:textFill>
                  <w14:solidFill>
                    <w14:schemeClr w14:val="tx1"/>
                  </w14:solidFill>
                </w14:textFill>
              </w:rPr>
            </w:pPr>
          </w:p>
        </w:tc>
      </w:tr>
      <w:tr w14:paraId="68398BE4">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75012178">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40BDD2DE">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KJ-3J-29空调机组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F7FC58">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19725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noWrap/>
            <w:vAlign w:val="center"/>
          </w:tcPr>
          <w:p w14:paraId="0019F9EB">
            <w:pPr>
              <w:spacing w:line="360" w:lineRule="exact"/>
              <w:jc w:val="center"/>
              <w:rPr>
                <w:rFonts w:ascii="宋体" w:hAnsi="宋体" w:cs="等线"/>
                <w:color w:val="000000" w:themeColor="text1"/>
                <w:sz w:val="24"/>
                <w:highlight w:val="none"/>
                <w14:textFill>
                  <w14:solidFill>
                    <w14:schemeClr w14:val="tx1"/>
                  </w14:solidFill>
                </w14:textFill>
              </w:rPr>
            </w:pPr>
          </w:p>
        </w:tc>
      </w:tr>
      <w:tr w14:paraId="21F86BF8">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5F0D2D9E">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129F7A2E">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空调机组1、2、3</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286F963">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828ABFC">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29440F2E">
            <w:pPr>
              <w:spacing w:line="360" w:lineRule="exact"/>
              <w:jc w:val="center"/>
              <w:rPr>
                <w:rFonts w:ascii="宋体" w:hAnsi="宋体" w:cs="等线"/>
                <w:color w:val="000000" w:themeColor="text1"/>
                <w:sz w:val="24"/>
                <w:highlight w:val="none"/>
                <w14:textFill>
                  <w14:solidFill>
                    <w14:schemeClr w14:val="tx1"/>
                  </w14:solidFill>
                </w14:textFill>
              </w:rPr>
            </w:pPr>
          </w:p>
        </w:tc>
      </w:tr>
      <w:tr w14:paraId="4B2E2652">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63A15890">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73DD2959">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空调机组4</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3A0E3D2">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0C09B6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59495F0D">
            <w:pPr>
              <w:spacing w:line="360" w:lineRule="exact"/>
              <w:jc w:val="center"/>
              <w:rPr>
                <w:rFonts w:ascii="宋体" w:hAnsi="宋体" w:cs="等线"/>
                <w:color w:val="000000" w:themeColor="text1"/>
                <w:sz w:val="24"/>
                <w:highlight w:val="none"/>
                <w14:textFill>
                  <w14:solidFill>
                    <w14:schemeClr w14:val="tx1"/>
                  </w14:solidFill>
                </w14:textFill>
              </w:rPr>
            </w:pPr>
          </w:p>
        </w:tc>
      </w:tr>
      <w:tr w14:paraId="1BC48E28">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0DD901ED">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098ED86E">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西洁净空调机组</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7E4C2A4">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11A7A26">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7B6B41B9">
            <w:pPr>
              <w:spacing w:line="360" w:lineRule="exact"/>
              <w:jc w:val="center"/>
              <w:rPr>
                <w:rFonts w:ascii="宋体" w:hAnsi="宋体" w:cs="等线"/>
                <w:color w:val="000000" w:themeColor="text1"/>
                <w:sz w:val="24"/>
                <w:highlight w:val="none"/>
                <w14:textFill>
                  <w14:solidFill>
                    <w14:schemeClr w14:val="tx1"/>
                  </w14:solidFill>
                </w14:textFill>
              </w:rPr>
            </w:pPr>
          </w:p>
        </w:tc>
      </w:tr>
      <w:tr w14:paraId="284B7179">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7F56C698">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60756B6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空调机组5、6</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DB46381">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85133C8">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0DFB10BF">
            <w:pPr>
              <w:spacing w:line="360" w:lineRule="exact"/>
              <w:jc w:val="center"/>
              <w:rPr>
                <w:rFonts w:ascii="宋体" w:hAnsi="宋体" w:cs="等线"/>
                <w:color w:val="000000" w:themeColor="text1"/>
                <w:sz w:val="24"/>
                <w:highlight w:val="none"/>
                <w14:textFill>
                  <w14:solidFill>
                    <w14:schemeClr w14:val="tx1"/>
                  </w14:solidFill>
                </w14:textFill>
              </w:rPr>
            </w:pPr>
          </w:p>
        </w:tc>
      </w:tr>
      <w:tr w14:paraId="62197878">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16AB057C">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37328458">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空调机组7</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800AFC0">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909EC64">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4F17936D">
            <w:pPr>
              <w:spacing w:line="360" w:lineRule="exact"/>
              <w:jc w:val="center"/>
              <w:rPr>
                <w:rFonts w:ascii="宋体" w:hAnsi="宋体" w:cs="等线"/>
                <w:color w:val="000000" w:themeColor="text1"/>
                <w:sz w:val="24"/>
                <w:highlight w:val="none"/>
                <w14:textFill>
                  <w14:solidFill>
                    <w14:schemeClr w14:val="tx1"/>
                  </w14:solidFill>
                </w14:textFill>
              </w:rPr>
            </w:pPr>
          </w:p>
        </w:tc>
      </w:tr>
      <w:tr w14:paraId="29BA9DB1">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051544CA">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4C2B142C">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空调机组11</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0295365">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38CBBA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5E2B0E75">
            <w:pPr>
              <w:spacing w:line="360" w:lineRule="exact"/>
              <w:jc w:val="center"/>
              <w:rPr>
                <w:rFonts w:ascii="宋体" w:hAnsi="宋体" w:cs="等线"/>
                <w:color w:val="000000" w:themeColor="text1"/>
                <w:sz w:val="24"/>
                <w:highlight w:val="none"/>
                <w14:textFill>
                  <w14:solidFill>
                    <w14:schemeClr w14:val="tx1"/>
                  </w14:solidFill>
                </w14:textFill>
              </w:rPr>
            </w:pPr>
          </w:p>
        </w:tc>
      </w:tr>
      <w:tr w14:paraId="479E92CB">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32FB0EAA">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328286CE">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空调机组12</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92C0170">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FE4D05C">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687FF983">
            <w:pPr>
              <w:spacing w:line="360" w:lineRule="exact"/>
              <w:jc w:val="center"/>
              <w:rPr>
                <w:rFonts w:ascii="宋体" w:hAnsi="宋体" w:cs="等线"/>
                <w:color w:val="000000" w:themeColor="text1"/>
                <w:sz w:val="24"/>
                <w:highlight w:val="none"/>
                <w14:textFill>
                  <w14:solidFill>
                    <w14:schemeClr w14:val="tx1"/>
                  </w14:solidFill>
                </w14:textFill>
              </w:rPr>
            </w:pPr>
          </w:p>
        </w:tc>
      </w:tr>
      <w:tr w14:paraId="79D2DC0B">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78EABDDC">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7DCDB138">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空调机组13</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E7CBB76">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F9C5055">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45809AC2">
            <w:pPr>
              <w:spacing w:line="360" w:lineRule="exact"/>
              <w:jc w:val="center"/>
              <w:rPr>
                <w:rFonts w:ascii="宋体" w:hAnsi="宋体" w:cs="等线"/>
                <w:color w:val="000000" w:themeColor="text1"/>
                <w:sz w:val="24"/>
                <w:highlight w:val="none"/>
                <w14:textFill>
                  <w14:solidFill>
                    <w14:schemeClr w14:val="tx1"/>
                  </w14:solidFill>
                </w14:textFill>
              </w:rPr>
            </w:pPr>
          </w:p>
        </w:tc>
      </w:tr>
      <w:tr w14:paraId="2369C644">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2AB66EF5">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0E5D45C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空调机组14</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CFCCBC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10D4695">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589EFFD7">
            <w:pPr>
              <w:spacing w:line="360" w:lineRule="exact"/>
              <w:jc w:val="center"/>
              <w:rPr>
                <w:rFonts w:ascii="宋体" w:hAnsi="宋体" w:cs="等线"/>
                <w:color w:val="000000" w:themeColor="text1"/>
                <w:sz w:val="24"/>
                <w:highlight w:val="none"/>
                <w14:textFill>
                  <w14:solidFill>
                    <w14:schemeClr w14:val="tx1"/>
                  </w14:solidFill>
                </w14:textFill>
              </w:rPr>
            </w:pPr>
          </w:p>
        </w:tc>
      </w:tr>
      <w:tr w14:paraId="49C9AC9E">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4CFEA670">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3A912E68">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空调机组15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BD37D35">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ABED22B">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7A85C67D">
            <w:pPr>
              <w:spacing w:line="360" w:lineRule="exact"/>
              <w:jc w:val="center"/>
              <w:rPr>
                <w:rFonts w:ascii="宋体" w:hAnsi="宋体" w:cs="等线"/>
                <w:color w:val="000000" w:themeColor="text1"/>
                <w:sz w:val="24"/>
                <w:highlight w:val="none"/>
                <w14:textFill>
                  <w14:solidFill>
                    <w14:schemeClr w14:val="tx1"/>
                  </w14:solidFill>
                </w14:textFill>
              </w:rPr>
            </w:pPr>
          </w:p>
        </w:tc>
      </w:tr>
      <w:tr w14:paraId="227E5415">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1363049A">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4" w:space="0"/>
              <w:right w:val="single" w:color="000000" w:sz="4" w:space="0"/>
            </w:tcBorders>
            <w:noWrap/>
            <w:vAlign w:val="center"/>
          </w:tcPr>
          <w:p w14:paraId="47652A19">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空调机组16</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59FF672">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174B170">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4" w:space="0"/>
              <w:right w:val="single" w:color="000000" w:sz="8" w:space="0"/>
            </w:tcBorders>
            <w:shd w:val="clear" w:color="auto" w:fill="92D050"/>
            <w:noWrap/>
            <w:vAlign w:val="center"/>
          </w:tcPr>
          <w:p w14:paraId="3742DD93">
            <w:pPr>
              <w:spacing w:line="360" w:lineRule="exact"/>
              <w:jc w:val="center"/>
              <w:rPr>
                <w:rFonts w:ascii="宋体" w:hAnsi="宋体" w:cs="等线"/>
                <w:color w:val="000000" w:themeColor="text1"/>
                <w:sz w:val="24"/>
                <w:highlight w:val="none"/>
                <w14:textFill>
                  <w14:solidFill>
                    <w14:schemeClr w14:val="tx1"/>
                  </w14:solidFill>
                </w14:textFill>
              </w:rPr>
            </w:pPr>
          </w:p>
        </w:tc>
      </w:tr>
      <w:tr w14:paraId="3B72E81C">
        <w:tblPrEx>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8" w:space="0"/>
              <w:bottom w:val="single" w:color="000000" w:sz="4" w:space="0"/>
              <w:right w:val="single" w:color="000000" w:sz="4" w:space="0"/>
            </w:tcBorders>
            <w:noWrap/>
            <w:vAlign w:val="center"/>
          </w:tcPr>
          <w:p w14:paraId="044AD974">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8" w:space="0"/>
              <w:right w:val="single" w:color="000000" w:sz="4" w:space="0"/>
            </w:tcBorders>
            <w:noWrap/>
            <w:vAlign w:val="center"/>
          </w:tcPr>
          <w:p w14:paraId="36003CE4">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ICU</w:t>
            </w:r>
          </w:p>
        </w:tc>
        <w:tc>
          <w:tcPr>
            <w:tcW w:w="0" w:type="auto"/>
            <w:tcBorders>
              <w:top w:val="single" w:color="000000" w:sz="4" w:space="0"/>
              <w:left w:val="single" w:color="000000" w:sz="4" w:space="0"/>
              <w:bottom w:val="single" w:color="000000" w:sz="8" w:space="0"/>
              <w:right w:val="single" w:color="000000" w:sz="4" w:space="0"/>
            </w:tcBorders>
            <w:shd w:val="clear" w:color="auto" w:fill="92D050"/>
            <w:noWrap/>
            <w:vAlign w:val="center"/>
          </w:tcPr>
          <w:p w14:paraId="70353DF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8" w:space="0"/>
              <w:right w:val="single" w:color="000000" w:sz="4" w:space="0"/>
            </w:tcBorders>
            <w:shd w:val="clear" w:color="auto" w:fill="92D050"/>
            <w:noWrap/>
            <w:vAlign w:val="center"/>
          </w:tcPr>
          <w:p w14:paraId="77EE9849">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8" w:space="0"/>
              <w:right w:val="single" w:color="000000" w:sz="8" w:space="0"/>
            </w:tcBorders>
            <w:shd w:val="clear" w:color="auto" w:fill="92D050"/>
            <w:noWrap/>
            <w:vAlign w:val="center"/>
          </w:tcPr>
          <w:p w14:paraId="4BCA9A01">
            <w:pPr>
              <w:spacing w:line="360" w:lineRule="exact"/>
              <w:jc w:val="center"/>
              <w:rPr>
                <w:rFonts w:ascii="宋体" w:hAnsi="宋体" w:cs="等线"/>
                <w:color w:val="000000" w:themeColor="text1"/>
                <w:sz w:val="24"/>
                <w:highlight w:val="none"/>
                <w14:textFill>
                  <w14:solidFill>
                    <w14:schemeClr w14:val="tx1"/>
                  </w14:solidFill>
                </w14:textFill>
              </w:rPr>
            </w:pPr>
          </w:p>
        </w:tc>
      </w:tr>
      <w:tr w14:paraId="4CBF9E26">
        <w:tblPrEx>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8" w:space="0"/>
              <w:bottom w:val="single" w:color="000000" w:sz="8" w:space="0"/>
              <w:right w:val="single" w:color="000000" w:sz="4" w:space="0"/>
            </w:tcBorders>
            <w:noWrap/>
            <w:vAlign w:val="center"/>
          </w:tcPr>
          <w:p w14:paraId="60ED397B">
            <w:pPr>
              <w:widowControl/>
              <w:spacing w:line="360" w:lineRule="exact"/>
              <w:jc w:val="center"/>
              <w:textAlignment w:val="bottom"/>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五到十三层</w:t>
            </w:r>
          </w:p>
        </w:tc>
        <w:tc>
          <w:tcPr>
            <w:tcW w:w="0" w:type="auto"/>
            <w:tcBorders>
              <w:top w:val="single" w:color="000000" w:sz="8" w:space="0"/>
              <w:left w:val="nil"/>
              <w:bottom w:val="single" w:color="000000" w:sz="4" w:space="0"/>
              <w:right w:val="single" w:color="000000" w:sz="4" w:space="0"/>
            </w:tcBorders>
            <w:noWrap/>
            <w:vAlign w:val="center"/>
          </w:tcPr>
          <w:p w14:paraId="188D7046">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西北空调机房</w:t>
            </w:r>
          </w:p>
        </w:tc>
        <w:tc>
          <w:tcPr>
            <w:tcW w:w="0" w:type="auto"/>
            <w:tcBorders>
              <w:top w:val="single" w:color="000000" w:sz="8" w:space="0"/>
              <w:left w:val="single" w:color="000000" w:sz="4" w:space="0"/>
              <w:bottom w:val="single" w:color="000000" w:sz="4" w:space="0"/>
              <w:right w:val="single" w:color="000000" w:sz="4" w:space="0"/>
            </w:tcBorders>
            <w:noWrap/>
            <w:vAlign w:val="center"/>
          </w:tcPr>
          <w:p w14:paraId="750D681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8" w:space="0"/>
              <w:left w:val="single" w:color="000000" w:sz="4" w:space="0"/>
              <w:bottom w:val="single" w:color="000000" w:sz="4" w:space="0"/>
              <w:right w:val="single" w:color="000000" w:sz="4" w:space="0"/>
            </w:tcBorders>
            <w:noWrap/>
            <w:vAlign w:val="bottom"/>
          </w:tcPr>
          <w:p w14:paraId="2A924068">
            <w:pPr>
              <w:widowControl/>
              <w:spacing w:line="360" w:lineRule="exact"/>
              <w:jc w:val="center"/>
              <w:textAlignment w:val="bottom"/>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8" w:space="0"/>
              <w:left w:val="single" w:color="000000" w:sz="4" w:space="0"/>
              <w:bottom w:val="single" w:color="000000" w:sz="4" w:space="0"/>
              <w:right w:val="single" w:color="000000" w:sz="8" w:space="0"/>
            </w:tcBorders>
            <w:noWrap/>
            <w:vAlign w:val="bottom"/>
          </w:tcPr>
          <w:p w14:paraId="209F0A52">
            <w:pPr>
              <w:spacing w:line="360" w:lineRule="exact"/>
              <w:rPr>
                <w:rFonts w:ascii="宋体" w:hAnsi="宋体" w:cs="等线"/>
                <w:color w:val="000000" w:themeColor="text1"/>
                <w:sz w:val="24"/>
                <w:highlight w:val="none"/>
                <w14:textFill>
                  <w14:solidFill>
                    <w14:schemeClr w14:val="tx1"/>
                  </w14:solidFill>
                </w14:textFill>
              </w:rPr>
            </w:pPr>
          </w:p>
        </w:tc>
      </w:tr>
      <w:tr w14:paraId="11BD6C27">
        <w:tblPrEx>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8" w:space="0"/>
              <w:bottom w:val="single" w:color="000000" w:sz="8" w:space="0"/>
              <w:right w:val="single" w:color="000000" w:sz="4" w:space="0"/>
            </w:tcBorders>
            <w:noWrap/>
            <w:vAlign w:val="bottom"/>
          </w:tcPr>
          <w:p w14:paraId="7AEA9AE0">
            <w:pPr>
              <w:spacing w:line="360" w:lineRule="exact"/>
              <w:jc w:val="center"/>
              <w:rPr>
                <w:rFonts w:ascii="宋体" w:hAnsi="宋体" w:cs="等线"/>
                <w:color w:val="000000" w:themeColor="text1"/>
                <w:sz w:val="24"/>
                <w:highlight w:val="none"/>
                <w14:textFill>
                  <w14:solidFill>
                    <w14:schemeClr w14:val="tx1"/>
                  </w14:solidFill>
                </w14:textFill>
              </w:rPr>
            </w:pPr>
          </w:p>
        </w:tc>
        <w:tc>
          <w:tcPr>
            <w:tcW w:w="0" w:type="auto"/>
            <w:tcBorders>
              <w:top w:val="single" w:color="000000" w:sz="4" w:space="0"/>
              <w:left w:val="nil"/>
              <w:bottom w:val="single" w:color="000000" w:sz="8" w:space="0"/>
              <w:right w:val="single" w:color="000000" w:sz="4" w:space="0"/>
            </w:tcBorders>
            <w:noWrap/>
            <w:vAlign w:val="center"/>
          </w:tcPr>
          <w:p w14:paraId="78255F2F">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东北空调机房</w:t>
            </w:r>
          </w:p>
        </w:tc>
        <w:tc>
          <w:tcPr>
            <w:tcW w:w="0" w:type="auto"/>
            <w:tcBorders>
              <w:top w:val="single" w:color="000000" w:sz="4" w:space="0"/>
              <w:left w:val="single" w:color="000000" w:sz="4" w:space="0"/>
              <w:bottom w:val="single" w:color="000000" w:sz="8" w:space="0"/>
              <w:right w:val="single" w:color="000000" w:sz="4" w:space="0"/>
            </w:tcBorders>
            <w:noWrap/>
            <w:vAlign w:val="center"/>
          </w:tcPr>
          <w:p w14:paraId="1A462C96">
            <w:pPr>
              <w:widowControl/>
              <w:spacing w:line="360" w:lineRule="exact"/>
              <w:jc w:val="center"/>
              <w:textAlignment w:val="center"/>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DN25</w:t>
            </w:r>
          </w:p>
        </w:tc>
        <w:tc>
          <w:tcPr>
            <w:tcW w:w="0" w:type="auto"/>
            <w:tcBorders>
              <w:top w:val="single" w:color="000000" w:sz="4" w:space="0"/>
              <w:left w:val="single" w:color="000000" w:sz="4" w:space="0"/>
              <w:bottom w:val="single" w:color="000000" w:sz="8" w:space="0"/>
              <w:right w:val="single" w:color="000000" w:sz="4" w:space="0"/>
            </w:tcBorders>
            <w:noWrap/>
            <w:vAlign w:val="bottom"/>
          </w:tcPr>
          <w:p w14:paraId="08EB42AE">
            <w:pPr>
              <w:widowControl/>
              <w:spacing w:line="360" w:lineRule="exact"/>
              <w:jc w:val="center"/>
              <w:textAlignment w:val="bottom"/>
              <w:rPr>
                <w:rFonts w:ascii="宋体" w:hAnsi="宋体" w:cs="等线"/>
                <w:color w:val="000000" w:themeColor="text1"/>
                <w:sz w:val="24"/>
                <w:highlight w:val="none"/>
                <w14:textFill>
                  <w14:solidFill>
                    <w14:schemeClr w14:val="tx1"/>
                  </w14:solidFill>
                </w14:textFill>
              </w:rPr>
            </w:pPr>
            <w:r>
              <w:rPr>
                <w:rFonts w:hint="eastAsia" w:ascii="宋体" w:hAnsi="宋体" w:cs="等线"/>
                <w:color w:val="000000" w:themeColor="text1"/>
                <w:kern w:val="0"/>
                <w:sz w:val="24"/>
                <w:highlight w:val="none"/>
                <w14:textFill>
                  <w14:solidFill>
                    <w14:schemeClr w14:val="tx1"/>
                  </w14:solidFill>
                </w14:textFill>
              </w:rPr>
              <w:t>0.5</w:t>
            </w:r>
          </w:p>
        </w:tc>
        <w:tc>
          <w:tcPr>
            <w:tcW w:w="0" w:type="auto"/>
            <w:tcBorders>
              <w:top w:val="single" w:color="000000" w:sz="4" w:space="0"/>
              <w:left w:val="single" w:color="000000" w:sz="4" w:space="0"/>
              <w:bottom w:val="single" w:color="000000" w:sz="8" w:space="0"/>
              <w:right w:val="single" w:color="000000" w:sz="8" w:space="0"/>
            </w:tcBorders>
            <w:noWrap/>
            <w:vAlign w:val="bottom"/>
          </w:tcPr>
          <w:p w14:paraId="249B9DAA">
            <w:pPr>
              <w:spacing w:line="360" w:lineRule="exact"/>
              <w:rPr>
                <w:rFonts w:ascii="宋体" w:hAnsi="宋体" w:cs="等线"/>
                <w:color w:val="000000" w:themeColor="text1"/>
                <w:sz w:val="24"/>
                <w:highlight w:val="none"/>
                <w14:textFill>
                  <w14:solidFill>
                    <w14:schemeClr w14:val="tx1"/>
                  </w14:solidFill>
                </w14:textFill>
              </w:rPr>
            </w:pPr>
          </w:p>
        </w:tc>
      </w:tr>
    </w:tbl>
    <w:p w14:paraId="4313BF6A">
      <w:pPr>
        <w:spacing w:line="360" w:lineRule="auto"/>
        <w:rPr>
          <w:rFonts w:ascii="宋体" w:hAnsi="宋体"/>
          <w:color w:val="000000" w:themeColor="text1"/>
          <w:sz w:val="24"/>
          <w:highlight w:val="none"/>
          <w14:textFill>
            <w14:solidFill>
              <w14:schemeClr w14:val="tx1"/>
            </w14:solidFill>
          </w14:textFill>
        </w:rPr>
      </w:pPr>
    </w:p>
    <w:p w14:paraId="74CC4052">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四、配合向特检所备案</w:t>
      </w:r>
    </w:p>
    <w:p w14:paraId="750D1F1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包括三个子项目</w:t>
      </w:r>
    </w:p>
    <w:p w14:paraId="41A3B91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1.资料报审（包括施工图纸、安装记录、管材设备检验报告等向特检所报审）</w:t>
      </w:r>
    </w:p>
    <w:p w14:paraId="00F7353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2.资料现场审核（报审施工资料与现场安装情况复核）</w:t>
      </w:r>
    </w:p>
    <w:p w14:paraId="4309B59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3.登记备案（配合录入特种设备及压力管道管理数据库，后续实施年检）</w:t>
      </w:r>
    </w:p>
    <w:p w14:paraId="2603C365">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五、其他要求</w:t>
      </w:r>
    </w:p>
    <w:p w14:paraId="0AAFA2EA">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、工程量清单及图纸另附。</w:t>
      </w:r>
    </w:p>
    <w:p w14:paraId="4B607728">
      <w:pPr>
        <w:widowControl/>
        <w:spacing w:line="360" w:lineRule="auto"/>
        <w:ind w:firstLine="493"/>
        <w:jc w:val="left"/>
        <w:rPr>
          <w:rFonts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br w:type="page"/>
      </w:r>
    </w:p>
    <w:p w14:paraId="030A0FDF">
      <w:pPr>
        <w:spacing w:line="360" w:lineRule="auto"/>
        <w:jc w:val="center"/>
        <w:outlineLvl w:val="0"/>
        <w:rPr>
          <w:rFonts w:ascii="宋体" w:hAnsi="宋体"/>
          <w:b/>
          <w:color w:val="000000" w:themeColor="text1"/>
          <w:sz w:val="36"/>
          <w:szCs w:val="36"/>
          <w:highlight w:val="none"/>
          <w14:textFill>
            <w14:solidFill>
              <w14:schemeClr w14:val="tx1"/>
            </w14:solidFill>
          </w14:textFill>
        </w:rPr>
      </w:pPr>
      <w:bookmarkStart w:id="641" w:name="_Toc205799485"/>
      <w:r>
        <w:rPr>
          <w:rFonts w:ascii="宋体" w:hAnsi="宋体"/>
          <w:b/>
          <w:color w:val="000000" w:themeColor="text1"/>
          <w:sz w:val="36"/>
          <w:szCs w:val="36"/>
          <w:highlight w:val="none"/>
          <w14:textFill>
            <w14:solidFill>
              <w14:schemeClr w14:val="tx1"/>
            </w14:solidFill>
          </w14:textFill>
        </w:rPr>
        <w:t>第五章   合同草案条款</w:t>
      </w:r>
      <w:bookmarkEnd w:id="641"/>
    </w:p>
    <w:p w14:paraId="6633001E">
      <w:pPr>
        <w:pStyle w:val="17"/>
        <w:spacing w:before="264" w:line="219" w:lineRule="auto"/>
        <w:ind w:left="1680"/>
        <w:rPr>
          <w:color w:val="000000" w:themeColor="text1"/>
          <w:sz w:val="16"/>
          <w:szCs w:val="16"/>
          <w:highlight w:val="none"/>
          <w14:textFill>
            <w14:solidFill>
              <w14:schemeClr w14:val="tx1"/>
            </w14:solidFill>
          </w14:textFill>
        </w:rPr>
      </w:pPr>
      <w:r>
        <w:rPr>
          <w:color w:val="000000" w:themeColor="text1"/>
          <w:spacing w:val="2"/>
          <w:sz w:val="16"/>
          <w:szCs w:val="16"/>
          <w:highlight w:val="none"/>
          <w14:textFill>
            <w14:solidFill>
              <w14:schemeClr w14:val="tx1"/>
            </w14:solidFill>
          </w14:textFill>
        </w:rPr>
        <w:t>(本合同格式供参考，具体以实际签约为准)</w:t>
      </w:r>
    </w:p>
    <w:p w14:paraId="1F494A3A">
      <w:pPr>
        <w:spacing w:line="333" w:lineRule="auto"/>
        <w:rPr>
          <w:color w:val="000000" w:themeColor="text1"/>
          <w:highlight w:val="none"/>
          <w14:textFill>
            <w14:solidFill>
              <w14:schemeClr w14:val="tx1"/>
            </w14:solidFill>
          </w14:textFill>
        </w:rPr>
      </w:pPr>
    </w:p>
    <w:p w14:paraId="7BA4D3D4">
      <w:pPr>
        <w:spacing w:line="334" w:lineRule="auto"/>
        <w:rPr>
          <w:color w:val="000000" w:themeColor="text1"/>
          <w:highlight w:val="none"/>
          <w14:textFill>
            <w14:solidFill>
              <w14:schemeClr w14:val="tx1"/>
            </w14:solidFill>
          </w14:textFill>
        </w:rPr>
      </w:pPr>
    </w:p>
    <w:p w14:paraId="4DABBF52">
      <w:pPr>
        <w:pStyle w:val="17"/>
        <w:spacing w:before="153" w:line="246" w:lineRule="auto"/>
        <w:ind w:right="-3"/>
        <w:jc w:val="center"/>
        <w:rPr>
          <w:color w:val="000000" w:themeColor="text1"/>
          <w:sz w:val="47"/>
          <w:szCs w:val="47"/>
          <w:highlight w:val="none"/>
          <w14:textFill>
            <w14:solidFill>
              <w14:schemeClr w14:val="tx1"/>
            </w14:solidFill>
          </w14:textFill>
        </w:rPr>
      </w:pPr>
      <w:r>
        <w:rPr>
          <w:rFonts w:hint="eastAsia"/>
          <w:b/>
          <w:bCs/>
          <w:color w:val="000000" w:themeColor="text1"/>
          <w:spacing w:val="5"/>
          <w:sz w:val="47"/>
          <w:szCs w:val="47"/>
          <w:highlight w:val="none"/>
          <w:u w:val="single"/>
          <w14:textFill>
            <w14:solidFill>
              <w14:schemeClr w14:val="tx1"/>
            </w14:solidFill>
          </w14:textFill>
        </w:rPr>
        <w:t>北京市平谷区医院蒸汽压力管道更新改造项目</w:t>
      </w:r>
      <w:r>
        <w:rPr>
          <w:b/>
          <w:bCs/>
          <w:color w:val="000000" w:themeColor="text1"/>
          <w:spacing w:val="5"/>
          <w:sz w:val="47"/>
          <w:szCs w:val="47"/>
          <w:highlight w:val="none"/>
          <w:u w:val="single"/>
          <w14:textFill>
            <w14:solidFill>
              <w14:schemeClr w14:val="tx1"/>
            </w14:solidFill>
          </w14:textFill>
        </w:rPr>
        <w:t>工程施工合同</w:t>
      </w:r>
    </w:p>
    <w:p w14:paraId="03C616D7">
      <w:pPr>
        <w:spacing w:line="257" w:lineRule="auto"/>
        <w:rPr>
          <w:color w:val="000000" w:themeColor="text1"/>
          <w:highlight w:val="none"/>
          <w14:textFill>
            <w14:solidFill>
              <w14:schemeClr w14:val="tx1"/>
            </w14:solidFill>
          </w14:textFill>
        </w:rPr>
      </w:pPr>
    </w:p>
    <w:p w14:paraId="61308E3F">
      <w:pPr>
        <w:spacing w:line="257" w:lineRule="auto"/>
        <w:rPr>
          <w:color w:val="000000" w:themeColor="text1"/>
          <w:highlight w:val="none"/>
          <w14:textFill>
            <w14:solidFill>
              <w14:schemeClr w14:val="tx1"/>
            </w14:solidFill>
          </w14:textFill>
        </w:rPr>
      </w:pPr>
    </w:p>
    <w:p w14:paraId="46A5A74D">
      <w:pPr>
        <w:spacing w:line="257" w:lineRule="auto"/>
        <w:rPr>
          <w:color w:val="000000" w:themeColor="text1"/>
          <w:highlight w:val="none"/>
          <w14:textFill>
            <w14:solidFill>
              <w14:schemeClr w14:val="tx1"/>
            </w14:solidFill>
          </w14:textFill>
        </w:rPr>
      </w:pPr>
    </w:p>
    <w:p w14:paraId="5D981C7D">
      <w:pPr>
        <w:spacing w:line="257" w:lineRule="auto"/>
        <w:rPr>
          <w:color w:val="000000" w:themeColor="text1"/>
          <w:highlight w:val="none"/>
          <w14:textFill>
            <w14:solidFill>
              <w14:schemeClr w14:val="tx1"/>
            </w14:solidFill>
          </w14:textFill>
        </w:rPr>
      </w:pPr>
    </w:p>
    <w:p w14:paraId="1C000156">
      <w:pPr>
        <w:spacing w:line="258" w:lineRule="auto"/>
        <w:rPr>
          <w:color w:val="000000" w:themeColor="text1"/>
          <w:highlight w:val="none"/>
          <w14:textFill>
            <w14:solidFill>
              <w14:schemeClr w14:val="tx1"/>
            </w14:solidFill>
          </w14:textFill>
        </w:rPr>
      </w:pPr>
    </w:p>
    <w:p w14:paraId="5CD1C5F4">
      <w:pPr>
        <w:spacing w:line="258" w:lineRule="auto"/>
        <w:rPr>
          <w:color w:val="000000" w:themeColor="text1"/>
          <w:highlight w:val="none"/>
          <w14:textFill>
            <w14:solidFill>
              <w14:schemeClr w14:val="tx1"/>
            </w14:solidFill>
          </w14:textFill>
        </w:rPr>
      </w:pPr>
    </w:p>
    <w:p w14:paraId="0971B36B">
      <w:pPr>
        <w:spacing w:line="258" w:lineRule="auto"/>
        <w:rPr>
          <w:color w:val="000000" w:themeColor="text1"/>
          <w:highlight w:val="none"/>
          <w14:textFill>
            <w14:solidFill>
              <w14:schemeClr w14:val="tx1"/>
            </w14:solidFill>
          </w14:textFill>
        </w:rPr>
      </w:pPr>
    </w:p>
    <w:p w14:paraId="0715D742">
      <w:pPr>
        <w:spacing w:line="258" w:lineRule="auto"/>
        <w:rPr>
          <w:color w:val="000000" w:themeColor="text1"/>
          <w:highlight w:val="none"/>
          <w14:textFill>
            <w14:solidFill>
              <w14:schemeClr w14:val="tx1"/>
            </w14:solidFill>
          </w14:textFill>
        </w:rPr>
      </w:pPr>
    </w:p>
    <w:p w14:paraId="7BA3800E">
      <w:pPr>
        <w:spacing w:line="258" w:lineRule="auto"/>
        <w:rPr>
          <w:color w:val="000000" w:themeColor="text1"/>
          <w:highlight w:val="none"/>
          <w14:textFill>
            <w14:solidFill>
              <w14:schemeClr w14:val="tx1"/>
            </w14:solidFill>
          </w14:textFill>
        </w:rPr>
      </w:pPr>
    </w:p>
    <w:p w14:paraId="215D5ADA">
      <w:pPr>
        <w:spacing w:line="258" w:lineRule="auto"/>
        <w:rPr>
          <w:color w:val="000000" w:themeColor="text1"/>
          <w:highlight w:val="none"/>
          <w14:textFill>
            <w14:solidFill>
              <w14:schemeClr w14:val="tx1"/>
            </w14:solidFill>
          </w14:textFill>
        </w:rPr>
      </w:pPr>
    </w:p>
    <w:p w14:paraId="57140007">
      <w:pPr>
        <w:spacing w:line="258" w:lineRule="auto"/>
        <w:rPr>
          <w:color w:val="000000" w:themeColor="text1"/>
          <w:highlight w:val="none"/>
          <w14:textFill>
            <w14:solidFill>
              <w14:schemeClr w14:val="tx1"/>
            </w14:solidFill>
          </w14:textFill>
        </w:rPr>
      </w:pPr>
    </w:p>
    <w:p w14:paraId="40CF1116">
      <w:pPr>
        <w:spacing w:line="258" w:lineRule="auto"/>
        <w:rPr>
          <w:color w:val="000000" w:themeColor="text1"/>
          <w:highlight w:val="none"/>
          <w14:textFill>
            <w14:solidFill>
              <w14:schemeClr w14:val="tx1"/>
            </w14:solidFill>
          </w14:textFill>
        </w:rPr>
      </w:pPr>
    </w:p>
    <w:p w14:paraId="4572334B">
      <w:pPr>
        <w:spacing w:line="258" w:lineRule="auto"/>
        <w:rPr>
          <w:color w:val="000000" w:themeColor="text1"/>
          <w:highlight w:val="none"/>
          <w14:textFill>
            <w14:solidFill>
              <w14:schemeClr w14:val="tx1"/>
            </w14:solidFill>
          </w14:textFill>
        </w:rPr>
      </w:pPr>
    </w:p>
    <w:p w14:paraId="41D6444C">
      <w:pPr>
        <w:pStyle w:val="17"/>
        <w:spacing w:line="360" w:lineRule="auto"/>
        <w:ind w:left="640"/>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工程名称：</w:t>
      </w:r>
      <w:r>
        <w:rPr>
          <w:rFonts w:hint="eastAsia"/>
          <w:b/>
          <w:bCs/>
          <w:color w:val="000000" w:themeColor="text1"/>
          <w:spacing w:val="-5"/>
          <w:highlight w:val="none"/>
          <w:u w:val="single"/>
          <w14:textFill>
            <w14:solidFill>
              <w14:schemeClr w14:val="tx1"/>
            </w14:solidFill>
          </w14:textFill>
        </w:rPr>
        <w:t>北京市平谷区医院蒸汽压力管道更新改造项目</w:t>
      </w:r>
    </w:p>
    <w:p w14:paraId="29DE88B7">
      <w:pPr>
        <w:pStyle w:val="17"/>
        <w:spacing w:line="360" w:lineRule="auto"/>
        <w:ind w:left="640"/>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发包人名称：</w:t>
      </w:r>
      <w:r>
        <w:rPr>
          <w:rFonts w:hint="eastAsia"/>
          <w:b/>
          <w:bCs/>
          <w:color w:val="000000" w:themeColor="text1"/>
          <w:spacing w:val="-1"/>
          <w:highlight w:val="none"/>
          <w:u w:val="single"/>
          <w14:textFill>
            <w14:solidFill>
              <w14:schemeClr w14:val="tx1"/>
            </w14:solidFill>
          </w14:textFill>
        </w:rPr>
        <w:t>北京市平谷区医院</w:t>
      </w:r>
    </w:p>
    <w:p w14:paraId="4DA58E26">
      <w:pPr>
        <w:pStyle w:val="17"/>
        <w:spacing w:line="360" w:lineRule="auto"/>
        <w:ind w:left="640"/>
        <w:rPr>
          <w:rFonts w:ascii="Arial"/>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承包人名称：</w:t>
      </w:r>
    </w:p>
    <w:p w14:paraId="366CAEBA">
      <w:pPr>
        <w:pStyle w:val="17"/>
        <w:spacing w:line="360" w:lineRule="auto"/>
        <w:ind w:left="640"/>
        <w:rPr>
          <w:color w:val="000000" w:themeColor="text1"/>
          <w:sz w:val="21"/>
          <w:szCs w:val="21"/>
          <w:highlight w:val="none"/>
          <w:u w:val="single"/>
          <w14:textFill>
            <w14:solidFill>
              <w14:schemeClr w14:val="tx1"/>
            </w14:solidFill>
          </w14:textFill>
        </w:rPr>
      </w:pPr>
      <w:r>
        <w:rPr>
          <w:b/>
          <w:bCs/>
          <w:color w:val="000000" w:themeColor="text1"/>
          <w:spacing w:val="-20"/>
          <w:highlight w:val="none"/>
          <w14:textFill>
            <w14:solidFill>
              <w14:schemeClr w14:val="tx1"/>
            </w14:solidFill>
          </w14:textFill>
        </w:rPr>
        <w:t>合同编号：</w:t>
      </w:r>
    </w:p>
    <w:p w14:paraId="765A71BE">
      <w:pPr>
        <w:rPr>
          <w:color w:val="000000" w:themeColor="text1"/>
          <w:sz w:val="19"/>
          <w:szCs w:val="19"/>
          <w:highlight w:val="none"/>
          <w:u w:val="single"/>
          <w14:textFill>
            <w14:solidFill>
              <w14:schemeClr w14:val="tx1"/>
            </w14:solidFill>
          </w14:textFill>
        </w:rPr>
      </w:pPr>
      <w:r>
        <w:rPr>
          <w:color w:val="000000" w:themeColor="text1"/>
          <w:sz w:val="19"/>
          <w:szCs w:val="19"/>
          <w:highlight w:val="none"/>
          <w:u w:val="single"/>
          <w14:textFill>
            <w14:solidFill>
              <w14:schemeClr w14:val="tx1"/>
            </w14:solidFill>
          </w14:textFill>
        </w:rPr>
        <w:br w:type="page"/>
      </w:r>
    </w:p>
    <w:p w14:paraId="331EFC9E">
      <w:pPr>
        <w:pStyle w:val="17"/>
        <w:spacing w:line="360" w:lineRule="auto"/>
        <w:ind w:left="218" w:leftChars="104"/>
        <w:rPr>
          <w:color w:val="000000" w:themeColor="text1"/>
          <w:highlight w:val="none"/>
          <w14:textFill>
            <w14:solidFill>
              <w14:schemeClr w14:val="tx1"/>
            </w14:solidFill>
          </w14:textFill>
        </w:rPr>
      </w:pPr>
      <w:r>
        <w:rPr>
          <w:rFonts w:hint="eastAsia" w:cs="宋体"/>
          <w:color w:val="000000" w:themeColor="text1"/>
          <w:spacing w:val="14"/>
          <w:sz w:val="21"/>
          <w:szCs w:val="21"/>
          <w:highlight w:val="none"/>
          <w14:textFill>
            <w14:solidFill>
              <w14:schemeClr w14:val="tx1"/>
            </w14:solidFill>
          </w14:textFill>
        </w:rPr>
        <w:t>发包方：北京市平谷区医院(以下简称甲方)</w:t>
      </w:r>
    </w:p>
    <w:p w14:paraId="0F2D7B05">
      <w:pPr>
        <w:pStyle w:val="17"/>
        <w:spacing w:line="360" w:lineRule="auto"/>
        <w:ind w:left="218" w:leftChars="104"/>
        <w:rPr>
          <w:rFonts w:cs="宋体"/>
          <w:color w:val="000000" w:themeColor="text1"/>
          <w:sz w:val="21"/>
          <w:szCs w:val="21"/>
          <w:highlight w:val="none"/>
          <w14:textFill>
            <w14:solidFill>
              <w14:schemeClr w14:val="tx1"/>
            </w14:solidFill>
          </w14:textFill>
        </w:rPr>
      </w:pPr>
      <w:r>
        <w:rPr>
          <w:rFonts w:hint="eastAsia" w:cs="宋体"/>
          <w:color w:val="000000" w:themeColor="text1"/>
          <w:spacing w:val="18"/>
          <w:sz w:val="21"/>
          <w:szCs w:val="21"/>
          <w:highlight w:val="none"/>
          <w14:textFill>
            <w14:solidFill>
              <w14:schemeClr w14:val="tx1"/>
            </w14:solidFill>
          </w14:textFill>
        </w:rPr>
        <w:t>承包方：(以下简称乙方)</w:t>
      </w:r>
    </w:p>
    <w:p w14:paraId="27531A0D">
      <w:pPr>
        <w:pStyle w:val="17"/>
        <w:spacing w:line="360" w:lineRule="auto"/>
        <w:ind w:right="157" w:firstLine="319"/>
        <w:rPr>
          <w:rFonts w:cs="宋体"/>
          <w:color w:val="000000" w:themeColor="text1"/>
          <w:sz w:val="21"/>
          <w:szCs w:val="21"/>
          <w:highlight w:val="none"/>
          <w14:textFill>
            <w14:solidFill>
              <w14:schemeClr w14:val="tx1"/>
            </w14:solidFill>
          </w14:textFill>
        </w:rPr>
      </w:pPr>
      <w:r>
        <w:rPr>
          <w:rFonts w:hint="eastAsia" w:cs="宋体"/>
          <w:color w:val="000000" w:themeColor="text1"/>
          <w:spacing w:val="2"/>
          <w:sz w:val="21"/>
          <w:szCs w:val="21"/>
          <w:highlight w:val="none"/>
          <w14:textFill>
            <w14:solidFill>
              <w14:schemeClr w14:val="tx1"/>
            </w14:solidFill>
          </w14:textFill>
        </w:rPr>
        <w:t>根据《中华人民共和国民法典》等相关法律、法规、规章和规范性文件</w:t>
      </w:r>
      <w:r>
        <w:rPr>
          <w:rFonts w:hint="eastAsia" w:cs="宋体"/>
          <w:color w:val="000000" w:themeColor="text1"/>
          <w:spacing w:val="1"/>
          <w:sz w:val="21"/>
          <w:szCs w:val="21"/>
          <w:highlight w:val="none"/>
          <w14:textFill>
            <w14:solidFill>
              <w14:schemeClr w14:val="tx1"/>
            </w14:solidFill>
          </w14:textFill>
        </w:rPr>
        <w:t>的规定，经甲</w:t>
      </w:r>
      <w:r>
        <w:rPr>
          <w:rFonts w:hint="eastAsia" w:cs="宋体"/>
          <w:color w:val="000000" w:themeColor="text1"/>
          <w:spacing w:val="-3"/>
          <w:sz w:val="21"/>
          <w:szCs w:val="21"/>
          <w:highlight w:val="none"/>
          <w14:textFill>
            <w14:solidFill>
              <w14:schemeClr w14:val="tx1"/>
            </w14:solidFill>
          </w14:textFill>
        </w:rPr>
        <w:t>乙双方友好协商，本着平等互利和诚实信用的原则，甲方决定委托乙方实施</w:t>
      </w:r>
      <w:r>
        <w:rPr>
          <w:rFonts w:hint="eastAsia" w:cs="宋体"/>
          <w:color w:val="000000" w:themeColor="text1"/>
          <w:spacing w:val="-3"/>
          <w:sz w:val="21"/>
          <w:szCs w:val="21"/>
          <w:highlight w:val="none"/>
          <w:u w:val="single"/>
          <w14:textFill>
            <w14:solidFill>
              <w14:schemeClr w14:val="tx1"/>
            </w14:solidFill>
          </w14:textFill>
        </w:rPr>
        <w:t xml:space="preserve"> 北京市平谷区医院蒸汽压力管道更新改造项目 </w:t>
      </w:r>
      <w:r>
        <w:rPr>
          <w:rFonts w:hint="eastAsia" w:cs="宋体"/>
          <w:color w:val="000000" w:themeColor="text1"/>
          <w:spacing w:val="8"/>
          <w:sz w:val="21"/>
          <w:szCs w:val="21"/>
          <w:highlight w:val="none"/>
          <w14:textFill>
            <w14:solidFill>
              <w14:schemeClr w14:val="tx1"/>
            </w14:solidFill>
          </w14:textFill>
        </w:rPr>
        <w:t>,为保护双方的合法权益，结合本工程具体情况，双方达成</w:t>
      </w:r>
      <w:r>
        <w:rPr>
          <w:rFonts w:hint="eastAsia" w:cs="宋体"/>
          <w:color w:val="000000" w:themeColor="text1"/>
          <w:spacing w:val="-3"/>
          <w:sz w:val="21"/>
          <w:szCs w:val="21"/>
          <w:highlight w:val="none"/>
          <w14:textFill>
            <w14:solidFill>
              <w14:schemeClr w14:val="tx1"/>
            </w14:solidFill>
          </w14:textFill>
        </w:rPr>
        <w:t>本合同，共同遵守。</w:t>
      </w:r>
    </w:p>
    <w:p w14:paraId="0010FD18">
      <w:pPr>
        <w:pStyle w:val="17"/>
        <w:spacing w:line="360" w:lineRule="auto"/>
        <w:ind w:left="2"/>
        <w:outlineLvl w:val="4"/>
        <w:rPr>
          <w:rFonts w:cs="宋体"/>
          <w:color w:val="000000" w:themeColor="text1"/>
          <w:sz w:val="21"/>
          <w:szCs w:val="21"/>
          <w:highlight w:val="none"/>
          <w14:textFill>
            <w14:solidFill>
              <w14:schemeClr w14:val="tx1"/>
            </w14:solidFill>
          </w14:textFill>
        </w:rPr>
      </w:pPr>
      <w:r>
        <w:rPr>
          <w:rFonts w:hint="eastAsia" w:cs="宋体"/>
          <w:b/>
          <w:bCs/>
          <w:color w:val="000000" w:themeColor="text1"/>
          <w:spacing w:val="2"/>
          <w:sz w:val="21"/>
          <w:szCs w:val="21"/>
          <w:highlight w:val="none"/>
          <w14:textFill>
            <w14:solidFill>
              <w14:schemeClr w14:val="tx1"/>
            </w14:solidFill>
          </w14:textFill>
        </w:rPr>
        <w:t>一、工程概况</w:t>
      </w:r>
    </w:p>
    <w:p w14:paraId="27E300B0">
      <w:pPr>
        <w:pStyle w:val="17"/>
        <w:spacing w:line="360" w:lineRule="auto"/>
        <w:ind w:left="319"/>
        <w:rPr>
          <w:rFonts w:cs="宋体"/>
          <w:color w:val="000000" w:themeColor="text1"/>
          <w:sz w:val="21"/>
          <w:szCs w:val="21"/>
          <w:highlight w:val="none"/>
          <w14:textFill>
            <w14:solidFill>
              <w14:schemeClr w14:val="tx1"/>
            </w14:solidFill>
          </w14:textFill>
        </w:rPr>
      </w:pPr>
      <w:r>
        <w:rPr>
          <w:rFonts w:hint="eastAsia" w:cs="宋体"/>
          <w:color w:val="000000" w:themeColor="text1"/>
          <w:spacing w:val="9"/>
          <w:sz w:val="21"/>
          <w:szCs w:val="21"/>
          <w:highlight w:val="none"/>
          <w14:textFill>
            <w14:solidFill>
              <w14:schemeClr w14:val="tx1"/>
            </w14:solidFill>
          </w14:textFill>
        </w:rPr>
        <w:t>工程名称：</w:t>
      </w:r>
      <w:r>
        <w:rPr>
          <w:rFonts w:hint="eastAsia" w:cs="宋体"/>
          <w:color w:val="000000" w:themeColor="text1"/>
          <w:spacing w:val="9"/>
          <w:sz w:val="21"/>
          <w:szCs w:val="21"/>
          <w:highlight w:val="none"/>
          <w:u w:val="single"/>
          <w14:textFill>
            <w14:solidFill>
              <w14:schemeClr w14:val="tx1"/>
            </w14:solidFill>
          </w14:textFill>
        </w:rPr>
        <w:t>北京市平谷区医院蒸汽压力管道更新改造项目</w:t>
      </w:r>
    </w:p>
    <w:p w14:paraId="512E5D69">
      <w:pPr>
        <w:pStyle w:val="17"/>
        <w:spacing w:line="360" w:lineRule="auto"/>
        <w:ind w:left="319"/>
        <w:rPr>
          <w:rFonts w:cs="宋体"/>
          <w:color w:val="000000" w:themeColor="text1"/>
          <w:sz w:val="21"/>
          <w:szCs w:val="21"/>
          <w:highlight w:val="none"/>
          <w14:textFill>
            <w14:solidFill>
              <w14:schemeClr w14:val="tx1"/>
            </w14:solidFill>
          </w14:textFill>
        </w:rPr>
      </w:pPr>
      <w:r>
        <w:rPr>
          <w:rFonts w:hint="eastAsia" w:cs="宋体"/>
          <w:color w:val="000000" w:themeColor="text1"/>
          <w:spacing w:val="8"/>
          <w:sz w:val="21"/>
          <w:szCs w:val="21"/>
          <w:highlight w:val="none"/>
          <w14:textFill>
            <w14:solidFill>
              <w14:schemeClr w14:val="tx1"/>
            </w14:solidFill>
          </w14:textFill>
        </w:rPr>
        <w:t>工程地点：</w:t>
      </w:r>
      <w:r>
        <w:rPr>
          <w:rFonts w:hint="eastAsia" w:cs="宋体"/>
          <w:color w:val="000000" w:themeColor="text1"/>
          <w:spacing w:val="8"/>
          <w:sz w:val="21"/>
          <w:szCs w:val="21"/>
          <w:highlight w:val="none"/>
          <w:u w:val="single"/>
          <w14:textFill>
            <w14:solidFill>
              <w14:schemeClr w14:val="tx1"/>
            </w14:solidFill>
          </w14:textFill>
        </w:rPr>
        <w:t>北京市平谷区医院</w:t>
      </w:r>
    </w:p>
    <w:p w14:paraId="6DCC1B08">
      <w:pPr>
        <w:pStyle w:val="17"/>
        <w:spacing w:line="360" w:lineRule="auto"/>
        <w:ind w:left="319"/>
        <w:rPr>
          <w:rFonts w:cs="宋体"/>
          <w:color w:val="000000" w:themeColor="text1"/>
          <w:sz w:val="21"/>
          <w:szCs w:val="21"/>
          <w:highlight w:val="none"/>
          <w14:textFill>
            <w14:solidFill>
              <w14:schemeClr w14:val="tx1"/>
            </w14:solidFill>
          </w14:textFill>
        </w:rPr>
      </w:pPr>
      <w:r>
        <w:rPr>
          <w:rFonts w:hint="eastAsia" w:cs="宋体"/>
          <w:color w:val="000000" w:themeColor="text1"/>
          <w:spacing w:val="9"/>
          <w:sz w:val="21"/>
          <w:szCs w:val="21"/>
          <w:highlight w:val="none"/>
          <w14:textFill>
            <w14:solidFill>
              <w14:schemeClr w14:val="tx1"/>
            </w14:solidFill>
          </w14:textFill>
        </w:rPr>
        <w:t>工程内容：</w:t>
      </w:r>
      <w:r>
        <w:rPr>
          <w:rFonts w:hint="eastAsia" w:cs="宋体"/>
          <w:color w:val="000000" w:themeColor="text1"/>
          <w:spacing w:val="9"/>
          <w:sz w:val="21"/>
          <w:szCs w:val="21"/>
          <w:highlight w:val="none"/>
          <w:u w:val="single"/>
          <w14:textFill>
            <w14:solidFill>
              <w14:schemeClr w14:val="tx1"/>
            </w14:solidFill>
          </w14:textFill>
        </w:rPr>
        <w:t>包括但不限于图纸及清单范围内蒸汽压力管道更新改造等内容</w:t>
      </w:r>
    </w:p>
    <w:p w14:paraId="671D4047">
      <w:pPr>
        <w:pStyle w:val="17"/>
        <w:spacing w:line="360" w:lineRule="auto"/>
        <w:ind w:left="322"/>
        <w:rPr>
          <w:rFonts w:cs="宋体"/>
          <w:color w:val="000000" w:themeColor="text1"/>
          <w:sz w:val="21"/>
          <w:szCs w:val="21"/>
          <w:highlight w:val="none"/>
          <w14:textFill>
            <w14:solidFill>
              <w14:schemeClr w14:val="tx1"/>
            </w14:solidFill>
          </w14:textFill>
        </w:rPr>
      </w:pPr>
      <w:r>
        <w:rPr>
          <w:rFonts w:hint="eastAsia" w:cs="宋体"/>
          <w:b/>
          <w:bCs/>
          <w:color w:val="000000" w:themeColor="text1"/>
          <w:spacing w:val="8"/>
          <w:sz w:val="21"/>
          <w:szCs w:val="21"/>
          <w:highlight w:val="none"/>
          <w14:textFill>
            <w14:solidFill>
              <w14:schemeClr w14:val="tx1"/>
            </w14:solidFill>
          </w14:textFill>
        </w:rPr>
        <w:t>示例：【</w:t>
      </w:r>
      <w:r>
        <w:rPr>
          <w:rFonts w:hint="eastAsia" w:cs="宋体"/>
          <w:color w:val="000000" w:themeColor="text1"/>
          <w:spacing w:val="7"/>
          <w:sz w:val="21"/>
          <w:szCs w:val="21"/>
          <w:highlight w:val="none"/>
          <w:u w:val="single"/>
          <w14:textFill>
            <w14:solidFill>
              <w14:schemeClr w14:val="tx1"/>
            </w14:solidFill>
          </w14:textFill>
        </w:rPr>
        <w:t xml:space="preserve">   。</w:t>
      </w:r>
      <w:r>
        <w:rPr>
          <w:rFonts w:hint="eastAsia" w:cs="宋体"/>
          <w:color w:val="000000" w:themeColor="text1"/>
          <w:spacing w:val="7"/>
          <w:sz w:val="21"/>
          <w:szCs w:val="21"/>
          <w:highlight w:val="none"/>
          <w14:textFill>
            <w14:solidFill>
              <w14:schemeClr w14:val="tx1"/>
            </w14:solidFill>
          </w14:textFill>
        </w:rPr>
        <w:t xml:space="preserve"> (详见乙方报价清单及图纸)】</w:t>
      </w:r>
    </w:p>
    <w:p w14:paraId="029D7288">
      <w:pPr>
        <w:pStyle w:val="17"/>
        <w:spacing w:line="360" w:lineRule="auto"/>
        <w:ind w:left="181" w:leftChars="86" w:firstLine="201" w:firstLineChars="89"/>
        <w:rPr>
          <w:rFonts w:cs="宋体"/>
          <w:color w:val="000000" w:themeColor="text1"/>
          <w:sz w:val="21"/>
          <w:szCs w:val="21"/>
          <w:highlight w:val="none"/>
          <w14:textFill>
            <w14:solidFill>
              <w14:schemeClr w14:val="tx1"/>
            </w14:solidFill>
          </w14:textFill>
        </w:rPr>
      </w:pPr>
      <w:r>
        <w:rPr>
          <w:rFonts w:hint="eastAsia" w:cs="宋体"/>
          <w:color w:val="000000" w:themeColor="text1"/>
          <w:spacing w:val="8"/>
          <w:sz w:val="21"/>
          <w:szCs w:val="21"/>
          <w:highlight w:val="none"/>
          <w14:textFill>
            <w14:solidFill>
              <w14:schemeClr w14:val="tx1"/>
            </w14:solidFill>
          </w14:textFill>
        </w:rPr>
        <w:t>资金来源：</w:t>
      </w:r>
      <w:r>
        <w:rPr>
          <w:rFonts w:hint="eastAsia" w:cs="宋体"/>
          <w:color w:val="000000" w:themeColor="text1"/>
          <w:spacing w:val="8"/>
          <w:sz w:val="21"/>
          <w:szCs w:val="21"/>
          <w:highlight w:val="none"/>
          <w:u w:val="single"/>
          <w14:textFill>
            <w14:solidFill>
              <w14:schemeClr w14:val="tx1"/>
            </w14:solidFill>
          </w14:textFill>
        </w:rPr>
        <w:t>医院自筹</w:t>
      </w:r>
    </w:p>
    <w:p w14:paraId="70C61283">
      <w:pPr>
        <w:pStyle w:val="17"/>
        <w:spacing w:line="360" w:lineRule="auto"/>
        <w:rPr>
          <w:rFonts w:cs="宋体"/>
          <w:b/>
          <w:bCs/>
          <w:color w:val="000000" w:themeColor="text1"/>
          <w:sz w:val="21"/>
          <w:szCs w:val="21"/>
          <w:highlight w:val="none"/>
          <w14:textFill>
            <w14:solidFill>
              <w14:schemeClr w14:val="tx1"/>
            </w14:solidFill>
          </w14:textFill>
        </w:rPr>
      </w:pPr>
      <w:r>
        <w:rPr>
          <w:rFonts w:hint="eastAsia" w:cs="宋体"/>
          <w:b/>
          <w:bCs/>
          <w:color w:val="000000" w:themeColor="text1"/>
          <w:spacing w:val="7"/>
          <w:sz w:val="21"/>
          <w:szCs w:val="21"/>
          <w:highlight w:val="none"/>
          <w14:textFill>
            <w14:solidFill>
              <w14:schemeClr w14:val="tx1"/>
            </w14:solidFill>
          </w14:textFill>
        </w:rPr>
        <w:t>二、工程承包范围及承包方式</w:t>
      </w:r>
    </w:p>
    <w:p w14:paraId="586B7C20">
      <w:pPr>
        <w:pStyle w:val="17"/>
        <w:spacing w:line="360" w:lineRule="auto"/>
        <w:ind w:firstLine="466" w:firstLineChars="220"/>
        <w:rPr>
          <w:rFonts w:cs="宋体"/>
          <w:color w:val="000000" w:themeColor="text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承包范围：</w:t>
      </w:r>
      <w:r>
        <w:rPr>
          <w:rFonts w:hint="eastAsia" w:cs="宋体"/>
          <w:color w:val="000000" w:themeColor="text1"/>
          <w:spacing w:val="1"/>
          <w:sz w:val="21"/>
          <w:szCs w:val="21"/>
          <w:highlight w:val="none"/>
          <w:u w:val="single"/>
          <w14:textFill>
            <w14:solidFill>
              <w14:schemeClr w14:val="tx1"/>
            </w14:solidFill>
          </w14:textFill>
        </w:rPr>
        <w:t>包括但不限于图纸及清单范围内蒸汽压力管道更新改造等内容。</w:t>
      </w:r>
    </w:p>
    <w:p w14:paraId="26B976C7">
      <w:pPr>
        <w:pStyle w:val="17"/>
        <w:spacing w:line="360" w:lineRule="auto"/>
        <w:ind w:firstLine="416"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承包方式：</w:t>
      </w:r>
      <w:r>
        <w:rPr>
          <w:rFonts w:hint="eastAsia" w:cs="宋体"/>
          <w:color w:val="000000" w:themeColor="text1"/>
          <w:spacing w:val="-1"/>
          <w:sz w:val="21"/>
          <w:szCs w:val="21"/>
          <w:highlight w:val="none"/>
          <w:u w:val="single"/>
          <w14:textFill>
            <w14:solidFill>
              <w14:schemeClr w14:val="tx1"/>
            </w14:solidFill>
          </w14:textFill>
        </w:rPr>
        <w:t>包工包料，固定单价合同，(以乙方报价清单的单价为取费标准)。</w:t>
      </w:r>
    </w:p>
    <w:p w14:paraId="3E70BFC8">
      <w:pPr>
        <w:pStyle w:val="17"/>
        <w:spacing w:line="360" w:lineRule="auto"/>
        <w:ind w:left="2"/>
        <w:outlineLvl w:val="4"/>
        <w:rPr>
          <w:rFonts w:cs="宋体"/>
          <w:color w:val="000000" w:themeColor="text1"/>
          <w:sz w:val="21"/>
          <w:szCs w:val="21"/>
          <w:highlight w:val="none"/>
          <w14:textFill>
            <w14:solidFill>
              <w14:schemeClr w14:val="tx1"/>
            </w14:solidFill>
          </w14:textFill>
        </w:rPr>
      </w:pPr>
      <w:r>
        <w:rPr>
          <w:rFonts w:hint="eastAsia" w:cs="宋体"/>
          <w:b/>
          <w:bCs/>
          <w:color w:val="000000" w:themeColor="text1"/>
          <w:spacing w:val="-7"/>
          <w:sz w:val="21"/>
          <w:szCs w:val="21"/>
          <w:highlight w:val="none"/>
          <w14:textFill>
            <w14:solidFill>
              <w14:schemeClr w14:val="tx1"/>
            </w14:solidFill>
          </w14:textFill>
        </w:rPr>
        <w:t>三、合同工期</w:t>
      </w:r>
    </w:p>
    <w:p w14:paraId="1D203CFB">
      <w:pPr>
        <w:pStyle w:val="17"/>
        <w:spacing w:line="360" w:lineRule="auto"/>
        <w:ind w:left="509"/>
        <w:rPr>
          <w:rFonts w:cs="宋体"/>
          <w:color w:val="000000" w:themeColor="text1"/>
          <w:sz w:val="21"/>
          <w:szCs w:val="21"/>
          <w:highlight w:val="none"/>
          <w14:textFill>
            <w14:solidFill>
              <w14:schemeClr w14:val="tx1"/>
            </w14:solidFill>
          </w14:textFill>
        </w:rPr>
      </w:pPr>
      <w:r>
        <w:rPr>
          <w:rFonts w:hint="eastAsia" w:cs="宋体"/>
          <w:color w:val="000000" w:themeColor="text1"/>
          <w:spacing w:val="-6"/>
          <w:sz w:val="21"/>
          <w:szCs w:val="21"/>
          <w:highlight w:val="none"/>
          <w14:textFill>
            <w14:solidFill>
              <w14:schemeClr w14:val="tx1"/>
            </w14:solidFill>
          </w14:textFill>
        </w:rPr>
        <w:t>开工日期：</w:t>
      </w:r>
      <w:r>
        <w:rPr>
          <w:rFonts w:hint="eastAsia" w:cs="宋体"/>
          <w:color w:val="000000" w:themeColor="text1"/>
          <w:spacing w:val="1"/>
          <w:sz w:val="21"/>
          <w:szCs w:val="21"/>
          <w:highlight w:val="none"/>
          <w:u w:val="single"/>
          <w14:textFill>
            <w14:solidFill>
              <w14:schemeClr w14:val="tx1"/>
            </w14:solidFill>
          </w14:textFill>
        </w:rPr>
        <w:t>2026</w:t>
      </w:r>
      <w:r>
        <w:rPr>
          <w:rFonts w:hint="eastAsia" w:cs="宋体"/>
          <w:color w:val="000000" w:themeColor="text1"/>
          <w:spacing w:val="-6"/>
          <w:sz w:val="21"/>
          <w:szCs w:val="21"/>
          <w:highlight w:val="none"/>
          <w:u w:val="single"/>
          <w14:textFill>
            <w14:solidFill>
              <w14:schemeClr w14:val="tx1"/>
            </w14:solidFill>
          </w14:textFill>
        </w:rPr>
        <w:t>年月日</w:t>
      </w:r>
    </w:p>
    <w:p w14:paraId="499738B2">
      <w:pPr>
        <w:pStyle w:val="17"/>
        <w:spacing w:line="360" w:lineRule="auto"/>
        <w:ind w:left="509"/>
        <w:rPr>
          <w:rFonts w:cs="宋体"/>
          <w:color w:val="000000" w:themeColor="text1"/>
          <w:sz w:val="21"/>
          <w:szCs w:val="21"/>
          <w:highlight w:val="none"/>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竣工日期：</w:t>
      </w:r>
      <w:r>
        <w:rPr>
          <w:rFonts w:hint="eastAsia" w:cs="宋体"/>
          <w:color w:val="000000" w:themeColor="text1"/>
          <w:spacing w:val="-4"/>
          <w:sz w:val="21"/>
          <w:szCs w:val="21"/>
          <w:highlight w:val="none"/>
          <w:u w:val="single"/>
          <w14:textFill>
            <w14:solidFill>
              <w14:schemeClr w14:val="tx1"/>
            </w14:solidFill>
          </w14:textFill>
        </w:rPr>
        <w:t>2026年    月日</w:t>
      </w:r>
    </w:p>
    <w:p w14:paraId="4F2AD86A">
      <w:pPr>
        <w:pStyle w:val="17"/>
        <w:spacing w:line="360" w:lineRule="auto"/>
        <w:ind w:left="509"/>
        <w:rPr>
          <w:rFonts w:cs="宋体"/>
          <w:color w:val="000000" w:themeColor="text1"/>
          <w:sz w:val="21"/>
          <w:szCs w:val="21"/>
          <w:highlight w:val="none"/>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 xml:space="preserve">合同工期总日历天数 </w:t>
      </w:r>
      <w:r>
        <w:rPr>
          <w:rFonts w:hint="eastAsia" w:cs="宋体"/>
          <w:color w:val="000000" w:themeColor="text1"/>
          <w:spacing w:val="2"/>
          <w:sz w:val="21"/>
          <w:szCs w:val="21"/>
          <w:highlight w:val="none"/>
          <w:u w:val="single"/>
          <w14:textFill>
            <w14:solidFill>
              <w14:schemeClr w14:val="tx1"/>
            </w14:solidFill>
          </w14:textFill>
        </w:rPr>
        <w:t>180</w:t>
      </w:r>
      <w:r>
        <w:rPr>
          <w:rFonts w:hint="eastAsia" w:cs="宋体"/>
          <w:color w:val="000000" w:themeColor="text1"/>
          <w:spacing w:val="4"/>
          <w:sz w:val="21"/>
          <w:szCs w:val="21"/>
          <w:highlight w:val="none"/>
          <w14:textFill>
            <w14:solidFill>
              <w14:schemeClr w14:val="tx1"/>
            </w14:solidFill>
          </w14:textFill>
        </w:rPr>
        <w:t xml:space="preserve"> 天(自然日，包括法定节假日)</w:t>
      </w:r>
    </w:p>
    <w:p w14:paraId="5FC6C7B9">
      <w:pPr>
        <w:pStyle w:val="17"/>
        <w:spacing w:line="360" w:lineRule="auto"/>
        <w:ind w:left="509"/>
        <w:rPr>
          <w:rFonts w:cs="宋体"/>
          <w:color w:val="000000" w:themeColor="text1"/>
          <w:sz w:val="21"/>
          <w:szCs w:val="21"/>
          <w:highlight w:val="none"/>
          <w14:textFill>
            <w14:solidFill>
              <w14:schemeClr w14:val="tx1"/>
            </w14:solidFill>
          </w14:textFill>
        </w:rPr>
      </w:pPr>
      <w:r>
        <w:rPr>
          <w:rFonts w:hint="eastAsia" w:cs="宋体"/>
          <w:color w:val="000000" w:themeColor="text1"/>
          <w:spacing w:val="-3"/>
          <w:sz w:val="21"/>
          <w:szCs w:val="21"/>
          <w:highlight w:val="none"/>
          <w14:textFill>
            <w14:solidFill>
              <w14:schemeClr w14:val="tx1"/>
            </w14:solidFill>
          </w14:textFill>
        </w:rPr>
        <w:t>具体开工日期以甲方通知为准。</w:t>
      </w:r>
    </w:p>
    <w:p w14:paraId="29F65F91">
      <w:pPr>
        <w:pStyle w:val="17"/>
        <w:spacing w:line="360" w:lineRule="auto"/>
        <w:ind w:left="2"/>
        <w:outlineLvl w:val="4"/>
        <w:rPr>
          <w:rFonts w:cs="宋体"/>
          <w:color w:val="000000" w:themeColor="text1"/>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四、合同金额</w:t>
      </w:r>
    </w:p>
    <w:p w14:paraId="6305A274">
      <w:pPr>
        <w:pStyle w:val="17"/>
        <w:spacing w:line="360" w:lineRule="auto"/>
        <w:ind w:left="349"/>
        <w:rPr>
          <w:rFonts w:cs="宋体"/>
          <w:color w:val="000000" w:themeColor="text1"/>
          <w:sz w:val="21"/>
          <w:szCs w:val="21"/>
          <w:highlight w:val="none"/>
          <w14:textFill>
            <w14:solidFill>
              <w14:schemeClr w14:val="tx1"/>
            </w14:solidFill>
          </w14:textFill>
        </w:rPr>
      </w:pPr>
      <w:r>
        <w:rPr>
          <w:rFonts w:hint="eastAsia" w:cs="宋体"/>
          <w:color w:val="000000" w:themeColor="text1"/>
          <w:spacing w:val="4"/>
          <w:sz w:val="21"/>
          <w:szCs w:val="21"/>
          <w:highlight w:val="none"/>
          <w14:textFill>
            <w14:solidFill>
              <w14:schemeClr w14:val="tx1"/>
            </w14:solidFill>
          </w14:textFill>
        </w:rPr>
        <w:t>合同金额(暂估总价):元，大写：</w:t>
      </w:r>
      <w:r>
        <w:rPr>
          <w:rFonts w:hint="eastAsia" w:cs="宋体"/>
          <w:color w:val="000000" w:themeColor="text1"/>
          <w:spacing w:val="4"/>
          <w:sz w:val="21"/>
          <w:szCs w:val="21"/>
          <w:highlight w:val="none"/>
          <w:u w:val="single"/>
          <w14:textFill>
            <w14:solidFill>
              <w14:schemeClr w14:val="tx1"/>
            </w14:solidFill>
          </w14:textFill>
        </w:rPr>
        <w:t>整</w:t>
      </w:r>
      <w:r>
        <w:rPr>
          <w:rFonts w:hint="eastAsia" w:cs="宋体"/>
          <w:color w:val="000000" w:themeColor="text1"/>
          <w:spacing w:val="4"/>
          <w:sz w:val="21"/>
          <w:szCs w:val="21"/>
          <w:highlight w:val="none"/>
          <w14:textFill>
            <w14:solidFill>
              <w14:schemeClr w14:val="tx1"/>
            </w14:solidFill>
          </w14:textFill>
        </w:rPr>
        <w:t>。</w:t>
      </w:r>
    </w:p>
    <w:p w14:paraId="6172AC8F">
      <w:pPr>
        <w:pStyle w:val="17"/>
        <w:spacing w:line="360" w:lineRule="auto"/>
        <w:ind w:left="349"/>
        <w:rPr>
          <w:rFonts w:cs="宋体"/>
          <w:color w:val="000000" w:themeColor="text1"/>
          <w:sz w:val="21"/>
          <w:szCs w:val="21"/>
          <w:highlight w:val="none"/>
          <w14:textFill>
            <w14:solidFill>
              <w14:schemeClr w14:val="tx1"/>
            </w14:solidFill>
          </w14:textFill>
        </w:rPr>
      </w:pPr>
      <w:r>
        <w:rPr>
          <w:rFonts w:hint="eastAsia" w:cs="宋体"/>
          <w:color w:val="000000" w:themeColor="text1"/>
          <w:spacing w:val="-3"/>
          <w:sz w:val="21"/>
          <w:szCs w:val="21"/>
          <w:highlight w:val="none"/>
          <w14:textFill>
            <w14:solidFill>
              <w14:schemeClr w14:val="tx1"/>
            </w14:solidFill>
          </w14:textFill>
        </w:rPr>
        <w:t>其中：暂列金额元</w:t>
      </w:r>
    </w:p>
    <w:p w14:paraId="35FB96B2">
      <w:pPr>
        <w:pStyle w:val="17"/>
        <w:spacing w:line="360" w:lineRule="auto"/>
        <w:ind w:firstLine="1050" w:firstLineChars="5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安全防护文明施工措施费元</w:t>
      </w:r>
    </w:p>
    <w:p w14:paraId="2E9AA7C0">
      <w:pPr>
        <w:pStyle w:val="17"/>
        <w:spacing w:line="360" w:lineRule="auto"/>
        <w:ind w:firstLine="1040" w:firstLineChars="500"/>
        <w:rPr>
          <w:rFonts w:cs="宋体"/>
          <w:color w:val="000000" w:themeColor="text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不含增值税金额为元</w:t>
      </w:r>
    </w:p>
    <w:p w14:paraId="46B3CECF">
      <w:pPr>
        <w:pStyle w:val="17"/>
        <w:spacing w:line="360" w:lineRule="auto"/>
        <w:ind w:right="60" w:firstLine="34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最终工程结算金额以甲方及其上级部门审计审定的实际</w:t>
      </w:r>
      <w:r>
        <w:rPr>
          <w:rFonts w:hint="eastAsia" w:cs="宋体"/>
          <w:color w:val="000000" w:themeColor="text1"/>
          <w:spacing w:val="-1"/>
          <w:sz w:val="21"/>
          <w:szCs w:val="21"/>
          <w:highlight w:val="none"/>
          <w14:textFill>
            <w14:solidFill>
              <w14:schemeClr w14:val="tx1"/>
            </w14:solidFill>
          </w14:textFill>
        </w:rPr>
        <w:t>发生量和乙方报价清单等，以及甲方委托的第三方审计机构进行审计审核的结果为准，甲方仅支付审计确定的结算</w:t>
      </w:r>
      <w:r>
        <w:rPr>
          <w:rFonts w:hint="eastAsia" w:cs="宋体"/>
          <w:color w:val="000000" w:themeColor="text1"/>
          <w:spacing w:val="-3"/>
          <w:sz w:val="21"/>
          <w:szCs w:val="21"/>
          <w:highlight w:val="none"/>
          <w14:textFill>
            <w14:solidFill>
              <w14:schemeClr w14:val="tx1"/>
            </w14:solidFill>
          </w14:textFill>
        </w:rPr>
        <w:t>金额。</w:t>
      </w:r>
    </w:p>
    <w:p w14:paraId="3E2DCDEE">
      <w:pPr>
        <w:pStyle w:val="17"/>
        <w:spacing w:line="360" w:lineRule="auto"/>
        <w:ind w:left="349"/>
        <w:rPr>
          <w:rFonts w:cs="宋体"/>
          <w:color w:val="000000" w:themeColor="text1"/>
          <w:sz w:val="21"/>
          <w:szCs w:val="21"/>
          <w:highlight w:val="none"/>
          <w14:textFill>
            <w14:solidFill>
              <w14:schemeClr w14:val="tx1"/>
            </w14:solidFill>
          </w14:textFill>
        </w:rPr>
      </w:pPr>
      <w:r>
        <w:rPr>
          <w:rFonts w:hint="eastAsia" w:cs="宋体"/>
          <w:color w:val="000000" w:themeColor="text1"/>
          <w:spacing w:val="5"/>
          <w:sz w:val="21"/>
          <w:szCs w:val="21"/>
          <w:highlight w:val="none"/>
          <w14:textFill>
            <w14:solidFill>
              <w14:schemeClr w14:val="tx1"/>
            </w14:solidFill>
          </w14:textFill>
        </w:rPr>
        <w:t>1、单价不作任何调整，单价包括(但不限于)的风险范围：</w:t>
      </w:r>
    </w:p>
    <w:p w14:paraId="08076089">
      <w:pPr>
        <w:pStyle w:val="17"/>
        <w:spacing w:line="360" w:lineRule="auto"/>
        <w:ind w:left="420" w:leftChars="200"/>
        <w:rPr>
          <w:rFonts w:cs="宋体"/>
          <w:color w:val="000000" w:themeColor="text1"/>
          <w:sz w:val="21"/>
          <w:szCs w:val="21"/>
          <w:highlight w:val="none"/>
          <w14:textFill>
            <w14:solidFill>
              <w14:schemeClr w14:val="tx1"/>
            </w14:solidFill>
          </w14:textFill>
        </w:rPr>
      </w:pPr>
      <w:r>
        <w:rPr>
          <w:rFonts w:hint="eastAsia" w:cs="宋体"/>
          <w:color w:val="000000" w:themeColor="text1"/>
          <w:spacing w:val="-2"/>
          <w:sz w:val="21"/>
          <w:szCs w:val="21"/>
          <w:highlight w:val="none"/>
          <w14:textFill>
            <w14:solidFill>
              <w14:schemeClr w14:val="tx1"/>
            </w14:solidFill>
          </w14:textFill>
        </w:rPr>
        <w:t>A)乙方投标报价书中的错、漏项；</w:t>
      </w:r>
    </w:p>
    <w:p w14:paraId="284A1DF4">
      <w:pPr>
        <w:pStyle w:val="17"/>
        <w:spacing w:line="360" w:lineRule="auto"/>
        <w:ind w:left="420" w:left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B)物价上涨或下落；</w:t>
      </w:r>
    </w:p>
    <w:p w14:paraId="190787E2">
      <w:pPr>
        <w:pStyle w:val="17"/>
        <w:spacing w:line="360" w:lineRule="auto"/>
        <w:ind w:left="420" w:leftChars="200"/>
        <w:rPr>
          <w:rFonts w:cs="宋体"/>
          <w:color w:val="000000" w:themeColor="text1"/>
          <w:sz w:val="21"/>
          <w:szCs w:val="21"/>
          <w:highlight w:val="none"/>
          <w14:textFill>
            <w14:solidFill>
              <w14:schemeClr w14:val="tx1"/>
            </w14:solidFill>
          </w14:textFill>
        </w:rPr>
      </w:pPr>
      <w:r>
        <w:rPr>
          <w:rFonts w:hint="eastAsia" w:cs="宋体"/>
          <w:color w:val="000000" w:themeColor="text1"/>
          <w:spacing w:val="-2"/>
          <w:sz w:val="21"/>
          <w:szCs w:val="21"/>
          <w:highlight w:val="none"/>
          <w14:textFill>
            <w14:solidFill>
              <w14:schemeClr w14:val="tx1"/>
            </w14:solidFill>
          </w14:textFill>
        </w:rPr>
        <w:t>C)税率的变化；</w:t>
      </w:r>
    </w:p>
    <w:p w14:paraId="475AFCB3">
      <w:pPr>
        <w:pStyle w:val="17"/>
        <w:spacing w:line="360" w:lineRule="auto"/>
        <w:ind w:left="420" w:leftChars="200"/>
        <w:rPr>
          <w:rFonts w:cs="宋体"/>
          <w:color w:val="000000" w:themeColor="text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D)工程造价管理部门公布的各种价格调整；</w:t>
      </w:r>
    </w:p>
    <w:p w14:paraId="4051C0E0">
      <w:pPr>
        <w:pStyle w:val="17"/>
        <w:spacing w:line="360" w:lineRule="auto"/>
        <w:ind w:left="420" w:leftChars="200"/>
        <w:rPr>
          <w:rFonts w:cs="宋体"/>
          <w:color w:val="000000" w:themeColor="text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E)不可抗力及甲方原因造成风险以外的一切风险，包括乙方在编制报价清单等文件</w:t>
      </w:r>
      <w:r>
        <w:rPr>
          <w:rFonts w:hint="eastAsia" w:cs="宋体"/>
          <w:color w:val="000000" w:themeColor="text1"/>
          <w:spacing w:val="-4"/>
          <w:sz w:val="21"/>
          <w:szCs w:val="21"/>
          <w:highlight w:val="none"/>
          <w14:textFill>
            <w14:solidFill>
              <w14:schemeClr w14:val="tx1"/>
            </w14:solidFill>
          </w14:textFill>
        </w:rPr>
        <w:t>时，因错误理解、自身疏忽等原因造成的错误或失误，均不能作为合同价款调整因素。</w:t>
      </w:r>
    </w:p>
    <w:p w14:paraId="137DFF7C">
      <w:pPr>
        <w:pStyle w:val="17"/>
        <w:spacing w:line="360" w:lineRule="auto"/>
        <w:ind w:left="2"/>
        <w:outlineLvl w:val="4"/>
        <w:rPr>
          <w:rFonts w:cs="宋体"/>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五、质量标准：合格。</w:t>
      </w:r>
    </w:p>
    <w:p w14:paraId="0EA53606">
      <w:pPr>
        <w:pStyle w:val="17"/>
        <w:spacing w:line="360" w:lineRule="auto"/>
        <w:ind w:left="442"/>
        <w:outlineLvl w:val="4"/>
        <w:rPr>
          <w:rFonts w:cs="宋体"/>
          <w:color w:val="000000" w:themeColor="text1"/>
          <w:sz w:val="21"/>
          <w:szCs w:val="21"/>
          <w:highlight w:val="none"/>
          <w14:textFill>
            <w14:solidFill>
              <w14:schemeClr w14:val="tx1"/>
            </w14:solidFill>
          </w14:textFill>
        </w:rPr>
      </w:pPr>
      <w:r>
        <w:rPr>
          <w:rFonts w:hint="eastAsia" w:cs="宋体"/>
          <w:color w:val="000000" w:themeColor="text1"/>
          <w:spacing w:val="10"/>
          <w:sz w:val="21"/>
          <w:szCs w:val="21"/>
          <w:highlight w:val="none"/>
          <w14:textFill>
            <w14:solidFill>
              <w14:schemeClr w14:val="tx1"/>
            </w14:solidFill>
          </w14:textFill>
        </w:rPr>
        <w:t>(一)施工标准</w:t>
      </w:r>
    </w:p>
    <w:p w14:paraId="447A578E">
      <w:pPr>
        <w:pStyle w:val="17"/>
        <w:spacing w:line="360" w:lineRule="auto"/>
        <w:ind w:firstLine="428"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2"/>
          <w:sz w:val="21"/>
          <w:szCs w:val="21"/>
          <w:highlight w:val="none"/>
          <w14:textFill>
            <w14:solidFill>
              <w14:schemeClr w14:val="tx1"/>
            </w14:solidFill>
          </w14:textFill>
        </w:rPr>
        <w:t>1、工程质量符合谈判文件的规定以及国家、</w:t>
      </w:r>
      <w:r>
        <w:rPr>
          <w:rFonts w:hint="eastAsia" w:cs="宋体"/>
          <w:color w:val="000000" w:themeColor="text1"/>
          <w:spacing w:val="1"/>
          <w:sz w:val="21"/>
          <w:szCs w:val="21"/>
          <w:highlight w:val="none"/>
          <w14:textFill>
            <w14:solidFill>
              <w14:schemeClr w14:val="tx1"/>
            </w14:solidFill>
          </w14:textFill>
        </w:rPr>
        <w:t>北京市强制性和非强制性规定及相关</w:t>
      </w:r>
      <w:r>
        <w:rPr>
          <w:rFonts w:hint="eastAsia" w:cs="宋体"/>
          <w:color w:val="000000" w:themeColor="text1"/>
          <w:spacing w:val="-1"/>
          <w:sz w:val="21"/>
          <w:szCs w:val="21"/>
          <w:highlight w:val="none"/>
          <w14:textFill>
            <w14:solidFill>
              <w14:schemeClr w14:val="tx1"/>
            </w14:solidFill>
          </w14:textFill>
        </w:rPr>
        <w:t>的行业标准，且还应符合企业标准、通常使用标准和甲方的要求，同时符合国家建设、环保、消防、安全等部门的相关验收标准，符合本合同的约定。</w:t>
      </w:r>
    </w:p>
    <w:p w14:paraId="3821E0FA">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2、必须符合《工业金属管道工程施工质量验收规范》（GB 50184）、《城镇供热管网工程施工及验收规范》（CJJ 28）等国家及行业强制性规范。需通过特种设备检验机构的监督检验并取得《特种设备使用登记证》。</w:t>
      </w:r>
    </w:p>
    <w:p w14:paraId="18EC4E3E">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3、特种作业资质：承包人必须具备市场监督管理部门核发的《特种设备生产许可证》，许可项目需包含“压力管道安装（GC2级或以上）”。涉及动火作业前必须开具动火证方可施工。</w:t>
      </w:r>
    </w:p>
    <w:p w14:paraId="4E686C65">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4、焊接与检验标准：所有焊工必须持证上岗（压力管道焊接证）。焊口需经无损探伤检测（如X射线或超声波探伤），一次合格率≥98%，检测报告由具备资质的第三方机构出具，归档至特种设备技术档案。</w:t>
      </w:r>
    </w:p>
    <w:p w14:paraId="6475DDA9">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5、施工时间管理：承包人对噪音大、可能影响诊疗的作业（如切割、破碎）必须在非诊疗时段（夜间、周末）进行，提供相应措施方案。</w:t>
      </w:r>
    </w:p>
    <w:p w14:paraId="42ADE944">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6、分段施工与备用方案：承包人提交详细的分段施工方案和临时蒸汽供应备用方案，确保医院关键区域（手术室、消毒供应中心、洗衣房）的蒸汽供应不中断。</w:t>
      </w:r>
    </w:p>
    <w:p w14:paraId="2848E7E2">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7、应急响应：必须配备24小时应急抢修队伍，任何故障必须在如30分钟内响应。</w:t>
      </w:r>
    </w:p>
    <w:p w14:paraId="376DAB5E">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8、施工区域硬质隔离：采用密闭板材对施工区域进行全封闭硬质围挡，防止粉尘、杂物扩散。</w:t>
      </w:r>
    </w:p>
    <w:p w14:paraId="4B7E2D50">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9、院感措施：施工方案需包含具体的扬尘控制、消毒及医疗废弃物处理流程，并接受医院院感部门的监督。</w:t>
      </w:r>
    </w:p>
    <w:p w14:paraId="50E39CB8">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10、人员管理：所有施工人员需提供健康证明，并接受医院组织的院感培训和安全教育后方可进场。</w:t>
      </w:r>
    </w:p>
    <w:p w14:paraId="38C4D47E">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11、由乙方所负责的工程项目必须承诺装饰及机电两年、防水五年以上免费质量保修，保修期从竣工验收合格之日起算。</w:t>
      </w:r>
    </w:p>
    <w:p w14:paraId="048E1203">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12、乙方应按照甲方要求，出具所负责工程的示意图、效果图、施工图和竣工图等，不得计取任何费用。</w:t>
      </w:r>
    </w:p>
    <w:p w14:paraId="1FF83DC6">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13、乙方必须安排3人以上固定的专业施工管理人员，对所负责的工程进行跟班作业。甲方有权要求更换乙方管理人员和施工人员。</w:t>
      </w:r>
    </w:p>
    <w:p w14:paraId="5799F30F">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(二)施工基本要求</w:t>
      </w:r>
    </w:p>
    <w:p w14:paraId="07A5E17E">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1、施工技术方案先进、可行，机具布置合理，施工组织措施完善，质量计划符合 工程实际，设备、材料选型技术条件先进、质量可靠。</w:t>
      </w:r>
    </w:p>
    <w:p w14:paraId="2CB87BF2">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2、根据建设单位、咨询单位要求上报施工所需一切技术资料。</w:t>
      </w:r>
    </w:p>
    <w:p w14:paraId="2282BEF4">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3、施工中和竣工验收前必须做好保洁工作，符合国家及北京市有关部门规定和要求，达到安全、文明工地标准。</w:t>
      </w:r>
    </w:p>
    <w:p w14:paraId="4BE97064">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4、严禁违反设计文件擅自改动建筑主体、房间功能及燃气、通风、电气、通讯等设施 。</w:t>
      </w:r>
    </w:p>
    <w:p w14:paraId="460F9AD0">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5、必须做好半成品、成品的保护，防止污染和损坏；各工种在施工中不得污染、损坏其他工种的半成品及成品。</w:t>
      </w:r>
    </w:p>
    <w:p w14:paraId="041E919D">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6、严禁损坏房屋原有设施；严禁破坏受力钢筋；严禁超荷载集中堆放物品。</w:t>
      </w:r>
    </w:p>
    <w:p w14:paraId="37484FF0">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7、安装、维修或拆除临时施工用电系统，应由电工完成；临时施工供电开关箱中 应装设漏电保护器，进入开关箱的电源线不得用插销连接；临时用电线路应避开易燃、 易爆物品堆放地；暂停施工时应切断电源等。</w:t>
      </w:r>
    </w:p>
    <w:p w14:paraId="7A05879E">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8、不得在未做防水地面蓄水；临时用水管不得有破损、滴漏；暂停施工时应切断水源 。</w:t>
      </w:r>
    </w:p>
    <w:p w14:paraId="1295EA6D">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9、工程完工并自检合格后，乙方提交完整竣工资料及验收报告。必须通过特种设备检验机构的监督检验，并取得《监督检验证书》《特种设备使用登记证》为最终验收合格标志。</w:t>
      </w:r>
    </w:p>
    <w:p w14:paraId="19353BAF">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(三)管理规定</w:t>
      </w:r>
    </w:p>
    <w:p w14:paraId="71264AB0">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1、乙方同甲方签订施工安全协议和保密协议。服从甲方命令，严格遵守甲方各项 制度和规定。乙方不服从甲方管理的，按1000元/次/人向甲方承担违约金。</w:t>
      </w:r>
    </w:p>
    <w:p w14:paraId="7F94D2C0">
      <w:pPr>
        <w:pStyle w:val="17"/>
        <w:spacing w:line="360" w:lineRule="auto"/>
        <w:ind w:left="30" w:firstLine="416"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2、乙方未按要求做好人员或施工现场安全防护的，或在现场吸烟，进行违规操作</w:t>
      </w:r>
      <w:r>
        <w:rPr>
          <w:rFonts w:hint="eastAsia" w:cs="宋体"/>
          <w:color w:val="000000" w:themeColor="text1"/>
          <w:sz w:val="21"/>
          <w:szCs w:val="21"/>
          <w:highlight w:val="none"/>
          <w14:textFill>
            <w14:solidFill>
              <w14:schemeClr w14:val="tx1"/>
            </w14:solidFill>
          </w14:textFill>
        </w:rPr>
        <w:t>的，甲方视情节轻重要求乙方按1000元至5</w:t>
      </w:r>
      <w:r>
        <w:rPr>
          <w:rFonts w:hint="eastAsia" w:cs="宋体"/>
          <w:color w:val="000000" w:themeColor="text1"/>
          <w:spacing w:val="-1"/>
          <w:sz w:val="21"/>
          <w:szCs w:val="21"/>
          <w:highlight w:val="none"/>
          <w14:textFill>
            <w14:solidFill>
              <w14:schemeClr w14:val="tx1"/>
            </w14:solidFill>
          </w14:textFill>
        </w:rPr>
        <w:t>000元/次/人标准承担违约金。</w:t>
      </w:r>
    </w:p>
    <w:p w14:paraId="4189A013">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3、因乙方原因出现严重工程质量问题或发生安全事故的，甲方有权解除合同，乙方赔偿甲方全部损失和承担全部责任。</w:t>
      </w:r>
    </w:p>
    <w:p w14:paraId="0CC71F22">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4、乙方必须为其施工人员上意外伤亡保险和工伤保险。发生任何人身安全事故均由乙方负责。乙方违反本条，甲方有权解除合同并要求乙方承担违约责任十万元。</w:t>
      </w:r>
    </w:p>
    <w:p w14:paraId="1681A1E3">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5、乙方不得拖欠工资、货款、设备租赁费等各种费用，不得因拖欠费用对甲方带来任何不利影响或者后果。乙方违反本条，甲方有权扣留乙方相应的工程款代为支付， 甲方有权提前解除本合同。</w:t>
      </w:r>
    </w:p>
    <w:p w14:paraId="3FE9E3ED">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6、乙方所属的水暖、电气等专业施工人员和特殊工种必须持有相应的专业资格上岗证书，严禁无证操作。乙方违反本条，按2000元/次/人向甲方承担违约金。</w:t>
      </w:r>
    </w:p>
    <w:p w14:paraId="4F3309D8">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7、乙方人员必须统一工作着装，配齐安全设施，进行安全文明施工。</w:t>
      </w:r>
    </w:p>
    <w:p w14:paraId="35667273">
      <w:pPr>
        <w:pStyle w:val="17"/>
        <w:spacing w:line="360" w:lineRule="auto"/>
        <w:ind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(四)安全文明施工要求</w:t>
      </w:r>
    </w:p>
    <w:p w14:paraId="3138FEB1">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1、乙方必须制定施工防火安全制度，施工人员必须严格遵守。</w:t>
      </w:r>
    </w:p>
    <w:p w14:paraId="200FA2F0">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2、易燃物品应相对集中放置在安全区域并应有明显标识，施工现场不得大量积存可燃材料。</w:t>
      </w:r>
    </w:p>
    <w:p w14:paraId="43A4708D">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3、施工现场动用电气焊等明火时，必须清除周边及焊渣滴落区的可燃物质，并设专人监督。</w:t>
      </w:r>
    </w:p>
    <w:p w14:paraId="22927FC2">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4、施工现场必须配备灭火器、砂箱或其他灭火工具。</w:t>
      </w:r>
    </w:p>
    <w:p w14:paraId="7A647116">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5、严禁在施工现场吸烟。</w:t>
      </w:r>
    </w:p>
    <w:p w14:paraId="18F53499">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6、严禁发生人身伤亡、重大机械设备和火灾等安全事故。</w:t>
      </w:r>
    </w:p>
    <w:p w14:paraId="75EA3ADD">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7、对装饰织物进行阻燃处理时，应使其被阻燃剂浸透，阻燃剂的干含量应符合产品说明书的要求。</w:t>
      </w:r>
    </w:p>
    <w:p w14:paraId="66F85AD5">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8、对木质装饰装修材料进行防火涂料涂布前应对其表面进行清洁。涂布至少分两次进行，且第二次涂布应在第一次涂布的涂层表面干后进行，涂布量应不小于500g/m²。</w:t>
      </w:r>
    </w:p>
    <w:p w14:paraId="66DB109E">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9、使用油漆等挥发性材料时，应随时封闭其容器。擦拭后的棉纱等物品应集中存放且远离热源。</w:t>
      </w:r>
    </w:p>
    <w:p w14:paraId="7D600D42">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10、乙方在施工过程中需要使用电汽焊作业时，需提前一天到甲方保卫处办理动火证。在现场作业时，需配备相应的消防器材并设专门看火人员。严禁在运行中的管道、装有易燃易爆的容器和受力构件进行焊接。</w:t>
      </w:r>
    </w:p>
    <w:p w14:paraId="25D10423">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11、施工现场严格按照北京市相关规定控制扬尘、噪音和扰民；工程竣工后室内装 修空气质量及环境应达到国家环保标准。</w:t>
      </w:r>
    </w:p>
    <w:p w14:paraId="7493578F">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12、乙方在施工过程中应对扰民和扰民工作制定详细的工作方案和施工时间。并指定专人负责在施工过程中的协调工作。</w:t>
      </w:r>
    </w:p>
    <w:p w14:paraId="0475D62B">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13、乙方在开工前应对施工场地进行围档。并设立警示牌、公告牌告知医护人员、病人及病人家属绕行。乙方在施工过程中应将文明安全施工工作放在首位。</w:t>
      </w:r>
    </w:p>
    <w:p w14:paraId="1C3085C6">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14、乙方在拆除工程施工前应与甲方工程师共同确认拆除项目、位置、工程量及对 现有设备设施拆除点位。并对设备设施拆除点位做相应的处理(如：管线封堵等)。对空调系统(含风道、空调水)、强弱电系统、给排水系统的管线拆除前一定要请示甲方相关管理部门确认无误后，做到断水、断电、断气的前提下进行拆除工作。乙方应在拆除前三天前以书面形式通知甲方拆除事宜，在甲方协调好相关部门的前提下进行施工。拆除的设备设施按甲方指定地点存放，未经甲方书面许可不得擅自处理。</w:t>
      </w:r>
    </w:p>
    <w:p w14:paraId="5EBF769A">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15、若因施工需停水、停电等，乙方须提前3日书面通知甲方，以便甲方做好安排，尽可能减少对甲方正常医疗工作的干扰。如乙方不履行上述义务给予甲方或第三人造成损害或损失的，乙方承担全部赔偿责任。</w:t>
      </w:r>
    </w:p>
    <w:p w14:paraId="39445C19">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16、乙方在对强弱电系统、给排水系统的管线、网络管线对接前一定要请示甲方医院相关管理部门进行确认无误后方可进行各系统管线对接工作，各系统在对接前乙方应 提前三天以书面形式通知甲方，包括但不限于对接系统管线施工时间及完成时间，在甲方协调好相关部门的前提下进行施工。</w:t>
      </w:r>
    </w:p>
    <w:p w14:paraId="7F5E7FB6">
      <w:pPr>
        <w:pStyle w:val="17"/>
        <w:spacing w:line="360" w:lineRule="auto"/>
        <w:ind w:left="400"/>
        <w:rPr>
          <w:rFonts w:cs="宋体"/>
          <w:color w:val="000000" w:themeColor="text1"/>
          <w:sz w:val="21"/>
          <w:szCs w:val="21"/>
          <w:highlight w:val="none"/>
          <w14:textFill>
            <w14:solidFill>
              <w14:schemeClr w14:val="tx1"/>
            </w14:solidFill>
          </w14:textFill>
        </w:rPr>
      </w:pPr>
      <w:r>
        <w:rPr>
          <w:rFonts w:hint="eastAsia" w:cs="宋体"/>
          <w:color w:val="000000" w:themeColor="text1"/>
          <w:spacing w:val="2"/>
          <w:sz w:val="21"/>
          <w:szCs w:val="21"/>
          <w:highlight w:val="none"/>
          <w14:textFill>
            <w14:solidFill>
              <w14:schemeClr w14:val="tx1"/>
            </w14:solidFill>
          </w14:textFill>
        </w:rPr>
        <w:t>(五)材料要求</w:t>
      </w:r>
    </w:p>
    <w:p w14:paraId="7F653658">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1、乙方使用的材料等的品种、规格、性能必须符合国家现行规范及设计的要求，严禁使用国家明令淘汰的材料。材料等应有产品合格证和正规发票，并经甲方验收合格后方可使用。</w:t>
      </w:r>
    </w:p>
    <w:p w14:paraId="7D97C8C0">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乙方采购材料、设备应按甲方书面确认的品牌、规格型号、产地、生产商、产品等级等信息采购，乙方应在采购前三日前向甲方提供书面的材料设备供应商和型号、规格、价格等信息，由甲方审查认可签字确认后方可购买，所购材料经甲方检验后方可使用。因材料质量问题造成的损失，由乙方承担。</w:t>
      </w:r>
    </w:p>
    <w:p w14:paraId="2E4C37FB">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3、乙方的工程设备、部件应选用技术成熟、业绩和市场信誉良好、具有先进性、安全性和可靠性的国际知名品牌的优质产品或国内国家级优质产品，并经甲方验收合格方可使用。</w:t>
      </w:r>
    </w:p>
    <w:p w14:paraId="0AB821AA">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六、工程师及项目经理</w:t>
      </w:r>
    </w:p>
    <w:p w14:paraId="282A3EB3">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1、甲方派驻施工场地的工程师姓名：， 电话：,负责本合同  全面履行：监督工程质量、安全，材料及设备质量，控制工程进度，确定实际工程量，工程造价进行全过程监督和执行管理等。但不得代表甲方与乙方签署任何有关工程款调整、工期顺延的文件。</w:t>
      </w:r>
    </w:p>
    <w:p w14:paraId="44FA5593">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2、乙方委派施工场地的项目经理姓名：, 电 话： ,负责本合同的全面履行。</w:t>
      </w:r>
    </w:p>
    <w:p w14:paraId="329FC237">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七、安全责任</w:t>
      </w:r>
    </w:p>
    <w:p w14:paraId="526172B8">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1、乙方承担安全保障主体责任。在施工过程和质量保修期内出现任何质量、安全事故等，均由乙方承担。</w:t>
      </w:r>
    </w:p>
    <w:p w14:paraId="7BD62D61">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2、出现乙方工作人员人身、财产损害以及乙方损害甲方、第三人人身财产等情况时，相关的责任及费用均全部由乙方承担，甲方不承担任何费用和责任。</w:t>
      </w:r>
    </w:p>
    <w:p w14:paraId="044C990F">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八、廉洁责任</w:t>
      </w:r>
    </w:p>
    <w:p w14:paraId="31D701BA">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乙方向甲方人员馈赠礼物、礼金、有价证券等，甲方有权解除本合同并追究乙方相应法律责任，同时甲方在未来至少三年内不与乙方发生业务往来。</w:t>
      </w:r>
    </w:p>
    <w:p w14:paraId="7A5C3A65">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九、付款方式</w:t>
      </w:r>
    </w:p>
    <w:p w14:paraId="7A1E9E7C">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1、合同签订后7日内，甲方向乙方支付合同暂估总价的30%作为预付款，即人民币¥元，大写：人民币元整。工程竣工验收合格后支付至合同总额的80%, 即人民币¥元，大写：人民币元整；工程竣工结算审计(内控审核组 或第三方审计机构)完成后，支付至审计审定的工程结算金额的97%,即人民币 ¥元，大写：人民币 元整；余额3%作为工程质量保修金。质保期满后无息支付剩余工程款。</w:t>
      </w:r>
    </w:p>
    <w:p w14:paraId="4E374FD3">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承包人(乙方)应严格按照国家法律法规、合同约定及工程实际情况编制工程预算、工程结(决)算书。如审增审减造成发包方相关费用包括审计费用的增加，承包人(乙方)赔偿发包人(甲方)对审计审减率高于5%或变更洽商审减率高于5%的，由承包人(乙方)按审减额的8%向发包人(甲方)交纳违约金，违约金须在第三次付款前 以非现金方式向发包人(甲方)缴纳，如拒绝缴纳的，发包人(甲方)有权从工程款和质保金中直接扣除。</w:t>
      </w:r>
    </w:p>
    <w:p w14:paraId="6D5C0A5F">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3、乙方领款前需提供合法等额发票。乙方未提供发票，甲方有权拒绝支付，甲方不构成逾期付款，乙方仍然应当全面履行合同义务。</w:t>
      </w:r>
    </w:p>
    <w:p w14:paraId="5A437D42">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4、所有款项均以人民币结算，支付方式为支票、电汇、转账等方式。</w:t>
      </w:r>
    </w:p>
    <w:p w14:paraId="0D887CE9">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乙方收款账户信息：</w:t>
      </w:r>
    </w:p>
    <w:p w14:paraId="7F04EA67">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名称 ：</w:t>
      </w:r>
    </w:p>
    <w:p w14:paraId="0C771057">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开户银行：</w:t>
      </w:r>
    </w:p>
    <w:p w14:paraId="6A1722D0">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银行帐号：</w:t>
      </w:r>
    </w:p>
    <w:p w14:paraId="567F58BD">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甲方发票信息：</w:t>
      </w:r>
    </w:p>
    <w:p w14:paraId="4831981A">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名称：</w:t>
      </w:r>
    </w:p>
    <w:p w14:paraId="0AFAFB79">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统一社会信用代码证：</w:t>
      </w:r>
    </w:p>
    <w:p w14:paraId="404AA879">
      <w:pPr>
        <w:pStyle w:val="17"/>
        <w:numPr>
          <w:ilvl w:val="0"/>
          <w:numId w:val="14"/>
        </w:numPr>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乙方指定账户出现错误或发生变化未及时书面通知甲方，导致甲方支付不能或支付错误等，则一切后果、损失和法律责任均由乙方承担，甲方就此不承担任何责任和损失。</w:t>
      </w:r>
    </w:p>
    <w:p w14:paraId="576EB432">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十 、双方义务</w:t>
      </w:r>
    </w:p>
    <w:p w14:paraId="2BDF1DDC">
      <w:pPr>
        <w:pStyle w:val="17"/>
        <w:spacing w:line="360" w:lineRule="auto"/>
        <w:ind w:left="2" w:firstLine="402" w:firstLineChars="200"/>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(一)甲方义务</w:t>
      </w:r>
    </w:p>
    <w:p w14:paraId="0F73F743">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1、甲方应在开工前5日，向乙方进行现场交底。并向乙方提供施工必备条件，提供材料运输通道、必要的材料堆放场地及设计图纸(如有),并说明使用注意事项。</w:t>
      </w:r>
    </w:p>
    <w:p w14:paraId="0B0ACF06">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2、甲方做好施工中临时性使用公用部位操作以及产生各部门关系等的协调工作。施工场地符合动工要求。</w:t>
      </w:r>
    </w:p>
    <w:p w14:paraId="4DE2B10B">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3、由甲方办理的施工所需证件、批件的名称在开工前办理完成。</w:t>
      </w:r>
    </w:p>
    <w:p w14:paraId="7DC4ED11">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4、甲方图纸会审和设计交底时间：合同签订后7天内。</w:t>
      </w:r>
    </w:p>
    <w:p w14:paraId="5E77566E">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5、甲方应在乙方人员施工完成时，配合检查设施、系统运行是否正常。</w:t>
      </w:r>
    </w:p>
    <w:p w14:paraId="0787FBEB">
      <w:pPr>
        <w:pStyle w:val="17"/>
        <w:spacing w:line="360" w:lineRule="auto"/>
        <w:ind w:left="2" w:firstLine="402" w:firstLineChars="200"/>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(二)乙方义务</w:t>
      </w:r>
    </w:p>
    <w:p w14:paraId="2BAD3F48">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1、乙方按照甲方要求在合同签订后3天内提供图纸。</w:t>
      </w:r>
    </w:p>
    <w:p w14:paraId="262EADE4">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2、乙方负责现场管理、协调、配合、服务工作并按要求进行施工，保证施工质量，承担施工安全保卫工作和施工照明的责任和要求。</w:t>
      </w:r>
    </w:p>
    <w:p w14:paraId="4AF4D248">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3、乙方工作人员与乙方存在劳动或劳务、用工、雇佣、聘用等关系，与甲方没有任何关系，也不属于劳务派遣。乙方人员的工资及福利等费用全部由乙方承担并支付，甲方不承担任何责任和费用。</w:t>
      </w:r>
    </w:p>
    <w:p w14:paraId="660D139B">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4、乙方及其工作人员必须遵守甲方规章制度、保密要求，满足甲方政审条件。乙方保证指派人员具有相应技术和资质，能够满足施工需求。甲方提出更换工作人员请求时，乙方无条件更换至甲方满意为止。</w:t>
      </w:r>
    </w:p>
    <w:p w14:paraId="78A70AE2">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5、合同履行期限届满后，乙方应3日内将完整的资料(包括但不限于施工记录、系统文档、相关图纸、产品说明书、操作手册等)提交给甲方存档管理。</w:t>
      </w:r>
    </w:p>
    <w:p w14:paraId="12A30D5C">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6、乙方因本合同的履行而获得或知悉的甲方的任何资料和信息均视为保密信息，乙方负有保密义务。未经甲方书面同意，乙方不得将保密信息以任何形式透露给第三方。</w:t>
      </w:r>
    </w:p>
    <w:p w14:paraId="00DCE3E0">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7、质保期内出现质量问题，乙方必须及时给予无偿维修。如乙方拒绝或拖延保修(超过三日未维修完成);或者发生紧急抢修事故(如上水跑水、暖气漏水等),乙方接 到通知后，未在4小时内到达现场抢修，甲方可另外委托其它单位维修，所支付的费用 乙方双倍承担，乙方在维修完成后十个工作日内支付给甲方。</w:t>
      </w:r>
    </w:p>
    <w:p w14:paraId="2CBBE059">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8、需乙方办理的有关施工场地交通、环卫和施工噪音管理等手续由乙方负责办理 并承担费用；施工过程中发生的民扰、扰民等费用和损失由乙方承担。</w:t>
      </w:r>
    </w:p>
    <w:p w14:paraId="733E67DE">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9、乙方应当在合同解除后七天内从甲方撤离完毕所有乙方人员及物资设备等。</w:t>
      </w:r>
    </w:p>
    <w:p w14:paraId="1C1736FF">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十一、违约责任</w:t>
      </w:r>
    </w:p>
    <w:p w14:paraId="45AFDD70">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1、乙方逾期履行合同义务的，每单次逾期一天(不足一天的按一天计算),应向甲 方支付本合同暂估总价1%的违约金。乙方逾期违约金累计达到合同暂估总价的5%时，甲方有权解除合同。</w:t>
      </w:r>
    </w:p>
    <w:p w14:paraId="7DC1EDD2">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2、乙方违反合同第五条约定，甲方有权要求乙方在5000至50000元/次/人范围内向甲方承担违约金。</w:t>
      </w:r>
    </w:p>
    <w:p w14:paraId="02FDD452">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3、乙方存在其他违约行为或者虚假陈述，或者擅自使用甲方名称、标识等，应向甲方承担合同暂估总价30%的违约责任。</w:t>
      </w:r>
    </w:p>
    <w:p w14:paraId="50FDA237">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4、未经甲方书面同意，乙方不得分包或转让本合同的任何权利和义务。乙方擅自转让或者分包，转让或者分包行为无效；乙方与接受转让或者分包方承担连带责任，并 需向甲方承担十万元违约责任。</w:t>
      </w:r>
    </w:p>
    <w:p w14:paraId="2C3783DE">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5、乙方原因导致甲方、患者等信息泄露、损失、索赔等，甲方有权解除合同，乙方同时承担全部损害赔偿责任或者违约责任十万元。</w:t>
      </w:r>
    </w:p>
    <w:p w14:paraId="0F2691BE">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6、工程质量达不到合格标准，由乙方进行返工、补强。返工、补强累计超过两次的，每返工、补强一次，乙方承担合同暂估总价的10%的违约金；乙方同时承担工期延误违约金。</w:t>
      </w:r>
    </w:p>
    <w:p w14:paraId="0CA6CD60">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7、因乙方原因使甲方同第三人发生纠纷或者争议时，视作乙方违约；甲方并有权解除合同。</w:t>
      </w:r>
    </w:p>
    <w:p w14:paraId="2FFE8811">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8、乙方人员有违反消防管理规定及其他违法行为，甲方有权解除本合同。</w:t>
      </w:r>
    </w:p>
    <w:p w14:paraId="79EB4B4E">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9、甲方解除合同的，解除通知自甲方发出之日后第三日生效。乙方应当返还甲方 已经支付的全部费用。</w:t>
      </w:r>
    </w:p>
    <w:p w14:paraId="21FB505D">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10、乙方逾期撤离，甲方有权要求乙方按天承担合同暂估总价1%的违约责任。逾期超过14天未撤离的乙方物品，甲方有权视为无主物作抛弃处理。</w:t>
      </w:r>
    </w:p>
    <w:p w14:paraId="0CE78452">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11、甲方有权从应当支付给乙方的款项中扣除乙方应当承担的违约金和损害赔偿金。违约金不足以弥补甲方损失(甲方损失包括但不限于直接损失、间接损失、预期可 得利益损失、行政罚款，甲方维权而支出的律师费、诉讼费、鉴定费以及取证发生的费用等),乙方还应赔偿甲方损失。</w:t>
      </w:r>
    </w:p>
    <w:p w14:paraId="27AB01FC">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12、乙方逾期支付违约金等各项费用的，甲方有权要求乙方按天承担应付未付金额千分之五的违约金。</w:t>
      </w:r>
    </w:p>
    <w:p w14:paraId="62DEB454">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十二、争议解决</w:t>
      </w:r>
    </w:p>
    <w:p w14:paraId="1239200A">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1、双方发生争议，友好协商解决。协商不成，双方均应向甲方所在地人民法院起诉。甲方律师费、诉讼费等全部由乙方承担。</w:t>
      </w:r>
    </w:p>
    <w:p w14:paraId="47667BD8">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双方提供的通讯地址及法定代表人和联系人为该方文件和法律文书的送达地址及收件人。如有变化应当在更改前3日内以书面形式通知。如一方提供的地址及收件人信息错误、或者地址及收件人变更但未及时通知导致无法送达及拒绝签收等情况，自按该方提供的地址及收件人信息邮寄函件起的第3天即视为已送达该方，并产生相应的法 律效力。</w:t>
      </w:r>
    </w:p>
    <w:p w14:paraId="2B4E27D3">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十三、不可抗力</w:t>
      </w:r>
    </w:p>
    <w:p w14:paraId="73717303">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由于不可抗力原因不能履行合同时，应在不可抗力事件解除后3天内向对方通报，以减轻可能给对方造成的损失。在取得有关机构的不可抗力证明或双方确认后，根据情况可部分或全部免于承担违约责任。</w:t>
      </w:r>
    </w:p>
    <w:p w14:paraId="347C8844">
      <w:pPr>
        <w:pStyle w:val="17"/>
        <w:spacing w:line="360" w:lineRule="auto"/>
        <w:ind w:left="2"/>
        <w:outlineLvl w:val="4"/>
        <w:rPr>
          <w:rFonts w:cs="宋体"/>
          <w:b/>
          <w:bCs/>
          <w:color w:val="000000" w:themeColor="text1"/>
          <w:spacing w:val="-5"/>
          <w:sz w:val="21"/>
          <w:szCs w:val="21"/>
          <w:highlight w:val="none"/>
          <w14:textFill>
            <w14:solidFill>
              <w14:schemeClr w14:val="tx1"/>
            </w14:solidFill>
          </w14:textFill>
        </w:rPr>
      </w:pPr>
      <w:r>
        <w:rPr>
          <w:rFonts w:hint="eastAsia" w:cs="宋体"/>
          <w:b/>
          <w:bCs/>
          <w:color w:val="000000" w:themeColor="text1"/>
          <w:spacing w:val="-5"/>
          <w:sz w:val="21"/>
          <w:szCs w:val="21"/>
          <w:highlight w:val="none"/>
          <w14:textFill>
            <w14:solidFill>
              <w14:schemeClr w14:val="tx1"/>
            </w14:solidFill>
          </w14:textFill>
        </w:rPr>
        <w:t>十四、合同生效及其他</w:t>
      </w:r>
    </w:p>
    <w:p w14:paraId="017A91E1">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1、合同一式陆份，自双方盖章并授权代表人签字后生效，甲方持肆份，乙方持贰 份，陆份具有同等法律效力。图纸和报价清单等附件是合同的一部分，与合同正文具有 同等法律效力。</w:t>
      </w:r>
    </w:p>
    <w:p w14:paraId="00D56369">
      <w:pPr>
        <w:pStyle w:val="17"/>
        <w:spacing w:line="360" w:lineRule="auto"/>
        <w:ind w:left="30" w:firstLine="416" w:firstLineChars="200"/>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2、本合同未尽事宜或有变更，应由双方协商一致签订书面补充合同。该补充合同 是本合同不可分割的一部分，与本合同具有同等效力。补充合同一式两份，自双方授权 人签字并盖章之日起生效，双方各持一份。</w:t>
      </w:r>
    </w:p>
    <w:p w14:paraId="03EFFADE">
      <w:pPr>
        <w:pStyle w:val="17"/>
        <w:spacing w:line="360" w:lineRule="auto"/>
        <w:rPr>
          <w:rFonts w:cs="宋体"/>
          <w:color w:val="000000" w:themeColor="text1"/>
          <w:spacing w:val="-1"/>
          <w:sz w:val="21"/>
          <w:szCs w:val="21"/>
          <w:highlight w:val="none"/>
          <w14:textFill>
            <w14:solidFill>
              <w14:schemeClr w14:val="tx1"/>
            </w14:solidFill>
          </w14:textFill>
        </w:rPr>
      </w:pPr>
    </w:p>
    <w:p w14:paraId="2F3B960F">
      <w:pPr>
        <w:pStyle w:val="17"/>
        <w:spacing w:line="360" w:lineRule="auto"/>
        <w:ind w:left="33" w:hanging="33" w:hangingChars="16"/>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甲方(盖章):北京市平谷区医院                    乙方(盖章):</w:t>
      </w:r>
    </w:p>
    <w:p w14:paraId="61DEF085">
      <w:pPr>
        <w:pStyle w:val="17"/>
        <w:spacing w:line="360" w:lineRule="auto"/>
        <w:ind w:left="33" w:hanging="33" w:hangingChars="16"/>
        <w:rPr>
          <w:rFonts w:hint="eastAsia"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　　　　　　　　　　　　　　　　　　　　　　　　地址：</w:t>
      </w:r>
    </w:p>
    <w:p w14:paraId="4EBD621D">
      <w:pPr>
        <w:pStyle w:val="17"/>
        <w:spacing w:line="360" w:lineRule="auto"/>
        <w:ind w:left="33" w:hanging="33" w:hangingChars="16"/>
        <w:rPr>
          <w:rFonts w:hint="eastAsia"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　　　　　　　　　　　　　　　　　　　　　　　　社会统一信用代码：</w:t>
      </w:r>
    </w:p>
    <w:p w14:paraId="3BB30CA6">
      <w:pPr>
        <w:pStyle w:val="17"/>
        <w:spacing w:line="360" w:lineRule="auto"/>
        <w:ind w:left="33" w:hanging="33" w:hangingChars="16"/>
        <w:rPr>
          <w:rFonts w:hint="eastAsia"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　　　　　　　　　　　　　　　　　　　　　　　　开户银行：</w:t>
      </w:r>
    </w:p>
    <w:p w14:paraId="0923CDDF">
      <w:pPr>
        <w:pStyle w:val="17"/>
        <w:spacing w:line="360" w:lineRule="auto"/>
        <w:ind w:left="33" w:hanging="33" w:hangingChars="16"/>
        <w:rPr>
          <w:rFonts w:hint="eastAsia"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地址：北京市平谷区新平北路５９号　　　　　　　　银行账户：</w:t>
      </w:r>
    </w:p>
    <w:p w14:paraId="6867599A">
      <w:pPr>
        <w:pStyle w:val="17"/>
        <w:spacing w:line="360" w:lineRule="auto"/>
        <w:ind w:left="33" w:hanging="33" w:hangingChars="16"/>
        <w:rPr>
          <w:rFonts w:hint="eastAsia"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　　　　　　　　　　　　　　　　　　　　　　　　联系人：</w:t>
      </w:r>
    </w:p>
    <w:p w14:paraId="2BF80E7A">
      <w:pPr>
        <w:pStyle w:val="17"/>
        <w:spacing w:line="360" w:lineRule="auto"/>
        <w:ind w:left="33" w:hanging="33" w:hangingChars="16"/>
        <w:rPr>
          <w:rFonts w:hint="eastAsia"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　　　　　　　　　　　　　　　　　　　　　　　　电话：</w:t>
      </w:r>
    </w:p>
    <w:p w14:paraId="42011D56">
      <w:pPr>
        <w:pStyle w:val="17"/>
        <w:spacing w:line="360" w:lineRule="auto"/>
        <w:ind w:left="33" w:hanging="33" w:hangingChars="16"/>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代表人：                                    　　法定代表人签字：</w:t>
      </w:r>
    </w:p>
    <w:p w14:paraId="7674FA2E">
      <w:pPr>
        <w:pStyle w:val="17"/>
        <w:spacing w:line="360" w:lineRule="auto"/>
        <w:ind w:left="33" w:hanging="33" w:hangingChars="16"/>
        <w:rPr>
          <w:rFonts w:cs="宋体"/>
          <w:color w:val="000000" w:themeColor="text1"/>
          <w:spacing w:val="-1"/>
          <w:sz w:val="21"/>
          <w:szCs w:val="21"/>
          <w:highlight w:val="none"/>
          <w14:textFill>
            <w14:solidFill>
              <w14:schemeClr w14:val="tx1"/>
            </w14:solidFill>
          </w14:textFill>
        </w:rPr>
      </w:pPr>
      <w:r>
        <w:rPr>
          <w:rFonts w:hint="eastAsia" w:cs="宋体"/>
          <w:color w:val="000000" w:themeColor="text1"/>
          <w:spacing w:val="-1"/>
          <w:sz w:val="21"/>
          <w:szCs w:val="21"/>
          <w:highlight w:val="none"/>
          <w14:textFill>
            <w14:solidFill>
              <w14:schemeClr w14:val="tx1"/>
            </w14:solidFill>
          </w14:textFill>
        </w:rPr>
        <w:t>日期：　 年   月    日                        　日期：   年   月   日</w:t>
      </w:r>
    </w:p>
    <w:p w14:paraId="305854E7">
      <w:pPr>
        <w:rPr>
          <w:rFonts w:ascii="宋体" w:hAnsi="宋体" w:cs="宋体"/>
          <w:color w:val="000000" w:themeColor="text1"/>
          <w:szCs w:val="21"/>
          <w:highlight w:val="none"/>
          <w14:textFill>
            <w14:solidFill>
              <w14:schemeClr w14:val="tx1"/>
            </w14:solidFill>
          </w14:textFill>
        </w:rPr>
      </w:pPr>
    </w:p>
    <w:p w14:paraId="33D6731B">
      <w:pPr>
        <w:pStyle w:val="17"/>
        <w:spacing w:line="360" w:lineRule="auto"/>
        <w:ind w:left="32"/>
        <w:outlineLvl w:val="0"/>
        <w:rPr>
          <w:rFonts w:hint="eastAsia" w:cs="宋体"/>
          <w:b/>
          <w:bCs/>
          <w:color w:val="000000" w:themeColor="text1"/>
          <w:spacing w:val="-3"/>
          <w:sz w:val="21"/>
          <w:szCs w:val="21"/>
          <w:highlight w:val="none"/>
          <w14:textFill>
            <w14:solidFill>
              <w14:schemeClr w14:val="tx1"/>
            </w14:solidFill>
          </w14:textFill>
        </w:rPr>
      </w:pPr>
    </w:p>
    <w:p w14:paraId="04200700">
      <w:pPr>
        <w:pStyle w:val="17"/>
        <w:spacing w:line="360" w:lineRule="auto"/>
        <w:ind w:left="32"/>
        <w:outlineLvl w:val="0"/>
        <w:rPr>
          <w:rFonts w:hint="eastAsia" w:cs="宋体"/>
          <w:b/>
          <w:bCs/>
          <w:color w:val="000000" w:themeColor="text1"/>
          <w:spacing w:val="-3"/>
          <w:sz w:val="21"/>
          <w:szCs w:val="21"/>
          <w:highlight w:val="none"/>
          <w14:textFill>
            <w14:solidFill>
              <w14:schemeClr w14:val="tx1"/>
            </w14:solidFill>
          </w14:textFill>
        </w:rPr>
      </w:pPr>
    </w:p>
    <w:p w14:paraId="7A5455AA">
      <w:pPr>
        <w:widowControl/>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pacing w:val="3"/>
          <w:szCs w:val="21"/>
          <w:highlight w:val="none"/>
          <w14:textFill>
            <w14:solidFill>
              <w14:schemeClr w14:val="tx1"/>
            </w14:solidFill>
          </w14:textFill>
        </w:rPr>
        <w:br w:type="page"/>
      </w:r>
    </w:p>
    <w:p w14:paraId="0E6FAF0D">
      <w:pPr>
        <w:spacing w:line="360" w:lineRule="auto"/>
        <w:jc w:val="center"/>
        <w:outlineLvl w:val="0"/>
        <w:rPr>
          <w:rFonts w:ascii="宋体" w:hAnsi="宋体"/>
          <w:b/>
          <w:color w:val="000000" w:themeColor="text1"/>
          <w:sz w:val="36"/>
          <w:szCs w:val="36"/>
          <w:highlight w:val="none"/>
          <w14:textFill>
            <w14:solidFill>
              <w14:schemeClr w14:val="tx1"/>
            </w14:solidFill>
          </w14:textFill>
        </w:rPr>
      </w:pPr>
      <w:bookmarkStart w:id="642" w:name="_Toc205799486"/>
      <w:r>
        <w:rPr>
          <w:rFonts w:ascii="宋体" w:hAnsi="宋体"/>
          <w:b/>
          <w:color w:val="000000" w:themeColor="text1"/>
          <w:sz w:val="36"/>
          <w:szCs w:val="36"/>
          <w:highlight w:val="none"/>
          <w14:textFill>
            <w14:solidFill>
              <w14:schemeClr w14:val="tx1"/>
            </w14:solidFill>
          </w14:textFill>
        </w:rPr>
        <w:t>第六章   响应文件格式</w:t>
      </w:r>
      <w:bookmarkEnd w:id="642"/>
    </w:p>
    <w:p w14:paraId="1B6AB35E">
      <w:pPr>
        <w:widowControl/>
        <w:spacing w:line="360" w:lineRule="auto"/>
        <w:jc w:val="left"/>
        <w:rPr>
          <w:rFonts w:ascii="宋体" w:hAnsi="宋体"/>
          <w:b/>
          <w:color w:val="000000" w:themeColor="text1"/>
          <w:sz w:val="24"/>
          <w:highlight w:val="none"/>
          <w14:textFill>
            <w14:solidFill>
              <w14:schemeClr w14:val="tx1"/>
            </w14:solidFill>
          </w14:textFill>
        </w:rPr>
      </w:pPr>
    </w:p>
    <w:p w14:paraId="2CCE02E6">
      <w:pPr>
        <w:widowControl/>
        <w:spacing w:line="360" w:lineRule="auto"/>
        <w:jc w:val="left"/>
        <w:rPr>
          <w:rFonts w:ascii="宋体" w:hAnsi="宋体"/>
          <w:b/>
          <w:color w:val="000000" w:themeColor="text1"/>
          <w:sz w:val="24"/>
          <w:highlight w:val="none"/>
          <w14:textFill>
            <w14:solidFill>
              <w14:schemeClr w14:val="tx1"/>
            </w14:solidFill>
          </w14:textFill>
        </w:rPr>
      </w:pPr>
    </w:p>
    <w:p w14:paraId="6805B182">
      <w:pPr>
        <w:tabs>
          <w:tab w:val="left" w:pos="900"/>
          <w:tab w:val="left" w:pos="1980"/>
        </w:tabs>
        <w:snapToGrid w:val="0"/>
        <w:spacing w:line="360" w:lineRule="auto"/>
        <w:ind w:left="142"/>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供应商编制文件须知</w:t>
      </w:r>
    </w:p>
    <w:p w14:paraId="1DC0A9FB">
      <w:pPr>
        <w:tabs>
          <w:tab w:val="left" w:pos="900"/>
          <w:tab w:val="left" w:pos="1980"/>
        </w:tabs>
        <w:snapToGrid w:val="0"/>
        <w:spacing w:line="360" w:lineRule="auto"/>
        <w:ind w:left="14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1、供应商按照本部分的顺序编制响应文件，编制中涉及格式资料的，应按照本部分提供的内容和格式（所有表格的格式可扩展）填写提交。</w:t>
      </w:r>
    </w:p>
    <w:p w14:paraId="43BF45F3">
      <w:pPr>
        <w:tabs>
          <w:tab w:val="left" w:pos="900"/>
          <w:tab w:val="left" w:pos="1980"/>
        </w:tabs>
        <w:snapToGrid w:val="0"/>
        <w:spacing w:line="360" w:lineRule="auto"/>
        <w:ind w:left="142"/>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对于竞争性磋商文件中标记了“实质性格式”文件的，供应商</w:t>
      </w:r>
      <w:r>
        <w:rPr>
          <w:rFonts w:ascii="宋体" w:hAnsi="宋体"/>
          <w:color w:val="000000" w:themeColor="text1"/>
          <w:sz w:val="24"/>
          <w:highlight w:val="none"/>
          <w14:textFill>
            <w14:solidFill>
              <w14:schemeClr w14:val="tx1"/>
            </w14:solidFill>
          </w14:textFill>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000000" w:themeColor="text1"/>
          <w:kern w:val="0"/>
          <w:sz w:val="24"/>
          <w:highlight w:val="none"/>
          <w14:textFill>
            <w14:solidFill>
              <w14:schemeClr w14:val="tx1"/>
            </w14:solidFill>
          </w14:textFill>
        </w:rPr>
        <w:t>否则响应无效</w:t>
      </w:r>
      <w:r>
        <w:rPr>
          <w:rFonts w:ascii="宋体" w:hAnsi="宋体"/>
          <w:color w:val="000000" w:themeColor="text1"/>
          <w:kern w:val="0"/>
          <w:sz w:val="24"/>
          <w:highlight w:val="none"/>
          <w14:textFill>
            <w14:solidFill>
              <w14:schemeClr w14:val="tx1"/>
            </w14:solidFill>
          </w14:textFill>
        </w:rPr>
        <w:t>。未标记“实质性格式”的文件和竞争性磋商文件未提供格式的内容，可由供应商自行编写。</w:t>
      </w:r>
    </w:p>
    <w:p w14:paraId="3A888DD3">
      <w:pPr>
        <w:tabs>
          <w:tab w:val="left" w:pos="900"/>
          <w:tab w:val="left" w:pos="1980"/>
        </w:tabs>
        <w:snapToGrid w:val="0"/>
        <w:spacing w:line="360" w:lineRule="auto"/>
        <w:ind w:left="14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3、全部声明和问题的回答及所附材料必须是真实的、准确的和完整的。</w:t>
      </w:r>
    </w:p>
    <w:p w14:paraId="40428303">
      <w:pPr>
        <w:tabs>
          <w:tab w:val="left" w:pos="900"/>
          <w:tab w:val="left" w:pos="1980"/>
        </w:tabs>
        <w:snapToGrid w:val="0"/>
        <w:spacing w:line="360" w:lineRule="auto"/>
        <w:ind w:left="142"/>
        <w:rPr>
          <w:rFonts w:ascii="宋体" w:hAnsi="宋体"/>
          <w:color w:val="000000" w:themeColor="text1"/>
          <w:sz w:val="24"/>
          <w:highlight w:val="none"/>
          <w14:textFill>
            <w14:solidFill>
              <w14:schemeClr w14:val="tx1"/>
            </w14:solidFill>
          </w14:textFill>
        </w:rPr>
      </w:pPr>
    </w:p>
    <w:p w14:paraId="1D39E367">
      <w:pPr>
        <w:widowControl/>
        <w:jc w:val="left"/>
        <w:rPr>
          <w:rFonts w:ascii="宋体" w:hAnsi="宋体"/>
          <w:b/>
          <w:color w:val="000000" w:themeColor="text1"/>
          <w:spacing w:val="20"/>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BD97D05">
      <w:pPr>
        <w:rPr>
          <w:rFonts w:ascii="宋体" w:hAnsi="宋体"/>
          <w:b/>
          <w:color w:val="000000" w:themeColor="text1"/>
          <w:sz w:val="24"/>
          <w:highlight w:val="none"/>
          <w14:textFill>
            <w14:solidFill>
              <w14:schemeClr w14:val="tx1"/>
            </w14:solidFill>
          </w14:textFill>
        </w:rPr>
      </w:pPr>
      <w:r>
        <w:rPr>
          <w:rFonts w:ascii="宋体" w:hAnsi="宋体"/>
          <w:b/>
          <w:color w:val="000000" w:themeColor="text1"/>
          <w:spacing w:val="20"/>
          <w:sz w:val="24"/>
          <w:highlight w:val="none"/>
          <w14:textFill>
            <w14:solidFill>
              <w14:schemeClr w14:val="tx1"/>
            </w14:solidFill>
          </w14:textFill>
        </w:rPr>
        <w:t>响应文件</w:t>
      </w:r>
      <w:r>
        <w:rPr>
          <w:rFonts w:ascii="宋体" w:hAnsi="宋体"/>
          <w:b/>
          <w:color w:val="000000" w:themeColor="text1"/>
          <w:sz w:val="24"/>
          <w:highlight w:val="none"/>
          <w14:textFill>
            <w14:solidFill>
              <w14:schemeClr w14:val="tx1"/>
            </w14:solidFill>
          </w14:textFill>
        </w:rPr>
        <w:t>封面（非实质性格式）</w:t>
      </w:r>
    </w:p>
    <w:p w14:paraId="743D8151">
      <w:pPr>
        <w:jc w:val="center"/>
        <w:rPr>
          <w:rFonts w:ascii="宋体" w:hAnsi="宋体"/>
          <w:color w:val="000000" w:themeColor="text1"/>
          <w:szCs w:val="21"/>
          <w:highlight w:val="none"/>
          <w14:textFill>
            <w14:solidFill>
              <w14:schemeClr w14:val="tx1"/>
            </w14:solidFill>
          </w14:textFill>
        </w:rPr>
      </w:pPr>
    </w:p>
    <w:p w14:paraId="05B0E25A">
      <w:pPr>
        <w:jc w:val="center"/>
        <w:rPr>
          <w:rFonts w:ascii="宋体" w:hAnsi="宋体"/>
          <w:b/>
          <w:color w:val="000000" w:themeColor="text1"/>
          <w:spacing w:val="60"/>
          <w:sz w:val="84"/>
          <w:szCs w:val="84"/>
          <w:highlight w:val="none"/>
          <w14:textFill>
            <w14:solidFill>
              <w14:schemeClr w14:val="tx1"/>
            </w14:solidFill>
          </w14:textFill>
        </w:rPr>
      </w:pPr>
      <w:r>
        <w:rPr>
          <w:rFonts w:ascii="宋体" w:hAnsi="宋体"/>
          <w:b/>
          <w:color w:val="000000" w:themeColor="text1"/>
          <w:spacing w:val="60"/>
          <w:sz w:val="84"/>
          <w:szCs w:val="84"/>
          <w:highlight w:val="none"/>
          <w14:textFill>
            <w14:solidFill>
              <w14:schemeClr w14:val="tx1"/>
            </w14:solidFill>
          </w14:textFill>
        </w:rPr>
        <w:t>响 应 文 件</w:t>
      </w:r>
    </w:p>
    <w:p w14:paraId="60A75A4E">
      <w:pPr>
        <w:jc w:val="center"/>
        <w:rPr>
          <w:rFonts w:ascii="宋体" w:hAnsi="宋体"/>
          <w:b/>
          <w:color w:val="000000" w:themeColor="text1"/>
          <w:spacing w:val="60"/>
          <w:sz w:val="52"/>
          <w:szCs w:val="52"/>
          <w:highlight w:val="none"/>
          <w14:textFill>
            <w14:solidFill>
              <w14:schemeClr w14:val="tx1"/>
            </w14:solidFill>
          </w14:textFill>
        </w:rPr>
      </w:pPr>
    </w:p>
    <w:p w14:paraId="0CD34A59">
      <w:pPr>
        <w:ind w:firstLine="542" w:firstLineChars="150"/>
        <w:rPr>
          <w:rFonts w:ascii="宋体" w:hAnsi="宋体"/>
          <w:b/>
          <w:color w:val="000000" w:themeColor="text1"/>
          <w:spacing w:val="20"/>
          <w:sz w:val="32"/>
          <w:szCs w:val="32"/>
          <w:highlight w:val="none"/>
          <w14:textFill>
            <w14:solidFill>
              <w14:schemeClr w14:val="tx1"/>
            </w14:solidFill>
          </w14:textFill>
        </w:rPr>
      </w:pPr>
    </w:p>
    <w:p w14:paraId="050E11AA">
      <w:pPr>
        <w:ind w:firstLine="542" w:firstLineChars="150"/>
        <w:rPr>
          <w:rFonts w:ascii="宋体" w:hAnsi="宋体"/>
          <w:b/>
          <w:color w:val="000000" w:themeColor="text1"/>
          <w:spacing w:val="20"/>
          <w:sz w:val="32"/>
          <w:szCs w:val="32"/>
          <w:highlight w:val="none"/>
          <w14:textFill>
            <w14:solidFill>
              <w14:schemeClr w14:val="tx1"/>
            </w14:solidFill>
          </w14:textFill>
        </w:rPr>
      </w:pPr>
    </w:p>
    <w:p w14:paraId="476FE4E1">
      <w:pPr>
        <w:ind w:firstLine="542" w:firstLineChars="150"/>
        <w:rPr>
          <w:rFonts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项目名称:</w:t>
      </w:r>
    </w:p>
    <w:p w14:paraId="74BF49E8">
      <w:pPr>
        <w:ind w:firstLine="542" w:firstLineChars="150"/>
        <w:rPr>
          <w:rFonts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项目编号/包号：</w:t>
      </w:r>
    </w:p>
    <w:p w14:paraId="69842C98">
      <w:pPr>
        <w:ind w:firstLine="542" w:firstLineChars="150"/>
        <w:rPr>
          <w:rFonts w:ascii="宋体" w:hAnsi="宋体"/>
          <w:b/>
          <w:color w:val="000000" w:themeColor="text1"/>
          <w:spacing w:val="20"/>
          <w:sz w:val="32"/>
          <w:szCs w:val="32"/>
          <w:highlight w:val="none"/>
          <w14:textFill>
            <w14:solidFill>
              <w14:schemeClr w14:val="tx1"/>
            </w14:solidFill>
          </w14:textFill>
        </w:rPr>
      </w:pPr>
    </w:p>
    <w:p w14:paraId="48438B7C">
      <w:pPr>
        <w:ind w:firstLine="542" w:firstLineChars="150"/>
        <w:rPr>
          <w:rFonts w:ascii="宋体" w:hAnsi="宋体"/>
          <w:b/>
          <w:color w:val="000000" w:themeColor="text1"/>
          <w:spacing w:val="20"/>
          <w:sz w:val="32"/>
          <w:szCs w:val="32"/>
          <w:highlight w:val="none"/>
          <w14:textFill>
            <w14:solidFill>
              <w14:schemeClr w14:val="tx1"/>
            </w14:solidFill>
          </w14:textFill>
        </w:rPr>
      </w:pPr>
    </w:p>
    <w:p w14:paraId="24DB446E">
      <w:pPr>
        <w:jc w:val="center"/>
        <w:rPr>
          <w:rFonts w:ascii="宋体" w:hAnsi="宋体"/>
          <w:b/>
          <w:color w:val="000000" w:themeColor="text1"/>
          <w:sz w:val="32"/>
          <w:szCs w:val="32"/>
          <w:highlight w:val="none"/>
          <w14:textFill>
            <w14:solidFill>
              <w14:schemeClr w14:val="tx1"/>
            </w14:solidFill>
          </w14:textFill>
        </w:rPr>
      </w:pPr>
    </w:p>
    <w:p w14:paraId="069F820E">
      <w:pPr>
        <w:jc w:val="center"/>
        <w:rPr>
          <w:rFonts w:ascii="宋体" w:hAnsi="宋体"/>
          <w:b/>
          <w:color w:val="000000" w:themeColor="text1"/>
          <w:sz w:val="32"/>
          <w:szCs w:val="32"/>
          <w:highlight w:val="none"/>
          <w14:textFill>
            <w14:solidFill>
              <w14:schemeClr w14:val="tx1"/>
            </w14:solidFill>
          </w14:textFill>
        </w:rPr>
      </w:pPr>
    </w:p>
    <w:p w14:paraId="063B8B83">
      <w:pPr>
        <w:jc w:val="center"/>
        <w:rPr>
          <w:rFonts w:ascii="宋体" w:hAnsi="宋体"/>
          <w:b/>
          <w:color w:val="000000" w:themeColor="text1"/>
          <w:sz w:val="32"/>
          <w:szCs w:val="32"/>
          <w:highlight w:val="none"/>
          <w14:textFill>
            <w14:solidFill>
              <w14:schemeClr w14:val="tx1"/>
            </w14:solidFill>
          </w14:textFill>
        </w:rPr>
      </w:pPr>
    </w:p>
    <w:p w14:paraId="2E262D13">
      <w:pPr>
        <w:jc w:val="center"/>
        <w:rPr>
          <w:rFonts w:ascii="宋体" w:hAnsi="宋体"/>
          <w:b/>
          <w:color w:val="000000" w:themeColor="text1"/>
          <w:spacing w:val="20"/>
          <w:sz w:val="32"/>
          <w:szCs w:val="32"/>
          <w:highlight w:val="none"/>
          <w14:textFill>
            <w14:solidFill>
              <w14:schemeClr w14:val="tx1"/>
            </w14:solidFill>
          </w14:textFill>
        </w:rPr>
      </w:pPr>
    </w:p>
    <w:p w14:paraId="330B5A8D">
      <w:pPr>
        <w:jc w:val="center"/>
        <w:rPr>
          <w:rFonts w:ascii="宋体" w:hAnsi="宋体"/>
          <w:b/>
          <w:color w:val="000000" w:themeColor="text1"/>
          <w:spacing w:val="20"/>
          <w:sz w:val="32"/>
          <w:szCs w:val="32"/>
          <w:highlight w:val="none"/>
          <w14:textFill>
            <w14:solidFill>
              <w14:schemeClr w14:val="tx1"/>
            </w14:solidFill>
          </w14:textFill>
        </w:rPr>
      </w:pPr>
    </w:p>
    <w:p w14:paraId="69E3A427">
      <w:pPr>
        <w:jc w:val="center"/>
        <w:rPr>
          <w:rFonts w:ascii="宋体" w:hAnsi="宋体"/>
          <w:b/>
          <w:color w:val="000000" w:themeColor="text1"/>
          <w:spacing w:val="20"/>
          <w:sz w:val="32"/>
          <w:szCs w:val="32"/>
          <w:highlight w:val="none"/>
          <w14:textFill>
            <w14:solidFill>
              <w14:schemeClr w14:val="tx1"/>
            </w14:solidFill>
          </w14:textFill>
        </w:rPr>
      </w:pPr>
    </w:p>
    <w:p w14:paraId="76DC5A3F">
      <w:pPr>
        <w:spacing w:line="360" w:lineRule="auto"/>
        <w:ind w:firstLine="1445" w:firstLineChars="400"/>
        <w:jc w:val="left"/>
        <w:rPr>
          <w:rFonts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供应商名称：</w:t>
      </w:r>
    </w:p>
    <w:p w14:paraId="4EC2A06E">
      <w:pPr>
        <w:jc w:val="center"/>
        <w:rPr>
          <w:rFonts w:ascii="宋体" w:hAnsi="宋体"/>
          <w:b/>
          <w:color w:val="000000" w:themeColor="text1"/>
          <w:sz w:val="32"/>
          <w:szCs w:val="32"/>
          <w:highlight w:val="none"/>
          <w14:textFill>
            <w14:solidFill>
              <w14:schemeClr w14:val="tx1"/>
            </w14:solidFill>
          </w14:textFill>
        </w:rPr>
      </w:pPr>
    </w:p>
    <w:p w14:paraId="2E4A958F">
      <w:pPr>
        <w:rPr>
          <w:rFonts w:ascii="宋体" w:hAnsi="宋体"/>
          <w:b/>
          <w:color w:val="000000" w:themeColor="text1"/>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br w:type="page"/>
      </w:r>
    </w:p>
    <w:p w14:paraId="6B5D7684">
      <w:p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 满足《中华人民共和国政府采购法》第二十二条规定及法律法规的其他规定</w:t>
      </w:r>
    </w:p>
    <w:p w14:paraId="72814375">
      <w:pPr>
        <w:spacing w:line="360" w:lineRule="auto"/>
        <w:outlineLvl w:val="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1-1营业执照等证明文件</w:t>
      </w:r>
    </w:p>
    <w:p w14:paraId="08AFD482">
      <w:pPr>
        <w:tabs>
          <w:tab w:val="left" w:pos="1080"/>
        </w:tabs>
        <w:snapToGrid w:val="0"/>
        <w:rPr>
          <w:rFonts w:ascii="宋体" w:hAnsi="宋体"/>
          <w:color w:val="000000" w:themeColor="text1"/>
          <w:sz w:val="24"/>
          <w:highlight w:val="none"/>
          <w14:textFill>
            <w14:solidFill>
              <w14:schemeClr w14:val="tx1"/>
            </w14:solidFill>
          </w14:textFill>
        </w:rPr>
      </w:pPr>
    </w:p>
    <w:p w14:paraId="1383B283">
      <w:pPr>
        <w:widowControl/>
        <w:rPr>
          <w:rFonts w:ascii="宋体" w:hAnsi="宋体"/>
          <w:bCs/>
          <w:color w:val="000000" w:themeColor="text1"/>
          <w:sz w:val="24"/>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ascii="宋体" w:hAnsi="宋体"/>
          <w:color w:val="000000" w:themeColor="text1"/>
          <w:sz w:val="24"/>
          <w:szCs w:val="32"/>
          <w:highlight w:val="none"/>
          <w14:textFill>
            <w14:solidFill>
              <w14:schemeClr w14:val="tx1"/>
            </w14:solidFill>
          </w14:textFill>
        </w:rPr>
        <w:t>1-2 供应商资格声明书</w:t>
      </w:r>
      <w:r>
        <w:rPr>
          <w:rFonts w:ascii="宋体" w:hAnsi="宋体"/>
          <w:b/>
          <w:bCs/>
          <w:color w:val="000000" w:themeColor="text1"/>
          <w:sz w:val="24"/>
          <w:szCs w:val="32"/>
          <w:highlight w:val="none"/>
          <w14:textFill>
            <w14:solidFill>
              <w14:schemeClr w14:val="tx1"/>
            </w14:solidFill>
          </w14:textFill>
        </w:rPr>
        <w:t>（实质性格式）</w:t>
      </w:r>
    </w:p>
    <w:p w14:paraId="2B16997D">
      <w:pPr>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供应商资格声明书</w:t>
      </w:r>
    </w:p>
    <w:p w14:paraId="3E842F54">
      <w:pPr>
        <w:tabs>
          <w:tab w:val="left" w:pos="5580"/>
        </w:tabs>
        <w:spacing w:line="360" w:lineRule="auto"/>
        <w:rPr>
          <w:rFonts w:ascii="宋体" w:hAnsi="宋体"/>
          <w:color w:val="000000" w:themeColor="text1"/>
          <w:sz w:val="24"/>
          <w:highlight w:val="none"/>
          <w14:textFill>
            <w14:solidFill>
              <w14:schemeClr w14:val="tx1"/>
            </w14:solidFill>
          </w14:textFill>
        </w:rPr>
      </w:pPr>
    </w:p>
    <w:p w14:paraId="6D9827B9">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采购人或采购代理机构</w:t>
      </w:r>
    </w:p>
    <w:p w14:paraId="57AB21E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在参与本次项目磋商中，我单位承诺：</w:t>
      </w:r>
    </w:p>
    <w:p w14:paraId="5D5A67FE">
      <w:pPr>
        <w:numPr>
          <w:ilvl w:val="0"/>
          <w:numId w:val="15"/>
        </w:numPr>
        <w:spacing w:line="360" w:lineRule="auto"/>
        <w:ind w:left="1134"/>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具有良好的商业信誉和健全的财务会计制度；</w:t>
      </w:r>
    </w:p>
    <w:p w14:paraId="125BA01E">
      <w:pPr>
        <w:numPr>
          <w:ilvl w:val="0"/>
          <w:numId w:val="15"/>
        </w:numPr>
        <w:spacing w:line="360" w:lineRule="auto"/>
        <w:ind w:left="1134"/>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具有履行合同所必需的设备和专业技术能力；</w:t>
      </w:r>
    </w:p>
    <w:p w14:paraId="6248ECB5">
      <w:pPr>
        <w:numPr>
          <w:ilvl w:val="0"/>
          <w:numId w:val="15"/>
        </w:numPr>
        <w:spacing w:line="360" w:lineRule="auto"/>
        <w:ind w:left="1134"/>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有依法缴纳税收和社会保障资金的良好记录；</w:t>
      </w:r>
    </w:p>
    <w:p w14:paraId="39284EB1">
      <w:pPr>
        <w:numPr>
          <w:ilvl w:val="0"/>
          <w:numId w:val="15"/>
        </w:numPr>
        <w:spacing w:line="360" w:lineRule="auto"/>
        <w:ind w:left="1134"/>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AAC1FB">
      <w:pPr>
        <w:numPr>
          <w:ilvl w:val="0"/>
          <w:numId w:val="15"/>
        </w:numPr>
        <w:spacing w:line="360" w:lineRule="auto"/>
        <w:ind w:left="1134"/>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我单位不属于政府采购法律、行政法规规定的公益一类事业单位、或使用事业编制且由财政拨款保障的群团组织（仅适用于政府购买服务项目）；</w:t>
      </w:r>
    </w:p>
    <w:p w14:paraId="276D55F5">
      <w:pPr>
        <w:numPr>
          <w:ilvl w:val="0"/>
          <w:numId w:val="15"/>
        </w:numPr>
        <w:spacing w:line="360" w:lineRule="auto"/>
        <w:ind w:left="1134"/>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1DAF0DC6">
      <w:pPr>
        <w:numPr>
          <w:ilvl w:val="0"/>
          <w:numId w:val="15"/>
        </w:numPr>
        <w:spacing w:line="360" w:lineRule="auto"/>
        <w:ind w:left="1134"/>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BACB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BFD18D">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序号</w:t>
            </w:r>
          </w:p>
        </w:tc>
        <w:tc>
          <w:tcPr>
            <w:tcW w:w="4574" w:type="dxa"/>
            <w:vAlign w:val="center"/>
          </w:tcPr>
          <w:p w14:paraId="533717A6">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单位名称</w:t>
            </w:r>
          </w:p>
        </w:tc>
        <w:tc>
          <w:tcPr>
            <w:tcW w:w="2976" w:type="dxa"/>
            <w:vAlign w:val="center"/>
          </w:tcPr>
          <w:p w14:paraId="7CE1A818">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相互关系</w:t>
            </w:r>
          </w:p>
        </w:tc>
      </w:tr>
      <w:tr w14:paraId="2B439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ECDC71">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4574" w:type="dxa"/>
            <w:vAlign w:val="center"/>
          </w:tcPr>
          <w:p w14:paraId="3AD77A02">
            <w:pPr>
              <w:jc w:val="center"/>
              <w:rPr>
                <w:rFonts w:ascii="宋体" w:hAnsi="宋体"/>
                <w:color w:val="000000" w:themeColor="text1"/>
                <w:sz w:val="24"/>
                <w:highlight w:val="none"/>
                <w14:textFill>
                  <w14:solidFill>
                    <w14:schemeClr w14:val="tx1"/>
                  </w14:solidFill>
                </w14:textFill>
              </w:rPr>
            </w:pPr>
          </w:p>
        </w:tc>
        <w:tc>
          <w:tcPr>
            <w:tcW w:w="2976" w:type="dxa"/>
            <w:vAlign w:val="center"/>
          </w:tcPr>
          <w:p w14:paraId="67E2E1B9">
            <w:pPr>
              <w:jc w:val="center"/>
              <w:rPr>
                <w:rFonts w:ascii="宋体" w:hAnsi="宋体"/>
                <w:color w:val="000000" w:themeColor="text1"/>
                <w:sz w:val="24"/>
                <w:highlight w:val="none"/>
                <w14:textFill>
                  <w14:solidFill>
                    <w14:schemeClr w14:val="tx1"/>
                  </w14:solidFill>
                </w14:textFill>
              </w:rPr>
            </w:pPr>
          </w:p>
        </w:tc>
      </w:tr>
      <w:tr w14:paraId="02E4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DEAD39">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4574" w:type="dxa"/>
            <w:vAlign w:val="center"/>
          </w:tcPr>
          <w:p w14:paraId="4C2F3A81">
            <w:pPr>
              <w:jc w:val="center"/>
              <w:rPr>
                <w:rFonts w:ascii="宋体" w:hAnsi="宋体"/>
                <w:color w:val="000000" w:themeColor="text1"/>
                <w:sz w:val="24"/>
                <w:highlight w:val="none"/>
                <w14:textFill>
                  <w14:solidFill>
                    <w14:schemeClr w14:val="tx1"/>
                  </w14:solidFill>
                </w14:textFill>
              </w:rPr>
            </w:pPr>
          </w:p>
        </w:tc>
        <w:tc>
          <w:tcPr>
            <w:tcW w:w="2976" w:type="dxa"/>
            <w:vAlign w:val="center"/>
          </w:tcPr>
          <w:p w14:paraId="68D888C1">
            <w:pPr>
              <w:jc w:val="center"/>
              <w:rPr>
                <w:rFonts w:ascii="宋体" w:hAnsi="宋体"/>
                <w:color w:val="000000" w:themeColor="text1"/>
                <w:sz w:val="24"/>
                <w:highlight w:val="none"/>
                <w14:textFill>
                  <w14:solidFill>
                    <w14:schemeClr w14:val="tx1"/>
                  </w14:solidFill>
                </w14:textFill>
              </w:rPr>
            </w:pPr>
          </w:p>
        </w:tc>
      </w:tr>
      <w:tr w14:paraId="198D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F3F428">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tc>
        <w:tc>
          <w:tcPr>
            <w:tcW w:w="4574" w:type="dxa"/>
            <w:vAlign w:val="center"/>
          </w:tcPr>
          <w:p w14:paraId="35B07F51">
            <w:pPr>
              <w:jc w:val="center"/>
              <w:rPr>
                <w:rFonts w:ascii="宋体" w:hAnsi="宋体"/>
                <w:color w:val="000000" w:themeColor="text1"/>
                <w:sz w:val="24"/>
                <w:highlight w:val="none"/>
                <w14:textFill>
                  <w14:solidFill>
                    <w14:schemeClr w14:val="tx1"/>
                  </w14:solidFill>
                </w14:textFill>
              </w:rPr>
            </w:pPr>
          </w:p>
        </w:tc>
        <w:tc>
          <w:tcPr>
            <w:tcW w:w="2976" w:type="dxa"/>
            <w:vAlign w:val="center"/>
          </w:tcPr>
          <w:p w14:paraId="7165AFAB">
            <w:pPr>
              <w:jc w:val="center"/>
              <w:rPr>
                <w:rFonts w:ascii="宋体" w:hAnsi="宋体"/>
                <w:color w:val="000000" w:themeColor="text1"/>
                <w:sz w:val="24"/>
                <w:highlight w:val="none"/>
                <w14:textFill>
                  <w14:solidFill>
                    <w14:schemeClr w14:val="tx1"/>
                  </w14:solidFill>
                </w14:textFill>
              </w:rPr>
            </w:pPr>
          </w:p>
        </w:tc>
      </w:tr>
    </w:tbl>
    <w:p w14:paraId="45EADA03">
      <w:pPr>
        <w:rPr>
          <w:rFonts w:ascii="宋体" w:hAnsi="宋体"/>
          <w:color w:val="000000" w:themeColor="text1"/>
          <w:highlight w:val="none"/>
          <w14:textFill>
            <w14:solidFill>
              <w14:schemeClr w14:val="tx1"/>
            </w14:solidFill>
          </w14:textFill>
        </w:rPr>
      </w:pPr>
    </w:p>
    <w:p w14:paraId="4524AA5A">
      <w:pPr>
        <w:ind w:firstLine="480" w:firstLineChars="200"/>
        <w:rPr>
          <w:rFonts w:ascii="宋体" w:hAnsi="宋体"/>
          <w:color w:val="000000" w:themeColor="text1"/>
          <w:sz w:val="24"/>
          <w:szCs w:val="2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上述声明真实有效，否则我方负全部责任。</w:t>
      </w:r>
    </w:p>
    <w:p w14:paraId="555E929D">
      <w:pPr>
        <w:autoSpaceDE w:val="0"/>
        <w:autoSpaceDN w:val="0"/>
        <w:adjustRightInd w:val="0"/>
        <w:snapToGrid w:val="0"/>
        <w:spacing w:before="25" w:after="25" w:line="360" w:lineRule="auto"/>
        <w:ind w:right="360"/>
        <w:jc w:val="righ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w:t>
      </w:r>
    </w:p>
    <w:p w14:paraId="5E0F1EA9">
      <w:pPr>
        <w:spacing w:line="360" w:lineRule="auto"/>
        <w:ind w:right="360" w:firstLine="480"/>
        <w:jc w:val="right"/>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日期：____年____月____日   </w:t>
      </w:r>
    </w:p>
    <w:p w14:paraId="6A23B22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说明：供应商承诺不实的，依据《政府采购法》第七十七条“提供虚假材料谋取中标、成交的”有关规定予以处理。</w:t>
      </w:r>
    </w:p>
    <w:p w14:paraId="263B1D13">
      <w:pPr>
        <w:tabs>
          <w:tab w:val="left" w:pos="5580"/>
        </w:tabs>
        <w:spacing w:line="360" w:lineRule="auto"/>
        <w:rPr>
          <w:rFonts w:ascii="宋体" w:hAnsi="宋体"/>
          <w:color w:val="000000" w:themeColor="text1"/>
          <w:sz w:val="24"/>
          <w:highlight w:val="none"/>
          <w14:textFill>
            <w14:solidFill>
              <w14:schemeClr w14:val="tx1"/>
            </w14:solidFill>
          </w14:textFill>
        </w:rPr>
        <w:sectPr>
          <w:headerReference r:id="rId10" w:type="default"/>
          <w:footerReference r:id="rId11" w:type="default"/>
          <w:pgSz w:w="11907" w:h="16840"/>
          <w:pgMar w:top="1418" w:right="1134" w:bottom="1418" w:left="1701" w:header="851" w:footer="851" w:gutter="0"/>
          <w:cols w:space="720" w:num="1"/>
          <w:docGrid w:linePitch="462" w:charSpace="0"/>
        </w:sectPr>
      </w:pPr>
    </w:p>
    <w:p w14:paraId="523E0F63">
      <w:p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 落实政府采购政策需满足的资格要求（如有）</w:t>
      </w:r>
    </w:p>
    <w:p w14:paraId="59B3C425">
      <w:pPr>
        <w:spacing w:line="360" w:lineRule="auto"/>
        <w:outlineLvl w:val="2"/>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2-1中小企业声明函</w:t>
      </w:r>
    </w:p>
    <w:p w14:paraId="57EE2620">
      <w:pPr>
        <w:tabs>
          <w:tab w:val="left" w:pos="5580"/>
        </w:tabs>
        <w:spacing w:line="360" w:lineRule="auto"/>
        <w:rPr>
          <w:rFonts w:ascii="宋体" w:hAnsi="宋体"/>
          <w:color w:val="000000" w:themeColor="text1"/>
          <w:sz w:val="24"/>
          <w:highlight w:val="none"/>
          <w14:textFill>
            <w14:solidFill>
              <w14:schemeClr w14:val="tx1"/>
            </w14:solidFill>
          </w14:textFill>
        </w:rPr>
      </w:pPr>
    </w:p>
    <w:p w14:paraId="3B88F01C">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说明：</w:t>
      </w:r>
    </w:p>
    <w:p w14:paraId="6F4BBEEC">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s="宋体"/>
          <w:color w:val="000000" w:themeColor="text1"/>
          <w:spacing w:val="2"/>
          <w:sz w:val="24"/>
          <w:highlight w:val="none"/>
          <w14:textFill>
            <w14:solidFill>
              <w14:schemeClr w14:val="tx1"/>
            </w14:solidFill>
          </w14:textFill>
        </w:rPr>
        <w:t>如本项目（包）不专门</w:t>
      </w:r>
      <w:r>
        <w:rPr>
          <w:rFonts w:ascii="宋体" w:hAnsi="宋体" w:cs="宋体"/>
          <w:color w:val="000000" w:themeColor="text1"/>
          <w:spacing w:val="1"/>
          <w:sz w:val="24"/>
          <w:highlight w:val="none"/>
          <w14:textFill>
            <w14:solidFill>
              <w14:schemeClr w14:val="tx1"/>
            </w14:solidFill>
          </w14:textFill>
        </w:rPr>
        <w:t>面向中小企业预留采购份额，供应商无须提供《中小企业</w:t>
      </w:r>
      <w:r>
        <w:rPr>
          <w:rFonts w:ascii="宋体" w:hAnsi="宋体" w:cs="宋体"/>
          <w:color w:val="000000" w:themeColor="text1"/>
          <w:spacing w:val="-1"/>
          <w:sz w:val="24"/>
          <w:highlight w:val="none"/>
          <w14:textFill>
            <w14:solidFill>
              <w14:schemeClr w14:val="tx1"/>
            </w14:solidFill>
          </w14:textFill>
        </w:rPr>
        <w:t>声明函》或《残疾人福利性单位声明函》或由省级以上监狱管理局、</w:t>
      </w:r>
      <w:r>
        <w:rPr>
          <w:rFonts w:ascii="宋体" w:hAnsi="宋体" w:cs="宋体"/>
          <w:color w:val="000000" w:themeColor="text1"/>
          <w:spacing w:val="-4"/>
          <w:sz w:val="24"/>
          <w:highlight w:val="none"/>
          <w14:textFill>
            <w14:solidFill>
              <w14:schemeClr w14:val="tx1"/>
            </w14:solidFill>
          </w14:textFill>
        </w:rPr>
        <w:t>戒毒管</w:t>
      </w:r>
      <w:r>
        <w:rPr>
          <w:rFonts w:ascii="宋体" w:hAnsi="宋体" w:cs="宋体"/>
          <w:color w:val="000000" w:themeColor="text1"/>
          <w:spacing w:val="-3"/>
          <w:sz w:val="24"/>
          <w:highlight w:val="none"/>
          <w14:textFill>
            <w14:solidFill>
              <w14:schemeClr w14:val="tx1"/>
            </w14:solidFill>
          </w14:textFill>
        </w:rPr>
        <w:t>理局（含新</w:t>
      </w:r>
      <w:r>
        <w:rPr>
          <w:rFonts w:ascii="宋体" w:hAnsi="宋体" w:cs="宋体"/>
          <w:color w:val="000000" w:themeColor="text1"/>
          <w:spacing w:val="-2"/>
          <w:sz w:val="24"/>
          <w:highlight w:val="none"/>
          <w14:textFill>
            <w14:solidFill>
              <w14:schemeClr w14:val="tx1"/>
            </w14:solidFill>
          </w14:textFill>
        </w:rPr>
        <w:t>疆生产建设兵团）出具的属于监狱企业的证明</w:t>
      </w:r>
      <w:r>
        <w:rPr>
          <w:rFonts w:ascii="宋体" w:hAnsi="宋体" w:cs="宋体"/>
          <w:color w:val="000000" w:themeColor="text1"/>
          <w:spacing w:val="-1"/>
          <w:sz w:val="24"/>
          <w:highlight w:val="none"/>
          <w14:textFill>
            <w14:solidFill>
              <w14:schemeClr w14:val="tx1"/>
            </w14:solidFill>
          </w14:textFill>
        </w:rPr>
        <w:t>文件；当供应商拟享受中小企业扶持政策时，</w:t>
      </w:r>
      <w:r>
        <w:rPr>
          <w:rFonts w:ascii="宋体" w:hAnsi="宋体" w:cs="宋体"/>
          <w:color w:val="000000" w:themeColor="text1"/>
          <w:sz w:val="24"/>
          <w:highlight w:val="none"/>
          <w14:textFill>
            <w14:solidFill>
              <w14:schemeClr w14:val="tx1"/>
            </w14:solidFill>
          </w14:textFill>
        </w:rPr>
        <w:t>仍应提供上述证明文件，否则不享受相关中小企业扶持政策。</w:t>
      </w:r>
    </w:p>
    <w:p w14:paraId="07C212F1">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s="宋体"/>
          <w:color w:val="000000" w:themeColor="text1"/>
          <w:spacing w:val="2"/>
          <w:sz w:val="24"/>
          <w:highlight w:val="none"/>
          <w14:textFill>
            <w14:solidFill>
              <w14:schemeClr w14:val="tx1"/>
            </w14:solidFill>
          </w14:textFill>
        </w:rPr>
        <w:t>如本项目（包）专门面</w:t>
      </w:r>
      <w:r>
        <w:rPr>
          <w:rFonts w:ascii="宋体" w:hAnsi="宋体" w:cs="宋体"/>
          <w:color w:val="000000" w:themeColor="text1"/>
          <w:spacing w:val="1"/>
          <w:sz w:val="24"/>
          <w:highlight w:val="none"/>
          <w14:textFill>
            <w14:solidFill>
              <w14:schemeClr w14:val="tx1"/>
            </w14:solidFill>
          </w14:textFill>
        </w:rPr>
        <w:t>向中小企业采购，响应文件中须提供《中小企业声明函》</w:t>
      </w:r>
      <w:r>
        <w:rPr>
          <w:rFonts w:ascii="宋体" w:hAnsi="宋体" w:cs="宋体"/>
          <w:color w:val="000000" w:themeColor="text1"/>
          <w:spacing w:val="-2"/>
          <w:sz w:val="24"/>
          <w:highlight w:val="none"/>
          <w14:textFill>
            <w14:solidFill>
              <w14:schemeClr w14:val="tx1"/>
            </w14:solidFill>
          </w14:textFill>
        </w:rPr>
        <w:t>或《残疾人福利性单位声明函》，或提供由省级以上监狱管理局、</w:t>
      </w:r>
      <w:r>
        <w:rPr>
          <w:rFonts w:ascii="宋体" w:hAnsi="宋体" w:cs="宋体"/>
          <w:color w:val="000000" w:themeColor="text1"/>
          <w:spacing w:val="-1"/>
          <w:sz w:val="24"/>
          <w:highlight w:val="none"/>
          <w14:textFill>
            <w14:solidFill>
              <w14:schemeClr w14:val="tx1"/>
            </w14:solidFill>
          </w14:textFill>
        </w:rPr>
        <w:t>戒</w:t>
      </w:r>
      <w:r>
        <w:rPr>
          <w:rFonts w:ascii="宋体" w:hAnsi="宋体" w:cs="宋体"/>
          <w:color w:val="000000" w:themeColor="text1"/>
          <w:sz w:val="24"/>
          <w:highlight w:val="none"/>
          <w14:textFill>
            <w14:solidFill>
              <w14:schemeClr w14:val="tx1"/>
            </w14:solidFill>
          </w14:textFill>
        </w:rPr>
        <w:t>毒管理局（含新疆生产建设兵团）</w:t>
      </w:r>
      <w:r>
        <w:rPr>
          <w:rFonts w:ascii="宋体" w:hAnsi="宋体" w:cs="宋体"/>
          <w:color w:val="000000" w:themeColor="text1"/>
          <w:spacing w:val="-1"/>
          <w:sz w:val="24"/>
          <w:highlight w:val="none"/>
          <w14:textFill>
            <w14:solidFill>
              <w14:schemeClr w14:val="tx1"/>
            </w14:solidFill>
          </w14:textFill>
        </w:rPr>
        <w:t>出具</w:t>
      </w:r>
      <w:r>
        <w:rPr>
          <w:rFonts w:ascii="宋体" w:hAnsi="宋体" w:cs="宋体"/>
          <w:color w:val="000000" w:themeColor="text1"/>
          <w:sz w:val="24"/>
          <w:highlight w:val="none"/>
          <w14:textFill>
            <w14:solidFill>
              <w14:schemeClr w14:val="tx1"/>
            </w14:solidFill>
          </w14:textFill>
        </w:rPr>
        <w:t>的属于监狱企业的证明文件。</w:t>
      </w:r>
    </w:p>
    <w:p w14:paraId="0E31FF29">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ascii="宋体" w:hAnsi="宋体" w:cs="宋体"/>
          <w:color w:val="000000" w:themeColor="text1"/>
          <w:spacing w:val="2"/>
          <w:sz w:val="24"/>
          <w:highlight w:val="none"/>
          <w14:textFill>
            <w14:solidFill>
              <w14:schemeClr w14:val="tx1"/>
            </w14:solidFill>
          </w14:textFill>
        </w:rPr>
        <w:t>如本项目（包）预留部</w:t>
      </w:r>
      <w:r>
        <w:rPr>
          <w:rFonts w:ascii="宋体" w:hAnsi="宋体" w:cs="宋体"/>
          <w:color w:val="000000" w:themeColor="text1"/>
          <w:spacing w:val="1"/>
          <w:sz w:val="24"/>
          <w:highlight w:val="none"/>
          <w14:textFill>
            <w14:solidFill>
              <w14:schemeClr w14:val="tx1"/>
            </w14:solidFill>
          </w14:textFill>
        </w:rPr>
        <w:t>分采购项目预算专门面向中小企业采购，且要求获得采购</w:t>
      </w:r>
      <w:r>
        <w:rPr>
          <w:rFonts w:ascii="宋体" w:hAnsi="宋体" w:cs="宋体"/>
          <w:color w:val="000000" w:themeColor="text1"/>
          <w:spacing w:val="5"/>
          <w:sz w:val="24"/>
          <w:highlight w:val="none"/>
          <w14:textFill>
            <w14:solidFill>
              <w14:schemeClr w14:val="tx1"/>
            </w14:solidFill>
          </w14:textFill>
        </w:rPr>
        <w:t>合同的供应商将采购项目中的一定比例分包给一家或者多家中小企业或要求供应</w:t>
      </w:r>
      <w:r>
        <w:rPr>
          <w:rFonts w:ascii="宋体" w:hAnsi="宋体" w:cs="宋体"/>
          <w:color w:val="000000" w:themeColor="text1"/>
          <w:spacing w:val="4"/>
          <w:sz w:val="24"/>
          <w:highlight w:val="none"/>
          <w14:textFill>
            <w14:solidFill>
              <w14:schemeClr w14:val="tx1"/>
            </w14:solidFill>
          </w14:textFill>
        </w:rPr>
        <w:t>商以</w:t>
      </w:r>
      <w:r>
        <w:rPr>
          <w:rFonts w:ascii="宋体" w:hAnsi="宋体" w:cs="宋体"/>
          <w:color w:val="000000" w:themeColor="text1"/>
          <w:spacing w:val="-2"/>
          <w:sz w:val="24"/>
          <w:highlight w:val="none"/>
          <w14:textFill>
            <w14:solidFill>
              <w14:schemeClr w14:val="tx1"/>
            </w14:solidFill>
          </w14:textFill>
        </w:rPr>
        <w:t>联合体形式参加采购活动，响应文件中须提供</w:t>
      </w:r>
      <w:r>
        <w:rPr>
          <w:rFonts w:ascii="宋体" w:hAnsi="宋体" w:cs="宋体"/>
          <w:color w:val="000000" w:themeColor="text1"/>
          <w:spacing w:val="-1"/>
          <w:sz w:val="24"/>
          <w:highlight w:val="none"/>
          <w14:textFill>
            <w14:solidFill>
              <w14:schemeClr w14:val="tx1"/>
            </w14:solidFill>
          </w14:textFill>
        </w:rPr>
        <w:t>《中小企业声明函》或《残疾人福利性单</w:t>
      </w:r>
      <w:r>
        <w:rPr>
          <w:rFonts w:ascii="宋体" w:hAnsi="宋体" w:cs="宋体"/>
          <w:color w:val="000000" w:themeColor="text1"/>
          <w:spacing w:val="-2"/>
          <w:sz w:val="24"/>
          <w:highlight w:val="none"/>
          <w14:textFill>
            <w14:solidFill>
              <w14:schemeClr w14:val="tx1"/>
            </w14:solidFill>
          </w14:textFill>
        </w:rPr>
        <w:t>位声明函》或由省级以上监狱管理局、戒毒管</w:t>
      </w:r>
      <w:r>
        <w:rPr>
          <w:rFonts w:ascii="宋体" w:hAnsi="宋体" w:cs="宋体"/>
          <w:color w:val="000000" w:themeColor="text1"/>
          <w:spacing w:val="-1"/>
          <w:sz w:val="24"/>
          <w:highlight w:val="none"/>
          <w14:textFill>
            <w14:solidFill>
              <w14:schemeClr w14:val="tx1"/>
            </w14:solidFill>
          </w14:textFill>
        </w:rPr>
        <w:t>理局（含新疆生产建设兵团）出具的属于监狱</w:t>
      </w:r>
      <w:r>
        <w:rPr>
          <w:rFonts w:ascii="宋体" w:hAnsi="宋体" w:cs="宋体"/>
          <w:color w:val="000000" w:themeColor="text1"/>
          <w:sz w:val="24"/>
          <w:highlight w:val="none"/>
          <w14:textFill>
            <w14:solidFill>
              <w14:schemeClr w14:val="tx1"/>
            </w14:solidFill>
          </w14:textFill>
        </w:rPr>
        <w:t>企业的证明文件。</w:t>
      </w:r>
    </w:p>
    <w:p w14:paraId="28FC5F76">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ascii="宋体" w:hAnsi="宋体" w:cs="宋体"/>
          <w:color w:val="000000" w:themeColor="text1"/>
          <w:spacing w:val="-4"/>
          <w:sz w:val="24"/>
          <w:highlight w:val="none"/>
          <w14:textFill>
            <w14:solidFill>
              <w14:schemeClr w14:val="tx1"/>
            </w14:solidFill>
          </w14:textFill>
        </w:rPr>
        <w:t>中小企业声明函填写注意事项</w:t>
      </w:r>
    </w:p>
    <w:p w14:paraId="160A2953">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s="宋体"/>
          <w:color w:val="000000" w:themeColor="text1"/>
          <w:spacing w:val="-4"/>
          <w:sz w:val="24"/>
          <w:highlight w:val="none"/>
          <w14:textFill>
            <w14:solidFill>
              <w14:schemeClr w14:val="tx1"/>
            </w14:solidFill>
          </w14:textFill>
        </w:rPr>
        <w:t>《中小企业声明函》由参加政府采购活动的供应</w:t>
      </w:r>
      <w:r>
        <w:rPr>
          <w:rFonts w:ascii="宋体" w:hAnsi="宋体" w:cs="宋体"/>
          <w:color w:val="000000" w:themeColor="text1"/>
          <w:spacing w:val="-5"/>
          <w:sz w:val="24"/>
          <w:highlight w:val="none"/>
          <w14:textFill>
            <w14:solidFill>
              <w14:schemeClr w14:val="tx1"/>
            </w14:solidFill>
          </w14:textFill>
        </w:rPr>
        <w:t>商出具。联合体参与的</w:t>
      </w:r>
      <w:r>
        <w:rPr>
          <w:rFonts w:ascii="宋体" w:hAnsi="宋体" w:cs="宋体"/>
          <w:color w:val="000000" w:themeColor="text1"/>
          <w:spacing w:val="-4"/>
          <w:sz w:val="24"/>
          <w:highlight w:val="none"/>
          <w14:textFill>
            <w14:solidFill>
              <w14:schemeClr w14:val="tx1"/>
            </w14:solidFill>
          </w14:textFill>
        </w:rPr>
        <w:t>，《中小企业声明函》可由牵头人出具。</w:t>
      </w:r>
    </w:p>
    <w:p w14:paraId="633CDE2A">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s="宋体"/>
          <w:color w:val="000000" w:themeColor="text1"/>
          <w:spacing w:val="2"/>
          <w:sz w:val="24"/>
          <w:highlight w:val="none"/>
          <w14:textFill>
            <w14:solidFill>
              <w14:schemeClr w14:val="tx1"/>
            </w14:solidFill>
          </w14:textFill>
        </w:rPr>
        <w:t>对于联合体中由中小</w:t>
      </w:r>
      <w:r>
        <w:rPr>
          <w:rFonts w:ascii="宋体" w:hAnsi="宋体" w:cs="宋体"/>
          <w:color w:val="000000" w:themeColor="text1"/>
          <w:spacing w:val="1"/>
          <w:sz w:val="24"/>
          <w:highlight w:val="none"/>
          <w14:textFill>
            <w14:solidFill>
              <w14:schemeClr w14:val="tx1"/>
            </w14:solidFill>
          </w14:textFill>
        </w:rPr>
        <w:t>企业承担的部分，或者分包给中小企业的部分，必须全部由中</w:t>
      </w:r>
      <w:r>
        <w:rPr>
          <w:rFonts w:ascii="宋体" w:hAnsi="宋体" w:cs="宋体"/>
          <w:color w:val="000000" w:themeColor="text1"/>
          <w:sz w:val="24"/>
          <w:highlight w:val="none"/>
          <w14:textFill>
            <w14:solidFill>
              <w14:schemeClr w14:val="tx1"/>
            </w14:solidFill>
          </w14:textFill>
        </w:rPr>
        <w:t>小企业制造、承建或者承接。供应商应当在声明函</w:t>
      </w:r>
      <w:r>
        <w:rPr>
          <w:rFonts w:ascii="宋体" w:hAnsi="宋体" w:cs="Arial"/>
          <w:color w:val="000000" w:themeColor="text1"/>
          <w:spacing w:val="13"/>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标的名称</w:t>
      </w:r>
      <w:r>
        <w:rPr>
          <w:rFonts w:ascii="宋体" w:hAnsi="宋体" w:cs="Arial"/>
          <w:color w:val="000000" w:themeColor="text1"/>
          <w:spacing w:val="2"/>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部分标明联合体中</w:t>
      </w:r>
      <w:r>
        <w:rPr>
          <w:rFonts w:ascii="宋体" w:hAnsi="宋体" w:cs="宋体"/>
          <w:color w:val="000000" w:themeColor="text1"/>
          <w:sz w:val="24"/>
          <w:highlight w:val="none"/>
          <w14:textFill>
            <w14:solidFill>
              <w14:schemeClr w14:val="tx1"/>
            </w14:solidFill>
          </w14:textFill>
        </w:rPr>
        <w:t>中小企</w:t>
      </w:r>
      <w:r>
        <w:rPr>
          <w:rFonts w:ascii="宋体" w:hAnsi="宋体" w:cs="宋体"/>
          <w:color w:val="000000" w:themeColor="text1"/>
          <w:spacing w:val="-1"/>
          <w:sz w:val="24"/>
          <w:highlight w:val="none"/>
          <w14:textFill>
            <w14:solidFill>
              <w14:schemeClr w14:val="tx1"/>
            </w14:solidFill>
          </w14:textFill>
        </w:rPr>
        <w:t>业承</w:t>
      </w:r>
      <w:r>
        <w:rPr>
          <w:rFonts w:ascii="宋体" w:hAnsi="宋体" w:cs="宋体"/>
          <w:color w:val="000000" w:themeColor="text1"/>
          <w:sz w:val="24"/>
          <w:highlight w:val="none"/>
          <w14:textFill>
            <w14:solidFill>
              <w14:schemeClr w14:val="tx1"/>
            </w14:solidFill>
          </w14:textFill>
        </w:rPr>
        <w:t>担的具体内容或者中小企业的具体分包内容。</w:t>
      </w:r>
      <w:r>
        <w:rPr>
          <w:rFonts w:hint="eastAsia" w:ascii="宋体" w:hAnsi="宋体" w:cs="宋体"/>
          <w:color w:val="000000" w:themeColor="text1"/>
          <w:sz w:val="24"/>
          <w:highlight w:val="none"/>
          <w14:textFill>
            <w14:solidFill>
              <w14:schemeClr w14:val="tx1"/>
            </w14:solidFill>
          </w14:textFill>
        </w:rPr>
        <w:t>同时，在声明函中写明联合体中的中小企业、签订分包意向协议的中小企业的具体情况。</w:t>
      </w:r>
    </w:p>
    <w:p w14:paraId="6F33A274">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3）对于多标的的采购项目</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供应商应充分、准确地了解</w:t>
      </w:r>
      <w:r>
        <w:rPr>
          <w:rFonts w:hint="eastAsia" w:ascii="宋体" w:hAnsi="宋体"/>
          <w:b/>
          <w:bCs/>
          <w:color w:val="000000" w:themeColor="text1"/>
          <w:sz w:val="24"/>
          <w:highlight w:val="none"/>
          <w:u w:val="double"/>
          <w14:textFill>
            <w14:solidFill>
              <w14:schemeClr w14:val="tx1"/>
            </w14:solidFill>
          </w14:textFill>
        </w:rPr>
        <w:t>所有标的</w:t>
      </w:r>
      <w:r>
        <w:rPr>
          <w:rFonts w:hint="eastAsia"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14:textFill>
            <w14:solidFill>
              <w14:schemeClr w14:val="tx1"/>
            </w14:solidFill>
          </w14:textFill>
        </w:rPr>
        <w:t>产品制造企业信息。对相关情况了解不清楚的，不建议填报本声明函。</w:t>
      </w:r>
    </w:p>
    <w:p w14:paraId="3070BB7D">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ascii="宋体" w:hAnsi="宋体"/>
          <w:b/>
          <w:bCs/>
          <w:color w:val="000000" w:themeColor="text1"/>
          <w:sz w:val="24"/>
          <w:highlight w:val="none"/>
          <w14:textFill>
            <w14:solidFill>
              <w14:schemeClr w14:val="tx1"/>
            </w14:solidFill>
          </w14:textFill>
        </w:rPr>
        <w:t>本项目中小企业划分标准所属行业</w:t>
      </w:r>
      <w:r>
        <w:rPr>
          <w:rFonts w:hint="eastAsia" w:ascii="宋体" w:hAnsi="宋体"/>
          <w:b/>
          <w:bCs/>
          <w:color w:val="000000" w:themeColor="text1"/>
          <w:sz w:val="24"/>
          <w:highlight w:val="none"/>
          <w14:textFill>
            <w14:solidFill>
              <w14:schemeClr w14:val="tx1"/>
            </w14:solidFill>
          </w14:textFill>
        </w:rPr>
        <w:t>为“磋商</w:t>
      </w:r>
      <w:r>
        <w:rPr>
          <w:rFonts w:ascii="宋体" w:hAnsi="宋体"/>
          <w:b/>
          <w:bCs/>
          <w:color w:val="000000" w:themeColor="text1"/>
          <w:spacing w:val="6"/>
          <w:sz w:val="24"/>
          <w:highlight w:val="none"/>
          <w:u w:val="single"/>
          <w14:textFill>
            <w14:solidFill>
              <w14:schemeClr w14:val="tx1"/>
            </w14:solidFill>
          </w14:textFill>
        </w:rPr>
        <w:t>文件中明确的所属行业</w:t>
      </w:r>
      <w:r>
        <w:rPr>
          <w:rFonts w:hint="eastAsia" w:ascii="宋体" w:hAnsi="宋体"/>
          <w:b/>
          <w:bCs/>
          <w:color w:val="000000" w:themeColor="text1"/>
          <w:spacing w:val="6"/>
          <w:sz w:val="24"/>
          <w:highlight w:val="none"/>
          <w:u w:val="single"/>
          <w14:textFill>
            <w14:solidFill>
              <w14:schemeClr w14:val="tx1"/>
            </w14:solidFill>
          </w14:textFill>
        </w:rPr>
        <w:t>”，具体</w:t>
      </w:r>
      <w:r>
        <w:rPr>
          <w:rFonts w:ascii="宋体" w:hAnsi="宋体"/>
          <w:b/>
          <w:bCs/>
          <w:color w:val="000000" w:themeColor="text1"/>
          <w:sz w:val="24"/>
          <w:highlight w:val="none"/>
          <w14:textFill>
            <w14:solidFill>
              <w14:schemeClr w14:val="tx1"/>
            </w14:solidFill>
          </w14:textFill>
        </w:rPr>
        <w:t>详见第二章《供应商须知资料表》，</w:t>
      </w:r>
      <w:r>
        <w:rPr>
          <w:rFonts w:ascii="宋体" w:hAnsi="宋体"/>
          <w:color w:val="000000" w:themeColor="text1"/>
          <w:sz w:val="24"/>
          <w:highlight w:val="none"/>
          <w14:textFill>
            <w14:solidFill>
              <w14:schemeClr w14:val="tx1"/>
            </w14:solidFill>
          </w14:textFill>
        </w:rPr>
        <w:t>如在该程序中未找到本项目文件规定的中小企业划分标准所属行业，则按照《关于印发中小企业划型标准规定的通知（工信部联企业[2011]300号）》及本项目文件规定的中小企业划分标准所属行业执行。</w:t>
      </w:r>
    </w:p>
    <w:p w14:paraId="5AADCF99">
      <w:pPr>
        <w:tabs>
          <w:tab w:val="left" w:pos="5580"/>
        </w:tabs>
        <w:spacing w:line="360" w:lineRule="auto"/>
        <w:rPr>
          <w:rFonts w:ascii="宋体" w:hAnsi="宋体"/>
          <w:color w:val="000000" w:themeColor="text1"/>
          <w:sz w:val="24"/>
          <w:highlight w:val="none"/>
          <w14:textFill>
            <w14:solidFill>
              <w14:schemeClr w14:val="tx1"/>
            </w14:solidFill>
          </w14:textFill>
        </w:rPr>
      </w:pPr>
    </w:p>
    <w:p w14:paraId="1FC44682">
      <w:pPr>
        <w:widowControl/>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ascii="宋体" w:hAnsi="宋体" w:cs="Arial"/>
          <w:b/>
          <w:color w:val="000000" w:themeColor="text1"/>
          <w:spacing w:val="2"/>
          <w:sz w:val="24"/>
          <w:highlight w:val="none"/>
          <w14:textFill>
            <w14:solidFill>
              <w14:schemeClr w14:val="tx1"/>
            </w14:solidFill>
          </w14:textFill>
        </w:rPr>
        <w:t>2-1-1</w:t>
      </w:r>
      <w:r>
        <w:rPr>
          <w:rFonts w:ascii="宋体" w:hAnsi="宋体" w:cs="宋体"/>
          <w:b/>
          <w:color w:val="000000" w:themeColor="text1"/>
          <w:spacing w:val="5"/>
          <w:sz w:val="24"/>
          <w:highlight w:val="none"/>
          <w14:textFill>
            <w14:solidFill>
              <w14:schemeClr w14:val="tx1"/>
            </w14:solidFill>
          </w14:textFill>
        </w:rPr>
        <w:t>中小企业声明函及残疾人福利性单位声明函格式</w:t>
      </w:r>
    </w:p>
    <w:p w14:paraId="151241CC">
      <w:pPr>
        <w:spacing w:beforeLines="100" w:afterLines="100" w:line="360" w:lineRule="auto"/>
        <w:jc w:val="center"/>
        <w:rPr>
          <w:rFonts w:ascii="宋体" w:hAnsi="宋体"/>
          <w:b/>
          <w:bCs/>
          <w:color w:val="000000" w:themeColor="text1"/>
          <w:sz w:val="36"/>
          <w:szCs w:val="36"/>
          <w:highlight w:val="none"/>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中小企业声明函（工程、服务）格式</w:t>
      </w:r>
    </w:p>
    <w:p w14:paraId="48AD0727">
      <w:pPr>
        <w:spacing w:line="360" w:lineRule="auto"/>
        <w:ind w:firstLine="504"/>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color w:val="000000" w:themeColor="text1"/>
          <w:spacing w:val="6"/>
          <w:sz w:val="24"/>
          <w:highlight w:val="none"/>
          <w:u w:val="single"/>
          <w14:textFill>
            <w14:solidFill>
              <w14:schemeClr w14:val="tx1"/>
            </w14:solidFill>
          </w14:textFill>
        </w:rPr>
        <w:t>（单位名称）</w:t>
      </w:r>
      <w:r>
        <w:rPr>
          <w:rFonts w:ascii="宋体" w:hAnsi="宋体"/>
          <w:color w:val="000000" w:themeColor="text1"/>
          <w:spacing w:val="6"/>
          <w:sz w:val="24"/>
          <w:highlight w:val="none"/>
          <w14:textFill>
            <w14:solidFill>
              <w14:schemeClr w14:val="tx1"/>
            </w14:solidFill>
          </w14:textFill>
        </w:rPr>
        <w:t>的</w:t>
      </w:r>
      <w:r>
        <w:rPr>
          <w:rFonts w:ascii="宋体" w:hAnsi="宋体"/>
          <w:color w:val="000000" w:themeColor="text1"/>
          <w:spacing w:val="6"/>
          <w:sz w:val="24"/>
          <w:highlight w:val="none"/>
          <w:u w:val="single"/>
          <w14:textFill>
            <w14:solidFill>
              <w14:schemeClr w14:val="tx1"/>
            </w14:solidFill>
          </w14:textFill>
        </w:rPr>
        <w:t>（项目名称）</w:t>
      </w:r>
      <w:r>
        <w:rPr>
          <w:rFonts w:ascii="宋体" w:hAnsi="宋体"/>
          <w:color w:val="000000" w:themeColor="text1"/>
          <w:spacing w:val="6"/>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9194B8C">
      <w:pPr>
        <w:spacing w:line="360" w:lineRule="auto"/>
        <w:ind w:firstLine="504"/>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1.</w:t>
      </w:r>
      <w:r>
        <w:rPr>
          <w:rFonts w:ascii="宋体" w:hAnsi="宋体"/>
          <w:color w:val="000000" w:themeColor="text1"/>
          <w:spacing w:val="6"/>
          <w:sz w:val="24"/>
          <w:highlight w:val="none"/>
          <w:u w:val="single"/>
          <w14:textFill>
            <w14:solidFill>
              <w14:schemeClr w14:val="tx1"/>
            </w14:solidFill>
          </w14:textFill>
        </w:rPr>
        <w:t xml:space="preserve"> （标的名称） </w:t>
      </w:r>
      <w:r>
        <w:rPr>
          <w:rFonts w:ascii="宋体" w:hAnsi="宋体"/>
          <w:color w:val="000000" w:themeColor="text1"/>
          <w:spacing w:val="6"/>
          <w:sz w:val="24"/>
          <w:highlight w:val="none"/>
          <w14:textFill>
            <w14:solidFill>
              <w14:schemeClr w14:val="tx1"/>
            </w14:solidFill>
          </w14:textFill>
        </w:rPr>
        <w:t>，属于</w:t>
      </w:r>
      <w:r>
        <w:rPr>
          <w:rFonts w:ascii="宋体" w:hAnsi="宋体"/>
          <w:color w:val="000000" w:themeColor="text1"/>
          <w:spacing w:val="6"/>
          <w:sz w:val="24"/>
          <w:highlight w:val="none"/>
          <w:u w:val="single"/>
          <w14:textFill>
            <w14:solidFill>
              <w14:schemeClr w14:val="tx1"/>
            </w14:solidFill>
          </w14:textFill>
        </w:rPr>
        <w:t>（竞争性磋商文件中明确的所属行业）</w:t>
      </w:r>
      <w:r>
        <w:rPr>
          <w:rFonts w:ascii="宋体" w:hAnsi="宋体"/>
          <w:color w:val="000000" w:themeColor="text1"/>
          <w:spacing w:val="6"/>
          <w:sz w:val="24"/>
          <w:highlight w:val="none"/>
          <w14:textFill>
            <w14:solidFill>
              <w14:schemeClr w14:val="tx1"/>
            </w14:solidFill>
          </w14:textFill>
        </w:rPr>
        <w:t>行业；承建（承接）企业为</w:t>
      </w:r>
      <w:r>
        <w:rPr>
          <w:rFonts w:ascii="宋体" w:hAnsi="宋体"/>
          <w:color w:val="000000" w:themeColor="text1"/>
          <w:spacing w:val="6"/>
          <w:sz w:val="24"/>
          <w:highlight w:val="none"/>
          <w:u w:val="single"/>
          <w14:textFill>
            <w14:solidFill>
              <w14:schemeClr w14:val="tx1"/>
            </w14:solidFill>
          </w14:textFill>
        </w:rPr>
        <w:t>（企业名称）</w:t>
      </w:r>
      <w:r>
        <w:rPr>
          <w:rFonts w:ascii="宋体" w:hAnsi="宋体"/>
          <w:color w:val="000000" w:themeColor="text1"/>
          <w:spacing w:val="6"/>
          <w:sz w:val="24"/>
          <w:highlight w:val="none"/>
          <w14:textFill>
            <w14:solidFill>
              <w14:schemeClr w14:val="tx1"/>
            </w14:solidFill>
          </w14:textFill>
        </w:rPr>
        <w:t>，从业人员</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pacing w:val="6"/>
          <w:sz w:val="24"/>
          <w:highlight w:val="none"/>
          <w14:textFill>
            <w14:solidFill>
              <w14:schemeClr w14:val="tx1"/>
            </w14:solidFill>
          </w14:textFill>
        </w:rPr>
        <w:t>人，营业收入为</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pacing w:val="6"/>
          <w:sz w:val="24"/>
          <w:highlight w:val="none"/>
          <w14:textFill>
            <w14:solidFill>
              <w14:schemeClr w14:val="tx1"/>
            </w14:solidFill>
          </w14:textFill>
        </w:rPr>
        <w:t>万元，资产总额为</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pacing w:val="6"/>
          <w:sz w:val="24"/>
          <w:highlight w:val="none"/>
          <w14:textFill>
            <w14:solidFill>
              <w14:schemeClr w14:val="tx1"/>
            </w14:solidFill>
          </w14:textFill>
        </w:rPr>
        <w:t>万元</w:t>
      </w:r>
      <w:r>
        <w:rPr>
          <w:rFonts w:ascii="宋体" w:hAnsi="宋体"/>
          <w:color w:val="000000" w:themeColor="text1"/>
          <w:spacing w:val="6"/>
          <w:sz w:val="24"/>
          <w:highlight w:val="none"/>
          <w:vertAlign w:val="superscript"/>
          <w14:textFill>
            <w14:solidFill>
              <w14:schemeClr w14:val="tx1"/>
            </w14:solidFill>
          </w14:textFill>
        </w:rPr>
        <w:t>1</w:t>
      </w:r>
      <w:r>
        <w:rPr>
          <w:rFonts w:ascii="宋体" w:hAnsi="宋体"/>
          <w:color w:val="000000" w:themeColor="text1"/>
          <w:spacing w:val="6"/>
          <w:sz w:val="24"/>
          <w:highlight w:val="none"/>
          <w14:textFill>
            <w14:solidFill>
              <w14:schemeClr w14:val="tx1"/>
            </w14:solidFill>
          </w14:textFill>
        </w:rPr>
        <w:t>，属于（</w:t>
      </w:r>
      <w:r>
        <w:rPr>
          <w:rFonts w:ascii="宋体" w:hAnsi="宋体"/>
          <w:color w:val="000000" w:themeColor="text1"/>
          <w:spacing w:val="6"/>
          <w:sz w:val="24"/>
          <w:highlight w:val="none"/>
          <w:u w:val="single"/>
          <w14:textFill>
            <w14:solidFill>
              <w14:schemeClr w14:val="tx1"/>
            </w14:solidFill>
          </w14:textFill>
        </w:rPr>
        <w:t>中型企业、小型企业、微型企业</w:t>
      </w:r>
      <w:r>
        <w:rPr>
          <w:rFonts w:ascii="宋体" w:hAnsi="宋体"/>
          <w:color w:val="000000" w:themeColor="text1"/>
          <w:spacing w:val="6"/>
          <w:sz w:val="24"/>
          <w:highlight w:val="none"/>
          <w14:textFill>
            <w14:solidFill>
              <w14:schemeClr w14:val="tx1"/>
            </w14:solidFill>
          </w14:textFill>
        </w:rPr>
        <w:t>）；</w:t>
      </w:r>
    </w:p>
    <w:p w14:paraId="7203E494">
      <w:pPr>
        <w:spacing w:line="360" w:lineRule="auto"/>
        <w:ind w:firstLine="504"/>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 xml:space="preserve">2. </w:t>
      </w:r>
      <w:r>
        <w:rPr>
          <w:rFonts w:ascii="宋体" w:hAnsi="宋体"/>
          <w:color w:val="000000" w:themeColor="text1"/>
          <w:spacing w:val="6"/>
          <w:sz w:val="24"/>
          <w:highlight w:val="none"/>
          <w:u w:val="single"/>
          <w14:textFill>
            <w14:solidFill>
              <w14:schemeClr w14:val="tx1"/>
            </w14:solidFill>
          </w14:textFill>
        </w:rPr>
        <w:t xml:space="preserve">（标的名称） </w:t>
      </w:r>
      <w:r>
        <w:rPr>
          <w:rFonts w:ascii="宋体" w:hAnsi="宋体"/>
          <w:color w:val="000000" w:themeColor="text1"/>
          <w:spacing w:val="6"/>
          <w:sz w:val="24"/>
          <w:highlight w:val="none"/>
          <w14:textFill>
            <w14:solidFill>
              <w14:schemeClr w14:val="tx1"/>
            </w14:solidFill>
          </w14:textFill>
        </w:rPr>
        <w:t>，属于</w:t>
      </w:r>
      <w:r>
        <w:rPr>
          <w:rFonts w:ascii="宋体" w:hAnsi="宋体"/>
          <w:color w:val="000000" w:themeColor="text1"/>
          <w:spacing w:val="6"/>
          <w:sz w:val="24"/>
          <w:highlight w:val="none"/>
          <w:u w:val="single"/>
          <w14:textFill>
            <w14:solidFill>
              <w14:schemeClr w14:val="tx1"/>
            </w14:solidFill>
          </w14:textFill>
        </w:rPr>
        <w:t>（竞争性磋商文件中明确的所属行业）</w:t>
      </w:r>
      <w:r>
        <w:rPr>
          <w:rFonts w:ascii="宋体" w:hAnsi="宋体"/>
          <w:color w:val="000000" w:themeColor="text1"/>
          <w:spacing w:val="6"/>
          <w:sz w:val="24"/>
          <w:highlight w:val="none"/>
          <w14:textFill>
            <w14:solidFill>
              <w14:schemeClr w14:val="tx1"/>
            </w14:solidFill>
          </w14:textFill>
        </w:rPr>
        <w:t>行业；承建（承接）企业为</w:t>
      </w:r>
      <w:r>
        <w:rPr>
          <w:rFonts w:ascii="宋体" w:hAnsi="宋体"/>
          <w:color w:val="000000" w:themeColor="text1"/>
          <w:spacing w:val="6"/>
          <w:sz w:val="24"/>
          <w:highlight w:val="none"/>
          <w:u w:val="single"/>
          <w14:textFill>
            <w14:solidFill>
              <w14:schemeClr w14:val="tx1"/>
            </w14:solidFill>
          </w14:textFill>
        </w:rPr>
        <w:t>（企业名称）</w:t>
      </w:r>
      <w:r>
        <w:rPr>
          <w:rFonts w:ascii="宋体" w:hAnsi="宋体"/>
          <w:color w:val="000000" w:themeColor="text1"/>
          <w:spacing w:val="6"/>
          <w:sz w:val="24"/>
          <w:highlight w:val="none"/>
          <w14:textFill>
            <w14:solidFill>
              <w14:schemeClr w14:val="tx1"/>
            </w14:solidFill>
          </w14:textFill>
        </w:rPr>
        <w:t>，从业人员</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pacing w:val="6"/>
          <w:sz w:val="24"/>
          <w:highlight w:val="none"/>
          <w14:textFill>
            <w14:solidFill>
              <w14:schemeClr w14:val="tx1"/>
            </w14:solidFill>
          </w14:textFill>
        </w:rPr>
        <w:t>人，营业收入为</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pacing w:val="6"/>
          <w:sz w:val="24"/>
          <w:highlight w:val="none"/>
          <w14:textFill>
            <w14:solidFill>
              <w14:schemeClr w14:val="tx1"/>
            </w14:solidFill>
          </w14:textFill>
        </w:rPr>
        <w:t>万元，资产总额为</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pacing w:val="6"/>
          <w:sz w:val="24"/>
          <w:highlight w:val="none"/>
          <w14:textFill>
            <w14:solidFill>
              <w14:schemeClr w14:val="tx1"/>
            </w14:solidFill>
          </w14:textFill>
        </w:rPr>
        <w:t>万元，属于</w:t>
      </w:r>
      <w:r>
        <w:rPr>
          <w:rFonts w:ascii="宋体" w:hAnsi="宋体"/>
          <w:color w:val="000000" w:themeColor="text1"/>
          <w:spacing w:val="6"/>
          <w:sz w:val="24"/>
          <w:highlight w:val="none"/>
          <w:u w:val="single"/>
          <w14:textFill>
            <w14:solidFill>
              <w14:schemeClr w14:val="tx1"/>
            </w14:solidFill>
          </w14:textFill>
        </w:rPr>
        <w:t>（中型企业、小型企业、微型企业）</w:t>
      </w:r>
      <w:r>
        <w:rPr>
          <w:rFonts w:ascii="宋体" w:hAnsi="宋体"/>
          <w:color w:val="000000" w:themeColor="text1"/>
          <w:spacing w:val="6"/>
          <w:sz w:val="24"/>
          <w:highlight w:val="none"/>
          <w14:textFill>
            <w14:solidFill>
              <w14:schemeClr w14:val="tx1"/>
            </w14:solidFill>
          </w14:textFill>
        </w:rPr>
        <w:t>；</w:t>
      </w:r>
    </w:p>
    <w:p w14:paraId="146498B9">
      <w:pPr>
        <w:spacing w:line="360" w:lineRule="auto"/>
        <w:ind w:firstLine="504"/>
        <w:rPr>
          <w:rFonts w:ascii="宋体" w:hAnsi="宋体"/>
          <w:color w:val="000000" w:themeColor="text1"/>
          <w:spacing w:val="6"/>
          <w:sz w:val="24"/>
          <w:highlight w:val="none"/>
          <w14:textFill>
            <w14:solidFill>
              <w14:schemeClr w14:val="tx1"/>
            </w14:solidFill>
          </w14:textFill>
        </w:rPr>
      </w:pPr>
    </w:p>
    <w:p w14:paraId="637B6F53">
      <w:pPr>
        <w:spacing w:line="360" w:lineRule="auto"/>
        <w:ind w:firstLine="504"/>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w:t>
      </w:r>
    </w:p>
    <w:p w14:paraId="2E36AE80">
      <w:pPr>
        <w:spacing w:line="360" w:lineRule="auto"/>
        <w:ind w:firstLine="504"/>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14:paraId="551AD4E2">
      <w:pPr>
        <w:spacing w:line="360" w:lineRule="auto"/>
        <w:ind w:firstLine="504"/>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本企业对上述声明内容的真实性负责。如有虚假，将依法承担相应责任。</w:t>
      </w:r>
    </w:p>
    <w:p w14:paraId="6F9BE363">
      <w:pPr>
        <w:spacing w:line="360" w:lineRule="auto"/>
        <w:ind w:right="360" w:firstLine="480"/>
        <w:jc w:val="right"/>
        <w:rPr>
          <w:rFonts w:ascii="宋体" w:hAnsi="宋体"/>
          <w:color w:val="000000" w:themeColor="text1"/>
          <w:sz w:val="24"/>
          <w:highlight w:val="none"/>
          <w14:textFill>
            <w14:solidFill>
              <w14:schemeClr w14:val="tx1"/>
            </w14:solidFill>
          </w14:textFill>
        </w:rPr>
      </w:pPr>
    </w:p>
    <w:p w14:paraId="25A09DC3">
      <w:pPr>
        <w:spacing w:line="360" w:lineRule="auto"/>
        <w:ind w:right="360" w:firstLine="480"/>
        <w:jc w:val="righ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企业名称（盖章）：______</w:t>
      </w:r>
    </w:p>
    <w:p w14:paraId="5F589523">
      <w:pPr>
        <w:spacing w:line="360" w:lineRule="auto"/>
        <w:ind w:right="360" w:firstLine="480"/>
        <w:jc w:val="righ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期：______</w:t>
      </w:r>
    </w:p>
    <w:p w14:paraId="6E9EC5C2">
      <w:pPr>
        <w:adjustRightInd w:val="0"/>
        <w:snapToGrid w:val="0"/>
        <w:jc w:val="left"/>
        <w:rPr>
          <w:rFonts w:ascii="宋体" w:hAnsi="宋体"/>
          <w:color w:val="000000" w:themeColor="text1"/>
          <w:sz w:val="24"/>
          <w:szCs w:val="21"/>
          <w:highlight w:val="none"/>
          <w14:textFill>
            <w14:solidFill>
              <w14:schemeClr w14:val="tx1"/>
            </w14:solidFill>
          </w14:textFill>
        </w:rPr>
      </w:pPr>
    </w:p>
    <w:p w14:paraId="7941A4ED">
      <w:pPr>
        <w:adjustRightInd w:val="0"/>
        <w:snapToGrid w:val="0"/>
        <w:jc w:val="left"/>
        <w:rPr>
          <w:rFonts w:ascii="宋体" w:hAnsi="宋体"/>
          <w:color w:val="000000" w:themeColor="text1"/>
          <w:sz w:val="24"/>
          <w:szCs w:val="21"/>
          <w:highlight w:val="none"/>
          <w14:textFill>
            <w14:solidFill>
              <w14:schemeClr w14:val="tx1"/>
            </w14:solidFill>
          </w14:textFill>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68C158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2C91EFC">
            <w:pPr>
              <w:adjustRightInd w:val="0"/>
              <w:snapToGrid w:val="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vertAlign w:val="superscript"/>
                <w14:textFill>
                  <w14:solidFill>
                    <w14:schemeClr w14:val="tx1"/>
                  </w14:solidFill>
                </w14:textFill>
              </w:rPr>
              <w:t>1</w:t>
            </w:r>
            <w:r>
              <w:rPr>
                <w:rFonts w:ascii="宋体" w:hAnsi="宋体"/>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14:paraId="51C7367C">
      <w:pPr>
        <w:spacing w:line="360" w:lineRule="auto"/>
        <w:ind w:right="360" w:firstLine="480"/>
        <w:jc w:val="right"/>
        <w:rPr>
          <w:rFonts w:ascii="宋体" w:hAnsi="宋体"/>
          <w:color w:val="000000" w:themeColor="text1"/>
          <w:sz w:val="24"/>
          <w:highlight w:val="none"/>
          <w14:textFill>
            <w14:solidFill>
              <w14:schemeClr w14:val="tx1"/>
            </w14:solidFill>
          </w14:textFill>
        </w:rPr>
      </w:pPr>
    </w:p>
    <w:p w14:paraId="066F41AC">
      <w:pPr>
        <w:spacing w:line="360" w:lineRule="auto"/>
        <w:ind w:right="360" w:firstLine="480"/>
        <w:jc w:val="right"/>
        <w:rPr>
          <w:rFonts w:ascii="宋体" w:hAnsi="宋体"/>
          <w:color w:val="000000" w:themeColor="text1"/>
          <w:sz w:val="24"/>
          <w:highlight w:val="none"/>
          <w14:textFill>
            <w14:solidFill>
              <w14:schemeClr w14:val="tx1"/>
            </w14:solidFill>
          </w14:textFill>
        </w:rPr>
      </w:pPr>
    </w:p>
    <w:p w14:paraId="1E43DD45">
      <w:pPr>
        <w:spacing w:line="360" w:lineRule="auto"/>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37E51B51">
      <w:pPr>
        <w:spacing w:beforeLines="100" w:afterLines="100" w:line="360" w:lineRule="auto"/>
        <w:jc w:val="center"/>
        <w:rPr>
          <w:rFonts w:ascii="宋体" w:hAnsi="宋体"/>
          <w:b/>
          <w:color w:val="000000" w:themeColor="text1"/>
          <w:sz w:val="36"/>
          <w:szCs w:val="36"/>
          <w:highlight w:val="none"/>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残疾人福利性单位声明函格式</w:t>
      </w:r>
    </w:p>
    <w:p w14:paraId="24D0A3CD">
      <w:pPr>
        <w:spacing w:line="588" w:lineRule="exact"/>
        <w:ind w:firstLine="504"/>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ascii="宋体" w:hAnsi="宋体"/>
          <w:color w:val="000000" w:themeColor="text1"/>
          <w:sz w:val="24"/>
          <w:highlight w:val="none"/>
          <w14:textFill>
            <w14:solidFill>
              <w14:schemeClr w14:val="tx1"/>
            </w14:solidFill>
          </w14:textFill>
        </w:rPr>
        <w:t>〔2017〕 141</w:t>
      </w:r>
      <w:r>
        <w:rPr>
          <w:rFonts w:ascii="宋体" w:hAnsi="宋体"/>
          <w:color w:val="000000" w:themeColor="text1"/>
          <w:spacing w:val="6"/>
          <w:sz w:val="24"/>
          <w:highlight w:val="none"/>
          <w14:textFill>
            <w14:solidFill>
              <w14:schemeClr w14:val="tx1"/>
            </w14:solidFill>
          </w14:textFill>
        </w:rPr>
        <w:t>号）的规定，本单位</w:t>
      </w:r>
      <w:r>
        <w:rPr>
          <w:rFonts w:ascii="宋体" w:hAnsi="宋体"/>
          <w:b/>
          <w:color w:val="000000" w:themeColor="text1"/>
          <w:sz w:val="24"/>
          <w:highlight w:val="none"/>
          <w14:textFill>
            <w14:solidFill>
              <w14:schemeClr w14:val="tx1"/>
            </w14:solidFill>
          </w14:textFill>
        </w:rPr>
        <w:t>（请进行勾选）</w:t>
      </w:r>
      <w:r>
        <w:rPr>
          <w:rFonts w:ascii="宋体" w:hAnsi="宋体"/>
          <w:color w:val="000000" w:themeColor="text1"/>
          <w:spacing w:val="6"/>
          <w:sz w:val="24"/>
          <w:highlight w:val="none"/>
          <w14:textFill>
            <w14:solidFill>
              <w14:schemeClr w14:val="tx1"/>
            </w14:solidFill>
          </w14:textFill>
        </w:rPr>
        <w:t>：</w:t>
      </w:r>
    </w:p>
    <w:p w14:paraId="165E3C0D">
      <w:pPr>
        <w:spacing w:line="588" w:lineRule="exact"/>
        <w:ind w:firstLine="482"/>
        <w:rPr>
          <w:rFonts w:ascii="宋体" w:hAnsi="宋体"/>
          <w:b/>
          <w:color w:val="000000" w:themeColor="text1"/>
          <w:spacing w:val="6"/>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pacing w:val="6"/>
          <w:sz w:val="24"/>
          <w:highlight w:val="none"/>
          <w14:textFill>
            <w14:solidFill>
              <w14:schemeClr w14:val="tx1"/>
            </w14:solidFill>
          </w14:textFill>
        </w:rPr>
        <w:t>不属于符合条件的残疾人福利性单位。</w:t>
      </w:r>
    </w:p>
    <w:p w14:paraId="1382FC46">
      <w:pPr>
        <w:spacing w:line="588" w:lineRule="exact"/>
        <w:ind w:firstLine="482"/>
        <w:rPr>
          <w:rFonts w:ascii="宋体" w:hAnsi="宋体"/>
          <w:color w:val="000000" w:themeColor="text1"/>
          <w:spacing w:val="6"/>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pacing w:val="6"/>
          <w:sz w:val="24"/>
          <w:highlight w:val="none"/>
          <w14:textFill>
            <w14:solidFill>
              <w14:schemeClr w14:val="tx1"/>
            </w14:solidFill>
          </w14:textFill>
        </w:rPr>
        <w:t>属于符合条件的残疾人福利性单位，</w:t>
      </w:r>
      <w:r>
        <w:rPr>
          <w:rFonts w:ascii="宋体" w:hAnsi="宋体"/>
          <w:color w:val="000000" w:themeColor="text1"/>
          <w:spacing w:val="6"/>
          <w:sz w:val="24"/>
          <w:highlight w:val="none"/>
          <w14:textFill>
            <w14:solidFill>
              <w14:schemeClr w14:val="tx1"/>
            </w14:solidFill>
          </w14:textFill>
        </w:rPr>
        <w:t>且本单位参加</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pacing w:val="6"/>
          <w:sz w:val="24"/>
          <w:highlight w:val="none"/>
          <w14:textFill>
            <w14:solidFill>
              <w14:schemeClr w14:val="tx1"/>
            </w14:solidFill>
          </w14:textFill>
        </w:rPr>
        <w:t>单位的</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pacing w:val="6"/>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64E41A9">
      <w:pPr>
        <w:spacing w:line="588" w:lineRule="exact"/>
        <w:ind w:firstLine="506" w:firstLineChars="200"/>
        <w:rPr>
          <w:rFonts w:ascii="宋体" w:hAnsi="宋体"/>
          <w:color w:val="000000" w:themeColor="text1"/>
          <w:spacing w:val="6"/>
          <w:sz w:val="24"/>
          <w:highlight w:val="none"/>
          <w14:textFill>
            <w14:solidFill>
              <w14:schemeClr w14:val="tx1"/>
            </w14:solidFill>
          </w14:textFill>
        </w:rPr>
      </w:pPr>
      <w:r>
        <w:rPr>
          <w:rFonts w:ascii="宋体" w:hAnsi="宋体"/>
          <w:b/>
          <w:color w:val="000000" w:themeColor="text1"/>
          <w:spacing w:val="6"/>
          <w:sz w:val="24"/>
          <w:highlight w:val="none"/>
          <w14:textFill>
            <w14:solidFill>
              <w14:schemeClr w14:val="tx1"/>
            </w14:solidFill>
          </w14:textFill>
        </w:rPr>
        <w:t>本单位对上述声明的真实性负责。如有虚假，将依法承担相应责任。</w:t>
      </w:r>
    </w:p>
    <w:p w14:paraId="775B5F16">
      <w:pPr>
        <w:spacing w:line="588" w:lineRule="exact"/>
        <w:ind w:firstLine="504" w:firstLineChars="200"/>
        <w:rPr>
          <w:rFonts w:ascii="宋体" w:hAnsi="宋体"/>
          <w:color w:val="000000" w:themeColor="text1"/>
          <w:spacing w:val="6"/>
          <w:sz w:val="24"/>
          <w:highlight w:val="none"/>
          <w14:textFill>
            <w14:solidFill>
              <w14:schemeClr w14:val="tx1"/>
            </w14:solidFill>
          </w14:textFill>
        </w:rPr>
      </w:pPr>
    </w:p>
    <w:p w14:paraId="5AB5116D">
      <w:pPr>
        <w:spacing w:line="588" w:lineRule="exact"/>
        <w:ind w:firstLine="504" w:firstLineChars="200"/>
        <w:rPr>
          <w:rFonts w:ascii="宋体" w:hAnsi="宋体"/>
          <w:color w:val="000000" w:themeColor="text1"/>
          <w:spacing w:val="6"/>
          <w:sz w:val="24"/>
          <w:highlight w:val="none"/>
          <w14:textFill>
            <w14:solidFill>
              <w14:schemeClr w14:val="tx1"/>
            </w14:solidFill>
          </w14:textFill>
        </w:rPr>
      </w:pPr>
    </w:p>
    <w:p w14:paraId="62E8B9C5">
      <w:pPr>
        <w:tabs>
          <w:tab w:val="left" w:pos="4860"/>
        </w:tabs>
        <w:spacing w:line="588" w:lineRule="exact"/>
        <w:ind w:right="1560" w:firstLine="504" w:firstLineChars="200"/>
        <w:jc w:val="right"/>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 xml:space="preserve">          单位名称（盖章）：</w:t>
      </w:r>
      <w:r>
        <w:rPr>
          <w:rFonts w:ascii="宋体" w:hAnsi="宋体"/>
          <w:color w:val="000000" w:themeColor="text1"/>
          <w:sz w:val="24"/>
          <w:highlight w:val="none"/>
          <w14:textFill>
            <w14:solidFill>
              <w14:schemeClr w14:val="tx1"/>
            </w14:solidFill>
          </w14:textFill>
        </w:rPr>
        <w:t>______</w:t>
      </w:r>
    </w:p>
    <w:p w14:paraId="48793970">
      <w:pPr>
        <w:tabs>
          <w:tab w:val="left" w:pos="4860"/>
        </w:tabs>
        <w:spacing w:line="588" w:lineRule="exact"/>
        <w:ind w:right="1560" w:firstLine="504" w:firstLineChars="200"/>
        <w:jc w:val="right"/>
        <w:rPr>
          <w:rFonts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 xml:space="preserve">       日  期：</w:t>
      </w:r>
      <w:r>
        <w:rPr>
          <w:rFonts w:ascii="宋体" w:hAnsi="宋体"/>
          <w:color w:val="000000" w:themeColor="text1"/>
          <w:sz w:val="24"/>
          <w:highlight w:val="none"/>
          <w14:textFill>
            <w14:solidFill>
              <w14:schemeClr w14:val="tx1"/>
            </w14:solidFill>
          </w14:textFill>
        </w:rPr>
        <w:t>______</w:t>
      </w:r>
    </w:p>
    <w:p w14:paraId="28940D78">
      <w:pPr>
        <w:pStyle w:val="17"/>
        <w:tabs>
          <w:tab w:val="clear" w:pos="567"/>
        </w:tabs>
        <w:spacing w:before="0" w:line="240" w:lineRule="auto"/>
        <w:ind w:left="553"/>
        <w:rPr>
          <w:color w:val="000000" w:themeColor="text1"/>
          <w:szCs w:val="20"/>
          <w:highlight w:val="none"/>
          <w14:textFill>
            <w14:solidFill>
              <w14:schemeClr w14:val="tx1"/>
            </w14:solidFill>
          </w14:textFill>
        </w:rPr>
      </w:pPr>
      <w:r>
        <w:rPr>
          <w:color w:val="000000" w:themeColor="text1"/>
          <w:szCs w:val="20"/>
          <w:highlight w:val="none"/>
          <w14:textFill>
            <w14:solidFill>
              <w14:schemeClr w14:val="tx1"/>
            </w14:solidFill>
          </w14:textFill>
        </w:rPr>
        <w:br w:type="page"/>
      </w:r>
    </w:p>
    <w:p w14:paraId="16181026">
      <w:pPr>
        <w:pStyle w:val="17"/>
        <w:tabs>
          <w:tab w:val="clear" w:pos="567"/>
        </w:tabs>
        <w:spacing w:before="0" w:line="240" w:lineRule="auto"/>
        <w:ind w:left="553"/>
        <w:rPr>
          <w:color w:val="000000" w:themeColor="text1"/>
          <w:highlight w:val="none"/>
          <w14:textFill>
            <w14:solidFill>
              <w14:schemeClr w14:val="tx1"/>
            </w14:solidFill>
          </w14:textFill>
        </w:rPr>
      </w:pPr>
      <w:r>
        <w:rPr>
          <w:rFonts w:cs="Arial"/>
          <w:color w:val="000000" w:themeColor="text1"/>
          <w:spacing w:val="1"/>
          <w:highlight w:val="none"/>
          <w14:textFill>
            <w14:solidFill>
              <w14:schemeClr w14:val="tx1"/>
            </w14:solidFill>
          </w14:textFill>
        </w:rPr>
        <w:t>2-1-2</w:t>
      </w:r>
      <w:r>
        <w:rPr>
          <w:rFonts w:cs="宋体"/>
          <w:color w:val="000000" w:themeColor="text1"/>
          <w:spacing w:val="4"/>
          <w:highlight w:val="none"/>
          <w14:textFill>
            <w14:solidFill>
              <w14:schemeClr w14:val="tx1"/>
            </w14:solidFill>
          </w14:textFill>
        </w:rPr>
        <w:t>拟分包情况说明及分包意向协议</w:t>
      </w:r>
    </w:p>
    <w:p w14:paraId="2B8ABA0E">
      <w:pPr>
        <w:spacing w:line="297" w:lineRule="exact"/>
        <w:rPr>
          <w:rFonts w:ascii="宋体" w:hAnsi="宋体"/>
          <w:color w:val="000000" w:themeColor="text1"/>
          <w:highlight w:val="none"/>
          <w14:textFill>
            <w14:solidFill>
              <w14:schemeClr w14:val="tx1"/>
            </w14:solidFill>
          </w14:textFill>
        </w:rPr>
      </w:pPr>
    </w:p>
    <w:p w14:paraId="5D95D3DE">
      <w:pPr>
        <w:pStyle w:val="17"/>
        <w:tabs>
          <w:tab w:val="clear" w:pos="567"/>
        </w:tabs>
        <w:spacing w:before="0" w:line="240" w:lineRule="auto"/>
        <w:ind w:left="553"/>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说明：</w:t>
      </w:r>
    </w:p>
    <w:p w14:paraId="4C94F17C">
      <w:pPr>
        <w:spacing w:line="171" w:lineRule="exact"/>
        <w:rPr>
          <w:rFonts w:ascii="宋体" w:hAnsi="宋体"/>
          <w:color w:val="000000" w:themeColor="text1"/>
          <w:highlight w:val="none"/>
          <w14:textFill>
            <w14:solidFill>
              <w14:schemeClr w14:val="tx1"/>
            </w14:solidFill>
          </w14:textFill>
        </w:rPr>
      </w:pPr>
    </w:p>
    <w:p w14:paraId="045C36FD">
      <w:pPr>
        <w:pStyle w:val="17"/>
        <w:tabs>
          <w:tab w:val="clear" w:pos="567"/>
        </w:tabs>
        <w:spacing w:before="0" w:line="240" w:lineRule="auto"/>
        <w:ind w:left="553"/>
        <w:rPr>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如本项目（包）</w:t>
      </w:r>
      <w:r>
        <w:rPr>
          <w:rFonts w:cs="宋体"/>
          <w:color w:val="000000" w:themeColor="text1"/>
          <w:spacing w:val="-1"/>
          <w:highlight w:val="none"/>
          <w14:textFill>
            <w14:solidFill>
              <w14:schemeClr w14:val="tx1"/>
            </w14:solidFill>
          </w14:textFill>
        </w:rPr>
        <w:t>允许</w:t>
      </w:r>
      <w:r>
        <w:rPr>
          <w:rFonts w:cs="宋体"/>
          <w:color w:val="000000" w:themeColor="text1"/>
          <w:highlight w:val="none"/>
          <w14:textFill>
            <w14:solidFill>
              <w14:schemeClr w14:val="tx1"/>
            </w14:solidFill>
          </w14:textFill>
        </w:rPr>
        <w:t>分包，且供应商拟进行分包时，</w:t>
      </w:r>
    </w:p>
    <w:p w14:paraId="170EFDA1">
      <w:pPr>
        <w:pStyle w:val="17"/>
        <w:tabs>
          <w:tab w:val="clear" w:pos="567"/>
        </w:tabs>
        <w:spacing w:before="128" w:line="240" w:lineRule="auto"/>
        <w:ind w:left="553"/>
        <w:rPr>
          <w:color w:val="000000" w:themeColor="text1"/>
          <w:highlight w:val="none"/>
          <w14:textFill>
            <w14:solidFill>
              <w14:schemeClr w14:val="tx1"/>
            </w14:solidFill>
          </w14:textFill>
        </w:rPr>
      </w:pPr>
      <w:r>
        <w:rPr>
          <w:rFonts w:cs="宋体"/>
          <w:color w:val="000000" w:themeColor="text1"/>
          <w:spacing w:val="-4"/>
          <w:highlight w:val="none"/>
          <w14:textFill>
            <w14:solidFill>
              <w14:schemeClr w14:val="tx1"/>
            </w14:solidFill>
          </w14:textFill>
        </w:rPr>
        <w:t>（</w:t>
      </w:r>
      <w:r>
        <w:rPr>
          <w:rFonts w:cs="Arial"/>
          <w:color w:val="000000" w:themeColor="text1"/>
          <w:spacing w:val="-2"/>
          <w:highlight w:val="none"/>
          <w14:textFill>
            <w14:solidFill>
              <w14:schemeClr w14:val="tx1"/>
            </w14:solidFill>
          </w14:textFill>
        </w:rPr>
        <w:t>1</w:t>
      </w:r>
      <w:r>
        <w:rPr>
          <w:rFonts w:cs="宋体"/>
          <w:color w:val="000000" w:themeColor="text1"/>
          <w:spacing w:val="-4"/>
          <w:highlight w:val="none"/>
          <w14:textFill>
            <w14:solidFill>
              <w14:schemeClr w14:val="tx1"/>
            </w14:solidFill>
          </w14:textFill>
        </w:rPr>
        <w:t>）响应文件中须提供《拟分包情况说明》，否则</w:t>
      </w:r>
      <w:r>
        <w:rPr>
          <w:rFonts w:cs="宋体"/>
          <w:b/>
          <w:color w:val="000000" w:themeColor="text1"/>
          <w:spacing w:val="-2"/>
          <w:highlight w:val="none"/>
          <w14:textFill>
            <w14:solidFill>
              <w14:schemeClr w14:val="tx1"/>
            </w14:solidFill>
          </w14:textFill>
        </w:rPr>
        <w:t>响应无效</w:t>
      </w:r>
      <w:r>
        <w:rPr>
          <w:rFonts w:cs="宋体"/>
          <w:color w:val="000000" w:themeColor="text1"/>
          <w:spacing w:val="-6"/>
          <w:highlight w:val="none"/>
          <w14:textFill>
            <w14:solidFill>
              <w14:schemeClr w14:val="tx1"/>
            </w14:solidFill>
          </w14:textFill>
        </w:rPr>
        <w:t>；</w:t>
      </w:r>
    </w:p>
    <w:p w14:paraId="4FA46F56">
      <w:pPr>
        <w:pStyle w:val="17"/>
        <w:tabs>
          <w:tab w:val="clear" w:pos="567"/>
        </w:tabs>
        <w:spacing w:before="155" w:line="240" w:lineRule="auto"/>
        <w:ind w:left="553"/>
        <w:rPr>
          <w:color w:val="000000" w:themeColor="text1"/>
          <w:highlight w:val="none"/>
          <w14:textFill>
            <w14:solidFill>
              <w14:schemeClr w14:val="tx1"/>
            </w14:solidFill>
          </w14:textFill>
        </w:rPr>
      </w:pPr>
      <w:r>
        <w:rPr>
          <w:rFonts w:cs="宋体"/>
          <w:color w:val="000000" w:themeColor="text1"/>
          <w:spacing w:val="-3"/>
          <w:highlight w:val="none"/>
          <w14:textFill>
            <w14:solidFill>
              <w14:schemeClr w14:val="tx1"/>
            </w14:solidFill>
          </w14:textFill>
        </w:rPr>
        <w:t>（</w:t>
      </w:r>
      <w:r>
        <w:rPr>
          <w:rFonts w:cs="Arial"/>
          <w:color w:val="000000" w:themeColor="text1"/>
          <w:spacing w:val="-1"/>
          <w:highlight w:val="none"/>
          <w14:textFill>
            <w14:solidFill>
              <w14:schemeClr w14:val="tx1"/>
            </w14:solidFill>
          </w14:textFill>
        </w:rPr>
        <w:t>2</w:t>
      </w:r>
      <w:r>
        <w:rPr>
          <w:rFonts w:cs="宋体"/>
          <w:color w:val="000000" w:themeColor="text1"/>
          <w:spacing w:val="-3"/>
          <w:highlight w:val="none"/>
          <w14:textFill>
            <w14:solidFill>
              <w14:schemeClr w14:val="tx1"/>
            </w14:solidFill>
          </w14:textFill>
        </w:rPr>
        <w:t>）当同时符合下列情形时，响应文件还须提供《分包意向协议》，否则</w:t>
      </w:r>
      <w:r>
        <w:rPr>
          <w:rFonts w:cs="宋体"/>
          <w:b/>
          <w:color w:val="000000" w:themeColor="text1"/>
          <w:spacing w:val="-1"/>
          <w:highlight w:val="none"/>
          <w14:textFill>
            <w14:solidFill>
              <w14:schemeClr w14:val="tx1"/>
            </w14:solidFill>
          </w14:textFill>
        </w:rPr>
        <w:t>响应无效</w:t>
      </w:r>
      <w:r>
        <w:rPr>
          <w:rFonts w:cs="宋体"/>
          <w:color w:val="000000" w:themeColor="text1"/>
          <w:spacing w:val="-3"/>
          <w:highlight w:val="none"/>
          <w14:textFill>
            <w14:solidFill>
              <w14:schemeClr w14:val="tx1"/>
            </w14:solidFill>
          </w14:textFill>
        </w:rPr>
        <w:t>：</w:t>
      </w:r>
    </w:p>
    <w:p w14:paraId="1960A026">
      <w:pPr>
        <w:spacing w:line="161" w:lineRule="exact"/>
        <w:rPr>
          <w:rFonts w:ascii="宋体" w:hAnsi="宋体"/>
          <w:color w:val="000000" w:themeColor="text1"/>
          <w:highlight w:val="none"/>
          <w14:textFill>
            <w14:solidFill>
              <w14:schemeClr w14:val="tx1"/>
            </w14:solidFill>
          </w14:textFill>
        </w:rPr>
      </w:pPr>
    </w:p>
    <w:p w14:paraId="5FC40CF2">
      <w:pPr>
        <w:pStyle w:val="17"/>
        <w:numPr>
          <w:ilvl w:val="1"/>
          <w:numId w:val="16"/>
        </w:numPr>
        <w:tabs>
          <w:tab w:val="left" w:pos="1474"/>
          <w:tab w:val="clear" w:pos="567"/>
        </w:tabs>
        <w:spacing w:before="0" w:line="357" w:lineRule="auto"/>
        <w:ind w:right="515"/>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本项目（包）预留部分采购项目预算专门面向中小企业采购，且要求获得采购合同</w:t>
      </w:r>
      <w:r>
        <w:rPr>
          <w:rFonts w:cs="宋体"/>
          <w:color w:val="000000" w:themeColor="text1"/>
          <w:highlight w:val="none"/>
          <w14:textFill>
            <w14:solidFill>
              <w14:schemeClr w14:val="tx1"/>
            </w14:solidFill>
          </w14:textFill>
        </w:rPr>
        <w:t>的供应商将采购项目中的一定比例分包给一家或者多家中小企业的；</w:t>
      </w:r>
    </w:p>
    <w:p w14:paraId="41E2E7F4">
      <w:pPr>
        <w:pStyle w:val="17"/>
        <w:numPr>
          <w:ilvl w:val="1"/>
          <w:numId w:val="16"/>
        </w:numPr>
        <w:tabs>
          <w:tab w:val="left" w:pos="1479"/>
          <w:tab w:val="clear" w:pos="567"/>
        </w:tabs>
        <w:spacing w:before="0" w:line="237" w:lineRule="auto"/>
        <w:ind w:left="1479" w:hanging="359"/>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供应商通过分包方式满足中小企业政策要求的。</w:t>
      </w:r>
    </w:p>
    <w:p w14:paraId="47EC448F">
      <w:pPr>
        <w:widowControl/>
        <w:jc w:val="left"/>
        <w:rPr>
          <w:rFonts w:ascii="宋体" w:hAnsi="宋体"/>
          <w:color w:val="000000" w:themeColor="text1"/>
          <w:sz w:val="24"/>
          <w:szCs w:val="20"/>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w:t>
      </w:r>
      <w:r>
        <w:rPr>
          <w:rFonts w:ascii="宋体" w:hAnsi="宋体" w:cs="Arial"/>
          <w:color w:val="000000" w:themeColor="text1"/>
          <w:spacing w:val="-2"/>
          <w:sz w:val="24"/>
          <w:highlight w:val="none"/>
          <w14:textFill>
            <w14:solidFill>
              <w14:schemeClr w14:val="tx1"/>
            </w14:solidFill>
          </w14:textFill>
        </w:rPr>
        <w:t>3</w:t>
      </w:r>
      <w:r>
        <w:rPr>
          <w:rFonts w:ascii="宋体" w:hAnsi="宋体" w:cs="宋体"/>
          <w:color w:val="000000" w:themeColor="text1"/>
          <w:spacing w:val="-4"/>
          <w:sz w:val="24"/>
          <w:highlight w:val="none"/>
          <w14:textFill>
            <w14:solidFill>
              <w14:schemeClr w14:val="tx1"/>
            </w14:solidFill>
          </w14:textFill>
        </w:rPr>
        <w:t>）不属于上述情形时，无须提供《拟分</w:t>
      </w:r>
      <w:r>
        <w:rPr>
          <w:rFonts w:ascii="宋体" w:hAnsi="宋体" w:cs="宋体"/>
          <w:color w:val="000000" w:themeColor="text1"/>
          <w:spacing w:val="-2"/>
          <w:sz w:val="24"/>
          <w:highlight w:val="none"/>
          <w14:textFill>
            <w14:solidFill>
              <w14:schemeClr w14:val="tx1"/>
            </w14:solidFill>
          </w14:textFill>
        </w:rPr>
        <w:t>包情况说明》及《分包意向协议》。</w:t>
      </w:r>
    </w:p>
    <w:p w14:paraId="4CE90F6C">
      <w:pPr>
        <w:spacing w:line="360" w:lineRule="auto"/>
        <w:rPr>
          <w:rFonts w:ascii="宋体" w:hAnsi="宋体"/>
          <w:color w:val="000000" w:themeColor="text1"/>
          <w:sz w:val="24"/>
          <w:szCs w:val="20"/>
          <w:highlight w:val="none"/>
          <w14:textFill>
            <w14:solidFill>
              <w14:schemeClr w14:val="tx1"/>
            </w14:solidFill>
          </w14:textFill>
        </w:rPr>
      </w:pPr>
    </w:p>
    <w:p w14:paraId="3465A58A">
      <w:pPr>
        <w:spacing w:line="360" w:lineRule="auto"/>
        <w:rPr>
          <w:rFonts w:ascii="宋体" w:hAnsi="宋体"/>
          <w:color w:val="000000" w:themeColor="text1"/>
          <w:sz w:val="24"/>
          <w:szCs w:val="20"/>
          <w:highlight w:val="none"/>
          <w14:textFill>
            <w14:solidFill>
              <w14:schemeClr w14:val="tx1"/>
            </w14:solidFill>
          </w14:textFill>
        </w:rPr>
      </w:pPr>
    </w:p>
    <w:p w14:paraId="36B4AFE6">
      <w:pPr>
        <w:spacing w:line="360" w:lineRule="auto"/>
        <w:rPr>
          <w:rFonts w:ascii="宋体" w:hAnsi="宋体"/>
          <w:color w:val="000000" w:themeColor="text1"/>
          <w:sz w:val="24"/>
          <w:szCs w:val="20"/>
          <w:highlight w:val="none"/>
          <w14:textFill>
            <w14:solidFill>
              <w14:schemeClr w14:val="tx1"/>
            </w14:solidFill>
          </w14:textFill>
        </w:rPr>
      </w:pPr>
    </w:p>
    <w:p w14:paraId="6E90575B">
      <w:pPr>
        <w:spacing w:line="360" w:lineRule="auto"/>
        <w:rPr>
          <w:rFonts w:ascii="宋体" w:hAnsi="宋体"/>
          <w:color w:val="000000" w:themeColor="text1"/>
          <w:sz w:val="24"/>
          <w:szCs w:val="20"/>
          <w:highlight w:val="none"/>
          <w14:textFill>
            <w14:solidFill>
              <w14:schemeClr w14:val="tx1"/>
            </w14:solidFill>
          </w14:textFill>
        </w:rPr>
      </w:pPr>
    </w:p>
    <w:p w14:paraId="3915C876">
      <w:pPr>
        <w:spacing w:line="360" w:lineRule="auto"/>
        <w:rPr>
          <w:rFonts w:ascii="宋体" w:hAnsi="宋体"/>
          <w:color w:val="000000" w:themeColor="text1"/>
          <w:sz w:val="24"/>
          <w:szCs w:val="20"/>
          <w:highlight w:val="none"/>
          <w14:textFill>
            <w14:solidFill>
              <w14:schemeClr w14:val="tx1"/>
            </w14:solidFill>
          </w14:textFill>
        </w:rPr>
      </w:pPr>
    </w:p>
    <w:p w14:paraId="5E4FB989">
      <w:pPr>
        <w:spacing w:line="360" w:lineRule="auto"/>
        <w:rPr>
          <w:rFonts w:ascii="宋体" w:hAnsi="宋体"/>
          <w:color w:val="000000" w:themeColor="text1"/>
          <w:sz w:val="24"/>
          <w:szCs w:val="20"/>
          <w:highlight w:val="none"/>
          <w14:textFill>
            <w14:solidFill>
              <w14:schemeClr w14:val="tx1"/>
            </w14:solidFill>
          </w14:textFill>
        </w:rPr>
      </w:pPr>
    </w:p>
    <w:p w14:paraId="3505A6F1">
      <w:pPr>
        <w:spacing w:line="360" w:lineRule="auto"/>
        <w:rPr>
          <w:rFonts w:ascii="宋体" w:hAnsi="宋体"/>
          <w:color w:val="000000" w:themeColor="text1"/>
          <w:sz w:val="24"/>
          <w:szCs w:val="20"/>
          <w:highlight w:val="none"/>
          <w14:textFill>
            <w14:solidFill>
              <w14:schemeClr w14:val="tx1"/>
            </w14:solidFill>
          </w14:textFill>
        </w:rPr>
      </w:pPr>
    </w:p>
    <w:p w14:paraId="3A5B8052">
      <w:pPr>
        <w:spacing w:line="360" w:lineRule="auto"/>
        <w:rPr>
          <w:rFonts w:ascii="宋体" w:hAnsi="宋体"/>
          <w:color w:val="000000" w:themeColor="text1"/>
          <w:sz w:val="24"/>
          <w:szCs w:val="20"/>
          <w:highlight w:val="none"/>
          <w14:textFill>
            <w14:solidFill>
              <w14:schemeClr w14:val="tx1"/>
            </w14:solidFill>
          </w14:textFill>
        </w:rPr>
      </w:pPr>
    </w:p>
    <w:p w14:paraId="7680BE55">
      <w:pPr>
        <w:spacing w:line="360" w:lineRule="auto"/>
        <w:rPr>
          <w:rFonts w:ascii="宋体" w:hAnsi="宋体"/>
          <w:color w:val="000000" w:themeColor="text1"/>
          <w:sz w:val="24"/>
          <w:szCs w:val="20"/>
          <w:highlight w:val="none"/>
          <w14:textFill>
            <w14:solidFill>
              <w14:schemeClr w14:val="tx1"/>
            </w14:solidFill>
          </w14:textFill>
        </w:rPr>
      </w:pPr>
    </w:p>
    <w:p w14:paraId="36BA0AD2">
      <w:pPr>
        <w:spacing w:line="360" w:lineRule="auto"/>
        <w:rPr>
          <w:rFonts w:ascii="宋体" w:hAnsi="宋体"/>
          <w:color w:val="000000" w:themeColor="text1"/>
          <w:sz w:val="24"/>
          <w:szCs w:val="20"/>
          <w:highlight w:val="none"/>
          <w14:textFill>
            <w14:solidFill>
              <w14:schemeClr w14:val="tx1"/>
            </w14:solidFill>
          </w14:textFill>
        </w:rPr>
      </w:pPr>
    </w:p>
    <w:p w14:paraId="3A4CC048">
      <w:pPr>
        <w:spacing w:line="360" w:lineRule="auto"/>
        <w:rPr>
          <w:rFonts w:ascii="宋体" w:hAnsi="宋体"/>
          <w:color w:val="000000" w:themeColor="text1"/>
          <w:sz w:val="24"/>
          <w:szCs w:val="20"/>
          <w:highlight w:val="none"/>
          <w14:textFill>
            <w14:solidFill>
              <w14:schemeClr w14:val="tx1"/>
            </w14:solidFill>
          </w14:textFill>
        </w:rPr>
      </w:pPr>
    </w:p>
    <w:p w14:paraId="5BE84F47">
      <w:pPr>
        <w:spacing w:line="360" w:lineRule="auto"/>
        <w:rPr>
          <w:rFonts w:ascii="宋体" w:hAnsi="宋体"/>
          <w:color w:val="000000" w:themeColor="text1"/>
          <w:sz w:val="24"/>
          <w:szCs w:val="20"/>
          <w:highlight w:val="none"/>
          <w14:textFill>
            <w14:solidFill>
              <w14:schemeClr w14:val="tx1"/>
            </w14:solidFill>
          </w14:textFill>
        </w:rPr>
      </w:pPr>
    </w:p>
    <w:p w14:paraId="6A5FD109">
      <w:pPr>
        <w:spacing w:line="360" w:lineRule="auto"/>
        <w:rPr>
          <w:rFonts w:ascii="宋体" w:hAnsi="宋体"/>
          <w:color w:val="000000" w:themeColor="text1"/>
          <w:sz w:val="24"/>
          <w:szCs w:val="20"/>
          <w:highlight w:val="none"/>
          <w14:textFill>
            <w14:solidFill>
              <w14:schemeClr w14:val="tx1"/>
            </w14:solidFill>
          </w14:textFill>
        </w:rPr>
      </w:pPr>
    </w:p>
    <w:p w14:paraId="0B6FD086">
      <w:pPr>
        <w:spacing w:line="360" w:lineRule="auto"/>
        <w:rPr>
          <w:rFonts w:ascii="宋体" w:hAnsi="宋体"/>
          <w:color w:val="000000" w:themeColor="text1"/>
          <w:sz w:val="24"/>
          <w:szCs w:val="20"/>
          <w:highlight w:val="none"/>
          <w14:textFill>
            <w14:solidFill>
              <w14:schemeClr w14:val="tx1"/>
            </w14:solidFill>
          </w14:textFill>
        </w:rPr>
      </w:pPr>
    </w:p>
    <w:p w14:paraId="4242175A">
      <w:pPr>
        <w:spacing w:line="360" w:lineRule="auto"/>
        <w:rPr>
          <w:rFonts w:ascii="宋体" w:hAnsi="宋体"/>
          <w:color w:val="000000" w:themeColor="text1"/>
          <w:sz w:val="24"/>
          <w:szCs w:val="20"/>
          <w:highlight w:val="none"/>
          <w14:textFill>
            <w14:solidFill>
              <w14:schemeClr w14:val="tx1"/>
            </w14:solidFill>
          </w14:textFill>
        </w:rPr>
      </w:pPr>
    </w:p>
    <w:p w14:paraId="5C8CA3BE">
      <w:pPr>
        <w:spacing w:line="360" w:lineRule="auto"/>
        <w:rPr>
          <w:rFonts w:ascii="宋体" w:hAnsi="宋体"/>
          <w:color w:val="000000" w:themeColor="text1"/>
          <w:sz w:val="24"/>
          <w:szCs w:val="20"/>
          <w:highlight w:val="none"/>
          <w14:textFill>
            <w14:solidFill>
              <w14:schemeClr w14:val="tx1"/>
            </w14:solidFill>
          </w14:textFill>
        </w:rPr>
      </w:pPr>
    </w:p>
    <w:p w14:paraId="55813FA2">
      <w:pPr>
        <w:spacing w:line="360" w:lineRule="auto"/>
        <w:rPr>
          <w:rFonts w:ascii="宋体" w:hAnsi="宋体"/>
          <w:color w:val="000000" w:themeColor="text1"/>
          <w:sz w:val="24"/>
          <w:szCs w:val="20"/>
          <w:highlight w:val="none"/>
          <w14:textFill>
            <w14:solidFill>
              <w14:schemeClr w14:val="tx1"/>
            </w14:solidFill>
          </w14:textFill>
        </w:rPr>
      </w:pPr>
    </w:p>
    <w:p w14:paraId="0C2ABCC5">
      <w:pPr>
        <w:spacing w:line="360" w:lineRule="auto"/>
        <w:rPr>
          <w:rFonts w:ascii="宋体" w:hAnsi="宋体"/>
          <w:color w:val="000000" w:themeColor="text1"/>
          <w:sz w:val="24"/>
          <w:szCs w:val="20"/>
          <w:highlight w:val="none"/>
          <w14:textFill>
            <w14:solidFill>
              <w14:schemeClr w14:val="tx1"/>
            </w14:solidFill>
          </w14:textFill>
        </w:rPr>
      </w:pPr>
    </w:p>
    <w:p w14:paraId="3C1825B6">
      <w:pPr>
        <w:spacing w:line="360" w:lineRule="auto"/>
        <w:rPr>
          <w:rFonts w:ascii="宋体" w:hAnsi="宋体"/>
          <w:color w:val="000000" w:themeColor="text1"/>
          <w:sz w:val="24"/>
          <w:szCs w:val="20"/>
          <w:highlight w:val="none"/>
          <w14:textFill>
            <w14:solidFill>
              <w14:schemeClr w14:val="tx1"/>
            </w14:solidFill>
          </w14:textFill>
        </w:rPr>
      </w:pPr>
    </w:p>
    <w:p w14:paraId="22623FF4">
      <w:pPr>
        <w:spacing w:line="360" w:lineRule="auto"/>
        <w:rPr>
          <w:rFonts w:ascii="宋体" w:hAnsi="宋体"/>
          <w:color w:val="000000" w:themeColor="text1"/>
          <w:sz w:val="24"/>
          <w:szCs w:val="20"/>
          <w:highlight w:val="none"/>
          <w14:textFill>
            <w14:solidFill>
              <w14:schemeClr w14:val="tx1"/>
            </w14:solidFill>
          </w14:textFill>
        </w:rPr>
      </w:pPr>
    </w:p>
    <w:p w14:paraId="2318CBDD">
      <w:pPr>
        <w:spacing w:line="360" w:lineRule="auto"/>
        <w:rPr>
          <w:rFonts w:ascii="宋体" w:hAnsi="宋体"/>
          <w:color w:val="000000" w:themeColor="text1"/>
          <w:sz w:val="24"/>
          <w:szCs w:val="20"/>
          <w:highlight w:val="none"/>
          <w14:textFill>
            <w14:solidFill>
              <w14:schemeClr w14:val="tx1"/>
            </w14:solidFill>
          </w14:textFill>
        </w:rPr>
      </w:pPr>
    </w:p>
    <w:p w14:paraId="30419C9B">
      <w:pPr>
        <w:spacing w:line="360" w:lineRule="auto"/>
        <w:rPr>
          <w:rFonts w:ascii="宋体" w:hAnsi="宋体"/>
          <w:color w:val="000000" w:themeColor="text1"/>
          <w:sz w:val="24"/>
          <w:szCs w:val="20"/>
          <w:highlight w:val="none"/>
          <w14:textFill>
            <w14:solidFill>
              <w14:schemeClr w14:val="tx1"/>
            </w14:solidFill>
          </w14:textFill>
        </w:rPr>
      </w:pPr>
    </w:p>
    <w:p w14:paraId="16FD214A">
      <w:pPr>
        <w:spacing w:line="360" w:lineRule="auto"/>
        <w:rPr>
          <w:rFonts w:ascii="宋体" w:hAnsi="宋体"/>
          <w:color w:val="000000" w:themeColor="text1"/>
          <w:sz w:val="24"/>
          <w:szCs w:val="20"/>
          <w:highlight w:val="none"/>
          <w14:textFill>
            <w14:solidFill>
              <w14:schemeClr w14:val="tx1"/>
            </w14:solidFill>
          </w14:textFill>
        </w:rPr>
      </w:pPr>
    </w:p>
    <w:p w14:paraId="50C09935">
      <w:pPr>
        <w:autoSpaceDE w:val="0"/>
        <w:autoSpaceDN w:val="0"/>
        <w:adjustRightInd w:val="0"/>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拟分包情况说明</w:t>
      </w:r>
    </w:p>
    <w:p w14:paraId="5F57EC10">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（采购人或采购代理机构）</w:t>
      </w:r>
    </w:p>
    <w:p w14:paraId="0777B7D3">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3"/>
        <w:tblW w:w="85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206"/>
        <w:gridCol w:w="1592"/>
        <w:gridCol w:w="1125"/>
        <w:gridCol w:w="1560"/>
        <w:gridCol w:w="2233"/>
      </w:tblGrid>
      <w:tr w14:paraId="5B5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743C3A86">
            <w:pPr>
              <w:pStyle w:val="244"/>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1206" w:type="dxa"/>
            <w:tcBorders>
              <w:top w:val="single" w:color="000000" w:sz="4" w:space="0"/>
              <w:left w:val="single" w:color="000000" w:sz="4" w:space="0"/>
              <w:bottom w:val="single" w:color="000000" w:sz="4" w:space="0"/>
              <w:right w:val="single" w:color="000000" w:sz="4" w:space="0"/>
            </w:tcBorders>
            <w:vAlign w:val="center"/>
          </w:tcPr>
          <w:p w14:paraId="7049851B">
            <w:pPr>
              <w:pStyle w:val="244"/>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分包承担</w:t>
            </w:r>
          </w:p>
          <w:p w14:paraId="430C684A">
            <w:pPr>
              <w:pStyle w:val="244"/>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主体名称</w:t>
            </w:r>
          </w:p>
        </w:tc>
        <w:tc>
          <w:tcPr>
            <w:tcW w:w="1592" w:type="dxa"/>
            <w:tcBorders>
              <w:top w:val="single" w:color="000000" w:sz="4" w:space="0"/>
              <w:left w:val="single" w:color="000000" w:sz="4" w:space="0"/>
              <w:bottom w:val="single" w:color="000000" w:sz="4" w:space="0"/>
              <w:right w:val="single" w:color="000000" w:sz="4" w:space="0"/>
            </w:tcBorders>
            <w:vAlign w:val="center"/>
          </w:tcPr>
          <w:p w14:paraId="19E8A77F">
            <w:pPr>
              <w:pStyle w:val="244"/>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分包承担</w:t>
            </w:r>
          </w:p>
          <w:p w14:paraId="79F109C7">
            <w:pPr>
              <w:pStyle w:val="244"/>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主体类型</w:t>
            </w:r>
          </w:p>
          <w:p w14:paraId="7444C37E">
            <w:pPr>
              <w:pStyle w:val="244"/>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2AA7CE6F">
            <w:pPr>
              <w:pStyle w:val="244"/>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22156224">
            <w:pPr>
              <w:pStyle w:val="244"/>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拟分包</w:t>
            </w:r>
          </w:p>
          <w:p w14:paraId="7C8791EE">
            <w:pPr>
              <w:pStyle w:val="244"/>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合同内容</w:t>
            </w:r>
          </w:p>
        </w:tc>
        <w:tc>
          <w:tcPr>
            <w:tcW w:w="2233" w:type="dxa"/>
            <w:tcBorders>
              <w:top w:val="single" w:color="000000" w:sz="4" w:space="0"/>
              <w:left w:val="single" w:color="000000" w:sz="4" w:space="0"/>
              <w:bottom w:val="single" w:color="000000" w:sz="4" w:space="0"/>
              <w:right w:val="single" w:color="000000" w:sz="4" w:space="0"/>
            </w:tcBorders>
            <w:vAlign w:val="center"/>
          </w:tcPr>
          <w:p w14:paraId="191639A9">
            <w:pPr>
              <w:pStyle w:val="244"/>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拟分包</w:t>
            </w:r>
          </w:p>
          <w:p w14:paraId="2FEBA4E1">
            <w:pPr>
              <w:pStyle w:val="244"/>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合同金额</w:t>
            </w:r>
          </w:p>
          <w:p w14:paraId="0569BCA3">
            <w:pPr>
              <w:pStyle w:val="244"/>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（人民币元）</w:t>
            </w:r>
          </w:p>
        </w:tc>
      </w:tr>
      <w:tr w14:paraId="297C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2434EB9">
            <w:pPr>
              <w:pStyle w:val="244"/>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1206" w:type="dxa"/>
            <w:tcBorders>
              <w:top w:val="single" w:color="000000" w:sz="4" w:space="0"/>
              <w:left w:val="single" w:color="000000" w:sz="4" w:space="0"/>
              <w:bottom w:val="single" w:color="000000" w:sz="4" w:space="0"/>
              <w:right w:val="single" w:color="000000" w:sz="4" w:space="0"/>
            </w:tcBorders>
            <w:vAlign w:val="center"/>
          </w:tcPr>
          <w:p w14:paraId="664E12A0">
            <w:pPr>
              <w:pStyle w:val="244"/>
              <w:jc w:val="center"/>
              <w:rPr>
                <w:rFonts w:cs="Times New Roman"/>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14:paraId="1E2AEC9F">
            <w:pPr>
              <w:pStyle w:val="244"/>
              <w:tabs>
                <w:tab w:val="left" w:pos="235"/>
              </w:tabs>
              <w:ind w:left="1" w:leftChars="-43" w:hanging="91" w:hangingChars="38"/>
              <w:jc w:val="center"/>
              <w:rPr>
                <w:rFonts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□中型企业</w:t>
            </w:r>
          </w:p>
          <w:p w14:paraId="7583D3E2">
            <w:pPr>
              <w:pStyle w:val="244"/>
              <w:tabs>
                <w:tab w:val="left" w:pos="235"/>
              </w:tabs>
              <w:ind w:left="1" w:leftChars="-43" w:hanging="91" w:hangingChars="38"/>
              <w:jc w:val="center"/>
              <w:rPr>
                <w:rFonts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□小微企业</w:t>
            </w:r>
          </w:p>
          <w:p w14:paraId="5950505D">
            <w:pPr>
              <w:pStyle w:val="244"/>
              <w:tabs>
                <w:tab w:val="left" w:pos="235"/>
              </w:tabs>
              <w:ind w:left="1" w:leftChars="-43" w:hanging="91" w:hangingChars="38"/>
              <w:jc w:val="center"/>
              <w:rPr>
                <w:rFonts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w:t>
            </w:r>
            <w:r>
              <w:rPr>
                <w:rFonts w:cs="Times New Roman"/>
                <w:color w:val="000000" w:themeColor="text1"/>
                <w:sz w:val="24"/>
                <w:highlight w:val="none"/>
                <w:lang w:eastAsia="zh-CN"/>
                <w14:textFill>
                  <w14:solidFill>
                    <w14:schemeClr w14:val="tx1"/>
                  </w14:solidFill>
                </w14:textFill>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9ED7996">
            <w:pPr>
              <w:pStyle w:val="244"/>
              <w:jc w:val="center"/>
              <w:rPr>
                <w:color w:val="000000" w:themeColor="text1"/>
                <w:sz w:val="30"/>
                <w:highlight w:val="none"/>
                <w:lang w:eastAsia="zh-CN"/>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3990C92">
            <w:pPr>
              <w:pStyle w:val="244"/>
              <w:jc w:val="center"/>
              <w:rPr>
                <w:color w:val="000000" w:themeColor="text1"/>
                <w:sz w:val="30"/>
                <w:highlight w:val="none"/>
                <w:lang w:eastAsia="zh-CN"/>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14:paraId="10A96054">
            <w:pPr>
              <w:pStyle w:val="244"/>
              <w:jc w:val="center"/>
              <w:rPr>
                <w:color w:val="000000" w:themeColor="text1"/>
                <w:sz w:val="30"/>
                <w:highlight w:val="none"/>
                <w:lang w:eastAsia="zh-CN"/>
                <w14:textFill>
                  <w14:solidFill>
                    <w14:schemeClr w14:val="tx1"/>
                  </w14:solidFill>
                </w14:textFill>
              </w:rPr>
            </w:pPr>
          </w:p>
        </w:tc>
      </w:tr>
      <w:tr w14:paraId="0E98F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7CF700BD">
            <w:pPr>
              <w:pStyle w:val="244"/>
              <w:jc w:val="center"/>
              <w:rPr>
                <w:color w:val="000000" w:themeColor="text1"/>
                <w:sz w:val="24"/>
                <w:highlight w:val="none"/>
                <w:lang w:eastAsia="zh-CN"/>
                <w14:textFill>
                  <w14:solidFill>
                    <w14:schemeClr w14:val="tx1"/>
                  </w14:solidFill>
                </w14:textFill>
              </w:rPr>
            </w:pPr>
            <w:r>
              <w:rPr>
                <w:color w:val="000000" w:themeColor="text1"/>
                <w:sz w:val="24"/>
                <w:highlight w:val="none"/>
                <w:lang w:eastAsia="zh-CN"/>
                <w14:textFill>
                  <w14:solidFill>
                    <w14:schemeClr w14:val="tx1"/>
                  </w14:solidFill>
                </w14:textFill>
              </w:rPr>
              <w:t>2</w:t>
            </w:r>
          </w:p>
        </w:tc>
        <w:tc>
          <w:tcPr>
            <w:tcW w:w="1206" w:type="dxa"/>
            <w:tcBorders>
              <w:top w:val="single" w:color="000000" w:sz="4" w:space="0"/>
              <w:left w:val="single" w:color="000000" w:sz="4" w:space="0"/>
              <w:bottom w:val="single" w:color="000000" w:sz="4" w:space="0"/>
              <w:right w:val="single" w:color="000000" w:sz="4" w:space="0"/>
            </w:tcBorders>
            <w:vAlign w:val="center"/>
          </w:tcPr>
          <w:p w14:paraId="4B7C275D">
            <w:pPr>
              <w:pStyle w:val="244"/>
              <w:jc w:val="center"/>
              <w:rPr>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14:paraId="465216D6">
            <w:pPr>
              <w:pStyle w:val="244"/>
              <w:tabs>
                <w:tab w:val="left" w:pos="235"/>
              </w:tabs>
              <w:ind w:left="1" w:leftChars="-43" w:hanging="91" w:hangingChars="38"/>
              <w:jc w:val="center"/>
              <w:rPr>
                <w:rFonts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□中型企业</w:t>
            </w:r>
          </w:p>
          <w:p w14:paraId="45A79773">
            <w:pPr>
              <w:pStyle w:val="244"/>
              <w:tabs>
                <w:tab w:val="left" w:pos="235"/>
              </w:tabs>
              <w:ind w:left="1" w:leftChars="-43" w:hanging="91" w:hangingChars="38"/>
              <w:jc w:val="center"/>
              <w:rPr>
                <w:rFonts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□小微企业</w:t>
            </w:r>
          </w:p>
          <w:p w14:paraId="20C29E4E">
            <w:pPr>
              <w:pStyle w:val="244"/>
              <w:tabs>
                <w:tab w:val="left" w:pos="235"/>
              </w:tabs>
              <w:ind w:left="1" w:leftChars="-43" w:hanging="91" w:hangingChars="38"/>
              <w:jc w:val="center"/>
              <w:rPr>
                <w:rFonts w:cs="Times New Roman"/>
                <w:color w:val="000000" w:themeColor="text1"/>
                <w:sz w:val="24"/>
                <w:highlight w:val="none"/>
                <w:lang w:eastAsia="zh-CN"/>
                <w14:textFill>
                  <w14:solidFill>
                    <w14:schemeClr w14:val="tx1"/>
                  </w14:solidFill>
                </w14:textFill>
              </w:rPr>
            </w:pPr>
            <w:r>
              <w:rPr>
                <w:rFonts w:hint="eastAsia" w:cs="Times New Roman"/>
                <w:color w:val="000000" w:themeColor="text1"/>
                <w:sz w:val="24"/>
                <w:highlight w:val="none"/>
                <w:lang w:eastAsia="zh-CN"/>
                <w14:textFill>
                  <w14:solidFill>
                    <w14:schemeClr w14:val="tx1"/>
                  </w14:solidFill>
                </w14:textFill>
              </w:rPr>
              <w:t>□</w:t>
            </w:r>
            <w:r>
              <w:rPr>
                <w:rFonts w:cs="Times New Roman"/>
                <w:color w:val="000000" w:themeColor="text1"/>
                <w:sz w:val="24"/>
                <w:highlight w:val="none"/>
                <w:lang w:eastAsia="zh-CN"/>
                <w14:textFill>
                  <w14:solidFill>
                    <w14:schemeClr w14:val="tx1"/>
                  </w14:solidFill>
                </w14:textFill>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862F853">
            <w:pPr>
              <w:pStyle w:val="244"/>
              <w:jc w:val="center"/>
              <w:rPr>
                <w:color w:val="000000" w:themeColor="text1"/>
                <w:sz w:val="30"/>
                <w:highlight w:val="none"/>
                <w:lang w:eastAsia="zh-CN"/>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3A9AFF1">
            <w:pPr>
              <w:pStyle w:val="244"/>
              <w:jc w:val="center"/>
              <w:rPr>
                <w:color w:val="000000" w:themeColor="text1"/>
                <w:sz w:val="30"/>
                <w:highlight w:val="none"/>
                <w:lang w:eastAsia="zh-CN"/>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14:paraId="4650BDA7">
            <w:pPr>
              <w:pStyle w:val="244"/>
              <w:jc w:val="center"/>
              <w:rPr>
                <w:color w:val="000000" w:themeColor="text1"/>
                <w:sz w:val="30"/>
                <w:highlight w:val="none"/>
                <w:lang w:eastAsia="zh-CN"/>
                <w14:textFill>
                  <w14:solidFill>
                    <w14:schemeClr w14:val="tx1"/>
                  </w14:solidFill>
                </w14:textFill>
              </w:rPr>
            </w:pPr>
          </w:p>
        </w:tc>
      </w:tr>
      <w:tr w14:paraId="39A81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426D2FE8">
            <w:pPr>
              <w:pStyle w:val="244"/>
              <w:jc w:val="center"/>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p>
        </w:tc>
        <w:tc>
          <w:tcPr>
            <w:tcW w:w="1206" w:type="dxa"/>
            <w:tcBorders>
              <w:top w:val="single" w:color="000000" w:sz="4" w:space="0"/>
              <w:left w:val="single" w:color="000000" w:sz="4" w:space="0"/>
              <w:bottom w:val="single" w:color="000000" w:sz="4" w:space="0"/>
              <w:right w:val="single" w:color="000000" w:sz="4" w:space="0"/>
            </w:tcBorders>
            <w:vAlign w:val="center"/>
          </w:tcPr>
          <w:p w14:paraId="5882564C">
            <w:pPr>
              <w:pStyle w:val="244"/>
              <w:jc w:val="center"/>
              <w:rPr>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14:paraId="709B45D9">
            <w:pPr>
              <w:pStyle w:val="244"/>
              <w:tabs>
                <w:tab w:val="left" w:pos="235"/>
              </w:tabs>
              <w:jc w:val="center"/>
              <w:rPr>
                <w:color w:val="000000" w:themeColor="text1"/>
                <w:sz w:val="24"/>
                <w:highlight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C42BFBE">
            <w:pPr>
              <w:pStyle w:val="244"/>
              <w:jc w:val="center"/>
              <w:rPr>
                <w:color w:val="000000" w:themeColor="text1"/>
                <w:sz w:val="30"/>
                <w:highlight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9DED26F">
            <w:pPr>
              <w:pStyle w:val="244"/>
              <w:jc w:val="center"/>
              <w:rPr>
                <w:color w:val="000000" w:themeColor="text1"/>
                <w:sz w:val="30"/>
                <w:highlight w:val="none"/>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14:paraId="1CC4C420">
            <w:pPr>
              <w:pStyle w:val="244"/>
              <w:jc w:val="center"/>
              <w:rPr>
                <w:color w:val="000000" w:themeColor="text1"/>
                <w:sz w:val="30"/>
                <w:highlight w:val="none"/>
                <w14:textFill>
                  <w14:solidFill>
                    <w14:schemeClr w14:val="tx1"/>
                  </w14:solidFill>
                </w14:textFill>
              </w:rPr>
            </w:pPr>
          </w:p>
        </w:tc>
      </w:tr>
      <w:tr w14:paraId="2DF7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31" w:type="dxa"/>
            <w:gridSpan w:val="5"/>
            <w:tcBorders>
              <w:top w:val="single" w:color="000000" w:sz="4" w:space="0"/>
              <w:left w:val="single" w:color="000000" w:sz="4" w:space="0"/>
              <w:bottom w:val="single" w:color="000000" w:sz="4" w:space="0"/>
              <w:right w:val="single" w:color="000000" w:sz="4" w:space="0"/>
            </w:tcBorders>
            <w:vAlign w:val="center"/>
          </w:tcPr>
          <w:p w14:paraId="0DC5B0AE">
            <w:pPr>
              <w:pStyle w:val="244"/>
              <w:ind w:right="57" w:rightChars="27"/>
              <w:jc w:val="right"/>
              <w:rPr>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合计：</w:t>
            </w:r>
          </w:p>
        </w:tc>
        <w:tc>
          <w:tcPr>
            <w:tcW w:w="2233" w:type="dxa"/>
            <w:tcBorders>
              <w:top w:val="single" w:color="000000" w:sz="4" w:space="0"/>
              <w:left w:val="single" w:color="000000" w:sz="4" w:space="0"/>
              <w:bottom w:val="single" w:color="000000" w:sz="4" w:space="0"/>
              <w:right w:val="single" w:color="000000" w:sz="4" w:space="0"/>
            </w:tcBorders>
            <w:vAlign w:val="center"/>
          </w:tcPr>
          <w:p w14:paraId="7F191F5B">
            <w:pPr>
              <w:pStyle w:val="244"/>
              <w:jc w:val="center"/>
              <w:rPr>
                <w:color w:val="000000" w:themeColor="text1"/>
                <w:sz w:val="30"/>
                <w:highlight w:val="none"/>
                <w14:textFill>
                  <w14:solidFill>
                    <w14:schemeClr w14:val="tx1"/>
                  </w14:solidFill>
                </w14:textFill>
              </w:rPr>
            </w:pPr>
          </w:p>
        </w:tc>
      </w:tr>
    </w:tbl>
    <w:p w14:paraId="3ADEE95C">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p>
    <w:p w14:paraId="0E4CD035">
      <w:pPr>
        <w:adjustRightInd w:val="0"/>
        <w:snapToGrid w:val="0"/>
        <w:spacing w:line="360" w:lineRule="auto"/>
        <w:jc w:val="left"/>
        <w:rPr>
          <w:rFonts w:ascii="宋体" w:hAnsi="宋体"/>
          <w:color w:val="000000" w:themeColor="text1"/>
          <w:sz w:val="24"/>
          <w:highlight w:val="none"/>
          <w14:textFill>
            <w14:solidFill>
              <w14:schemeClr w14:val="tx1"/>
            </w14:solidFill>
          </w14:textFill>
        </w:rPr>
      </w:pPr>
    </w:p>
    <w:p w14:paraId="62639DBE">
      <w:pPr>
        <w:autoSpaceDE w:val="0"/>
        <w:autoSpaceDN w:val="0"/>
        <w:adjustRightInd w:val="0"/>
        <w:snapToGrid w:val="0"/>
        <w:spacing w:before="25" w:after="25" w:line="360" w:lineRule="auto"/>
        <w:jc w:val="righ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w:t>
      </w:r>
    </w:p>
    <w:p w14:paraId="0142C1F4">
      <w:pPr>
        <w:spacing w:line="360" w:lineRule="auto"/>
        <w:ind w:right="-57" w:firstLine="480"/>
        <w:jc w:val="right"/>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___</w:t>
      </w:r>
      <w:r>
        <w:rPr>
          <w:rFonts w:ascii="宋体" w:hAnsi="宋体"/>
          <w:color w:val="000000" w:themeColor="text1"/>
          <w:sz w:val="24"/>
          <w:szCs w:val="20"/>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___</w:t>
      </w:r>
      <w:r>
        <w:rPr>
          <w:rFonts w:ascii="宋体" w:hAnsi="宋体"/>
          <w:color w:val="000000" w:themeColor="text1"/>
          <w:sz w:val="24"/>
          <w:szCs w:val="20"/>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___</w:t>
      </w:r>
      <w:r>
        <w:rPr>
          <w:rFonts w:ascii="宋体" w:hAnsi="宋体"/>
          <w:color w:val="000000" w:themeColor="text1"/>
          <w:sz w:val="24"/>
          <w:szCs w:val="20"/>
          <w:highlight w:val="none"/>
          <w14:textFill>
            <w14:solidFill>
              <w14:schemeClr w14:val="tx1"/>
            </w14:solidFill>
          </w14:textFill>
        </w:rPr>
        <w:t>日</w:t>
      </w:r>
    </w:p>
    <w:p w14:paraId="2496AE5F">
      <w:pPr>
        <w:pStyle w:val="17"/>
        <w:tabs>
          <w:tab w:val="clear" w:pos="567"/>
        </w:tabs>
        <w:spacing w:before="0" w:line="240" w:lineRule="auto"/>
        <w:ind w:left="553"/>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注：</w:t>
      </w:r>
    </w:p>
    <w:p w14:paraId="6E2BB7BB">
      <w:pPr>
        <w:pStyle w:val="17"/>
        <w:tabs>
          <w:tab w:val="clear" w:pos="567"/>
        </w:tabs>
        <w:spacing w:before="155" w:line="345" w:lineRule="auto"/>
        <w:ind w:left="553"/>
        <w:rPr>
          <w:color w:val="000000" w:themeColor="text1"/>
          <w:highlight w:val="none"/>
          <w14:textFill>
            <w14:solidFill>
              <w14:schemeClr w14:val="tx1"/>
            </w14:solidFill>
          </w14:textFill>
        </w:rPr>
      </w:pPr>
      <w:r>
        <w:rPr>
          <w:rFonts w:cs="宋体"/>
          <w:color w:val="000000" w:themeColor="text1"/>
          <w:spacing w:val="-2"/>
          <w:highlight w:val="none"/>
          <w14:textFill>
            <w14:solidFill>
              <w14:schemeClr w14:val="tx1"/>
            </w14:solidFill>
          </w14:textFill>
        </w:rPr>
        <w:t>（</w:t>
      </w:r>
      <w:r>
        <w:rPr>
          <w:color w:val="000000" w:themeColor="text1"/>
          <w:spacing w:val="-1"/>
          <w:highlight w:val="none"/>
          <w14:textFill>
            <w14:solidFill>
              <w14:schemeClr w14:val="tx1"/>
            </w14:solidFill>
          </w14:textFill>
        </w:rPr>
        <w:t>1</w:t>
      </w:r>
      <w:r>
        <w:rPr>
          <w:rFonts w:cs="宋体"/>
          <w:color w:val="000000" w:themeColor="text1"/>
          <w:spacing w:val="-2"/>
          <w:highlight w:val="none"/>
          <w14:textFill>
            <w14:solidFill>
              <w14:schemeClr w14:val="tx1"/>
            </w14:solidFill>
          </w14:textFill>
        </w:rPr>
        <w:t>）当供应商属于本部分说明中第（</w:t>
      </w:r>
      <w:r>
        <w:rPr>
          <w:color w:val="000000" w:themeColor="text1"/>
          <w:spacing w:val="2"/>
          <w:highlight w:val="none"/>
          <w14:textFill>
            <w14:solidFill>
              <w14:schemeClr w14:val="tx1"/>
            </w14:solidFill>
          </w14:textFill>
        </w:rPr>
        <w:t>1</w:t>
      </w:r>
      <w:r>
        <w:rPr>
          <w:rFonts w:cs="宋体"/>
          <w:color w:val="000000" w:themeColor="text1"/>
          <w:spacing w:val="-2"/>
          <w:highlight w:val="none"/>
          <w14:textFill>
            <w14:solidFill>
              <w14:schemeClr w14:val="tx1"/>
            </w14:solidFill>
          </w14:textFill>
        </w:rPr>
        <w:t>）类情形，如未提供《拟分包</w:t>
      </w:r>
      <w:r>
        <w:rPr>
          <w:rFonts w:cs="宋体"/>
          <w:color w:val="000000" w:themeColor="text1"/>
          <w:spacing w:val="-1"/>
          <w:highlight w:val="none"/>
          <w14:textFill>
            <w14:solidFill>
              <w14:schemeClr w14:val="tx1"/>
            </w14:solidFill>
          </w14:textFill>
        </w:rPr>
        <w:t>情况说明》，或提</w:t>
      </w:r>
      <w:r>
        <w:rPr>
          <w:rFonts w:cs="宋体"/>
          <w:color w:val="000000" w:themeColor="text1"/>
          <w:spacing w:val="-2"/>
          <w:highlight w:val="none"/>
          <w14:textFill>
            <w14:solidFill>
              <w14:schemeClr w14:val="tx1"/>
            </w14:solidFill>
          </w14:textFill>
        </w:rPr>
        <w:t>供了《拟分包情况说明》但未填写分包承担主体名称、</w:t>
      </w:r>
      <w:r>
        <w:rPr>
          <w:rFonts w:cs="宋体"/>
          <w:color w:val="000000" w:themeColor="text1"/>
          <w:spacing w:val="-1"/>
          <w:highlight w:val="none"/>
          <w14:textFill>
            <w14:solidFill>
              <w14:schemeClr w14:val="tx1"/>
            </w14:solidFill>
          </w14:textFill>
        </w:rPr>
        <w:t>拟分包合同内容、拟分</w:t>
      </w:r>
      <w:r>
        <w:rPr>
          <w:rFonts w:cs="宋体"/>
          <w:color w:val="000000" w:themeColor="text1"/>
          <w:highlight w:val="none"/>
          <w14:textFill>
            <w14:solidFill>
              <w14:schemeClr w14:val="tx1"/>
            </w14:solidFill>
          </w14:textFill>
        </w:rPr>
        <w:t>包合同金额，其</w:t>
      </w:r>
      <w:r>
        <w:rPr>
          <w:rFonts w:cs="宋体"/>
          <w:b/>
          <w:color w:val="000000" w:themeColor="text1"/>
          <w:spacing w:val="-1"/>
          <w:highlight w:val="none"/>
          <w14:textFill>
            <w14:solidFill>
              <w14:schemeClr w14:val="tx1"/>
            </w14:solidFill>
          </w14:textFill>
        </w:rPr>
        <w:t>响应无效</w:t>
      </w:r>
      <w:r>
        <w:rPr>
          <w:rFonts w:cs="宋体"/>
          <w:color w:val="000000" w:themeColor="text1"/>
          <w:spacing w:val="-1"/>
          <w:highlight w:val="none"/>
          <w14:textFill>
            <w14:solidFill>
              <w14:schemeClr w14:val="tx1"/>
            </w14:solidFill>
          </w14:textFill>
        </w:rPr>
        <w:t>；</w:t>
      </w:r>
    </w:p>
    <w:p w14:paraId="18DD88CB">
      <w:pPr>
        <w:pStyle w:val="17"/>
        <w:tabs>
          <w:tab w:val="clear" w:pos="567"/>
        </w:tabs>
        <w:spacing w:before="56" w:line="359" w:lineRule="auto"/>
        <w:ind w:left="553"/>
        <w:rPr>
          <w:color w:val="000000" w:themeColor="text1"/>
          <w:highlight w:val="none"/>
          <w14:textFill>
            <w14:solidFill>
              <w14:schemeClr w14:val="tx1"/>
            </w14:solidFill>
          </w14:textFill>
        </w:rPr>
      </w:pPr>
      <w:r>
        <w:rPr>
          <w:rFonts w:cs="宋体"/>
          <w:color w:val="000000" w:themeColor="text1"/>
          <w:spacing w:val="-2"/>
          <w:highlight w:val="none"/>
          <w14:textFill>
            <w14:solidFill>
              <w14:schemeClr w14:val="tx1"/>
            </w14:solidFill>
          </w14:textFill>
        </w:rPr>
        <w:t>（</w:t>
      </w:r>
      <w:r>
        <w:rPr>
          <w:color w:val="000000" w:themeColor="text1"/>
          <w:spacing w:val="-1"/>
          <w:highlight w:val="none"/>
          <w14:textFill>
            <w14:solidFill>
              <w14:schemeClr w14:val="tx1"/>
            </w14:solidFill>
          </w14:textFill>
        </w:rPr>
        <w:t>2</w:t>
      </w:r>
      <w:r>
        <w:rPr>
          <w:rFonts w:cs="宋体"/>
          <w:color w:val="000000" w:themeColor="text1"/>
          <w:spacing w:val="-2"/>
          <w:highlight w:val="none"/>
          <w14:textFill>
            <w14:solidFill>
              <w14:schemeClr w14:val="tx1"/>
            </w14:solidFill>
          </w14:textFill>
        </w:rPr>
        <w:t>）当供应商属于本部分说明中第（</w:t>
      </w:r>
      <w:r>
        <w:rPr>
          <w:color w:val="000000" w:themeColor="text1"/>
          <w:spacing w:val="2"/>
          <w:highlight w:val="none"/>
          <w14:textFill>
            <w14:solidFill>
              <w14:schemeClr w14:val="tx1"/>
            </w14:solidFill>
          </w14:textFill>
        </w:rPr>
        <w:t>2</w:t>
      </w:r>
      <w:r>
        <w:rPr>
          <w:rFonts w:cs="宋体"/>
          <w:color w:val="000000" w:themeColor="text1"/>
          <w:spacing w:val="-2"/>
          <w:highlight w:val="none"/>
          <w14:textFill>
            <w14:solidFill>
              <w14:schemeClr w14:val="tx1"/>
            </w14:solidFill>
          </w14:textFill>
        </w:rPr>
        <w:t>）类情形，如未提供《拟分包</w:t>
      </w:r>
      <w:r>
        <w:rPr>
          <w:rFonts w:cs="宋体"/>
          <w:color w:val="000000" w:themeColor="text1"/>
          <w:spacing w:val="-1"/>
          <w:highlight w:val="none"/>
          <w14:textFill>
            <w14:solidFill>
              <w14:schemeClr w14:val="tx1"/>
            </w14:solidFill>
          </w14:textFill>
        </w:rPr>
        <w:t>情况说明》，或提</w:t>
      </w:r>
      <w:r>
        <w:rPr>
          <w:rFonts w:cs="宋体"/>
          <w:color w:val="000000" w:themeColor="text1"/>
          <w:spacing w:val="-2"/>
          <w:highlight w:val="none"/>
          <w14:textFill>
            <w14:solidFill>
              <w14:schemeClr w14:val="tx1"/>
            </w14:solidFill>
          </w14:textFill>
        </w:rPr>
        <w:t>供了《拟分包情况说明》但未填写分包承担主体名称、</w:t>
      </w:r>
      <w:r>
        <w:rPr>
          <w:rFonts w:cs="宋体"/>
          <w:color w:val="000000" w:themeColor="text1"/>
          <w:spacing w:val="-1"/>
          <w:highlight w:val="none"/>
          <w14:textFill>
            <w14:solidFill>
              <w14:schemeClr w14:val="tx1"/>
            </w14:solidFill>
          </w14:textFill>
        </w:rPr>
        <w:t>分包承担主体类型、拟</w:t>
      </w:r>
      <w:r>
        <w:rPr>
          <w:rFonts w:cs="宋体"/>
          <w:color w:val="000000" w:themeColor="text1"/>
          <w:highlight w:val="none"/>
          <w14:textFill>
            <w14:solidFill>
              <w14:schemeClr w14:val="tx1"/>
            </w14:solidFill>
          </w14:textFill>
        </w:rPr>
        <w:t>分包合同内容、拟分包合同金额，其</w:t>
      </w:r>
      <w:r>
        <w:rPr>
          <w:rFonts w:cs="宋体"/>
          <w:b/>
          <w:color w:val="000000" w:themeColor="text1"/>
          <w:spacing w:val="-1"/>
          <w:highlight w:val="none"/>
          <w14:textFill>
            <w14:solidFill>
              <w14:schemeClr w14:val="tx1"/>
            </w14:solidFill>
          </w14:textFill>
        </w:rPr>
        <w:t>响应无效</w:t>
      </w:r>
      <w:r>
        <w:rPr>
          <w:rFonts w:cs="宋体"/>
          <w:color w:val="000000" w:themeColor="text1"/>
          <w:spacing w:val="-1"/>
          <w:highlight w:val="none"/>
          <w14:textFill>
            <w14:solidFill>
              <w14:schemeClr w14:val="tx1"/>
            </w14:solidFill>
          </w14:textFill>
        </w:rPr>
        <w:t>；</w:t>
      </w:r>
    </w:p>
    <w:p w14:paraId="32ED2491">
      <w:pPr>
        <w:adjustRightInd w:val="0"/>
        <w:snapToGrid w:val="0"/>
        <w:spacing w:line="360" w:lineRule="auto"/>
        <w:rPr>
          <w:rFonts w:ascii="宋体" w:hAnsi="宋体"/>
          <w:color w:val="000000" w:themeColor="text1"/>
          <w:sz w:val="30"/>
          <w:szCs w:val="30"/>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w:t>
      </w:r>
      <w:r>
        <w:rPr>
          <w:rFonts w:ascii="宋体" w:hAnsi="宋体"/>
          <w:color w:val="000000" w:themeColor="text1"/>
          <w:spacing w:val="1"/>
          <w:sz w:val="24"/>
          <w:highlight w:val="none"/>
          <w14:textFill>
            <w14:solidFill>
              <w14:schemeClr w14:val="tx1"/>
            </w14:solidFill>
          </w14:textFill>
        </w:rPr>
        <w:t>3</w:t>
      </w:r>
      <w:r>
        <w:rPr>
          <w:rFonts w:ascii="宋体" w:hAnsi="宋体" w:cs="宋体"/>
          <w:color w:val="000000" w:themeColor="text1"/>
          <w:spacing w:val="1"/>
          <w:sz w:val="24"/>
          <w:highlight w:val="none"/>
          <w14:textFill>
            <w14:solidFill>
              <w14:schemeClr w14:val="tx1"/>
            </w14:solidFill>
          </w14:textFill>
        </w:rPr>
        <w:t>）如本采购文件《供应商须知资料表》载明本项目分包承担主</w:t>
      </w:r>
      <w:r>
        <w:rPr>
          <w:rFonts w:ascii="宋体" w:hAnsi="宋体" w:cs="宋体"/>
          <w:color w:val="000000" w:themeColor="text1"/>
          <w:sz w:val="24"/>
          <w:highlight w:val="none"/>
          <w14:textFill>
            <w14:solidFill>
              <w14:schemeClr w14:val="tx1"/>
            </w14:solidFill>
          </w14:textFill>
        </w:rPr>
        <w:t>体应具备的相应资质</w:t>
      </w:r>
      <w:r>
        <w:rPr>
          <w:rFonts w:ascii="宋体" w:hAnsi="宋体" w:cs="宋体"/>
          <w:color w:val="000000" w:themeColor="text1"/>
          <w:spacing w:val="-2"/>
          <w:sz w:val="24"/>
          <w:highlight w:val="none"/>
          <w14:textFill>
            <w14:solidFill>
              <w14:schemeClr w14:val="tx1"/>
            </w14:solidFill>
          </w14:textFill>
        </w:rPr>
        <w:t>条件，则供应商须在本表中列明分包承担主体</w:t>
      </w:r>
      <w:r>
        <w:rPr>
          <w:rFonts w:ascii="宋体" w:hAnsi="宋体" w:cs="宋体"/>
          <w:color w:val="000000" w:themeColor="text1"/>
          <w:spacing w:val="-1"/>
          <w:sz w:val="24"/>
          <w:highlight w:val="none"/>
          <w14:textFill>
            <w14:solidFill>
              <w14:schemeClr w14:val="tx1"/>
            </w14:solidFill>
          </w14:textFill>
        </w:rPr>
        <w:t>的资质等级，并后附资质证书</w:t>
      </w:r>
      <w:r>
        <w:rPr>
          <w:rFonts w:hint="eastAsia" w:ascii="宋体" w:hAnsi="宋体" w:cs="宋体"/>
          <w:color w:val="000000" w:themeColor="text1"/>
          <w:spacing w:val="-1"/>
          <w:sz w:val="24"/>
          <w:highlight w:val="none"/>
          <w14:textFill>
            <w14:solidFill>
              <w14:schemeClr w14:val="tx1"/>
            </w14:solidFill>
          </w14:textFill>
        </w:rPr>
        <w:t>电子件</w:t>
      </w:r>
      <w:r>
        <w:rPr>
          <w:rFonts w:ascii="宋体" w:hAnsi="宋体" w:cs="宋体"/>
          <w:color w:val="000000" w:themeColor="text1"/>
          <w:spacing w:val="-1"/>
          <w:sz w:val="24"/>
          <w:highlight w:val="none"/>
          <w14:textFill>
            <w14:solidFill>
              <w14:schemeClr w14:val="tx1"/>
            </w14:solidFill>
          </w14:textFill>
        </w:rPr>
        <w:t>，否则</w:t>
      </w:r>
      <w:r>
        <w:rPr>
          <w:rFonts w:ascii="宋体" w:hAnsi="宋体" w:cs="宋体"/>
          <w:b/>
          <w:color w:val="000000" w:themeColor="text1"/>
          <w:sz w:val="24"/>
          <w:highlight w:val="none"/>
          <w14:textFill>
            <w14:solidFill>
              <w14:schemeClr w14:val="tx1"/>
            </w14:solidFill>
          </w14:textFill>
        </w:rPr>
        <w:t>响应无效</w:t>
      </w:r>
      <w:r>
        <w:rPr>
          <w:rFonts w:ascii="宋体" w:hAnsi="宋体" w:cs="宋体"/>
          <w:color w:val="000000" w:themeColor="text1"/>
          <w:spacing w:val="-3"/>
          <w:sz w:val="24"/>
          <w:highlight w:val="none"/>
          <w14:textFill>
            <w14:solidFill>
              <w14:schemeClr w14:val="tx1"/>
            </w14:solidFill>
          </w14:textFill>
        </w:rPr>
        <w:t>。</w:t>
      </w:r>
    </w:p>
    <w:p w14:paraId="0688E545">
      <w:pPr>
        <w:autoSpaceDE w:val="0"/>
        <w:autoSpaceDN w:val="0"/>
        <w:adjustRightInd w:val="0"/>
        <w:spacing w:line="360" w:lineRule="auto"/>
        <w:jc w:val="center"/>
        <w:rPr>
          <w:rFonts w:ascii="宋体" w:hAnsi="宋体"/>
          <w:b/>
          <w:color w:val="000000" w:themeColor="text1"/>
          <w:sz w:val="36"/>
          <w:szCs w:val="36"/>
          <w:highlight w:val="none"/>
          <w14:textFill>
            <w14:solidFill>
              <w14:schemeClr w14:val="tx1"/>
            </w14:solidFill>
          </w14:textFill>
        </w:rPr>
      </w:pPr>
      <w:r>
        <w:rPr>
          <w:rFonts w:ascii="宋体" w:hAnsi="宋体" w:cs="宋体"/>
          <w:b/>
          <w:color w:val="000000" w:themeColor="text1"/>
          <w:spacing w:val="-1"/>
          <w:sz w:val="36"/>
          <w:szCs w:val="36"/>
          <w:highlight w:val="none"/>
          <w14:textFill>
            <w14:solidFill>
              <w14:schemeClr w14:val="tx1"/>
            </w14:solidFill>
          </w14:textFill>
        </w:rPr>
        <w:t>分包意</w:t>
      </w:r>
      <w:r>
        <w:rPr>
          <w:rFonts w:ascii="宋体" w:hAnsi="宋体" w:cs="宋体"/>
          <w:b/>
          <w:color w:val="000000" w:themeColor="text1"/>
          <w:sz w:val="36"/>
          <w:szCs w:val="36"/>
          <w:highlight w:val="none"/>
          <w14:textFill>
            <w14:solidFill>
              <w14:schemeClr w14:val="tx1"/>
            </w14:solidFill>
          </w14:textFill>
        </w:rPr>
        <w:t>向协议（实质性格式）</w:t>
      </w:r>
    </w:p>
    <w:p w14:paraId="10A8F115">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甲方（供应商）：______</w:t>
      </w:r>
    </w:p>
    <w:p w14:paraId="0F340B7F">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乙方（拟分包单位）：______</w:t>
      </w:r>
    </w:p>
    <w:p w14:paraId="5B8E3558">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甲方承诺，一旦在______（采购项目名称）（项目编号/包号为：______）采购项目中获得采购合同，将按照下述约定将合同项下部分内容分包给乙方：</w:t>
      </w:r>
    </w:p>
    <w:p w14:paraId="3252118F">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1.分包内容：______。</w:t>
      </w:r>
    </w:p>
    <w:p w14:paraId="3C8B9E2B">
      <w:pPr>
        <w:pStyle w:val="17"/>
        <w:spacing w:line="360" w:lineRule="auto"/>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2.分包</w:t>
      </w:r>
      <w:r>
        <w:rPr>
          <w:rFonts w:hint="eastAsia"/>
          <w:color w:val="000000" w:themeColor="text1"/>
          <w:highlight w:val="none"/>
          <w14:textFill>
            <w14:solidFill>
              <w14:schemeClr w14:val="tx1"/>
            </w14:solidFill>
          </w14:textFill>
        </w:rPr>
        <w:t>金额：</w:t>
      </w:r>
      <w:r>
        <w:rPr>
          <w:color w:val="000000" w:themeColor="text1"/>
          <w:highlight w:val="none"/>
          <w14:textFill>
            <w14:solidFill>
              <w14:schemeClr w14:val="tx1"/>
            </w14:solidFill>
          </w14:textFill>
        </w:rPr>
        <w:t>_____</w:t>
      </w:r>
      <w:r>
        <w:rPr>
          <w:rFonts w:hint="eastAsia"/>
          <w:color w:val="000000" w:themeColor="text1"/>
          <w:highlight w:val="none"/>
          <w14:textFill>
            <w14:solidFill>
              <w14:schemeClr w14:val="tx1"/>
            </w14:solidFill>
          </w14:textFill>
        </w:rPr>
        <w:t>。该金额占该采购包合同金额的比例为</w:t>
      </w:r>
      <w:r>
        <w:rPr>
          <w:color w:val="000000" w:themeColor="text1"/>
          <w:highlight w:val="none"/>
          <w14:textFill>
            <w14:solidFill>
              <w14:schemeClr w14:val="tx1"/>
            </w14:solidFill>
          </w14:textFill>
        </w:rPr>
        <w:t>___</w:t>
      </w:r>
      <w:r>
        <w:rPr>
          <w:rFonts w:hint="eastAsia"/>
          <w:color w:val="000000" w:themeColor="text1"/>
          <w:highlight w:val="none"/>
          <w14:textFill>
            <w14:solidFill>
              <w14:schemeClr w14:val="tx1"/>
            </w14:solidFill>
          </w14:textFill>
        </w:rPr>
        <w:t>%。</w:t>
      </w:r>
    </w:p>
    <w:p w14:paraId="7694374B">
      <w:pPr>
        <w:adjustRightInd w:val="0"/>
        <w:snapToGrid w:val="0"/>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乙方承诺将在上述情况下与甲方签订分包合同。</w:t>
      </w:r>
    </w:p>
    <w:p w14:paraId="5C1A7D30">
      <w:pPr>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本协议自各方盖章之日起生效，如甲方未在该项目（采购包）成交，本协议自动终止。</w:t>
      </w:r>
    </w:p>
    <w:p w14:paraId="4DA50622">
      <w:pPr>
        <w:spacing w:line="360" w:lineRule="auto"/>
        <w:ind w:firstLine="471"/>
        <w:rPr>
          <w:rFonts w:ascii="宋体" w:hAnsi="宋体"/>
          <w:b/>
          <w:color w:val="000000" w:themeColor="text1"/>
          <w:sz w:val="24"/>
          <w:highlight w:val="none"/>
          <w14:textFill>
            <w14:solidFill>
              <w14:schemeClr w14:val="tx1"/>
            </w14:solidFill>
          </w14:textFill>
        </w:rPr>
      </w:pPr>
    </w:p>
    <w:p w14:paraId="7209D6BB">
      <w:pPr>
        <w:spacing w:line="360" w:lineRule="auto"/>
        <w:ind w:firstLine="471"/>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甲方（盖章）：______                     乙方（盖章）：______</w:t>
      </w:r>
    </w:p>
    <w:p w14:paraId="089A7CC0">
      <w:pPr>
        <w:spacing w:line="360" w:lineRule="auto"/>
        <w:ind w:left="480"/>
        <w:jc w:val="right"/>
        <w:rPr>
          <w:rFonts w:ascii="宋体" w:hAnsi="宋体"/>
          <w:color w:val="000000" w:themeColor="text1"/>
          <w:sz w:val="24"/>
          <w:highlight w:val="none"/>
          <w14:textFill>
            <w14:solidFill>
              <w14:schemeClr w14:val="tx1"/>
            </w14:solidFill>
          </w14:textFill>
        </w:rPr>
      </w:pPr>
    </w:p>
    <w:p w14:paraId="357E1269">
      <w:pPr>
        <w:wordWrap w:val="0"/>
        <w:spacing w:line="360" w:lineRule="auto"/>
        <w:ind w:left="480"/>
        <w:jc w:val="righ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 xml:space="preserve">日   </w:t>
      </w:r>
    </w:p>
    <w:p w14:paraId="34801242">
      <w:pPr>
        <w:tabs>
          <w:tab w:val="left" w:pos="8280"/>
        </w:tabs>
        <w:spacing w:line="360" w:lineRule="auto"/>
        <w:ind w:firstLine="480"/>
        <w:rPr>
          <w:rFonts w:ascii="宋体" w:hAnsi="宋体"/>
          <w:color w:val="000000" w:themeColor="text1"/>
          <w:sz w:val="24"/>
          <w:highlight w:val="none"/>
          <w14:textFill>
            <w14:solidFill>
              <w14:schemeClr w14:val="tx1"/>
            </w14:solidFill>
          </w14:textFill>
        </w:rPr>
      </w:pPr>
    </w:p>
    <w:p w14:paraId="0589B2B4">
      <w:pPr>
        <w:pStyle w:val="17"/>
        <w:tabs>
          <w:tab w:val="clear" w:pos="567"/>
        </w:tabs>
        <w:spacing w:before="0" w:line="240" w:lineRule="auto"/>
        <w:ind w:left="553"/>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注：</w:t>
      </w:r>
    </w:p>
    <w:p w14:paraId="57A842CC">
      <w:pPr>
        <w:pStyle w:val="17"/>
        <w:tabs>
          <w:tab w:val="clear" w:pos="567"/>
        </w:tabs>
        <w:spacing w:before="155" w:line="355" w:lineRule="auto"/>
        <w:ind w:left="553"/>
        <w:rPr>
          <w:color w:val="000000" w:themeColor="text1"/>
          <w:highlight w:val="none"/>
          <w14:textFill>
            <w14:solidFill>
              <w14:schemeClr w14:val="tx1"/>
            </w14:solidFill>
          </w14:textFill>
        </w:rPr>
      </w:pPr>
      <w:r>
        <w:rPr>
          <w:rFonts w:cs="宋体"/>
          <w:color w:val="000000" w:themeColor="text1"/>
          <w:spacing w:val="-2"/>
          <w:highlight w:val="none"/>
          <w14:textFill>
            <w14:solidFill>
              <w14:schemeClr w14:val="tx1"/>
            </w14:solidFill>
          </w14:textFill>
        </w:rPr>
        <w:t>（</w:t>
      </w:r>
      <w:r>
        <w:rPr>
          <w:color w:val="000000" w:themeColor="text1"/>
          <w:highlight w:val="none"/>
          <w14:textFill>
            <w14:solidFill>
              <w14:schemeClr w14:val="tx1"/>
            </w14:solidFill>
          </w14:textFill>
        </w:rPr>
        <w:t>1</w:t>
      </w:r>
      <w:r>
        <w:rPr>
          <w:rFonts w:cs="宋体"/>
          <w:color w:val="000000" w:themeColor="text1"/>
          <w:spacing w:val="-2"/>
          <w:highlight w:val="none"/>
          <w14:textFill>
            <w14:solidFill>
              <w14:schemeClr w14:val="tx1"/>
            </w14:solidFill>
          </w14:textFill>
        </w:rPr>
        <w:t>）当供应商属于本部分说明中第（</w:t>
      </w:r>
      <w:r>
        <w:rPr>
          <w:color w:val="000000" w:themeColor="text1"/>
          <w:spacing w:val="6"/>
          <w:highlight w:val="none"/>
          <w14:textFill>
            <w14:solidFill>
              <w14:schemeClr w14:val="tx1"/>
            </w14:solidFill>
          </w14:textFill>
        </w:rPr>
        <w:t>2</w:t>
      </w:r>
      <w:r>
        <w:rPr>
          <w:rFonts w:cs="宋体"/>
          <w:color w:val="000000" w:themeColor="text1"/>
          <w:spacing w:val="-2"/>
          <w:highlight w:val="none"/>
          <w14:textFill>
            <w14:solidFill>
              <w14:schemeClr w14:val="tx1"/>
            </w14:solidFill>
          </w14:textFill>
        </w:rPr>
        <w:t>）类情形，必须提供，否则</w:t>
      </w:r>
      <w:r>
        <w:rPr>
          <w:rFonts w:cs="宋体"/>
          <w:b/>
          <w:color w:val="000000" w:themeColor="text1"/>
          <w:highlight w:val="none"/>
          <w14:textFill>
            <w14:solidFill>
              <w14:schemeClr w14:val="tx1"/>
            </w14:solidFill>
          </w14:textFill>
        </w:rPr>
        <w:t>响应无效；</w:t>
      </w:r>
      <w:r>
        <w:rPr>
          <w:rFonts w:cs="宋体"/>
          <w:color w:val="000000" w:themeColor="text1"/>
          <w:spacing w:val="-3"/>
          <w:highlight w:val="none"/>
          <w14:textFill>
            <w14:solidFill>
              <w14:schemeClr w14:val="tx1"/>
            </w14:solidFill>
          </w14:textFill>
        </w:rPr>
        <w:t>其</w:t>
      </w:r>
      <w:r>
        <w:rPr>
          <w:rFonts w:cs="宋体"/>
          <w:color w:val="000000" w:themeColor="text1"/>
          <w:spacing w:val="-2"/>
          <w:highlight w:val="none"/>
          <w14:textFill>
            <w14:solidFill>
              <w14:schemeClr w14:val="tx1"/>
            </w14:solidFill>
          </w14:textFill>
        </w:rPr>
        <w:t>他情形</w:t>
      </w:r>
      <w:r>
        <w:rPr>
          <w:rFonts w:cs="宋体"/>
          <w:color w:val="000000" w:themeColor="text1"/>
          <w:spacing w:val="-1"/>
          <w:highlight w:val="none"/>
          <w14:textFill>
            <w14:solidFill>
              <w14:schemeClr w14:val="tx1"/>
            </w14:solidFill>
          </w14:textFill>
        </w:rPr>
        <w:t>无须</w:t>
      </w:r>
      <w:r>
        <w:rPr>
          <w:rFonts w:cs="宋体"/>
          <w:color w:val="000000" w:themeColor="text1"/>
          <w:highlight w:val="none"/>
          <w14:textFill>
            <w14:solidFill>
              <w14:schemeClr w14:val="tx1"/>
            </w14:solidFill>
          </w14:textFill>
        </w:rPr>
        <w:t>提供；</w:t>
      </w:r>
    </w:p>
    <w:p w14:paraId="0E43CFCB">
      <w:pPr>
        <w:tabs>
          <w:tab w:val="left" w:pos="8280"/>
        </w:tabs>
        <w:spacing w:line="360" w:lineRule="auto"/>
        <w:rPr>
          <w:rFonts w:ascii="宋体" w:hAnsi="宋体"/>
          <w:color w:val="000000" w:themeColor="text1"/>
          <w:sz w:val="24"/>
          <w:highlight w:val="none"/>
          <w14:textFill>
            <w14:solidFill>
              <w14:schemeClr w14:val="tx1"/>
            </w14:solidFill>
          </w14:textFill>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r>
        <w:rPr>
          <w:rFonts w:ascii="宋体" w:hAnsi="宋体" w:cs="宋体"/>
          <w:color w:val="000000" w:themeColor="text1"/>
          <w:spacing w:val="-5"/>
          <w:sz w:val="24"/>
          <w:highlight w:val="none"/>
          <w14:textFill>
            <w14:solidFill>
              <w14:schemeClr w14:val="tx1"/>
            </w14:solidFill>
          </w14:textFill>
        </w:rPr>
        <w:t>（</w:t>
      </w:r>
      <w:r>
        <w:rPr>
          <w:rFonts w:ascii="宋体" w:hAnsi="宋体"/>
          <w:color w:val="000000" w:themeColor="text1"/>
          <w:spacing w:val="-2"/>
          <w:sz w:val="24"/>
          <w:highlight w:val="none"/>
          <w14:textFill>
            <w14:solidFill>
              <w14:schemeClr w14:val="tx1"/>
            </w14:solidFill>
          </w14:textFill>
        </w:rPr>
        <w:t>2</w:t>
      </w:r>
      <w:r>
        <w:rPr>
          <w:rFonts w:ascii="宋体" w:hAnsi="宋体" w:cs="宋体"/>
          <w:color w:val="000000" w:themeColor="text1"/>
          <w:spacing w:val="-5"/>
          <w:sz w:val="24"/>
          <w:highlight w:val="none"/>
          <w14:textFill>
            <w14:solidFill>
              <w14:schemeClr w14:val="tx1"/>
            </w14:solidFill>
          </w14:textFill>
        </w:rPr>
        <w:t>）供应商须与所有拟分包单位分别签订《分包</w:t>
      </w:r>
      <w:r>
        <w:rPr>
          <w:rFonts w:ascii="宋体" w:hAnsi="宋体" w:cs="宋体"/>
          <w:color w:val="000000" w:themeColor="text1"/>
          <w:spacing w:val="-4"/>
          <w:sz w:val="24"/>
          <w:highlight w:val="none"/>
          <w14:textFill>
            <w14:solidFill>
              <w14:schemeClr w14:val="tx1"/>
            </w14:solidFill>
          </w14:textFill>
        </w:rPr>
        <w:t>意向协议》，每单位签订一份，并在响</w:t>
      </w:r>
      <w:r>
        <w:rPr>
          <w:rFonts w:ascii="宋体" w:hAnsi="宋体" w:cs="宋体"/>
          <w:color w:val="000000" w:themeColor="text1"/>
          <w:sz w:val="24"/>
          <w:highlight w:val="none"/>
          <w14:textFill>
            <w14:solidFill>
              <w14:schemeClr w14:val="tx1"/>
            </w14:solidFill>
          </w14:textFill>
        </w:rPr>
        <w:t>应文件中提交全部协议原件，否则</w:t>
      </w:r>
      <w:r>
        <w:rPr>
          <w:rFonts w:ascii="宋体" w:hAnsi="宋体" w:cs="宋体"/>
          <w:b/>
          <w:color w:val="000000" w:themeColor="text1"/>
          <w:spacing w:val="-1"/>
          <w:sz w:val="24"/>
          <w:highlight w:val="none"/>
          <w14:textFill>
            <w14:solidFill>
              <w14:schemeClr w14:val="tx1"/>
            </w14:solidFill>
          </w14:textFill>
        </w:rPr>
        <w:t>响应无效</w:t>
      </w:r>
      <w:r>
        <w:rPr>
          <w:rFonts w:ascii="宋体" w:hAnsi="宋体" w:cs="宋体"/>
          <w:color w:val="000000" w:themeColor="text1"/>
          <w:spacing w:val="-1"/>
          <w:sz w:val="24"/>
          <w:highlight w:val="none"/>
          <w14:textFill>
            <w14:solidFill>
              <w14:schemeClr w14:val="tx1"/>
            </w14:solidFill>
          </w14:textFill>
        </w:rPr>
        <w:t>。</w:t>
      </w:r>
    </w:p>
    <w:p w14:paraId="7EEF29DB">
      <w:pPr>
        <w:tabs>
          <w:tab w:val="left" w:pos="8280"/>
        </w:tabs>
        <w:spacing w:line="360" w:lineRule="auto"/>
        <w:outlineLvl w:val="2"/>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其它落实政府采购政策的资格要求</w:t>
      </w:r>
      <w:r>
        <w:rPr>
          <w:rFonts w:ascii="宋体" w:hAnsi="宋体"/>
          <w:color w:val="000000" w:themeColor="text1"/>
          <w:sz w:val="24"/>
          <w:szCs w:val="20"/>
          <w:highlight w:val="none"/>
          <w14:textFill>
            <w14:solidFill>
              <w14:schemeClr w14:val="tx1"/>
            </w14:solidFill>
          </w14:textFill>
        </w:rPr>
        <w:t>（如有）</w:t>
      </w:r>
    </w:p>
    <w:p w14:paraId="786802CF">
      <w:pPr>
        <w:widowControl/>
        <w:jc w:val="left"/>
        <w:rPr>
          <w:rFonts w:ascii="宋体" w:hAnsi="宋体"/>
          <w:color w:val="000000" w:themeColor="text1"/>
          <w:sz w:val="24"/>
          <w:highlight w:val="none"/>
          <w14:textFill>
            <w14:solidFill>
              <w14:schemeClr w14:val="tx1"/>
            </w14:solidFill>
          </w14:textFill>
        </w:rPr>
      </w:pPr>
    </w:p>
    <w:p w14:paraId="0F817E6A">
      <w:pPr>
        <w:widowControl/>
        <w:jc w:val="left"/>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ascii="宋体" w:hAnsi="宋体"/>
          <w:color w:val="000000" w:themeColor="text1"/>
          <w:sz w:val="24"/>
          <w:highlight w:val="none"/>
          <w14:textFill>
            <w14:solidFill>
              <w14:schemeClr w14:val="tx1"/>
            </w14:solidFill>
          </w14:textFill>
        </w:rPr>
        <w:t>3 本项目的特定资格要求（如有）</w:t>
      </w:r>
    </w:p>
    <w:p w14:paraId="69116A48">
      <w:pPr>
        <w:spacing w:line="360" w:lineRule="auto"/>
        <w:outlineLvl w:val="2"/>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3-1联合协议（如有）</w:t>
      </w:r>
    </w:p>
    <w:p w14:paraId="40441967">
      <w:pPr>
        <w:autoSpaceDE w:val="0"/>
        <w:autoSpaceDN w:val="0"/>
        <w:adjustRightInd w:val="0"/>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联合协议</w:t>
      </w:r>
    </w:p>
    <w:p w14:paraId="1BFD4012">
      <w:pPr>
        <w:spacing w:line="360" w:lineRule="auto"/>
        <w:ind w:firstLine="828" w:firstLineChars="345"/>
        <w:rPr>
          <w:rFonts w:ascii="宋体" w:hAnsi="宋体"/>
          <w:bCs/>
          <w:color w:val="000000" w:themeColor="text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及</w:t>
      </w: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就“</w:t>
      </w: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 ______包</w:t>
      </w:r>
      <w:r>
        <w:rPr>
          <w:rFonts w:ascii="宋体" w:hAnsi="宋体"/>
          <w:bCs/>
          <w:color w:val="000000" w:themeColor="text1"/>
          <w:sz w:val="24"/>
          <w:highlight w:val="none"/>
          <w14:textFill>
            <w14:solidFill>
              <w14:schemeClr w14:val="tx1"/>
            </w14:solidFill>
          </w14:textFill>
        </w:rPr>
        <w:t>采购项目的磋商事宜，经各方充分协商一致，达成如下协议：</w:t>
      </w:r>
    </w:p>
    <w:p w14:paraId="22F2C00B">
      <w:pPr>
        <w:numPr>
          <w:ilvl w:val="0"/>
          <w:numId w:val="17"/>
        </w:num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由</w:t>
      </w:r>
      <w:r>
        <w:rPr>
          <w:rFonts w:ascii="宋体" w:hAnsi="宋体"/>
          <w:color w:val="000000" w:themeColor="text1"/>
          <w:sz w:val="24"/>
          <w:highlight w:val="none"/>
          <w14:textFill>
            <w14:solidFill>
              <w14:schemeClr w14:val="tx1"/>
            </w14:solidFill>
          </w14:textFill>
        </w:rPr>
        <w:t>____</w:t>
      </w:r>
      <w:r>
        <w:rPr>
          <w:rFonts w:ascii="宋体" w:hAnsi="宋体"/>
          <w:bCs/>
          <w:color w:val="000000" w:themeColor="text1"/>
          <w:sz w:val="24"/>
          <w:highlight w:val="none"/>
          <w14:textFill>
            <w14:solidFill>
              <w14:schemeClr w14:val="tx1"/>
            </w14:solidFill>
          </w14:textFill>
        </w:rPr>
        <w:t>__</w:t>
      </w:r>
      <w:r>
        <w:rPr>
          <w:rFonts w:ascii="宋体" w:hAnsi="宋体"/>
          <w:color w:val="000000" w:themeColor="text1"/>
          <w:sz w:val="24"/>
          <w:highlight w:val="none"/>
          <w14:textFill>
            <w14:solidFill>
              <w14:schemeClr w14:val="tx1"/>
            </w14:solidFill>
          </w14:textFill>
        </w:rPr>
        <w:t>__</w:t>
      </w:r>
      <w:r>
        <w:rPr>
          <w:rFonts w:ascii="宋体" w:hAnsi="宋体"/>
          <w:bCs/>
          <w:color w:val="000000" w:themeColor="text1"/>
          <w:sz w:val="24"/>
          <w:highlight w:val="none"/>
          <w14:textFill>
            <w14:solidFill>
              <w14:schemeClr w14:val="tx1"/>
            </w14:solidFill>
          </w14:textFill>
        </w:rPr>
        <w:t>牵头，</w:t>
      </w:r>
      <w:r>
        <w:rPr>
          <w:rFonts w:ascii="宋体" w:hAnsi="宋体"/>
          <w:color w:val="000000" w:themeColor="text1"/>
          <w:sz w:val="24"/>
          <w:highlight w:val="none"/>
          <w14:textFill>
            <w14:solidFill>
              <w14:schemeClr w14:val="tx1"/>
            </w14:solidFill>
          </w14:textFill>
        </w:rPr>
        <w:t>___</w:t>
      </w:r>
      <w:r>
        <w:rPr>
          <w:rFonts w:ascii="宋体" w:hAnsi="宋体"/>
          <w:bCs/>
          <w:color w:val="000000" w:themeColor="text1"/>
          <w:sz w:val="24"/>
          <w:highlight w:val="none"/>
          <w14:textFill>
            <w14:solidFill>
              <w14:schemeClr w14:val="tx1"/>
            </w14:solidFill>
          </w14:textFill>
        </w:rPr>
        <w:t>__</w:t>
      </w:r>
      <w:r>
        <w:rPr>
          <w:rFonts w:ascii="宋体" w:hAnsi="宋体"/>
          <w:color w:val="000000" w:themeColor="text1"/>
          <w:sz w:val="24"/>
          <w:highlight w:val="none"/>
          <w14:textFill>
            <w14:solidFill>
              <w14:schemeClr w14:val="tx1"/>
            </w14:solidFill>
          </w14:textFill>
        </w:rPr>
        <w:t>___</w:t>
      </w:r>
      <w:r>
        <w:rPr>
          <w:rFonts w:ascii="宋体" w:hAnsi="宋体"/>
          <w:bCs/>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___</w:t>
      </w:r>
      <w:r>
        <w:rPr>
          <w:rFonts w:ascii="宋体" w:hAnsi="宋体"/>
          <w:bCs/>
          <w:color w:val="000000" w:themeColor="text1"/>
          <w:sz w:val="24"/>
          <w:highlight w:val="none"/>
          <w14:textFill>
            <w14:solidFill>
              <w14:schemeClr w14:val="tx1"/>
            </w14:solidFill>
          </w14:textFill>
        </w:rPr>
        <w:t>__</w:t>
      </w:r>
      <w:r>
        <w:rPr>
          <w:rFonts w:ascii="宋体" w:hAnsi="宋体"/>
          <w:color w:val="000000" w:themeColor="text1"/>
          <w:sz w:val="24"/>
          <w:highlight w:val="none"/>
          <w14:textFill>
            <w14:solidFill>
              <w14:schemeClr w14:val="tx1"/>
            </w14:solidFill>
          </w14:textFill>
        </w:rPr>
        <w:t>___</w:t>
      </w:r>
      <w:r>
        <w:rPr>
          <w:rFonts w:ascii="宋体" w:hAnsi="宋体"/>
          <w:bCs/>
          <w:color w:val="000000" w:themeColor="text1"/>
          <w:sz w:val="24"/>
          <w:highlight w:val="none"/>
          <w14:textFill>
            <w14:solidFill>
              <w14:schemeClr w14:val="tx1"/>
            </w14:solidFill>
          </w14:textFill>
        </w:rPr>
        <w:t>参加，组成联合体共同进行采购项目的磋商工作。</w:t>
      </w:r>
    </w:p>
    <w:p w14:paraId="58446843">
      <w:pPr>
        <w:numPr>
          <w:ilvl w:val="0"/>
          <w:numId w:val="17"/>
        </w:numPr>
        <w:spacing w:line="360" w:lineRule="auto"/>
        <w:rPr>
          <w:rFonts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为本次磋商的牵头人，联合体以牵头人的名义参加磋商，联合体成交后，联合体各方共同与采购人签订合同，就</w:t>
      </w:r>
      <w:r>
        <w:rPr>
          <w:rFonts w:ascii="宋体" w:hAnsi="宋体"/>
          <w:color w:val="000000" w:themeColor="text1"/>
          <w:sz w:val="24"/>
          <w:szCs w:val="20"/>
          <w:highlight w:val="none"/>
          <w14:textFill>
            <w14:solidFill>
              <w14:schemeClr w14:val="tx1"/>
            </w14:solidFill>
          </w14:textFill>
        </w:rPr>
        <w:t>采购合同约定的事项</w:t>
      </w:r>
      <w:r>
        <w:rPr>
          <w:rFonts w:ascii="宋体" w:hAnsi="宋体"/>
          <w:bCs/>
          <w:color w:val="000000" w:themeColor="text1"/>
          <w:sz w:val="24"/>
          <w:highlight w:val="none"/>
          <w14:textFill>
            <w14:solidFill>
              <w14:schemeClr w14:val="tx1"/>
            </w14:solidFill>
          </w14:textFill>
        </w:rPr>
        <w:t>对采购人承担连带责任。</w:t>
      </w:r>
    </w:p>
    <w:p w14:paraId="6550B609">
      <w:pPr>
        <w:numPr>
          <w:ilvl w:val="0"/>
          <w:numId w:val="17"/>
        </w:num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联合体各方均同意由牵头人代表其他联合体成员单位按竞争性磋商文件要求出具《授权委托书》。</w:t>
      </w:r>
    </w:p>
    <w:p w14:paraId="733D8D27">
      <w:pPr>
        <w:numPr>
          <w:ilvl w:val="0"/>
          <w:numId w:val="17"/>
        </w:num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牵头人为项目的总负责单位；组织各参加方进行项目实施工作。</w:t>
      </w:r>
    </w:p>
    <w:p w14:paraId="3CA13C6B">
      <w:pPr>
        <w:numPr>
          <w:ilvl w:val="0"/>
          <w:numId w:val="17"/>
        </w:numPr>
        <w:spacing w:line="360" w:lineRule="auto"/>
        <w:rPr>
          <w:rFonts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负责</w:t>
      </w: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，具体工作范围、内容以响应文件及合同为准。</w:t>
      </w:r>
    </w:p>
    <w:p w14:paraId="3723B0CE">
      <w:pPr>
        <w:numPr>
          <w:ilvl w:val="0"/>
          <w:numId w:val="17"/>
        </w:numPr>
        <w:spacing w:line="360" w:lineRule="auto"/>
        <w:rPr>
          <w:rFonts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负责</w:t>
      </w: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，具体工作范围、内容以响应文件及合同为准。</w:t>
      </w:r>
    </w:p>
    <w:p w14:paraId="5A7D770E">
      <w:pPr>
        <w:numPr>
          <w:ilvl w:val="0"/>
          <w:numId w:val="17"/>
        </w:numPr>
        <w:spacing w:line="360" w:lineRule="auto"/>
        <w:rPr>
          <w:rFonts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负责</w:t>
      </w:r>
      <w:r>
        <w:rPr>
          <w:rFonts w:ascii="宋体" w:hAnsi="宋体"/>
          <w:color w:val="000000" w:themeColor="text1"/>
          <w:sz w:val="24"/>
          <w:highlight w:val="none"/>
          <w14:textFill>
            <w14:solidFill>
              <w14:schemeClr w14:val="tx1"/>
            </w14:solidFill>
          </w14:textFill>
        </w:rPr>
        <w:t>______</w:t>
      </w:r>
      <w:r>
        <w:rPr>
          <w:rFonts w:ascii="宋体" w:hAnsi="宋体"/>
          <w:bCs/>
          <w:color w:val="000000" w:themeColor="text1"/>
          <w:sz w:val="24"/>
          <w:highlight w:val="none"/>
          <w14:textFill>
            <w14:solidFill>
              <w14:schemeClr w14:val="tx1"/>
            </w14:solidFill>
          </w14:textFill>
        </w:rPr>
        <w:t>（如有），具体工作范围、内容以响应文件及合同为准。</w:t>
      </w:r>
    </w:p>
    <w:p w14:paraId="4F8F647C">
      <w:pPr>
        <w:numPr>
          <w:ilvl w:val="0"/>
          <w:numId w:val="17"/>
        </w:num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本项目联合协议合同总额为______元，联合体各成员按照如下比例分摊（按联合体成员分别列明）：</w:t>
      </w:r>
    </w:p>
    <w:p w14:paraId="7CB3D4D0">
      <w:pPr>
        <w:tabs>
          <w:tab w:val="left" w:pos="720"/>
          <w:tab w:val="left" w:pos="900"/>
        </w:tabs>
        <w:spacing w:line="360" w:lineRule="auto"/>
        <w:ind w:left="851"/>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为</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大型企业</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中型企业、</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小微企业（包含监狱企业、残疾人福利性单位）、</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其他，合同金额为</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元；</w:t>
      </w:r>
    </w:p>
    <w:p w14:paraId="0F0F07AA">
      <w:pPr>
        <w:tabs>
          <w:tab w:val="left" w:pos="720"/>
          <w:tab w:val="left" w:pos="900"/>
        </w:tabs>
        <w:spacing w:line="360" w:lineRule="auto"/>
        <w:ind w:left="851"/>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为</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大型企业</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中型企业、</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小微企业（包含监狱企业、残疾人福利性单位）、</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其他，合同金额为</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元；</w:t>
      </w:r>
    </w:p>
    <w:p w14:paraId="265339CD">
      <w:pPr>
        <w:tabs>
          <w:tab w:val="left" w:pos="720"/>
          <w:tab w:val="left" w:pos="900"/>
        </w:tabs>
        <w:spacing w:line="360" w:lineRule="auto"/>
        <w:ind w:left="851"/>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为</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大型企业</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中型企业、</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小微企业（包含监狱企业、残疾人福利性单位）、</w:t>
      </w:r>
      <w:r>
        <w:rPr>
          <w:rFonts w:hint="eastAsia" w:ascii="宋体" w:hAnsi="宋体"/>
          <w:color w:val="000000" w:themeColor="text1"/>
          <w:sz w:val="24"/>
          <w:szCs w:val="20"/>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其他，合同金额为</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元。</w:t>
      </w:r>
    </w:p>
    <w:p w14:paraId="50EBDE05">
      <w:pPr>
        <w:numPr>
          <w:ilvl w:val="0"/>
          <w:numId w:val="17"/>
        </w:numPr>
        <w:tabs>
          <w:tab w:val="left" w:pos="993"/>
        </w:tabs>
        <w:spacing w:line="360" w:lineRule="auto"/>
        <w:rPr>
          <w:rFonts w:ascii="宋体" w:hAnsi="宋体"/>
          <w:bCs/>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0595FE55">
      <w:pPr>
        <w:numPr>
          <w:ilvl w:val="0"/>
          <w:numId w:val="17"/>
        </w:num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其他约定（如有）：</w:t>
      </w:r>
      <w:r>
        <w:rPr>
          <w:rFonts w:ascii="宋体" w:hAnsi="宋体"/>
          <w:color w:val="000000" w:themeColor="text1"/>
          <w:sz w:val="24"/>
          <w:highlight w:val="none"/>
          <w14:textFill>
            <w14:solidFill>
              <w14:schemeClr w14:val="tx1"/>
            </w14:solidFill>
          </w14:textFill>
        </w:rPr>
        <w:t>______</w:t>
      </w:r>
      <w:r>
        <w:rPr>
          <w:rFonts w:hint="eastAsia" w:ascii="宋体" w:hAnsi="宋体"/>
          <w:color w:val="000000" w:themeColor="text1"/>
          <w:sz w:val="24"/>
          <w:highlight w:val="none"/>
          <w14:textFill>
            <w14:solidFill>
              <w14:schemeClr w14:val="tx1"/>
            </w14:solidFill>
          </w14:textFill>
        </w:rPr>
        <w:t>。</w:t>
      </w:r>
    </w:p>
    <w:p w14:paraId="1C7F5878">
      <w:pPr>
        <w:tabs>
          <w:tab w:val="left" w:pos="780"/>
        </w:tabs>
        <w:spacing w:line="360" w:lineRule="auto"/>
        <w:ind w:left="180" w:firstLine="480" w:firstLineChars="200"/>
        <w:rPr>
          <w:rFonts w:ascii="宋体" w:hAnsi="宋体"/>
          <w:b/>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本协议自各方盖章后生效，采购合同履行完毕后自动失效。如未成交，本协议自动终止。</w:t>
      </w:r>
    </w:p>
    <w:p w14:paraId="5D83A97E">
      <w:pPr>
        <w:spacing w:line="360" w:lineRule="auto"/>
        <w:ind w:firstLine="471"/>
        <w:rPr>
          <w:rFonts w:ascii="宋体" w:hAnsi="宋体"/>
          <w:color w:val="000000" w:themeColor="text1"/>
          <w:sz w:val="24"/>
          <w:highlight w:val="none"/>
          <w14:textFill>
            <w14:solidFill>
              <w14:schemeClr w14:val="tx1"/>
            </w14:solidFill>
          </w14:textFill>
        </w:rPr>
      </w:pPr>
    </w:p>
    <w:p w14:paraId="6FB3A9F4">
      <w:pPr>
        <w:spacing w:line="360" w:lineRule="auto"/>
        <w:ind w:firstLine="4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w:t>
      </w:r>
      <w:r>
        <w:rPr>
          <w:rFonts w:ascii="宋体" w:hAnsi="宋体"/>
          <w:color w:val="000000" w:themeColor="text1"/>
          <w:sz w:val="24"/>
          <w:highlight w:val="none"/>
          <w14:textFill>
            <w14:solidFill>
              <w14:schemeClr w14:val="tx1"/>
            </w14:solidFill>
          </w14:textFill>
        </w:rPr>
        <w:t>牵头人</w:t>
      </w:r>
      <w:r>
        <w:rPr>
          <w:rFonts w:hint="eastAsia" w:ascii="宋体" w:hAnsi="宋体"/>
          <w:color w:val="000000" w:themeColor="text1"/>
          <w:sz w:val="24"/>
          <w:highlight w:val="none"/>
          <w14:textFill>
            <w14:solidFill>
              <w14:schemeClr w14:val="tx1"/>
            </w14:solidFill>
          </w14:textFill>
        </w:rPr>
        <w:t>名称：</w:t>
      </w:r>
      <w:r>
        <w:rPr>
          <w:rFonts w:ascii="宋体" w:hAnsi="宋体"/>
          <w:color w:val="000000" w:themeColor="text1"/>
          <w:sz w:val="24"/>
          <w:szCs w:val="20"/>
          <w:highlight w:val="none"/>
          <w14:textFill>
            <w14:solidFill>
              <w14:schemeClr w14:val="tx1"/>
            </w14:solidFill>
          </w14:textFill>
        </w:rPr>
        <w:t>______</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联合体成员名称</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______</w:t>
      </w:r>
    </w:p>
    <w:p w14:paraId="44699DDC">
      <w:pPr>
        <w:spacing w:line="360" w:lineRule="auto"/>
        <w:ind w:firstLine="47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盖章：</w:t>
      </w:r>
      <w:r>
        <w:rPr>
          <w:rFonts w:ascii="宋体" w:hAnsi="宋体"/>
          <w:color w:val="000000" w:themeColor="text1"/>
          <w:sz w:val="24"/>
          <w:szCs w:val="20"/>
          <w:highlight w:val="none"/>
          <w14:textFill>
            <w14:solidFill>
              <w14:schemeClr w14:val="tx1"/>
            </w14:solidFill>
          </w14:textFill>
        </w:rPr>
        <w:t>______</w:t>
      </w:r>
      <w:r>
        <w:rPr>
          <w:rFonts w:ascii="宋体" w:hAnsi="宋体"/>
          <w:color w:val="000000" w:themeColor="text1"/>
          <w:sz w:val="24"/>
          <w:highlight w:val="none"/>
          <w14:textFill>
            <w14:solidFill>
              <w14:schemeClr w14:val="tx1"/>
            </w14:solidFill>
          </w14:textFill>
        </w:rPr>
        <w:t xml:space="preserve">                           盖章：</w:t>
      </w:r>
      <w:r>
        <w:rPr>
          <w:rFonts w:ascii="宋体" w:hAnsi="宋体"/>
          <w:color w:val="000000" w:themeColor="text1"/>
          <w:sz w:val="24"/>
          <w:szCs w:val="20"/>
          <w:highlight w:val="none"/>
          <w14:textFill>
            <w14:solidFill>
              <w14:schemeClr w14:val="tx1"/>
            </w14:solidFill>
          </w14:textFill>
        </w:rPr>
        <w:t>______</w:t>
      </w:r>
    </w:p>
    <w:p w14:paraId="2293BA4B">
      <w:pPr>
        <w:spacing w:line="360" w:lineRule="auto"/>
        <w:ind w:firstLine="471"/>
        <w:rPr>
          <w:rFonts w:ascii="宋体" w:hAnsi="宋体"/>
          <w:color w:val="000000" w:themeColor="text1"/>
          <w:sz w:val="24"/>
          <w:highlight w:val="none"/>
          <w14:textFill>
            <w14:solidFill>
              <w14:schemeClr w14:val="tx1"/>
            </w14:solidFill>
          </w14:textFill>
        </w:rPr>
      </w:pPr>
    </w:p>
    <w:p w14:paraId="166D22DB">
      <w:pPr>
        <w:spacing w:line="360" w:lineRule="auto"/>
        <w:ind w:firstLine="471"/>
        <w:rPr>
          <w:rFonts w:ascii="宋体" w:hAnsi="宋体"/>
          <w:color w:val="000000" w:themeColor="text1"/>
          <w:sz w:val="24"/>
          <w:highlight w:val="none"/>
          <w14:textFill>
            <w14:solidFill>
              <w14:schemeClr w14:val="tx1"/>
            </w14:solidFill>
          </w14:textFill>
        </w:rPr>
      </w:pPr>
    </w:p>
    <w:p w14:paraId="7BB67358">
      <w:pPr>
        <w:spacing w:line="360" w:lineRule="auto"/>
        <w:ind w:firstLine="4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联合体成员名称</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______</w:t>
      </w:r>
    </w:p>
    <w:p w14:paraId="2C2CBC4C">
      <w:pPr>
        <w:widowControl/>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盖章：</w:t>
      </w:r>
      <w:r>
        <w:rPr>
          <w:rFonts w:ascii="宋体" w:hAnsi="宋体"/>
          <w:color w:val="000000" w:themeColor="text1"/>
          <w:sz w:val="24"/>
          <w:szCs w:val="20"/>
          <w:highlight w:val="none"/>
          <w14:textFill>
            <w14:solidFill>
              <w14:schemeClr w14:val="tx1"/>
            </w14:solidFill>
          </w14:textFill>
        </w:rPr>
        <w:t>______</w:t>
      </w:r>
    </w:p>
    <w:p w14:paraId="4D407007">
      <w:pPr>
        <w:spacing w:line="360" w:lineRule="auto"/>
        <w:ind w:left="480"/>
        <w:jc w:val="right"/>
        <w:rPr>
          <w:rFonts w:ascii="宋体" w:hAnsi="宋体"/>
          <w:color w:val="000000" w:themeColor="text1"/>
          <w:sz w:val="24"/>
          <w:highlight w:val="none"/>
          <w14:textFill>
            <w14:solidFill>
              <w14:schemeClr w14:val="tx1"/>
            </w14:solidFill>
          </w14:textFill>
        </w:rPr>
      </w:pPr>
    </w:p>
    <w:p w14:paraId="60B91AB4">
      <w:pPr>
        <w:spacing w:line="360" w:lineRule="auto"/>
        <w:ind w:left="480"/>
        <w:jc w:val="right"/>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日</w:t>
      </w:r>
    </w:p>
    <w:p w14:paraId="62EB34F9">
      <w:pPr>
        <w:spacing w:line="360" w:lineRule="auto"/>
        <w:ind w:left="480"/>
        <w:jc w:val="right"/>
        <w:rPr>
          <w:rFonts w:ascii="宋体" w:hAnsi="宋体"/>
          <w:b/>
          <w:color w:val="000000" w:themeColor="text1"/>
          <w:sz w:val="24"/>
          <w:highlight w:val="none"/>
          <w14:textFill>
            <w14:solidFill>
              <w14:schemeClr w14:val="tx1"/>
            </w14:solidFill>
          </w14:textFill>
        </w:rPr>
      </w:pPr>
    </w:p>
    <w:p w14:paraId="28C6A422">
      <w:pPr>
        <w:tabs>
          <w:tab w:val="left" w:pos="8280"/>
        </w:tabs>
        <w:spacing w:line="360" w:lineRule="auto"/>
        <w:ind w:firstLine="480"/>
        <w:rPr>
          <w:rFonts w:ascii="宋体" w:hAnsi="宋体"/>
          <w:color w:val="000000" w:themeColor="text1"/>
          <w:sz w:val="24"/>
          <w:highlight w:val="none"/>
          <w14:textFill>
            <w14:solidFill>
              <w14:schemeClr w14:val="tx1"/>
            </w14:solidFill>
          </w14:textFill>
        </w:rPr>
      </w:pPr>
    </w:p>
    <w:p w14:paraId="1D67CAEA">
      <w:pPr>
        <w:tabs>
          <w:tab w:val="left" w:pos="8280"/>
        </w:tabs>
        <w:spacing w:line="360" w:lineRule="auto"/>
        <w:ind w:firstLine="480"/>
        <w:rPr>
          <w:rFonts w:ascii="宋体" w:hAnsi="宋体"/>
          <w:color w:val="000000" w:themeColor="text1"/>
          <w:sz w:val="24"/>
          <w:highlight w:val="none"/>
          <w14:textFill>
            <w14:solidFill>
              <w14:schemeClr w14:val="tx1"/>
            </w14:solidFill>
          </w14:textFill>
        </w:rPr>
      </w:pPr>
    </w:p>
    <w:p w14:paraId="19C3D1E0">
      <w:pPr>
        <w:spacing w:line="360" w:lineRule="auto"/>
        <w:ind w:left="719" w:leftChars="228" w:hanging="240" w:hanging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p>
    <w:p w14:paraId="35053794">
      <w:pPr>
        <w:spacing w:line="360" w:lineRule="auto"/>
        <w:ind w:left="719" w:leftChars="228" w:hanging="240" w:hanging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 如本项目（包）接受供应商以联合体形式参加采购活动，且供应商以联合体形式参与时，须提供《联合协议》，否则</w:t>
      </w:r>
      <w:r>
        <w:rPr>
          <w:rFonts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p w14:paraId="0D9DFEC4">
      <w:pPr>
        <w:spacing w:line="360" w:lineRule="auto"/>
        <w:ind w:left="719" w:leftChars="228" w:hanging="240" w:hanging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 联合体各方成员应在本协议上共同盖章，不得分别签署协议书。</w:t>
      </w:r>
    </w:p>
    <w:p w14:paraId="7DEA6CBA">
      <w:pPr>
        <w:spacing w:line="360" w:lineRule="auto"/>
        <w:ind w:left="719" w:leftChars="228" w:hanging="240" w:hangingChars="100"/>
        <w:rPr>
          <w:rFonts w:ascii="宋体" w:hAnsi="宋体"/>
          <w:color w:val="000000" w:themeColor="text1"/>
          <w:sz w:val="24"/>
          <w:highlight w:val="none"/>
          <w14:textFill>
            <w14:solidFill>
              <w14:schemeClr w14:val="tx1"/>
            </w14:solidFill>
          </w14:textFill>
        </w:rPr>
      </w:pPr>
    </w:p>
    <w:p w14:paraId="58320A31">
      <w:pPr>
        <w:widowControl/>
        <w:jc w:val="left"/>
        <w:outlineLvl w:val="2"/>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ascii="宋体" w:hAnsi="宋体"/>
          <w:color w:val="000000" w:themeColor="text1"/>
          <w:sz w:val="24"/>
          <w:szCs w:val="20"/>
          <w:highlight w:val="none"/>
          <w14:textFill>
            <w14:solidFill>
              <w14:schemeClr w14:val="tx1"/>
            </w14:solidFill>
          </w14:textFill>
        </w:rPr>
        <w:t>3-2其他特定资格要求</w:t>
      </w:r>
      <w:r>
        <w:rPr>
          <w:rFonts w:hint="eastAsia" w:ascii="宋体" w:hAnsi="宋体"/>
          <w:color w:val="000000" w:themeColor="text1"/>
          <w:sz w:val="24"/>
          <w:szCs w:val="20"/>
          <w:highlight w:val="none"/>
          <w14:textFill>
            <w14:solidFill>
              <w14:schemeClr w14:val="tx1"/>
            </w14:solidFill>
          </w14:textFill>
        </w:rPr>
        <w:t>（如有）</w:t>
      </w:r>
    </w:p>
    <w:p w14:paraId="18D5B616">
      <w:pPr>
        <w:tabs>
          <w:tab w:val="left" w:pos="900"/>
          <w:tab w:val="left" w:pos="1134"/>
          <w:tab w:val="left" w:pos="1589"/>
          <w:tab w:val="left" w:pos="5521"/>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AA76971">
      <w:pPr>
        <w:widowControl/>
        <w:jc w:val="left"/>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ascii="宋体" w:hAnsi="宋体"/>
          <w:color w:val="000000" w:themeColor="text1"/>
          <w:sz w:val="24"/>
          <w:highlight w:val="none"/>
          <w14:textFill>
            <w14:solidFill>
              <w14:schemeClr w14:val="tx1"/>
            </w14:solidFill>
          </w14:textFill>
        </w:rPr>
        <w:t>4  磋商保证金凭证/交款单据电子件</w:t>
      </w:r>
    </w:p>
    <w:p w14:paraId="4721F196">
      <w:pPr>
        <w:pStyle w:val="17"/>
        <w:rPr>
          <w:color w:val="000000" w:themeColor="text1"/>
          <w:highlight w:val="none"/>
          <w14:textFill>
            <w14:solidFill>
              <w14:schemeClr w14:val="tx1"/>
            </w14:solidFill>
          </w14:textFill>
        </w:rPr>
      </w:pPr>
    </w:p>
    <w:p w14:paraId="12D220D1">
      <w:pPr>
        <w:spacing w:line="360" w:lineRule="auto"/>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说明：</w:t>
      </w:r>
    </w:p>
    <w:p w14:paraId="330100AF">
      <w:pPr>
        <w:spacing w:line="360" w:lineRule="auto"/>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1.采用银行汇款形式提交磋商保证金的，应在响应文件提交截止时间前到账，同时建议在本部分放置凭证/交款单据</w:t>
      </w:r>
      <w:r>
        <w:rPr>
          <w:rFonts w:ascii="宋体" w:hAnsi="宋体"/>
          <w:color w:val="000000" w:themeColor="text1"/>
          <w:sz w:val="24"/>
          <w:highlight w:val="none"/>
          <w14:textFill>
            <w14:solidFill>
              <w14:schemeClr w14:val="tx1"/>
            </w14:solidFill>
          </w14:textFill>
        </w:rPr>
        <w:t>电子件</w:t>
      </w:r>
      <w:r>
        <w:rPr>
          <w:rFonts w:ascii="宋体" w:hAnsi="宋体"/>
          <w:color w:val="000000" w:themeColor="text1"/>
          <w:sz w:val="24"/>
          <w:szCs w:val="20"/>
          <w:highlight w:val="none"/>
          <w14:textFill>
            <w14:solidFill>
              <w14:schemeClr w14:val="tx1"/>
            </w14:solidFill>
          </w14:textFill>
        </w:rPr>
        <w:t>，否则导致的不利后果</w:t>
      </w:r>
      <w:r>
        <w:rPr>
          <w:rFonts w:hint="eastAsia" w:ascii="宋体" w:hAnsi="宋体"/>
          <w:color w:val="000000" w:themeColor="text1"/>
          <w:sz w:val="24"/>
          <w:szCs w:val="20"/>
          <w:highlight w:val="none"/>
          <w14:textFill>
            <w14:solidFill>
              <w14:schemeClr w14:val="tx1"/>
            </w14:solidFill>
          </w14:textFill>
        </w:rPr>
        <w:t>由</w:t>
      </w:r>
      <w:r>
        <w:rPr>
          <w:rFonts w:ascii="宋体" w:hAnsi="宋体"/>
          <w:color w:val="000000" w:themeColor="text1"/>
          <w:sz w:val="24"/>
          <w:szCs w:val="20"/>
          <w:highlight w:val="none"/>
          <w14:textFill>
            <w14:solidFill>
              <w14:schemeClr w14:val="tx1"/>
            </w14:solidFill>
          </w14:textFill>
        </w:rPr>
        <w:t>供应商自行承担。</w:t>
      </w:r>
    </w:p>
    <w:p w14:paraId="0CED6D9A">
      <w:pPr>
        <w:spacing w:line="360" w:lineRule="auto"/>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2.采用支票、汇票、本票等形式提交磋商保证金的，应在响应文件提交截止时间前到账，无需在本部分提供</w:t>
      </w:r>
      <w:r>
        <w:rPr>
          <w:rFonts w:ascii="宋体" w:hAnsi="宋体"/>
          <w:color w:val="000000" w:themeColor="text1"/>
          <w:sz w:val="24"/>
          <w:highlight w:val="none"/>
          <w14:textFill>
            <w14:solidFill>
              <w14:schemeClr w14:val="tx1"/>
            </w14:solidFill>
          </w14:textFill>
        </w:rPr>
        <w:t>电子件</w:t>
      </w:r>
      <w:r>
        <w:rPr>
          <w:rFonts w:ascii="宋体" w:hAnsi="宋体"/>
          <w:color w:val="000000" w:themeColor="text1"/>
          <w:sz w:val="24"/>
          <w:szCs w:val="20"/>
          <w:highlight w:val="none"/>
          <w14:textFill>
            <w14:solidFill>
              <w14:schemeClr w14:val="tx1"/>
            </w14:solidFill>
          </w14:textFill>
        </w:rPr>
        <w:t>。</w:t>
      </w:r>
    </w:p>
    <w:p w14:paraId="6978B84F">
      <w:pPr>
        <w:spacing w:line="360" w:lineRule="auto"/>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3.采用金融机构、担保机构出具的保函形式提交磋商保证金的，应确保在响应文件提交截止时间前将原件提交至采购代理机构即可，无需在本部分提供保函</w:t>
      </w:r>
      <w:r>
        <w:rPr>
          <w:rFonts w:ascii="宋体" w:hAnsi="宋体"/>
          <w:color w:val="000000" w:themeColor="text1"/>
          <w:sz w:val="24"/>
          <w:highlight w:val="none"/>
          <w14:textFill>
            <w14:solidFill>
              <w14:schemeClr w14:val="tx1"/>
            </w14:solidFill>
          </w14:textFill>
        </w:rPr>
        <w:t>电子件</w:t>
      </w:r>
      <w:r>
        <w:rPr>
          <w:rFonts w:ascii="宋体" w:hAnsi="宋体"/>
          <w:color w:val="000000" w:themeColor="text1"/>
          <w:sz w:val="24"/>
          <w:szCs w:val="20"/>
          <w:highlight w:val="none"/>
          <w14:textFill>
            <w14:solidFill>
              <w14:schemeClr w14:val="tx1"/>
            </w14:solidFill>
          </w14:textFill>
        </w:rPr>
        <w:t>。</w:t>
      </w:r>
    </w:p>
    <w:p w14:paraId="6AA70001">
      <w:pPr>
        <w:widowControl/>
        <w:jc w:val="left"/>
        <w:outlineLvl w:val="1"/>
        <w:rPr>
          <w:rFonts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bookmarkStart w:id="643" w:name="_Hlt520343000"/>
      <w:bookmarkEnd w:id="643"/>
      <w:bookmarkStart w:id="644" w:name="_Hlt520274065"/>
      <w:bookmarkEnd w:id="644"/>
      <w:bookmarkStart w:id="645" w:name="_Hlt520343392"/>
      <w:bookmarkEnd w:id="645"/>
      <w:bookmarkStart w:id="646" w:name="_Hlt520274407"/>
      <w:bookmarkEnd w:id="646"/>
      <w:bookmarkStart w:id="647" w:name="_Hlt520274393"/>
      <w:bookmarkEnd w:id="647"/>
      <w:bookmarkStart w:id="648" w:name="_Hlt520350918"/>
      <w:bookmarkEnd w:id="648"/>
      <w:bookmarkStart w:id="649" w:name="_Hlt520274121"/>
      <w:bookmarkEnd w:id="649"/>
      <w:bookmarkStart w:id="650" w:name="_Hlt520271212"/>
      <w:bookmarkEnd w:id="650"/>
      <w:bookmarkStart w:id="651" w:name="_Hlt520273711"/>
      <w:bookmarkEnd w:id="651"/>
      <w:bookmarkStart w:id="652" w:name="_Hlt520355504"/>
      <w:bookmarkEnd w:id="652"/>
      <w:bookmarkStart w:id="653" w:name="_Ref467988698"/>
      <w:bookmarkStart w:id="654" w:name="_Toc480942349"/>
      <w:bookmarkStart w:id="655" w:name="_Toc195842921"/>
      <w:bookmarkStart w:id="656" w:name="_Toc226309800"/>
      <w:bookmarkStart w:id="657" w:name="_Toc127151556"/>
      <w:bookmarkStart w:id="658" w:name="_Toc226337252"/>
      <w:bookmarkStart w:id="659" w:name="_Toc226965829"/>
      <w:bookmarkStart w:id="660" w:name="_Toc150774761"/>
      <w:bookmarkStart w:id="661" w:name="_Toc142311058"/>
      <w:bookmarkStart w:id="662" w:name="_Toc150480794"/>
      <w:bookmarkStart w:id="663" w:name="_Toc520356217"/>
      <w:bookmarkStart w:id="664" w:name="_Toc226965746"/>
      <w:r>
        <w:rPr>
          <w:rFonts w:ascii="宋体" w:hAnsi="宋体"/>
          <w:color w:val="000000" w:themeColor="text1"/>
          <w:sz w:val="24"/>
          <w:highlight w:val="none"/>
          <w14:textFill>
            <w14:solidFill>
              <w14:schemeClr w14:val="tx1"/>
            </w14:solidFill>
          </w14:textFill>
        </w:rPr>
        <w:t xml:space="preserve">5  </w:t>
      </w:r>
      <w:bookmarkEnd w:id="653"/>
      <w:bookmarkEnd w:id="654"/>
      <w:r>
        <w:rPr>
          <w:rFonts w:ascii="宋体" w:hAnsi="宋体"/>
          <w:color w:val="000000" w:themeColor="text1"/>
          <w:sz w:val="24"/>
          <w:highlight w:val="none"/>
          <w14:textFill>
            <w14:solidFill>
              <w14:schemeClr w14:val="tx1"/>
            </w14:solidFill>
          </w14:textFill>
        </w:rPr>
        <w:t>响应书</w:t>
      </w:r>
      <w:bookmarkEnd w:id="655"/>
      <w:bookmarkEnd w:id="656"/>
      <w:bookmarkEnd w:id="657"/>
      <w:bookmarkEnd w:id="658"/>
      <w:bookmarkEnd w:id="659"/>
      <w:bookmarkEnd w:id="660"/>
      <w:bookmarkEnd w:id="661"/>
      <w:bookmarkEnd w:id="662"/>
      <w:bookmarkEnd w:id="663"/>
      <w:bookmarkEnd w:id="664"/>
    </w:p>
    <w:p w14:paraId="421294E7">
      <w:pPr>
        <w:tabs>
          <w:tab w:val="left" w:pos="5580"/>
        </w:tabs>
        <w:spacing w:line="360" w:lineRule="auto"/>
        <w:rPr>
          <w:rFonts w:ascii="宋体" w:hAnsi="宋体"/>
          <w:color w:val="000000" w:themeColor="text1"/>
          <w:sz w:val="24"/>
          <w:highlight w:val="none"/>
          <w14:textFill>
            <w14:solidFill>
              <w14:schemeClr w14:val="tx1"/>
            </w14:solidFill>
          </w14:textFill>
        </w:rPr>
      </w:pPr>
    </w:p>
    <w:p w14:paraId="3F4227F0">
      <w:pPr>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响应书</w:t>
      </w:r>
    </w:p>
    <w:p w14:paraId="3F368527">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（采购人或采购代理机构）</w:t>
      </w:r>
    </w:p>
    <w:p w14:paraId="5E334690">
      <w:pPr>
        <w:tabs>
          <w:tab w:val="left" w:pos="5580"/>
        </w:tabs>
        <w:spacing w:line="360" w:lineRule="auto"/>
        <w:rPr>
          <w:rFonts w:ascii="宋体" w:hAnsi="宋体"/>
          <w:color w:val="000000" w:themeColor="text1"/>
          <w:sz w:val="24"/>
          <w:szCs w:val="20"/>
          <w:highlight w:val="none"/>
          <w14:textFill>
            <w14:solidFill>
              <w14:schemeClr w14:val="tx1"/>
            </w14:solidFill>
          </w14:textFill>
        </w:rPr>
      </w:pPr>
    </w:p>
    <w:p w14:paraId="46AC75D8">
      <w:pPr>
        <w:tabs>
          <w:tab w:val="left" w:pos="5580"/>
        </w:tabs>
        <w:spacing w:line="360" w:lineRule="auto"/>
        <w:ind w:firstLine="408"/>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我方参加你方就</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（项目名称，项目编号/包号）组织的采购活动，并对此项目进行磋商。</w:t>
      </w:r>
    </w:p>
    <w:p w14:paraId="4253C4F3">
      <w:pPr>
        <w:tabs>
          <w:tab w:val="left" w:pos="5580"/>
        </w:tabs>
        <w:spacing w:line="360" w:lineRule="auto"/>
        <w:ind w:firstLine="408"/>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 我方</w:t>
      </w:r>
      <w:r>
        <w:rPr>
          <w:rFonts w:ascii="宋体" w:hAnsi="宋体"/>
          <w:color w:val="000000" w:themeColor="text1"/>
          <w:sz w:val="24"/>
          <w:highlight w:val="none"/>
          <w14:textFill>
            <w14:solidFill>
              <w14:schemeClr w14:val="tx1"/>
            </w14:solidFill>
          </w14:textFill>
        </w:rPr>
        <w:t>已详细审查全部竞争性磋商文件</w:t>
      </w:r>
      <w:r>
        <w:rPr>
          <w:rFonts w:ascii="宋体" w:hAnsi="宋体"/>
          <w:color w:val="000000" w:themeColor="text1"/>
          <w:sz w:val="24"/>
          <w:szCs w:val="20"/>
          <w:highlight w:val="none"/>
          <w14:textFill>
            <w14:solidFill>
              <w14:schemeClr w14:val="tx1"/>
            </w14:solidFill>
          </w14:textFill>
        </w:rPr>
        <w:t>，自愿参与磋商并承诺如下：</w:t>
      </w:r>
    </w:p>
    <w:p w14:paraId="44817729">
      <w:pPr>
        <w:tabs>
          <w:tab w:val="left" w:pos="720"/>
          <w:tab w:val="left" w:pos="900"/>
        </w:tabs>
        <w:spacing w:line="360" w:lineRule="auto"/>
        <w:ind w:left="360" w:firstLine="72" w:firstLineChars="3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（1）本响应有效期为自提交响应文件的截止之日起</w:t>
      </w:r>
      <w:r>
        <w:rPr>
          <w:rFonts w:ascii="宋体" w:hAnsi="宋体"/>
          <w:color w:val="000000" w:themeColor="text1"/>
          <w:sz w:val="24"/>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个日历日。</w:t>
      </w:r>
    </w:p>
    <w:p w14:paraId="057B3F6D">
      <w:pPr>
        <w:tabs>
          <w:tab w:val="left" w:pos="720"/>
          <w:tab w:val="left" w:pos="900"/>
        </w:tabs>
        <w:spacing w:line="360" w:lineRule="auto"/>
        <w:ind w:left="360" w:firstLine="72" w:firstLineChars="3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（2）除合同条款及采购需求偏离表列出的偏离外，我方响应竞争性磋商文件的全部要求。</w:t>
      </w:r>
    </w:p>
    <w:p w14:paraId="33619CC6">
      <w:pPr>
        <w:tabs>
          <w:tab w:val="left" w:pos="5580"/>
        </w:tabs>
        <w:spacing w:line="360" w:lineRule="auto"/>
        <w:ind w:firstLine="420" w:firstLineChars="175"/>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（3）我方已提供的全部文件资料是真实、准确的，并对此承担一切法律后果。</w:t>
      </w:r>
    </w:p>
    <w:p w14:paraId="2C5DDD7F">
      <w:pPr>
        <w:tabs>
          <w:tab w:val="left" w:pos="5580"/>
        </w:tabs>
        <w:spacing w:line="360" w:lineRule="auto"/>
        <w:ind w:firstLine="420" w:firstLineChars="175"/>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（4）如我方成交，我方将在法律规定的期限内与你方签订合同，按照竞争性磋商文件要求提交履约保证金，并在合同约定的期限内完成合同规定的全部义务。</w:t>
      </w:r>
    </w:p>
    <w:p w14:paraId="1B2DBEC4">
      <w:pPr>
        <w:spacing w:line="360" w:lineRule="auto"/>
        <w:ind w:left="42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 其他补充条款（如有）：_</w:t>
      </w:r>
      <w:r>
        <w:rPr>
          <w:rFonts w:hint="eastAsia" w:ascii="宋体" w:hAnsi="宋体"/>
          <w:color w:val="000000" w:themeColor="text1"/>
          <w:sz w:val="24"/>
          <w:highlight w:val="none"/>
          <w:u w:val="single"/>
          <w14:textFill>
            <w14:solidFill>
              <w14:schemeClr w14:val="tx1"/>
            </w14:solidFill>
          </w14:textFill>
        </w:rPr>
        <w:t>（1）同意磋商文件中关于“供应商在本项目中最多成交包的数量”相关规定；（2）在所投包的范围内，如供应商被推荐为第一成交候选供应商的包数达到规定的最多成交包数，则放弃其余各包的响应资格。否则响应无效</w:t>
      </w:r>
      <w:r>
        <w:rPr>
          <w:rFonts w:ascii="宋体" w:hAnsi="宋体"/>
          <w:color w:val="000000" w:themeColor="text1"/>
          <w:sz w:val="24"/>
          <w:highlight w:val="none"/>
          <w14:textFill>
            <w14:solidFill>
              <w14:schemeClr w14:val="tx1"/>
            </w14:solidFill>
          </w14:textFill>
        </w:rPr>
        <w:t>_。</w:t>
      </w:r>
    </w:p>
    <w:p w14:paraId="7F144FD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与本磋商有关的一切正式往来信函请寄：</w:t>
      </w:r>
    </w:p>
    <w:p w14:paraId="7AB1C9E0">
      <w:pPr>
        <w:tabs>
          <w:tab w:val="left" w:pos="5580"/>
        </w:tabs>
        <w:spacing w:line="360" w:lineRule="auto"/>
        <w:ind w:left="420"/>
        <w:rPr>
          <w:rFonts w:ascii="宋体" w:hAnsi="宋体"/>
          <w:color w:val="000000" w:themeColor="text1"/>
          <w:sz w:val="24"/>
          <w:szCs w:val="20"/>
          <w:highlight w:val="none"/>
          <w14:textFill>
            <w14:solidFill>
              <w14:schemeClr w14:val="tx1"/>
            </w14:solidFill>
          </w14:textFill>
        </w:rPr>
      </w:pPr>
    </w:p>
    <w:p w14:paraId="57C2B6A9">
      <w:pPr>
        <w:tabs>
          <w:tab w:val="left" w:pos="5580"/>
        </w:tabs>
        <w:spacing w:line="360" w:lineRule="auto"/>
        <w:ind w:left="42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地址</w:t>
      </w:r>
      <w:r>
        <w:rPr>
          <w:rFonts w:ascii="宋体" w:hAnsi="宋体"/>
          <w:bCs/>
          <w:color w:val="000000" w:themeColor="text1"/>
          <w:sz w:val="24"/>
          <w:highlight w:val="none"/>
          <w14:textFill>
            <w14:solidFill>
              <w14:schemeClr w14:val="tx1"/>
            </w14:solidFill>
          </w14:textFill>
        </w:rPr>
        <w:t>_________________________</w:t>
      </w:r>
      <w:r>
        <w:rPr>
          <w:rFonts w:ascii="宋体" w:hAnsi="宋体"/>
          <w:color w:val="000000" w:themeColor="text1"/>
          <w:sz w:val="24"/>
          <w:szCs w:val="20"/>
          <w:highlight w:val="none"/>
          <w14:textFill>
            <w14:solidFill>
              <w14:schemeClr w14:val="tx1"/>
            </w14:solidFill>
          </w14:textFill>
        </w:rPr>
        <w:t xml:space="preserve">      传   真</w:t>
      </w:r>
      <w:r>
        <w:rPr>
          <w:rFonts w:ascii="宋体" w:hAnsi="宋体"/>
          <w:bCs/>
          <w:color w:val="000000" w:themeColor="text1"/>
          <w:sz w:val="24"/>
          <w:highlight w:val="none"/>
          <w14:textFill>
            <w14:solidFill>
              <w14:schemeClr w14:val="tx1"/>
            </w14:solidFill>
          </w14:textFill>
        </w:rPr>
        <w:t>_________________________</w:t>
      </w:r>
    </w:p>
    <w:p w14:paraId="1B8BF8FB">
      <w:pPr>
        <w:tabs>
          <w:tab w:val="left" w:pos="5580"/>
        </w:tabs>
        <w:spacing w:line="360" w:lineRule="auto"/>
        <w:ind w:left="42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电话</w:t>
      </w:r>
      <w:r>
        <w:rPr>
          <w:rFonts w:ascii="宋体" w:hAnsi="宋体"/>
          <w:bCs/>
          <w:color w:val="000000" w:themeColor="text1"/>
          <w:sz w:val="24"/>
          <w:highlight w:val="none"/>
          <w14:textFill>
            <w14:solidFill>
              <w14:schemeClr w14:val="tx1"/>
            </w14:solidFill>
          </w14:textFill>
        </w:rPr>
        <w:t>_________________________</w:t>
      </w:r>
      <w:r>
        <w:rPr>
          <w:rFonts w:ascii="宋体" w:hAnsi="宋体"/>
          <w:color w:val="000000" w:themeColor="text1"/>
          <w:sz w:val="24"/>
          <w:szCs w:val="20"/>
          <w:highlight w:val="none"/>
          <w14:textFill>
            <w14:solidFill>
              <w14:schemeClr w14:val="tx1"/>
            </w14:solidFill>
          </w14:textFill>
        </w:rPr>
        <w:t xml:space="preserve">      电子函件</w:t>
      </w:r>
      <w:r>
        <w:rPr>
          <w:rFonts w:ascii="宋体" w:hAnsi="宋体"/>
          <w:bCs/>
          <w:color w:val="000000" w:themeColor="text1"/>
          <w:sz w:val="24"/>
          <w:highlight w:val="none"/>
          <w14:textFill>
            <w14:solidFill>
              <w14:schemeClr w14:val="tx1"/>
            </w14:solidFill>
          </w14:textFill>
        </w:rPr>
        <w:t>_________________________</w:t>
      </w:r>
    </w:p>
    <w:p w14:paraId="7B0F9BD7">
      <w:pPr>
        <w:tabs>
          <w:tab w:val="left" w:pos="5580"/>
        </w:tabs>
        <w:spacing w:line="360" w:lineRule="auto"/>
        <w:ind w:left="420"/>
        <w:rPr>
          <w:rFonts w:ascii="宋体" w:hAnsi="宋体"/>
          <w:color w:val="000000" w:themeColor="text1"/>
          <w:sz w:val="24"/>
          <w:szCs w:val="20"/>
          <w:highlight w:val="none"/>
          <w14:textFill>
            <w14:solidFill>
              <w14:schemeClr w14:val="tx1"/>
            </w14:solidFill>
          </w14:textFill>
        </w:rPr>
      </w:pPr>
    </w:p>
    <w:p w14:paraId="2AA98429">
      <w:pPr>
        <w:tabs>
          <w:tab w:val="left" w:pos="5580"/>
        </w:tabs>
        <w:spacing w:line="360" w:lineRule="auto"/>
        <w:ind w:left="420"/>
        <w:rPr>
          <w:rFonts w:ascii="宋体" w:hAnsi="宋体"/>
          <w:color w:val="000000" w:themeColor="text1"/>
          <w:sz w:val="24"/>
          <w:szCs w:val="20"/>
          <w:highlight w:val="none"/>
          <w14:textFill>
            <w14:solidFill>
              <w14:schemeClr w14:val="tx1"/>
            </w14:solidFill>
          </w14:textFill>
        </w:rPr>
      </w:pPr>
    </w:p>
    <w:p w14:paraId="3E693D27">
      <w:pPr>
        <w:tabs>
          <w:tab w:val="left" w:pos="5580"/>
        </w:tabs>
        <w:spacing w:line="360" w:lineRule="auto"/>
        <w:ind w:left="420"/>
        <w:rPr>
          <w:rFonts w:ascii="宋体" w:hAnsi="宋体"/>
          <w:color w:val="000000" w:themeColor="text1"/>
          <w:sz w:val="24"/>
          <w:szCs w:val="20"/>
          <w:highlight w:val="none"/>
          <w14:textFill>
            <w14:solidFill>
              <w14:schemeClr w14:val="tx1"/>
            </w14:solidFill>
          </w14:textFill>
        </w:rPr>
      </w:pPr>
    </w:p>
    <w:p w14:paraId="09257B58">
      <w:pPr>
        <w:autoSpaceDE w:val="0"/>
        <w:autoSpaceDN w:val="0"/>
        <w:adjustRightInd w:val="0"/>
        <w:snapToGrid w:val="0"/>
        <w:spacing w:before="25" w:after="25" w:line="360" w:lineRule="auto"/>
        <w:ind w:right="360" w:firstLine="360" w:firstLineChars="150"/>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w:t>
      </w:r>
    </w:p>
    <w:p w14:paraId="5258D137">
      <w:pPr>
        <w:tabs>
          <w:tab w:val="left" w:pos="5580"/>
        </w:tabs>
        <w:spacing w:line="360" w:lineRule="auto"/>
        <w:ind w:firstLine="360" w:firstLineChars="1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日期：____年____月____日  </w:t>
      </w:r>
    </w:p>
    <w:p w14:paraId="52D4E7B8">
      <w:pPr>
        <w:tabs>
          <w:tab w:val="left" w:pos="5580"/>
        </w:tabs>
        <w:spacing w:line="360" w:lineRule="auto"/>
        <w:ind w:left="420"/>
        <w:jc w:val="left"/>
        <w:rPr>
          <w:rFonts w:ascii="宋体" w:hAnsi="宋体"/>
          <w:color w:val="000000" w:themeColor="text1"/>
          <w:sz w:val="24"/>
          <w:szCs w:val="20"/>
          <w:highlight w:val="none"/>
          <w14:textFill>
            <w14:solidFill>
              <w14:schemeClr w14:val="tx1"/>
            </w14:solidFill>
          </w14:textFill>
        </w:rPr>
      </w:pPr>
    </w:p>
    <w:p w14:paraId="1D67E01D">
      <w:pPr>
        <w:widowControl/>
        <w:jc w:val="left"/>
        <w:rPr>
          <w:rFonts w:ascii="宋体" w:hAnsi="宋体"/>
          <w:color w:val="000000" w:themeColor="text1"/>
          <w:sz w:val="24"/>
          <w:highlight w:val="none"/>
          <w14:textFill>
            <w14:solidFill>
              <w14:schemeClr w14:val="tx1"/>
            </w14:solidFill>
          </w14:textFill>
        </w:rPr>
      </w:pPr>
      <w:r>
        <w:rPr>
          <w:rFonts w:ascii="宋体" w:hAnsi="宋体"/>
          <w:b/>
          <w:color w:val="000000" w:themeColor="text1"/>
          <w:sz w:val="24"/>
          <w:szCs w:val="20"/>
          <w:highlight w:val="none"/>
          <w14:textFill>
            <w14:solidFill>
              <w14:schemeClr w14:val="tx1"/>
            </w14:solidFill>
          </w14:textFill>
        </w:rPr>
        <w:br w:type="page"/>
      </w:r>
      <w:bookmarkStart w:id="665" w:name="_Hlt520356243"/>
      <w:bookmarkEnd w:id="665"/>
      <w:bookmarkStart w:id="666" w:name="_Hlt520355938"/>
      <w:bookmarkEnd w:id="666"/>
      <w:bookmarkStart w:id="667" w:name="_Toc127151557"/>
      <w:bookmarkStart w:id="668" w:name="_Toc150480795"/>
      <w:bookmarkStart w:id="669" w:name="_Toc226965747"/>
      <w:bookmarkStart w:id="670" w:name="_Ref467988705"/>
      <w:bookmarkStart w:id="671" w:name="_Toc305158899"/>
      <w:bookmarkStart w:id="672" w:name="_Toc226965830"/>
      <w:bookmarkStart w:id="673" w:name="_Toc195842922"/>
      <w:bookmarkStart w:id="674" w:name="_Toc480942350"/>
      <w:bookmarkStart w:id="675" w:name="_Toc305158825"/>
      <w:bookmarkStart w:id="676" w:name="_Toc226309801"/>
      <w:bookmarkStart w:id="677" w:name="_Toc226337253"/>
      <w:bookmarkStart w:id="678" w:name="_Toc264969247"/>
      <w:bookmarkStart w:id="679" w:name="_Toc520356218"/>
      <w:bookmarkStart w:id="680" w:name="_Toc142311059"/>
      <w:bookmarkStart w:id="681" w:name="_Toc150774762"/>
      <w:bookmarkStart w:id="682" w:name="_Toc265228395"/>
    </w:p>
    <w:p w14:paraId="20C31E0F">
      <w:pPr>
        <w:tabs>
          <w:tab w:val="left" w:pos="360"/>
        </w:tabs>
        <w:snapToGrid w:val="0"/>
        <w:spacing w:line="360" w:lineRule="auto"/>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  授权委托书</w:t>
      </w:r>
    </w:p>
    <w:p w14:paraId="393DD815">
      <w:pPr>
        <w:autoSpaceDE w:val="0"/>
        <w:autoSpaceDN w:val="0"/>
        <w:adjustRightInd w:val="0"/>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授权委托书</w:t>
      </w:r>
    </w:p>
    <w:p w14:paraId="2C253C91">
      <w:pPr>
        <w:spacing w:line="360" w:lineRule="auto"/>
        <w:ind w:firstLine="42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9449C3C">
      <w:pPr>
        <w:spacing w:line="360" w:lineRule="auto"/>
        <w:ind w:firstLine="42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委托期限：自本授权委托书签署之日起至响应有效期届满之日止。</w:t>
      </w:r>
    </w:p>
    <w:p w14:paraId="483B5E8F">
      <w:pPr>
        <w:spacing w:line="360" w:lineRule="auto"/>
        <w:ind w:firstLine="42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代理人无转委托权。</w:t>
      </w:r>
      <w:r>
        <w:rPr>
          <w:rFonts w:ascii="宋体" w:hAnsi="宋体"/>
          <w:color w:val="000000" w:themeColor="text1"/>
          <w:sz w:val="24"/>
          <w:szCs w:val="20"/>
          <w:highlight w:val="none"/>
          <w14:textFill>
            <w14:solidFill>
              <w14:schemeClr w14:val="tx1"/>
            </w14:solidFill>
          </w14:textFill>
        </w:rPr>
        <w:cr/>
      </w:r>
    </w:p>
    <w:p w14:paraId="45A07BA2">
      <w:pPr>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______________</w:t>
      </w:r>
    </w:p>
    <w:p w14:paraId="4894A29D">
      <w:pPr>
        <w:spacing w:line="360" w:lineRule="auto"/>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法定代表人（单位负责人）（签字或印鉴）：______________</w:t>
      </w:r>
    </w:p>
    <w:p w14:paraId="17570012">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szCs w:val="20"/>
          <w:highlight w:val="none"/>
          <w14:textFill>
            <w14:solidFill>
              <w14:schemeClr w14:val="tx1"/>
            </w14:solidFill>
          </w14:textFill>
        </w:rPr>
        <w:t>签字或</w:t>
      </w:r>
      <w:r>
        <w:rPr>
          <w:rFonts w:hint="eastAsia" w:ascii="宋体" w:hAnsi="宋体"/>
          <w:color w:val="000000" w:themeColor="text1"/>
          <w:sz w:val="24"/>
          <w:szCs w:val="20"/>
          <w:highlight w:val="none"/>
          <w14:textFill>
            <w14:solidFill>
              <w14:schemeClr w14:val="tx1"/>
            </w14:solidFill>
          </w14:textFill>
        </w:rPr>
        <w:t>印鉴</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0"/>
          <w:highlight w:val="none"/>
          <w14:textFill>
            <w14:solidFill>
              <w14:schemeClr w14:val="tx1"/>
            </w14:solidFill>
          </w14:textFill>
        </w:rPr>
        <w:t>______________</w:t>
      </w:r>
    </w:p>
    <w:p w14:paraId="45225A70">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日期：</w:t>
      </w:r>
      <w:r>
        <w:rPr>
          <w:rFonts w:ascii="宋体" w:hAnsi="宋体"/>
          <w:color w:val="000000" w:themeColor="text1"/>
          <w:sz w:val="24"/>
          <w:szCs w:val="20"/>
          <w:highlight w:val="none"/>
          <w14:textFill>
            <w14:solidFill>
              <w14:schemeClr w14:val="tx1"/>
            </w14:solidFill>
          </w14:textFill>
        </w:rPr>
        <w:t>____</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szCs w:val="20"/>
          <w:highlight w:val="none"/>
          <w14:textFill>
            <w14:solidFill>
              <w14:schemeClr w14:val="tx1"/>
            </w14:solidFill>
          </w14:textFill>
        </w:rPr>
        <w:t>____</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szCs w:val="20"/>
          <w:highlight w:val="none"/>
          <w14:textFill>
            <w14:solidFill>
              <w14:schemeClr w14:val="tx1"/>
            </w14:solidFill>
          </w14:textFill>
        </w:rPr>
        <w:t>____</w:t>
      </w:r>
      <w:r>
        <w:rPr>
          <w:rFonts w:ascii="宋体" w:hAnsi="宋体"/>
          <w:color w:val="000000" w:themeColor="text1"/>
          <w:sz w:val="24"/>
          <w:highlight w:val="none"/>
          <w14:textFill>
            <w14:solidFill>
              <w14:schemeClr w14:val="tx1"/>
            </w14:solidFill>
          </w14:textFill>
        </w:rPr>
        <w:t>日</w:t>
      </w:r>
    </w:p>
    <w:p w14:paraId="2AF31000">
      <w:pPr>
        <w:tabs>
          <w:tab w:val="left" w:pos="5580"/>
        </w:tabs>
        <w:spacing w:line="360" w:lineRule="auto"/>
        <w:ind w:firstLine="480" w:firstLineChars="200"/>
        <w:rPr>
          <w:rFonts w:ascii="宋体" w:hAnsi="宋体"/>
          <w:color w:val="000000" w:themeColor="text1"/>
          <w:sz w:val="24"/>
          <w:szCs w:val="20"/>
          <w:highlight w:val="none"/>
          <w14:textFill>
            <w14:solidFill>
              <w14:schemeClr w14:val="tx1"/>
            </w14:solidFill>
          </w14:textFill>
        </w:rPr>
      </w:pPr>
    </w:p>
    <w:p w14:paraId="64BB86AC">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法定代表人（单位负责人）</w:t>
      </w:r>
      <w:r>
        <w:rPr>
          <w:rFonts w:hint="eastAsia" w:ascii="宋体" w:hAnsi="宋体"/>
          <w:color w:val="000000" w:themeColor="text1"/>
          <w:sz w:val="24"/>
          <w:szCs w:val="20"/>
          <w:highlight w:val="none"/>
          <w14:textFill>
            <w14:solidFill>
              <w14:schemeClr w14:val="tx1"/>
            </w14:solidFill>
          </w14:textFill>
        </w:rPr>
        <w:t>及委托代理人</w:t>
      </w:r>
      <w:r>
        <w:rPr>
          <w:rFonts w:ascii="宋体" w:hAnsi="宋体"/>
          <w:color w:val="000000" w:themeColor="text1"/>
          <w:sz w:val="24"/>
          <w:szCs w:val="20"/>
          <w:highlight w:val="none"/>
          <w14:textFill>
            <w14:solidFill>
              <w14:schemeClr w14:val="tx1"/>
            </w14:solidFill>
          </w14:textFill>
        </w:rPr>
        <w:t>有效期内的身份证</w:t>
      </w:r>
      <w:r>
        <w:rPr>
          <w:rFonts w:hint="eastAsia" w:ascii="宋体" w:hAnsi="宋体"/>
          <w:color w:val="000000" w:themeColor="text1"/>
          <w:sz w:val="24"/>
          <w:szCs w:val="20"/>
          <w:highlight w:val="none"/>
          <w14:textFill>
            <w14:solidFill>
              <w14:schemeClr w14:val="tx1"/>
            </w14:solidFill>
          </w14:textFill>
        </w:rPr>
        <w:t>明电子件</w:t>
      </w:r>
      <w:r>
        <w:rPr>
          <w:rFonts w:ascii="宋体" w:hAnsi="宋体"/>
          <w:color w:val="000000" w:themeColor="text1"/>
          <w:sz w:val="24"/>
          <w:szCs w:val="20"/>
          <w:highlight w:val="none"/>
          <w14:textFill>
            <w14:solidFill>
              <w14:schemeClr w14:val="tx1"/>
            </w14:solidFill>
          </w14:textFill>
        </w:rPr>
        <w:t>：</w:t>
      </w:r>
    </w:p>
    <w:tbl>
      <w:tblPr>
        <w:tblStyle w:val="43"/>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9D2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803F7FE">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75253832">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0B1F6513">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4536" w:type="dxa"/>
          </w:tcPr>
          <w:p w14:paraId="6162DF8E">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5B0186C9">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6C784546">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64FB07C0">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5351C89B">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委托代理人有效期内的身份证</w:t>
      </w:r>
      <w:r>
        <w:rPr>
          <w:rFonts w:ascii="宋体" w:hAnsi="宋体"/>
          <w:b/>
          <w:color w:val="000000" w:themeColor="text1"/>
          <w:sz w:val="24"/>
          <w:szCs w:val="20"/>
          <w:highlight w:val="none"/>
          <w14:textFill>
            <w14:solidFill>
              <w14:schemeClr w14:val="tx1"/>
            </w14:solidFill>
          </w14:textFill>
        </w:rPr>
        <w:t>正反面</w:t>
      </w:r>
      <w:r>
        <w:rPr>
          <w:rFonts w:hint="eastAsia" w:ascii="宋体" w:hAnsi="宋体"/>
          <w:color w:val="000000" w:themeColor="text1"/>
          <w:sz w:val="24"/>
          <w:szCs w:val="20"/>
          <w:highlight w:val="none"/>
          <w14:textFill>
            <w14:solidFill>
              <w14:schemeClr w14:val="tx1"/>
            </w14:solidFill>
          </w14:textFill>
        </w:rPr>
        <w:t>电子件</w:t>
      </w:r>
      <w:r>
        <w:rPr>
          <w:rFonts w:ascii="宋体" w:hAnsi="宋体"/>
          <w:color w:val="000000" w:themeColor="text1"/>
          <w:sz w:val="24"/>
          <w:szCs w:val="20"/>
          <w:highlight w:val="none"/>
          <w14:textFill>
            <w14:solidFill>
              <w14:schemeClr w14:val="tx1"/>
            </w14:solidFill>
          </w14:textFill>
        </w:rPr>
        <w:t>：</w:t>
      </w:r>
    </w:p>
    <w:tbl>
      <w:tblPr>
        <w:tblStyle w:val="43"/>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C41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E18E39C">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3B19D9F6">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604B3D04">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4536" w:type="dxa"/>
          </w:tcPr>
          <w:p w14:paraId="7C6CA3CD">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2F035A28">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2628B609">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069D3990">
      <w:pPr>
        <w:pStyle w:val="17"/>
        <w:tabs>
          <w:tab w:val="clear" w:pos="567"/>
        </w:tabs>
        <w:spacing w:before="0" w:line="240" w:lineRule="auto"/>
        <w:ind w:left="553"/>
        <w:rPr>
          <w:color w:val="000000" w:themeColor="text1"/>
          <w:highlight w:val="none"/>
          <w14:textFill>
            <w14:solidFill>
              <w14:schemeClr w14:val="tx1"/>
            </w14:solidFill>
          </w14:textFill>
        </w:rPr>
      </w:pPr>
      <w:r>
        <w:rPr>
          <w:rFonts w:cs="宋体"/>
          <w:color w:val="000000" w:themeColor="text1"/>
          <w:spacing w:val="-1"/>
          <w:highlight w:val="none"/>
          <w14:textFill>
            <w14:solidFill>
              <w14:schemeClr w14:val="tx1"/>
            </w14:solidFill>
          </w14:textFill>
        </w:rPr>
        <w:t>说明：</w:t>
      </w:r>
    </w:p>
    <w:p w14:paraId="0280CB0B">
      <w:pPr>
        <w:pStyle w:val="17"/>
        <w:tabs>
          <w:tab w:val="clear" w:pos="567"/>
        </w:tabs>
        <w:spacing w:before="155" w:line="360" w:lineRule="auto"/>
        <w:ind w:left="-2" w:leftChars="-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cs="宋体"/>
          <w:color w:val="000000" w:themeColor="text1"/>
          <w:spacing w:val="1"/>
          <w:highlight w:val="none"/>
          <w14:textFill>
            <w14:solidFill>
              <w14:schemeClr w14:val="tx1"/>
            </w14:solidFill>
          </w14:textFill>
        </w:rPr>
        <w:t>若供应</w:t>
      </w:r>
      <w:r>
        <w:rPr>
          <w:rFonts w:cs="宋体"/>
          <w:color w:val="000000" w:themeColor="text1"/>
          <w:highlight w:val="none"/>
          <w14:textFill>
            <w14:solidFill>
              <w14:schemeClr w14:val="tx1"/>
            </w14:solidFill>
          </w14:textFill>
        </w:rPr>
        <w:t>商为事业单位或其他组织或分支机构，则法定代表人（单位负责人）处的签署</w:t>
      </w:r>
      <w:r>
        <w:rPr>
          <w:rFonts w:cs="宋体"/>
          <w:color w:val="000000" w:themeColor="text1"/>
          <w:spacing w:val="-1"/>
          <w:highlight w:val="none"/>
          <w14:textFill>
            <w14:solidFill>
              <w14:schemeClr w14:val="tx1"/>
            </w14:solidFill>
          </w14:textFill>
        </w:rPr>
        <w:t>人可</w:t>
      </w:r>
      <w:r>
        <w:rPr>
          <w:rFonts w:cs="宋体"/>
          <w:color w:val="000000" w:themeColor="text1"/>
          <w:highlight w:val="none"/>
          <w14:textFill>
            <w14:solidFill>
              <w14:schemeClr w14:val="tx1"/>
            </w14:solidFill>
          </w14:textFill>
        </w:rPr>
        <w:t>为单位负责人。</w:t>
      </w:r>
    </w:p>
    <w:p w14:paraId="30EDD9A8">
      <w:pPr>
        <w:pStyle w:val="17"/>
        <w:tabs>
          <w:tab w:val="clear" w:pos="567"/>
        </w:tabs>
        <w:spacing w:before="5" w:line="360" w:lineRule="auto"/>
        <w:ind w:left="-2" w:leftChars="-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cs="宋体"/>
          <w:color w:val="000000" w:themeColor="text1"/>
          <w:spacing w:val="1"/>
          <w:highlight w:val="none"/>
          <w14:textFill>
            <w14:solidFill>
              <w14:schemeClr w14:val="tx1"/>
            </w14:solidFill>
          </w14:textFill>
        </w:rPr>
        <w:t>若响应</w:t>
      </w:r>
      <w:r>
        <w:rPr>
          <w:rFonts w:cs="宋体"/>
          <w:color w:val="000000" w:themeColor="text1"/>
          <w:highlight w:val="none"/>
          <w14:textFill>
            <w14:solidFill>
              <w14:schemeClr w14:val="tx1"/>
            </w14:solidFill>
          </w14:textFill>
        </w:rPr>
        <w:t>文件中签字之处均为法定代表人（单位负责人）本人签署，则可不提供本《授</w:t>
      </w:r>
      <w:r>
        <w:rPr>
          <w:rFonts w:cs="宋体"/>
          <w:color w:val="000000" w:themeColor="text1"/>
          <w:spacing w:val="-8"/>
          <w:highlight w:val="none"/>
          <w14:textFill>
            <w14:solidFill>
              <w14:schemeClr w14:val="tx1"/>
            </w14:solidFill>
          </w14:textFill>
        </w:rPr>
        <w:t>权委托书》，但须提供《法定代表人（单位负责人）身份</w:t>
      </w:r>
      <w:r>
        <w:rPr>
          <w:rFonts w:cs="宋体"/>
          <w:color w:val="000000" w:themeColor="text1"/>
          <w:spacing w:val="-7"/>
          <w:highlight w:val="none"/>
          <w14:textFill>
            <w14:solidFill>
              <w14:schemeClr w14:val="tx1"/>
            </w14:solidFill>
          </w14:textFill>
        </w:rPr>
        <w:t>证明》；否则，不需要提供《法定代表人（单位负责人）</w:t>
      </w:r>
      <w:r>
        <w:rPr>
          <w:rFonts w:cs="宋体"/>
          <w:color w:val="000000" w:themeColor="text1"/>
          <w:spacing w:val="-8"/>
          <w:highlight w:val="none"/>
          <w14:textFill>
            <w14:solidFill>
              <w14:schemeClr w14:val="tx1"/>
            </w14:solidFill>
          </w14:textFill>
        </w:rPr>
        <w:t>身份证</w:t>
      </w:r>
      <w:r>
        <w:rPr>
          <w:rFonts w:cs="宋体"/>
          <w:color w:val="000000" w:themeColor="text1"/>
          <w:spacing w:val="-7"/>
          <w:highlight w:val="none"/>
          <w14:textFill>
            <w14:solidFill>
              <w14:schemeClr w14:val="tx1"/>
            </w14:solidFill>
          </w14:textFill>
        </w:rPr>
        <w:t>明》。</w:t>
      </w:r>
    </w:p>
    <w:p w14:paraId="1983260F">
      <w:pPr>
        <w:pStyle w:val="17"/>
        <w:tabs>
          <w:tab w:val="clear" w:pos="567"/>
        </w:tabs>
        <w:spacing w:before="0" w:line="360" w:lineRule="auto"/>
        <w:ind w:left="-2" w:leftChars="-1"/>
        <w:rPr>
          <w:rFonts w:cs="宋体"/>
          <w:color w:val="000000" w:themeColor="text1"/>
          <w:spacing w:val="-2"/>
          <w:highlight w:val="none"/>
          <w14:textFill>
            <w14:solidFill>
              <w14:schemeClr w14:val="tx1"/>
            </w14:solidFill>
          </w14:textFill>
        </w:rPr>
      </w:pPr>
      <w:r>
        <w:rPr>
          <w:color w:val="000000" w:themeColor="text1"/>
          <w:spacing w:val="-1"/>
          <w:highlight w:val="none"/>
          <w14:textFill>
            <w14:solidFill>
              <w14:schemeClr w14:val="tx1"/>
            </w14:solidFill>
          </w14:textFill>
        </w:rPr>
        <w:t>3.</w:t>
      </w:r>
      <w:r>
        <w:rPr>
          <w:rFonts w:cs="宋体"/>
          <w:color w:val="000000" w:themeColor="text1"/>
          <w:spacing w:val="-4"/>
          <w:highlight w:val="none"/>
          <w14:textFill>
            <w14:solidFill>
              <w14:schemeClr w14:val="tx1"/>
            </w14:solidFill>
          </w14:textFill>
        </w:rPr>
        <w:t>供应商为自然人的情形，可</w:t>
      </w:r>
      <w:r>
        <w:rPr>
          <w:rFonts w:cs="宋体"/>
          <w:color w:val="000000" w:themeColor="text1"/>
          <w:spacing w:val="-2"/>
          <w:highlight w:val="none"/>
          <w14:textFill>
            <w14:solidFill>
              <w14:schemeClr w14:val="tx1"/>
            </w14:solidFill>
          </w14:textFill>
        </w:rPr>
        <w:t>不提供本《授权委托书》。</w:t>
      </w:r>
    </w:p>
    <w:p w14:paraId="489341C3">
      <w:pPr>
        <w:pStyle w:val="17"/>
        <w:tabs>
          <w:tab w:val="clear" w:pos="567"/>
        </w:tabs>
        <w:spacing w:before="0" w:line="360" w:lineRule="auto"/>
        <w:ind w:left="-2" w:leftChars="-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cs="宋体"/>
          <w:color w:val="000000" w:themeColor="text1"/>
          <w:spacing w:val="1"/>
          <w:highlight w:val="none"/>
          <w14:textFill>
            <w14:solidFill>
              <w14:schemeClr w14:val="tx1"/>
            </w14:solidFill>
          </w14:textFill>
        </w:rPr>
        <w:t>供应商应</w:t>
      </w:r>
      <w:r>
        <w:rPr>
          <w:rFonts w:cs="宋体"/>
          <w:color w:val="000000" w:themeColor="text1"/>
          <w:highlight w:val="none"/>
          <w14:textFill>
            <w14:solidFill>
              <w14:schemeClr w14:val="tx1"/>
            </w14:solidFill>
          </w14:textFill>
        </w:rPr>
        <w:t>随本《授权委托书》同时提供法定代表人（单位负责人）及委托代理人的有</w:t>
      </w:r>
      <w:r>
        <w:rPr>
          <w:rFonts w:cs="宋体"/>
          <w:color w:val="000000" w:themeColor="text1"/>
          <w:spacing w:val="-2"/>
          <w:highlight w:val="none"/>
          <w14:textFill>
            <w14:solidFill>
              <w14:schemeClr w14:val="tx1"/>
            </w14:solidFill>
          </w14:textFill>
        </w:rPr>
        <w:t>效的身份证、</w:t>
      </w:r>
      <w:r>
        <w:rPr>
          <w:rFonts w:cs="宋体"/>
          <w:color w:val="000000" w:themeColor="text1"/>
          <w:spacing w:val="-1"/>
          <w:highlight w:val="none"/>
          <w14:textFill>
            <w14:solidFill>
              <w14:schemeClr w14:val="tx1"/>
            </w14:solidFill>
          </w14:textFill>
        </w:rPr>
        <w:t>护照等身份证明文件</w:t>
      </w:r>
      <w:r>
        <w:rPr>
          <w:rFonts w:hint="eastAsia" w:cs="宋体"/>
          <w:color w:val="000000" w:themeColor="text1"/>
          <w:spacing w:val="-1"/>
          <w:highlight w:val="none"/>
          <w14:textFill>
            <w14:solidFill>
              <w14:schemeClr w14:val="tx1"/>
            </w14:solidFill>
          </w14:textFill>
        </w:rPr>
        <w:t>电子件</w:t>
      </w:r>
      <w:r>
        <w:rPr>
          <w:rFonts w:cs="宋体"/>
          <w:color w:val="000000" w:themeColor="text1"/>
          <w:spacing w:val="-1"/>
          <w:highlight w:val="none"/>
          <w14:textFill>
            <w14:solidFill>
              <w14:schemeClr w14:val="tx1"/>
            </w14:solidFill>
          </w14:textFill>
        </w:rPr>
        <w:t>。提供身份证的，应同时提供身份证</w:t>
      </w:r>
      <w:r>
        <w:rPr>
          <w:rFonts w:cs="宋体"/>
          <w:b/>
          <w:color w:val="000000" w:themeColor="text1"/>
          <w:spacing w:val="-8"/>
          <w:highlight w:val="none"/>
          <w14:textFill>
            <w14:solidFill>
              <w14:schemeClr w14:val="tx1"/>
            </w14:solidFill>
          </w14:textFill>
        </w:rPr>
        <w:t>双面</w:t>
      </w:r>
      <w:r>
        <w:rPr>
          <w:rFonts w:hint="eastAsia" w:cs="宋体"/>
          <w:color w:val="000000" w:themeColor="text1"/>
          <w:spacing w:val="-3"/>
          <w:highlight w:val="none"/>
          <w14:textFill>
            <w14:solidFill>
              <w14:schemeClr w14:val="tx1"/>
            </w14:solidFill>
          </w14:textFill>
        </w:rPr>
        <w:t>电子件</w:t>
      </w:r>
      <w:r>
        <w:rPr>
          <w:rFonts w:cs="宋体"/>
          <w:color w:val="000000" w:themeColor="text1"/>
          <w:spacing w:val="-1"/>
          <w:highlight w:val="none"/>
          <w14:textFill>
            <w14:solidFill>
              <w14:schemeClr w14:val="tx1"/>
            </w14:solidFill>
          </w14:textFill>
        </w:rPr>
        <w:t>。</w:t>
      </w:r>
    </w:p>
    <w:p w14:paraId="63D00C4B">
      <w:pPr>
        <w:widowControl/>
        <w:jc w:val="left"/>
        <w:rPr>
          <w:rFonts w:ascii="宋体" w:hAnsi="宋体"/>
          <w:color w:val="000000" w:themeColor="text1"/>
          <w:sz w:val="30"/>
          <w:szCs w:val="30"/>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br w:type="page"/>
      </w:r>
    </w:p>
    <w:p w14:paraId="0CF4C2EC">
      <w:pPr>
        <w:autoSpaceDE w:val="0"/>
        <w:autoSpaceDN w:val="0"/>
        <w:adjustRightInd w:val="0"/>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法定代表人（单位负责人）身份证明</w:t>
      </w:r>
    </w:p>
    <w:p w14:paraId="03865902">
      <w:pPr>
        <w:kinsoku w:val="0"/>
        <w:overflowPunct w:val="0"/>
        <w:spacing w:line="200" w:lineRule="exact"/>
        <w:rPr>
          <w:rFonts w:ascii="宋体" w:hAnsi="宋体"/>
          <w:color w:val="000000" w:themeColor="text1"/>
          <w:sz w:val="20"/>
          <w:szCs w:val="20"/>
          <w:highlight w:val="none"/>
          <w14:textFill>
            <w14:solidFill>
              <w14:schemeClr w14:val="tx1"/>
            </w14:solidFill>
          </w14:textFill>
        </w:rPr>
      </w:pPr>
    </w:p>
    <w:p w14:paraId="4C6A16AA">
      <w:pPr>
        <w:tabs>
          <w:tab w:val="left" w:pos="5580"/>
        </w:tabs>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szCs w:val="20"/>
          <w:highlight w:val="none"/>
          <w14:textFill>
            <w14:solidFill>
              <w14:schemeClr w14:val="tx1"/>
            </w14:solidFill>
          </w14:textFill>
        </w:rPr>
        <w:t>____</w:t>
      </w:r>
      <w:r>
        <w:rPr>
          <w:rFonts w:ascii="宋体" w:hAnsi="宋体"/>
          <w:color w:val="000000" w:themeColor="text1"/>
          <w:sz w:val="24"/>
          <w:highlight w:val="none"/>
          <w14:textFill>
            <w14:solidFill>
              <w14:schemeClr w14:val="tx1"/>
            </w14:solidFill>
          </w14:textFill>
        </w:rPr>
        <w:t>（采购人或采购代理机构）</w:t>
      </w:r>
    </w:p>
    <w:p w14:paraId="43CC9520">
      <w:pPr>
        <w:pStyle w:val="17"/>
        <w:tabs>
          <w:tab w:val="left" w:pos="2412"/>
          <w:tab w:val="left" w:pos="3883"/>
          <w:tab w:val="left" w:pos="5352"/>
          <w:tab w:val="left" w:pos="6821"/>
        </w:tabs>
        <w:kinsoku w:val="0"/>
        <w:overflowPunct w:val="0"/>
        <w:spacing w:line="335" w:lineRule="exact"/>
        <w:ind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兹证明，</w:t>
      </w:r>
    </w:p>
    <w:p w14:paraId="47705B72">
      <w:pPr>
        <w:pStyle w:val="17"/>
        <w:tabs>
          <w:tab w:val="left" w:pos="1690"/>
          <w:tab w:val="left" w:pos="3400"/>
          <w:tab w:val="left" w:pos="5110"/>
          <w:tab w:val="left" w:pos="6821"/>
        </w:tabs>
        <w:kinsoku w:val="0"/>
        <w:overflowPunct w:val="0"/>
        <w:spacing w:line="335"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r>
        <w:rPr>
          <w:color w:val="000000" w:themeColor="text1"/>
          <w:szCs w:val="20"/>
          <w:highlight w:val="none"/>
          <w14:textFill>
            <w14:solidFill>
              <w14:schemeClr w14:val="tx1"/>
            </w14:solidFill>
          </w14:textFill>
        </w:rPr>
        <w:t>____</w:t>
      </w:r>
      <w:r>
        <w:rPr>
          <w:color w:val="000000" w:themeColor="text1"/>
          <w:highlight w:val="none"/>
          <w14:textFill>
            <w14:solidFill>
              <w14:schemeClr w14:val="tx1"/>
            </w14:solidFill>
          </w14:textFill>
        </w:rPr>
        <w:t>性别：</w:t>
      </w:r>
      <w:r>
        <w:rPr>
          <w:color w:val="000000" w:themeColor="text1"/>
          <w:szCs w:val="20"/>
          <w:highlight w:val="none"/>
          <w14:textFill>
            <w14:solidFill>
              <w14:schemeClr w14:val="tx1"/>
            </w14:solidFill>
          </w14:textFill>
        </w:rPr>
        <w:t>____</w:t>
      </w:r>
      <w:r>
        <w:rPr>
          <w:color w:val="000000" w:themeColor="text1"/>
          <w:highlight w:val="none"/>
          <w14:textFill>
            <w14:solidFill>
              <w14:schemeClr w14:val="tx1"/>
            </w14:solidFill>
          </w14:textFill>
        </w:rPr>
        <w:t>年龄：</w:t>
      </w:r>
      <w:r>
        <w:rPr>
          <w:color w:val="000000" w:themeColor="text1"/>
          <w:szCs w:val="20"/>
          <w:highlight w:val="none"/>
          <w14:textFill>
            <w14:solidFill>
              <w14:schemeClr w14:val="tx1"/>
            </w14:solidFill>
          </w14:textFill>
        </w:rPr>
        <w:t>____</w:t>
      </w:r>
      <w:r>
        <w:rPr>
          <w:color w:val="000000" w:themeColor="text1"/>
          <w:highlight w:val="none"/>
          <w14:textFill>
            <w14:solidFill>
              <w14:schemeClr w14:val="tx1"/>
            </w14:solidFill>
          </w14:textFill>
        </w:rPr>
        <w:t>职务：</w:t>
      </w:r>
      <w:r>
        <w:rPr>
          <w:color w:val="000000" w:themeColor="text1"/>
          <w:szCs w:val="20"/>
          <w:highlight w:val="none"/>
          <w14:textFill>
            <w14:solidFill>
              <w14:schemeClr w14:val="tx1"/>
            </w14:solidFill>
          </w14:textFill>
        </w:rPr>
        <w:t>____</w:t>
      </w:r>
    </w:p>
    <w:p w14:paraId="5620AD86">
      <w:pPr>
        <w:pStyle w:val="17"/>
        <w:tabs>
          <w:tab w:val="left" w:pos="2412"/>
          <w:tab w:val="left" w:pos="3883"/>
          <w:tab w:val="left" w:pos="5352"/>
          <w:tab w:val="left" w:pos="6821"/>
        </w:tabs>
        <w:kinsoku w:val="0"/>
        <w:overflowPunct w:val="0"/>
        <w:spacing w:line="335" w:lineRule="exact"/>
        <w:rPr>
          <w:color w:val="000000" w:themeColor="text1"/>
          <w:highlight w:val="none"/>
          <w14:textFill>
            <w14:solidFill>
              <w14:schemeClr w14:val="tx1"/>
            </w14:solidFill>
          </w14:textFill>
        </w:rPr>
      </w:pPr>
    </w:p>
    <w:p w14:paraId="6A60B525">
      <w:pPr>
        <w:pStyle w:val="17"/>
        <w:tabs>
          <w:tab w:val="left" w:pos="2250"/>
          <w:tab w:val="left" w:pos="2412"/>
          <w:tab w:val="left" w:pos="3883"/>
          <w:tab w:val="left" w:pos="5352"/>
          <w:tab w:val="left" w:pos="6821"/>
          <w:tab w:val="clear" w:pos="567"/>
        </w:tabs>
        <w:kinsoku w:val="0"/>
        <w:overflowPunct w:val="0"/>
        <w:spacing w:line="335"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系</w:t>
      </w:r>
      <w:r>
        <w:rPr>
          <w:color w:val="000000" w:themeColor="text1"/>
          <w:szCs w:val="20"/>
          <w:highlight w:val="none"/>
          <w14:textFill>
            <w14:solidFill>
              <w14:schemeClr w14:val="tx1"/>
            </w14:solidFill>
          </w14:textFill>
        </w:rPr>
        <w:t>__________</w:t>
      </w:r>
      <w:r>
        <w:rPr>
          <w:color w:val="000000" w:themeColor="text1"/>
          <w:highlight w:val="none"/>
          <w14:textFill>
            <w14:solidFill>
              <w14:schemeClr w14:val="tx1"/>
            </w14:solidFill>
          </w14:textFill>
        </w:rPr>
        <w:t>（供应商名称）的法定代表人（单位负责人）。</w:t>
      </w:r>
    </w:p>
    <w:p w14:paraId="0EF1FC8F">
      <w:pPr>
        <w:pStyle w:val="17"/>
        <w:tabs>
          <w:tab w:val="left" w:pos="2412"/>
          <w:tab w:val="left" w:pos="3883"/>
          <w:tab w:val="left" w:pos="5352"/>
          <w:tab w:val="left" w:pos="6821"/>
        </w:tabs>
        <w:kinsoku w:val="0"/>
        <w:overflowPunct w:val="0"/>
        <w:spacing w:line="335" w:lineRule="exact"/>
        <w:rPr>
          <w:color w:val="000000" w:themeColor="text1"/>
          <w:highlight w:val="none"/>
          <w14:textFill>
            <w14:solidFill>
              <w14:schemeClr w14:val="tx1"/>
            </w14:solidFill>
          </w14:textFill>
        </w:rPr>
      </w:pPr>
    </w:p>
    <w:p w14:paraId="31F5B45E">
      <w:pPr>
        <w:pStyle w:val="17"/>
        <w:tabs>
          <w:tab w:val="left" w:pos="2412"/>
          <w:tab w:val="left" w:pos="3883"/>
          <w:tab w:val="left" w:pos="5352"/>
          <w:tab w:val="left" w:pos="6821"/>
        </w:tabs>
        <w:kinsoku w:val="0"/>
        <w:overflowPunct w:val="0"/>
        <w:spacing w:line="335" w:lineRule="exact"/>
        <w:rPr>
          <w:color w:val="000000" w:themeColor="text1"/>
          <w:highlight w:val="none"/>
          <w14:textFill>
            <w14:solidFill>
              <w14:schemeClr w14:val="tx1"/>
            </w14:solidFill>
          </w14:textFill>
        </w:rPr>
      </w:pPr>
    </w:p>
    <w:p w14:paraId="53A21B42">
      <w:pPr>
        <w:pStyle w:val="17"/>
        <w:tabs>
          <w:tab w:val="left" w:pos="2412"/>
          <w:tab w:val="left" w:pos="3883"/>
          <w:tab w:val="left" w:pos="5352"/>
          <w:tab w:val="left" w:pos="6821"/>
        </w:tabs>
        <w:kinsoku w:val="0"/>
        <w:overflowPunct w:val="0"/>
        <w:spacing w:line="335" w:lineRule="exact"/>
        <w:rPr>
          <w:color w:val="000000" w:themeColor="text1"/>
          <w:highlight w:val="none"/>
          <w14:textFill>
            <w14:solidFill>
              <w14:schemeClr w14:val="tx1"/>
            </w14:solidFill>
          </w14:textFill>
        </w:rPr>
      </w:pPr>
    </w:p>
    <w:p w14:paraId="7E888688">
      <w:pPr>
        <w:pStyle w:val="17"/>
        <w:kinsoku w:val="0"/>
        <w:overflowPunct w:val="0"/>
        <w:spacing w:line="583" w:lineRule="auto"/>
        <w:ind w:right="-46"/>
        <w:rPr>
          <w:color w:val="000000" w:themeColor="text1"/>
          <w:spacing w:val="-3"/>
          <w:highlight w:val="none"/>
          <w14:textFill>
            <w14:solidFill>
              <w14:schemeClr w14:val="tx1"/>
            </w14:solidFill>
          </w14:textFill>
        </w:rPr>
      </w:pPr>
      <w:r>
        <w:rPr>
          <w:color w:val="000000" w:themeColor="text1"/>
          <w:highlight w:val="none"/>
          <w14:textFill>
            <w14:solidFill>
              <w14:schemeClr w14:val="tx1"/>
            </w14:solidFill>
          </w14:textFill>
        </w:rPr>
        <w:t>附：</w:t>
      </w:r>
      <w:r>
        <w:rPr>
          <w:color w:val="000000" w:themeColor="text1"/>
          <w:spacing w:val="-3"/>
          <w:highlight w:val="none"/>
          <w14:textFill>
            <w14:solidFill>
              <w14:schemeClr w14:val="tx1"/>
            </w14:solidFill>
          </w14:textFill>
        </w:rPr>
        <w:t>法</w:t>
      </w:r>
      <w:r>
        <w:rPr>
          <w:color w:val="000000" w:themeColor="text1"/>
          <w:highlight w:val="none"/>
          <w14:textFill>
            <w14:solidFill>
              <w14:schemeClr w14:val="tx1"/>
            </w14:solidFill>
          </w14:textFill>
        </w:rPr>
        <w:t>定</w:t>
      </w:r>
      <w:r>
        <w:rPr>
          <w:color w:val="000000" w:themeColor="text1"/>
          <w:spacing w:val="-3"/>
          <w:highlight w:val="none"/>
          <w14:textFill>
            <w14:solidFill>
              <w14:schemeClr w14:val="tx1"/>
            </w14:solidFill>
          </w14:textFill>
        </w:rPr>
        <w:t>代</w:t>
      </w:r>
      <w:r>
        <w:rPr>
          <w:color w:val="000000" w:themeColor="text1"/>
          <w:highlight w:val="none"/>
          <w14:textFill>
            <w14:solidFill>
              <w14:schemeClr w14:val="tx1"/>
            </w14:solidFill>
          </w14:textFill>
        </w:rPr>
        <w:t>表</w:t>
      </w:r>
      <w:r>
        <w:rPr>
          <w:color w:val="000000" w:themeColor="text1"/>
          <w:spacing w:val="-3"/>
          <w:highlight w:val="none"/>
          <w14:textFill>
            <w14:solidFill>
              <w14:schemeClr w14:val="tx1"/>
            </w14:solidFill>
          </w14:textFill>
        </w:rPr>
        <w:t>人</w:t>
      </w:r>
      <w:r>
        <w:rPr>
          <w:color w:val="000000" w:themeColor="text1"/>
          <w:highlight w:val="none"/>
          <w14:textFill>
            <w14:solidFill>
              <w14:schemeClr w14:val="tx1"/>
            </w14:solidFill>
          </w14:textFill>
        </w:rPr>
        <w:t>（</w:t>
      </w:r>
      <w:r>
        <w:rPr>
          <w:color w:val="000000" w:themeColor="text1"/>
          <w:spacing w:val="-3"/>
          <w:highlight w:val="none"/>
          <w14:textFill>
            <w14:solidFill>
              <w14:schemeClr w14:val="tx1"/>
            </w14:solidFill>
          </w14:textFill>
        </w:rPr>
        <w:t>单</w:t>
      </w:r>
      <w:r>
        <w:rPr>
          <w:color w:val="000000" w:themeColor="text1"/>
          <w:highlight w:val="none"/>
          <w14:textFill>
            <w14:solidFill>
              <w14:schemeClr w14:val="tx1"/>
            </w14:solidFill>
          </w14:textFill>
        </w:rPr>
        <w:t>位</w:t>
      </w:r>
      <w:r>
        <w:rPr>
          <w:color w:val="000000" w:themeColor="text1"/>
          <w:spacing w:val="-3"/>
          <w:highlight w:val="none"/>
          <w14:textFill>
            <w14:solidFill>
              <w14:schemeClr w14:val="tx1"/>
            </w14:solidFill>
          </w14:textFill>
        </w:rPr>
        <w:t>负</w:t>
      </w:r>
      <w:r>
        <w:rPr>
          <w:color w:val="000000" w:themeColor="text1"/>
          <w:highlight w:val="none"/>
          <w14:textFill>
            <w14:solidFill>
              <w14:schemeClr w14:val="tx1"/>
            </w14:solidFill>
          </w14:textFill>
        </w:rPr>
        <w:t>责人</w:t>
      </w:r>
      <w:r>
        <w:rPr>
          <w:color w:val="000000" w:themeColor="text1"/>
          <w:spacing w:val="-3"/>
          <w:highlight w:val="none"/>
          <w14:textFill>
            <w14:solidFill>
              <w14:schemeClr w14:val="tx1"/>
            </w14:solidFill>
          </w14:textFill>
        </w:rPr>
        <w:t>）</w:t>
      </w:r>
      <w:r>
        <w:rPr>
          <w:color w:val="000000" w:themeColor="text1"/>
          <w:szCs w:val="20"/>
          <w:highlight w:val="none"/>
          <w14:textFill>
            <w14:solidFill>
              <w14:schemeClr w14:val="tx1"/>
            </w14:solidFill>
          </w14:textFill>
        </w:rPr>
        <w:t>有效期内的身份证</w:t>
      </w:r>
      <w:r>
        <w:rPr>
          <w:rFonts w:hint="eastAsia"/>
          <w:color w:val="000000" w:themeColor="text1"/>
          <w:szCs w:val="20"/>
          <w:highlight w:val="none"/>
          <w14:textFill>
            <w14:solidFill>
              <w14:schemeClr w14:val="tx1"/>
            </w14:solidFill>
          </w14:textFill>
        </w:rPr>
        <w:t>明电子件</w:t>
      </w:r>
      <w:r>
        <w:rPr>
          <w:color w:val="000000" w:themeColor="text1"/>
          <w:spacing w:val="-3"/>
          <w:highlight w:val="none"/>
          <w14:textFill>
            <w14:solidFill>
              <w14:schemeClr w14:val="tx1"/>
            </w14:solidFill>
          </w14:textFill>
        </w:rPr>
        <w:t>。</w:t>
      </w:r>
    </w:p>
    <w:tbl>
      <w:tblPr>
        <w:tblStyle w:val="43"/>
        <w:tblW w:w="812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7"/>
        <w:gridCol w:w="4073"/>
      </w:tblGrid>
      <w:tr w14:paraId="3169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2" w:hRule="atLeast"/>
        </w:trPr>
        <w:tc>
          <w:tcPr>
            <w:tcW w:w="4047" w:type="dxa"/>
          </w:tcPr>
          <w:p w14:paraId="1123F83D">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6AC5EB07">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28E2429E">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c>
          <w:tcPr>
            <w:tcW w:w="4073" w:type="dxa"/>
          </w:tcPr>
          <w:p w14:paraId="7BD60A27">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3E3D8CD4">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p w14:paraId="5110D556">
            <w:pPr>
              <w:tabs>
                <w:tab w:val="left" w:pos="5580"/>
              </w:tabs>
              <w:spacing w:line="360" w:lineRule="auto"/>
              <w:jc w:val="left"/>
              <w:rPr>
                <w:rFonts w:ascii="宋体" w:hAnsi="宋体"/>
                <w:color w:val="000000" w:themeColor="text1"/>
                <w:sz w:val="24"/>
                <w:szCs w:val="20"/>
                <w:highlight w:val="none"/>
                <w14:textFill>
                  <w14:solidFill>
                    <w14:schemeClr w14:val="tx1"/>
                  </w14:solidFill>
                </w14:textFill>
              </w:rPr>
            </w:pPr>
          </w:p>
        </w:tc>
      </w:tr>
    </w:tbl>
    <w:p w14:paraId="74642860">
      <w:pPr>
        <w:pStyle w:val="17"/>
        <w:kinsoku w:val="0"/>
        <w:overflowPunct w:val="0"/>
        <w:spacing w:line="583" w:lineRule="auto"/>
        <w:ind w:right="4305"/>
        <w:rPr>
          <w:color w:val="000000" w:themeColor="text1"/>
          <w:spacing w:val="-3"/>
          <w:highlight w:val="none"/>
          <w14:textFill>
            <w14:solidFill>
              <w14:schemeClr w14:val="tx1"/>
            </w14:solidFill>
          </w14:textFill>
        </w:rPr>
      </w:pPr>
    </w:p>
    <w:p w14:paraId="26507855">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w:t>
      </w:r>
    </w:p>
    <w:p w14:paraId="411C6FA9">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pacing w:val="-3"/>
          <w:sz w:val="24"/>
          <w:highlight w:val="none"/>
          <w14:textFill>
            <w14:solidFill>
              <w14:schemeClr w14:val="tx1"/>
            </w14:solidFill>
          </w14:textFill>
        </w:rPr>
        <w:t>法定代表人（</w:t>
      </w:r>
      <w:r>
        <w:rPr>
          <w:rFonts w:ascii="宋体" w:hAnsi="宋体"/>
          <w:color w:val="000000" w:themeColor="text1"/>
          <w:sz w:val="24"/>
          <w:highlight w:val="none"/>
          <w14:textFill>
            <w14:solidFill>
              <w14:schemeClr w14:val="tx1"/>
            </w14:solidFill>
          </w14:textFill>
        </w:rPr>
        <w:t>单位负责人</w:t>
      </w:r>
      <w:r>
        <w:rPr>
          <w:rFonts w:ascii="宋体" w:hAnsi="宋体"/>
          <w:color w:val="000000" w:themeColor="text1"/>
          <w:spacing w:val="-3"/>
          <w:sz w:val="24"/>
          <w:highlight w:val="none"/>
          <w14:textFill>
            <w14:solidFill>
              <w14:schemeClr w14:val="tx1"/>
            </w14:solidFill>
          </w14:textFill>
        </w:rPr>
        <w:t>）（签字或印鉴）：</w:t>
      </w:r>
      <w:r>
        <w:rPr>
          <w:rFonts w:ascii="宋体" w:hAnsi="宋体"/>
          <w:color w:val="000000" w:themeColor="text1"/>
          <w:sz w:val="24"/>
          <w:highlight w:val="none"/>
          <w14:textFill>
            <w14:solidFill>
              <w14:schemeClr w14:val="tx1"/>
            </w14:solidFill>
          </w14:textFill>
        </w:rPr>
        <w:t>______</w:t>
      </w:r>
    </w:p>
    <w:p w14:paraId="6C1B76FF">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日期：</w:t>
      </w:r>
      <w:r>
        <w:rPr>
          <w:rFonts w:ascii="宋体" w:hAnsi="宋体"/>
          <w:color w:val="000000" w:themeColor="text1"/>
          <w:sz w:val="24"/>
          <w:szCs w:val="20"/>
          <w:highlight w:val="none"/>
          <w14:textFill>
            <w14:solidFill>
              <w14:schemeClr w14:val="tx1"/>
            </w14:solidFill>
          </w14:textFill>
        </w:rPr>
        <w:t>____年____月____日</w:t>
      </w:r>
    </w:p>
    <w:p w14:paraId="5D0917FD">
      <w:pPr>
        <w:widowControl/>
        <w:jc w:val="left"/>
        <w:rPr>
          <w:rFonts w:ascii="宋体" w:hAnsi="宋体"/>
          <w:i/>
          <w:color w:val="000000" w:themeColor="text1"/>
          <w:sz w:val="24"/>
          <w:szCs w:val="20"/>
          <w:highlight w:val="none"/>
          <w:u w:val="single"/>
          <w14:textFill>
            <w14:solidFill>
              <w14:schemeClr w14:val="tx1"/>
            </w14:solidFill>
          </w14:textFill>
        </w:rPr>
      </w:pPr>
    </w:p>
    <w:p w14:paraId="2961F5F9">
      <w:pPr>
        <w:widowControl/>
        <w:jc w:val="left"/>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ascii="宋体" w:hAnsi="宋体"/>
          <w:color w:val="000000" w:themeColor="text1"/>
          <w:sz w:val="24"/>
          <w:highlight w:val="none"/>
          <w14:textFill>
            <w14:solidFill>
              <w14:schemeClr w14:val="tx1"/>
            </w14:solidFill>
          </w14:textFill>
        </w:rPr>
        <w:t>7  报价一览表</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478E4400">
      <w:pPr>
        <w:spacing w:line="360" w:lineRule="exact"/>
        <w:jc w:val="center"/>
        <w:rPr>
          <w:rFonts w:ascii="宋体" w:hAnsi="宋体"/>
          <w:b/>
          <w:color w:val="000000" w:themeColor="text1"/>
          <w:sz w:val="36"/>
          <w:szCs w:val="36"/>
          <w:highlight w:val="none"/>
          <w14:textFill>
            <w14:solidFill>
              <w14:schemeClr w14:val="tx1"/>
            </w14:solidFill>
          </w14:textFill>
        </w:rPr>
      </w:pPr>
      <w:bookmarkStart w:id="683" w:name="_Toc195842923"/>
      <w:bookmarkStart w:id="684" w:name="_Toc264969248"/>
      <w:bookmarkStart w:id="685" w:name="_Toc226965831"/>
      <w:bookmarkStart w:id="686" w:name="_Toc226309802"/>
      <w:bookmarkStart w:id="687" w:name="_Toc164608672"/>
      <w:bookmarkStart w:id="688" w:name="_Toc226965748"/>
      <w:bookmarkStart w:id="689" w:name="_Toc305158900"/>
      <w:bookmarkStart w:id="690" w:name="_Toc164608827"/>
      <w:bookmarkStart w:id="691" w:name="_Toc265228396"/>
      <w:bookmarkStart w:id="692" w:name="_Toc305158826"/>
      <w:bookmarkStart w:id="693" w:name="_Toc226337254"/>
      <w:r>
        <w:rPr>
          <w:rFonts w:hint="eastAsia" w:ascii="宋体" w:hAnsi="宋体"/>
          <w:b/>
          <w:color w:val="000000" w:themeColor="text1"/>
          <w:sz w:val="36"/>
          <w:szCs w:val="36"/>
          <w:highlight w:val="none"/>
          <w14:textFill>
            <w14:solidFill>
              <w14:schemeClr w14:val="tx1"/>
            </w14:solidFill>
          </w14:textFill>
        </w:rPr>
        <w:t>报价一览表</w:t>
      </w:r>
      <w:bookmarkEnd w:id="683"/>
      <w:bookmarkEnd w:id="684"/>
      <w:bookmarkEnd w:id="685"/>
      <w:bookmarkEnd w:id="686"/>
      <w:bookmarkEnd w:id="687"/>
      <w:bookmarkEnd w:id="688"/>
      <w:bookmarkEnd w:id="689"/>
      <w:bookmarkEnd w:id="690"/>
      <w:bookmarkEnd w:id="691"/>
      <w:bookmarkEnd w:id="692"/>
      <w:bookmarkEnd w:id="693"/>
    </w:p>
    <w:p w14:paraId="4EDE73ED">
      <w:pPr>
        <w:tabs>
          <w:tab w:val="left" w:pos="1800"/>
          <w:tab w:val="left" w:pos="5580"/>
        </w:tabs>
        <w:spacing w:line="360" w:lineRule="auto"/>
        <w:jc w:val="left"/>
        <w:rPr>
          <w:rFonts w:ascii="宋体" w:hAnsi="宋体"/>
          <w:color w:val="000000" w:themeColor="text1"/>
          <w:sz w:val="24"/>
          <w:highlight w:val="none"/>
          <w14:textFill>
            <w14:solidFill>
              <w14:schemeClr w14:val="tx1"/>
            </w14:solidFill>
          </w14:textFill>
        </w:rPr>
      </w:pPr>
    </w:p>
    <w:p w14:paraId="601E346A">
      <w:pPr>
        <w:tabs>
          <w:tab w:val="left" w:pos="1800"/>
          <w:tab w:val="left" w:pos="5580"/>
        </w:tabs>
        <w:spacing w:line="360" w:lineRule="auto"/>
        <w:jc w:val="left"/>
        <w:rPr>
          <w:rFonts w:ascii="宋体" w:hAnsi="宋体"/>
          <w:i/>
          <w:color w:val="000000" w:themeColor="text1"/>
          <w:sz w:val="24"/>
          <w:highlight w:val="none"/>
          <w14:textFill>
            <w14:solidFill>
              <w14:schemeClr w14:val="tx1"/>
            </w14:solidFill>
          </w14:textFill>
        </w:rPr>
      </w:pPr>
    </w:p>
    <w:p w14:paraId="50DAFE66">
      <w:pPr>
        <w:tabs>
          <w:tab w:val="left" w:pos="1800"/>
          <w:tab w:val="left" w:pos="5580"/>
        </w:tabs>
        <w:spacing w:line="360" w:lineRule="auto"/>
        <w:ind w:firstLine="240" w:firstLineChars="1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项目编号/包号：___________     项目名称：___________</w:t>
      </w:r>
    </w:p>
    <w:tbl>
      <w:tblPr>
        <w:tblStyle w:val="43"/>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73FC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1B5D78CF">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14:paraId="5A1A65CE">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14:paraId="40423F58">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响应报价</w:t>
            </w:r>
          </w:p>
        </w:tc>
      </w:tr>
      <w:tr w14:paraId="62E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65D725E3">
            <w:pPr>
              <w:widowControl/>
              <w:jc w:val="left"/>
              <w:rPr>
                <w:b/>
                <w:color w:val="000000" w:themeColor="text1"/>
                <w:sz w:val="24"/>
                <w:highlight w:val="none"/>
                <w14:textFill>
                  <w14:solidFill>
                    <w14:schemeClr w14:val="tx1"/>
                  </w14:solidFill>
                </w14:textFill>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14:paraId="18D51D71">
            <w:pPr>
              <w:widowControl/>
              <w:jc w:val="left"/>
              <w:rPr>
                <w:b/>
                <w:color w:val="000000" w:themeColor="text1"/>
                <w:sz w:val="24"/>
                <w:highlight w:val="none"/>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14:paraId="525E9E4C">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大写</w:t>
            </w:r>
          </w:p>
        </w:tc>
        <w:tc>
          <w:tcPr>
            <w:tcW w:w="2132" w:type="dxa"/>
            <w:tcBorders>
              <w:top w:val="single" w:color="auto" w:sz="4" w:space="0"/>
              <w:left w:val="single" w:color="auto" w:sz="4" w:space="0"/>
              <w:bottom w:val="single" w:color="auto" w:sz="4" w:space="0"/>
              <w:right w:val="single" w:color="auto" w:sz="4" w:space="0"/>
            </w:tcBorders>
            <w:vAlign w:val="center"/>
          </w:tcPr>
          <w:p w14:paraId="5A2A3F71">
            <w:pPr>
              <w:tabs>
                <w:tab w:val="left" w:pos="5580"/>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小写</w:t>
            </w:r>
          </w:p>
        </w:tc>
      </w:tr>
      <w:tr w14:paraId="409C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852CBB1">
            <w:pPr>
              <w:tabs>
                <w:tab w:val="left" w:pos="5580"/>
              </w:tabs>
              <w:jc w:val="center"/>
              <w:rPr>
                <w:color w:val="000000" w:themeColor="text1"/>
                <w:sz w:val="24"/>
                <w:highlight w:val="none"/>
                <w14:textFill>
                  <w14:solidFill>
                    <w14:schemeClr w14:val="tx1"/>
                  </w14:solidFill>
                </w14:textFill>
              </w:rPr>
            </w:pPr>
          </w:p>
        </w:tc>
        <w:tc>
          <w:tcPr>
            <w:tcW w:w="3204" w:type="dxa"/>
            <w:tcBorders>
              <w:top w:val="single" w:color="auto" w:sz="4" w:space="0"/>
              <w:left w:val="single" w:color="auto" w:sz="4" w:space="0"/>
              <w:bottom w:val="single" w:color="auto" w:sz="4" w:space="0"/>
              <w:right w:val="single" w:color="auto" w:sz="4" w:space="0"/>
            </w:tcBorders>
            <w:vAlign w:val="center"/>
          </w:tcPr>
          <w:p w14:paraId="4E45B9BE">
            <w:pPr>
              <w:tabs>
                <w:tab w:val="left" w:pos="5580"/>
              </w:tabs>
              <w:jc w:val="center"/>
              <w:rPr>
                <w:color w:val="000000" w:themeColor="text1"/>
                <w:sz w:val="24"/>
                <w:highlight w:val="none"/>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14:paraId="5EF9F957">
            <w:pPr>
              <w:tabs>
                <w:tab w:val="left" w:pos="5580"/>
              </w:tabs>
              <w:jc w:val="center"/>
              <w:rPr>
                <w:color w:val="000000" w:themeColor="text1"/>
                <w:sz w:val="24"/>
                <w:highlight w:val="none"/>
                <w14:textFill>
                  <w14:solidFill>
                    <w14:schemeClr w14:val="tx1"/>
                  </w14:solidFill>
                </w14:textFill>
              </w:rPr>
            </w:pPr>
          </w:p>
        </w:tc>
        <w:tc>
          <w:tcPr>
            <w:tcW w:w="2132" w:type="dxa"/>
            <w:tcBorders>
              <w:top w:val="single" w:color="auto" w:sz="4" w:space="0"/>
              <w:left w:val="single" w:color="auto" w:sz="4" w:space="0"/>
              <w:bottom w:val="single" w:color="auto" w:sz="4" w:space="0"/>
              <w:right w:val="single" w:color="auto" w:sz="4" w:space="0"/>
            </w:tcBorders>
            <w:vAlign w:val="center"/>
          </w:tcPr>
          <w:p w14:paraId="0FEE9C12">
            <w:pPr>
              <w:tabs>
                <w:tab w:val="left" w:pos="5580"/>
              </w:tabs>
              <w:jc w:val="center"/>
              <w:rPr>
                <w:color w:val="000000" w:themeColor="text1"/>
                <w:sz w:val="24"/>
                <w:highlight w:val="none"/>
                <w14:textFill>
                  <w14:solidFill>
                    <w14:schemeClr w14:val="tx1"/>
                  </w14:solidFill>
                </w14:textFill>
              </w:rPr>
            </w:pPr>
          </w:p>
        </w:tc>
      </w:tr>
    </w:tbl>
    <w:p w14:paraId="68BF19E0">
      <w:pPr>
        <w:widowControl/>
        <w:spacing w:line="360" w:lineRule="auto"/>
        <w:ind w:firstLine="495"/>
        <w:jc w:val="left"/>
        <w:rPr>
          <w:rFonts w:ascii="宋体" w:hAnsi="宋体"/>
          <w:b/>
          <w:color w:val="000000" w:themeColor="text1"/>
          <w:sz w:val="36"/>
          <w:szCs w:val="36"/>
          <w:highlight w:val="none"/>
          <w14:textFill>
            <w14:solidFill>
              <w14:schemeClr w14:val="tx1"/>
            </w14:solidFill>
          </w14:textFill>
        </w:rPr>
      </w:pPr>
    </w:p>
    <w:p w14:paraId="1714F95D">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注：1</w:t>
      </w:r>
      <w:r>
        <w:rPr>
          <w:color w:val="000000" w:themeColor="text1"/>
          <w:sz w:val="24"/>
          <w:szCs w:val="20"/>
          <w:highlight w:val="none"/>
          <w14:textFill>
            <w14:solidFill>
              <w14:schemeClr w14:val="tx1"/>
            </w14:solidFill>
          </w14:textFill>
        </w:rPr>
        <w:t>.此表中，每包的报价应和《分项报价表》中的总价相一致。</w:t>
      </w:r>
    </w:p>
    <w:p w14:paraId="23CEB393">
      <w:pPr>
        <w:tabs>
          <w:tab w:val="left" w:pos="5580"/>
        </w:tabs>
        <w:ind w:firstLine="480" w:firstLineChars="20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2.本表必须按包分别填写。</w:t>
      </w:r>
    </w:p>
    <w:p w14:paraId="4C2012B9">
      <w:pPr>
        <w:tabs>
          <w:tab w:val="left" w:pos="5580"/>
        </w:tabs>
        <w:ind w:firstLine="480" w:firstLineChars="200"/>
        <w:rPr>
          <w:rFonts w:ascii="宋体" w:hAnsi="宋体"/>
          <w:color w:val="000000" w:themeColor="text1"/>
          <w:sz w:val="24"/>
          <w:szCs w:val="20"/>
          <w:highlight w:val="none"/>
          <w14:textFill>
            <w14:solidFill>
              <w14:schemeClr w14:val="tx1"/>
            </w14:solidFill>
          </w14:textFill>
        </w:rPr>
      </w:pPr>
    </w:p>
    <w:p w14:paraId="2221DEFE">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p>
    <w:p w14:paraId="50D657AF">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p>
    <w:p w14:paraId="4D2B1947">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___________</w:t>
      </w:r>
    </w:p>
    <w:p w14:paraId="2364F9EB">
      <w:pPr>
        <w:autoSpaceDE w:val="0"/>
        <w:autoSpaceDN w:val="0"/>
        <w:adjustRightInd w:val="0"/>
        <w:snapToGrid w:val="0"/>
        <w:spacing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日期：</w:t>
      </w:r>
      <w:r>
        <w:rPr>
          <w:rFonts w:ascii="宋体" w:hAnsi="宋体"/>
          <w:color w:val="000000" w:themeColor="text1"/>
          <w:sz w:val="24"/>
          <w:szCs w:val="20"/>
          <w:highlight w:val="none"/>
          <w14:textFill>
            <w14:solidFill>
              <w14:schemeClr w14:val="tx1"/>
            </w14:solidFill>
          </w14:textFill>
        </w:rPr>
        <w:t>____年____月____日</w:t>
      </w:r>
    </w:p>
    <w:p w14:paraId="72B88AE7">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p>
    <w:p w14:paraId="5A07CF44">
      <w:pPr>
        <w:widowControl/>
        <w:jc w:val="left"/>
        <w:outlineLvl w:val="1"/>
        <w:rPr>
          <w:rFonts w:ascii="宋体" w:hAnsi="宋体"/>
          <w:color w:val="000000" w:themeColor="text1"/>
          <w:sz w:val="24"/>
          <w:highlight w:val="none"/>
          <w14:textFill>
            <w14:solidFill>
              <w14:schemeClr w14:val="tx1"/>
            </w14:solidFill>
          </w14:textFill>
        </w:rPr>
      </w:pPr>
      <w:bookmarkStart w:id="694" w:name="_Toc264969249"/>
      <w:bookmarkStart w:id="695" w:name="_Toc150480796"/>
      <w:bookmarkStart w:id="696" w:name="_Toc150774763"/>
      <w:bookmarkStart w:id="697" w:name="_Toc226965749"/>
      <w:bookmarkStart w:id="698" w:name="_Toc226965832"/>
      <w:bookmarkStart w:id="699" w:name="_Toc305158827"/>
      <w:bookmarkStart w:id="700" w:name="_Toc226337255"/>
      <w:bookmarkStart w:id="701" w:name="_Toc226309803"/>
      <w:bookmarkStart w:id="702" w:name="_Toc195842924"/>
      <w:bookmarkStart w:id="703" w:name="_Toc265228397"/>
      <w:bookmarkStart w:id="704" w:name="_Toc305158901"/>
      <w:bookmarkStart w:id="705" w:name="_Toc127151558"/>
      <w:bookmarkStart w:id="706" w:name="_Toc142311060"/>
      <w:r>
        <w:rPr>
          <w:rFonts w:ascii="宋体" w:hAnsi="宋体"/>
          <w:color w:val="000000" w:themeColor="text1"/>
          <w:sz w:val="24"/>
          <w:szCs w:val="20"/>
          <w:highlight w:val="none"/>
          <w14:textFill>
            <w14:solidFill>
              <w14:schemeClr w14:val="tx1"/>
            </w14:solidFill>
          </w14:textFill>
        </w:rPr>
        <w:br w:type="page"/>
      </w:r>
      <w:r>
        <w:rPr>
          <w:rFonts w:ascii="宋体" w:hAnsi="宋体"/>
          <w:color w:val="000000" w:themeColor="text1"/>
          <w:sz w:val="24"/>
          <w:highlight w:val="none"/>
          <w14:textFill>
            <w14:solidFill>
              <w14:schemeClr w14:val="tx1"/>
            </w14:solidFill>
          </w14:textFill>
        </w:rPr>
        <w:t>8  分项报价表</w:t>
      </w:r>
      <w:bookmarkEnd w:id="694"/>
      <w:bookmarkEnd w:id="695"/>
      <w:bookmarkEnd w:id="696"/>
      <w:bookmarkEnd w:id="697"/>
      <w:bookmarkEnd w:id="698"/>
      <w:bookmarkEnd w:id="699"/>
      <w:bookmarkEnd w:id="700"/>
      <w:bookmarkEnd w:id="701"/>
      <w:bookmarkEnd w:id="702"/>
      <w:bookmarkEnd w:id="703"/>
      <w:bookmarkEnd w:id="704"/>
      <w:bookmarkEnd w:id="705"/>
      <w:bookmarkEnd w:id="706"/>
    </w:p>
    <w:p w14:paraId="6B4F9249">
      <w:pPr>
        <w:spacing w:line="360" w:lineRule="exact"/>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分项报价表</w:t>
      </w:r>
    </w:p>
    <w:p w14:paraId="78828B8D">
      <w:pPr>
        <w:tabs>
          <w:tab w:val="left" w:pos="1800"/>
          <w:tab w:val="left" w:pos="5580"/>
        </w:tabs>
        <w:jc w:val="left"/>
        <w:rPr>
          <w:rFonts w:ascii="宋体" w:hAnsi="宋体"/>
          <w:color w:val="000000" w:themeColor="text1"/>
          <w:sz w:val="24"/>
          <w:highlight w:val="none"/>
          <w14:textFill>
            <w14:solidFill>
              <w14:schemeClr w14:val="tx1"/>
            </w14:solidFill>
          </w14:textFill>
        </w:rPr>
      </w:pPr>
    </w:p>
    <w:p w14:paraId="13316C72">
      <w:pPr>
        <w:tabs>
          <w:tab w:val="left" w:pos="1800"/>
          <w:tab w:val="left" w:pos="5580"/>
        </w:tabs>
        <w:rPr>
          <w:rFonts w:ascii="宋体" w:hAnsi="宋体"/>
          <w:color w:val="000000" w:themeColor="text1"/>
          <w:sz w:val="24"/>
          <w:highlight w:val="none"/>
          <w14:textFill>
            <w14:solidFill>
              <w14:schemeClr w14:val="tx1"/>
            </w14:solidFill>
          </w14:textFill>
        </w:rPr>
      </w:pPr>
    </w:p>
    <w:p w14:paraId="30ABC71D">
      <w:pPr>
        <w:tabs>
          <w:tab w:val="left" w:pos="5580"/>
        </w:tabs>
        <w:spacing w:line="360" w:lineRule="auto"/>
        <w:ind w:firstLine="482" w:firstLineChars="200"/>
        <w:rPr>
          <w:rFonts w:ascii="宋体" w:hAnsi="宋体"/>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（采用工程量清单计价方式的采购项目，应在本部分放置清单计价表格）</w:t>
      </w:r>
    </w:p>
    <w:p w14:paraId="2B978E2A">
      <w:pPr>
        <w:tabs>
          <w:tab w:val="left" w:pos="1800"/>
          <w:tab w:val="left" w:pos="5580"/>
        </w:tabs>
        <w:ind w:firstLine="480" w:firstLineChars="200"/>
        <w:jc w:val="left"/>
        <w:rPr>
          <w:rFonts w:ascii="宋体" w:hAnsi="宋体"/>
          <w:color w:val="000000" w:themeColor="text1"/>
          <w:sz w:val="24"/>
          <w:highlight w:val="none"/>
          <w14:textFill>
            <w14:solidFill>
              <w14:schemeClr w14:val="tx1"/>
            </w14:solidFill>
          </w14:textFill>
        </w:rPr>
      </w:pPr>
    </w:p>
    <w:p w14:paraId="5DD0F43D">
      <w:pPr>
        <w:autoSpaceDE w:val="0"/>
        <w:autoSpaceDN w:val="0"/>
        <w:adjustRightInd w:val="0"/>
        <w:snapToGrid w:val="0"/>
        <w:spacing w:before="25" w:after="25" w:line="360" w:lineRule="auto"/>
        <w:rPr>
          <w:rFonts w:ascii="宋体" w:hAnsi="宋体"/>
          <w:color w:val="000000" w:themeColor="text1"/>
          <w:sz w:val="24"/>
          <w:highlight w:val="none"/>
          <w14:textFill>
            <w14:solidFill>
              <w14:schemeClr w14:val="tx1"/>
            </w14:solidFill>
          </w14:textFill>
        </w:rPr>
      </w:pPr>
    </w:p>
    <w:p w14:paraId="0CAE62BA">
      <w:pPr>
        <w:autoSpaceDE w:val="0"/>
        <w:autoSpaceDN w:val="0"/>
        <w:adjustRightInd w:val="0"/>
        <w:snapToGrid w:val="0"/>
        <w:spacing w:before="25" w:after="25" w:line="360" w:lineRule="auto"/>
        <w:ind w:right="36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w:t>
      </w:r>
    </w:p>
    <w:p w14:paraId="1E9183AD">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日期：____年____月____日  </w:t>
      </w:r>
    </w:p>
    <w:p w14:paraId="55FACB89">
      <w:pPr>
        <w:tabs>
          <w:tab w:val="left" w:pos="360"/>
        </w:tabs>
        <w:snapToGrid w:val="0"/>
        <w:spacing w:line="360" w:lineRule="auto"/>
        <w:outlineLvl w:val="1"/>
        <w:rPr>
          <w:rFonts w:ascii="宋体" w:hAnsi="宋体"/>
          <w:color w:val="000000" w:themeColor="text1"/>
          <w:sz w:val="24"/>
          <w:szCs w:val="20"/>
          <w:highlight w:val="none"/>
          <w14:textFill>
            <w14:solidFill>
              <w14:schemeClr w14:val="tx1"/>
            </w14:solidFill>
          </w14:textFill>
        </w:rPr>
      </w:pPr>
      <w:bookmarkStart w:id="707" w:name="_Toc264969252"/>
      <w:bookmarkStart w:id="708" w:name="_Toc226965835"/>
      <w:bookmarkStart w:id="709" w:name="_Toc265228400"/>
      <w:bookmarkStart w:id="710" w:name="_Toc305158904"/>
      <w:bookmarkStart w:id="711" w:name="_Toc195842927"/>
      <w:bookmarkStart w:id="712" w:name="_Toc150480798"/>
      <w:bookmarkStart w:id="713" w:name="_Toc226309806"/>
      <w:bookmarkStart w:id="714" w:name="_Toc226965752"/>
      <w:bookmarkStart w:id="715" w:name="_Toc150774765"/>
      <w:bookmarkStart w:id="716" w:name="_Toc127151562"/>
      <w:bookmarkStart w:id="717" w:name="_Toc226337258"/>
      <w:bookmarkStart w:id="718" w:name="_Toc305158830"/>
      <w:bookmarkStart w:id="719" w:name="_Toc142311062"/>
      <w:bookmarkStart w:id="720" w:name="_Toc305158903"/>
      <w:bookmarkStart w:id="721" w:name="_Toc142311061"/>
      <w:bookmarkStart w:id="722" w:name="_Toc127151561"/>
      <w:bookmarkStart w:id="723" w:name="_Toc226309805"/>
      <w:bookmarkStart w:id="724" w:name="_Toc305158829"/>
      <w:bookmarkStart w:id="725" w:name="_Toc226965834"/>
      <w:bookmarkStart w:id="726" w:name="_Toc264969251"/>
      <w:bookmarkStart w:id="727" w:name="_Toc226965751"/>
      <w:bookmarkStart w:id="728" w:name="_Toc150480797"/>
      <w:bookmarkStart w:id="729" w:name="_Toc150774764"/>
      <w:bookmarkStart w:id="730" w:name="_Toc195842926"/>
      <w:bookmarkStart w:id="731" w:name="_Toc226337257"/>
      <w:bookmarkStart w:id="732" w:name="_Toc265228399"/>
      <w:r>
        <w:rPr>
          <w:rFonts w:ascii="宋体" w:hAnsi="宋体"/>
          <w:color w:val="000000" w:themeColor="text1"/>
          <w:sz w:val="24"/>
          <w:szCs w:val="20"/>
          <w:highlight w:val="none"/>
          <w14:textFill>
            <w14:solidFill>
              <w14:schemeClr w14:val="tx1"/>
            </w14:solidFill>
          </w14:textFill>
        </w:rPr>
        <w:br w:type="page"/>
      </w:r>
      <w:r>
        <w:rPr>
          <w:rFonts w:ascii="宋体" w:hAnsi="宋体"/>
          <w:color w:val="000000" w:themeColor="text1"/>
          <w:sz w:val="24"/>
          <w:highlight w:val="none"/>
          <w14:textFill>
            <w14:solidFill>
              <w14:schemeClr w14:val="tx1"/>
            </w14:solidFill>
          </w14:textFill>
        </w:rPr>
        <w:t>9  合同条款偏离表</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6019D0FF">
      <w:pPr>
        <w:spacing w:line="360" w:lineRule="auto"/>
        <w:rPr>
          <w:rFonts w:ascii="宋体" w:hAnsi="宋体"/>
          <w:color w:val="000000" w:themeColor="text1"/>
          <w:sz w:val="24"/>
          <w:szCs w:val="20"/>
          <w:highlight w:val="none"/>
          <w14:textFill>
            <w14:solidFill>
              <w14:schemeClr w14:val="tx1"/>
            </w14:solidFill>
          </w14:textFill>
        </w:rPr>
      </w:pPr>
    </w:p>
    <w:p w14:paraId="669FE6AC">
      <w:pPr>
        <w:tabs>
          <w:tab w:val="left" w:pos="2775"/>
          <w:tab w:val="center" w:pos="4153"/>
        </w:tabs>
        <w:autoSpaceDE w:val="0"/>
        <w:autoSpaceDN w:val="0"/>
        <w:adjustRightInd w:val="0"/>
        <w:spacing w:line="360" w:lineRule="auto"/>
        <w:jc w:val="left"/>
        <w:rPr>
          <w:rFonts w:ascii="宋体" w:hAnsi="宋体"/>
          <w:b/>
          <w:color w:val="000000" w:themeColor="text1"/>
          <w:sz w:val="36"/>
          <w:szCs w:val="36"/>
          <w:highlight w:val="none"/>
          <w14:textFill>
            <w14:solidFill>
              <w14:schemeClr w14:val="tx1"/>
            </w14:solidFill>
          </w14:textFill>
        </w:rPr>
      </w:pPr>
      <w:r>
        <w:rPr>
          <w:rFonts w:ascii="宋体" w:hAnsi="宋体"/>
          <w:color w:val="000000" w:themeColor="text1"/>
          <w:sz w:val="36"/>
          <w:szCs w:val="36"/>
          <w:highlight w:val="none"/>
          <w14:textFill>
            <w14:solidFill>
              <w14:schemeClr w14:val="tx1"/>
            </w14:solidFill>
          </w14:textFill>
        </w:rPr>
        <w:tab/>
      </w:r>
      <w:r>
        <w:rPr>
          <w:rFonts w:ascii="宋体" w:hAnsi="宋体"/>
          <w:b/>
          <w:color w:val="000000" w:themeColor="text1"/>
          <w:sz w:val="36"/>
          <w:szCs w:val="36"/>
          <w:highlight w:val="none"/>
          <w14:textFill>
            <w14:solidFill>
              <w14:schemeClr w14:val="tx1"/>
            </w14:solidFill>
          </w14:textFill>
        </w:rPr>
        <w:tab/>
      </w:r>
      <w:r>
        <w:rPr>
          <w:rFonts w:hint="eastAsia" w:ascii="宋体" w:hAnsi="宋体"/>
          <w:b/>
          <w:color w:val="000000" w:themeColor="text1"/>
          <w:sz w:val="36"/>
          <w:szCs w:val="36"/>
          <w:highlight w:val="none"/>
          <w14:textFill>
            <w14:solidFill>
              <w14:schemeClr w14:val="tx1"/>
            </w14:solidFill>
          </w14:textFill>
        </w:rPr>
        <w:t>合同条款偏离表</w:t>
      </w:r>
    </w:p>
    <w:p w14:paraId="7D6241C9">
      <w:pPr>
        <w:spacing w:line="360" w:lineRule="auto"/>
        <w:rPr>
          <w:rFonts w:ascii="宋体" w:hAnsi="宋体"/>
          <w:color w:val="000000" w:themeColor="text1"/>
          <w:sz w:val="24"/>
          <w:szCs w:val="20"/>
          <w:highlight w:val="none"/>
          <w14:textFill>
            <w14:solidFill>
              <w14:schemeClr w14:val="tx1"/>
            </w14:solidFill>
          </w14:textFill>
        </w:rPr>
      </w:pPr>
    </w:p>
    <w:p w14:paraId="42239BCD">
      <w:pPr>
        <w:tabs>
          <w:tab w:val="left" w:pos="1800"/>
          <w:tab w:val="left" w:pos="5580"/>
        </w:tabs>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项目编号/包号：_______________     项目名称：_______________</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462E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3F33F32">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序号</w:t>
            </w:r>
          </w:p>
        </w:tc>
        <w:tc>
          <w:tcPr>
            <w:tcW w:w="1291" w:type="dxa"/>
            <w:vAlign w:val="center"/>
          </w:tcPr>
          <w:p w14:paraId="31B35D08">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竞争性磋商文件</w:t>
            </w:r>
            <w:r>
              <w:rPr>
                <w:rFonts w:ascii="宋体" w:hAnsi="宋体"/>
                <w:color w:val="000000" w:themeColor="text1"/>
                <w:sz w:val="24"/>
                <w:highlight w:val="none"/>
                <w14:textFill>
                  <w14:solidFill>
                    <w14:schemeClr w14:val="tx1"/>
                  </w14:solidFill>
                </w14:textFill>
              </w:rPr>
              <w:t>条目号（页码）</w:t>
            </w:r>
          </w:p>
        </w:tc>
        <w:tc>
          <w:tcPr>
            <w:tcW w:w="1981" w:type="dxa"/>
            <w:vAlign w:val="center"/>
          </w:tcPr>
          <w:p w14:paraId="614A5E7A">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竞争性磋商文件</w:t>
            </w:r>
            <w:r>
              <w:rPr>
                <w:rFonts w:ascii="宋体" w:hAnsi="宋体"/>
                <w:color w:val="000000" w:themeColor="text1"/>
                <w:sz w:val="24"/>
                <w:highlight w:val="none"/>
                <w14:textFill>
                  <w14:solidFill>
                    <w14:schemeClr w14:val="tx1"/>
                  </w14:solidFill>
                </w14:textFill>
              </w:rPr>
              <w:t>要求</w:t>
            </w:r>
          </w:p>
        </w:tc>
        <w:tc>
          <w:tcPr>
            <w:tcW w:w="1982" w:type="dxa"/>
            <w:vAlign w:val="center"/>
          </w:tcPr>
          <w:p w14:paraId="1D8731DB">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响应文件内容</w:t>
            </w:r>
          </w:p>
        </w:tc>
        <w:tc>
          <w:tcPr>
            <w:tcW w:w="2424" w:type="dxa"/>
            <w:vAlign w:val="center"/>
          </w:tcPr>
          <w:p w14:paraId="3728156E">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偏离情况</w:t>
            </w:r>
          </w:p>
        </w:tc>
        <w:tc>
          <w:tcPr>
            <w:tcW w:w="782" w:type="dxa"/>
            <w:vAlign w:val="center"/>
          </w:tcPr>
          <w:p w14:paraId="0E9B4B84">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说明</w:t>
            </w:r>
          </w:p>
        </w:tc>
      </w:tr>
      <w:tr w14:paraId="78E4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9288" w:type="dxa"/>
            <w:gridSpan w:val="6"/>
            <w:vAlign w:val="center"/>
          </w:tcPr>
          <w:p w14:paraId="1F169217">
            <w:pPr>
              <w:adjustRightInd w:val="0"/>
              <w:snapToGrid w:val="0"/>
              <w:spacing w:line="360" w:lineRule="auto"/>
              <w:ind w:left="181" w:leftChars="86"/>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对本项目合同条款的偏离情况（应进行选择，未选择响应无效）：</w:t>
            </w:r>
          </w:p>
          <w:p w14:paraId="7601185B">
            <w:pPr>
              <w:adjustRightInd w:val="0"/>
              <w:snapToGrid w:val="0"/>
              <w:spacing w:line="360" w:lineRule="auto"/>
              <w:ind w:left="181" w:leftChars="86"/>
              <w:jc w:val="left"/>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□无偏离</w:t>
            </w:r>
            <w:r>
              <w:rPr>
                <w:rFonts w:hint="eastAsia" w:ascii="宋体" w:hAnsi="宋体"/>
                <w:bCs/>
                <w:color w:val="000000" w:themeColor="text1"/>
                <w:sz w:val="24"/>
                <w:highlight w:val="none"/>
                <w14:textFill>
                  <w14:solidFill>
                    <w14:schemeClr w14:val="tx1"/>
                  </w14:solidFill>
                </w14:textFill>
              </w:rPr>
              <w:t>（如无偏离，仅在此处勾选无偏离即可。无偏离即为对合同条款中的所有要求，均视作投标人已对之理解和响应。）</w:t>
            </w:r>
          </w:p>
          <w:p w14:paraId="48FE6A1B">
            <w:pPr>
              <w:adjustRightInd w:val="0"/>
              <w:snapToGrid w:val="0"/>
              <w:spacing w:line="360" w:lineRule="auto"/>
              <w:ind w:left="181" w:leftChars="86"/>
              <w:jc w:val="left"/>
              <w:rPr>
                <w:rFonts w:ascii="宋体" w:hAnsi="宋体"/>
                <w:bCs/>
                <w:color w:val="000000" w:themeColor="text1"/>
                <w:sz w:val="10"/>
                <w:szCs w:val="10"/>
                <w:highlight w:val="none"/>
                <w14:textFill>
                  <w14:solidFill>
                    <w14:schemeClr w14:val="tx1"/>
                  </w14:solidFill>
                </w14:textFill>
              </w:rPr>
            </w:pPr>
          </w:p>
          <w:p w14:paraId="132BB376">
            <w:pPr>
              <w:adjustRightInd w:val="0"/>
              <w:snapToGrid w:val="0"/>
              <w:spacing w:line="360" w:lineRule="auto"/>
              <w:ind w:left="181" w:leftChars="86"/>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□有偏离</w:t>
            </w:r>
            <w:r>
              <w:rPr>
                <w:rFonts w:hint="eastAsia" w:ascii="宋体" w:hAnsi="宋体"/>
                <w:bCs/>
                <w:color w:val="000000" w:themeColor="text1"/>
                <w:sz w:val="24"/>
                <w:highlight w:val="none"/>
                <w14:textFill>
                  <w14:solidFill>
                    <w14:schemeClr w14:val="tx1"/>
                  </w14:solidFill>
                </w14:textFill>
              </w:rPr>
              <w:t>（如有偏离，则应在此处进行勾选，同时在下表中对偏离项逐一列明，</w:t>
            </w:r>
            <w:r>
              <w:rPr>
                <w:rFonts w:hint="eastAsia" w:ascii="宋体" w:hAnsi="宋体"/>
                <w:b/>
                <w:color w:val="000000" w:themeColor="text1"/>
                <w:sz w:val="24"/>
                <w:highlight w:val="none"/>
                <w14:textFill>
                  <w14:solidFill>
                    <w14:schemeClr w14:val="tx1"/>
                  </w14:solidFill>
                </w14:textFill>
              </w:rPr>
              <w:t>否则投标无效。否则响应无效</w:t>
            </w:r>
            <w:r>
              <w:rPr>
                <w:rFonts w:hint="eastAsia" w:ascii="宋体" w:hAnsi="宋体"/>
                <w:bCs/>
                <w:color w:val="000000" w:themeColor="text1"/>
                <w:sz w:val="24"/>
                <w:highlight w:val="none"/>
                <w14:textFill>
                  <w14:solidFill>
                    <w14:schemeClr w14:val="tx1"/>
                  </w14:solidFill>
                </w14:textFill>
              </w:rPr>
              <w:t>对合同条款中的所有要求，除本表列明的偏离外，均视作投标人已对之理解和响应。）</w:t>
            </w:r>
          </w:p>
        </w:tc>
      </w:tr>
      <w:tr w14:paraId="7181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8C4118E">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291" w:type="dxa"/>
            <w:vAlign w:val="center"/>
          </w:tcPr>
          <w:p w14:paraId="172FA3B9">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981" w:type="dxa"/>
            <w:vAlign w:val="center"/>
          </w:tcPr>
          <w:p w14:paraId="0904C468">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982" w:type="dxa"/>
            <w:vAlign w:val="center"/>
          </w:tcPr>
          <w:p w14:paraId="4EDD1879">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2424" w:type="dxa"/>
            <w:vAlign w:val="center"/>
          </w:tcPr>
          <w:p w14:paraId="4A4EC57B">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782" w:type="dxa"/>
            <w:vAlign w:val="center"/>
          </w:tcPr>
          <w:p w14:paraId="427085F5">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r>
      <w:tr w14:paraId="5AEA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2195640">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291" w:type="dxa"/>
            <w:vAlign w:val="center"/>
          </w:tcPr>
          <w:p w14:paraId="6EC0D997">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981" w:type="dxa"/>
            <w:vAlign w:val="center"/>
          </w:tcPr>
          <w:p w14:paraId="39E033D3">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982" w:type="dxa"/>
            <w:vAlign w:val="center"/>
          </w:tcPr>
          <w:p w14:paraId="7341DD0F">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2424" w:type="dxa"/>
            <w:vAlign w:val="center"/>
          </w:tcPr>
          <w:p w14:paraId="6C8F2F45">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782" w:type="dxa"/>
            <w:vAlign w:val="center"/>
          </w:tcPr>
          <w:p w14:paraId="12D7565E">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r>
      <w:tr w14:paraId="49B4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7F8B302">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291" w:type="dxa"/>
            <w:vAlign w:val="center"/>
          </w:tcPr>
          <w:p w14:paraId="52D17F21">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981" w:type="dxa"/>
            <w:vAlign w:val="center"/>
          </w:tcPr>
          <w:p w14:paraId="3C1A99C2">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1982" w:type="dxa"/>
            <w:vAlign w:val="center"/>
          </w:tcPr>
          <w:p w14:paraId="50F35374">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2424" w:type="dxa"/>
            <w:vAlign w:val="center"/>
          </w:tcPr>
          <w:p w14:paraId="6A779B44">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c>
          <w:tcPr>
            <w:tcW w:w="782" w:type="dxa"/>
            <w:vAlign w:val="center"/>
          </w:tcPr>
          <w:p w14:paraId="3B131B2A">
            <w:pPr>
              <w:adjustRightInd w:val="0"/>
              <w:snapToGrid w:val="0"/>
              <w:ind w:left="181" w:leftChars="86"/>
              <w:jc w:val="center"/>
              <w:rPr>
                <w:rFonts w:ascii="宋体" w:hAnsi="宋体"/>
                <w:color w:val="000000" w:themeColor="text1"/>
                <w:sz w:val="24"/>
                <w:highlight w:val="none"/>
                <w14:textFill>
                  <w14:solidFill>
                    <w14:schemeClr w14:val="tx1"/>
                  </w14:solidFill>
                </w14:textFill>
              </w:rPr>
            </w:pPr>
          </w:p>
        </w:tc>
      </w:tr>
    </w:tbl>
    <w:p w14:paraId="16864148">
      <w:pPr>
        <w:tabs>
          <w:tab w:val="left" w:pos="1800"/>
          <w:tab w:val="left" w:pos="5580"/>
        </w:tabs>
        <w:jc w:val="left"/>
        <w:rPr>
          <w:rFonts w:ascii="宋体" w:hAnsi="宋体"/>
          <w:color w:val="000000" w:themeColor="text1"/>
          <w:sz w:val="24"/>
          <w:highlight w:val="none"/>
          <w14:textFill>
            <w14:solidFill>
              <w14:schemeClr w14:val="tx1"/>
            </w14:solidFill>
          </w14:textFill>
        </w:rPr>
      </w:pPr>
    </w:p>
    <w:p w14:paraId="3F9F369B">
      <w:pPr>
        <w:tabs>
          <w:tab w:val="left" w:pos="1800"/>
          <w:tab w:val="left" w:pos="5580"/>
        </w:tabs>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pacing w:val="3"/>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偏离情况</w:t>
      </w:r>
      <w:r>
        <w:rPr>
          <w:rFonts w:ascii="宋体" w:hAnsi="宋体"/>
          <w:color w:val="000000" w:themeColor="text1"/>
          <w:spacing w:val="4"/>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列应据实填写</w:t>
      </w:r>
      <w:r>
        <w:rPr>
          <w:rFonts w:ascii="宋体" w:hAnsi="宋体"/>
          <w:color w:val="000000" w:themeColor="text1"/>
          <w:spacing w:val="6"/>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正偏离</w:t>
      </w:r>
      <w:r>
        <w:rPr>
          <w:rFonts w:ascii="宋体" w:hAnsi="宋体"/>
          <w:color w:val="000000" w:themeColor="text1"/>
          <w:spacing w:val="4"/>
          <w:sz w:val="24"/>
          <w:highlight w:val="none"/>
          <w14:textFill>
            <w14:solidFill>
              <w14:schemeClr w14:val="tx1"/>
            </w14:solidFill>
          </w14:textFill>
        </w:rPr>
        <w:t>”</w:t>
      </w:r>
      <w:r>
        <w:rPr>
          <w:rFonts w:ascii="宋体" w:hAnsi="宋体" w:cs="宋体"/>
          <w:color w:val="000000" w:themeColor="text1"/>
          <w:spacing w:val="5"/>
          <w:sz w:val="24"/>
          <w:highlight w:val="none"/>
          <w14:textFill>
            <w14:solidFill>
              <w14:schemeClr w14:val="tx1"/>
            </w14:solidFill>
          </w14:textFill>
        </w:rPr>
        <w:t>或</w:t>
      </w:r>
      <w:r>
        <w:rPr>
          <w:rFonts w:ascii="宋体" w:hAnsi="宋体"/>
          <w:color w:val="000000" w:themeColor="text1"/>
          <w:spacing w:val="2"/>
          <w:sz w:val="24"/>
          <w:highlight w:val="none"/>
          <w14:textFill>
            <w14:solidFill>
              <w14:schemeClr w14:val="tx1"/>
            </w14:solidFill>
          </w14:textFill>
        </w:rPr>
        <w:t>“</w:t>
      </w:r>
      <w:r>
        <w:rPr>
          <w:rFonts w:ascii="宋体" w:hAnsi="宋体" w:cs="宋体"/>
          <w:color w:val="000000" w:themeColor="text1"/>
          <w:spacing w:val="4"/>
          <w:sz w:val="24"/>
          <w:highlight w:val="none"/>
          <w14:textFill>
            <w14:solidFill>
              <w14:schemeClr w14:val="tx1"/>
            </w14:solidFill>
          </w14:textFill>
        </w:rPr>
        <w:t>负偏离</w:t>
      </w:r>
      <w:r>
        <w:rPr>
          <w:rFonts w:ascii="宋体" w:hAnsi="宋体"/>
          <w:color w:val="000000" w:themeColor="text1"/>
          <w:spacing w:val="4"/>
          <w:sz w:val="24"/>
          <w:highlight w:val="none"/>
          <w14:textFill>
            <w14:solidFill>
              <w14:schemeClr w14:val="tx1"/>
            </w14:solidFill>
          </w14:textFill>
        </w:rPr>
        <w:t>”</w:t>
      </w:r>
      <w:r>
        <w:rPr>
          <w:rFonts w:ascii="宋体" w:hAnsi="宋体" w:cs="宋体"/>
          <w:color w:val="000000" w:themeColor="text1"/>
          <w:spacing w:val="5"/>
          <w:sz w:val="24"/>
          <w:highlight w:val="none"/>
          <w14:textFill>
            <w14:solidFill>
              <w14:schemeClr w14:val="tx1"/>
            </w14:solidFill>
          </w14:textFill>
        </w:rPr>
        <w:t>。</w:t>
      </w:r>
    </w:p>
    <w:p w14:paraId="751EE406">
      <w:pPr>
        <w:spacing w:line="360" w:lineRule="auto"/>
        <w:rPr>
          <w:rFonts w:ascii="宋体" w:hAnsi="宋体"/>
          <w:color w:val="000000" w:themeColor="text1"/>
          <w:sz w:val="24"/>
          <w:szCs w:val="20"/>
          <w:highlight w:val="none"/>
          <w14:textFill>
            <w14:solidFill>
              <w14:schemeClr w14:val="tx1"/>
            </w14:solidFill>
          </w14:textFill>
        </w:rPr>
      </w:pPr>
    </w:p>
    <w:p w14:paraId="6CAD009C">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_______________</w:t>
      </w:r>
    </w:p>
    <w:p w14:paraId="64BE29CB">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日期：____年____月____日    </w:t>
      </w:r>
    </w:p>
    <w:p w14:paraId="538F0B17">
      <w:pPr>
        <w:tabs>
          <w:tab w:val="left" w:pos="360"/>
        </w:tabs>
        <w:snapToGrid w:val="0"/>
        <w:spacing w:line="360" w:lineRule="auto"/>
        <w:outlineLvl w:val="1"/>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ascii="宋体" w:hAnsi="宋体"/>
          <w:color w:val="000000" w:themeColor="text1"/>
          <w:sz w:val="24"/>
          <w:highlight w:val="none"/>
          <w14:textFill>
            <w14:solidFill>
              <w14:schemeClr w14:val="tx1"/>
            </w14:solidFill>
          </w14:textFill>
        </w:rPr>
        <w:t xml:space="preserve">10  </w:t>
      </w:r>
      <w:bookmarkEnd w:id="720"/>
      <w:bookmarkEnd w:id="721"/>
      <w:bookmarkEnd w:id="722"/>
      <w:bookmarkEnd w:id="723"/>
      <w:bookmarkEnd w:id="724"/>
      <w:bookmarkEnd w:id="725"/>
      <w:bookmarkEnd w:id="726"/>
      <w:bookmarkEnd w:id="727"/>
      <w:bookmarkEnd w:id="728"/>
      <w:bookmarkEnd w:id="729"/>
      <w:bookmarkEnd w:id="730"/>
      <w:bookmarkEnd w:id="731"/>
      <w:bookmarkEnd w:id="732"/>
      <w:r>
        <w:rPr>
          <w:rFonts w:ascii="宋体" w:hAnsi="宋体"/>
          <w:color w:val="000000" w:themeColor="text1"/>
          <w:sz w:val="24"/>
          <w:highlight w:val="none"/>
          <w14:textFill>
            <w14:solidFill>
              <w14:schemeClr w14:val="tx1"/>
            </w14:solidFill>
          </w14:textFill>
        </w:rPr>
        <w:t>采购需求偏离表</w:t>
      </w:r>
    </w:p>
    <w:p w14:paraId="4C035852">
      <w:pPr>
        <w:autoSpaceDE w:val="0"/>
        <w:autoSpaceDN w:val="0"/>
        <w:adjustRightInd w:val="0"/>
        <w:spacing w:line="360" w:lineRule="auto"/>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采购需求偏离表</w:t>
      </w:r>
    </w:p>
    <w:p w14:paraId="03CA6878">
      <w:pPr>
        <w:tabs>
          <w:tab w:val="left" w:pos="1800"/>
          <w:tab w:val="left" w:pos="5580"/>
        </w:tabs>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项目编号/包号：_______________     项目名称：_______________</w:t>
      </w:r>
    </w:p>
    <w:p w14:paraId="35BF4644">
      <w:pPr>
        <w:tabs>
          <w:tab w:val="left" w:pos="1800"/>
          <w:tab w:val="left" w:pos="5580"/>
        </w:tabs>
        <w:spacing w:line="360" w:lineRule="auto"/>
        <w:ind w:firstLine="360" w:firstLineChars="150"/>
        <w:jc w:val="left"/>
        <w:rPr>
          <w:rFonts w:ascii="宋体" w:hAnsi="宋体"/>
          <w:color w:val="000000" w:themeColor="text1"/>
          <w:sz w:val="24"/>
          <w:highlight w:val="none"/>
          <w:u w:val="single"/>
          <w14:textFill>
            <w14:solidFill>
              <w14:schemeClr w14:val="tx1"/>
            </w14:solidFill>
          </w14:textFill>
        </w:rPr>
      </w:pPr>
    </w:p>
    <w:tbl>
      <w:tblPr>
        <w:tblStyle w:val="43"/>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73"/>
        <w:gridCol w:w="2369"/>
        <w:gridCol w:w="2427"/>
        <w:gridCol w:w="1548"/>
        <w:gridCol w:w="1006"/>
      </w:tblGrid>
      <w:tr w14:paraId="17FF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0" w:type="dxa"/>
            <w:vAlign w:val="center"/>
          </w:tcPr>
          <w:p w14:paraId="64176B54">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序号</w:t>
            </w:r>
          </w:p>
        </w:tc>
        <w:tc>
          <w:tcPr>
            <w:tcW w:w="1473" w:type="dxa"/>
            <w:vAlign w:val="center"/>
          </w:tcPr>
          <w:p w14:paraId="2ED7571D">
            <w:pPr>
              <w:adjustRightInd w:val="0"/>
              <w:snapToGrid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文件条目号(页码)</w:t>
            </w:r>
          </w:p>
        </w:tc>
        <w:tc>
          <w:tcPr>
            <w:tcW w:w="2369" w:type="dxa"/>
            <w:vAlign w:val="center"/>
          </w:tcPr>
          <w:p w14:paraId="11C3A749">
            <w:pPr>
              <w:adjustRightInd w:val="0"/>
              <w:snapToGrid w:val="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文件要求</w:t>
            </w:r>
          </w:p>
        </w:tc>
        <w:tc>
          <w:tcPr>
            <w:tcW w:w="2427" w:type="dxa"/>
            <w:vAlign w:val="center"/>
          </w:tcPr>
          <w:p w14:paraId="0BBE2110">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响应内容</w:t>
            </w:r>
          </w:p>
        </w:tc>
        <w:tc>
          <w:tcPr>
            <w:tcW w:w="1548" w:type="dxa"/>
            <w:vAlign w:val="center"/>
          </w:tcPr>
          <w:p w14:paraId="074E0F6E">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偏离情况</w:t>
            </w:r>
          </w:p>
        </w:tc>
        <w:tc>
          <w:tcPr>
            <w:tcW w:w="1006" w:type="dxa"/>
            <w:vAlign w:val="center"/>
          </w:tcPr>
          <w:p w14:paraId="5337D6FA">
            <w:pPr>
              <w:adjustRightInd w:val="0"/>
              <w:snapToGrid w:val="0"/>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页码</w:t>
            </w:r>
          </w:p>
        </w:tc>
      </w:tr>
      <w:tr w14:paraId="6B56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93" w:type="dxa"/>
            <w:gridSpan w:val="6"/>
            <w:vAlign w:val="center"/>
          </w:tcPr>
          <w:p w14:paraId="60F71C4F">
            <w:pPr>
              <w:numPr>
                <w:ilvl w:val="0"/>
                <w:numId w:val="18"/>
              </w:numPr>
              <w:tabs>
                <w:tab w:val="left" w:pos="591"/>
              </w:tabs>
              <w:adjustRightInd w:val="0"/>
              <w:snapToGrid w:val="0"/>
              <w:ind w:left="48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针对本</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文件《采购需求》中标注为“</w:t>
            </w:r>
            <w:r>
              <w:rPr>
                <w:rFonts w:ascii="宋体" w:hAnsi="宋体" w:cs="Segoe UI Symbol"/>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2"/>
                <w:szCs w:val="22"/>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”条款</w:t>
            </w:r>
            <w:r>
              <w:rPr>
                <w:rFonts w:hint="eastAsia" w:ascii="宋体" w:hAnsi="宋体"/>
                <w:color w:val="000000" w:themeColor="text1"/>
                <w:sz w:val="24"/>
                <w:highlight w:val="none"/>
                <w14:textFill>
                  <w14:solidFill>
                    <w14:schemeClr w14:val="tx1"/>
                  </w14:solidFill>
                </w14:textFill>
              </w:rPr>
              <w:t>（如有）的偏离情况</w:t>
            </w:r>
            <w:r>
              <w:rPr>
                <w:rFonts w:ascii="宋体" w:hAnsi="宋体"/>
                <w:color w:val="000000" w:themeColor="text1"/>
                <w:sz w:val="24"/>
                <w:highlight w:val="none"/>
                <w14:textFill>
                  <w14:solidFill>
                    <w14:schemeClr w14:val="tx1"/>
                  </w14:solidFill>
                </w14:textFill>
              </w:rPr>
              <w:t>：</w:t>
            </w:r>
          </w:p>
          <w:p w14:paraId="370690CA">
            <w:pPr>
              <w:adjustRightInd w:val="0"/>
              <w:snapToGrid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应</w:t>
            </w:r>
            <w:r>
              <w:rPr>
                <w:rFonts w:hint="eastAsia" w:ascii="宋体" w:hAnsi="宋体"/>
                <w:color w:val="000000" w:themeColor="text1"/>
                <w:sz w:val="24"/>
                <w:highlight w:val="none"/>
                <w14:textFill>
                  <w14:solidFill>
                    <w14:schemeClr w14:val="tx1"/>
                  </w14:solidFill>
                </w14:textFill>
              </w:rPr>
              <w:t>针</w:t>
            </w:r>
            <w:r>
              <w:rPr>
                <w:rFonts w:ascii="宋体" w:hAnsi="宋体"/>
                <w:color w:val="000000" w:themeColor="text1"/>
                <w:sz w:val="24"/>
                <w:highlight w:val="none"/>
                <w14:textFill>
                  <w14:solidFill>
                    <w14:schemeClr w14:val="tx1"/>
                  </w14:solidFill>
                </w14:textFill>
              </w:rPr>
              <w:t>对“</w:t>
            </w:r>
            <w:r>
              <w:rPr>
                <w:rFonts w:ascii="宋体" w:hAnsi="宋体" w:cs="Segoe UI Symbol"/>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2"/>
                <w:szCs w:val="22"/>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”条款逐项填写</w:t>
            </w:r>
            <w:r>
              <w:rPr>
                <w:rFonts w:hint="eastAsia" w:ascii="宋体" w:hAnsi="宋体"/>
                <w:color w:val="000000" w:themeColor="text1"/>
                <w:sz w:val="24"/>
                <w:highlight w:val="none"/>
                <w14:textFill>
                  <w14:solidFill>
                    <w14:schemeClr w14:val="tx1"/>
                  </w14:solidFill>
                </w14:textFill>
              </w:rPr>
              <w:t>偏离情况（“无偏离”、“正偏离”或“负偏离”）。若磋商</w:t>
            </w:r>
            <w:r>
              <w:rPr>
                <w:rFonts w:ascii="宋体" w:hAnsi="宋体"/>
                <w:color w:val="000000" w:themeColor="text1"/>
                <w:sz w:val="24"/>
                <w:highlight w:val="none"/>
                <w14:textFill>
                  <w14:solidFill>
                    <w14:schemeClr w14:val="tx1"/>
                  </w14:solidFill>
                </w14:textFill>
              </w:rPr>
              <w:t>文件《采购需求》中</w:t>
            </w:r>
            <w:r>
              <w:rPr>
                <w:rFonts w:hint="eastAsia" w:ascii="宋体" w:hAnsi="宋体"/>
                <w:color w:val="000000" w:themeColor="text1"/>
                <w:sz w:val="24"/>
                <w:highlight w:val="none"/>
                <w14:textFill>
                  <w14:solidFill>
                    <w14:schemeClr w14:val="tx1"/>
                  </w14:solidFill>
                </w14:textFill>
              </w:rPr>
              <w:t>有</w:t>
            </w:r>
            <w:r>
              <w:rPr>
                <w:rFonts w:ascii="宋体" w:hAnsi="宋体"/>
                <w:color w:val="000000" w:themeColor="text1"/>
                <w:sz w:val="24"/>
                <w:highlight w:val="none"/>
                <w14:textFill>
                  <w14:solidFill>
                    <w14:schemeClr w14:val="tx1"/>
                  </w14:solidFill>
                </w14:textFill>
              </w:rPr>
              <w:t>标注为“</w:t>
            </w:r>
            <w:r>
              <w:rPr>
                <w:rFonts w:ascii="宋体" w:hAnsi="宋体" w:cs="Segoe UI Symbol"/>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2"/>
                <w:szCs w:val="22"/>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14:textFill>
                  <w14:solidFill>
                    <w14:schemeClr w14:val="tx1"/>
                  </w14:solidFill>
                </w14:textFill>
              </w:rPr>
              <w:t>条款</w:t>
            </w:r>
            <w:r>
              <w:rPr>
                <w:rFonts w:hint="eastAsia" w:ascii="宋体" w:hAnsi="宋体"/>
                <w:color w:val="000000" w:themeColor="text1"/>
                <w:sz w:val="24"/>
                <w:highlight w:val="none"/>
                <w14:textFill>
                  <w14:solidFill>
                    <w14:schemeClr w14:val="tx1"/>
                  </w14:solidFill>
                </w14:textFill>
              </w:rPr>
              <w:t>，但投标人未在此表中进行列明，</w:t>
            </w:r>
            <w:r>
              <w:rPr>
                <w:rFonts w:hint="eastAsia" w:ascii="宋体" w:hAnsi="宋体"/>
                <w:b/>
                <w:bCs/>
                <w:color w:val="000000" w:themeColor="text1"/>
                <w:sz w:val="24"/>
                <w:highlight w:val="none"/>
                <w14:textFill>
                  <w14:solidFill>
                    <w14:schemeClr w14:val="tx1"/>
                  </w14:solidFill>
                </w14:textFill>
              </w:rPr>
              <w:t>则</w:t>
            </w:r>
            <w:r>
              <w:rPr>
                <w:rFonts w:hint="eastAsia" w:ascii="宋体" w:hAnsi="宋体"/>
                <w:b/>
                <w:color w:val="000000" w:themeColor="text1"/>
                <w:sz w:val="24"/>
                <w:highlight w:val="none"/>
                <w14:textFill>
                  <w14:solidFill>
                    <w14:schemeClr w14:val="tx1"/>
                  </w14:solidFill>
                </w14:textFill>
              </w:rPr>
              <w:t>响应无效。</w:t>
            </w:r>
            <w:r>
              <w:rPr>
                <w:rFonts w:ascii="宋体" w:hAnsi="宋体"/>
                <w:color w:val="000000" w:themeColor="text1"/>
                <w:sz w:val="24"/>
                <w:highlight w:val="none"/>
                <w14:textFill>
                  <w14:solidFill>
                    <w14:schemeClr w14:val="tx1"/>
                  </w14:solidFill>
                </w14:textFill>
              </w:rPr>
              <w:t>）</w:t>
            </w:r>
          </w:p>
        </w:tc>
      </w:tr>
      <w:tr w14:paraId="45BA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0" w:type="dxa"/>
            <w:vAlign w:val="center"/>
          </w:tcPr>
          <w:p w14:paraId="4D06D427">
            <w:pPr>
              <w:adjustRightInd w:val="0"/>
              <w:snapToGrid w:val="0"/>
              <w:jc w:val="center"/>
              <w:rPr>
                <w:rFonts w:ascii="宋体" w:hAnsi="宋体"/>
                <w:color w:val="000000" w:themeColor="text1"/>
                <w:sz w:val="24"/>
                <w:highlight w:val="none"/>
                <w14:textFill>
                  <w14:solidFill>
                    <w14:schemeClr w14:val="tx1"/>
                  </w14:solidFill>
                </w14:textFill>
              </w:rPr>
            </w:pPr>
          </w:p>
        </w:tc>
        <w:tc>
          <w:tcPr>
            <w:tcW w:w="1473" w:type="dxa"/>
            <w:vAlign w:val="center"/>
          </w:tcPr>
          <w:p w14:paraId="7F7E19C8">
            <w:pPr>
              <w:adjustRightInd w:val="0"/>
              <w:snapToGrid w:val="0"/>
              <w:jc w:val="center"/>
              <w:rPr>
                <w:rFonts w:ascii="宋体" w:hAnsi="宋体"/>
                <w:color w:val="000000" w:themeColor="text1"/>
                <w:sz w:val="24"/>
                <w:highlight w:val="none"/>
                <w14:textFill>
                  <w14:solidFill>
                    <w14:schemeClr w14:val="tx1"/>
                  </w14:solidFill>
                </w14:textFill>
              </w:rPr>
            </w:pPr>
          </w:p>
        </w:tc>
        <w:tc>
          <w:tcPr>
            <w:tcW w:w="2369" w:type="dxa"/>
            <w:vAlign w:val="center"/>
          </w:tcPr>
          <w:p w14:paraId="72308AEE">
            <w:pPr>
              <w:adjustRightInd w:val="0"/>
              <w:snapToGrid w:val="0"/>
              <w:jc w:val="center"/>
              <w:rPr>
                <w:rFonts w:ascii="宋体" w:hAnsi="宋体"/>
                <w:color w:val="000000" w:themeColor="text1"/>
                <w:sz w:val="24"/>
                <w:highlight w:val="none"/>
                <w14:textFill>
                  <w14:solidFill>
                    <w14:schemeClr w14:val="tx1"/>
                  </w14:solidFill>
                </w14:textFill>
              </w:rPr>
            </w:pPr>
          </w:p>
        </w:tc>
        <w:tc>
          <w:tcPr>
            <w:tcW w:w="2427" w:type="dxa"/>
            <w:vAlign w:val="center"/>
          </w:tcPr>
          <w:p w14:paraId="5BDE3313">
            <w:pPr>
              <w:adjustRightInd w:val="0"/>
              <w:snapToGrid w:val="0"/>
              <w:jc w:val="center"/>
              <w:rPr>
                <w:rFonts w:ascii="宋体" w:hAnsi="宋体"/>
                <w:color w:val="000000" w:themeColor="text1"/>
                <w:sz w:val="24"/>
                <w:highlight w:val="none"/>
                <w14:textFill>
                  <w14:solidFill>
                    <w14:schemeClr w14:val="tx1"/>
                  </w14:solidFill>
                </w14:textFill>
              </w:rPr>
            </w:pPr>
          </w:p>
        </w:tc>
        <w:tc>
          <w:tcPr>
            <w:tcW w:w="1548" w:type="dxa"/>
            <w:vAlign w:val="center"/>
          </w:tcPr>
          <w:p w14:paraId="51372D67">
            <w:pPr>
              <w:adjustRightInd w:val="0"/>
              <w:snapToGrid w:val="0"/>
              <w:jc w:val="center"/>
              <w:rPr>
                <w:rFonts w:ascii="宋体" w:hAnsi="宋体"/>
                <w:color w:val="000000" w:themeColor="text1"/>
                <w:sz w:val="24"/>
                <w:highlight w:val="none"/>
                <w14:textFill>
                  <w14:solidFill>
                    <w14:schemeClr w14:val="tx1"/>
                  </w14:solidFill>
                </w14:textFill>
              </w:rPr>
            </w:pPr>
          </w:p>
        </w:tc>
        <w:tc>
          <w:tcPr>
            <w:tcW w:w="1006" w:type="dxa"/>
            <w:vAlign w:val="center"/>
          </w:tcPr>
          <w:p w14:paraId="769ADB2D">
            <w:pPr>
              <w:adjustRightInd w:val="0"/>
              <w:snapToGrid w:val="0"/>
              <w:jc w:val="center"/>
              <w:rPr>
                <w:rFonts w:ascii="宋体" w:hAnsi="宋体"/>
                <w:color w:val="000000" w:themeColor="text1"/>
                <w:sz w:val="24"/>
                <w:highlight w:val="none"/>
                <w14:textFill>
                  <w14:solidFill>
                    <w14:schemeClr w14:val="tx1"/>
                  </w14:solidFill>
                </w14:textFill>
              </w:rPr>
            </w:pPr>
          </w:p>
        </w:tc>
      </w:tr>
      <w:tr w14:paraId="5620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0" w:type="dxa"/>
            <w:vAlign w:val="center"/>
          </w:tcPr>
          <w:p w14:paraId="7B80672A">
            <w:pPr>
              <w:adjustRightInd w:val="0"/>
              <w:snapToGrid w:val="0"/>
              <w:jc w:val="center"/>
              <w:rPr>
                <w:rFonts w:ascii="宋体" w:hAnsi="宋体"/>
                <w:color w:val="000000" w:themeColor="text1"/>
                <w:sz w:val="24"/>
                <w:highlight w:val="none"/>
                <w14:textFill>
                  <w14:solidFill>
                    <w14:schemeClr w14:val="tx1"/>
                  </w14:solidFill>
                </w14:textFill>
              </w:rPr>
            </w:pPr>
          </w:p>
        </w:tc>
        <w:tc>
          <w:tcPr>
            <w:tcW w:w="1473" w:type="dxa"/>
            <w:vAlign w:val="center"/>
          </w:tcPr>
          <w:p w14:paraId="56CF76B4">
            <w:pPr>
              <w:adjustRightInd w:val="0"/>
              <w:snapToGrid w:val="0"/>
              <w:jc w:val="center"/>
              <w:rPr>
                <w:rFonts w:ascii="宋体" w:hAnsi="宋体"/>
                <w:color w:val="000000" w:themeColor="text1"/>
                <w:sz w:val="24"/>
                <w:highlight w:val="none"/>
                <w14:textFill>
                  <w14:solidFill>
                    <w14:schemeClr w14:val="tx1"/>
                  </w14:solidFill>
                </w14:textFill>
              </w:rPr>
            </w:pPr>
          </w:p>
        </w:tc>
        <w:tc>
          <w:tcPr>
            <w:tcW w:w="2369" w:type="dxa"/>
            <w:vAlign w:val="center"/>
          </w:tcPr>
          <w:p w14:paraId="7ED2DD39">
            <w:pPr>
              <w:adjustRightInd w:val="0"/>
              <w:snapToGrid w:val="0"/>
              <w:jc w:val="center"/>
              <w:rPr>
                <w:rFonts w:ascii="宋体" w:hAnsi="宋体"/>
                <w:color w:val="000000" w:themeColor="text1"/>
                <w:sz w:val="24"/>
                <w:highlight w:val="none"/>
                <w14:textFill>
                  <w14:solidFill>
                    <w14:schemeClr w14:val="tx1"/>
                  </w14:solidFill>
                </w14:textFill>
              </w:rPr>
            </w:pPr>
          </w:p>
        </w:tc>
        <w:tc>
          <w:tcPr>
            <w:tcW w:w="2427" w:type="dxa"/>
            <w:vAlign w:val="center"/>
          </w:tcPr>
          <w:p w14:paraId="0B4D587C">
            <w:pPr>
              <w:adjustRightInd w:val="0"/>
              <w:snapToGrid w:val="0"/>
              <w:jc w:val="center"/>
              <w:rPr>
                <w:rFonts w:ascii="宋体" w:hAnsi="宋体"/>
                <w:color w:val="000000" w:themeColor="text1"/>
                <w:sz w:val="24"/>
                <w:highlight w:val="none"/>
                <w14:textFill>
                  <w14:solidFill>
                    <w14:schemeClr w14:val="tx1"/>
                  </w14:solidFill>
                </w14:textFill>
              </w:rPr>
            </w:pPr>
          </w:p>
        </w:tc>
        <w:tc>
          <w:tcPr>
            <w:tcW w:w="1548" w:type="dxa"/>
            <w:vAlign w:val="center"/>
          </w:tcPr>
          <w:p w14:paraId="6C121014">
            <w:pPr>
              <w:adjustRightInd w:val="0"/>
              <w:snapToGrid w:val="0"/>
              <w:jc w:val="center"/>
              <w:rPr>
                <w:rFonts w:ascii="宋体" w:hAnsi="宋体"/>
                <w:color w:val="000000" w:themeColor="text1"/>
                <w:sz w:val="24"/>
                <w:highlight w:val="none"/>
                <w14:textFill>
                  <w14:solidFill>
                    <w14:schemeClr w14:val="tx1"/>
                  </w14:solidFill>
                </w14:textFill>
              </w:rPr>
            </w:pPr>
          </w:p>
        </w:tc>
        <w:tc>
          <w:tcPr>
            <w:tcW w:w="1006" w:type="dxa"/>
            <w:vAlign w:val="center"/>
          </w:tcPr>
          <w:p w14:paraId="6AC6C1A6">
            <w:pPr>
              <w:adjustRightInd w:val="0"/>
              <w:snapToGrid w:val="0"/>
              <w:jc w:val="center"/>
              <w:rPr>
                <w:rFonts w:ascii="宋体" w:hAnsi="宋体"/>
                <w:color w:val="000000" w:themeColor="text1"/>
                <w:sz w:val="24"/>
                <w:highlight w:val="none"/>
                <w14:textFill>
                  <w14:solidFill>
                    <w14:schemeClr w14:val="tx1"/>
                  </w14:solidFill>
                </w14:textFill>
              </w:rPr>
            </w:pPr>
          </w:p>
        </w:tc>
      </w:tr>
      <w:tr w14:paraId="147D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593" w:type="dxa"/>
            <w:gridSpan w:val="6"/>
            <w:vAlign w:val="center"/>
          </w:tcPr>
          <w:p w14:paraId="06D268BB">
            <w:pPr>
              <w:numPr>
                <w:ilvl w:val="0"/>
                <w:numId w:val="18"/>
              </w:numPr>
              <w:tabs>
                <w:tab w:val="left" w:pos="591"/>
              </w:tabs>
              <w:adjustRightInd w:val="0"/>
              <w:snapToGrid w:val="0"/>
              <w:ind w:left="480"/>
              <w:textAlignment w:val="baseline"/>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针对本</w:t>
            </w:r>
            <w:r>
              <w:rPr>
                <w:rFonts w:hint="eastAsia" w:ascii="宋体" w:hAnsi="宋体"/>
                <w:color w:val="000000" w:themeColor="text1"/>
                <w:sz w:val="24"/>
                <w:highlight w:val="none"/>
                <w14:textFill>
                  <w14:solidFill>
                    <w14:schemeClr w14:val="tx1"/>
                  </w14:solidFill>
                </w14:textFill>
              </w:rPr>
              <w:t>竞争性磋商文件</w:t>
            </w:r>
            <w:r>
              <w:rPr>
                <w:rFonts w:ascii="宋体" w:hAnsi="宋体"/>
                <w:color w:val="000000" w:themeColor="text1"/>
                <w:sz w:val="24"/>
                <w:highlight w:val="none"/>
                <w14:textFill>
                  <w14:solidFill>
                    <w14:schemeClr w14:val="tx1"/>
                  </w14:solidFill>
                </w14:textFill>
              </w:rPr>
              <w:t>《采购需求》中</w:t>
            </w:r>
            <w:r>
              <w:rPr>
                <w:rFonts w:ascii="宋体" w:hAnsi="宋体"/>
                <w:b/>
                <w:color w:val="000000" w:themeColor="text1"/>
                <w:sz w:val="24"/>
                <w:highlight w:val="none"/>
                <w14:textFill>
                  <w14:solidFill>
                    <w14:schemeClr w14:val="tx1"/>
                  </w14:solidFill>
                </w14:textFill>
              </w:rPr>
              <w:t>未标注</w:t>
            </w:r>
            <w:r>
              <w:rPr>
                <w:rFonts w:ascii="宋体" w:hAnsi="宋体"/>
                <w:color w:val="000000" w:themeColor="text1"/>
                <w:sz w:val="24"/>
                <w:highlight w:val="none"/>
                <w14:textFill>
                  <w14:solidFill>
                    <w14:schemeClr w14:val="tx1"/>
                  </w14:solidFill>
                </w14:textFill>
              </w:rPr>
              <w:t xml:space="preserve"> “</w:t>
            </w:r>
            <w:r>
              <w:rPr>
                <w:rFonts w:ascii="宋体" w:hAnsi="宋体" w:cs="Segoe UI Symbol"/>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”和“</w:t>
            </w:r>
            <w:r>
              <w:rPr>
                <w:rFonts w:ascii="宋体" w:hAnsi="宋体"/>
                <w:color w:val="000000" w:themeColor="text1"/>
                <w:sz w:val="22"/>
                <w:szCs w:val="22"/>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”条款的偏离情况（请进行勾选）：</w:t>
            </w:r>
          </w:p>
          <w:p w14:paraId="240F725D">
            <w:pPr>
              <w:adjustRightInd w:val="0"/>
              <w:snapToGrid w:val="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无偏离</w:t>
            </w:r>
            <w:r>
              <w:rPr>
                <w:rFonts w:ascii="宋体" w:hAnsi="宋体" w:cs="宋体"/>
                <w:color w:val="000000" w:themeColor="text1"/>
                <w:spacing w:val="1"/>
                <w:sz w:val="24"/>
                <w:highlight w:val="none"/>
                <w14:textFill>
                  <w14:solidFill>
                    <w14:schemeClr w14:val="tx1"/>
                  </w14:solidFill>
                </w14:textFill>
              </w:rPr>
              <w:t>（如无偏离，仅</w:t>
            </w:r>
            <w:r>
              <w:rPr>
                <w:rFonts w:hint="eastAsia" w:ascii="宋体" w:hAnsi="宋体"/>
                <w:bCs/>
                <w:color w:val="000000" w:themeColor="text1"/>
                <w:sz w:val="24"/>
                <w:highlight w:val="none"/>
                <w14:textFill>
                  <w14:solidFill>
                    <w14:schemeClr w14:val="tx1"/>
                  </w14:solidFill>
                </w14:textFill>
              </w:rPr>
              <w:t>在此处勾选</w:t>
            </w:r>
            <w:r>
              <w:rPr>
                <w:rFonts w:ascii="宋体" w:hAnsi="宋体" w:cs="宋体"/>
                <w:color w:val="000000" w:themeColor="text1"/>
                <w:spacing w:val="1"/>
                <w:sz w:val="24"/>
                <w:highlight w:val="none"/>
                <w14:textFill>
                  <w14:solidFill>
                    <w14:schemeClr w14:val="tx1"/>
                  </w14:solidFill>
                </w14:textFill>
              </w:rPr>
              <w:t>无偏离即可</w:t>
            </w:r>
            <w:r>
              <w:rPr>
                <w:rFonts w:hint="eastAsia" w:ascii="宋体" w:hAnsi="宋体" w:cs="宋体"/>
                <w:color w:val="000000" w:themeColor="text1"/>
                <w:spacing w:val="1"/>
                <w:sz w:val="24"/>
                <w:highlight w:val="none"/>
                <w14:textFill>
                  <w14:solidFill>
                    <w14:schemeClr w14:val="tx1"/>
                  </w14:solidFill>
                </w14:textFill>
              </w:rPr>
              <w:t>。</w:t>
            </w:r>
            <w:r>
              <w:rPr>
                <w:rFonts w:ascii="宋体" w:hAnsi="宋体" w:cs="宋体"/>
                <w:color w:val="000000" w:themeColor="text1"/>
                <w:spacing w:val="1"/>
                <w:sz w:val="24"/>
                <w:highlight w:val="none"/>
                <w14:textFill>
                  <w14:solidFill>
                    <w14:schemeClr w14:val="tx1"/>
                  </w14:solidFill>
                </w14:textFill>
              </w:rPr>
              <w:t>无偏离即为对</w:t>
            </w:r>
            <w:r>
              <w:rPr>
                <w:rFonts w:hint="eastAsia" w:ascii="宋体" w:hAnsi="宋体" w:cs="宋体"/>
                <w:color w:val="000000" w:themeColor="text1"/>
                <w:spacing w:val="1"/>
                <w:sz w:val="24"/>
                <w:highlight w:val="none"/>
                <w14:textFill>
                  <w14:solidFill>
                    <w14:schemeClr w14:val="tx1"/>
                  </w14:solidFill>
                </w14:textFill>
              </w:rPr>
              <w:t>采购需求</w:t>
            </w:r>
            <w:r>
              <w:rPr>
                <w:rFonts w:ascii="宋体" w:hAnsi="宋体" w:cs="宋体"/>
                <w:color w:val="000000" w:themeColor="text1"/>
                <w:spacing w:val="1"/>
                <w:sz w:val="24"/>
                <w:highlight w:val="none"/>
                <w14:textFill>
                  <w14:solidFill>
                    <w14:schemeClr w14:val="tx1"/>
                  </w14:solidFill>
                </w14:textFill>
              </w:rPr>
              <w:t>条款中</w:t>
            </w:r>
            <w:r>
              <w:rPr>
                <w:rFonts w:ascii="宋体" w:hAnsi="宋体" w:cs="宋体"/>
                <w:color w:val="000000" w:themeColor="text1"/>
                <w:sz w:val="24"/>
                <w:highlight w:val="none"/>
                <w14:textFill>
                  <w14:solidFill>
                    <w14:schemeClr w14:val="tx1"/>
                  </w14:solidFill>
                </w14:textFill>
              </w:rPr>
              <w:t>的所有要求，均视</w:t>
            </w:r>
            <w:r>
              <w:rPr>
                <w:rFonts w:ascii="宋体" w:hAnsi="宋体" w:cs="宋体"/>
                <w:color w:val="000000" w:themeColor="text1"/>
                <w:spacing w:val="-10"/>
                <w:sz w:val="24"/>
                <w:highlight w:val="none"/>
                <w14:textFill>
                  <w14:solidFill>
                    <w14:schemeClr w14:val="tx1"/>
                  </w14:solidFill>
                </w14:textFill>
              </w:rPr>
              <w:t>作供应商已对</w:t>
            </w:r>
            <w:r>
              <w:rPr>
                <w:rFonts w:ascii="宋体" w:hAnsi="宋体" w:cs="宋体"/>
                <w:color w:val="000000" w:themeColor="text1"/>
                <w:spacing w:val="-9"/>
                <w:sz w:val="24"/>
                <w:highlight w:val="none"/>
                <w14:textFill>
                  <w14:solidFill>
                    <w14:schemeClr w14:val="tx1"/>
                  </w14:solidFill>
                </w14:textFill>
              </w:rPr>
              <w:t>之理解和响应。）</w:t>
            </w:r>
          </w:p>
          <w:p w14:paraId="338B3373">
            <w:pPr>
              <w:adjustRightInd w:val="0"/>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有偏离</w:t>
            </w:r>
            <w:r>
              <w:rPr>
                <w:rFonts w:ascii="宋体" w:hAnsi="宋体" w:cs="宋体"/>
                <w:color w:val="000000" w:themeColor="text1"/>
                <w:sz w:val="24"/>
                <w:highlight w:val="none"/>
                <w14:textFill>
                  <w14:solidFill>
                    <w14:schemeClr w14:val="tx1"/>
                  </w14:solidFill>
                </w14:textFill>
              </w:rPr>
              <w:t>（如有偏离，则应在</w:t>
            </w:r>
            <w:r>
              <w:rPr>
                <w:rFonts w:hint="eastAsia" w:ascii="宋体" w:hAnsi="宋体"/>
                <w:bCs/>
                <w:color w:val="000000" w:themeColor="text1"/>
                <w:sz w:val="24"/>
                <w:highlight w:val="none"/>
                <w14:textFill>
                  <w14:solidFill>
                    <w14:schemeClr w14:val="tx1"/>
                  </w14:solidFill>
                </w14:textFill>
              </w:rPr>
              <w:t>此处进行勾选，同时在下</w:t>
            </w:r>
            <w:r>
              <w:rPr>
                <w:rFonts w:ascii="宋体" w:hAnsi="宋体" w:cs="宋体"/>
                <w:color w:val="000000" w:themeColor="text1"/>
                <w:sz w:val="24"/>
                <w:highlight w:val="none"/>
                <w14:textFill>
                  <w14:solidFill>
                    <w14:schemeClr w14:val="tx1"/>
                  </w14:solidFill>
                </w14:textFill>
              </w:rPr>
              <w:t>表中对偏离项逐一列明，否则</w:t>
            </w:r>
            <w:r>
              <w:rPr>
                <w:rFonts w:ascii="宋体" w:hAnsi="宋体" w:cs="宋体"/>
                <w:b/>
                <w:color w:val="000000" w:themeColor="text1"/>
                <w:spacing w:val="4"/>
                <w:sz w:val="24"/>
                <w:highlight w:val="none"/>
                <w14:textFill>
                  <w14:solidFill>
                    <w14:schemeClr w14:val="tx1"/>
                  </w14:solidFill>
                </w14:textFill>
              </w:rPr>
              <w:t>响应无效</w:t>
            </w:r>
            <w:r>
              <w:rPr>
                <w:rFonts w:ascii="宋体" w:hAnsi="宋体" w:cs="宋体"/>
                <w:color w:val="000000" w:themeColor="text1"/>
                <w:spacing w:val="2"/>
                <w:sz w:val="24"/>
                <w:highlight w:val="none"/>
                <w14:textFill>
                  <w14:solidFill>
                    <w14:schemeClr w14:val="tx1"/>
                  </w14:solidFill>
                </w14:textFill>
              </w:rPr>
              <w:t>；对</w:t>
            </w:r>
            <w:r>
              <w:rPr>
                <w:rFonts w:hint="eastAsia" w:ascii="宋体" w:hAnsi="宋体" w:cs="宋体"/>
                <w:color w:val="000000" w:themeColor="text1"/>
                <w:spacing w:val="2"/>
                <w:sz w:val="24"/>
                <w:highlight w:val="none"/>
                <w14:textFill>
                  <w14:solidFill>
                    <w14:schemeClr w14:val="tx1"/>
                  </w14:solidFill>
                </w14:textFill>
              </w:rPr>
              <w:t>采购需求</w:t>
            </w:r>
            <w:r>
              <w:rPr>
                <w:rFonts w:ascii="宋体" w:hAnsi="宋体" w:cs="宋体"/>
                <w:color w:val="000000" w:themeColor="text1"/>
                <w:sz w:val="24"/>
                <w:highlight w:val="none"/>
                <w14:textFill>
                  <w14:solidFill>
                    <w14:schemeClr w14:val="tx1"/>
                  </w14:solidFill>
                </w14:textFill>
              </w:rPr>
              <w:t>条款</w:t>
            </w:r>
            <w:r>
              <w:rPr>
                <w:rFonts w:ascii="宋体" w:hAnsi="宋体" w:cs="宋体"/>
                <w:color w:val="000000" w:themeColor="text1"/>
                <w:spacing w:val="-5"/>
                <w:sz w:val="24"/>
                <w:highlight w:val="none"/>
                <w14:textFill>
                  <w14:solidFill>
                    <w14:schemeClr w14:val="tx1"/>
                  </w14:solidFill>
                </w14:textFill>
              </w:rPr>
              <w:t>中的所有要求，除本表列明的偏离外，</w:t>
            </w:r>
            <w:r>
              <w:rPr>
                <w:rFonts w:ascii="宋体" w:hAnsi="宋体" w:cs="宋体"/>
                <w:color w:val="000000" w:themeColor="text1"/>
                <w:spacing w:val="-3"/>
                <w:sz w:val="24"/>
                <w:highlight w:val="none"/>
                <w14:textFill>
                  <w14:solidFill>
                    <w14:schemeClr w14:val="tx1"/>
                  </w14:solidFill>
                </w14:textFill>
              </w:rPr>
              <w:t>均视作供应商已对之理解和响应。）</w:t>
            </w:r>
          </w:p>
        </w:tc>
      </w:tr>
      <w:tr w14:paraId="4D2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0" w:type="dxa"/>
            <w:vAlign w:val="center"/>
          </w:tcPr>
          <w:p w14:paraId="7C3DF1A2">
            <w:pPr>
              <w:adjustRightInd w:val="0"/>
              <w:snapToGrid w:val="0"/>
              <w:jc w:val="center"/>
              <w:rPr>
                <w:rFonts w:ascii="宋体" w:hAnsi="宋体"/>
                <w:color w:val="000000" w:themeColor="text1"/>
                <w:sz w:val="24"/>
                <w:highlight w:val="none"/>
                <w14:textFill>
                  <w14:solidFill>
                    <w14:schemeClr w14:val="tx1"/>
                  </w14:solidFill>
                </w14:textFill>
              </w:rPr>
            </w:pPr>
          </w:p>
        </w:tc>
        <w:tc>
          <w:tcPr>
            <w:tcW w:w="1473" w:type="dxa"/>
            <w:vAlign w:val="center"/>
          </w:tcPr>
          <w:p w14:paraId="069B011C">
            <w:pPr>
              <w:adjustRightInd w:val="0"/>
              <w:snapToGrid w:val="0"/>
              <w:jc w:val="center"/>
              <w:rPr>
                <w:rFonts w:ascii="宋体" w:hAnsi="宋体"/>
                <w:color w:val="000000" w:themeColor="text1"/>
                <w:sz w:val="24"/>
                <w:highlight w:val="none"/>
                <w14:textFill>
                  <w14:solidFill>
                    <w14:schemeClr w14:val="tx1"/>
                  </w14:solidFill>
                </w14:textFill>
              </w:rPr>
            </w:pPr>
          </w:p>
        </w:tc>
        <w:tc>
          <w:tcPr>
            <w:tcW w:w="2369" w:type="dxa"/>
            <w:vAlign w:val="center"/>
          </w:tcPr>
          <w:p w14:paraId="1AC445D9">
            <w:pPr>
              <w:adjustRightInd w:val="0"/>
              <w:snapToGrid w:val="0"/>
              <w:jc w:val="center"/>
              <w:rPr>
                <w:rFonts w:ascii="宋体" w:hAnsi="宋体"/>
                <w:color w:val="000000" w:themeColor="text1"/>
                <w:sz w:val="24"/>
                <w:highlight w:val="none"/>
                <w14:textFill>
                  <w14:solidFill>
                    <w14:schemeClr w14:val="tx1"/>
                  </w14:solidFill>
                </w14:textFill>
              </w:rPr>
            </w:pPr>
          </w:p>
        </w:tc>
        <w:tc>
          <w:tcPr>
            <w:tcW w:w="2427" w:type="dxa"/>
            <w:vAlign w:val="center"/>
          </w:tcPr>
          <w:p w14:paraId="728FB2AA">
            <w:pPr>
              <w:adjustRightInd w:val="0"/>
              <w:snapToGrid w:val="0"/>
              <w:jc w:val="center"/>
              <w:rPr>
                <w:rFonts w:ascii="宋体" w:hAnsi="宋体"/>
                <w:color w:val="000000" w:themeColor="text1"/>
                <w:sz w:val="24"/>
                <w:highlight w:val="none"/>
                <w14:textFill>
                  <w14:solidFill>
                    <w14:schemeClr w14:val="tx1"/>
                  </w14:solidFill>
                </w14:textFill>
              </w:rPr>
            </w:pPr>
          </w:p>
        </w:tc>
        <w:tc>
          <w:tcPr>
            <w:tcW w:w="1548" w:type="dxa"/>
            <w:vAlign w:val="center"/>
          </w:tcPr>
          <w:p w14:paraId="52AC400A">
            <w:pPr>
              <w:adjustRightInd w:val="0"/>
              <w:snapToGrid w:val="0"/>
              <w:jc w:val="center"/>
              <w:rPr>
                <w:rFonts w:ascii="宋体" w:hAnsi="宋体"/>
                <w:color w:val="000000" w:themeColor="text1"/>
                <w:sz w:val="24"/>
                <w:highlight w:val="none"/>
                <w14:textFill>
                  <w14:solidFill>
                    <w14:schemeClr w14:val="tx1"/>
                  </w14:solidFill>
                </w14:textFill>
              </w:rPr>
            </w:pPr>
          </w:p>
        </w:tc>
        <w:tc>
          <w:tcPr>
            <w:tcW w:w="1006" w:type="dxa"/>
            <w:vAlign w:val="center"/>
          </w:tcPr>
          <w:p w14:paraId="6BC93DC3">
            <w:pPr>
              <w:adjustRightInd w:val="0"/>
              <w:snapToGrid w:val="0"/>
              <w:jc w:val="center"/>
              <w:rPr>
                <w:rFonts w:ascii="宋体" w:hAnsi="宋体"/>
                <w:color w:val="000000" w:themeColor="text1"/>
                <w:sz w:val="24"/>
                <w:highlight w:val="none"/>
                <w14:textFill>
                  <w14:solidFill>
                    <w14:schemeClr w14:val="tx1"/>
                  </w14:solidFill>
                </w14:textFill>
              </w:rPr>
            </w:pPr>
          </w:p>
        </w:tc>
      </w:tr>
      <w:tr w14:paraId="5C4B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0" w:type="dxa"/>
            <w:vAlign w:val="center"/>
          </w:tcPr>
          <w:p w14:paraId="3B869070">
            <w:pPr>
              <w:adjustRightInd w:val="0"/>
              <w:snapToGrid w:val="0"/>
              <w:jc w:val="center"/>
              <w:rPr>
                <w:rFonts w:ascii="宋体" w:hAnsi="宋体"/>
                <w:color w:val="000000" w:themeColor="text1"/>
                <w:sz w:val="24"/>
                <w:highlight w:val="none"/>
                <w14:textFill>
                  <w14:solidFill>
                    <w14:schemeClr w14:val="tx1"/>
                  </w14:solidFill>
                </w14:textFill>
              </w:rPr>
            </w:pPr>
          </w:p>
        </w:tc>
        <w:tc>
          <w:tcPr>
            <w:tcW w:w="1473" w:type="dxa"/>
            <w:vAlign w:val="center"/>
          </w:tcPr>
          <w:p w14:paraId="6782C1CE">
            <w:pPr>
              <w:adjustRightInd w:val="0"/>
              <w:snapToGrid w:val="0"/>
              <w:jc w:val="center"/>
              <w:rPr>
                <w:rFonts w:ascii="宋体" w:hAnsi="宋体"/>
                <w:color w:val="000000" w:themeColor="text1"/>
                <w:sz w:val="24"/>
                <w:highlight w:val="none"/>
                <w14:textFill>
                  <w14:solidFill>
                    <w14:schemeClr w14:val="tx1"/>
                  </w14:solidFill>
                </w14:textFill>
              </w:rPr>
            </w:pPr>
          </w:p>
        </w:tc>
        <w:tc>
          <w:tcPr>
            <w:tcW w:w="2369" w:type="dxa"/>
            <w:vAlign w:val="center"/>
          </w:tcPr>
          <w:p w14:paraId="7D929C20">
            <w:pPr>
              <w:adjustRightInd w:val="0"/>
              <w:snapToGrid w:val="0"/>
              <w:jc w:val="center"/>
              <w:rPr>
                <w:rFonts w:ascii="宋体" w:hAnsi="宋体"/>
                <w:color w:val="000000" w:themeColor="text1"/>
                <w:sz w:val="24"/>
                <w:highlight w:val="none"/>
                <w14:textFill>
                  <w14:solidFill>
                    <w14:schemeClr w14:val="tx1"/>
                  </w14:solidFill>
                </w14:textFill>
              </w:rPr>
            </w:pPr>
          </w:p>
        </w:tc>
        <w:tc>
          <w:tcPr>
            <w:tcW w:w="2427" w:type="dxa"/>
            <w:vAlign w:val="center"/>
          </w:tcPr>
          <w:p w14:paraId="711A02BB">
            <w:pPr>
              <w:adjustRightInd w:val="0"/>
              <w:snapToGrid w:val="0"/>
              <w:jc w:val="center"/>
              <w:rPr>
                <w:rFonts w:ascii="宋体" w:hAnsi="宋体"/>
                <w:color w:val="000000" w:themeColor="text1"/>
                <w:sz w:val="24"/>
                <w:highlight w:val="none"/>
                <w14:textFill>
                  <w14:solidFill>
                    <w14:schemeClr w14:val="tx1"/>
                  </w14:solidFill>
                </w14:textFill>
              </w:rPr>
            </w:pPr>
          </w:p>
        </w:tc>
        <w:tc>
          <w:tcPr>
            <w:tcW w:w="1548" w:type="dxa"/>
            <w:vAlign w:val="center"/>
          </w:tcPr>
          <w:p w14:paraId="0D830076">
            <w:pPr>
              <w:adjustRightInd w:val="0"/>
              <w:snapToGrid w:val="0"/>
              <w:jc w:val="center"/>
              <w:rPr>
                <w:rFonts w:ascii="宋体" w:hAnsi="宋体"/>
                <w:color w:val="000000" w:themeColor="text1"/>
                <w:sz w:val="24"/>
                <w:highlight w:val="none"/>
                <w14:textFill>
                  <w14:solidFill>
                    <w14:schemeClr w14:val="tx1"/>
                  </w14:solidFill>
                </w14:textFill>
              </w:rPr>
            </w:pPr>
          </w:p>
        </w:tc>
        <w:tc>
          <w:tcPr>
            <w:tcW w:w="1006" w:type="dxa"/>
            <w:vAlign w:val="center"/>
          </w:tcPr>
          <w:p w14:paraId="5DD7BD24">
            <w:pPr>
              <w:adjustRightInd w:val="0"/>
              <w:snapToGrid w:val="0"/>
              <w:jc w:val="center"/>
              <w:rPr>
                <w:rFonts w:ascii="宋体" w:hAnsi="宋体"/>
                <w:color w:val="000000" w:themeColor="text1"/>
                <w:sz w:val="24"/>
                <w:highlight w:val="none"/>
                <w14:textFill>
                  <w14:solidFill>
                    <w14:schemeClr w14:val="tx1"/>
                  </w14:solidFill>
                </w14:textFill>
              </w:rPr>
            </w:pPr>
          </w:p>
        </w:tc>
      </w:tr>
    </w:tbl>
    <w:p w14:paraId="35A6CF0B">
      <w:pPr>
        <w:tabs>
          <w:tab w:val="left" w:pos="1800"/>
          <w:tab w:val="left" w:pos="5580"/>
        </w:tabs>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p>
    <w:p w14:paraId="333844CD">
      <w:pPr>
        <w:tabs>
          <w:tab w:val="left" w:pos="1800"/>
          <w:tab w:val="left" w:pos="5580"/>
        </w:tabs>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 对</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文件中的所有商务、技术要求，除本表所列明的所有偏离外，均视作供应商已对之理解和</w:t>
      </w:r>
      <w:r>
        <w:rPr>
          <w:rFonts w:hint="eastAsia" w:ascii="宋体" w:hAnsi="宋体"/>
          <w:color w:val="000000" w:themeColor="text1"/>
          <w:sz w:val="24"/>
          <w:highlight w:val="none"/>
          <w14:textFill>
            <w14:solidFill>
              <w14:schemeClr w14:val="tx1"/>
            </w14:solidFill>
          </w14:textFill>
        </w:rPr>
        <w:t>响应</w:t>
      </w:r>
      <w:r>
        <w:rPr>
          <w:rFonts w:ascii="宋体" w:hAnsi="宋体"/>
          <w:color w:val="000000" w:themeColor="text1"/>
          <w:sz w:val="24"/>
          <w:highlight w:val="none"/>
          <w14:textFill>
            <w14:solidFill>
              <w14:schemeClr w14:val="tx1"/>
            </w14:solidFill>
          </w14:textFill>
        </w:rPr>
        <w:t>。</w:t>
      </w:r>
    </w:p>
    <w:p w14:paraId="5DBFBBC8">
      <w:pPr>
        <w:pStyle w:val="17"/>
        <w:tabs>
          <w:tab w:val="left" w:pos="1800"/>
          <w:tab w:val="left" w:pos="5580"/>
          <w:tab w:val="clear" w:pos="567"/>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.“偏离情况”列应</w:t>
      </w:r>
      <w:r>
        <w:rPr>
          <w:color w:val="000000" w:themeColor="text1"/>
          <w:highlight w:val="none"/>
          <w14:textFill>
            <w14:solidFill>
              <w14:schemeClr w14:val="tx1"/>
            </w14:solidFill>
          </w14:textFill>
        </w:rPr>
        <w:t>据实</w:t>
      </w:r>
      <w:r>
        <w:rPr>
          <w:rFonts w:hint="eastAsia"/>
          <w:color w:val="000000" w:themeColor="text1"/>
          <w:highlight w:val="none"/>
          <w14:textFill>
            <w14:solidFill>
              <w14:schemeClr w14:val="tx1"/>
            </w14:solidFill>
          </w14:textFill>
        </w:rPr>
        <w:t>填写“无偏离”、“正偏离”或“负偏离”。</w:t>
      </w:r>
    </w:p>
    <w:p w14:paraId="12D74C58">
      <w:pPr>
        <w:tabs>
          <w:tab w:val="left" w:pos="1800"/>
          <w:tab w:val="left" w:pos="5580"/>
        </w:tabs>
        <w:jc w:val="left"/>
        <w:rPr>
          <w:rFonts w:ascii="宋体" w:hAnsi="宋体"/>
          <w:color w:val="000000" w:themeColor="text1"/>
          <w:sz w:val="24"/>
          <w:highlight w:val="none"/>
          <w14:textFill>
            <w14:solidFill>
              <w14:schemeClr w14:val="tx1"/>
            </w14:solidFill>
          </w14:textFill>
        </w:rPr>
      </w:pPr>
    </w:p>
    <w:p w14:paraId="7BB0F50F">
      <w:pPr>
        <w:rPr>
          <w:rFonts w:ascii="宋体" w:hAnsi="宋体"/>
          <w:color w:val="000000" w:themeColor="text1"/>
          <w:sz w:val="24"/>
          <w:szCs w:val="20"/>
          <w:highlight w:val="none"/>
          <w14:textFill>
            <w14:solidFill>
              <w14:schemeClr w14:val="tx1"/>
            </w14:solidFill>
          </w14:textFill>
        </w:rPr>
      </w:pPr>
    </w:p>
    <w:p w14:paraId="42296438">
      <w:pPr>
        <w:autoSpaceDE w:val="0"/>
        <w:autoSpaceDN w:val="0"/>
        <w:adjustRightInd w:val="0"/>
        <w:snapToGrid w:val="0"/>
        <w:spacing w:before="25" w:after="25" w:line="360" w:lineRule="auto"/>
        <w:ind w:right="360"/>
        <w:jc w:val="left"/>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供应商名称（加盖公章）</w:t>
      </w:r>
      <w:r>
        <w:rPr>
          <w:rFonts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14:textFill>
            <w14:solidFill>
              <w14:schemeClr w14:val="tx1"/>
            </w14:solidFill>
          </w14:textFill>
        </w:rPr>
        <w:t>______</w:t>
      </w:r>
    </w:p>
    <w:p w14:paraId="36574855">
      <w:pPr>
        <w:autoSpaceDE w:val="0"/>
        <w:autoSpaceDN w:val="0"/>
        <w:adjustRightInd w:val="0"/>
        <w:snapToGrid w:val="0"/>
        <w:spacing w:before="25" w:after="25" w:line="360" w:lineRule="auto"/>
        <w:ind w:right="360"/>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日期：____年____月____日 </w:t>
      </w:r>
    </w:p>
    <w:p w14:paraId="594C6F95">
      <w:pPr>
        <w:tabs>
          <w:tab w:val="left" w:pos="360"/>
        </w:tabs>
        <w:snapToGrid w:val="0"/>
        <w:spacing w:line="360" w:lineRule="auto"/>
        <w:rPr>
          <w:rFonts w:ascii="宋体" w:hAnsi="宋体"/>
          <w:color w:val="000000" w:themeColor="text1"/>
          <w:sz w:val="24"/>
          <w:highlight w:val="none"/>
          <w14:textFill>
            <w14:solidFill>
              <w14:schemeClr w14:val="tx1"/>
            </w14:solidFill>
          </w14:textFill>
        </w:rPr>
      </w:pPr>
    </w:p>
    <w:p w14:paraId="7F7EB889">
      <w:pPr>
        <w:widowControl/>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71351D4A">
      <w:pPr>
        <w:spacing w:line="360" w:lineRule="auto"/>
        <w:outlineLvl w:val="1"/>
        <w:rPr>
          <w:rFonts w:ascii="宋体" w:hAnsi="宋体" w:cs="宋体"/>
          <w:color w:val="000000" w:themeColor="text1"/>
          <w:sz w:val="24"/>
          <w:szCs w:val="2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 xml:space="preserve">  竞争性磋商文件要求提供或供应商认为应附的其他材料</w:t>
      </w:r>
      <w:r>
        <w:rPr>
          <w:rFonts w:hint="eastAsia" w:ascii="宋体" w:hAnsi="宋体" w:cs="宋体"/>
          <w:color w:val="000000" w:themeColor="text1"/>
          <w:sz w:val="24"/>
          <w:szCs w:val="22"/>
          <w:highlight w:val="none"/>
          <w14:textFill>
            <w14:solidFill>
              <w14:schemeClr w14:val="tx1"/>
            </w14:solidFill>
          </w14:textFill>
        </w:rPr>
        <w:t>（如业绩情况、实施方案、实施团队人员情况等）</w:t>
      </w:r>
    </w:p>
    <w:p w14:paraId="72EC3B48">
      <w:pPr>
        <w:tabs>
          <w:tab w:val="left" w:pos="360"/>
        </w:tabs>
        <w:snapToGrid w:val="0"/>
        <w:spacing w:line="360" w:lineRule="auto"/>
        <w:rPr>
          <w:rFonts w:ascii="宋体" w:hAnsi="宋体"/>
          <w:color w:val="000000" w:themeColor="text1"/>
          <w:sz w:val="24"/>
          <w:szCs w:val="20"/>
          <w:highlight w:val="none"/>
          <w14:textFill>
            <w14:solidFill>
              <w14:schemeClr w14:val="tx1"/>
            </w14:solidFill>
          </w14:textFill>
        </w:rPr>
      </w:pPr>
    </w:p>
    <w:p w14:paraId="65BDB617">
      <w:pPr>
        <w:widowControl/>
        <w:jc w:val="left"/>
        <w:rPr>
          <w:rFonts w:ascii="宋体" w:hAnsi="宋体"/>
          <w:b/>
          <w:color w:val="000000" w:themeColor="text1"/>
          <w:sz w:val="36"/>
          <w:szCs w:val="36"/>
          <w:highlight w:val="none"/>
          <w14:textFill>
            <w14:solidFill>
              <w14:schemeClr w14:val="tx1"/>
            </w14:solidFill>
          </w14:textFill>
        </w:rPr>
      </w:pPr>
    </w:p>
    <w:p w14:paraId="67AFFF6E">
      <w:pPr>
        <w:widowControl/>
        <w:jc w:val="left"/>
        <w:outlineLvl w:val="1"/>
        <w:rPr>
          <w:rFonts w:ascii="宋体" w:hAnsi="宋体"/>
          <w:color w:val="000000" w:themeColor="text1"/>
          <w:sz w:val="24"/>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br w:type="page"/>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 xml:space="preserve">  最后报价一览表（实质性格式，磋商后提交）</w:t>
      </w:r>
    </w:p>
    <w:p w14:paraId="7363584D">
      <w:pPr>
        <w:widowControl/>
        <w:jc w:val="left"/>
        <w:rPr>
          <w:rFonts w:ascii="宋体" w:hAnsi="宋体"/>
          <w:color w:val="000000" w:themeColor="text1"/>
          <w:kern w:val="0"/>
          <w:sz w:val="24"/>
          <w:szCs w:val="20"/>
          <w:highlight w:val="none"/>
          <w14:textFill>
            <w14:solidFill>
              <w14:schemeClr w14:val="tx1"/>
            </w14:solidFill>
          </w14:textFill>
        </w:rPr>
      </w:pPr>
    </w:p>
    <w:p w14:paraId="2B418EBB">
      <w:pPr>
        <w:spacing w:line="360" w:lineRule="exact"/>
        <w:ind w:firstLine="720"/>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最后报价一览表</w:t>
      </w:r>
    </w:p>
    <w:p w14:paraId="7A062638">
      <w:pPr>
        <w:tabs>
          <w:tab w:val="left" w:pos="1800"/>
          <w:tab w:val="left" w:pos="5580"/>
        </w:tabs>
        <w:spacing w:line="360" w:lineRule="auto"/>
        <w:jc w:val="left"/>
        <w:rPr>
          <w:rFonts w:ascii="宋体" w:hAnsi="宋体"/>
          <w:color w:val="000000" w:themeColor="text1"/>
          <w:sz w:val="24"/>
          <w:highlight w:val="none"/>
          <w14:textFill>
            <w14:solidFill>
              <w14:schemeClr w14:val="tx1"/>
            </w14:solidFill>
          </w14:textFill>
        </w:rPr>
      </w:pPr>
    </w:p>
    <w:p w14:paraId="7ED5EC94">
      <w:pPr>
        <w:tabs>
          <w:tab w:val="left" w:pos="1800"/>
          <w:tab w:val="left" w:pos="5580"/>
        </w:tabs>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项目编号/包号：_______________     项目名称：_______________</w:t>
      </w:r>
    </w:p>
    <w:tbl>
      <w:tblPr>
        <w:tblStyle w:val="43"/>
        <w:tblW w:w="82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143"/>
        <w:gridCol w:w="4631"/>
      </w:tblGrid>
      <w:tr w14:paraId="3579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73" w:type="dxa"/>
            <w:gridSpan w:val="2"/>
            <w:vAlign w:val="center"/>
          </w:tcPr>
          <w:p w14:paraId="57A9BB27">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供应商名称：</w:t>
            </w:r>
          </w:p>
        </w:tc>
        <w:tc>
          <w:tcPr>
            <w:tcW w:w="4631" w:type="dxa"/>
            <w:vAlign w:val="center"/>
          </w:tcPr>
          <w:p w14:paraId="3C97C626">
            <w:pPr>
              <w:rPr>
                <w:color w:val="000000" w:themeColor="text1"/>
                <w:sz w:val="24"/>
                <w:highlight w:val="none"/>
                <w14:textFill>
                  <w14:solidFill>
                    <w14:schemeClr w14:val="tx1"/>
                  </w14:solidFill>
                </w14:textFill>
              </w:rPr>
            </w:pPr>
          </w:p>
        </w:tc>
      </w:tr>
      <w:tr w14:paraId="3925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0" w:type="dxa"/>
            <w:vMerge w:val="restart"/>
            <w:vAlign w:val="center"/>
          </w:tcPr>
          <w:p w14:paraId="43EC0A51">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最后报价（人民币元）</w:t>
            </w:r>
          </w:p>
        </w:tc>
        <w:tc>
          <w:tcPr>
            <w:tcW w:w="1143" w:type="dxa"/>
            <w:vAlign w:val="center"/>
          </w:tcPr>
          <w:p w14:paraId="5CB8C1E7">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p>
        </w:tc>
        <w:tc>
          <w:tcPr>
            <w:tcW w:w="4631" w:type="dxa"/>
            <w:vAlign w:val="center"/>
          </w:tcPr>
          <w:p w14:paraId="56507E41">
            <w:pPr>
              <w:rPr>
                <w:color w:val="000000" w:themeColor="text1"/>
                <w:sz w:val="24"/>
                <w:highlight w:val="none"/>
                <w14:textFill>
                  <w14:solidFill>
                    <w14:schemeClr w14:val="tx1"/>
                  </w14:solidFill>
                </w14:textFill>
              </w:rPr>
            </w:pPr>
          </w:p>
        </w:tc>
      </w:tr>
      <w:tr w14:paraId="39D3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0" w:type="dxa"/>
            <w:vMerge w:val="continue"/>
            <w:vAlign w:val="center"/>
          </w:tcPr>
          <w:p w14:paraId="767A0D41">
            <w:pPr>
              <w:rPr>
                <w:color w:val="000000" w:themeColor="text1"/>
                <w:sz w:val="24"/>
                <w:highlight w:val="none"/>
                <w14:textFill>
                  <w14:solidFill>
                    <w14:schemeClr w14:val="tx1"/>
                  </w14:solidFill>
                </w14:textFill>
              </w:rPr>
            </w:pPr>
          </w:p>
        </w:tc>
        <w:tc>
          <w:tcPr>
            <w:tcW w:w="1143" w:type="dxa"/>
            <w:vAlign w:val="center"/>
          </w:tcPr>
          <w:p w14:paraId="2DC27C23">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小写</w:t>
            </w:r>
          </w:p>
        </w:tc>
        <w:tc>
          <w:tcPr>
            <w:tcW w:w="4631" w:type="dxa"/>
            <w:vAlign w:val="center"/>
          </w:tcPr>
          <w:p w14:paraId="4748B8DA">
            <w:pPr>
              <w:rPr>
                <w:color w:val="000000" w:themeColor="text1"/>
                <w:sz w:val="24"/>
                <w:highlight w:val="none"/>
                <w14:textFill>
                  <w14:solidFill>
                    <w14:schemeClr w14:val="tx1"/>
                  </w14:solidFill>
                </w14:textFill>
              </w:rPr>
            </w:pPr>
          </w:p>
        </w:tc>
      </w:tr>
      <w:tr w14:paraId="225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3573" w:type="dxa"/>
            <w:gridSpan w:val="2"/>
            <w:vAlign w:val="center"/>
          </w:tcPr>
          <w:p w14:paraId="0458209F">
            <w:pPr>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其他声明（如有）</w:t>
            </w:r>
          </w:p>
          <w:p w14:paraId="33B019C2">
            <w:pPr>
              <w:rPr>
                <w:bCs/>
                <w:color w:val="000000" w:themeColor="text1"/>
                <w:sz w:val="24"/>
                <w:highlight w:val="none"/>
                <w14:textFill>
                  <w14:solidFill>
                    <w14:schemeClr w14:val="tx1"/>
                  </w14:solidFill>
                </w14:textFill>
              </w:rPr>
            </w:pPr>
          </w:p>
        </w:tc>
        <w:tc>
          <w:tcPr>
            <w:tcW w:w="4631" w:type="dxa"/>
            <w:vAlign w:val="center"/>
          </w:tcPr>
          <w:p w14:paraId="15A160C8">
            <w:pPr>
              <w:rPr>
                <w:color w:val="000000" w:themeColor="text1"/>
                <w:sz w:val="24"/>
                <w:highlight w:val="none"/>
                <w14:textFill>
                  <w14:solidFill>
                    <w14:schemeClr w14:val="tx1"/>
                  </w14:solidFill>
                </w14:textFill>
              </w:rPr>
            </w:pPr>
          </w:p>
        </w:tc>
      </w:tr>
    </w:tbl>
    <w:p w14:paraId="69D5F254">
      <w:pPr>
        <w:autoSpaceDE w:val="0"/>
        <w:autoSpaceDN w:val="0"/>
        <w:adjustRightInd w:val="0"/>
        <w:jc w:val="left"/>
        <w:rPr>
          <w:rFonts w:ascii="宋体" w:hAnsi="宋体"/>
          <w:color w:val="000000" w:themeColor="text1"/>
          <w:kern w:val="0"/>
          <w:sz w:val="24"/>
          <w:highlight w:val="none"/>
          <w14:textFill>
            <w14:solidFill>
              <w14:schemeClr w14:val="tx1"/>
            </w14:solidFill>
          </w14:textFill>
        </w:rPr>
      </w:pPr>
    </w:p>
    <w:p w14:paraId="384AA53E">
      <w:pPr>
        <w:autoSpaceDE w:val="0"/>
        <w:autoSpaceDN w:val="0"/>
        <w:adjustRightInd w:val="0"/>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注：1</w:t>
      </w:r>
      <w:r>
        <w:rPr>
          <w:rFonts w:ascii="宋体" w:hAnsi="宋体"/>
          <w:color w:val="000000" w:themeColor="text1"/>
          <w:sz w:val="24"/>
          <w:szCs w:val="20"/>
          <w:highlight w:val="none"/>
          <w14:textFill>
            <w14:solidFill>
              <w14:schemeClr w14:val="tx1"/>
            </w14:solidFill>
          </w14:textFill>
        </w:rPr>
        <w:t>.此表中，每包的报价应和《最后分项报价表》中的总价相一致。</w:t>
      </w:r>
    </w:p>
    <w:p w14:paraId="6F6BBC9C">
      <w:pPr>
        <w:tabs>
          <w:tab w:val="left" w:pos="5580"/>
        </w:tabs>
        <w:ind w:firstLine="480" w:firstLineChars="20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2.本表必须按包分别填写。</w:t>
      </w:r>
    </w:p>
    <w:p w14:paraId="170289CD">
      <w:pPr>
        <w:pStyle w:val="102"/>
        <w:ind w:left="642" w:leftChars="227" w:hanging="165" w:hangingChars="69"/>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此表不需要装订在响应文件中，供应商可以提前准备好此表，按现场评审要求提供最后报价时提交。</w:t>
      </w:r>
    </w:p>
    <w:p w14:paraId="4374C3FF">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p>
    <w:p w14:paraId="7E58FC14">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供应商授权代表签字（或加盖供应商公章）</w:t>
      </w:r>
      <w:r>
        <w:rPr>
          <w:rFonts w:ascii="宋体" w:hAnsi="宋体"/>
          <w:color w:val="000000" w:themeColor="text1"/>
          <w:sz w:val="24"/>
          <w:highlight w:val="none"/>
          <w:lang w:val="zh-CN"/>
          <w14:textFill>
            <w14:solidFill>
              <w14:schemeClr w14:val="tx1"/>
            </w14:solidFill>
          </w14:textFill>
        </w:rPr>
        <w:t xml:space="preserve">：___________ </w:t>
      </w:r>
    </w:p>
    <w:p w14:paraId="75F50DAF">
      <w:pPr>
        <w:widowControl/>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日期：____年____月____日   </w:t>
      </w:r>
    </w:p>
    <w:p w14:paraId="6B39DDDA">
      <w:pPr>
        <w:widowControl/>
        <w:jc w:val="left"/>
        <w:outlineLvl w:val="1"/>
        <w:rPr>
          <w:rFonts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 xml:space="preserve">  最后分项报价表（实质性格式，磋商后提交）</w:t>
      </w:r>
    </w:p>
    <w:p w14:paraId="60585611">
      <w:pPr>
        <w:spacing w:line="360" w:lineRule="exact"/>
        <w:jc w:val="center"/>
        <w:rPr>
          <w:rFonts w:ascii="宋体" w:hAnsi="宋体"/>
          <w:b/>
          <w:color w:val="000000" w:themeColor="text1"/>
          <w:sz w:val="36"/>
          <w:szCs w:val="36"/>
          <w:highlight w:val="none"/>
          <w14:textFill>
            <w14:solidFill>
              <w14:schemeClr w14:val="tx1"/>
            </w14:solidFill>
          </w14:textFill>
        </w:rPr>
      </w:pPr>
    </w:p>
    <w:p w14:paraId="35C30757">
      <w:pPr>
        <w:spacing w:line="360" w:lineRule="exact"/>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最后分项报价表</w:t>
      </w:r>
    </w:p>
    <w:p w14:paraId="053E8B6F">
      <w:pPr>
        <w:spacing w:line="260" w:lineRule="exact"/>
        <w:jc w:val="center"/>
        <w:rPr>
          <w:rFonts w:ascii="宋体" w:hAnsi="宋体"/>
          <w:color w:val="000000" w:themeColor="text1"/>
          <w:sz w:val="36"/>
          <w:szCs w:val="36"/>
          <w:highlight w:val="none"/>
          <w14:textFill>
            <w14:solidFill>
              <w14:schemeClr w14:val="tx1"/>
            </w14:solidFill>
          </w14:textFill>
        </w:rPr>
      </w:pPr>
    </w:p>
    <w:p w14:paraId="7F4224E7">
      <w:pPr>
        <w:adjustRightInd w:val="0"/>
        <w:snapToGrid w:val="0"/>
        <w:spacing w:beforeLines="100" w:afterLines="100"/>
        <w:jc w:val="left"/>
        <w:rPr>
          <w:rFonts w:ascii="宋体" w:hAnsi="宋体"/>
          <w:b/>
          <w:i/>
          <w:color w:val="000000" w:themeColor="text1"/>
          <w:sz w:val="24"/>
          <w:highlight w:val="none"/>
          <w14:textFill>
            <w14:solidFill>
              <w14:schemeClr w14:val="tx1"/>
            </w14:solidFill>
          </w14:textFill>
        </w:rPr>
      </w:pPr>
    </w:p>
    <w:p w14:paraId="3FCDCAC2">
      <w:pPr>
        <w:tabs>
          <w:tab w:val="left" w:pos="1800"/>
          <w:tab w:val="left" w:pos="5580"/>
        </w:tabs>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项目编号/包号：___________ 项目名称：__________报价单位：人民币元</w:t>
      </w:r>
    </w:p>
    <w:tbl>
      <w:tblPr>
        <w:tblStyle w:val="43"/>
        <w:tblW w:w="91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3"/>
        <w:gridCol w:w="4535"/>
        <w:gridCol w:w="1417"/>
        <w:gridCol w:w="1559"/>
      </w:tblGrid>
      <w:tr w14:paraId="5CB6D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exact"/>
          <w:jc w:val="center"/>
        </w:trPr>
        <w:tc>
          <w:tcPr>
            <w:tcW w:w="1613" w:type="dxa"/>
          </w:tcPr>
          <w:p w14:paraId="046C9A32">
            <w:pPr>
              <w:spacing w:line="343" w:lineRule="exact"/>
              <w:rPr>
                <w:color w:val="000000" w:themeColor="text1"/>
                <w:highlight w:val="none"/>
                <w14:textFill>
                  <w14:solidFill>
                    <w14:schemeClr w14:val="tx1"/>
                  </w14:solidFill>
                </w14:textFill>
              </w:rPr>
            </w:pPr>
          </w:p>
          <w:p w14:paraId="7A0C88BA">
            <w:pPr>
              <w:ind w:left="198"/>
              <w:rPr>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序号</w:t>
            </w:r>
          </w:p>
        </w:tc>
        <w:tc>
          <w:tcPr>
            <w:tcW w:w="4535" w:type="dxa"/>
          </w:tcPr>
          <w:p w14:paraId="10BE86AD">
            <w:pPr>
              <w:spacing w:before="51" w:line="239" w:lineRule="auto"/>
              <w:ind w:left="98" w:right="107"/>
              <w:rPr>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最后</w:t>
            </w:r>
            <w:r>
              <w:rPr>
                <w:rFonts w:ascii="宋体" w:hAnsi="宋体" w:cs="宋体"/>
                <w:color w:val="000000" w:themeColor="text1"/>
                <w:spacing w:val="-1"/>
                <w:sz w:val="24"/>
                <w:highlight w:val="none"/>
                <w14:textFill>
                  <w14:solidFill>
                    <w14:schemeClr w14:val="tx1"/>
                  </w14:solidFill>
                </w14:textFill>
              </w:rPr>
              <w:t>报价计算过程或说明（可以填写按第</w:t>
            </w:r>
            <w:r>
              <w:rPr>
                <w:rFonts w:ascii="宋体" w:hAnsi="宋体" w:cs="宋体"/>
                <w:color w:val="000000" w:themeColor="text1"/>
                <w:spacing w:val="-5"/>
                <w:sz w:val="24"/>
                <w:highlight w:val="none"/>
                <w14:textFill>
                  <w14:solidFill>
                    <w14:schemeClr w14:val="tx1"/>
                  </w14:solidFill>
                </w14:textFill>
              </w:rPr>
              <w:t>一次报价下浮</w:t>
            </w:r>
            <w:r>
              <w:rPr>
                <w:rFonts w:eastAsia="Times New Roman"/>
                <w:color w:val="000000" w:themeColor="text1"/>
                <w:spacing w:val="-1"/>
                <w:sz w:val="24"/>
                <w:highlight w:val="none"/>
                <w14:textFill>
                  <w14:solidFill>
                    <w14:schemeClr w14:val="tx1"/>
                  </w14:solidFill>
                </w14:textFill>
              </w:rPr>
              <w:t>/</w:t>
            </w:r>
            <w:r>
              <w:rPr>
                <w:rFonts w:ascii="宋体" w:hAnsi="宋体" w:cs="宋体"/>
                <w:color w:val="000000" w:themeColor="text1"/>
                <w:spacing w:val="-6"/>
                <w:sz w:val="24"/>
                <w:highlight w:val="none"/>
                <w14:textFill>
                  <w14:solidFill>
                    <w14:schemeClr w14:val="tx1"/>
                  </w14:solidFill>
                </w14:textFill>
              </w:rPr>
              <w:t>上浮比例，也</w:t>
            </w:r>
            <w:r>
              <w:rPr>
                <w:rFonts w:ascii="宋体" w:hAnsi="宋体" w:cs="宋体"/>
                <w:color w:val="000000" w:themeColor="text1"/>
                <w:spacing w:val="-4"/>
                <w:sz w:val="24"/>
                <w:highlight w:val="none"/>
                <w14:textFill>
                  <w14:solidFill>
                    <w14:schemeClr w14:val="tx1"/>
                  </w14:solidFill>
                </w14:textFill>
              </w:rPr>
              <w:t>可以填写相对</w:t>
            </w:r>
          </w:p>
          <w:p w14:paraId="07F9097E">
            <w:pPr>
              <w:spacing w:line="212" w:lineRule="auto"/>
              <w:ind w:left="458"/>
              <w:rPr>
                <w:color w:val="000000" w:themeColor="text1"/>
                <w:highlight w:val="none"/>
                <w14:textFill>
                  <w14:solidFill>
                    <w14:schemeClr w14:val="tx1"/>
                  </w14:solidFill>
                </w14:textFill>
              </w:rPr>
            </w:pPr>
            <w:r>
              <w:rPr>
                <w:rFonts w:ascii="宋体" w:hAnsi="宋体" w:cs="宋体"/>
                <w:color w:val="000000" w:themeColor="text1"/>
                <w:spacing w:val="-1"/>
                <w:sz w:val="24"/>
                <w:highlight w:val="none"/>
                <w14:textFill>
                  <w14:solidFill>
                    <w14:schemeClr w14:val="tx1"/>
                  </w14:solidFill>
                </w14:textFill>
              </w:rPr>
              <w:t>第一次报价某部分价格变化</w:t>
            </w:r>
            <w:r>
              <w:rPr>
                <w:rFonts w:ascii="宋体" w:hAnsi="宋体" w:cs="宋体"/>
                <w:color w:val="000000" w:themeColor="text1"/>
                <w:sz w:val="24"/>
                <w:highlight w:val="none"/>
                <w14:textFill>
                  <w14:solidFill>
                    <w14:schemeClr w14:val="tx1"/>
                  </w14:solidFill>
                </w14:textFill>
              </w:rPr>
              <w:t>情况）</w:t>
            </w:r>
          </w:p>
        </w:tc>
        <w:tc>
          <w:tcPr>
            <w:tcW w:w="1417" w:type="dxa"/>
          </w:tcPr>
          <w:p w14:paraId="1A52D606">
            <w:pPr>
              <w:spacing w:line="343" w:lineRule="exact"/>
              <w:rPr>
                <w:color w:val="000000" w:themeColor="text1"/>
                <w:highlight w:val="none"/>
                <w14:textFill>
                  <w14:solidFill>
                    <w14:schemeClr w14:val="tx1"/>
                  </w14:solidFill>
                </w14:textFill>
              </w:rPr>
            </w:pPr>
          </w:p>
          <w:p w14:paraId="5462D303">
            <w:pPr>
              <w:ind w:left="98"/>
              <w:rPr>
                <w:color w:val="000000" w:themeColor="text1"/>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总价</w:t>
            </w:r>
            <w:r>
              <w:rPr>
                <w:rFonts w:ascii="宋体" w:hAnsi="宋体" w:cs="宋体"/>
                <w:color w:val="000000" w:themeColor="text1"/>
                <w:spacing w:val="-2"/>
                <w:sz w:val="24"/>
                <w:highlight w:val="none"/>
                <w14:textFill>
                  <w14:solidFill>
                    <w14:schemeClr w14:val="tx1"/>
                  </w14:solidFill>
                </w14:textFill>
              </w:rPr>
              <w:t>（元）</w:t>
            </w:r>
          </w:p>
        </w:tc>
        <w:tc>
          <w:tcPr>
            <w:tcW w:w="1559" w:type="dxa"/>
          </w:tcPr>
          <w:p w14:paraId="1C4B118E">
            <w:pPr>
              <w:spacing w:line="343" w:lineRule="exact"/>
              <w:rPr>
                <w:color w:val="000000" w:themeColor="text1"/>
                <w:highlight w:val="none"/>
                <w14:textFill>
                  <w14:solidFill>
                    <w14:schemeClr w14:val="tx1"/>
                  </w14:solidFill>
                </w14:textFill>
              </w:rPr>
            </w:pPr>
          </w:p>
          <w:p w14:paraId="6AF465BB">
            <w:pPr>
              <w:ind w:left="528"/>
              <w:rPr>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备注</w:t>
            </w:r>
          </w:p>
        </w:tc>
      </w:tr>
      <w:tr w14:paraId="4847F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9" w:hRule="exact"/>
          <w:jc w:val="center"/>
        </w:trPr>
        <w:tc>
          <w:tcPr>
            <w:tcW w:w="1613" w:type="dxa"/>
          </w:tcPr>
          <w:p w14:paraId="5BA92954">
            <w:pPr>
              <w:spacing w:line="200" w:lineRule="exact"/>
              <w:rPr>
                <w:color w:val="000000" w:themeColor="text1"/>
                <w:highlight w:val="none"/>
                <w14:textFill>
                  <w14:solidFill>
                    <w14:schemeClr w14:val="tx1"/>
                  </w14:solidFill>
                </w14:textFill>
              </w:rPr>
            </w:pPr>
          </w:p>
          <w:p w14:paraId="72D666B9">
            <w:pPr>
              <w:spacing w:line="200" w:lineRule="exact"/>
              <w:rPr>
                <w:color w:val="000000" w:themeColor="text1"/>
                <w:highlight w:val="none"/>
                <w14:textFill>
                  <w14:solidFill>
                    <w14:schemeClr w14:val="tx1"/>
                  </w14:solidFill>
                </w14:textFill>
              </w:rPr>
            </w:pPr>
          </w:p>
          <w:p w14:paraId="573BFD94">
            <w:pPr>
              <w:spacing w:line="200" w:lineRule="exact"/>
              <w:rPr>
                <w:color w:val="000000" w:themeColor="text1"/>
                <w:highlight w:val="none"/>
                <w14:textFill>
                  <w14:solidFill>
                    <w14:schemeClr w14:val="tx1"/>
                  </w14:solidFill>
                </w14:textFill>
              </w:rPr>
            </w:pPr>
          </w:p>
          <w:p w14:paraId="45027C84">
            <w:pPr>
              <w:spacing w:line="200" w:lineRule="exact"/>
              <w:rPr>
                <w:color w:val="000000" w:themeColor="text1"/>
                <w:highlight w:val="none"/>
                <w14:textFill>
                  <w14:solidFill>
                    <w14:schemeClr w14:val="tx1"/>
                  </w14:solidFill>
                </w14:textFill>
              </w:rPr>
            </w:pPr>
          </w:p>
          <w:p w14:paraId="14DB7A9E">
            <w:pPr>
              <w:spacing w:line="201" w:lineRule="exact"/>
              <w:rPr>
                <w:color w:val="000000" w:themeColor="text1"/>
                <w:highlight w:val="none"/>
                <w14:textFill>
                  <w14:solidFill>
                    <w14:schemeClr w14:val="tx1"/>
                  </w14:solidFill>
                </w14:textFill>
              </w:rPr>
            </w:pPr>
          </w:p>
          <w:p w14:paraId="03B3387A">
            <w:pPr>
              <w:spacing w:line="242" w:lineRule="auto"/>
              <w:ind w:left="364"/>
              <w:rPr>
                <w:color w:val="000000" w:themeColor="text1"/>
                <w:highlight w:val="none"/>
                <w14:textFill>
                  <w14:solidFill>
                    <w14:schemeClr w14:val="tx1"/>
                  </w14:solidFill>
                </w14:textFill>
              </w:rPr>
            </w:pPr>
            <w:r>
              <w:rPr>
                <w:rFonts w:eastAsia="Times New Roman"/>
                <w:color w:val="000000" w:themeColor="text1"/>
                <w:w w:val="117"/>
                <w:sz w:val="24"/>
                <w:highlight w:val="none"/>
                <w14:textFill>
                  <w14:solidFill>
                    <w14:schemeClr w14:val="tx1"/>
                  </w14:solidFill>
                </w14:textFill>
              </w:rPr>
              <w:t>1</w:t>
            </w:r>
          </w:p>
        </w:tc>
        <w:tc>
          <w:tcPr>
            <w:tcW w:w="4535" w:type="dxa"/>
          </w:tcPr>
          <w:p w14:paraId="7C3E93FD">
            <w:pPr>
              <w:rPr>
                <w:color w:val="000000" w:themeColor="text1"/>
                <w:highlight w:val="none"/>
                <w14:textFill>
                  <w14:solidFill>
                    <w14:schemeClr w14:val="tx1"/>
                  </w14:solidFill>
                </w14:textFill>
              </w:rPr>
            </w:pPr>
          </w:p>
        </w:tc>
        <w:tc>
          <w:tcPr>
            <w:tcW w:w="1417" w:type="dxa"/>
            <w:vMerge w:val="restart"/>
          </w:tcPr>
          <w:p w14:paraId="6070B8D1">
            <w:pPr>
              <w:rPr>
                <w:color w:val="000000" w:themeColor="text1"/>
                <w:highlight w:val="none"/>
                <w14:textFill>
                  <w14:solidFill>
                    <w14:schemeClr w14:val="tx1"/>
                  </w14:solidFill>
                </w14:textFill>
              </w:rPr>
            </w:pPr>
          </w:p>
        </w:tc>
        <w:tc>
          <w:tcPr>
            <w:tcW w:w="1559" w:type="dxa"/>
            <w:vMerge w:val="restart"/>
          </w:tcPr>
          <w:p w14:paraId="72956690">
            <w:pPr>
              <w:rPr>
                <w:color w:val="000000" w:themeColor="text1"/>
                <w:highlight w:val="none"/>
                <w14:textFill>
                  <w14:solidFill>
                    <w14:schemeClr w14:val="tx1"/>
                  </w14:solidFill>
                </w14:textFill>
              </w:rPr>
            </w:pPr>
          </w:p>
        </w:tc>
      </w:tr>
      <w:tr w14:paraId="6FF3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exact"/>
          <w:jc w:val="center"/>
        </w:trPr>
        <w:tc>
          <w:tcPr>
            <w:tcW w:w="6148" w:type="dxa"/>
            <w:gridSpan w:val="2"/>
          </w:tcPr>
          <w:p w14:paraId="4B5EEF45">
            <w:pPr>
              <w:spacing w:before="145"/>
              <w:ind w:left="2106"/>
              <w:rPr>
                <w:color w:val="000000" w:themeColor="text1"/>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合计</w:t>
            </w:r>
            <w:r>
              <w:rPr>
                <w:rFonts w:ascii="宋体" w:hAnsi="宋体" w:cs="宋体"/>
                <w:color w:val="000000" w:themeColor="text1"/>
                <w:spacing w:val="-2"/>
                <w:sz w:val="24"/>
                <w:highlight w:val="none"/>
                <w14:textFill>
                  <w14:solidFill>
                    <w14:schemeClr w14:val="tx1"/>
                  </w14:solidFill>
                </w14:textFill>
              </w:rPr>
              <w:t>（元）</w:t>
            </w:r>
          </w:p>
        </w:tc>
        <w:tc>
          <w:tcPr>
            <w:tcW w:w="1417" w:type="dxa"/>
            <w:vMerge w:val="continue"/>
          </w:tcPr>
          <w:p w14:paraId="10E42C1F">
            <w:pPr>
              <w:rPr>
                <w:color w:val="000000" w:themeColor="text1"/>
                <w:highlight w:val="none"/>
                <w14:textFill>
                  <w14:solidFill>
                    <w14:schemeClr w14:val="tx1"/>
                  </w14:solidFill>
                </w14:textFill>
              </w:rPr>
            </w:pPr>
          </w:p>
        </w:tc>
        <w:tc>
          <w:tcPr>
            <w:tcW w:w="1559" w:type="dxa"/>
            <w:vMerge w:val="continue"/>
          </w:tcPr>
          <w:p w14:paraId="0D5638FF">
            <w:pPr>
              <w:rPr>
                <w:color w:val="000000" w:themeColor="text1"/>
                <w:highlight w:val="none"/>
                <w14:textFill>
                  <w14:solidFill>
                    <w14:schemeClr w14:val="tx1"/>
                  </w14:solidFill>
                </w14:textFill>
              </w:rPr>
            </w:pPr>
          </w:p>
        </w:tc>
      </w:tr>
    </w:tbl>
    <w:p w14:paraId="09A946B5">
      <w:pPr>
        <w:tabs>
          <w:tab w:val="left" w:pos="1800"/>
          <w:tab w:val="left" w:pos="5580"/>
        </w:tabs>
        <w:jc w:val="left"/>
        <w:rPr>
          <w:rFonts w:ascii="宋体" w:hAnsi="宋体"/>
          <w:color w:val="000000" w:themeColor="text1"/>
          <w:sz w:val="24"/>
          <w:highlight w:val="none"/>
          <w14:textFill>
            <w14:solidFill>
              <w14:schemeClr w14:val="tx1"/>
            </w14:solidFill>
          </w14:textFill>
        </w:rPr>
      </w:pPr>
    </w:p>
    <w:p w14:paraId="067B477A">
      <w:pPr>
        <w:tabs>
          <w:tab w:val="left" w:pos="5580"/>
        </w:tabs>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.本表必须按包分别填写。</w:t>
      </w:r>
    </w:p>
    <w:p w14:paraId="7D7E3E05">
      <w:pPr>
        <w:tabs>
          <w:tab w:val="left" w:pos="5580"/>
        </w:tabs>
        <w:spacing w:line="360" w:lineRule="auto"/>
        <w:ind w:firstLine="960" w:firstLineChars="4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如果不提供分项报价将视为没有实质性响应竞争性磋商文件。</w:t>
      </w:r>
    </w:p>
    <w:p w14:paraId="69B7D364">
      <w:pPr>
        <w:tabs>
          <w:tab w:val="left" w:pos="558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3.上述各项的详细规格（如有），可另页描述。</w:t>
      </w:r>
    </w:p>
    <w:p w14:paraId="33B9AA73">
      <w:pPr>
        <w:tabs>
          <w:tab w:val="left" w:pos="558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4</w:t>
      </w:r>
      <w:r>
        <w:rPr>
          <w:rFonts w:ascii="宋体" w:hAnsi="宋体"/>
          <w:color w:val="000000" w:themeColor="text1"/>
          <w:sz w:val="24"/>
          <w:highlight w:val="none"/>
          <w14:textFill>
            <w14:solidFill>
              <w14:schemeClr w14:val="tx1"/>
            </w14:solidFill>
          </w14:textFill>
        </w:rPr>
        <w:t>此表不需要装订在响应文件中，供应商可以提前准备好此表，按现场评审要求提供最后报价时提交。</w:t>
      </w:r>
    </w:p>
    <w:p w14:paraId="3315084F">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p>
    <w:p w14:paraId="1BDBC7E2">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供应商授权代表签字（或加盖供应商公章）</w:t>
      </w:r>
      <w:r>
        <w:rPr>
          <w:rFonts w:ascii="宋体" w:hAnsi="宋体"/>
          <w:color w:val="000000" w:themeColor="text1"/>
          <w:sz w:val="24"/>
          <w:highlight w:val="none"/>
          <w:lang w:val="zh-CN"/>
          <w14:textFill>
            <w14:solidFill>
              <w14:schemeClr w14:val="tx1"/>
            </w14:solidFill>
          </w14:textFill>
        </w:rPr>
        <w:t xml:space="preserve">：____________ </w:t>
      </w:r>
    </w:p>
    <w:p w14:paraId="0D6CC82F">
      <w:pPr>
        <w:autoSpaceDE w:val="0"/>
        <w:autoSpaceDN w:val="0"/>
        <w:adjustRightInd w:val="0"/>
        <w:snapToGrid w:val="0"/>
        <w:spacing w:before="25" w:after="25" w:line="360" w:lineRule="auto"/>
        <w:rPr>
          <w:rFonts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日期：____年____月____日   </w:t>
      </w:r>
    </w:p>
    <w:p w14:paraId="3048A0E7">
      <w:pPr>
        <w:spacing w:line="360" w:lineRule="auto"/>
        <w:outlineLvl w:val="1"/>
        <w:rPr>
          <w:rFonts w:ascii="宋体" w:hAnsi="宋体" w:cs="宋体"/>
          <w:color w:val="000000" w:themeColor="text1"/>
          <w:spacing w:val="4"/>
          <w:sz w:val="24"/>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br w:type="page"/>
      </w:r>
      <w:r>
        <w:rPr>
          <w:rFonts w:ascii="宋体" w:hAnsi="宋体"/>
          <w:color w:val="000000" w:themeColor="text1"/>
          <w:spacing w:val="2"/>
          <w:sz w:val="24"/>
          <w:highlight w:val="none"/>
          <w14:textFill>
            <w14:solidFill>
              <w14:schemeClr w14:val="tx1"/>
            </w14:solidFill>
          </w14:textFill>
        </w:rPr>
        <w:t>14</w:t>
      </w:r>
      <w:r>
        <w:rPr>
          <w:rFonts w:ascii="宋体" w:hAnsi="宋体" w:cs="宋体"/>
          <w:color w:val="000000" w:themeColor="text1"/>
          <w:spacing w:val="4"/>
          <w:sz w:val="24"/>
          <w:highlight w:val="none"/>
          <w14:textFill>
            <w14:solidFill>
              <w14:schemeClr w14:val="tx1"/>
            </w14:solidFill>
          </w14:textFill>
        </w:rPr>
        <w:t>最后报价构成表（如有，实质性格式，磋商后提交）</w:t>
      </w:r>
    </w:p>
    <w:p w14:paraId="0B2F5618">
      <w:pPr>
        <w:pStyle w:val="17"/>
        <w:rPr>
          <w:rFonts w:cs="宋体"/>
          <w:color w:val="000000" w:themeColor="text1"/>
          <w:spacing w:val="8"/>
          <w:highlight w:val="none"/>
          <w14:textFill>
            <w14:solidFill>
              <w14:schemeClr w14:val="tx1"/>
            </w14:solidFill>
          </w14:textFill>
        </w:rPr>
      </w:pPr>
      <w:r>
        <w:rPr>
          <w:color w:val="000000" w:themeColor="text1"/>
          <w:spacing w:val="3"/>
          <w:highlight w:val="none"/>
          <w14:textFill>
            <w14:solidFill>
              <w14:schemeClr w14:val="tx1"/>
            </w14:solidFill>
          </w14:textFill>
        </w:rPr>
        <w:t>14-1</w:t>
      </w:r>
      <w:r>
        <w:rPr>
          <w:rFonts w:cs="宋体"/>
          <w:color w:val="000000" w:themeColor="text1"/>
          <w:spacing w:val="8"/>
          <w:highlight w:val="none"/>
          <w14:textFill>
            <w14:solidFill>
              <w14:schemeClr w14:val="tx1"/>
            </w14:solidFill>
          </w14:textFill>
        </w:rPr>
        <w:t>最终报价中分包情况说明</w:t>
      </w:r>
    </w:p>
    <w:p w14:paraId="3A3E2BAF">
      <w:pPr>
        <w:rPr>
          <w:rFonts w:ascii="宋体" w:hAnsi="宋体" w:cs="宋体"/>
          <w:color w:val="000000" w:themeColor="text1"/>
          <w:spacing w:val="8"/>
          <w:sz w:val="24"/>
          <w:highlight w:val="none"/>
          <w14:textFill>
            <w14:solidFill>
              <w14:schemeClr w14:val="tx1"/>
            </w14:solidFill>
          </w14:textFill>
        </w:rPr>
      </w:pPr>
    </w:p>
    <w:tbl>
      <w:tblPr>
        <w:tblStyle w:val="43"/>
        <w:tblW w:w="8672" w:type="dxa"/>
        <w:jc w:val="center"/>
        <w:tblLayout w:type="fixed"/>
        <w:tblCellMar>
          <w:top w:w="0" w:type="dxa"/>
          <w:left w:w="0" w:type="dxa"/>
          <w:bottom w:w="0" w:type="dxa"/>
          <w:right w:w="0" w:type="dxa"/>
        </w:tblCellMar>
      </w:tblPr>
      <w:tblGrid>
        <w:gridCol w:w="703"/>
        <w:gridCol w:w="3792"/>
        <w:gridCol w:w="2304"/>
        <w:gridCol w:w="1873"/>
      </w:tblGrid>
      <w:tr w14:paraId="3D720B61">
        <w:tblPrEx>
          <w:tblCellMar>
            <w:top w:w="0" w:type="dxa"/>
            <w:left w:w="0" w:type="dxa"/>
            <w:bottom w:w="0" w:type="dxa"/>
            <w:right w:w="0" w:type="dxa"/>
          </w:tblCellMar>
        </w:tblPrEx>
        <w:trPr>
          <w:trHeight w:val="637" w:hRule="exact"/>
          <w:jc w:val="center"/>
        </w:trPr>
        <w:tc>
          <w:tcPr>
            <w:tcW w:w="703" w:type="dxa"/>
            <w:tcBorders>
              <w:top w:val="single" w:color="000000" w:sz="4" w:space="0"/>
              <w:left w:val="single" w:color="000000" w:sz="4" w:space="0"/>
              <w:bottom w:val="single" w:color="000000" w:sz="4" w:space="0"/>
              <w:right w:val="single" w:color="000000" w:sz="4" w:space="0"/>
            </w:tcBorders>
          </w:tcPr>
          <w:p w14:paraId="0514EF57">
            <w:pPr>
              <w:spacing w:line="178" w:lineRule="exact"/>
              <w:rPr>
                <w:rFonts w:ascii="宋体" w:hAnsi="宋体"/>
                <w:color w:val="000000" w:themeColor="text1"/>
                <w:highlight w:val="none"/>
                <w14:textFill>
                  <w14:solidFill>
                    <w14:schemeClr w14:val="tx1"/>
                  </w14:solidFill>
                </w14:textFill>
              </w:rPr>
            </w:pPr>
          </w:p>
          <w:p w14:paraId="30A8E3BC">
            <w:pPr>
              <w:ind w:left="101"/>
              <w:rPr>
                <w:rFonts w:ascii="宋体" w:hAnsi="宋体"/>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序号</w:t>
            </w:r>
          </w:p>
        </w:tc>
        <w:tc>
          <w:tcPr>
            <w:tcW w:w="3792" w:type="dxa"/>
            <w:tcBorders>
              <w:top w:val="single" w:color="000000" w:sz="4" w:space="0"/>
              <w:left w:val="single" w:color="000000" w:sz="4" w:space="0"/>
              <w:bottom w:val="single" w:color="000000" w:sz="4" w:space="0"/>
              <w:right w:val="single" w:color="000000" w:sz="4" w:space="0"/>
            </w:tcBorders>
          </w:tcPr>
          <w:p w14:paraId="25E23B9E">
            <w:pPr>
              <w:spacing w:line="178" w:lineRule="exact"/>
              <w:rPr>
                <w:rFonts w:ascii="宋体" w:hAnsi="宋体"/>
                <w:color w:val="000000" w:themeColor="text1"/>
                <w:highlight w:val="none"/>
                <w14:textFill>
                  <w14:solidFill>
                    <w14:schemeClr w14:val="tx1"/>
                  </w14:solidFill>
                </w14:textFill>
              </w:rPr>
            </w:pPr>
          </w:p>
          <w:p w14:paraId="449A2B4B">
            <w:pPr>
              <w:ind w:left="996"/>
              <w:rPr>
                <w:rFonts w:ascii="宋体" w:hAnsi="宋体"/>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分包承担</w:t>
            </w:r>
            <w:r>
              <w:rPr>
                <w:rFonts w:ascii="宋体" w:hAnsi="宋体" w:cs="宋体"/>
                <w:color w:val="000000" w:themeColor="text1"/>
                <w:spacing w:val="-1"/>
                <w:sz w:val="24"/>
                <w:highlight w:val="none"/>
                <w14:textFill>
                  <w14:solidFill>
                    <w14:schemeClr w14:val="tx1"/>
                  </w14:solidFill>
                </w14:textFill>
              </w:rPr>
              <w:t>主体名称</w:t>
            </w:r>
          </w:p>
        </w:tc>
        <w:tc>
          <w:tcPr>
            <w:tcW w:w="2304" w:type="dxa"/>
            <w:tcBorders>
              <w:top w:val="single" w:color="000000" w:sz="4" w:space="0"/>
              <w:left w:val="single" w:color="000000" w:sz="4" w:space="0"/>
              <w:bottom w:val="single" w:color="000000" w:sz="4" w:space="0"/>
              <w:right w:val="single" w:color="000000" w:sz="4" w:space="0"/>
            </w:tcBorders>
          </w:tcPr>
          <w:p w14:paraId="7C6D83F5">
            <w:pPr>
              <w:spacing w:before="24"/>
              <w:ind w:left="111"/>
              <w:rPr>
                <w:rFonts w:ascii="宋体" w:hAnsi="宋体"/>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分包承担</w:t>
            </w:r>
            <w:r>
              <w:rPr>
                <w:rFonts w:ascii="宋体" w:hAnsi="宋体" w:cs="宋体"/>
                <w:color w:val="000000" w:themeColor="text1"/>
                <w:spacing w:val="-1"/>
                <w:sz w:val="24"/>
                <w:highlight w:val="none"/>
                <w14:textFill>
                  <w14:solidFill>
                    <w14:schemeClr w14:val="tx1"/>
                  </w14:solidFill>
                </w14:textFill>
              </w:rPr>
              <w:t>主体类型</w:t>
            </w:r>
          </w:p>
          <w:p w14:paraId="62972FB2">
            <w:pPr>
              <w:spacing w:line="224" w:lineRule="auto"/>
              <w:ind w:left="591"/>
              <w:rPr>
                <w:rFonts w:ascii="宋体" w:hAnsi="宋体"/>
                <w:color w:val="000000" w:themeColor="text1"/>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（选</w:t>
            </w:r>
            <w:r>
              <w:rPr>
                <w:rFonts w:ascii="宋体" w:hAnsi="宋体" w:cs="宋体"/>
                <w:color w:val="000000" w:themeColor="text1"/>
                <w:spacing w:val="-2"/>
                <w:sz w:val="24"/>
                <w:highlight w:val="none"/>
                <w14:textFill>
                  <w14:solidFill>
                    <w14:schemeClr w14:val="tx1"/>
                  </w14:solidFill>
                </w14:textFill>
              </w:rPr>
              <w:t>择）</w:t>
            </w:r>
          </w:p>
        </w:tc>
        <w:tc>
          <w:tcPr>
            <w:tcW w:w="1873" w:type="dxa"/>
            <w:tcBorders>
              <w:top w:val="single" w:color="000000" w:sz="4" w:space="0"/>
              <w:left w:val="single" w:color="000000" w:sz="4" w:space="0"/>
              <w:bottom w:val="single" w:color="000000" w:sz="4" w:space="0"/>
              <w:right w:val="single" w:color="000000" w:sz="4" w:space="0"/>
            </w:tcBorders>
          </w:tcPr>
          <w:p w14:paraId="2701A047">
            <w:pPr>
              <w:spacing w:before="24"/>
              <w:ind w:left="85"/>
              <w:rPr>
                <w:rFonts w:ascii="宋体" w:hAnsi="宋体"/>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拟分包合同</w:t>
            </w:r>
            <w:r>
              <w:rPr>
                <w:rFonts w:ascii="宋体" w:hAnsi="宋体" w:cs="宋体"/>
                <w:color w:val="000000" w:themeColor="text1"/>
                <w:spacing w:val="-1"/>
                <w:sz w:val="24"/>
                <w:highlight w:val="none"/>
                <w14:textFill>
                  <w14:solidFill>
                    <w14:schemeClr w14:val="tx1"/>
                  </w14:solidFill>
                </w14:textFill>
              </w:rPr>
              <w:t>金额</w:t>
            </w:r>
          </w:p>
          <w:p w14:paraId="408DAE65">
            <w:pPr>
              <w:spacing w:line="224" w:lineRule="auto"/>
              <w:ind w:left="205"/>
              <w:rPr>
                <w:rFonts w:ascii="宋体" w:hAnsi="宋体"/>
                <w:color w:val="000000" w:themeColor="text1"/>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（人民</w:t>
            </w:r>
            <w:r>
              <w:rPr>
                <w:rFonts w:ascii="宋体" w:hAnsi="宋体" w:cs="宋体"/>
                <w:color w:val="000000" w:themeColor="text1"/>
                <w:spacing w:val="-1"/>
                <w:sz w:val="24"/>
                <w:highlight w:val="none"/>
                <w14:textFill>
                  <w14:solidFill>
                    <w14:schemeClr w14:val="tx1"/>
                  </w14:solidFill>
                </w14:textFill>
              </w:rPr>
              <w:t>币元）</w:t>
            </w:r>
          </w:p>
        </w:tc>
      </w:tr>
      <w:tr w14:paraId="1D1861D1">
        <w:tblPrEx>
          <w:tblCellMar>
            <w:top w:w="0" w:type="dxa"/>
            <w:left w:w="0" w:type="dxa"/>
            <w:bottom w:w="0" w:type="dxa"/>
            <w:right w:w="0" w:type="dxa"/>
          </w:tblCellMar>
        </w:tblPrEx>
        <w:trPr>
          <w:trHeight w:val="942" w:hRule="exact"/>
          <w:jc w:val="center"/>
        </w:trPr>
        <w:tc>
          <w:tcPr>
            <w:tcW w:w="703" w:type="dxa"/>
            <w:tcBorders>
              <w:top w:val="single" w:color="000000" w:sz="4" w:space="0"/>
              <w:left w:val="single" w:color="000000" w:sz="4" w:space="0"/>
              <w:bottom w:val="single" w:color="000000" w:sz="4" w:space="0"/>
              <w:right w:val="single" w:color="000000" w:sz="4" w:space="0"/>
            </w:tcBorders>
          </w:tcPr>
          <w:p w14:paraId="57C40545">
            <w:pPr>
              <w:spacing w:line="324" w:lineRule="exact"/>
              <w:rPr>
                <w:rFonts w:ascii="宋体" w:hAnsi="宋体"/>
                <w:color w:val="000000" w:themeColor="text1"/>
                <w:highlight w:val="none"/>
                <w14:textFill>
                  <w14:solidFill>
                    <w14:schemeClr w14:val="tx1"/>
                  </w14:solidFill>
                </w14:textFill>
              </w:rPr>
            </w:pPr>
          </w:p>
          <w:p w14:paraId="3D77E4FE">
            <w:pPr>
              <w:spacing w:line="242" w:lineRule="auto"/>
              <w:ind w:left="265"/>
              <w:rPr>
                <w:rFonts w:ascii="宋体" w:hAnsi="宋体"/>
                <w:color w:val="000000" w:themeColor="text1"/>
                <w:highlight w:val="none"/>
                <w14:textFill>
                  <w14:solidFill>
                    <w14:schemeClr w14:val="tx1"/>
                  </w14:solidFill>
                </w14:textFill>
              </w:rPr>
            </w:pPr>
            <w:r>
              <w:rPr>
                <w:rFonts w:ascii="宋体" w:hAnsi="宋体"/>
                <w:color w:val="000000" w:themeColor="text1"/>
                <w:spacing w:val="20"/>
                <w:sz w:val="24"/>
                <w:highlight w:val="none"/>
                <w14:textFill>
                  <w14:solidFill>
                    <w14:schemeClr w14:val="tx1"/>
                  </w14:solidFill>
                </w14:textFill>
              </w:rPr>
              <w:t>1</w:t>
            </w:r>
          </w:p>
        </w:tc>
        <w:tc>
          <w:tcPr>
            <w:tcW w:w="3792" w:type="dxa"/>
            <w:tcBorders>
              <w:top w:val="single" w:color="000000" w:sz="4" w:space="0"/>
              <w:left w:val="single" w:color="000000" w:sz="4" w:space="0"/>
              <w:bottom w:val="single" w:color="000000" w:sz="4" w:space="0"/>
              <w:right w:val="single" w:color="000000" w:sz="4" w:space="0"/>
            </w:tcBorders>
          </w:tcPr>
          <w:p w14:paraId="3B38E0FE">
            <w:pPr>
              <w:rPr>
                <w:rFonts w:ascii="宋体" w:hAnsi="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14:paraId="13387E7E">
            <w:pPr>
              <w:spacing w:before="17" w:line="239" w:lineRule="auto"/>
              <w:ind w:left="433" w:right="536"/>
              <w:rPr>
                <w:rFonts w:ascii="宋体" w:hAnsi="宋体" w:cs="宋体"/>
                <w:color w:val="000000" w:themeColor="text1"/>
                <w:spacing w:val="13"/>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14"/>
                <w:sz w:val="24"/>
                <w:highlight w:val="none"/>
                <w14:textFill>
                  <w14:solidFill>
                    <w14:schemeClr w14:val="tx1"/>
                  </w14:solidFill>
                </w14:textFill>
              </w:rPr>
              <w:t>中型</w:t>
            </w:r>
            <w:r>
              <w:rPr>
                <w:rFonts w:ascii="宋体" w:hAnsi="宋体" w:cs="宋体"/>
                <w:color w:val="000000" w:themeColor="text1"/>
                <w:spacing w:val="13"/>
                <w:sz w:val="24"/>
                <w:highlight w:val="none"/>
                <w14:textFill>
                  <w14:solidFill>
                    <w14:schemeClr w14:val="tx1"/>
                  </w14:solidFill>
                </w14:textFill>
              </w:rPr>
              <w:t>企业</w:t>
            </w:r>
          </w:p>
          <w:p w14:paraId="0865E625">
            <w:pPr>
              <w:spacing w:before="17" w:line="239" w:lineRule="auto"/>
              <w:ind w:left="433" w:right="536"/>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13"/>
                <w:sz w:val="24"/>
                <w:highlight w:val="none"/>
                <w14:textFill>
                  <w14:solidFill>
                    <w14:schemeClr w14:val="tx1"/>
                  </w14:solidFill>
                </w14:textFill>
              </w:rPr>
              <w:t>小微</w:t>
            </w:r>
            <w:r>
              <w:rPr>
                <w:rFonts w:ascii="宋体" w:hAnsi="宋体" w:cs="宋体"/>
                <w:color w:val="000000" w:themeColor="text1"/>
                <w:spacing w:val="12"/>
                <w:sz w:val="24"/>
                <w:highlight w:val="none"/>
                <w14:textFill>
                  <w14:solidFill>
                    <w14:schemeClr w14:val="tx1"/>
                  </w14:solidFill>
                </w14:textFill>
              </w:rPr>
              <w:t>企业</w:t>
            </w:r>
          </w:p>
          <w:p w14:paraId="7D64F6E3">
            <w:pPr>
              <w:spacing w:line="226" w:lineRule="auto"/>
              <w:ind w:left="673"/>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14:paraId="0C54F462">
            <w:pPr>
              <w:rPr>
                <w:rFonts w:ascii="宋体" w:hAnsi="宋体"/>
                <w:color w:val="000000" w:themeColor="text1"/>
                <w:highlight w:val="none"/>
                <w14:textFill>
                  <w14:solidFill>
                    <w14:schemeClr w14:val="tx1"/>
                  </w14:solidFill>
                </w14:textFill>
              </w:rPr>
            </w:pPr>
          </w:p>
        </w:tc>
      </w:tr>
      <w:tr w14:paraId="0129B307">
        <w:tblPrEx>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tcPr>
          <w:p w14:paraId="72E3CF69">
            <w:pPr>
              <w:spacing w:line="326" w:lineRule="exact"/>
              <w:rPr>
                <w:rFonts w:ascii="宋体" w:hAnsi="宋体"/>
                <w:color w:val="000000" w:themeColor="text1"/>
                <w:highlight w:val="none"/>
                <w14:textFill>
                  <w14:solidFill>
                    <w14:schemeClr w14:val="tx1"/>
                  </w14:solidFill>
                </w14:textFill>
              </w:rPr>
            </w:pPr>
          </w:p>
          <w:p w14:paraId="44020142">
            <w:pPr>
              <w:spacing w:line="242" w:lineRule="auto"/>
              <w:ind w:left="265"/>
              <w:rPr>
                <w:rFonts w:ascii="宋体" w:hAnsi="宋体"/>
                <w:color w:val="000000" w:themeColor="text1"/>
                <w:highlight w:val="none"/>
                <w14:textFill>
                  <w14:solidFill>
                    <w14:schemeClr w14:val="tx1"/>
                  </w14:solidFill>
                </w14:textFill>
              </w:rPr>
            </w:pPr>
            <w:r>
              <w:rPr>
                <w:rFonts w:ascii="宋体" w:hAnsi="宋体"/>
                <w:color w:val="000000" w:themeColor="text1"/>
                <w:spacing w:val="20"/>
                <w:sz w:val="24"/>
                <w:highlight w:val="none"/>
                <w14:textFill>
                  <w14:solidFill>
                    <w14:schemeClr w14:val="tx1"/>
                  </w14:solidFill>
                </w14:textFill>
              </w:rPr>
              <w:t>2</w:t>
            </w:r>
          </w:p>
        </w:tc>
        <w:tc>
          <w:tcPr>
            <w:tcW w:w="3792" w:type="dxa"/>
            <w:tcBorders>
              <w:top w:val="single" w:color="000000" w:sz="4" w:space="0"/>
              <w:left w:val="single" w:color="000000" w:sz="4" w:space="0"/>
              <w:bottom w:val="single" w:color="000000" w:sz="4" w:space="0"/>
              <w:right w:val="single" w:color="000000" w:sz="4" w:space="0"/>
            </w:tcBorders>
          </w:tcPr>
          <w:p w14:paraId="51063FB9">
            <w:pPr>
              <w:rPr>
                <w:rFonts w:ascii="宋体" w:hAnsi="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14:paraId="4894CCB0">
            <w:pPr>
              <w:spacing w:before="19" w:line="238" w:lineRule="auto"/>
              <w:ind w:left="433" w:right="536"/>
              <w:rPr>
                <w:rFonts w:ascii="宋体" w:hAnsi="宋体" w:cs="宋体"/>
                <w:color w:val="000000" w:themeColor="text1"/>
                <w:spacing w:val="13"/>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14"/>
                <w:sz w:val="24"/>
                <w:highlight w:val="none"/>
                <w14:textFill>
                  <w14:solidFill>
                    <w14:schemeClr w14:val="tx1"/>
                  </w14:solidFill>
                </w14:textFill>
              </w:rPr>
              <w:t>中型</w:t>
            </w:r>
            <w:r>
              <w:rPr>
                <w:rFonts w:ascii="宋体" w:hAnsi="宋体" w:cs="宋体"/>
                <w:color w:val="000000" w:themeColor="text1"/>
                <w:spacing w:val="13"/>
                <w:sz w:val="24"/>
                <w:highlight w:val="none"/>
                <w14:textFill>
                  <w14:solidFill>
                    <w14:schemeClr w14:val="tx1"/>
                  </w14:solidFill>
                </w14:textFill>
              </w:rPr>
              <w:t>企业</w:t>
            </w:r>
          </w:p>
          <w:p w14:paraId="6D920EA6">
            <w:pPr>
              <w:spacing w:before="19" w:line="238" w:lineRule="auto"/>
              <w:ind w:left="433" w:right="536"/>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13"/>
                <w:sz w:val="24"/>
                <w:highlight w:val="none"/>
                <w14:textFill>
                  <w14:solidFill>
                    <w14:schemeClr w14:val="tx1"/>
                  </w14:solidFill>
                </w14:textFill>
              </w:rPr>
              <w:t>小微</w:t>
            </w:r>
            <w:r>
              <w:rPr>
                <w:rFonts w:ascii="宋体" w:hAnsi="宋体" w:cs="宋体"/>
                <w:color w:val="000000" w:themeColor="text1"/>
                <w:spacing w:val="12"/>
                <w:sz w:val="24"/>
                <w:highlight w:val="none"/>
                <w14:textFill>
                  <w14:solidFill>
                    <w14:schemeClr w14:val="tx1"/>
                  </w14:solidFill>
                </w14:textFill>
              </w:rPr>
              <w:t>企业</w:t>
            </w:r>
          </w:p>
          <w:p w14:paraId="4DEBE800">
            <w:pPr>
              <w:spacing w:line="227" w:lineRule="auto"/>
              <w:ind w:left="673"/>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14:paraId="5BCCC15D">
            <w:pPr>
              <w:rPr>
                <w:rFonts w:ascii="宋体" w:hAnsi="宋体"/>
                <w:color w:val="000000" w:themeColor="text1"/>
                <w:highlight w:val="none"/>
                <w14:textFill>
                  <w14:solidFill>
                    <w14:schemeClr w14:val="tx1"/>
                  </w14:solidFill>
                </w14:textFill>
              </w:rPr>
            </w:pPr>
          </w:p>
        </w:tc>
      </w:tr>
      <w:tr w14:paraId="322E5C09">
        <w:tblPrEx>
          <w:tblCellMar>
            <w:top w:w="0" w:type="dxa"/>
            <w:left w:w="0" w:type="dxa"/>
            <w:bottom w:w="0" w:type="dxa"/>
            <w:right w:w="0" w:type="dxa"/>
          </w:tblCellMar>
        </w:tblPrEx>
        <w:trPr>
          <w:trHeight w:val="629" w:hRule="exact"/>
          <w:jc w:val="center"/>
        </w:trPr>
        <w:tc>
          <w:tcPr>
            <w:tcW w:w="703" w:type="dxa"/>
            <w:tcBorders>
              <w:top w:val="single" w:color="000000" w:sz="4" w:space="0"/>
              <w:left w:val="single" w:color="000000" w:sz="4" w:space="0"/>
              <w:bottom w:val="single" w:color="000000" w:sz="4" w:space="0"/>
              <w:right w:val="single" w:color="000000" w:sz="4" w:space="0"/>
            </w:tcBorders>
          </w:tcPr>
          <w:p w14:paraId="24AFA3D3">
            <w:pPr>
              <w:spacing w:line="170" w:lineRule="exact"/>
              <w:rPr>
                <w:rFonts w:ascii="宋体" w:hAnsi="宋体"/>
                <w:color w:val="000000" w:themeColor="text1"/>
                <w:highlight w:val="none"/>
                <w14:textFill>
                  <w14:solidFill>
                    <w14:schemeClr w14:val="tx1"/>
                  </w14:solidFill>
                </w14:textFill>
              </w:rPr>
            </w:pPr>
          </w:p>
          <w:p w14:paraId="35F0C795">
            <w:pPr>
              <w:spacing w:line="242" w:lineRule="auto"/>
              <w:ind w:left="221"/>
              <w:rPr>
                <w:rFonts w:ascii="宋体" w:hAnsi="宋体"/>
                <w:color w:val="000000" w:themeColor="text1"/>
                <w:highlight w:val="none"/>
                <w14:textFill>
                  <w14:solidFill>
                    <w14:schemeClr w14:val="tx1"/>
                  </w14:solidFill>
                </w14:textFill>
              </w:rPr>
            </w:pPr>
            <w:r>
              <w:rPr>
                <w:rFonts w:ascii="宋体" w:hAnsi="宋体"/>
                <w:color w:val="000000" w:themeColor="text1"/>
                <w:w w:val="380"/>
                <w:sz w:val="24"/>
                <w:highlight w:val="none"/>
                <w14:textFill>
                  <w14:solidFill>
                    <w14:schemeClr w14:val="tx1"/>
                  </w14:solidFill>
                </w14:textFill>
              </w:rPr>
              <w:t>.</w:t>
            </w:r>
          </w:p>
        </w:tc>
        <w:tc>
          <w:tcPr>
            <w:tcW w:w="3792" w:type="dxa"/>
            <w:tcBorders>
              <w:top w:val="single" w:color="000000" w:sz="4" w:space="0"/>
              <w:left w:val="single" w:color="000000" w:sz="4" w:space="0"/>
              <w:bottom w:val="single" w:color="000000" w:sz="4" w:space="0"/>
              <w:right w:val="single" w:color="000000" w:sz="4" w:space="0"/>
            </w:tcBorders>
          </w:tcPr>
          <w:p w14:paraId="1505B234">
            <w:pPr>
              <w:rPr>
                <w:rFonts w:ascii="宋体" w:hAnsi="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14:paraId="66BFBE46">
            <w:pPr>
              <w:rPr>
                <w:rFonts w:ascii="宋体" w:hAnsi="宋体"/>
                <w:color w:val="000000" w:themeColor="text1"/>
                <w:highlight w:val="none"/>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tcPr>
          <w:p w14:paraId="776D7613">
            <w:pPr>
              <w:rPr>
                <w:rFonts w:ascii="宋体" w:hAnsi="宋体"/>
                <w:color w:val="000000" w:themeColor="text1"/>
                <w:highlight w:val="none"/>
                <w14:textFill>
                  <w14:solidFill>
                    <w14:schemeClr w14:val="tx1"/>
                  </w14:solidFill>
                </w14:textFill>
              </w:rPr>
            </w:pPr>
          </w:p>
        </w:tc>
      </w:tr>
      <w:tr w14:paraId="34CB327E">
        <w:tblPrEx>
          <w:tblCellMar>
            <w:top w:w="0" w:type="dxa"/>
            <w:left w:w="0" w:type="dxa"/>
            <w:bottom w:w="0" w:type="dxa"/>
            <w:right w:w="0" w:type="dxa"/>
          </w:tblCellMar>
        </w:tblPrEx>
        <w:trPr>
          <w:trHeight w:val="624" w:hRule="exact"/>
          <w:jc w:val="center"/>
        </w:trPr>
        <w:tc>
          <w:tcPr>
            <w:tcW w:w="6799" w:type="dxa"/>
            <w:gridSpan w:val="3"/>
            <w:tcBorders>
              <w:top w:val="single" w:color="000000" w:sz="4" w:space="0"/>
              <w:left w:val="single" w:color="000000" w:sz="4" w:space="0"/>
              <w:bottom w:val="single" w:color="000000" w:sz="4" w:space="0"/>
              <w:right w:val="single" w:color="000000" w:sz="4" w:space="0"/>
            </w:tcBorders>
          </w:tcPr>
          <w:p w14:paraId="37BD30EB">
            <w:pPr>
              <w:spacing w:line="172" w:lineRule="exact"/>
              <w:rPr>
                <w:rFonts w:ascii="宋体" w:hAnsi="宋体"/>
                <w:color w:val="000000" w:themeColor="text1"/>
                <w:highlight w:val="none"/>
                <w14:textFill>
                  <w14:solidFill>
                    <w14:schemeClr w14:val="tx1"/>
                  </w14:solidFill>
                </w14:textFill>
              </w:rPr>
            </w:pPr>
          </w:p>
          <w:p w14:paraId="21A9A71E">
            <w:pPr>
              <w:ind w:left="3149"/>
              <w:rPr>
                <w:rFonts w:ascii="宋体" w:hAnsi="宋体"/>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合计</w:t>
            </w:r>
          </w:p>
        </w:tc>
        <w:tc>
          <w:tcPr>
            <w:tcW w:w="1873" w:type="dxa"/>
            <w:tcBorders>
              <w:top w:val="single" w:color="000000" w:sz="4" w:space="0"/>
              <w:left w:val="single" w:color="000000" w:sz="4" w:space="0"/>
              <w:bottom w:val="single" w:color="000000" w:sz="4" w:space="0"/>
              <w:right w:val="single" w:color="000000" w:sz="4" w:space="0"/>
            </w:tcBorders>
          </w:tcPr>
          <w:p w14:paraId="27FB1E2B">
            <w:pPr>
              <w:rPr>
                <w:rFonts w:ascii="宋体" w:hAnsi="宋体"/>
                <w:color w:val="000000" w:themeColor="text1"/>
                <w:highlight w:val="none"/>
                <w14:textFill>
                  <w14:solidFill>
                    <w14:schemeClr w14:val="tx1"/>
                  </w14:solidFill>
                </w14:textFill>
              </w:rPr>
            </w:pPr>
          </w:p>
        </w:tc>
      </w:tr>
    </w:tbl>
    <w:p w14:paraId="2D03D2E7">
      <w:pPr>
        <w:pStyle w:val="17"/>
        <w:rPr>
          <w:color w:val="000000" w:themeColor="text1"/>
          <w:highlight w:val="none"/>
          <w14:textFill>
            <w14:solidFill>
              <w14:schemeClr w14:val="tx1"/>
            </w14:solidFill>
          </w14:textFill>
        </w:rPr>
      </w:pPr>
    </w:p>
    <w:p w14:paraId="0AC60EB5">
      <w:pPr>
        <w:rPr>
          <w:rFonts w:ascii="宋体" w:hAnsi="宋体" w:cs="宋体"/>
          <w:color w:val="000000" w:themeColor="text1"/>
          <w:spacing w:val="8"/>
          <w:sz w:val="24"/>
          <w:highlight w:val="none"/>
          <w14:textFill>
            <w14:solidFill>
              <w14:schemeClr w14:val="tx1"/>
            </w14:solidFill>
          </w14:textFill>
        </w:rPr>
      </w:pPr>
      <w:r>
        <w:rPr>
          <w:rFonts w:ascii="宋体" w:hAnsi="宋体"/>
          <w:color w:val="000000" w:themeColor="text1"/>
          <w:spacing w:val="3"/>
          <w:sz w:val="24"/>
          <w:highlight w:val="none"/>
          <w14:textFill>
            <w14:solidFill>
              <w14:schemeClr w14:val="tx1"/>
            </w14:solidFill>
          </w14:textFill>
        </w:rPr>
        <w:t>14-2</w:t>
      </w:r>
      <w:r>
        <w:rPr>
          <w:rFonts w:ascii="宋体" w:hAnsi="宋体" w:cs="宋体"/>
          <w:color w:val="000000" w:themeColor="text1"/>
          <w:spacing w:val="8"/>
          <w:sz w:val="24"/>
          <w:highlight w:val="none"/>
          <w14:textFill>
            <w14:solidFill>
              <w14:schemeClr w14:val="tx1"/>
            </w14:solidFill>
          </w14:textFill>
        </w:rPr>
        <w:t>联合体最终报价情况说明</w:t>
      </w:r>
    </w:p>
    <w:p w14:paraId="0F6F20F3">
      <w:pPr>
        <w:pStyle w:val="17"/>
        <w:rPr>
          <w:color w:val="000000" w:themeColor="text1"/>
          <w:highlight w:val="none"/>
          <w14:textFill>
            <w14:solidFill>
              <w14:schemeClr w14:val="tx1"/>
            </w14:solidFill>
          </w14:textFill>
        </w:rPr>
      </w:pPr>
    </w:p>
    <w:tbl>
      <w:tblPr>
        <w:tblStyle w:val="43"/>
        <w:tblW w:w="8672" w:type="dxa"/>
        <w:jc w:val="center"/>
        <w:tblLayout w:type="fixed"/>
        <w:tblCellMar>
          <w:top w:w="0" w:type="dxa"/>
          <w:left w:w="0" w:type="dxa"/>
          <w:bottom w:w="0" w:type="dxa"/>
          <w:right w:w="0" w:type="dxa"/>
        </w:tblCellMar>
      </w:tblPr>
      <w:tblGrid>
        <w:gridCol w:w="703"/>
        <w:gridCol w:w="3792"/>
        <w:gridCol w:w="2304"/>
        <w:gridCol w:w="1873"/>
      </w:tblGrid>
      <w:tr w14:paraId="2784A6E5">
        <w:tblPrEx>
          <w:tblCellMar>
            <w:top w:w="0" w:type="dxa"/>
            <w:left w:w="0" w:type="dxa"/>
            <w:bottom w:w="0" w:type="dxa"/>
            <w:right w:w="0" w:type="dxa"/>
          </w:tblCellMar>
        </w:tblPrEx>
        <w:trPr>
          <w:trHeight w:val="636" w:hRule="exact"/>
          <w:jc w:val="center"/>
        </w:trPr>
        <w:tc>
          <w:tcPr>
            <w:tcW w:w="703" w:type="dxa"/>
            <w:tcBorders>
              <w:top w:val="single" w:color="000000" w:sz="4" w:space="0"/>
              <w:left w:val="single" w:color="000000" w:sz="4" w:space="0"/>
              <w:bottom w:val="single" w:color="000000" w:sz="4" w:space="0"/>
              <w:right w:val="single" w:color="000000" w:sz="4" w:space="0"/>
            </w:tcBorders>
          </w:tcPr>
          <w:p w14:paraId="2C2317C7">
            <w:pPr>
              <w:spacing w:line="177" w:lineRule="exact"/>
              <w:rPr>
                <w:rFonts w:ascii="宋体" w:hAnsi="宋体"/>
                <w:color w:val="000000" w:themeColor="text1"/>
                <w:highlight w:val="none"/>
                <w14:textFill>
                  <w14:solidFill>
                    <w14:schemeClr w14:val="tx1"/>
                  </w14:solidFill>
                </w14:textFill>
              </w:rPr>
            </w:pPr>
          </w:p>
          <w:p w14:paraId="5065F66D">
            <w:pPr>
              <w:ind w:left="101"/>
              <w:rPr>
                <w:rFonts w:ascii="宋体" w:hAnsi="宋体"/>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序号</w:t>
            </w:r>
          </w:p>
        </w:tc>
        <w:tc>
          <w:tcPr>
            <w:tcW w:w="3792" w:type="dxa"/>
            <w:tcBorders>
              <w:top w:val="single" w:color="000000" w:sz="4" w:space="0"/>
              <w:left w:val="single" w:color="000000" w:sz="4" w:space="0"/>
              <w:bottom w:val="single" w:color="000000" w:sz="4" w:space="0"/>
              <w:right w:val="single" w:color="000000" w:sz="4" w:space="0"/>
            </w:tcBorders>
          </w:tcPr>
          <w:p w14:paraId="59310CC7">
            <w:pPr>
              <w:spacing w:line="177" w:lineRule="exact"/>
              <w:rPr>
                <w:rFonts w:ascii="宋体" w:hAnsi="宋体"/>
                <w:color w:val="000000" w:themeColor="text1"/>
                <w:highlight w:val="none"/>
                <w14:textFill>
                  <w14:solidFill>
                    <w14:schemeClr w14:val="tx1"/>
                  </w14:solidFill>
                </w14:textFill>
              </w:rPr>
            </w:pPr>
          </w:p>
          <w:p w14:paraId="6D65C7D4">
            <w:pPr>
              <w:ind w:left="1116"/>
              <w:rPr>
                <w:rFonts w:ascii="宋体" w:hAnsi="宋体"/>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联合体成员</w:t>
            </w:r>
            <w:r>
              <w:rPr>
                <w:rFonts w:ascii="宋体" w:hAnsi="宋体" w:cs="宋体"/>
                <w:color w:val="000000" w:themeColor="text1"/>
                <w:spacing w:val="-1"/>
                <w:sz w:val="24"/>
                <w:highlight w:val="none"/>
                <w14:textFill>
                  <w14:solidFill>
                    <w14:schemeClr w14:val="tx1"/>
                  </w14:solidFill>
                </w14:textFill>
              </w:rPr>
              <w:t>名称</w:t>
            </w:r>
          </w:p>
        </w:tc>
        <w:tc>
          <w:tcPr>
            <w:tcW w:w="2304" w:type="dxa"/>
            <w:tcBorders>
              <w:top w:val="single" w:color="000000" w:sz="4" w:space="0"/>
              <w:left w:val="single" w:color="000000" w:sz="4" w:space="0"/>
              <w:bottom w:val="single" w:color="000000" w:sz="4" w:space="0"/>
              <w:right w:val="single" w:color="000000" w:sz="4" w:space="0"/>
            </w:tcBorders>
          </w:tcPr>
          <w:p w14:paraId="4898DA73">
            <w:pPr>
              <w:spacing w:before="23"/>
              <w:ind w:left="231"/>
              <w:rPr>
                <w:rFonts w:ascii="宋体" w:hAnsi="宋体"/>
                <w:color w:val="000000" w:themeColor="text1"/>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联合体成员</w:t>
            </w:r>
            <w:r>
              <w:rPr>
                <w:rFonts w:ascii="宋体" w:hAnsi="宋体" w:cs="宋体"/>
                <w:color w:val="000000" w:themeColor="text1"/>
                <w:spacing w:val="-1"/>
                <w:sz w:val="24"/>
                <w:highlight w:val="none"/>
                <w14:textFill>
                  <w14:solidFill>
                    <w14:schemeClr w14:val="tx1"/>
                  </w14:solidFill>
                </w14:textFill>
              </w:rPr>
              <w:t>类型</w:t>
            </w:r>
          </w:p>
          <w:p w14:paraId="30D54A4E">
            <w:pPr>
              <w:spacing w:line="224" w:lineRule="auto"/>
              <w:ind w:left="591"/>
              <w:rPr>
                <w:rFonts w:ascii="宋体" w:hAnsi="宋体"/>
                <w:color w:val="000000" w:themeColor="text1"/>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（选</w:t>
            </w:r>
            <w:r>
              <w:rPr>
                <w:rFonts w:ascii="宋体" w:hAnsi="宋体" w:cs="宋体"/>
                <w:color w:val="000000" w:themeColor="text1"/>
                <w:spacing w:val="-2"/>
                <w:sz w:val="24"/>
                <w:highlight w:val="none"/>
                <w14:textFill>
                  <w14:solidFill>
                    <w14:schemeClr w14:val="tx1"/>
                  </w14:solidFill>
                </w14:textFill>
              </w:rPr>
              <w:t>择）</w:t>
            </w:r>
          </w:p>
        </w:tc>
        <w:tc>
          <w:tcPr>
            <w:tcW w:w="1873" w:type="dxa"/>
            <w:tcBorders>
              <w:top w:val="single" w:color="000000" w:sz="4" w:space="0"/>
              <w:left w:val="single" w:color="000000" w:sz="4" w:space="0"/>
              <w:bottom w:val="single" w:color="000000" w:sz="4" w:space="0"/>
              <w:right w:val="single" w:color="000000" w:sz="4" w:space="0"/>
            </w:tcBorders>
          </w:tcPr>
          <w:p w14:paraId="25920B39">
            <w:pPr>
              <w:spacing w:before="23"/>
              <w:ind w:left="444"/>
              <w:rPr>
                <w:rFonts w:ascii="宋体" w:hAnsi="宋体"/>
                <w:color w:val="000000" w:themeColor="text1"/>
                <w:highlight w:val="none"/>
                <w14:textFill>
                  <w14:solidFill>
                    <w14:schemeClr w14:val="tx1"/>
                  </w14:solidFill>
                </w14:textFill>
              </w:rPr>
            </w:pPr>
            <w:r>
              <w:rPr>
                <w:rFonts w:ascii="宋体" w:hAnsi="宋体" w:cs="宋体"/>
                <w:color w:val="000000" w:themeColor="text1"/>
                <w:spacing w:val="-4"/>
                <w:sz w:val="24"/>
                <w:highlight w:val="none"/>
                <w14:textFill>
                  <w14:solidFill>
                    <w14:schemeClr w14:val="tx1"/>
                  </w14:solidFill>
                </w14:textFill>
              </w:rPr>
              <w:t>合同</w:t>
            </w:r>
            <w:r>
              <w:rPr>
                <w:rFonts w:ascii="宋体" w:hAnsi="宋体" w:cs="宋体"/>
                <w:color w:val="000000" w:themeColor="text1"/>
                <w:spacing w:val="-2"/>
                <w:sz w:val="24"/>
                <w:highlight w:val="none"/>
                <w14:textFill>
                  <w14:solidFill>
                    <w14:schemeClr w14:val="tx1"/>
                  </w14:solidFill>
                </w14:textFill>
              </w:rPr>
              <w:t>金额</w:t>
            </w:r>
          </w:p>
          <w:p w14:paraId="61153276">
            <w:pPr>
              <w:spacing w:line="224" w:lineRule="auto"/>
              <w:ind w:left="204"/>
              <w:rPr>
                <w:rFonts w:ascii="宋体" w:hAnsi="宋体"/>
                <w:color w:val="000000" w:themeColor="text1"/>
                <w:highlight w:val="none"/>
                <w14:textFill>
                  <w14:solidFill>
                    <w14:schemeClr w14:val="tx1"/>
                  </w14:solidFill>
                </w14:textFill>
              </w:rPr>
            </w:pPr>
            <w:r>
              <w:rPr>
                <w:rFonts w:ascii="宋体" w:hAnsi="宋体" w:cs="宋体"/>
                <w:color w:val="000000" w:themeColor="text1"/>
                <w:spacing w:val="-3"/>
                <w:sz w:val="24"/>
                <w:highlight w:val="none"/>
                <w14:textFill>
                  <w14:solidFill>
                    <w14:schemeClr w14:val="tx1"/>
                  </w14:solidFill>
                </w14:textFill>
              </w:rPr>
              <w:t>（人民</w:t>
            </w:r>
            <w:r>
              <w:rPr>
                <w:rFonts w:ascii="宋体" w:hAnsi="宋体" w:cs="宋体"/>
                <w:color w:val="000000" w:themeColor="text1"/>
                <w:spacing w:val="-1"/>
                <w:sz w:val="24"/>
                <w:highlight w:val="none"/>
                <w14:textFill>
                  <w14:solidFill>
                    <w14:schemeClr w14:val="tx1"/>
                  </w14:solidFill>
                </w14:textFill>
              </w:rPr>
              <w:t>币元）</w:t>
            </w:r>
          </w:p>
        </w:tc>
      </w:tr>
      <w:tr w14:paraId="6B221B78">
        <w:tblPrEx>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tcPr>
          <w:p w14:paraId="28E7053D">
            <w:pPr>
              <w:spacing w:line="326" w:lineRule="exact"/>
              <w:rPr>
                <w:rFonts w:ascii="宋体" w:hAnsi="宋体"/>
                <w:color w:val="000000" w:themeColor="text1"/>
                <w:highlight w:val="none"/>
                <w14:textFill>
                  <w14:solidFill>
                    <w14:schemeClr w14:val="tx1"/>
                  </w14:solidFill>
                </w14:textFill>
              </w:rPr>
            </w:pPr>
          </w:p>
          <w:p w14:paraId="556D9EC1">
            <w:pPr>
              <w:spacing w:line="242" w:lineRule="auto"/>
              <w:ind w:left="264"/>
              <w:rPr>
                <w:rFonts w:ascii="宋体" w:hAnsi="宋体"/>
                <w:color w:val="000000" w:themeColor="text1"/>
                <w:highlight w:val="none"/>
                <w14:textFill>
                  <w14:solidFill>
                    <w14:schemeClr w14:val="tx1"/>
                  </w14:solidFill>
                </w14:textFill>
              </w:rPr>
            </w:pPr>
            <w:r>
              <w:rPr>
                <w:rFonts w:ascii="宋体" w:hAnsi="宋体"/>
                <w:color w:val="000000" w:themeColor="text1"/>
                <w:w w:val="117"/>
                <w:sz w:val="24"/>
                <w:highlight w:val="none"/>
                <w14:textFill>
                  <w14:solidFill>
                    <w14:schemeClr w14:val="tx1"/>
                  </w14:solidFill>
                </w14:textFill>
              </w:rPr>
              <w:t>1</w:t>
            </w:r>
          </w:p>
        </w:tc>
        <w:tc>
          <w:tcPr>
            <w:tcW w:w="3792" w:type="dxa"/>
            <w:tcBorders>
              <w:top w:val="single" w:color="000000" w:sz="4" w:space="0"/>
              <w:left w:val="single" w:color="000000" w:sz="4" w:space="0"/>
              <w:bottom w:val="single" w:color="000000" w:sz="4" w:space="0"/>
              <w:right w:val="single" w:color="000000" w:sz="4" w:space="0"/>
            </w:tcBorders>
          </w:tcPr>
          <w:p w14:paraId="557A6B46">
            <w:pPr>
              <w:rPr>
                <w:rFonts w:ascii="宋体" w:hAnsi="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14:paraId="38311797">
            <w:pPr>
              <w:spacing w:before="17" w:line="239" w:lineRule="auto"/>
              <w:ind w:left="433" w:right="536"/>
              <w:rPr>
                <w:rFonts w:ascii="宋体" w:hAnsi="宋体" w:cs="宋体"/>
                <w:color w:val="000000" w:themeColor="text1"/>
                <w:spacing w:val="13"/>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14"/>
                <w:sz w:val="24"/>
                <w:highlight w:val="none"/>
                <w14:textFill>
                  <w14:solidFill>
                    <w14:schemeClr w14:val="tx1"/>
                  </w14:solidFill>
                </w14:textFill>
              </w:rPr>
              <w:t>中型</w:t>
            </w:r>
            <w:r>
              <w:rPr>
                <w:rFonts w:ascii="宋体" w:hAnsi="宋体" w:cs="宋体"/>
                <w:color w:val="000000" w:themeColor="text1"/>
                <w:spacing w:val="13"/>
                <w:sz w:val="24"/>
                <w:highlight w:val="none"/>
                <w14:textFill>
                  <w14:solidFill>
                    <w14:schemeClr w14:val="tx1"/>
                  </w14:solidFill>
                </w14:textFill>
              </w:rPr>
              <w:t>企业</w:t>
            </w:r>
          </w:p>
          <w:p w14:paraId="7A269EFC">
            <w:pPr>
              <w:spacing w:before="17" w:line="239" w:lineRule="auto"/>
              <w:ind w:left="433" w:right="536"/>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13"/>
                <w:sz w:val="24"/>
                <w:highlight w:val="none"/>
                <w14:textFill>
                  <w14:solidFill>
                    <w14:schemeClr w14:val="tx1"/>
                  </w14:solidFill>
                </w14:textFill>
              </w:rPr>
              <w:t>小微</w:t>
            </w:r>
            <w:r>
              <w:rPr>
                <w:rFonts w:ascii="宋体" w:hAnsi="宋体" w:cs="宋体"/>
                <w:color w:val="000000" w:themeColor="text1"/>
                <w:spacing w:val="12"/>
                <w:sz w:val="24"/>
                <w:highlight w:val="none"/>
                <w14:textFill>
                  <w14:solidFill>
                    <w14:schemeClr w14:val="tx1"/>
                  </w14:solidFill>
                </w14:textFill>
              </w:rPr>
              <w:t>企业</w:t>
            </w:r>
          </w:p>
          <w:p w14:paraId="3A8D9A5F">
            <w:pPr>
              <w:spacing w:line="226" w:lineRule="auto"/>
              <w:ind w:left="673"/>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14:paraId="05108122">
            <w:pPr>
              <w:rPr>
                <w:rFonts w:ascii="宋体" w:hAnsi="宋体"/>
                <w:color w:val="000000" w:themeColor="text1"/>
                <w:highlight w:val="none"/>
                <w14:textFill>
                  <w14:solidFill>
                    <w14:schemeClr w14:val="tx1"/>
                  </w14:solidFill>
                </w14:textFill>
              </w:rPr>
            </w:pPr>
          </w:p>
        </w:tc>
      </w:tr>
      <w:tr w14:paraId="5FC4ACE1">
        <w:tblPrEx>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tcPr>
          <w:p w14:paraId="4DEA6855">
            <w:pPr>
              <w:spacing w:line="325" w:lineRule="exact"/>
              <w:rPr>
                <w:rFonts w:ascii="宋体" w:hAnsi="宋体"/>
                <w:color w:val="000000" w:themeColor="text1"/>
                <w:highlight w:val="none"/>
                <w14:textFill>
                  <w14:solidFill>
                    <w14:schemeClr w14:val="tx1"/>
                  </w14:solidFill>
                </w14:textFill>
              </w:rPr>
            </w:pPr>
          </w:p>
          <w:p w14:paraId="32F13B6E">
            <w:pPr>
              <w:spacing w:line="242" w:lineRule="auto"/>
              <w:ind w:left="264"/>
              <w:rPr>
                <w:rFonts w:ascii="宋体" w:hAnsi="宋体"/>
                <w:color w:val="000000" w:themeColor="text1"/>
                <w:highlight w:val="none"/>
                <w14:textFill>
                  <w14:solidFill>
                    <w14:schemeClr w14:val="tx1"/>
                  </w14:solidFill>
                </w14:textFill>
              </w:rPr>
            </w:pPr>
            <w:r>
              <w:rPr>
                <w:rFonts w:ascii="宋体" w:hAnsi="宋体"/>
                <w:color w:val="000000" w:themeColor="text1"/>
                <w:w w:val="117"/>
                <w:sz w:val="24"/>
                <w:highlight w:val="none"/>
                <w14:textFill>
                  <w14:solidFill>
                    <w14:schemeClr w14:val="tx1"/>
                  </w14:solidFill>
                </w14:textFill>
              </w:rPr>
              <w:t>2</w:t>
            </w:r>
          </w:p>
        </w:tc>
        <w:tc>
          <w:tcPr>
            <w:tcW w:w="3792" w:type="dxa"/>
            <w:tcBorders>
              <w:top w:val="single" w:color="000000" w:sz="4" w:space="0"/>
              <w:left w:val="single" w:color="000000" w:sz="4" w:space="0"/>
              <w:bottom w:val="single" w:color="000000" w:sz="4" w:space="0"/>
              <w:right w:val="single" w:color="000000" w:sz="4" w:space="0"/>
            </w:tcBorders>
          </w:tcPr>
          <w:p w14:paraId="6D775DF6">
            <w:pPr>
              <w:rPr>
                <w:rFonts w:ascii="宋体" w:hAnsi="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14:paraId="5652EB00">
            <w:pPr>
              <w:spacing w:before="19" w:line="238" w:lineRule="auto"/>
              <w:ind w:left="433" w:right="536"/>
              <w:rPr>
                <w:rFonts w:ascii="宋体" w:hAnsi="宋体" w:cs="宋体"/>
                <w:color w:val="000000" w:themeColor="text1"/>
                <w:spacing w:val="13"/>
                <w:sz w:val="24"/>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14"/>
                <w:sz w:val="24"/>
                <w:highlight w:val="none"/>
                <w14:textFill>
                  <w14:solidFill>
                    <w14:schemeClr w14:val="tx1"/>
                  </w14:solidFill>
                </w14:textFill>
              </w:rPr>
              <w:t>中型</w:t>
            </w:r>
            <w:r>
              <w:rPr>
                <w:rFonts w:ascii="宋体" w:hAnsi="宋体" w:cs="宋体"/>
                <w:color w:val="000000" w:themeColor="text1"/>
                <w:spacing w:val="13"/>
                <w:sz w:val="24"/>
                <w:highlight w:val="none"/>
                <w14:textFill>
                  <w14:solidFill>
                    <w14:schemeClr w14:val="tx1"/>
                  </w14:solidFill>
                </w14:textFill>
              </w:rPr>
              <w:t>企业</w:t>
            </w:r>
          </w:p>
          <w:p w14:paraId="5014587C">
            <w:pPr>
              <w:spacing w:before="19" w:line="238" w:lineRule="auto"/>
              <w:ind w:left="433" w:right="536"/>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13"/>
                <w:sz w:val="24"/>
                <w:highlight w:val="none"/>
                <w14:textFill>
                  <w14:solidFill>
                    <w14:schemeClr w14:val="tx1"/>
                  </w14:solidFill>
                </w14:textFill>
              </w:rPr>
              <w:t>小微</w:t>
            </w:r>
            <w:r>
              <w:rPr>
                <w:rFonts w:ascii="宋体" w:hAnsi="宋体" w:cs="宋体"/>
                <w:color w:val="000000" w:themeColor="text1"/>
                <w:spacing w:val="12"/>
                <w:sz w:val="24"/>
                <w:highlight w:val="none"/>
                <w14:textFill>
                  <w14:solidFill>
                    <w14:schemeClr w14:val="tx1"/>
                  </w14:solidFill>
                </w14:textFill>
              </w:rPr>
              <w:t>企业</w:t>
            </w:r>
          </w:p>
          <w:p w14:paraId="36EE6918">
            <w:pPr>
              <w:spacing w:line="227" w:lineRule="auto"/>
              <w:ind w:left="673"/>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w:t>
            </w:r>
            <w:r>
              <w:rPr>
                <w:rFonts w:ascii="宋体" w:hAnsi="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14:paraId="5C19C372">
            <w:pPr>
              <w:rPr>
                <w:rFonts w:ascii="宋体" w:hAnsi="宋体"/>
                <w:color w:val="000000" w:themeColor="text1"/>
                <w:highlight w:val="none"/>
                <w14:textFill>
                  <w14:solidFill>
                    <w14:schemeClr w14:val="tx1"/>
                  </w14:solidFill>
                </w14:textFill>
              </w:rPr>
            </w:pPr>
          </w:p>
        </w:tc>
      </w:tr>
      <w:tr w14:paraId="20F7DD1B">
        <w:tblPrEx>
          <w:tblCellMar>
            <w:top w:w="0" w:type="dxa"/>
            <w:left w:w="0" w:type="dxa"/>
            <w:bottom w:w="0" w:type="dxa"/>
            <w:right w:w="0" w:type="dxa"/>
          </w:tblCellMar>
        </w:tblPrEx>
        <w:trPr>
          <w:trHeight w:val="629" w:hRule="exact"/>
          <w:jc w:val="center"/>
        </w:trPr>
        <w:tc>
          <w:tcPr>
            <w:tcW w:w="703" w:type="dxa"/>
            <w:tcBorders>
              <w:top w:val="single" w:color="000000" w:sz="4" w:space="0"/>
              <w:left w:val="single" w:color="000000" w:sz="4" w:space="0"/>
              <w:bottom w:val="single" w:color="000000" w:sz="4" w:space="0"/>
              <w:right w:val="single" w:color="000000" w:sz="4" w:space="0"/>
            </w:tcBorders>
          </w:tcPr>
          <w:p w14:paraId="565F3212">
            <w:pPr>
              <w:spacing w:line="169" w:lineRule="exact"/>
              <w:rPr>
                <w:rFonts w:ascii="宋体" w:hAnsi="宋体"/>
                <w:color w:val="000000" w:themeColor="text1"/>
                <w:highlight w:val="none"/>
                <w14:textFill>
                  <w14:solidFill>
                    <w14:schemeClr w14:val="tx1"/>
                  </w14:solidFill>
                </w14:textFill>
              </w:rPr>
            </w:pPr>
          </w:p>
          <w:p w14:paraId="7C30B94A">
            <w:pPr>
              <w:spacing w:line="242" w:lineRule="auto"/>
              <w:ind w:left="221"/>
              <w:rPr>
                <w:rFonts w:ascii="宋体" w:hAnsi="宋体"/>
                <w:color w:val="000000" w:themeColor="text1"/>
                <w:highlight w:val="none"/>
                <w14:textFill>
                  <w14:solidFill>
                    <w14:schemeClr w14:val="tx1"/>
                  </w14:solidFill>
                </w14:textFill>
              </w:rPr>
            </w:pPr>
            <w:r>
              <w:rPr>
                <w:rFonts w:ascii="宋体" w:hAnsi="宋体"/>
                <w:color w:val="000000" w:themeColor="text1"/>
                <w:w w:val="380"/>
                <w:sz w:val="24"/>
                <w:highlight w:val="none"/>
                <w14:textFill>
                  <w14:solidFill>
                    <w14:schemeClr w14:val="tx1"/>
                  </w14:solidFill>
                </w14:textFill>
              </w:rPr>
              <w:t>.</w:t>
            </w:r>
          </w:p>
        </w:tc>
        <w:tc>
          <w:tcPr>
            <w:tcW w:w="3792" w:type="dxa"/>
            <w:tcBorders>
              <w:top w:val="single" w:color="000000" w:sz="4" w:space="0"/>
              <w:left w:val="single" w:color="000000" w:sz="4" w:space="0"/>
              <w:bottom w:val="single" w:color="000000" w:sz="4" w:space="0"/>
              <w:right w:val="single" w:color="000000" w:sz="4" w:space="0"/>
            </w:tcBorders>
          </w:tcPr>
          <w:p w14:paraId="78AD8332">
            <w:pPr>
              <w:rPr>
                <w:rFonts w:ascii="宋体" w:hAnsi="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14:paraId="49007467">
            <w:pPr>
              <w:rPr>
                <w:rFonts w:ascii="宋体" w:hAnsi="宋体"/>
                <w:color w:val="000000" w:themeColor="text1"/>
                <w:highlight w:val="none"/>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tcPr>
          <w:p w14:paraId="51E348B0">
            <w:pPr>
              <w:rPr>
                <w:rFonts w:ascii="宋体" w:hAnsi="宋体"/>
                <w:color w:val="000000" w:themeColor="text1"/>
                <w:highlight w:val="none"/>
                <w14:textFill>
                  <w14:solidFill>
                    <w14:schemeClr w14:val="tx1"/>
                  </w14:solidFill>
                </w14:textFill>
              </w:rPr>
            </w:pPr>
          </w:p>
        </w:tc>
      </w:tr>
      <w:tr w14:paraId="37D05F7F">
        <w:tblPrEx>
          <w:tblCellMar>
            <w:top w:w="0" w:type="dxa"/>
            <w:left w:w="0" w:type="dxa"/>
            <w:bottom w:w="0" w:type="dxa"/>
            <w:right w:w="0" w:type="dxa"/>
          </w:tblCellMar>
        </w:tblPrEx>
        <w:trPr>
          <w:trHeight w:val="624" w:hRule="exact"/>
          <w:jc w:val="center"/>
        </w:trPr>
        <w:tc>
          <w:tcPr>
            <w:tcW w:w="6799" w:type="dxa"/>
            <w:gridSpan w:val="3"/>
            <w:tcBorders>
              <w:top w:val="single" w:color="000000" w:sz="4" w:space="0"/>
              <w:left w:val="single" w:color="000000" w:sz="4" w:space="0"/>
              <w:bottom w:val="single" w:color="000000" w:sz="4" w:space="0"/>
              <w:right w:val="single" w:color="000000" w:sz="4" w:space="0"/>
            </w:tcBorders>
          </w:tcPr>
          <w:p w14:paraId="5C0D60FE">
            <w:pPr>
              <w:spacing w:line="171" w:lineRule="exact"/>
              <w:rPr>
                <w:rFonts w:ascii="宋体" w:hAnsi="宋体"/>
                <w:color w:val="000000" w:themeColor="text1"/>
                <w:highlight w:val="none"/>
                <w14:textFill>
                  <w14:solidFill>
                    <w14:schemeClr w14:val="tx1"/>
                  </w14:solidFill>
                </w14:textFill>
              </w:rPr>
            </w:pPr>
          </w:p>
          <w:p w14:paraId="5651BBD5">
            <w:pPr>
              <w:ind w:left="3149"/>
              <w:rPr>
                <w:rFonts w:ascii="宋体" w:hAnsi="宋体"/>
                <w:color w:val="000000" w:themeColor="text1"/>
                <w:highlight w:val="none"/>
                <w14:textFill>
                  <w14:solidFill>
                    <w14:schemeClr w14:val="tx1"/>
                  </w14:solidFill>
                </w14:textFill>
              </w:rPr>
            </w:pPr>
            <w:r>
              <w:rPr>
                <w:rFonts w:ascii="宋体" w:hAnsi="宋体" w:cs="宋体"/>
                <w:color w:val="000000" w:themeColor="text1"/>
                <w:spacing w:val="-6"/>
                <w:sz w:val="24"/>
                <w:highlight w:val="none"/>
                <w14:textFill>
                  <w14:solidFill>
                    <w14:schemeClr w14:val="tx1"/>
                  </w14:solidFill>
                </w14:textFill>
              </w:rPr>
              <w:t>合计</w:t>
            </w:r>
          </w:p>
        </w:tc>
        <w:tc>
          <w:tcPr>
            <w:tcW w:w="1873" w:type="dxa"/>
            <w:tcBorders>
              <w:top w:val="single" w:color="000000" w:sz="4" w:space="0"/>
              <w:left w:val="single" w:color="000000" w:sz="4" w:space="0"/>
              <w:bottom w:val="single" w:color="000000" w:sz="4" w:space="0"/>
              <w:right w:val="single" w:color="000000" w:sz="4" w:space="0"/>
            </w:tcBorders>
          </w:tcPr>
          <w:p w14:paraId="2725D6B4">
            <w:pPr>
              <w:rPr>
                <w:rFonts w:ascii="宋体" w:hAnsi="宋体"/>
                <w:color w:val="000000" w:themeColor="text1"/>
                <w:highlight w:val="none"/>
                <w14:textFill>
                  <w14:solidFill>
                    <w14:schemeClr w14:val="tx1"/>
                  </w14:solidFill>
                </w14:textFill>
              </w:rPr>
            </w:pPr>
          </w:p>
        </w:tc>
      </w:tr>
    </w:tbl>
    <w:p w14:paraId="52A36D53">
      <w:pPr>
        <w:pStyle w:val="17"/>
        <w:tabs>
          <w:tab w:val="clear" w:pos="567"/>
        </w:tabs>
        <w:spacing w:before="0" w:line="360" w:lineRule="auto"/>
        <w:ind w:left="553" w:right="515"/>
        <w:rPr>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注：</w:t>
      </w:r>
      <w:r>
        <w:rPr>
          <w:color w:val="000000" w:themeColor="text1"/>
          <w:highlight w:val="none"/>
          <w14:textFill>
            <w14:solidFill>
              <w14:schemeClr w14:val="tx1"/>
            </w14:solidFill>
          </w14:textFill>
        </w:rPr>
        <w:t>1.</w:t>
      </w:r>
      <w:r>
        <w:rPr>
          <w:rFonts w:cs="宋体"/>
          <w:color w:val="000000" w:themeColor="text1"/>
          <w:spacing w:val="1"/>
          <w:highlight w:val="none"/>
          <w14:textFill>
            <w14:solidFill>
              <w14:schemeClr w14:val="tx1"/>
            </w14:solidFill>
          </w14:textFill>
        </w:rPr>
        <w:t>仅当本项</w:t>
      </w:r>
      <w:r>
        <w:rPr>
          <w:rFonts w:cs="宋体"/>
          <w:color w:val="000000" w:themeColor="text1"/>
          <w:highlight w:val="none"/>
          <w14:textFill>
            <w14:solidFill>
              <w14:schemeClr w14:val="tx1"/>
            </w14:solidFill>
          </w14:textFill>
        </w:rPr>
        <w:t>目（包）预留部分采购项目预算专门面向中小企业采购，且供应商拟通</w:t>
      </w:r>
      <w:r>
        <w:rPr>
          <w:rFonts w:cs="宋体"/>
          <w:color w:val="000000" w:themeColor="text1"/>
          <w:spacing w:val="-2"/>
          <w:highlight w:val="none"/>
          <w14:textFill>
            <w14:solidFill>
              <w14:schemeClr w14:val="tx1"/>
            </w14:solidFill>
          </w14:textFill>
        </w:rPr>
        <w:t>过分包或联合体方式实现预留比例时必须提供，否则无须提供；当本项目（包）</w:t>
      </w:r>
      <w:r>
        <w:rPr>
          <w:rFonts w:cs="宋体"/>
          <w:color w:val="000000" w:themeColor="text1"/>
          <w:spacing w:val="3"/>
          <w:highlight w:val="none"/>
          <w14:textFill>
            <w14:solidFill>
              <w14:schemeClr w14:val="tx1"/>
            </w14:solidFill>
          </w14:textFill>
        </w:rPr>
        <w:t>未预留</w:t>
      </w:r>
      <w:r>
        <w:rPr>
          <w:rFonts w:cs="宋体"/>
          <w:color w:val="000000" w:themeColor="text1"/>
          <w:spacing w:val="-2"/>
          <w:highlight w:val="none"/>
          <w14:textFill>
            <w14:solidFill>
              <w14:schemeClr w14:val="tx1"/>
            </w14:solidFill>
          </w14:textFill>
        </w:rPr>
        <w:t>部分采购项目预算专门面向中小企业采购，且</w:t>
      </w:r>
      <w:r>
        <w:rPr>
          <w:rFonts w:cs="宋体"/>
          <w:color w:val="000000" w:themeColor="text1"/>
          <w:spacing w:val="-1"/>
          <w:highlight w:val="none"/>
          <w14:textFill>
            <w14:solidFill>
              <w14:schemeClr w14:val="tx1"/>
            </w14:solidFill>
          </w14:textFill>
        </w:rPr>
        <w:t>小微企业拟享受中小企业扶持政策时，仍应提</w:t>
      </w:r>
      <w:r>
        <w:rPr>
          <w:rFonts w:cs="宋体"/>
          <w:color w:val="000000" w:themeColor="text1"/>
          <w:highlight w:val="none"/>
          <w14:textFill>
            <w14:solidFill>
              <w14:schemeClr w14:val="tx1"/>
            </w14:solidFill>
          </w14:textFill>
        </w:rPr>
        <w:t>供上述证明文件。</w:t>
      </w:r>
    </w:p>
    <w:p w14:paraId="622437BA">
      <w:pPr>
        <w:pStyle w:val="17"/>
        <w:tabs>
          <w:tab w:val="clear" w:pos="567"/>
        </w:tabs>
        <w:spacing w:before="0" w:line="360" w:lineRule="auto"/>
        <w:ind w:left="1033" w:right="2160"/>
        <w:rPr>
          <w:rFonts w:cs="宋体"/>
          <w:color w:val="000000" w:themeColor="text1"/>
          <w:spacing w:val="1"/>
          <w:highlight w:val="none"/>
          <w14:textFill>
            <w14:solidFill>
              <w14:schemeClr w14:val="tx1"/>
            </w14:solidFill>
          </w14:textFill>
        </w:rPr>
      </w:pPr>
      <w:r>
        <w:rPr>
          <w:color w:val="000000" w:themeColor="text1"/>
          <w:highlight w:val="none"/>
          <w14:textFill>
            <w14:solidFill>
              <w14:schemeClr w14:val="tx1"/>
            </w14:solidFill>
          </w14:textFill>
        </w:rPr>
        <w:t>2.</w:t>
      </w:r>
      <w:r>
        <w:rPr>
          <w:rFonts w:cs="宋体"/>
          <w:color w:val="000000" w:themeColor="text1"/>
          <w:spacing w:val="2"/>
          <w:highlight w:val="none"/>
          <w14:textFill>
            <w14:solidFill>
              <w14:schemeClr w14:val="tx1"/>
            </w14:solidFill>
          </w14:textFill>
        </w:rPr>
        <w:t>供应商可根据自身响应实</w:t>
      </w:r>
      <w:r>
        <w:rPr>
          <w:rFonts w:cs="宋体"/>
          <w:color w:val="000000" w:themeColor="text1"/>
          <w:spacing w:val="1"/>
          <w:highlight w:val="none"/>
          <w14:textFill>
            <w14:solidFill>
              <w14:schemeClr w14:val="tx1"/>
            </w14:solidFill>
          </w14:textFill>
        </w:rPr>
        <w:t>际情况，选择一种表格填报提交即可。</w:t>
      </w:r>
      <w:r>
        <w:rPr>
          <w:color w:val="000000" w:themeColor="text1"/>
          <w:spacing w:val="1"/>
          <w:highlight w:val="none"/>
          <w14:textFill>
            <w14:solidFill>
              <w14:schemeClr w14:val="tx1"/>
            </w14:solidFill>
          </w14:textFill>
        </w:rPr>
        <w:t>3.</w:t>
      </w:r>
      <w:r>
        <w:rPr>
          <w:rFonts w:cs="宋体"/>
          <w:color w:val="000000" w:themeColor="text1"/>
          <w:spacing w:val="5"/>
          <w:highlight w:val="none"/>
          <w14:textFill>
            <w14:solidFill>
              <w14:schemeClr w14:val="tx1"/>
            </w14:solidFill>
          </w14:textFill>
        </w:rPr>
        <w:t>本表应按包</w:t>
      </w:r>
      <w:r>
        <w:rPr>
          <w:rFonts w:cs="宋体"/>
          <w:color w:val="000000" w:themeColor="text1"/>
          <w:spacing w:val="4"/>
          <w:highlight w:val="none"/>
          <w14:textFill>
            <w14:solidFill>
              <w14:schemeClr w14:val="tx1"/>
            </w14:solidFill>
          </w14:textFill>
        </w:rPr>
        <w:t>分别填写。</w:t>
      </w:r>
    </w:p>
    <w:p w14:paraId="17A10BBE">
      <w:pPr>
        <w:pStyle w:val="17"/>
        <w:tabs>
          <w:tab w:val="clear" w:pos="567"/>
        </w:tabs>
        <w:spacing w:before="0" w:line="360" w:lineRule="auto"/>
        <w:ind w:left="103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cs="宋体"/>
          <w:color w:val="000000" w:themeColor="text1"/>
          <w:spacing w:val="2"/>
          <w:highlight w:val="none"/>
          <w14:textFill>
            <w14:solidFill>
              <w14:schemeClr w14:val="tx1"/>
            </w14:solidFill>
          </w14:textFill>
        </w:rPr>
        <w:t>此表无需在响应文件中提交，磋商后供应</w:t>
      </w:r>
      <w:r>
        <w:rPr>
          <w:rFonts w:cs="宋体"/>
          <w:color w:val="000000" w:themeColor="text1"/>
          <w:spacing w:val="1"/>
          <w:highlight w:val="none"/>
          <w14:textFill>
            <w14:solidFill>
              <w14:schemeClr w14:val="tx1"/>
            </w14:solidFill>
          </w14:textFill>
        </w:rPr>
        <w:t>商按磋商小组要求提交。</w:t>
      </w:r>
    </w:p>
    <w:p w14:paraId="62C48907">
      <w:pPr>
        <w:spacing w:line="360" w:lineRule="auto"/>
        <w:rPr>
          <w:rFonts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供应商授权代表签字（或加盖供应商公章）</w:t>
      </w:r>
      <w:r>
        <w:rPr>
          <w:rFonts w:ascii="宋体" w:hAnsi="宋体" w:cs="宋体"/>
          <w:color w:val="000000" w:themeColor="text1"/>
          <w:spacing w:val="-10"/>
          <w:sz w:val="24"/>
          <w:highlight w:val="none"/>
          <w14:textFill>
            <w14:solidFill>
              <w14:schemeClr w14:val="tx1"/>
            </w14:solidFill>
          </w14:textFill>
        </w:rPr>
        <w:t>：</w:t>
      </w:r>
      <w:r>
        <w:rPr>
          <w:rFonts w:ascii="宋体" w:hAnsi="宋体"/>
          <w:color w:val="000000" w:themeColor="text1"/>
          <w:spacing w:val="-1"/>
          <w:sz w:val="24"/>
          <w:highlight w:val="none"/>
          <w14:textFill>
            <w14:solidFill>
              <w14:schemeClr w14:val="tx1"/>
            </w14:solidFill>
          </w14:textFill>
        </w:rPr>
        <w:t>___</w:t>
      </w:r>
      <w:r>
        <w:rPr>
          <w:rFonts w:ascii="宋体" w:hAnsi="宋体"/>
          <w:color w:val="000000" w:themeColor="text1"/>
          <w:sz w:val="24"/>
          <w:highlight w:val="none"/>
          <w14:textFill>
            <w14:solidFill>
              <w14:schemeClr w14:val="tx1"/>
            </w14:solidFill>
          </w14:textFill>
        </w:rPr>
        <w:t>_________</w:t>
      </w:r>
    </w:p>
    <w:p w14:paraId="036E98FD">
      <w:pPr>
        <w:spacing w:line="360" w:lineRule="auto"/>
        <w:rPr>
          <w:rFonts w:ascii="宋体" w:hAnsi="宋体"/>
          <w:color w:val="000000" w:themeColor="text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____</w:t>
      </w:r>
      <w:r>
        <w:rPr>
          <w:rFonts w:ascii="宋体" w:hAnsi="宋体" w:cs="宋体"/>
          <w:color w:val="000000" w:themeColor="text1"/>
          <w:spacing w:val="-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____</w:t>
      </w:r>
      <w:r>
        <w:rPr>
          <w:rFonts w:ascii="宋体" w:hAnsi="宋体" w:cs="宋体"/>
          <w:color w:val="000000" w:themeColor="text1"/>
          <w:spacing w:val="-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____</w:t>
      </w:r>
      <w:r>
        <w:rPr>
          <w:rFonts w:ascii="宋体" w:hAnsi="宋体" w:cs="宋体"/>
          <w:color w:val="000000" w:themeColor="text1"/>
          <w:spacing w:val="-1"/>
          <w:sz w:val="24"/>
          <w:highlight w:val="none"/>
          <w14:textFill>
            <w14:solidFill>
              <w14:schemeClr w14:val="tx1"/>
            </w14:solidFill>
          </w14:textFill>
        </w:rPr>
        <w:t>日</w:t>
      </w:r>
    </w:p>
    <w:p w14:paraId="072CAEEC">
      <w:pPr>
        <w:spacing w:line="360" w:lineRule="auto"/>
        <w:outlineLvl w:val="1"/>
        <w:rPr>
          <w:rFonts w:ascii="宋体" w:hAns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采购代理服务费承诺及开票信息（仅适用于由成交供应商缴纳采购代理服务费的情形）</w:t>
      </w:r>
    </w:p>
    <w:p w14:paraId="0FA4A9A2">
      <w:pPr>
        <w:spacing w:line="360" w:lineRule="auto"/>
        <w:rPr>
          <w:rFonts w:ascii="宋体" w:hAnsi="宋体" w:cs="宋体"/>
          <w:color w:val="000000" w:themeColor="text1"/>
          <w:sz w:val="24"/>
          <w:highlight w:val="none"/>
          <w14:textFill>
            <w14:solidFill>
              <w14:schemeClr w14:val="tx1"/>
            </w14:solidFill>
          </w14:textFill>
        </w:rPr>
      </w:pPr>
    </w:p>
    <w:p w14:paraId="4C90F3E1">
      <w:pPr>
        <w:pStyle w:val="12"/>
        <w:spacing w:line="360" w:lineRule="auto"/>
        <w:ind w:firstLine="0"/>
        <w:rPr>
          <w:rFonts w:hAnsi="宋体"/>
          <w:color w:val="000000" w:themeColor="text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 xml:space="preserve">致： </w:t>
      </w:r>
      <w:r>
        <w:rPr>
          <w:rFonts w:hint="eastAsia" w:hAnsi="宋体"/>
          <w:color w:val="000000" w:themeColor="text1"/>
          <w:highlight w:val="none"/>
          <w:u w:val="single"/>
          <w14:textFill>
            <w14:solidFill>
              <w14:schemeClr w14:val="tx1"/>
            </w14:solidFill>
          </w14:textFill>
        </w:rPr>
        <w:t>北京国际贸易有限公司</w:t>
      </w:r>
    </w:p>
    <w:p w14:paraId="1C469101">
      <w:pPr>
        <w:pStyle w:val="12"/>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我单位参与的（项目名称），项目编号</w:t>
      </w:r>
      <w:r>
        <w:rPr>
          <w:rFonts w:hint="eastAsia" w:hAnsi="宋体"/>
          <w:color w:val="000000" w:themeColor="text1"/>
          <w:highlight w:val="none"/>
          <w14:textFill>
            <w14:solidFill>
              <w14:schemeClr w14:val="tx1"/>
            </w14:solidFill>
          </w14:textFill>
        </w:rPr>
        <w:t>：中如获成交，则将保证按磋商文件规定的金额和方式，在领取《成交通知书》的同时，向贵方一次性交纳采购代理服务费。如我方未按上述承诺支付采购代理服务费，由此产生的一切法律后果和责任由我司承担，我司声明放弃对此提出任何异议和追索的权利。</w:t>
      </w:r>
    </w:p>
    <w:p w14:paraId="2F11E5D9">
      <w:pPr>
        <w:pStyle w:val="12"/>
        <w:spacing w:line="360" w:lineRule="auto"/>
        <w:ind w:firstLine="48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特此承诺。</w:t>
      </w:r>
    </w:p>
    <w:p w14:paraId="32305DB9">
      <w:pPr>
        <w:pStyle w:val="12"/>
        <w:spacing w:line="360" w:lineRule="auto"/>
        <w:ind w:firstLine="480" w:firstLineChars="200"/>
        <w:rPr>
          <w:rFonts w:hAnsi="宋体"/>
          <w:color w:val="000000" w:themeColor="text1"/>
          <w:highlight w:val="none"/>
          <w14:textFill>
            <w14:solidFill>
              <w14:schemeClr w14:val="tx1"/>
            </w14:solidFill>
          </w14:textFill>
        </w:rPr>
      </w:pPr>
    </w:p>
    <w:p w14:paraId="087F206C">
      <w:pPr>
        <w:pStyle w:val="12"/>
        <w:spacing w:line="360" w:lineRule="auto"/>
        <w:ind w:firstLine="480" w:firstLineChars="200"/>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供应商</w:t>
      </w:r>
      <w:r>
        <w:rPr>
          <w:rFonts w:hAnsi="宋体"/>
          <w:color w:val="000000" w:themeColor="text1"/>
          <w:highlight w:val="none"/>
          <w14:textFill>
            <w14:solidFill>
              <w14:schemeClr w14:val="tx1"/>
            </w14:solidFill>
          </w14:textFill>
        </w:rPr>
        <w:t>名称（公章）：</w:t>
      </w:r>
      <w:r>
        <w:rPr>
          <w:rFonts w:hint="eastAsia" w:hAnsi="宋体" w:cs="宋体"/>
          <w:color w:val="000000" w:themeColor="text1"/>
          <w:highlight w:val="none"/>
          <w14:textFill>
            <w14:solidFill>
              <w14:schemeClr w14:val="tx1"/>
            </w14:solidFill>
          </w14:textFill>
        </w:rPr>
        <w:t>___________________________</w:t>
      </w:r>
    </w:p>
    <w:p w14:paraId="5A480D4F">
      <w:pPr>
        <w:pStyle w:val="12"/>
        <w:spacing w:line="360" w:lineRule="auto"/>
        <w:ind w:firstLine="480" w:firstLineChars="200"/>
        <w:rPr>
          <w:rFonts w:hAnsi="宋体"/>
          <w:color w:val="000000" w:themeColor="text1"/>
          <w:highlight w:val="none"/>
          <w:u w:val="single"/>
          <w14:textFill>
            <w14:solidFill>
              <w14:schemeClr w14:val="tx1"/>
            </w14:solidFill>
          </w14:textFill>
        </w:rPr>
      </w:pPr>
    </w:p>
    <w:p w14:paraId="40D4842F">
      <w:pPr>
        <w:pStyle w:val="12"/>
        <w:spacing w:line="360" w:lineRule="auto"/>
        <w:ind w:firstLine="480" w:firstLineChars="200"/>
        <w:rPr>
          <w:rFonts w:hAnsi="宋体"/>
          <w:color w:val="000000" w:themeColor="text1"/>
          <w:highlight w:val="none"/>
          <w:u w:val="single"/>
          <w14:textFill>
            <w14:solidFill>
              <w14:schemeClr w14:val="tx1"/>
            </w14:solidFill>
          </w14:textFill>
        </w:rPr>
      </w:pPr>
    </w:p>
    <w:p w14:paraId="0010B425">
      <w:pPr>
        <w:pStyle w:val="12"/>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附：增值税发票开票信息：</w:t>
      </w:r>
    </w:p>
    <w:tbl>
      <w:tblPr>
        <w:tblStyle w:val="43"/>
        <w:tblW w:w="928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14:paraId="169C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tcPr>
          <w:p w14:paraId="10F8B139">
            <w:pPr>
              <w:pStyle w:val="12"/>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开具发票类型</w:t>
            </w:r>
          </w:p>
        </w:tc>
        <w:tc>
          <w:tcPr>
            <w:tcW w:w="5344" w:type="dxa"/>
          </w:tcPr>
          <w:p w14:paraId="51C358A6">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□增值税专用发票 （如适用请勾选）</w:t>
            </w:r>
          </w:p>
          <w:p w14:paraId="775D537E">
            <w:pPr>
              <w:rPr>
                <w:rFonts w:ascii="宋体" w:hAnsi="宋体"/>
                <w:color w:val="000000" w:themeColor="text1"/>
                <w:highlight w:val="none"/>
                <w14:textFill>
                  <w14:solidFill>
                    <w14:schemeClr w14:val="tx1"/>
                  </w14:solidFill>
                </w14:textFill>
              </w:rPr>
            </w:pPr>
          </w:p>
          <w:p w14:paraId="095F4119">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□增值税普通发票 （如适用请勾选）</w:t>
            </w:r>
          </w:p>
          <w:p w14:paraId="12769479">
            <w:pPr>
              <w:rPr>
                <w:rFonts w:ascii="宋体" w:hAnsi="宋体"/>
                <w:color w:val="000000" w:themeColor="text1"/>
                <w:highlight w:val="none"/>
                <w14:textFill>
                  <w14:solidFill>
                    <w14:schemeClr w14:val="tx1"/>
                  </w14:solidFill>
                </w14:textFill>
              </w:rPr>
            </w:pPr>
          </w:p>
          <w:p w14:paraId="3B427CAB">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           （如适用请勾选）</w:t>
            </w:r>
          </w:p>
        </w:tc>
      </w:tr>
      <w:tr w14:paraId="0277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14:paraId="3A464FFF">
            <w:pPr>
              <w:rPr>
                <w:rFonts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开 票 信 息</w:t>
            </w:r>
          </w:p>
        </w:tc>
      </w:tr>
      <w:tr w14:paraId="7D1F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vAlign w:val="center"/>
          </w:tcPr>
          <w:p w14:paraId="36E4FA0B">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开票单位全称</w:t>
            </w:r>
          </w:p>
        </w:tc>
        <w:tc>
          <w:tcPr>
            <w:tcW w:w="5344" w:type="dxa"/>
          </w:tcPr>
          <w:p w14:paraId="71720CF5">
            <w:pPr>
              <w:pStyle w:val="12"/>
              <w:spacing w:line="360" w:lineRule="auto"/>
              <w:rPr>
                <w:rFonts w:hAnsi="宋体"/>
                <w:color w:val="000000" w:themeColor="text1"/>
                <w:highlight w:val="none"/>
                <w14:textFill>
                  <w14:solidFill>
                    <w14:schemeClr w14:val="tx1"/>
                  </w14:solidFill>
                </w14:textFill>
              </w:rPr>
            </w:pPr>
          </w:p>
        </w:tc>
      </w:tr>
      <w:tr w14:paraId="3B0B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vAlign w:val="center"/>
          </w:tcPr>
          <w:p w14:paraId="7281AB6C">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纳税人识别号或统一社会信用代码</w:t>
            </w:r>
          </w:p>
        </w:tc>
        <w:tc>
          <w:tcPr>
            <w:tcW w:w="5344" w:type="dxa"/>
          </w:tcPr>
          <w:p w14:paraId="2663727A">
            <w:pPr>
              <w:pStyle w:val="12"/>
              <w:spacing w:line="360" w:lineRule="auto"/>
              <w:rPr>
                <w:rFonts w:hAnsi="宋体"/>
                <w:color w:val="000000" w:themeColor="text1"/>
                <w:highlight w:val="none"/>
                <w14:textFill>
                  <w14:solidFill>
                    <w14:schemeClr w14:val="tx1"/>
                  </w14:solidFill>
                </w14:textFill>
              </w:rPr>
            </w:pPr>
          </w:p>
        </w:tc>
      </w:tr>
      <w:tr w14:paraId="30AB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vAlign w:val="center"/>
          </w:tcPr>
          <w:p w14:paraId="4656A229">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地址</w:t>
            </w:r>
          </w:p>
        </w:tc>
        <w:tc>
          <w:tcPr>
            <w:tcW w:w="5344" w:type="dxa"/>
          </w:tcPr>
          <w:p w14:paraId="668C5E28">
            <w:pPr>
              <w:pStyle w:val="12"/>
              <w:spacing w:line="360" w:lineRule="auto"/>
              <w:rPr>
                <w:rFonts w:hAnsi="宋体"/>
                <w:color w:val="000000" w:themeColor="text1"/>
                <w:highlight w:val="none"/>
                <w14:textFill>
                  <w14:solidFill>
                    <w14:schemeClr w14:val="tx1"/>
                  </w14:solidFill>
                </w14:textFill>
              </w:rPr>
            </w:pPr>
          </w:p>
        </w:tc>
      </w:tr>
      <w:tr w14:paraId="0BC5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vAlign w:val="center"/>
          </w:tcPr>
          <w:p w14:paraId="13B20C2E">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电话</w:t>
            </w:r>
          </w:p>
        </w:tc>
        <w:tc>
          <w:tcPr>
            <w:tcW w:w="5344" w:type="dxa"/>
          </w:tcPr>
          <w:p w14:paraId="3F7622F6">
            <w:pPr>
              <w:pStyle w:val="12"/>
              <w:spacing w:line="360" w:lineRule="auto"/>
              <w:rPr>
                <w:rFonts w:hAnsi="宋体"/>
                <w:color w:val="000000" w:themeColor="text1"/>
                <w:highlight w:val="none"/>
                <w14:textFill>
                  <w14:solidFill>
                    <w14:schemeClr w14:val="tx1"/>
                  </w14:solidFill>
                </w14:textFill>
              </w:rPr>
            </w:pPr>
          </w:p>
        </w:tc>
      </w:tr>
      <w:tr w14:paraId="424C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vAlign w:val="center"/>
          </w:tcPr>
          <w:p w14:paraId="3929FCC0">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开户行全称</w:t>
            </w:r>
          </w:p>
        </w:tc>
        <w:tc>
          <w:tcPr>
            <w:tcW w:w="5344" w:type="dxa"/>
          </w:tcPr>
          <w:p w14:paraId="1D3C7082">
            <w:pPr>
              <w:pStyle w:val="12"/>
              <w:spacing w:line="360" w:lineRule="auto"/>
              <w:rPr>
                <w:rFonts w:hAnsi="宋体"/>
                <w:color w:val="000000" w:themeColor="text1"/>
                <w:highlight w:val="none"/>
                <w14:textFill>
                  <w14:solidFill>
                    <w14:schemeClr w14:val="tx1"/>
                  </w14:solidFill>
                </w14:textFill>
              </w:rPr>
            </w:pPr>
          </w:p>
        </w:tc>
      </w:tr>
      <w:tr w14:paraId="658E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4" w:type="dxa"/>
            <w:vAlign w:val="center"/>
          </w:tcPr>
          <w:p w14:paraId="17A9ABAF">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帐号</w:t>
            </w:r>
          </w:p>
        </w:tc>
        <w:tc>
          <w:tcPr>
            <w:tcW w:w="5344" w:type="dxa"/>
          </w:tcPr>
          <w:p w14:paraId="2C92062E">
            <w:pPr>
              <w:pStyle w:val="12"/>
              <w:spacing w:line="360" w:lineRule="auto"/>
              <w:rPr>
                <w:rFonts w:hAnsi="宋体"/>
                <w:color w:val="000000" w:themeColor="text1"/>
                <w:highlight w:val="none"/>
                <w14:textFill>
                  <w14:solidFill>
                    <w14:schemeClr w14:val="tx1"/>
                  </w14:solidFill>
                </w14:textFill>
              </w:rPr>
            </w:pPr>
          </w:p>
        </w:tc>
      </w:tr>
    </w:tbl>
    <w:p w14:paraId="3A22FB18">
      <w:pPr>
        <w:pStyle w:val="12"/>
        <w:spacing w:line="360" w:lineRule="auto"/>
        <w:ind w:firstLine="480" w:firstLineChars="200"/>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w:t>
      </w:r>
      <w:r>
        <w:rPr>
          <w:rFonts w:hAnsi="宋体"/>
          <w:color w:val="000000" w:themeColor="text1"/>
          <w:highlight w:val="none"/>
          <w14:textFill>
            <w14:solidFill>
              <w14:schemeClr w14:val="tx1"/>
            </w14:solidFill>
          </w14:textFill>
        </w:rPr>
        <w:t>以上信息已与我方财务人员核实，</w:t>
      </w:r>
      <w:r>
        <w:rPr>
          <w:rFonts w:hint="eastAsia" w:hAnsi="宋体"/>
          <w:color w:val="000000" w:themeColor="text1"/>
          <w:highlight w:val="none"/>
          <w14:textFill>
            <w14:solidFill>
              <w14:schemeClr w14:val="tx1"/>
            </w14:solidFill>
          </w14:textFill>
        </w:rPr>
        <w:t>信息</w:t>
      </w:r>
      <w:r>
        <w:rPr>
          <w:rFonts w:hAnsi="宋体"/>
          <w:color w:val="000000" w:themeColor="text1"/>
          <w:highlight w:val="none"/>
          <w14:textFill>
            <w14:solidFill>
              <w14:schemeClr w14:val="tx1"/>
            </w14:solidFill>
          </w14:textFill>
        </w:rPr>
        <w:t>真实有效、正确无误</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如我方相关信息在此期间内发生变更，我方负责及时通知贵公司。由于填写错误、不清晰、我方信息变更而未及时告知</w:t>
      </w:r>
      <w:r>
        <w:rPr>
          <w:rFonts w:hint="eastAsia" w:hAnsi="宋体"/>
          <w:color w:val="000000" w:themeColor="text1"/>
          <w:highlight w:val="none"/>
          <w14:textFill>
            <w14:solidFill>
              <w14:schemeClr w14:val="tx1"/>
            </w14:solidFill>
          </w14:textFill>
        </w:rPr>
        <w:t>贵</w:t>
      </w:r>
      <w:r>
        <w:rPr>
          <w:rFonts w:hAnsi="宋体"/>
          <w:color w:val="000000" w:themeColor="text1"/>
          <w:highlight w:val="none"/>
          <w14:textFill>
            <w14:solidFill>
              <w14:schemeClr w14:val="tx1"/>
            </w14:solidFill>
          </w14:textFill>
        </w:rPr>
        <w:t>公司等引起的退款、开票延误等后果由我方自行承担。</w:t>
      </w:r>
    </w:p>
    <w:p w14:paraId="096142AE">
      <w:pPr>
        <w:widowControl/>
        <w:jc w:val="left"/>
        <w:rPr>
          <w:rFonts w:ascii="宋体" w:hAnsi="宋体"/>
          <w:color w:val="000000" w:themeColor="text1"/>
          <w:sz w:val="24"/>
          <w:highlight w:val="none"/>
          <w14:textFill>
            <w14:solidFill>
              <w14:schemeClr w14:val="tx1"/>
            </w14:solidFill>
          </w14:textFill>
        </w:rPr>
      </w:pPr>
    </w:p>
    <w:p w14:paraId="43EB16ED">
      <w:pPr>
        <w:widowControl/>
        <w:jc w:val="left"/>
        <w:rPr>
          <w:rFonts w:ascii="宋体" w:hAnsi="宋体"/>
          <w:b/>
          <w:color w:val="000000" w:themeColor="text1"/>
          <w:sz w:val="36"/>
          <w:szCs w:val="36"/>
          <w:highlight w:val="none"/>
          <w14:textFill>
            <w14:solidFill>
              <w14:schemeClr w14:val="tx1"/>
            </w14:solidFill>
          </w14:textFill>
        </w:rPr>
      </w:pPr>
    </w:p>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华文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F74D">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BD9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F575">
    <w:pPr>
      <w:pStyle w:val="28"/>
      <w:framePr w:wrap="around" w:vAnchor="text" w:hAnchor="margin" w:xAlign="center" w:y="1"/>
      <w:rPr>
        <w:rStyle w:val="48"/>
      </w:rPr>
    </w:pPr>
    <w:r>
      <w:fldChar w:fldCharType="begin"/>
    </w:r>
    <w:r>
      <w:rPr>
        <w:rStyle w:val="48"/>
      </w:rPr>
      <w:instrText xml:space="preserve">PAGE  </w:instrText>
    </w:r>
    <w:r>
      <w:fldChar w:fldCharType="end"/>
    </w:r>
  </w:p>
  <w:p w14:paraId="502394C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AE3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01B9">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10</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1D49">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7C43">
    <w:pPr>
      <w:pStyle w:val="28"/>
      <w:jc w:val="center"/>
      <w:rPr>
        <w:rFonts w:cs="宋体"/>
      </w:rPr>
    </w:pPr>
    <w:r>
      <w:rPr>
        <w:rFonts w:hint="eastAsia" w:cs="宋体"/>
      </w:rPr>
      <w:fldChar w:fldCharType="begin"/>
    </w:r>
    <w:r>
      <w:rPr>
        <w:rFonts w:hint="eastAsia" w:cs="宋体"/>
      </w:rPr>
      <w:instrText xml:space="preserve"> PAGE  \* MERGEFORMAT </w:instrText>
    </w:r>
    <w:r>
      <w:rPr>
        <w:rFonts w:hint="eastAsia" w:cs="宋体"/>
      </w:rPr>
      <w:fldChar w:fldCharType="separate"/>
    </w:r>
    <w:r>
      <w:t>50</w:t>
    </w:r>
    <w:r>
      <w:rPr>
        <w:rFonts w:hint="eastAsia" w:cs="宋体"/>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402A">
    <w:pPr>
      <w:pStyle w:val="28"/>
      <w:framePr w:wrap="around" w:vAnchor="text" w:hAnchor="margin" w:xAlign="right" w:y="1"/>
      <w:rPr>
        <w:rStyle w:val="48"/>
      </w:rPr>
    </w:pPr>
    <w:r>
      <w:fldChar w:fldCharType="begin"/>
    </w:r>
    <w:r>
      <w:rPr>
        <w:rStyle w:val="48"/>
      </w:rPr>
      <w:instrText xml:space="preserve">PAGE  </w:instrText>
    </w:r>
    <w:r>
      <w:fldChar w:fldCharType="end"/>
    </w:r>
  </w:p>
  <w:p w14:paraId="568B1D62">
    <w:pPr>
      <w:pStyle w:val="28"/>
      <w:ind w:right="360"/>
    </w:pPr>
  </w:p>
  <w:p w14:paraId="700C48C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DBFA">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7A7B">
    <w:pPr>
      <w:pStyle w:val="28"/>
      <w:framePr w:wrap="around" w:vAnchor="text" w:hAnchor="margin" w:xAlign="right" w:y="1"/>
      <w:rPr>
        <w:rStyle w:val="48"/>
      </w:rPr>
    </w:pPr>
    <w:r>
      <w:fldChar w:fldCharType="begin"/>
    </w:r>
    <w:r>
      <w:rPr>
        <w:rStyle w:val="48"/>
      </w:rPr>
      <w:instrText xml:space="preserve">PAGE  </w:instrText>
    </w:r>
    <w:r>
      <w:fldChar w:fldCharType="end"/>
    </w:r>
  </w:p>
  <w:p w14:paraId="347559BA">
    <w:pPr>
      <w:pStyle w:val="28"/>
      <w:ind w:right="360"/>
    </w:pPr>
  </w:p>
  <w:p w14:paraId="7E8689F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CE50">
    <w:pPr>
      <w:pStyle w:val="29"/>
      <w:pBdr>
        <w:bottom w:val="single" w:color="auto" w:sz="4" w:space="1"/>
      </w:pBdr>
      <w:jc w:val="right"/>
    </w:pPr>
    <w:r>
      <w:rPr>
        <w:rFonts w:hint="eastAsia"/>
        <w:bCs/>
      </w:rPr>
      <w:t>北京国际贸易有限公司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7CFB">
    <w:pPr>
      <w:pStyle w:val="29"/>
      <w:pBdr>
        <w:bottom w:val="single" w:color="auto" w:sz="4" w:space="1"/>
      </w:pBdr>
      <w:jc w:val="right"/>
    </w:pPr>
    <w:r>
      <w:rPr>
        <w:rFonts w:hint="eastAsia"/>
        <w:bCs/>
      </w:rPr>
      <w:t>北京国际贸易有限公司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91120">
    <w:pPr>
      <w:pStyle w:val="29"/>
      <w:pBdr>
        <w:bottom w:val="single" w:color="auto" w:sz="4" w:space="1"/>
      </w:pBdr>
      <w:jc w:val="right"/>
    </w:pPr>
    <w:r>
      <w:rPr>
        <w:rFonts w:hint="eastAsia"/>
        <w:bCs/>
      </w:rPr>
      <w:t>北京国际贸易有限公司</w:t>
    </w:r>
  </w:p>
  <w:p w14:paraId="09CBF977">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FC4F">
    <w:pPr>
      <w:pStyle w:val="29"/>
    </w:pPr>
  </w:p>
  <w:p w14:paraId="14D87D2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9869">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6557">
    <w:pPr>
      <w:pStyle w:val="29"/>
    </w:pPr>
  </w:p>
  <w:p w14:paraId="7ECA07D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561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843"/>
        </w:tabs>
        <w:ind w:left="4843" w:hanging="1140"/>
      </w:pPr>
      <w:rPr>
        <w:rFonts w:hint="eastAsia"/>
      </w:rPr>
    </w:lvl>
    <w:lvl w:ilvl="1" w:tentative="0">
      <w:start w:val="1"/>
      <w:numFmt w:val="lowerLetter"/>
      <w:lvlText w:val="%2)"/>
      <w:lvlJc w:val="left"/>
      <w:pPr>
        <w:tabs>
          <w:tab w:val="left" w:pos="4543"/>
        </w:tabs>
        <w:ind w:left="4543" w:hanging="420"/>
      </w:pPr>
    </w:lvl>
    <w:lvl w:ilvl="2" w:tentative="0">
      <w:start w:val="1"/>
      <w:numFmt w:val="lowerRoman"/>
      <w:lvlText w:val="%3."/>
      <w:lvlJc w:val="right"/>
      <w:pPr>
        <w:tabs>
          <w:tab w:val="left" w:pos="4963"/>
        </w:tabs>
        <w:ind w:left="4963" w:hanging="420"/>
      </w:pPr>
    </w:lvl>
    <w:lvl w:ilvl="3" w:tentative="0">
      <w:start w:val="1"/>
      <w:numFmt w:val="decimal"/>
      <w:lvlText w:val="%4."/>
      <w:lvlJc w:val="left"/>
      <w:pPr>
        <w:tabs>
          <w:tab w:val="left" w:pos="5383"/>
        </w:tabs>
        <w:ind w:left="5383" w:hanging="420"/>
      </w:pPr>
    </w:lvl>
    <w:lvl w:ilvl="4" w:tentative="0">
      <w:start w:val="1"/>
      <w:numFmt w:val="lowerLetter"/>
      <w:lvlText w:val="%5)"/>
      <w:lvlJc w:val="left"/>
      <w:pPr>
        <w:tabs>
          <w:tab w:val="left" w:pos="5803"/>
        </w:tabs>
        <w:ind w:left="5803" w:hanging="420"/>
      </w:pPr>
    </w:lvl>
    <w:lvl w:ilvl="5" w:tentative="0">
      <w:start w:val="1"/>
      <w:numFmt w:val="lowerRoman"/>
      <w:lvlText w:val="%6."/>
      <w:lvlJc w:val="right"/>
      <w:pPr>
        <w:tabs>
          <w:tab w:val="left" w:pos="6223"/>
        </w:tabs>
        <w:ind w:left="6223" w:hanging="420"/>
      </w:pPr>
    </w:lvl>
    <w:lvl w:ilvl="6" w:tentative="0">
      <w:start w:val="1"/>
      <w:numFmt w:val="decimal"/>
      <w:lvlText w:val="%7."/>
      <w:lvlJc w:val="left"/>
      <w:pPr>
        <w:tabs>
          <w:tab w:val="left" w:pos="6643"/>
        </w:tabs>
        <w:ind w:left="6643" w:hanging="420"/>
      </w:pPr>
    </w:lvl>
    <w:lvl w:ilvl="7" w:tentative="0">
      <w:start w:val="1"/>
      <w:numFmt w:val="lowerLetter"/>
      <w:lvlText w:val="%8)"/>
      <w:lvlJc w:val="left"/>
      <w:pPr>
        <w:tabs>
          <w:tab w:val="left" w:pos="7063"/>
        </w:tabs>
        <w:ind w:left="7063" w:hanging="420"/>
      </w:pPr>
    </w:lvl>
    <w:lvl w:ilvl="8" w:tentative="0">
      <w:start w:val="1"/>
      <w:numFmt w:val="lowerRoman"/>
      <w:lvlText w:val="%9."/>
      <w:lvlJc w:val="right"/>
      <w:pPr>
        <w:tabs>
          <w:tab w:val="left" w:pos="7483"/>
        </w:tabs>
        <w:ind w:left="7483" w:hanging="420"/>
      </w:pPr>
    </w:lvl>
  </w:abstractNum>
  <w:abstractNum w:abstractNumId="1">
    <w:nsid w:val="0000000A"/>
    <w:multiLevelType w:val="multilevel"/>
    <w:tmpl w:val="0000000A"/>
    <w:lvl w:ilvl="0" w:tentative="0">
      <w:start w:val="1"/>
      <w:numFmt w:val="decimal"/>
      <w:pStyle w:val="17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5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3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E230849"/>
    <w:multiLevelType w:val="multilevel"/>
    <w:tmpl w:val="0E230849"/>
    <w:lvl w:ilvl="0" w:tentative="0">
      <w:start w:val="1"/>
      <w:numFmt w:val="decimal"/>
      <w:pStyle w:val="150"/>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23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AC87ED7"/>
    <w:multiLevelType w:val="singleLevel"/>
    <w:tmpl w:val="1AC87ED7"/>
    <w:lvl w:ilvl="0" w:tentative="0">
      <w:start w:val="5"/>
      <w:numFmt w:val="decimal"/>
      <w:suff w:val="nothing"/>
      <w:lvlText w:val="%1、"/>
      <w:lvlJc w:val="left"/>
    </w:lvl>
  </w:abstractNum>
  <w:abstractNum w:abstractNumId="11">
    <w:nsid w:val="1D1556FE"/>
    <w:multiLevelType w:val="multilevel"/>
    <w:tmpl w:val="1D1556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63520706"/>
    <w:multiLevelType w:val="singleLevel"/>
    <w:tmpl w:val="63520706"/>
    <w:lvl w:ilvl="0" w:tentative="0">
      <w:start w:val="1"/>
      <w:numFmt w:val="bullet"/>
      <w:lvlText w:val=""/>
      <w:lvlJc w:val="left"/>
      <w:pPr>
        <w:tabs>
          <w:tab w:val="left" w:pos="420"/>
        </w:tabs>
        <w:ind w:left="420" w:hanging="420"/>
      </w:pPr>
      <w:rPr>
        <w:rFonts w:hint="default" w:ascii="Wingdings" w:hAnsi="Wingdings"/>
      </w:rPr>
    </w:lvl>
  </w:abstractNum>
  <w:abstractNum w:abstractNumId="15">
    <w:nsid w:val="64FE6FBE"/>
    <w:multiLevelType w:val="multilevel"/>
    <w:tmpl w:val="64FE6FBE"/>
    <w:lvl w:ilvl="0" w:tentative="0">
      <w:start w:val="1"/>
      <w:numFmt w:val="decimal"/>
      <w:lvlText w:val="%1."/>
      <w:lvlJc w:val="left"/>
      <w:pPr>
        <w:ind w:left="553" w:firstLine="504"/>
      </w:pPr>
    </w:lvl>
    <w:lvl w:ilvl="1" w:tentative="0">
      <w:start w:val="1"/>
      <w:numFmt w:val="upperLetter"/>
      <w:lvlText w:val="%2."/>
      <w:lvlJc w:val="left"/>
      <w:pPr>
        <w:ind w:left="1119" w:firstLine="0"/>
      </w:pPr>
    </w:lvl>
    <w:lvl w:ilvl="2" w:tentative="0">
      <w:start w:val="0"/>
      <w:numFmt w:val="bullet"/>
      <w:lvlText w:val="•"/>
      <w:lvlJc w:val="left"/>
      <w:pPr>
        <w:ind w:left="1685" w:firstLine="0"/>
      </w:pPr>
    </w:lvl>
    <w:lvl w:ilvl="3" w:tentative="0">
      <w:start w:val="0"/>
      <w:numFmt w:val="bullet"/>
      <w:lvlText w:val="•"/>
      <w:lvlJc w:val="left"/>
      <w:pPr>
        <w:ind w:left="2251" w:firstLine="0"/>
      </w:pPr>
    </w:lvl>
    <w:lvl w:ilvl="4" w:tentative="0">
      <w:start w:val="0"/>
      <w:numFmt w:val="bullet"/>
      <w:lvlText w:val="•"/>
      <w:lvlJc w:val="left"/>
      <w:pPr>
        <w:ind w:left="2817" w:firstLine="0"/>
      </w:pPr>
    </w:lvl>
    <w:lvl w:ilvl="5" w:tentative="0">
      <w:start w:val="0"/>
      <w:numFmt w:val="bullet"/>
      <w:lvlText w:val="•"/>
      <w:lvlJc w:val="left"/>
      <w:pPr>
        <w:ind w:left="3383" w:firstLine="0"/>
      </w:pPr>
    </w:lvl>
    <w:lvl w:ilvl="6" w:tentative="0">
      <w:start w:val="0"/>
      <w:numFmt w:val="bullet"/>
      <w:lvlText w:val="•"/>
      <w:lvlJc w:val="left"/>
      <w:pPr>
        <w:ind w:left="3949" w:firstLine="0"/>
      </w:pPr>
    </w:lvl>
    <w:lvl w:ilvl="7" w:tentative="0">
      <w:start w:val="0"/>
      <w:numFmt w:val="bullet"/>
      <w:lvlText w:val="•"/>
      <w:lvlJc w:val="left"/>
      <w:pPr>
        <w:ind w:left="4515" w:firstLine="0"/>
      </w:pPr>
    </w:lvl>
    <w:lvl w:ilvl="8" w:tentative="0">
      <w:start w:val="0"/>
      <w:numFmt w:val="bullet"/>
      <w:lvlText w:val="•"/>
      <w:lvlJc w:val="left"/>
      <w:pPr>
        <w:ind w:left="5081" w:firstLine="0"/>
      </w:pPr>
    </w:lvl>
  </w:abstractNum>
  <w:abstractNum w:abstractNumId="16">
    <w:nsid w:val="70A64F64"/>
    <w:multiLevelType w:val="multilevel"/>
    <w:tmpl w:val="70A64F64"/>
    <w:lvl w:ilvl="0" w:tentative="0">
      <w:start w:val="1"/>
      <w:numFmt w:val="japaneseCounting"/>
      <w:lvlText w:val="%1、"/>
      <w:lvlJc w:val="left"/>
      <w:pPr>
        <w:ind w:left="2464" w:hanging="480"/>
      </w:pPr>
      <w:rPr>
        <w:rFonts w:hint="default"/>
      </w:rPr>
    </w:lvl>
    <w:lvl w:ilvl="1" w:tentative="0">
      <w:start w:val="1"/>
      <w:numFmt w:val="lowerLetter"/>
      <w:lvlText w:val="%2)"/>
      <w:lvlJc w:val="left"/>
      <w:pPr>
        <w:ind w:left="2824" w:hanging="420"/>
      </w:pPr>
    </w:lvl>
    <w:lvl w:ilvl="2" w:tentative="0">
      <w:start w:val="1"/>
      <w:numFmt w:val="lowerRoman"/>
      <w:lvlText w:val="%3."/>
      <w:lvlJc w:val="right"/>
      <w:pPr>
        <w:ind w:left="3244" w:hanging="420"/>
      </w:pPr>
    </w:lvl>
    <w:lvl w:ilvl="3" w:tentative="0">
      <w:start w:val="1"/>
      <w:numFmt w:val="decimal"/>
      <w:lvlText w:val="%4."/>
      <w:lvlJc w:val="left"/>
      <w:pPr>
        <w:ind w:left="3664" w:hanging="420"/>
      </w:pPr>
    </w:lvl>
    <w:lvl w:ilvl="4" w:tentative="0">
      <w:start w:val="1"/>
      <w:numFmt w:val="lowerLetter"/>
      <w:lvlText w:val="%5)"/>
      <w:lvlJc w:val="left"/>
      <w:pPr>
        <w:ind w:left="4084" w:hanging="420"/>
      </w:pPr>
    </w:lvl>
    <w:lvl w:ilvl="5" w:tentative="0">
      <w:start w:val="1"/>
      <w:numFmt w:val="lowerRoman"/>
      <w:lvlText w:val="%6."/>
      <w:lvlJc w:val="right"/>
      <w:pPr>
        <w:ind w:left="4504" w:hanging="420"/>
      </w:pPr>
    </w:lvl>
    <w:lvl w:ilvl="6" w:tentative="0">
      <w:start w:val="1"/>
      <w:numFmt w:val="decimal"/>
      <w:lvlText w:val="%7."/>
      <w:lvlJc w:val="left"/>
      <w:pPr>
        <w:ind w:left="4924" w:hanging="420"/>
      </w:pPr>
    </w:lvl>
    <w:lvl w:ilvl="7" w:tentative="0">
      <w:start w:val="1"/>
      <w:numFmt w:val="lowerLetter"/>
      <w:lvlText w:val="%8)"/>
      <w:lvlJc w:val="left"/>
      <w:pPr>
        <w:ind w:left="5344" w:hanging="420"/>
      </w:pPr>
    </w:lvl>
    <w:lvl w:ilvl="8" w:tentative="0">
      <w:start w:val="1"/>
      <w:numFmt w:val="lowerRoman"/>
      <w:lvlText w:val="%9."/>
      <w:lvlJc w:val="right"/>
      <w:pPr>
        <w:ind w:left="5764" w:hanging="420"/>
      </w:pPr>
    </w:lvl>
  </w:abstractNum>
  <w:abstractNum w:abstractNumId="17">
    <w:nsid w:val="76D3462B"/>
    <w:multiLevelType w:val="multilevel"/>
    <w:tmpl w:val="76D3462B"/>
    <w:lvl w:ilvl="0" w:tentative="0">
      <w:start w:val="1"/>
      <w:numFmt w:val="chineseCountingThousand"/>
      <w:pStyle w:val="301"/>
      <w:lvlText w:val="%1、"/>
      <w:lvlJc w:val="left"/>
      <w:pPr>
        <w:ind w:left="425" w:hanging="425"/>
      </w:pPr>
      <w:rPr>
        <w:rFonts w:hint="eastAsia"/>
        <w:lang w:val="en-US"/>
      </w:rPr>
    </w:lvl>
    <w:lvl w:ilvl="1" w:tentative="0">
      <w:start w:val="1"/>
      <w:numFmt w:val="decimal"/>
      <w:pStyle w:val="146"/>
      <w:isLgl/>
      <w:lvlText w:val="%1.%2"/>
      <w:lvlJc w:val="left"/>
      <w:pPr>
        <w:ind w:left="1277"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7"/>
  </w:num>
  <w:num w:numId="2">
    <w:abstractNumId w:val="7"/>
  </w:num>
  <w:num w:numId="3">
    <w:abstractNumId w:val="4"/>
  </w:num>
  <w:num w:numId="4">
    <w:abstractNumId w:val="2"/>
  </w:num>
  <w:num w:numId="5">
    <w:abstractNumId w:val="1"/>
  </w:num>
  <w:num w:numId="6">
    <w:abstractNumId w:val="5"/>
  </w:num>
  <w:num w:numId="7">
    <w:abstractNumId w:val="3"/>
  </w:num>
  <w:num w:numId="8">
    <w:abstractNumId w:val="11"/>
  </w:num>
  <w:num w:numId="9">
    <w:abstractNumId w:val="6"/>
  </w:num>
  <w:num w:numId="10">
    <w:abstractNumId w:val="9"/>
  </w:num>
  <w:num w:numId="11">
    <w:abstractNumId w:val="0"/>
  </w:num>
  <w:num w:numId="12">
    <w:abstractNumId w:val="8"/>
  </w:num>
  <w:num w:numId="13">
    <w:abstractNumId w:val="14"/>
  </w:num>
  <w:num w:numId="14">
    <w:abstractNumId w:val="10"/>
  </w:num>
  <w:num w:numId="15">
    <w:abstractNumId w:val="12"/>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A3NWI5NzdiNzE1MThjZTI3MzYwYWIwODI3ZDFiO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694"/>
    <w:rsid w:val="000267C8"/>
    <w:rsid w:val="00026845"/>
    <w:rsid w:val="00026AAC"/>
    <w:rsid w:val="00026D3D"/>
    <w:rsid w:val="00026F4A"/>
    <w:rsid w:val="000272EC"/>
    <w:rsid w:val="00027416"/>
    <w:rsid w:val="00027492"/>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20D"/>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A70"/>
    <w:rsid w:val="00046C5C"/>
    <w:rsid w:val="000470D5"/>
    <w:rsid w:val="00047207"/>
    <w:rsid w:val="00047479"/>
    <w:rsid w:val="000476F9"/>
    <w:rsid w:val="0004774E"/>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9CC"/>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690"/>
    <w:rsid w:val="000768C5"/>
    <w:rsid w:val="00076D3D"/>
    <w:rsid w:val="00076E3C"/>
    <w:rsid w:val="00076E8A"/>
    <w:rsid w:val="00076EFF"/>
    <w:rsid w:val="00076F9C"/>
    <w:rsid w:val="00076FDA"/>
    <w:rsid w:val="00077079"/>
    <w:rsid w:val="000770B3"/>
    <w:rsid w:val="00077669"/>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697"/>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CF"/>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81"/>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CD3"/>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C65"/>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AC"/>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1E"/>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037"/>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DA"/>
    <w:rsid w:val="00162DFF"/>
    <w:rsid w:val="001631B4"/>
    <w:rsid w:val="001632C5"/>
    <w:rsid w:val="00163669"/>
    <w:rsid w:val="001638E0"/>
    <w:rsid w:val="001639E3"/>
    <w:rsid w:val="00163A1E"/>
    <w:rsid w:val="00163A32"/>
    <w:rsid w:val="00163B06"/>
    <w:rsid w:val="00163DD7"/>
    <w:rsid w:val="00163DF8"/>
    <w:rsid w:val="00163E2A"/>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964"/>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2AB"/>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96"/>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0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24"/>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934"/>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1CA"/>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15"/>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8"/>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DBF"/>
    <w:rsid w:val="00211E81"/>
    <w:rsid w:val="00212379"/>
    <w:rsid w:val="002124C1"/>
    <w:rsid w:val="002125D6"/>
    <w:rsid w:val="0021274E"/>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AA6"/>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87"/>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71E"/>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917"/>
    <w:rsid w:val="00272E7F"/>
    <w:rsid w:val="00273108"/>
    <w:rsid w:val="002731C8"/>
    <w:rsid w:val="0027386E"/>
    <w:rsid w:val="002739CA"/>
    <w:rsid w:val="002739ED"/>
    <w:rsid w:val="00273A94"/>
    <w:rsid w:val="00273E7D"/>
    <w:rsid w:val="00274416"/>
    <w:rsid w:val="002745F8"/>
    <w:rsid w:val="002746C7"/>
    <w:rsid w:val="00274816"/>
    <w:rsid w:val="00274838"/>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BF"/>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6E73"/>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BD8"/>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11F"/>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89"/>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9"/>
    <w:rsid w:val="002D480F"/>
    <w:rsid w:val="002D48DE"/>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B23"/>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5B"/>
    <w:rsid w:val="00322AC9"/>
    <w:rsid w:val="00322CEC"/>
    <w:rsid w:val="00322D51"/>
    <w:rsid w:val="00322F07"/>
    <w:rsid w:val="003230FA"/>
    <w:rsid w:val="003231FE"/>
    <w:rsid w:val="003233B7"/>
    <w:rsid w:val="0032351D"/>
    <w:rsid w:val="003235F4"/>
    <w:rsid w:val="0032361F"/>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362"/>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2E7"/>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357"/>
    <w:rsid w:val="0035651B"/>
    <w:rsid w:val="00356734"/>
    <w:rsid w:val="00356C97"/>
    <w:rsid w:val="0035778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2A3"/>
    <w:rsid w:val="0036658D"/>
    <w:rsid w:val="00366A6D"/>
    <w:rsid w:val="00366AA0"/>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1E6"/>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3A"/>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39C"/>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37C"/>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194"/>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CA3"/>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9A0"/>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8E"/>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1D8"/>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6A"/>
    <w:rsid w:val="00440DD7"/>
    <w:rsid w:val="00440DED"/>
    <w:rsid w:val="00440EC0"/>
    <w:rsid w:val="00440F5D"/>
    <w:rsid w:val="00441030"/>
    <w:rsid w:val="00441405"/>
    <w:rsid w:val="00441490"/>
    <w:rsid w:val="00441AAC"/>
    <w:rsid w:val="00441B3D"/>
    <w:rsid w:val="00441BFB"/>
    <w:rsid w:val="00442054"/>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8A6"/>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2A2"/>
    <w:rsid w:val="004664F0"/>
    <w:rsid w:val="00466608"/>
    <w:rsid w:val="0046667A"/>
    <w:rsid w:val="00466735"/>
    <w:rsid w:val="0046698F"/>
    <w:rsid w:val="00466A43"/>
    <w:rsid w:val="00466FCB"/>
    <w:rsid w:val="004671AE"/>
    <w:rsid w:val="004672B1"/>
    <w:rsid w:val="004672EF"/>
    <w:rsid w:val="0046732E"/>
    <w:rsid w:val="004676EF"/>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7F1"/>
    <w:rsid w:val="00486A3E"/>
    <w:rsid w:val="00486AC4"/>
    <w:rsid w:val="00486BB9"/>
    <w:rsid w:val="00486EC6"/>
    <w:rsid w:val="0048714A"/>
    <w:rsid w:val="00487276"/>
    <w:rsid w:val="004877DB"/>
    <w:rsid w:val="00487893"/>
    <w:rsid w:val="0048797B"/>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B4C"/>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DC4"/>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B9A"/>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63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431"/>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666"/>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8C"/>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039"/>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5FB"/>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41F"/>
    <w:rsid w:val="00547524"/>
    <w:rsid w:val="005476CA"/>
    <w:rsid w:val="005478D7"/>
    <w:rsid w:val="00547F9C"/>
    <w:rsid w:val="005501FB"/>
    <w:rsid w:val="005503D2"/>
    <w:rsid w:val="0055047F"/>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59D"/>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40"/>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2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39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7E4"/>
    <w:rsid w:val="005C68F2"/>
    <w:rsid w:val="005C6B27"/>
    <w:rsid w:val="005C6B7E"/>
    <w:rsid w:val="005C6BF1"/>
    <w:rsid w:val="005C6C0C"/>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275"/>
    <w:rsid w:val="005E0B26"/>
    <w:rsid w:val="005E0D75"/>
    <w:rsid w:val="005E1590"/>
    <w:rsid w:val="005E1749"/>
    <w:rsid w:val="005E1848"/>
    <w:rsid w:val="005E1921"/>
    <w:rsid w:val="005E1C8A"/>
    <w:rsid w:val="005E1DA5"/>
    <w:rsid w:val="005E202B"/>
    <w:rsid w:val="005E222A"/>
    <w:rsid w:val="005E22F3"/>
    <w:rsid w:val="005E23B5"/>
    <w:rsid w:val="005E23E1"/>
    <w:rsid w:val="005E291A"/>
    <w:rsid w:val="005E2B37"/>
    <w:rsid w:val="005E3004"/>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596"/>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86E"/>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5D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2D"/>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3D1"/>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CFF"/>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C7F"/>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6B"/>
    <w:rsid w:val="006B0671"/>
    <w:rsid w:val="006B0674"/>
    <w:rsid w:val="006B06A9"/>
    <w:rsid w:val="006B0DDA"/>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9CF"/>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46D"/>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89B"/>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7FC"/>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061"/>
    <w:rsid w:val="006F3826"/>
    <w:rsid w:val="006F38DB"/>
    <w:rsid w:val="006F3AAE"/>
    <w:rsid w:val="006F3CB4"/>
    <w:rsid w:val="006F3FE5"/>
    <w:rsid w:val="006F417F"/>
    <w:rsid w:val="006F431D"/>
    <w:rsid w:val="006F436F"/>
    <w:rsid w:val="006F449A"/>
    <w:rsid w:val="006F4500"/>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37"/>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1C"/>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7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A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28"/>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A1B"/>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ADF"/>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10"/>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AC0"/>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E31"/>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B6"/>
    <w:rsid w:val="007C49D2"/>
    <w:rsid w:val="007C4D9C"/>
    <w:rsid w:val="007C4DFD"/>
    <w:rsid w:val="007C50A8"/>
    <w:rsid w:val="007C5133"/>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D7DE4"/>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E7F9F"/>
    <w:rsid w:val="007F02BA"/>
    <w:rsid w:val="007F075E"/>
    <w:rsid w:val="007F07AE"/>
    <w:rsid w:val="007F08B3"/>
    <w:rsid w:val="007F09FA"/>
    <w:rsid w:val="007F0C35"/>
    <w:rsid w:val="007F0C6A"/>
    <w:rsid w:val="007F0FD6"/>
    <w:rsid w:val="007F109E"/>
    <w:rsid w:val="007F1320"/>
    <w:rsid w:val="007F16CB"/>
    <w:rsid w:val="007F1709"/>
    <w:rsid w:val="007F1864"/>
    <w:rsid w:val="007F1987"/>
    <w:rsid w:val="007F199C"/>
    <w:rsid w:val="007F1AF1"/>
    <w:rsid w:val="007F1B3D"/>
    <w:rsid w:val="007F1B44"/>
    <w:rsid w:val="007F1BB4"/>
    <w:rsid w:val="007F22F9"/>
    <w:rsid w:val="007F2509"/>
    <w:rsid w:val="007F255E"/>
    <w:rsid w:val="007F2637"/>
    <w:rsid w:val="007F26A3"/>
    <w:rsid w:val="007F2B0C"/>
    <w:rsid w:val="007F2D92"/>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B5"/>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73E"/>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2F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9DF"/>
    <w:rsid w:val="00862AC5"/>
    <w:rsid w:val="00862B0F"/>
    <w:rsid w:val="00862B1B"/>
    <w:rsid w:val="00862C8A"/>
    <w:rsid w:val="00862CB3"/>
    <w:rsid w:val="00862F19"/>
    <w:rsid w:val="008633A2"/>
    <w:rsid w:val="008634F7"/>
    <w:rsid w:val="008638CC"/>
    <w:rsid w:val="00863BBD"/>
    <w:rsid w:val="00863C9D"/>
    <w:rsid w:val="0086458F"/>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84"/>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A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36"/>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11"/>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6FC"/>
    <w:rsid w:val="008F3A24"/>
    <w:rsid w:val="008F3CB2"/>
    <w:rsid w:val="008F3DCB"/>
    <w:rsid w:val="008F40F9"/>
    <w:rsid w:val="008F40FA"/>
    <w:rsid w:val="008F475C"/>
    <w:rsid w:val="008F47BE"/>
    <w:rsid w:val="008F5119"/>
    <w:rsid w:val="008F550E"/>
    <w:rsid w:val="008F55A2"/>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96B"/>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76"/>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4D8"/>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1BB"/>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6A9"/>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D8"/>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A2"/>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1E5"/>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DD0"/>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21"/>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8C5"/>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8CB"/>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5EF"/>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34"/>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1F01"/>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EF"/>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1"/>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D7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7CC"/>
    <w:rsid w:val="00A078AB"/>
    <w:rsid w:val="00A07B33"/>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A"/>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2"/>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22D"/>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09"/>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29"/>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80D"/>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0F3"/>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427"/>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13"/>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186"/>
    <w:rsid w:val="00AF0225"/>
    <w:rsid w:val="00AF039B"/>
    <w:rsid w:val="00AF0476"/>
    <w:rsid w:val="00AF0497"/>
    <w:rsid w:val="00AF0508"/>
    <w:rsid w:val="00AF0606"/>
    <w:rsid w:val="00AF067A"/>
    <w:rsid w:val="00AF0924"/>
    <w:rsid w:val="00AF0B8F"/>
    <w:rsid w:val="00AF0C0E"/>
    <w:rsid w:val="00AF0F53"/>
    <w:rsid w:val="00AF15AF"/>
    <w:rsid w:val="00AF1672"/>
    <w:rsid w:val="00AF1B43"/>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846"/>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3C"/>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31E"/>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5"/>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E9A"/>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F7D"/>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C40"/>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ACC"/>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622"/>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CE8"/>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4B0"/>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927"/>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D8"/>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6F"/>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49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7C"/>
    <w:rsid w:val="00C509BB"/>
    <w:rsid w:val="00C509FC"/>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C99"/>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0"/>
    <w:rsid w:val="00C55153"/>
    <w:rsid w:val="00C551B9"/>
    <w:rsid w:val="00C551FE"/>
    <w:rsid w:val="00C55335"/>
    <w:rsid w:val="00C55368"/>
    <w:rsid w:val="00C553AD"/>
    <w:rsid w:val="00C554B9"/>
    <w:rsid w:val="00C55681"/>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FE"/>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B62"/>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220"/>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09"/>
    <w:rsid w:val="00C80DE5"/>
    <w:rsid w:val="00C8116B"/>
    <w:rsid w:val="00C813CD"/>
    <w:rsid w:val="00C81487"/>
    <w:rsid w:val="00C81CC0"/>
    <w:rsid w:val="00C81E70"/>
    <w:rsid w:val="00C8207F"/>
    <w:rsid w:val="00C8272D"/>
    <w:rsid w:val="00C827A2"/>
    <w:rsid w:val="00C82922"/>
    <w:rsid w:val="00C82968"/>
    <w:rsid w:val="00C82CCB"/>
    <w:rsid w:val="00C83280"/>
    <w:rsid w:val="00C834C2"/>
    <w:rsid w:val="00C83513"/>
    <w:rsid w:val="00C835F4"/>
    <w:rsid w:val="00C83711"/>
    <w:rsid w:val="00C83789"/>
    <w:rsid w:val="00C8396A"/>
    <w:rsid w:val="00C83CA0"/>
    <w:rsid w:val="00C83D6B"/>
    <w:rsid w:val="00C83E79"/>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AE"/>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79F"/>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782"/>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33"/>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BC"/>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0E14"/>
    <w:rsid w:val="00D610E6"/>
    <w:rsid w:val="00D61134"/>
    <w:rsid w:val="00D61600"/>
    <w:rsid w:val="00D61614"/>
    <w:rsid w:val="00D6171D"/>
    <w:rsid w:val="00D61821"/>
    <w:rsid w:val="00D6184A"/>
    <w:rsid w:val="00D6186E"/>
    <w:rsid w:val="00D61BAC"/>
    <w:rsid w:val="00D61C06"/>
    <w:rsid w:val="00D61CF1"/>
    <w:rsid w:val="00D61ED4"/>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B38"/>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84B"/>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290"/>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219"/>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4B"/>
    <w:rsid w:val="00DF1A59"/>
    <w:rsid w:val="00DF1AED"/>
    <w:rsid w:val="00DF1CEE"/>
    <w:rsid w:val="00DF1EBE"/>
    <w:rsid w:val="00DF20F4"/>
    <w:rsid w:val="00DF21FA"/>
    <w:rsid w:val="00DF22CC"/>
    <w:rsid w:val="00DF23A5"/>
    <w:rsid w:val="00DF24EA"/>
    <w:rsid w:val="00DF26BA"/>
    <w:rsid w:val="00DF26DF"/>
    <w:rsid w:val="00DF27A3"/>
    <w:rsid w:val="00DF2A16"/>
    <w:rsid w:val="00DF2CF3"/>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2E"/>
    <w:rsid w:val="00DF659E"/>
    <w:rsid w:val="00DF66C8"/>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6F5B"/>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3ED"/>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41"/>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1C8"/>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C78"/>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22"/>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3F"/>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83"/>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A5E"/>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D09"/>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34"/>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C0"/>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1E9"/>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EF"/>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4BC"/>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C3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E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391"/>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F3B"/>
    <w:rsid w:val="00F17F6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1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5A2"/>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B3"/>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0EC"/>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7F"/>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4AB"/>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867"/>
    <w:rsid w:val="00F76928"/>
    <w:rsid w:val="00F769F5"/>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3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06"/>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C6C"/>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334B8"/>
    <w:rsid w:val="015A60C5"/>
    <w:rsid w:val="02721111"/>
    <w:rsid w:val="02CF638E"/>
    <w:rsid w:val="046A414B"/>
    <w:rsid w:val="04A21111"/>
    <w:rsid w:val="056A6870"/>
    <w:rsid w:val="099730C7"/>
    <w:rsid w:val="0A1224F0"/>
    <w:rsid w:val="0ADF0DBE"/>
    <w:rsid w:val="0B280A45"/>
    <w:rsid w:val="0B660C1A"/>
    <w:rsid w:val="0B8357C2"/>
    <w:rsid w:val="0CAB26D5"/>
    <w:rsid w:val="0CB56867"/>
    <w:rsid w:val="0D5378CC"/>
    <w:rsid w:val="0E0E7D9E"/>
    <w:rsid w:val="0FA85D2E"/>
    <w:rsid w:val="0FBD295E"/>
    <w:rsid w:val="104C2BCB"/>
    <w:rsid w:val="10815624"/>
    <w:rsid w:val="109D38CF"/>
    <w:rsid w:val="1155307D"/>
    <w:rsid w:val="11A77604"/>
    <w:rsid w:val="11C23A31"/>
    <w:rsid w:val="1240294C"/>
    <w:rsid w:val="13F21013"/>
    <w:rsid w:val="14013F61"/>
    <w:rsid w:val="14951E1C"/>
    <w:rsid w:val="168C6E8D"/>
    <w:rsid w:val="16E3789C"/>
    <w:rsid w:val="17B42173"/>
    <w:rsid w:val="17BA46F4"/>
    <w:rsid w:val="17F93E0B"/>
    <w:rsid w:val="19167D7C"/>
    <w:rsid w:val="193B0021"/>
    <w:rsid w:val="1AD1680D"/>
    <w:rsid w:val="1B080EE5"/>
    <w:rsid w:val="1B297A1C"/>
    <w:rsid w:val="1C1D682F"/>
    <w:rsid w:val="1C455CA5"/>
    <w:rsid w:val="1C9828F5"/>
    <w:rsid w:val="1D0F70BC"/>
    <w:rsid w:val="1D2C69D2"/>
    <w:rsid w:val="1D433F80"/>
    <w:rsid w:val="1E777877"/>
    <w:rsid w:val="1E7948A6"/>
    <w:rsid w:val="1EA72655"/>
    <w:rsid w:val="1F4B0BE5"/>
    <w:rsid w:val="2014062E"/>
    <w:rsid w:val="202C285D"/>
    <w:rsid w:val="209514B4"/>
    <w:rsid w:val="214C7431"/>
    <w:rsid w:val="216D1B64"/>
    <w:rsid w:val="21725FEC"/>
    <w:rsid w:val="221A0D83"/>
    <w:rsid w:val="226C3F42"/>
    <w:rsid w:val="232956BD"/>
    <w:rsid w:val="23536501"/>
    <w:rsid w:val="23780CBF"/>
    <w:rsid w:val="239E00B4"/>
    <w:rsid w:val="249F0722"/>
    <w:rsid w:val="251E74A4"/>
    <w:rsid w:val="26600703"/>
    <w:rsid w:val="27843CE5"/>
    <w:rsid w:val="28510A34"/>
    <w:rsid w:val="285270DD"/>
    <w:rsid w:val="29273B72"/>
    <w:rsid w:val="2960326E"/>
    <w:rsid w:val="2A544E00"/>
    <w:rsid w:val="2A7528E8"/>
    <w:rsid w:val="2AB770A3"/>
    <w:rsid w:val="2B01079C"/>
    <w:rsid w:val="2C7A6F87"/>
    <w:rsid w:val="2E8F63EE"/>
    <w:rsid w:val="2ED25BDE"/>
    <w:rsid w:val="31570E00"/>
    <w:rsid w:val="319E247A"/>
    <w:rsid w:val="31AB0C73"/>
    <w:rsid w:val="32EB653A"/>
    <w:rsid w:val="3312276C"/>
    <w:rsid w:val="3342009F"/>
    <w:rsid w:val="34537E95"/>
    <w:rsid w:val="35D03558"/>
    <w:rsid w:val="35DB7EC8"/>
    <w:rsid w:val="36AE76C3"/>
    <w:rsid w:val="37B93079"/>
    <w:rsid w:val="389C4783"/>
    <w:rsid w:val="38D65DCF"/>
    <w:rsid w:val="3BCB6780"/>
    <w:rsid w:val="3BDC2844"/>
    <w:rsid w:val="3BE556D1"/>
    <w:rsid w:val="3C4F72FF"/>
    <w:rsid w:val="3C543787"/>
    <w:rsid w:val="3CEA2783"/>
    <w:rsid w:val="3D5C61B8"/>
    <w:rsid w:val="3DB67B4B"/>
    <w:rsid w:val="3EB67F71"/>
    <w:rsid w:val="3F4D6968"/>
    <w:rsid w:val="3FF5F3AE"/>
    <w:rsid w:val="40D62F6B"/>
    <w:rsid w:val="41101E4C"/>
    <w:rsid w:val="41367B0D"/>
    <w:rsid w:val="41B90FE0"/>
    <w:rsid w:val="41F77E88"/>
    <w:rsid w:val="42CD0A98"/>
    <w:rsid w:val="430B3EA6"/>
    <w:rsid w:val="431A0C09"/>
    <w:rsid w:val="43E32BEE"/>
    <w:rsid w:val="44050BA5"/>
    <w:rsid w:val="44986938"/>
    <w:rsid w:val="44AA2B10"/>
    <w:rsid w:val="45D77121"/>
    <w:rsid w:val="4602371C"/>
    <w:rsid w:val="46573978"/>
    <w:rsid w:val="467C4AB1"/>
    <w:rsid w:val="46C816AD"/>
    <w:rsid w:val="471D14BA"/>
    <w:rsid w:val="477375C7"/>
    <w:rsid w:val="47C22BCA"/>
    <w:rsid w:val="480E2158"/>
    <w:rsid w:val="48C14CEB"/>
    <w:rsid w:val="49965FC8"/>
    <w:rsid w:val="4A0168A2"/>
    <w:rsid w:val="4B65373A"/>
    <w:rsid w:val="4B654A87"/>
    <w:rsid w:val="4C2D2789"/>
    <w:rsid w:val="4C544BC7"/>
    <w:rsid w:val="4D00163A"/>
    <w:rsid w:val="4D80537D"/>
    <w:rsid w:val="4DB3176E"/>
    <w:rsid w:val="4F0F5BE3"/>
    <w:rsid w:val="4F416513"/>
    <w:rsid w:val="4F4B26A6"/>
    <w:rsid w:val="4FA933F8"/>
    <w:rsid w:val="4FB2334F"/>
    <w:rsid w:val="4FF31631"/>
    <w:rsid w:val="50722108"/>
    <w:rsid w:val="52422029"/>
    <w:rsid w:val="53562AD1"/>
    <w:rsid w:val="53887198"/>
    <w:rsid w:val="539453CB"/>
    <w:rsid w:val="55040901"/>
    <w:rsid w:val="567974EA"/>
    <w:rsid w:val="56DF05DE"/>
    <w:rsid w:val="57163EF1"/>
    <w:rsid w:val="57FC2EEA"/>
    <w:rsid w:val="57FC6189"/>
    <w:rsid w:val="5967213C"/>
    <w:rsid w:val="596F5A14"/>
    <w:rsid w:val="59FA4F2E"/>
    <w:rsid w:val="5B553EE5"/>
    <w:rsid w:val="5B677683"/>
    <w:rsid w:val="5B912081"/>
    <w:rsid w:val="5C435D6C"/>
    <w:rsid w:val="5D1D6D54"/>
    <w:rsid w:val="5D6A35D0"/>
    <w:rsid w:val="5F073306"/>
    <w:rsid w:val="5F5F73B9"/>
    <w:rsid w:val="5F7306B0"/>
    <w:rsid w:val="5F793330"/>
    <w:rsid w:val="61161E58"/>
    <w:rsid w:val="618A1E17"/>
    <w:rsid w:val="61954924"/>
    <w:rsid w:val="61CD0301"/>
    <w:rsid w:val="62382A94"/>
    <w:rsid w:val="62A734E8"/>
    <w:rsid w:val="63A623CE"/>
    <w:rsid w:val="64706357"/>
    <w:rsid w:val="65BB0F74"/>
    <w:rsid w:val="65E174B2"/>
    <w:rsid w:val="6781115C"/>
    <w:rsid w:val="68016E5E"/>
    <w:rsid w:val="6838144E"/>
    <w:rsid w:val="68AA7398"/>
    <w:rsid w:val="69A1245C"/>
    <w:rsid w:val="69FA2AEA"/>
    <w:rsid w:val="6A21622D"/>
    <w:rsid w:val="6B2E0A7E"/>
    <w:rsid w:val="6C762E7E"/>
    <w:rsid w:val="6D216B9A"/>
    <w:rsid w:val="6DFE1A00"/>
    <w:rsid w:val="6E175562"/>
    <w:rsid w:val="6E7A264F"/>
    <w:rsid w:val="70A132D9"/>
    <w:rsid w:val="70C27F8A"/>
    <w:rsid w:val="70F10AD9"/>
    <w:rsid w:val="71822E6D"/>
    <w:rsid w:val="71964410"/>
    <w:rsid w:val="71FE1F10"/>
    <w:rsid w:val="73962032"/>
    <w:rsid w:val="742C597A"/>
    <w:rsid w:val="74337932"/>
    <w:rsid w:val="75AA15E2"/>
    <w:rsid w:val="76EA6BA6"/>
    <w:rsid w:val="77935D3A"/>
    <w:rsid w:val="779A6075"/>
    <w:rsid w:val="78716446"/>
    <w:rsid w:val="791F0D44"/>
    <w:rsid w:val="79F842AA"/>
    <w:rsid w:val="7C23393A"/>
    <w:rsid w:val="7C3F1717"/>
    <w:rsid w:val="7C4E2200"/>
    <w:rsid w:val="7CDD6EB8"/>
    <w:rsid w:val="7CFD6D33"/>
    <w:rsid w:val="7DFD6D0A"/>
    <w:rsid w:val="7E1E1177"/>
    <w:rsid w:val="7E346B9D"/>
    <w:rsid w:val="7F8364BF"/>
    <w:rsid w:val="DF7AD8D6"/>
    <w:rsid w:val="F3EFE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1"/>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rmal Indent"/>
    <w:basedOn w:val="1"/>
    <w:link w:val="68"/>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9"/>
    <w:qFormat/>
    <w:uiPriority w:val="0"/>
    <w:pPr>
      <w:shd w:val="clear" w:color="auto" w:fill="000080"/>
    </w:pPr>
  </w:style>
  <w:style w:type="paragraph" w:styleId="15">
    <w:name w:val="annotation text"/>
    <w:basedOn w:val="1"/>
    <w:link w:val="70"/>
    <w:qFormat/>
    <w:uiPriority w:val="0"/>
    <w:pPr>
      <w:jc w:val="left"/>
    </w:pPr>
  </w:style>
  <w:style w:type="paragraph" w:styleId="16">
    <w:name w:val="Body Text 3"/>
    <w:basedOn w:val="1"/>
    <w:link w:val="71"/>
    <w:qFormat/>
    <w:uiPriority w:val="0"/>
    <w:pPr>
      <w:spacing w:after="120"/>
    </w:pPr>
    <w:rPr>
      <w:sz w:val="16"/>
      <w:szCs w:val="16"/>
    </w:rPr>
  </w:style>
  <w:style w:type="paragraph" w:styleId="17">
    <w:name w:val="Body Text"/>
    <w:basedOn w:val="1"/>
    <w:link w:val="58"/>
    <w:qFormat/>
    <w:uiPriority w:val="0"/>
    <w:pPr>
      <w:tabs>
        <w:tab w:val="left" w:pos="567"/>
      </w:tabs>
      <w:spacing w:before="120" w:line="22" w:lineRule="atLeast"/>
    </w:pPr>
    <w:rPr>
      <w:rFonts w:ascii="宋体" w:hAnsi="宋体"/>
      <w:sz w:val="24"/>
    </w:rPr>
  </w:style>
  <w:style w:type="paragraph" w:styleId="18">
    <w:name w:val="Body Text Indent"/>
    <w:basedOn w:val="1"/>
    <w:link w:val="72"/>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73"/>
    <w:qFormat/>
    <w:uiPriority w:val="0"/>
    <w:rPr>
      <w:rFonts w:hint="eastAsia" w:ascii="宋体" w:hAnsi="Courier New"/>
      <w:szCs w:val="20"/>
    </w:rPr>
  </w:style>
  <w:style w:type="paragraph" w:styleId="24">
    <w:name w:val="toc 8"/>
    <w:basedOn w:val="1"/>
    <w:next w:val="1"/>
    <w:qFormat/>
    <w:uiPriority w:val="39"/>
    <w:pPr>
      <w:ind w:left="2940" w:leftChars="1400"/>
    </w:pPr>
  </w:style>
  <w:style w:type="paragraph" w:styleId="25">
    <w:name w:val="Date"/>
    <w:basedOn w:val="1"/>
    <w:next w:val="1"/>
    <w:link w:val="74"/>
    <w:qFormat/>
    <w:uiPriority w:val="99"/>
    <w:pPr>
      <w:ind w:left="100" w:leftChars="2500"/>
    </w:pPr>
    <w:rPr>
      <w:rFonts w:ascii="仿宋_GB2312" w:hAnsi="宋体" w:eastAsia="仿宋_GB2312"/>
      <w:color w:val="000000"/>
      <w:sz w:val="24"/>
    </w:rPr>
  </w:style>
  <w:style w:type="paragraph" w:styleId="26">
    <w:name w:val="Body Text Indent 2"/>
    <w:basedOn w:val="1"/>
    <w:link w:val="75"/>
    <w:qFormat/>
    <w:uiPriority w:val="0"/>
    <w:pPr>
      <w:ind w:firstLine="480" w:firstLineChars="200"/>
    </w:pPr>
    <w:rPr>
      <w:rFonts w:ascii="仿宋_GB2312" w:eastAsia="仿宋_GB2312"/>
      <w:sz w:val="24"/>
    </w:rPr>
  </w:style>
  <w:style w:type="paragraph" w:styleId="27">
    <w:name w:val="Balloon Text"/>
    <w:basedOn w:val="1"/>
    <w:link w:val="76"/>
    <w:qFormat/>
    <w:uiPriority w:val="99"/>
    <w:rPr>
      <w:sz w:val="18"/>
      <w:szCs w:val="18"/>
    </w:rPr>
  </w:style>
  <w:style w:type="paragraph" w:styleId="28">
    <w:name w:val="footer"/>
    <w:basedOn w:val="1"/>
    <w:link w:val="7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39"/>
    <w:pPr>
      <w:ind w:left="1260" w:leftChars="600"/>
    </w:pPr>
  </w:style>
  <w:style w:type="paragraph" w:styleId="32">
    <w:name w:val="Subtitle"/>
    <w:basedOn w:val="1"/>
    <w:next w:val="1"/>
    <w:link w:val="79"/>
    <w:qFormat/>
    <w:uiPriority w:val="11"/>
    <w:pPr>
      <w:widowControl/>
      <w:spacing w:before="240" w:after="60" w:line="312" w:lineRule="auto"/>
      <w:jc w:val="center"/>
      <w:outlineLvl w:val="1"/>
    </w:pPr>
    <w:rPr>
      <w:rFonts w:ascii="Calibri Light" w:hAnsi="Calibri Light"/>
      <w:b/>
      <w:bCs/>
      <w:kern w:val="28"/>
      <w:sz w:val="32"/>
      <w:szCs w:val="32"/>
    </w:rPr>
  </w:style>
  <w:style w:type="paragraph" w:styleId="33">
    <w:name w:val="toc 6"/>
    <w:basedOn w:val="1"/>
    <w:next w:val="1"/>
    <w:qFormat/>
    <w:uiPriority w:val="39"/>
    <w:pPr>
      <w:ind w:left="2100" w:leftChars="1000"/>
    </w:pPr>
  </w:style>
  <w:style w:type="paragraph" w:styleId="34">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39"/>
    <w:pPr>
      <w:ind w:left="3360" w:leftChars="1600"/>
    </w:pPr>
  </w:style>
  <w:style w:type="paragraph" w:styleId="37">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82"/>
    <w:qFormat/>
    <w:uiPriority w:val="10"/>
    <w:pPr>
      <w:jc w:val="center"/>
      <w:outlineLvl w:val="0"/>
    </w:pPr>
    <w:rPr>
      <w:b/>
      <w:sz w:val="32"/>
      <w:szCs w:val="20"/>
    </w:rPr>
  </w:style>
  <w:style w:type="paragraph" w:styleId="41">
    <w:name w:val="annotation subject"/>
    <w:basedOn w:val="15"/>
    <w:next w:val="15"/>
    <w:link w:val="83"/>
    <w:qFormat/>
    <w:uiPriority w:val="99"/>
    <w:rPr>
      <w:b/>
      <w:bCs/>
    </w:rPr>
  </w:style>
  <w:style w:type="paragraph" w:styleId="42">
    <w:name w:val="Body Text First Indent 2"/>
    <w:basedOn w:val="18"/>
    <w:link w:val="84"/>
    <w:qFormat/>
    <w:uiPriority w:val="0"/>
    <w:pPr>
      <w:spacing w:after="120" w:line="480" w:lineRule="exact"/>
      <w:ind w:left="420" w:leftChars="200" w:firstLine="420" w:firstLineChars="200"/>
    </w:pPr>
    <w:rPr>
      <w:szCs w:val="20"/>
    </w:rPr>
  </w:style>
  <w:style w:type="table" w:styleId="44">
    <w:name w:val="Table Grid"/>
    <w:basedOn w:val="4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99"/>
    <w:rPr>
      <w:color w:val="800080"/>
      <w:u w:val="none"/>
    </w:rPr>
  </w:style>
  <w:style w:type="character" w:styleId="50">
    <w:name w:val="Emphasis"/>
    <w:qFormat/>
    <w:uiPriority w:val="0"/>
    <w:rPr>
      <w:color w:val="CC0033"/>
    </w:rPr>
  </w:style>
  <w:style w:type="character" w:styleId="51">
    <w:name w:val="HTML Definition"/>
    <w:qFormat/>
    <w:uiPriority w:val="0"/>
  </w:style>
  <w:style w:type="character" w:styleId="52">
    <w:name w:val="HTML Acronym"/>
    <w:qFormat/>
    <w:uiPriority w:val="0"/>
  </w:style>
  <w:style w:type="character" w:styleId="53">
    <w:name w:val="HTML Variable"/>
    <w:qFormat/>
    <w:uiPriority w:val="0"/>
  </w:style>
  <w:style w:type="character" w:styleId="54">
    <w:name w:val="Hyperlink"/>
    <w:qFormat/>
    <w:uiPriority w:val="99"/>
    <w:rPr>
      <w:color w:val="0000FF"/>
      <w:u w:val="none"/>
    </w:rPr>
  </w:style>
  <w:style w:type="character" w:styleId="55">
    <w:name w:val="HTML Code"/>
    <w:qFormat/>
    <w:uiPriority w:val="0"/>
    <w:rPr>
      <w:rFonts w:ascii="Courier New" w:hAnsi="Courier New"/>
      <w:sz w:val="20"/>
    </w:rPr>
  </w:style>
  <w:style w:type="character" w:styleId="56">
    <w:name w:val="annotation reference"/>
    <w:qFormat/>
    <w:uiPriority w:val="0"/>
    <w:rPr>
      <w:sz w:val="21"/>
      <w:szCs w:val="21"/>
    </w:rPr>
  </w:style>
  <w:style w:type="character" w:styleId="57">
    <w:name w:val="HTML Cite"/>
    <w:qFormat/>
    <w:uiPriority w:val="0"/>
    <w:rPr>
      <w:i/>
      <w:iCs/>
    </w:rPr>
  </w:style>
  <w:style w:type="character" w:customStyle="1" w:styleId="58">
    <w:name w:val="正文文本 Char"/>
    <w:link w:val="17"/>
    <w:qFormat/>
    <w:uiPriority w:val="0"/>
    <w:rPr>
      <w:rFonts w:ascii="宋体" w:hAnsi="宋体"/>
      <w:kern w:val="2"/>
      <w:sz w:val="24"/>
      <w:szCs w:val="24"/>
    </w:rPr>
  </w:style>
  <w:style w:type="character" w:customStyle="1" w:styleId="59">
    <w:name w:val="标题 1 Char1"/>
    <w:link w:val="2"/>
    <w:qFormat/>
    <w:uiPriority w:val="0"/>
    <w:rPr>
      <w:rFonts w:ascii="宋体"/>
      <w:b/>
      <w:kern w:val="44"/>
      <w:sz w:val="32"/>
    </w:rPr>
  </w:style>
  <w:style w:type="character" w:customStyle="1" w:styleId="60">
    <w:name w:val="标题 2 Char1"/>
    <w:link w:val="3"/>
    <w:qFormat/>
    <w:uiPriority w:val="0"/>
    <w:rPr>
      <w:rFonts w:ascii="Arial" w:hAnsi="Arial" w:eastAsia="黑体"/>
      <w:b/>
      <w:sz w:val="30"/>
      <w:lang w:val="en-US" w:eastAsia="zh-CN" w:bidi="ar-SA"/>
    </w:rPr>
  </w:style>
  <w:style w:type="character" w:customStyle="1" w:styleId="61">
    <w:name w:val="标题 3 Char1"/>
    <w:link w:val="4"/>
    <w:qFormat/>
    <w:uiPriority w:val="0"/>
    <w:rPr>
      <w:rFonts w:ascii="宋体" w:eastAsia="宋体"/>
      <w:b/>
      <w:sz w:val="24"/>
      <w:u w:val="single"/>
      <w:lang w:val="en-US" w:eastAsia="zh-CN" w:bidi="ar-SA"/>
    </w:rPr>
  </w:style>
  <w:style w:type="character" w:customStyle="1" w:styleId="62">
    <w:name w:val="标题 4 Char"/>
    <w:link w:val="5"/>
    <w:qFormat/>
    <w:uiPriority w:val="0"/>
    <w:rPr>
      <w:rFonts w:ascii="Arial" w:hAnsi="Arial" w:eastAsia="黑体"/>
      <w:b/>
      <w:sz w:val="28"/>
    </w:rPr>
  </w:style>
  <w:style w:type="character" w:customStyle="1" w:styleId="63">
    <w:name w:val="标题 5 Char"/>
    <w:link w:val="6"/>
    <w:qFormat/>
    <w:uiPriority w:val="0"/>
    <w:rPr>
      <w:b/>
      <w:sz w:val="28"/>
    </w:rPr>
  </w:style>
  <w:style w:type="character" w:customStyle="1" w:styleId="64">
    <w:name w:val="标题 6 Char"/>
    <w:link w:val="7"/>
    <w:qFormat/>
    <w:uiPriority w:val="0"/>
    <w:rPr>
      <w:rFonts w:ascii="Arial" w:hAnsi="Arial" w:eastAsia="黑体"/>
      <w:b/>
      <w:sz w:val="24"/>
    </w:rPr>
  </w:style>
  <w:style w:type="character" w:customStyle="1" w:styleId="65">
    <w:name w:val="标题 7 Char"/>
    <w:link w:val="8"/>
    <w:qFormat/>
    <w:uiPriority w:val="0"/>
    <w:rPr>
      <w:b/>
      <w:sz w:val="24"/>
    </w:rPr>
  </w:style>
  <w:style w:type="character" w:customStyle="1" w:styleId="66">
    <w:name w:val="标题 8 Char"/>
    <w:link w:val="9"/>
    <w:qFormat/>
    <w:uiPriority w:val="0"/>
    <w:rPr>
      <w:rFonts w:ascii="Arial" w:hAnsi="Arial" w:eastAsia="黑体"/>
      <w:sz w:val="24"/>
    </w:rPr>
  </w:style>
  <w:style w:type="character" w:customStyle="1" w:styleId="67">
    <w:name w:val="标题 9 Char"/>
    <w:link w:val="10"/>
    <w:qFormat/>
    <w:uiPriority w:val="0"/>
    <w:rPr>
      <w:rFonts w:ascii="Arial" w:hAnsi="Arial" w:eastAsia="黑体"/>
      <w:sz w:val="21"/>
    </w:rPr>
  </w:style>
  <w:style w:type="character" w:customStyle="1" w:styleId="68">
    <w:name w:val="正文缩进 Char1"/>
    <w:link w:val="12"/>
    <w:qFormat/>
    <w:uiPriority w:val="0"/>
    <w:rPr>
      <w:rFonts w:ascii="宋体" w:eastAsia="宋体"/>
      <w:kern w:val="2"/>
      <w:sz w:val="24"/>
      <w:szCs w:val="24"/>
      <w:lang w:val="en-US" w:eastAsia="zh-CN" w:bidi="ar-SA"/>
    </w:rPr>
  </w:style>
  <w:style w:type="character" w:customStyle="1" w:styleId="69">
    <w:name w:val="文档结构图 Char1"/>
    <w:link w:val="14"/>
    <w:qFormat/>
    <w:uiPriority w:val="0"/>
    <w:rPr>
      <w:kern w:val="2"/>
      <w:sz w:val="21"/>
      <w:szCs w:val="24"/>
      <w:shd w:val="clear" w:color="auto" w:fill="000080"/>
    </w:rPr>
  </w:style>
  <w:style w:type="character" w:customStyle="1" w:styleId="70">
    <w:name w:val="批注文字 Char1"/>
    <w:link w:val="15"/>
    <w:qFormat/>
    <w:uiPriority w:val="99"/>
    <w:rPr>
      <w:kern w:val="2"/>
      <w:sz w:val="21"/>
      <w:szCs w:val="24"/>
    </w:rPr>
  </w:style>
  <w:style w:type="character" w:customStyle="1" w:styleId="71">
    <w:name w:val="正文文本 3 Char"/>
    <w:link w:val="16"/>
    <w:qFormat/>
    <w:uiPriority w:val="0"/>
    <w:rPr>
      <w:kern w:val="2"/>
      <w:sz w:val="16"/>
      <w:szCs w:val="16"/>
    </w:rPr>
  </w:style>
  <w:style w:type="character" w:customStyle="1" w:styleId="72">
    <w:name w:val="正文文本缩进 Char2"/>
    <w:link w:val="18"/>
    <w:qFormat/>
    <w:uiPriority w:val="0"/>
    <w:rPr>
      <w:rFonts w:eastAsia="宋体"/>
      <w:kern w:val="2"/>
      <w:sz w:val="24"/>
      <w:szCs w:val="24"/>
      <w:lang w:val="en-US" w:eastAsia="zh-CN" w:bidi="ar-SA"/>
    </w:rPr>
  </w:style>
  <w:style w:type="character" w:customStyle="1" w:styleId="73">
    <w:name w:val="纯文本 Char2"/>
    <w:link w:val="23"/>
    <w:qFormat/>
    <w:uiPriority w:val="0"/>
    <w:rPr>
      <w:rFonts w:hint="eastAsia" w:ascii="宋体" w:hAnsi="Courier New" w:eastAsia="宋体" w:cs="宋体"/>
      <w:kern w:val="2"/>
      <w:sz w:val="21"/>
    </w:rPr>
  </w:style>
  <w:style w:type="character" w:customStyle="1" w:styleId="74">
    <w:name w:val="日期 Char1"/>
    <w:link w:val="25"/>
    <w:qFormat/>
    <w:uiPriority w:val="0"/>
    <w:rPr>
      <w:rFonts w:ascii="仿宋_GB2312" w:hAnsi="宋体" w:eastAsia="仿宋_GB2312"/>
      <w:color w:val="000000"/>
      <w:kern w:val="2"/>
      <w:sz w:val="24"/>
      <w:szCs w:val="24"/>
    </w:rPr>
  </w:style>
  <w:style w:type="character" w:customStyle="1" w:styleId="75">
    <w:name w:val="正文文本缩进 2 Char"/>
    <w:link w:val="26"/>
    <w:qFormat/>
    <w:uiPriority w:val="0"/>
    <w:rPr>
      <w:rFonts w:ascii="仿宋_GB2312" w:eastAsia="仿宋_GB2312"/>
      <w:kern w:val="2"/>
      <w:sz w:val="24"/>
      <w:szCs w:val="24"/>
    </w:rPr>
  </w:style>
  <w:style w:type="character" w:customStyle="1" w:styleId="76">
    <w:name w:val="批注框文本 Char1"/>
    <w:link w:val="27"/>
    <w:qFormat/>
    <w:uiPriority w:val="0"/>
    <w:rPr>
      <w:kern w:val="2"/>
      <w:sz w:val="18"/>
      <w:szCs w:val="18"/>
    </w:rPr>
  </w:style>
  <w:style w:type="character" w:customStyle="1" w:styleId="77">
    <w:name w:val="页脚 Char1"/>
    <w:link w:val="28"/>
    <w:qFormat/>
    <w:uiPriority w:val="99"/>
    <w:rPr>
      <w:rFonts w:ascii="宋体" w:eastAsia="宋体"/>
      <w:sz w:val="18"/>
      <w:lang w:val="en-US" w:eastAsia="zh-CN" w:bidi="ar-SA"/>
    </w:rPr>
  </w:style>
  <w:style w:type="character" w:customStyle="1" w:styleId="78">
    <w:name w:val="页眉 Char1"/>
    <w:link w:val="29"/>
    <w:qFormat/>
    <w:uiPriority w:val="99"/>
    <w:rPr>
      <w:rFonts w:eastAsia="宋体"/>
      <w:kern w:val="2"/>
      <w:sz w:val="18"/>
      <w:szCs w:val="18"/>
      <w:lang w:val="en-US" w:eastAsia="zh-CN" w:bidi="ar-SA"/>
    </w:rPr>
  </w:style>
  <w:style w:type="character" w:customStyle="1" w:styleId="79">
    <w:name w:val="副标题 Char"/>
    <w:link w:val="32"/>
    <w:qFormat/>
    <w:uiPriority w:val="11"/>
    <w:rPr>
      <w:rFonts w:ascii="Calibri Light" w:hAnsi="Calibri Light"/>
      <w:b/>
      <w:bCs/>
      <w:kern w:val="28"/>
      <w:sz w:val="32"/>
      <w:szCs w:val="32"/>
    </w:rPr>
  </w:style>
  <w:style w:type="character" w:customStyle="1" w:styleId="80">
    <w:name w:val="正文文本缩进 3 Char"/>
    <w:link w:val="34"/>
    <w:qFormat/>
    <w:uiPriority w:val="0"/>
    <w:rPr>
      <w:rFonts w:ascii="宋体"/>
      <w:sz w:val="24"/>
    </w:rPr>
  </w:style>
  <w:style w:type="character" w:customStyle="1" w:styleId="81">
    <w:name w:val="HTML 预设格式 Char"/>
    <w:link w:val="37"/>
    <w:qFormat/>
    <w:uiPriority w:val="0"/>
    <w:rPr>
      <w:rFonts w:ascii="宋体" w:hAnsi="宋体" w:cs="宋体"/>
      <w:sz w:val="24"/>
      <w:szCs w:val="24"/>
    </w:rPr>
  </w:style>
  <w:style w:type="character" w:customStyle="1" w:styleId="82">
    <w:name w:val="标题 Char2"/>
    <w:link w:val="40"/>
    <w:qFormat/>
    <w:uiPriority w:val="0"/>
    <w:rPr>
      <w:b/>
      <w:kern w:val="2"/>
      <w:sz w:val="32"/>
    </w:rPr>
  </w:style>
  <w:style w:type="character" w:customStyle="1" w:styleId="83">
    <w:name w:val="批注主题 Char1"/>
    <w:link w:val="41"/>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2"/>
    <w:qFormat/>
    <w:uiPriority w:val="0"/>
    <w:rPr>
      <w:rFonts w:eastAsia="宋体"/>
      <w:kern w:val="2"/>
      <w:sz w:val="24"/>
      <w:szCs w:val="24"/>
      <w:lang w:val="en-US" w:eastAsia="zh-CN" w:bidi="ar-SA"/>
    </w:rPr>
  </w:style>
  <w:style w:type="character" w:customStyle="1" w:styleId="85">
    <w:name w:val="正文缩进 Char"/>
    <w:qFormat/>
    <w:uiPriority w:val="0"/>
    <w:rPr>
      <w:rFonts w:ascii="宋体" w:eastAsia="宋体"/>
      <w:kern w:val="2"/>
      <w:sz w:val="24"/>
      <w:szCs w:val="24"/>
      <w:lang w:val="en-US" w:eastAsia="zh-CN" w:bidi="ar-SA"/>
    </w:rPr>
  </w:style>
  <w:style w:type="character" w:customStyle="1" w:styleId="86">
    <w:name w:val="正文大标题 Char"/>
    <w:link w:val="87"/>
    <w:qFormat/>
    <w:uiPriority w:val="0"/>
    <w:rPr>
      <w:rFonts w:ascii="宋体" w:hAnsi="宋体"/>
      <w:b/>
      <w:color w:val="000000"/>
      <w:kern w:val="2"/>
      <w:sz w:val="28"/>
      <w:szCs w:val="21"/>
    </w:rPr>
  </w:style>
  <w:style w:type="paragraph" w:customStyle="1" w:styleId="87">
    <w:name w:val="正文大标题"/>
    <w:basedOn w:val="88"/>
    <w:next w:val="12"/>
    <w:link w:val="86"/>
    <w:qFormat/>
    <w:uiPriority w:val="0"/>
    <w:pPr>
      <w:jc w:val="center"/>
    </w:pPr>
    <w:rPr>
      <w:i w:val="0"/>
      <w:color w:val="000000"/>
      <w:sz w:val="28"/>
      <w:szCs w:val="21"/>
    </w:rPr>
  </w:style>
  <w:style w:type="paragraph" w:customStyle="1" w:styleId="88">
    <w:name w:val="正文小标题"/>
    <w:basedOn w:val="1"/>
    <w:next w:val="12"/>
    <w:link w:val="8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89">
    <w:name w:val="正文小标题 Char"/>
    <w:link w:val="88"/>
    <w:qFormat/>
    <w:uiPriority w:val="0"/>
    <w:rPr>
      <w:rFonts w:ascii="宋体" w:hAnsi="宋体"/>
      <w:b/>
      <w:i/>
      <w:color w:val="FF0000"/>
      <w:kern w:val="2"/>
      <w:sz w:val="24"/>
    </w:rPr>
  </w:style>
  <w:style w:type="character" w:customStyle="1" w:styleId="90">
    <w:name w:val="段1 Char"/>
    <w:qFormat/>
    <w:uiPriority w:val="0"/>
    <w:rPr>
      <w:rFonts w:ascii="宋体" w:eastAsia="宋体"/>
      <w:sz w:val="24"/>
      <w:lang w:val="en-US" w:eastAsia="zh-CN" w:bidi="ar-SA"/>
    </w:rPr>
  </w:style>
  <w:style w:type="character" w:customStyle="1" w:styleId="91">
    <w:name w:val="正文重点 Char"/>
    <w:link w:val="92"/>
    <w:qFormat/>
    <w:uiPriority w:val="0"/>
    <w:rPr>
      <w:b/>
      <w:sz w:val="24"/>
    </w:rPr>
  </w:style>
  <w:style w:type="paragraph" w:customStyle="1" w:styleId="92">
    <w:name w:val="正文重点"/>
    <w:basedOn w:val="1"/>
    <w:link w:val="91"/>
    <w:qFormat/>
    <w:uiPriority w:val="0"/>
    <w:pPr>
      <w:adjustRightInd w:val="0"/>
      <w:spacing w:line="360" w:lineRule="auto"/>
      <w:ind w:firstLine="482" w:firstLineChars="200"/>
      <w:jc w:val="left"/>
      <w:textAlignment w:val="baseline"/>
    </w:pPr>
    <w:rPr>
      <w:b/>
      <w:kern w:val="0"/>
      <w:sz w:val="24"/>
      <w:szCs w:val="20"/>
    </w:rPr>
  </w:style>
  <w:style w:type="character" w:customStyle="1" w:styleId="93">
    <w:name w:val="chanpin拷贝"/>
    <w:qFormat/>
    <w:uiPriority w:val="0"/>
  </w:style>
  <w:style w:type="character" w:customStyle="1" w:styleId="94">
    <w:name w:val="Char Char111"/>
    <w:qFormat/>
    <w:uiPriority w:val="0"/>
    <w:rPr>
      <w:rFonts w:ascii="宋体" w:eastAsia="宋体"/>
      <w:b/>
      <w:sz w:val="24"/>
      <w:u w:val="single"/>
      <w:lang w:val="en-US" w:eastAsia="zh-CN" w:bidi="ar-SA"/>
    </w:rPr>
  </w:style>
  <w:style w:type="character" w:customStyle="1" w:styleId="95">
    <w:name w:val="标题 2 Char Char"/>
    <w:qFormat/>
    <w:uiPriority w:val="0"/>
    <w:rPr>
      <w:rFonts w:ascii="Arial" w:hAnsi="Arial" w:eastAsia="黑体"/>
      <w:b/>
      <w:bCs/>
      <w:kern w:val="2"/>
      <w:sz w:val="32"/>
      <w:szCs w:val="32"/>
      <w:lang w:val="en-US" w:eastAsia="zh-CN" w:bidi="ar-SA"/>
    </w:rPr>
  </w:style>
  <w:style w:type="character" w:customStyle="1" w:styleId="96">
    <w:name w:val="black1"/>
    <w:qFormat/>
    <w:uiPriority w:val="0"/>
    <w:rPr>
      <w:color w:val="000000"/>
    </w:rPr>
  </w:style>
  <w:style w:type="character" w:customStyle="1" w:styleId="97">
    <w:name w:val="页脚 Char"/>
    <w:qFormat/>
    <w:uiPriority w:val="0"/>
    <w:rPr>
      <w:rFonts w:ascii="宋体" w:eastAsia="宋体"/>
      <w:sz w:val="18"/>
      <w:lang w:val="en-US" w:eastAsia="zh-CN" w:bidi="ar-SA"/>
    </w:rPr>
  </w:style>
  <w:style w:type="character" w:customStyle="1" w:styleId="98">
    <w:name w:val="Char Char11"/>
    <w:qFormat/>
    <w:uiPriority w:val="0"/>
    <w:rPr>
      <w:rFonts w:ascii="宋体" w:eastAsia="宋体"/>
      <w:b/>
      <w:sz w:val="24"/>
      <w:u w:val="single"/>
      <w:lang w:val="en-US" w:eastAsia="zh-CN" w:bidi="ar-SA"/>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批注文字 Char"/>
    <w:qFormat/>
    <w:uiPriority w:val="99"/>
    <w:rPr>
      <w:kern w:val="2"/>
      <w:sz w:val="21"/>
      <w:szCs w:val="24"/>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中等深浅网格 1 - 强调文字颜色 2 Char"/>
    <w:link w:val="104"/>
    <w:qFormat/>
    <w:uiPriority w:val="0"/>
    <w:rPr>
      <w:kern w:val="2"/>
      <w:sz w:val="21"/>
      <w:szCs w:val="24"/>
      <w:lang w:val="zh-CN" w:eastAsia="zh-CN"/>
    </w:rPr>
  </w:style>
  <w:style w:type="paragraph" w:customStyle="1" w:styleId="104">
    <w:name w:val="1"/>
    <w:link w:val="103"/>
    <w:qFormat/>
    <w:uiPriority w:val="0"/>
    <w:rPr>
      <w:rFonts w:ascii="Times New Roman" w:hAnsi="Times New Roman" w:eastAsia="宋体" w:cs="Times New Roman"/>
      <w:kern w:val="2"/>
      <w:sz w:val="21"/>
      <w:szCs w:val="24"/>
      <w:lang w:val="zh-CN" w:eastAsia="zh-CN" w:bidi="ar-SA"/>
    </w:rPr>
  </w:style>
  <w:style w:type="character" w:customStyle="1" w:styleId="105">
    <w:name w:val="标题 Char"/>
    <w:qFormat/>
    <w:uiPriority w:val="10"/>
    <w:rPr>
      <w:b/>
      <w:kern w:val="2"/>
      <w:sz w:val="32"/>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标题 3 Char"/>
    <w:qFormat/>
    <w:uiPriority w:val="0"/>
    <w:rPr>
      <w:rFonts w:ascii="宋体" w:eastAsia="宋体"/>
      <w:b/>
      <w:sz w:val="24"/>
      <w:u w:val="single"/>
      <w:lang w:val="en-US" w:eastAsia="zh-CN" w:bidi="ar-SA"/>
    </w:rPr>
  </w:style>
  <w:style w:type="character" w:customStyle="1" w:styleId="108">
    <w:name w:val="txt"/>
    <w:qFormat/>
    <w:uiPriority w:val="0"/>
  </w:style>
  <w:style w:type="character" w:customStyle="1" w:styleId="109">
    <w:name w:val="列出段落 Char1"/>
    <w:link w:val="110"/>
    <w:qFormat/>
    <w:uiPriority w:val="34"/>
    <w:rPr>
      <w:rFonts w:ascii="Calibri" w:hAnsi="Calibri" w:eastAsia="宋体"/>
      <w:kern w:val="2"/>
      <w:sz w:val="21"/>
      <w:szCs w:val="22"/>
      <w:lang w:val="en-US" w:eastAsia="zh-CN" w:bidi="ar-SA"/>
    </w:rPr>
  </w:style>
  <w:style w:type="paragraph" w:customStyle="1" w:styleId="110">
    <w:name w:val="列出段落1"/>
    <w:basedOn w:val="1"/>
    <w:link w:val="109"/>
    <w:qFormat/>
    <w:uiPriority w:val="34"/>
    <w:pPr>
      <w:ind w:firstLine="420" w:firstLineChars="200"/>
    </w:pPr>
    <w:rPr>
      <w:rFonts w:ascii="Calibri" w:hAnsi="Calibri"/>
      <w:szCs w:val="22"/>
    </w:rPr>
  </w:style>
  <w:style w:type="character" w:customStyle="1" w:styleId="111">
    <w:name w:val="标题 2 Char"/>
    <w:qFormat/>
    <w:uiPriority w:val="0"/>
    <w:rPr>
      <w:rFonts w:ascii="Arial" w:hAnsi="Arial" w:eastAsia="黑体"/>
      <w:b/>
      <w:sz w:val="30"/>
      <w:lang w:val="en-US" w:eastAsia="zh-CN" w:bidi="ar-SA"/>
    </w:rPr>
  </w:style>
  <w:style w:type="character" w:customStyle="1" w:styleId="112">
    <w:name w:val="注释 Char"/>
    <w:link w:val="113"/>
    <w:qFormat/>
    <w:uiPriority w:val="0"/>
    <w:rPr>
      <w:rFonts w:ascii="宋体" w:hAnsi="宋体"/>
      <w:kern w:val="2"/>
      <w:sz w:val="21"/>
      <w:szCs w:val="21"/>
    </w:rPr>
  </w:style>
  <w:style w:type="paragraph" w:customStyle="1" w:styleId="113">
    <w:name w:val="注释"/>
    <w:basedOn w:val="1"/>
    <w:link w:val="112"/>
    <w:qFormat/>
    <w:uiPriority w:val="0"/>
    <w:pPr>
      <w:adjustRightInd w:val="0"/>
      <w:snapToGrid w:val="0"/>
      <w:ind w:left="420" w:hanging="420" w:hangingChars="200"/>
      <w:jc w:val="left"/>
    </w:pPr>
    <w:rPr>
      <w:rFonts w:ascii="宋体" w:hAnsi="宋体"/>
      <w:szCs w:val="21"/>
    </w:rPr>
  </w:style>
  <w:style w:type="character" w:customStyle="1" w:styleId="114">
    <w:name w:val="title4"/>
    <w:qFormat/>
    <w:uiPriority w:val="0"/>
    <w:rPr>
      <w:b/>
      <w:bCs/>
      <w:color w:val="1D87B3"/>
      <w:sz w:val="15"/>
      <w:szCs w:val="15"/>
    </w:rPr>
  </w:style>
  <w:style w:type="character" w:customStyle="1" w:styleId="115">
    <w:name w:val="street-address"/>
    <w:qFormat/>
    <w:uiPriority w:val="0"/>
  </w:style>
  <w:style w:type="character" w:customStyle="1" w:styleId="116">
    <w:name w:val="chanpin1"/>
    <w:qFormat/>
    <w:uiPriority w:val="0"/>
    <w:rPr>
      <w:rFonts w:hint="default" w:ascii="ˎ̥" w:hAnsi="ˎ̥"/>
      <w:color w:val="000000"/>
      <w:sz w:val="20"/>
      <w:szCs w:val="20"/>
      <w:u w:val="none"/>
    </w:rPr>
  </w:style>
  <w:style w:type="character" w:customStyle="1" w:styleId="117">
    <w:name w:val="纯文本 字符1"/>
    <w:qFormat/>
    <w:uiPriority w:val="0"/>
    <w:rPr>
      <w:rFonts w:ascii="宋体" w:hAnsi="Courier New"/>
    </w:rPr>
  </w:style>
  <w:style w:type="character" w:customStyle="1" w:styleId="118">
    <w:name w:val="正文文本缩进 Char1"/>
    <w:link w:val="119"/>
    <w:qFormat/>
    <w:uiPriority w:val="0"/>
    <w:rPr>
      <w:rFonts w:ascii="宋体" w:hAnsi="宋体" w:eastAsia="宋体"/>
      <w:sz w:val="24"/>
      <w:szCs w:val="24"/>
      <w:lang w:bidi="ar-SA"/>
    </w:rPr>
  </w:style>
  <w:style w:type="paragraph" w:customStyle="1" w:styleId="119">
    <w:name w:val="正文文本缩进1"/>
    <w:basedOn w:val="1"/>
    <w:link w:val="118"/>
    <w:qFormat/>
    <w:uiPriority w:val="0"/>
    <w:pPr>
      <w:spacing w:line="480" w:lineRule="exact"/>
      <w:ind w:firstLine="480" w:firstLineChars="200"/>
    </w:pPr>
    <w:rPr>
      <w:rFonts w:ascii="宋体" w:hAnsi="宋体"/>
      <w:kern w:val="0"/>
      <w:sz w:val="24"/>
    </w:rPr>
  </w:style>
  <w:style w:type="character" w:customStyle="1" w:styleId="120">
    <w:name w:val="批注文字 字符"/>
    <w:qFormat/>
    <w:uiPriority w:val="0"/>
    <w:rPr>
      <w:rFonts w:ascii="Times New Roman" w:hAnsi="Times New Roman" w:eastAsia="宋体" w:cs="Times New Roman"/>
      <w:sz w:val="24"/>
      <w:lang w:val="en-US" w:eastAsia="zh-CN" w:bidi="ar-SA"/>
    </w:rPr>
  </w:style>
  <w:style w:type="character" w:customStyle="1" w:styleId="121">
    <w:name w:val="正文格式 Char"/>
    <w:link w:val="122"/>
    <w:qFormat/>
    <w:locked/>
    <w:uiPriority w:val="0"/>
    <w:rPr>
      <w:rFonts w:ascii="宋体" w:hAnsi="宋体"/>
      <w:sz w:val="24"/>
      <w:szCs w:val="24"/>
      <w:lang w:val="en-GB"/>
    </w:rPr>
  </w:style>
  <w:style w:type="paragraph" w:customStyle="1" w:styleId="122">
    <w:name w:val="正文格式"/>
    <w:basedOn w:val="1"/>
    <w:link w:val="121"/>
    <w:qFormat/>
    <w:uiPriority w:val="0"/>
    <w:pPr>
      <w:spacing w:beforeLines="50" w:line="360" w:lineRule="auto"/>
      <w:ind w:firstLine="480" w:firstLineChars="200"/>
    </w:pPr>
    <w:rPr>
      <w:rFonts w:ascii="宋体" w:hAnsi="宋体"/>
      <w:kern w:val="0"/>
      <w:sz w:val="24"/>
      <w:lang w:val="en-GB"/>
    </w:rPr>
  </w:style>
  <w:style w:type="character" w:customStyle="1" w:styleId="123">
    <w:name w:val="页眉 Char"/>
    <w:qFormat/>
    <w:uiPriority w:val="99"/>
    <w:rPr>
      <w:rFonts w:eastAsia="宋体"/>
      <w:kern w:val="2"/>
      <w:sz w:val="18"/>
      <w:szCs w:val="18"/>
      <w:lang w:val="en-US" w:eastAsia="zh-CN" w:bidi="ar-SA"/>
    </w:rPr>
  </w:style>
  <w:style w:type="character" w:customStyle="1" w:styleId="124">
    <w:name w:val="c21"/>
    <w:qFormat/>
    <w:uiPriority w:val="0"/>
    <w:rPr>
      <w:rFonts w:hint="default" w:ascii="ˎ̥" w:hAnsi="ˎ̥"/>
      <w:color w:val="000000"/>
      <w:sz w:val="20"/>
      <w:szCs w:val="20"/>
      <w:u w:val="none"/>
    </w:rPr>
  </w:style>
  <w:style w:type="character" w:customStyle="1" w:styleId="125">
    <w:name w:val="列出段落 Char"/>
    <w:qFormat/>
    <w:uiPriority w:val="0"/>
    <w:rPr>
      <w:rFonts w:ascii="Calibri" w:hAnsi="Calibri" w:eastAsia="宋体"/>
      <w:kern w:val="2"/>
      <w:sz w:val="21"/>
      <w:szCs w:val="22"/>
      <w:lang w:val="en-US" w:eastAsia="zh-CN" w:bidi="ar-SA"/>
    </w:rPr>
  </w:style>
  <w:style w:type="character" w:customStyle="1" w:styleId="126">
    <w:name w:val="正文文本缩进 Char"/>
    <w:qFormat/>
    <w:uiPriority w:val="0"/>
    <w:rPr>
      <w:rFonts w:eastAsia="宋体"/>
      <w:kern w:val="2"/>
      <w:sz w:val="24"/>
      <w:szCs w:val="24"/>
      <w:lang w:val="en-US" w:eastAsia="zh-CN" w:bidi="ar-SA"/>
    </w:rPr>
  </w:style>
  <w:style w:type="character" w:customStyle="1" w:styleId="127">
    <w:name w:val="locality"/>
    <w:qFormat/>
    <w:uiPriority w:val="0"/>
  </w:style>
  <w:style w:type="character" w:customStyle="1" w:styleId="128">
    <w:name w:val="bjh-p"/>
    <w:qFormat/>
    <w:uiPriority w:val="0"/>
  </w:style>
  <w:style w:type="character" w:customStyle="1" w:styleId="129">
    <w:name w:val="纯文本 Char1"/>
    <w:qFormat/>
    <w:uiPriority w:val="0"/>
    <w:rPr>
      <w:rFonts w:ascii="宋体" w:hAnsi="Courier New" w:eastAsia="宋体"/>
      <w:kern w:val="2"/>
      <w:sz w:val="21"/>
      <w:lang w:val="en-US" w:eastAsia="zh-CN" w:bidi="ar-SA"/>
    </w:rPr>
  </w:style>
  <w:style w:type="character" w:customStyle="1" w:styleId="130">
    <w:name w:val="apple-style-span"/>
    <w:qFormat/>
    <w:uiPriority w:val="0"/>
    <w:rPr>
      <w:rFonts w:cs="Times New Roman"/>
    </w:rPr>
  </w:style>
  <w:style w:type="character" w:customStyle="1" w:styleId="131">
    <w:name w:val="正文缩进 Char Char"/>
    <w:link w:val="132"/>
    <w:qFormat/>
    <w:uiPriority w:val="0"/>
    <w:rPr>
      <w:rFonts w:ascii="宋体" w:eastAsia="宋体"/>
      <w:snapToGrid w:val="0"/>
      <w:color w:val="000000"/>
      <w:kern w:val="28"/>
      <w:sz w:val="28"/>
      <w:lang w:bidi="ar-SA"/>
    </w:rPr>
  </w:style>
  <w:style w:type="paragraph" w:customStyle="1" w:styleId="132">
    <w:name w:val="正文缩进1"/>
    <w:basedOn w:val="1"/>
    <w:link w:val="13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33">
    <w:name w:val="纯文本 字符"/>
    <w:qFormat/>
    <w:uiPriority w:val="99"/>
    <w:rPr>
      <w:rFonts w:ascii="宋体" w:hAnsi="Courier New" w:eastAsia="宋体" w:cs="Times New Roman"/>
      <w:kern w:val="2"/>
      <w:sz w:val="21"/>
      <w:szCs w:val="21"/>
      <w:lang w:val="en-US" w:eastAsia="zh-CN" w:bidi="ar-SA"/>
    </w:rPr>
  </w:style>
  <w:style w:type="paragraph" w:customStyle="1" w:styleId="134">
    <w:name w:val="字元 字元2"/>
    <w:basedOn w:val="1"/>
    <w:qFormat/>
    <w:uiPriority w:val="0"/>
    <w:rPr>
      <w:rFonts w:ascii="Tahoma" w:hAnsi="Tahoma"/>
      <w:sz w:val="24"/>
      <w:szCs w:val="20"/>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Char21"/>
    <w:basedOn w:val="1"/>
    <w:qFormat/>
    <w:uiPriority w:val="0"/>
    <w:rPr>
      <w:rFonts w:ascii="Tahoma" w:hAnsi="Tahoma"/>
      <w:sz w:val="24"/>
      <w:szCs w:val="20"/>
    </w:rPr>
  </w:style>
  <w:style w:type="paragraph" w:customStyle="1" w:styleId="140">
    <w:name w:val="标题1-附件"/>
    <w:basedOn w:val="2"/>
    <w:qFormat/>
    <w:uiPriority w:val="0"/>
    <w:pPr>
      <w:jc w:val="left"/>
    </w:pPr>
    <w:rPr>
      <w:sz w:val="24"/>
      <w:szCs w:val="24"/>
    </w:rPr>
  </w:style>
  <w:style w:type="paragraph" w:customStyle="1" w:styleId="141">
    <w:name w:val="Char Char Char"/>
    <w:basedOn w:val="1"/>
    <w:qFormat/>
    <w:uiPriority w:val="0"/>
    <w:rPr>
      <w:rFonts w:ascii="Tahoma" w:hAnsi="Tahoma"/>
      <w:sz w:val="24"/>
      <w:szCs w:val="20"/>
    </w:rPr>
  </w:style>
  <w:style w:type="paragraph" w:customStyle="1" w:styleId="142">
    <w:name w:val="列出段落11"/>
    <w:basedOn w:val="1"/>
    <w:qFormat/>
    <w:uiPriority w:val="0"/>
    <w:pPr>
      <w:ind w:firstLine="420" w:firstLineChars="200"/>
    </w:pPr>
    <w:rPr>
      <w:rFonts w:ascii="Calibri" w:hAnsi="Calibri"/>
      <w:szCs w:val="22"/>
    </w:rPr>
  </w:style>
  <w:style w:type="paragraph" w:customStyle="1" w:styleId="143">
    <w:name w:val="Char Char4"/>
    <w:basedOn w:val="1"/>
    <w:qFormat/>
    <w:uiPriority w:val="0"/>
    <w:pPr>
      <w:widowControl/>
      <w:spacing w:line="400" w:lineRule="exact"/>
      <w:jc w:val="center"/>
    </w:pPr>
  </w:style>
  <w:style w:type="paragraph" w:customStyle="1" w:styleId="14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45">
    <w:name w:val="Char3"/>
    <w:basedOn w:val="1"/>
    <w:qFormat/>
    <w:uiPriority w:val="0"/>
    <w:pPr>
      <w:tabs>
        <w:tab w:val="left" w:pos="360"/>
      </w:tabs>
    </w:pPr>
    <w:rPr>
      <w:sz w:val="24"/>
    </w:rPr>
  </w:style>
  <w:style w:type="paragraph" w:customStyle="1" w:styleId="146">
    <w:name w:val="标题3-技术需求"/>
    <w:basedOn w:val="4"/>
    <w:qFormat/>
    <w:uiPriority w:val="0"/>
    <w:pPr>
      <w:numPr>
        <w:ilvl w:val="1"/>
        <w:numId w:val="1"/>
      </w:numPr>
      <w:tabs>
        <w:tab w:val="left" w:pos="720"/>
      </w:tabs>
      <w:spacing w:before="0" w:after="0"/>
    </w:pPr>
    <w:rPr>
      <w:rFonts w:hAnsi="宋体" w:cs="宋体"/>
      <w:szCs w:val="24"/>
    </w:rPr>
  </w:style>
  <w:style w:type="paragraph" w:customStyle="1" w:styleId="14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 Char Char Char Char Char Char Char Char2"/>
    <w:basedOn w:val="1"/>
    <w:qFormat/>
    <w:uiPriority w:val="0"/>
    <w:rPr>
      <w:rFonts w:ascii="宋体" w:hAnsi="宋体" w:cs="Courier New"/>
      <w:sz w:val="32"/>
      <w:szCs w:val="32"/>
    </w:rPr>
  </w:style>
  <w:style w:type="paragraph" w:customStyle="1" w:styleId="149">
    <w:name w:val="表格1"/>
    <w:basedOn w:val="1"/>
    <w:qFormat/>
    <w:uiPriority w:val="0"/>
    <w:pPr>
      <w:ind w:firstLine="480" w:firstLineChars="200"/>
      <w:jc w:val="center"/>
    </w:pPr>
    <w:rPr>
      <w:sz w:val="24"/>
      <w:szCs w:val="20"/>
    </w:rPr>
  </w:style>
  <w:style w:type="paragraph" w:customStyle="1" w:styleId="150">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51">
    <w:name w:val="Char2 Char Char Char Char Char Char1"/>
    <w:basedOn w:val="1"/>
    <w:qFormat/>
    <w:uiPriority w:val="0"/>
    <w:pPr>
      <w:widowControl/>
      <w:spacing w:line="400" w:lineRule="exact"/>
      <w:jc w:val="center"/>
    </w:pPr>
  </w:style>
  <w:style w:type="paragraph" w:customStyle="1" w:styleId="152">
    <w:name w:val="Char Char Char1"/>
    <w:basedOn w:val="1"/>
    <w:qFormat/>
    <w:uiPriority w:val="0"/>
    <w:rPr>
      <w:rFonts w:ascii="Tahoma" w:hAnsi="Tahoma"/>
      <w:sz w:val="24"/>
      <w:szCs w:val="20"/>
    </w:rPr>
  </w:style>
  <w:style w:type="paragraph" w:customStyle="1" w:styleId="15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三级条标题"/>
    <w:basedOn w:val="156"/>
    <w:next w:val="1"/>
    <w:qFormat/>
    <w:uiPriority w:val="0"/>
    <w:pPr>
      <w:numPr>
        <w:ilvl w:val="3"/>
        <w:numId w:val="3"/>
      </w:numPr>
      <w:tabs>
        <w:tab w:val="left" w:pos="360"/>
        <w:tab w:val="left" w:pos="840"/>
      </w:tabs>
      <w:ind w:left="0" w:hanging="840"/>
      <w:outlineLvl w:val="3"/>
    </w:pPr>
  </w:style>
  <w:style w:type="paragraph" w:customStyle="1" w:styleId="156">
    <w:name w:val="二级条标题"/>
    <w:basedOn w:val="15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57">
    <w:name w:val="一级条标题"/>
    <w:basedOn w:val="158"/>
    <w:next w:val="1"/>
    <w:qFormat/>
    <w:uiPriority w:val="0"/>
    <w:pPr>
      <w:numPr>
        <w:ilvl w:val="1"/>
      </w:numPr>
      <w:tabs>
        <w:tab w:val="left" w:pos="360"/>
        <w:tab w:val="left" w:pos="840"/>
      </w:tabs>
      <w:ind w:left="0" w:hanging="840"/>
      <w:outlineLvl w:val="1"/>
    </w:pPr>
  </w:style>
  <w:style w:type="paragraph" w:customStyle="1" w:styleId="158">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项目编号3"/>
    <w:basedOn w:val="161"/>
    <w:qFormat/>
    <w:uiPriority w:val="0"/>
    <w:pPr>
      <w:numPr>
        <w:ilvl w:val="0"/>
        <w:numId w:val="4"/>
      </w:numPr>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五级条标题"/>
    <w:basedOn w:val="163"/>
    <w:next w:val="1"/>
    <w:qFormat/>
    <w:uiPriority w:val="0"/>
    <w:pPr>
      <w:numPr>
        <w:ilvl w:val="5"/>
      </w:numPr>
      <w:tabs>
        <w:tab w:val="left" w:pos="360"/>
        <w:tab w:val="left" w:pos="840"/>
      </w:tabs>
      <w:ind w:left="0" w:hanging="840"/>
      <w:outlineLvl w:val="5"/>
    </w:pPr>
  </w:style>
  <w:style w:type="paragraph" w:customStyle="1" w:styleId="163">
    <w:name w:val="四级条标题"/>
    <w:basedOn w:val="155"/>
    <w:next w:val="1"/>
    <w:qFormat/>
    <w:uiPriority w:val="0"/>
    <w:pPr>
      <w:numPr>
        <w:ilvl w:val="4"/>
      </w:numPr>
      <w:ind w:left="0" w:hanging="840"/>
      <w:outlineLvl w:val="4"/>
    </w:pPr>
  </w:style>
  <w:style w:type="paragraph" w:customStyle="1" w:styleId="1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5">
    <w:name w:val="正文 + 楷体_GB2312"/>
    <w:basedOn w:val="1"/>
    <w:qFormat/>
    <w:uiPriority w:val="0"/>
    <w:pPr>
      <w:widowControl/>
      <w:jc w:val="left"/>
    </w:pPr>
    <w:rPr>
      <w:rFonts w:ascii="楷体_GB2312" w:eastAsia="楷体_GB2312" w:cs="Arial"/>
      <w:kern w:val="0"/>
      <w:sz w:val="24"/>
    </w:rPr>
  </w:style>
  <w:style w:type="paragraph" w:customStyle="1" w:styleId="16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项目符号1"/>
    <w:basedOn w:val="161"/>
    <w:qFormat/>
    <w:uiPriority w:val="0"/>
    <w:pPr>
      <w:ind w:left="-25" w:firstLine="0"/>
    </w:pPr>
  </w:style>
  <w:style w:type="paragraph" w:customStyle="1" w:styleId="171">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1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文档正文"/>
    <w:basedOn w:val="1"/>
    <w:qFormat/>
    <w:uiPriority w:val="0"/>
    <w:pPr>
      <w:snapToGrid w:val="0"/>
      <w:spacing w:before="120" w:after="120" w:line="180" w:lineRule="auto"/>
    </w:pPr>
    <w:rPr>
      <w:rFonts w:ascii="Arial" w:hAnsi="Arial"/>
      <w:szCs w:val="20"/>
    </w:rPr>
  </w:style>
  <w:style w:type="paragraph" w:customStyle="1" w:styleId="17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8">
    <w:name w:val="正文文本样式 加粗"/>
    <w:basedOn w:val="161"/>
    <w:qFormat/>
    <w:uiPriority w:val="0"/>
    <w:rPr>
      <w:b/>
    </w:rPr>
  </w:style>
  <w:style w:type="paragraph" w:customStyle="1" w:styleId="179">
    <w:name w:val="Char3 Char Char Char1"/>
    <w:basedOn w:val="1"/>
    <w:qFormat/>
    <w:uiPriority w:val="0"/>
    <w:rPr>
      <w:rFonts w:ascii="Tahoma" w:hAnsi="Tahoma"/>
      <w:sz w:val="24"/>
      <w:szCs w:val="20"/>
    </w:rPr>
  </w:style>
  <w:style w:type="paragraph" w:customStyle="1" w:styleId="18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8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4">
    <w:name w:val="字元 字元1"/>
    <w:basedOn w:val="1"/>
    <w:qFormat/>
    <w:uiPriority w:val="0"/>
    <w:rPr>
      <w:rFonts w:ascii="Tahoma" w:hAnsi="Tahoma"/>
      <w:sz w:val="24"/>
      <w:szCs w:val="20"/>
    </w:rPr>
  </w:style>
  <w:style w:type="paragraph" w:customStyle="1" w:styleId="18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8">
    <w:name w:val="默认段落字体 Para Char Char Char Char"/>
    <w:basedOn w:val="1"/>
    <w:qFormat/>
    <w:uiPriority w:val="0"/>
    <w:rPr>
      <w:rFonts w:ascii="Arial" w:hAnsi="Arial" w:cs="Arial"/>
      <w:szCs w:val="21"/>
    </w:rPr>
  </w:style>
  <w:style w:type="paragraph" w:customStyle="1" w:styleId="18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2">
    <w:name w:val="Char2"/>
    <w:basedOn w:val="1"/>
    <w:qFormat/>
    <w:uiPriority w:val="0"/>
    <w:rPr>
      <w:rFonts w:ascii="Tahoma" w:hAnsi="Tahoma"/>
      <w:sz w:val="24"/>
      <w:szCs w:val="20"/>
    </w:rPr>
  </w:style>
  <w:style w:type="paragraph" w:customStyle="1" w:styleId="19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4">
    <w:name w:val="Char Char Char1 Char2"/>
    <w:basedOn w:val="1"/>
    <w:qFormat/>
    <w:uiPriority w:val="0"/>
    <w:rPr>
      <w:rFonts w:ascii="Tahoma" w:hAnsi="Tahoma"/>
      <w:sz w:val="24"/>
      <w:szCs w:val="20"/>
    </w:rPr>
  </w:style>
  <w:style w:type="paragraph" w:customStyle="1" w:styleId="195">
    <w:name w:val="Char Char Char1 Char1"/>
    <w:basedOn w:val="1"/>
    <w:qFormat/>
    <w:uiPriority w:val="0"/>
    <w:rPr>
      <w:rFonts w:ascii="Tahoma" w:hAnsi="Tahoma"/>
      <w:sz w:val="24"/>
      <w:szCs w:val="20"/>
    </w:rPr>
  </w:style>
  <w:style w:type="paragraph" w:customStyle="1" w:styleId="19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9">
    <w:name w:val="正文列项_数字"/>
    <w:basedOn w:val="1"/>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2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1">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20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1 Char Char Char Char"/>
    <w:basedOn w:val="1"/>
    <w:qFormat/>
    <w:uiPriority w:val="0"/>
    <w:rPr>
      <w:rFonts w:ascii="Tahoma" w:hAnsi="Tahoma"/>
      <w:sz w:val="24"/>
      <w:szCs w:val="20"/>
    </w:rPr>
  </w:style>
  <w:style w:type="paragraph" w:customStyle="1" w:styleId="20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8">
    <w:name w:val="Char3 Char Char Char"/>
    <w:basedOn w:val="1"/>
    <w:qFormat/>
    <w:uiPriority w:val="0"/>
    <w:rPr>
      <w:rFonts w:ascii="Tahoma" w:hAnsi="Tahoma"/>
      <w:sz w:val="24"/>
      <w:szCs w:val="20"/>
    </w:rPr>
  </w:style>
  <w:style w:type="paragraph" w:customStyle="1" w:styleId="209">
    <w:name w:val="Char Char1"/>
    <w:basedOn w:val="14"/>
    <w:qFormat/>
    <w:uiPriority w:val="0"/>
    <w:rPr>
      <w:rFonts w:ascii="Tahoma" w:hAnsi="Tahoma"/>
      <w:sz w:val="24"/>
    </w:rPr>
  </w:style>
  <w:style w:type="paragraph" w:customStyle="1" w:styleId="21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7">
    <w:name w:val="Char Char Char1 Char"/>
    <w:basedOn w:val="1"/>
    <w:qFormat/>
    <w:uiPriority w:val="0"/>
    <w:rPr>
      <w:rFonts w:ascii="Tahoma" w:hAnsi="Tahoma"/>
      <w:sz w:val="24"/>
      <w:szCs w:val="20"/>
    </w:rPr>
  </w:style>
  <w:style w:type="paragraph" w:customStyle="1" w:styleId="218">
    <w:name w:val="font8"/>
    <w:basedOn w:val="1"/>
    <w:qFormat/>
    <w:uiPriority w:val="0"/>
    <w:pPr>
      <w:widowControl/>
      <w:spacing w:before="100" w:beforeAutospacing="1" w:after="100" w:afterAutospacing="1"/>
      <w:jc w:val="left"/>
    </w:pPr>
    <w:rPr>
      <w:kern w:val="0"/>
      <w:sz w:val="36"/>
      <w:szCs w:val="36"/>
    </w:rPr>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2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2">
    <w:name w:val="Char3 Char Char Char2"/>
    <w:basedOn w:val="1"/>
    <w:qFormat/>
    <w:uiPriority w:val="0"/>
    <w:rPr>
      <w:rFonts w:ascii="Tahoma" w:hAnsi="Tahoma"/>
      <w:sz w:val="24"/>
      <w:szCs w:val="20"/>
    </w:rPr>
  </w:style>
  <w:style w:type="paragraph" w:customStyle="1" w:styleId="223">
    <w:name w:val="图中文字"/>
    <w:basedOn w:val="1"/>
    <w:qFormat/>
    <w:uiPriority w:val="0"/>
    <w:pPr>
      <w:adjustRightInd w:val="0"/>
      <w:snapToGrid w:val="0"/>
      <w:spacing w:line="0" w:lineRule="atLeast"/>
      <w:jc w:val="center"/>
    </w:pPr>
    <w:rPr>
      <w:sz w:val="24"/>
      <w:szCs w:val="20"/>
    </w:rPr>
  </w:style>
  <w:style w:type="paragraph" w:customStyle="1" w:styleId="2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5">
    <w:name w:val="标书正文"/>
    <w:basedOn w:val="1"/>
    <w:qFormat/>
    <w:uiPriority w:val="0"/>
    <w:pPr>
      <w:spacing w:line="360" w:lineRule="auto"/>
      <w:ind w:firstLine="200" w:firstLineChars="200"/>
    </w:pPr>
    <w:rPr>
      <w:sz w:val="24"/>
    </w:rPr>
  </w:style>
  <w:style w:type="paragraph" w:customStyle="1" w:styleId="226">
    <w:name w:val="_Style 2"/>
    <w:basedOn w:val="1"/>
    <w:qFormat/>
    <w:uiPriority w:val="34"/>
    <w:pPr>
      <w:ind w:firstLine="420" w:firstLineChars="200"/>
    </w:pPr>
  </w:style>
  <w:style w:type="paragraph" w:customStyle="1" w:styleId="227">
    <w:name w:val="样式2"/>
    <w:basedOn w:val="39"/>
    <w:qFormat/>
    <w:uiPriority w:val="0"/>
    <w:pPr>
      <w:spacing w:line="360" w:lineRule="auto"/>
      <w:jc w:val="center"/>
    </w:pPr>
    <w:rPr>
      <w:sz w:val="24"/>
    </w:rPr>
  </w:style>
  <w:style w:type="paragraph" w:customStyle="1" w:styleId="228">
    <w:name w:val="修订11"/>
    <w:qFormat/>
    <w:uiPriority w:val="0"/>
    <w:rPr>
      <w:rFonts w:ascii="Times New Roman" w:hAnsi="Times New Roman" w:eastAsia="宋体" w:cs="Times New Roman"/>
      <w:kern w:val="2"/>
      <w:sz w:val="21"/>
      <w:szCs w:val="24"/>
      <w:lang w:val="en-US" w:eastAsia="zh-CN" w:bidi="ar-SA"/>
    </w:rPr>
  </w:style>
  <w:style w:type="paragraph" w:customStyle="1" w:styleId="229">
    <w:name w:val="图例"/>
    <w:basedOn w:val="1"/>
    <w:qFormat/>
    <w:uiPriority w:val="0"/>
    <w:pPr>
      <w:spacing w:before="120" w:after="120" w:line="360" w:lineRule="auto"/>
      <w:jc w:val="center"/>
    </w:pPr>
    <w:rPr>
      <w:rFonts w:eastAsia="仿宋_GB2312"/>
      <w:b/>
      <w:sz w:val="24"/>
      <w:szCs w:val="20"/>
    </w:rPr>
  </w:style>
  <w:style w:type="paragraph" w:customStyle="1" w:styleId="23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31">
    <w:name w:val="_Style 160"/>
    <w:qFormat/>
    <w:uiPriority w:val="0"/>
    <w:rPr>
      <w:rFonts w:ascii="Times New Roman" w:hAnsi="Times New Roman" w:eastAsia="宋体" w:cs="Times New Roman"/>
      <w:kern w:val="2"/>
      <w:sz w:val="21"/>
      <w:szCs w:val="24"/>
      <w:lang w:val="en-US" w:eastAsia="zh-CN" w:bidi="ar-SA"/>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正文列项_字母"/>
    <w:basedOn w:val="1"/>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234">
    <w:name w:val="List Paragraph1"/>
    <w:basedOn w:val="1"/>
    <w:qFormat/>
    <w:uiPriority w:val="0"/>
    <w:pPr>
      <w:ind w:firstLine="420" w:firstLineChars="200"/>
    </w:pPr>
    <w:rPr>
      <w:rFonts w:ascii="Calibri" w:hAnsi="Calibri"/>
      <w:szCs w:val="22"/>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237">
    <w:name w:val="Char Char Char2"/>
    <w:basedOn w:val="1"/>
    <w:qFormat/>
    <w:uiPriority w:val="0"/>
    <w:rPr>
      <w:rFonts w:ascii="Tahoma" w:hAnsi="Tahoma"/>
      <w:sz w:val="24"/>
      <w:szCs w:val="20"/>
    </w:rPr>
  </w:style>
  <w:style w:type="paragraph" w:customStyle="1" w:styleId="238">
    <w:name w:val="项目编号2"/>
    <w:basedOn w:val="171"/>
    <w:qFormat/>
    <w:uiPriority w:val="0"/>
    <w:pPr>
      <w:numPr>
        <w:numId w:val="0"/>
      </w:numPr>
    </w:pPr>
  </w:style>
  <w:style w:type="paragraph" w:customStyle="1" w:styleId="239">
    <w:name w:val="Char22"/>
    <w:basedOn w:val="1"/>
    <w:qFormat/>
    <w:uiPriority w:val="0"/>
    <w:rPr>
      <w:rFonts w:ascii="Tahoma" w:hAnsi="Tahoma"/>
      <w:sz w:val="24"/>
      <w:szCs w:val="20"/>
    </w:rPr>
  </w:style>
  <w:style w:type="paragraph" w:customStyle="1" w:styleId="240">
    <w:name w:val="Char Char41"/>
    <w:basedOn w:val="1"/>
    <w:qFormat/>
    <w:uiPriority w:val="0"/>
    <w:pPr>
      <w:widowControl/>
      <w:spacing w:line="400" w:lineRule="exact"/>
      <w:jc w:val="center"/>
    </w:pPr>
  </w:style>
  <w:style w:type="paragraph" w:customStyle="1" w:styleId="241">
    <w:name w:val="Char"/>
    <w:basedOn w:val="1"/>
    <w:qFormat/>
    <w:uiPriority w:val="0"/>
    <w:pPr>
      <w:tabs>
        <w:tab w:val="left" w:pos="360"/>
      </w:tabs>
    </w:pPr>
    <w:rPr>
      <w:sz w:val="24"/>
    </w:rPr>
  </w:style>
  <w:style w:type="paragraph" w:customStyle="1" w:styleId="242">
    <w:name w:val="图文"/>
    <w:basedOn w:val="1"/>
    <w:qFormat/>
    <w:uiPriority w:val="0"/>
    <w:pPr>
      <w:adjustRightInd w:val="0"/>
      <w:snapToGrid w:val="0"/>
      <w:spacing w:after="50" w:line="360" w:lineRule="auto"/>
    </w:pPr>
    <w:rPr>
      <w:sz w:val="24"/>
    </w:rPr>
  </w:style>
  <w:style w:type="paragraph" w:customStyle="1" w:styleId="24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24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6">
    <w:name w:val="列表段落2"/>
    <w:basedOn w:val="1"/>
    <w:qFormat/>
    <w:uiPriority w:val="34"/>
    <w:pPr>
      <w:ind w:firstLine="420" w:firstLineChars="200"/>
    </w:pPr>
  </w:style>
  <w:style w:type="paragraph" w:customStyle="1" w:styleId="2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9">
    <w:name w:val="_Style 1"/>
    <w:basedOn w:val="1"/>
    <w:qFormat/>
    <w:uiPriority w:val="34"/>
    <w:pPr>
      <w:ind w:firstLine="420" w:firstLineChars="200"/>
    </w:pPr>
  </w:style>
  <w:style w:type="paragraph" w:customStyle="1" w:styleId="2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51">
    <w:name w:val="表格正文"/>
    <w:basedOn w:val="1"/>
    <w:qFormat/>
    <w:uiPriority w:val="0"/>
    <w:pPr>
      <w:widowControl/>
      <w:spacing w:line="360" w:lineRule="auto"/>
      <w:jc w:val="left"/>
    </w:pPr>
    <w:rPr>
      <w:rFonts w:ascii="宋体" w:hAnsi="宋体" w:cs="宋体"/>
      <w:bCs/>
      <w:color w:val="000000"/>
      <w:kern w:val="0"/>
    </w:rPr>
  </w:style>
  <w:style w:type="paragraph" w:customStyle="1" w:styleId="252">
    <w:name w:val="字元 字元"/>
    <w:basedOn w:val="1"/>
    <w:qFormat/>
    <w:uiPriority w:val="0"/>
    <w:rPr>
      <w:rFonts w:ascii="Tahoma" w:hAnsi="Tahoma"/>
      <w:sz w:val="24"/>
      <w:szCs w:val="20"/>
    </w:rPr>
  </w:style>
  <w:style w:type="paragraph" w:customStyle="1" w:styleId="253">
    <w:name w:val="Char1"/>
    <w:basedOn w:val="1"/>
    <w:qFormat/>
    <w:uiPriority w:val="0"/>
    <w:pPr>
      <w:tabs>
        <w:tab w:val="left" w:pos="360"/>
      </w:tabs>
    </w:pPr>
    <w:rPr>
      <w:sz w:val="24"/>
    </w:rPr>
  </w:style>
  <w:style w:type="paragraph" w:customStyle="1" w:styleId="254">
    <w:name w:val="Char Char Char Char Char Char Char Char Char Char"/>
    <w:basedOn w:val="1"/>
    <w:qFormat/>
    <w:uiPriority w:val="0"/>
  </w:style>
  <w:style w:type="paragraph" w:customStyle="1" w:styleId="25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56">
    <w:name w:val="1名"/>
    <w:basedOn w:val="1"/>
    <w:qFormat/>
    <w:uiPriority w:val="0"/>
    <w:pPr>
      <w:numPr>
        <w:ilvl w:val="0"/>
        <w:numId w:val="7"/>
      </w:numPr>
      <w:spacing w:before="120"/>
    </w:pPr>
    <w:rPr>
      <w:rFonts w:ascii="宋体"/>
      <w:sz w:val="28"/>
      <w:szCs w:val="20"/>
    </w:rPr>
  </w:style>
  <w:style w:type="paragraph" w:customStyle="1" w:styleId="2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58">
    <w:name w:val="Char2 Char Char Char Char Char Char"/>
    <w:basedOn w:val="1"/>
    <w:qFormat/>
    <w:uiPriority w:val="0"/>
    <w:pPr>
      <w:widowControl/>
      <w:spacing w:line="400" w:lineRule="exact"/>
      <w:jc w:val="center"/>
    </w:pPr>
  </w:style>
  <w:style w:type="paragraph" w:customStyle="1" w:styleId="259">
    <w:name w:val="正文 + 宋体"/>
    <w:basedOn w:val="1"/>
    <w:qFormat/>
    <w:uiPriority w:val="0"/>
    <w:pPr>
      <w:widowControl/>
      <w:ind w:left="360" w:hanging="360"/>
      <w:jc w:val="left"/>
    </w:pPr>
    <w:rPr>
      <w:rFonts w:ascii="宋体" w:hAnsi="宋体" w:cs="宋体"/>
      <w:b/>
      <w:bCs/>
      <w:color w:val="000000"/>
      <w:kern w:val="0"/>
      <w:sz w:val="18"/>
      <w:szCs w:val="18"/>
    </w:rPr>
  </w:style>
  <w:style w:type="table" w:customStyle="1" w:styleId="260">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61">
    <w:name w:val="彩色列表2"/>
    <w:basedOn w:val="43"/>
    <w:qFormat/>
    <w:uiPriority w:val="72"/>
    <w:rPr>
      <w:color w:val="000000"/>
    </w:rPr>
    <w:tblPr>
      <w:tblCellMar>
        <w:top w:w="0" w:type="dxa"/>
        <w:left w:w="108" w:type="dxa"/>
        <w:bottom w:w="0" w:type="dxa"/>
        <w:right w:w="108" w:type="dxa"/>
      </w:tblCellMar>
    </w:tblPr>
    <w:tcPr>
      <w:shd w:val="clear" w:color="auto" w:fill="E5E5E5"/>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BFBFBF"/>
      </w:tcPr>
    </w:tblStylePr>
    <w:tblStylePr w:type="band1Horz">
      <w:tcPr>
        <w:shd w:val="clear" w:color="auto" w:fill="CCCCCC"/>
      </w:tcPr>
    </w:tblStylePr>
  </w:style>
  <w:style w:type="paragraph" w:customStyle="1" w:styleId="262">
    <w:name w:val="TOC 标题1"/>
    <w:basedOn w:val="2"/>
    <w:next w:val="1"/>
    <w:qFormat/>
    <w:uiPriority w:val="0"/>
    <w:pPr>
      <w:autoSpaceDE/>
      <w:autoSpaceDN/>
      <w:adjustRightInd/>
      <w:spacing w:before="340" w:after="330" w:line="578" w:lineRule="auto"/>
      <w:jc w:val="both"/>
      <w:outlineLvl w:val="9"/>
    </w:pPr>
    <w:rPr>
      <w:rFonts w:ascii="Times New Roman"/>
      <w:bCs/>
      <w:sz w:val="44"/>
      <w:szCs w:val="44"/>
    </w:rPr>
  </w:style>
  <w:style w:type="character" w:customStyle="1" w:styleId="263">
    <w:name w:val="标题 1 Char"/>
    <w:qFormat/>
    <w:uiPriority w:val="9"/>
    <w:rPr>
      <w:rFonts w:ascii="黑体"/>
      <w:b/>
      <w:sz w:val="30"/>
    </w:rPr>
  </w:style>
  <w:style w:type="paragraph" w:customStyle="1" w:styleId="264">
    <w:name w:val="Char Char Char1 Char Char Char Char Char Char Char Char Char Char"/>
    <w:basedOn w:val="2"/>
    <w:qFormat/>
    <w:uiPriority w:val="0"/>
    <w:pPr>
      <w:autoSpaceDE/>
      <w:autoSpaceDN/>
      <w:adjustRightInd/>
      <w:spacing w:before="340" w:after="330" w:line="576" w:lineRule="auto"/>
      <w:jc w:val="both"/>
    </w:pPr>
    <w:rPr>
      <w:rFonts w:ascii="Times New Roman"/>
      <w:b w:val="0"/>
      <w:bCs/>
      <w:sz w:val="30"/>
      <w:szCs w:val="44"/>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样式 标题 2 + (西文) Times New Roman (中文) 仿宋_GB2312 居中 段前: 6 磅 段后:..."/>
    <w:basedOn w:val="3"/>
    <w:qFormat/>
    <w:uiPriority w:val="0"/>
    <w:pPr>
      <w:autoSpaceDE/>
      <w:autoSpaceDN/>
      <w:adjustRightInd/>
      <w:spacing w:after="120" w:line="360" w:lineRule="auto"/>
      <w:ind w:firstLine="200" w:firstLineChars="200"/>
      <w:jc w:val="left"/>
    </w:pPr>
    <w:rPr>
      <w:rFonts w:ascii="Times New Roman" w:hAnsi="Times New Roman" w:eastAsia="仿宋_GB2312"/>
      <w:bCs/>
      <w:kern w:val="2"/>
      <w:sz w:val="32"/>
    </w:rPr>
  </w:style>
  <w:style w:type="character" w:customStyle="1" w:styleId="267">
    <w:name w:val="批注框文本 Char"/>
    <w:qFormat/>
    <w:uiPriority w:val="99"/>
    <w:rPr>
      <w:kern w:val="2"/>
      <w:sz w:val="18"/>
      <w:szCs w:val="18"/>
    </w:rPr>
  </w:style>
  <w:style w:type="paragraph" w:customStyle="1" w:styleId="268">
    <w:name w:val="样式 楷体_GB2312 小四 首行缩进:  0.8 厘米 行距: 固定值 28 磅"/>
    <w:basedOn w:val="1"/>
    <w:qFormat/>
    <w:uiPriority w:val="0"/>
    <w:pPr>
      <w:jc w:val="center"/>
    </w:pPr>
    <w:rPr>
      <w:b/>
      <w:bCs/>
      <w:sz w:val="30"/>
      <w:szCs w:val="21"/>
    </w:rPr>
  </w:style>
  <w:style w:type="paragraph" w:customStyle="1" w:styleId="269">
    <w:name w:val="标准段落"/>
    <w:basedOn w:val="1"/>
    <w:link w:val="270"/>
    <w:qFormat/>
    <w:uiPriority w:val="0"/>
    <w:pPr>
      <w:spacing w:line="360" w:lineRule="auto"/>
      <w:ind w:firstLine="420" w:firstLineChars="200"/>
    </w:pPr>
    <w:rPr>
      <w:rFonts w:ascii="Calibri" w:hAnsi="Calibri"/>
      <w:szCs w:val="21"/>
    </w:rPr>
  </w:style>
  <w:style w:type="character" w:customStyle="1" w:styleId="270">
    <w:name w:val="标准段落 Char"/>
    <w:link w:val="269"/>
    <w:qFormat/>
    <w:uiPriority w:val="0"/>
    <w:rPr>
      <w:rFonts w:ascii="Calibri" w:hAnsi="Calibri"/>
      <w:kern w:val="2"/>
      <w:sz w:val="21"/>
      <w:szCs w:val="21"/>
    </w:rPr>
  </w:style>
  <w:style w:type="paragraph" w:customStyle="1" w:styleId="271">
    <w:name w:val="默认段落字体 Para Char Char Char1 Char"/>
    <w:basedOn w:val="1"/>
    <w:qFormat/>
    <w:uiPriority w:val="0"/>
    <w:pPr>
      <w:spacing w:line="240" w:lineRule="atLeast"/>
      <w:ind w:left="420" w:firstLine="420"/>
    </w:pPr>
    <w:rPr>
      <w:kern w:val="0"/>
      <w:szCs w:val="21"/>
    </w:rPr>
  </w:style>
  <w:style w:type="character" w:customStyle="1" w:styleId="272">
    <w:name w:val="日期 Char"/>
    <w:qFormat/>
    <w:uiPriority w:val="99"/>
    <w:rPr>
      <w:kern w:val="2"/>
      <w:sz w:val="21"/>
      <w:szCs w:val="24"/>
    </w:rPr>
  </w:style>
  <w:style w:type="paragraph" w:customStyle="1" w:styleId="273">
    <w:name w:val="表正文"/>
    <w:basedOn w:val="1"/>
    <w:qFormat/>
    <w:uiPriority w:val="0"/>
    <w:pPr>
      <w:spacing w:line="360" w:lineRule="auto"/>
    </w:pPr>
    <w:rPr>
      <w:color w:val="FF0000"/>
      <w:sz w:val="24"/>
    </w:rPr>
  </w:style>
  <w:style w:type="character" w:customStyle="1" w:styleId="274">
    <w:name w:val="标准段落 Char Char"/>
    <w:qFormat/>
    <w:uiPriority w:val="0"/>
    <w:rPr>
      <w:rFonts w:ascii="Calibri" w:hAnsi="Calibri" w:eastAsia="宋体"/>
      <w:kern w:val="2"/>
      <w:sz w:val="21"/>
      <w:szCs w:val="21"/>
      <w:lang w:val="en-US" w:eastAsia="zh-CN" w:bidi="ar-SA"/>
    </w:rPr>
  </w:style>
  <w:style w:type="character" w:customStyle="1" w:styleId="275">
    <w:name w:val="纯文本 Char"/>
    <w:qFormat/>
    <w:uiPriority w:val="0"/>
    <w:rPr>
      <w:rFonts w:ascii="宋体" w:hAnsi="Courier New" w:eastAsia="华文宋体"/>
      <w:kern w:val="2"/>
      <w:sz w:val="28"/>
      <w:lang w:val="en-US" w:eastAsia="zh-CN" w:bidi="ar-SA"/>
    </w:rPr>
  </w:style>
  <w:style w:type="character" w:customStyle="1" w:styleId="276">
    <w:name w:val="批注主题 Char"/>
    <w:qFormat/>
    <w:uiPriority w:val="99"/>
    <w:rPr>
      <w:b/>
      <w:bCs/>
      <w:kern w:val="2"/>
      <w:sz w:val="21"/>
      <w:szCs w:val="24"/>
    </w:rPr>
  </w:style>
  <w:style w:type="character" w:customStyle="1" w:styleId="277">
    <w:name w:val="文档结构图 Char"/>
    <w:qFormat/>
    <w:uiPriority w:val="99"/>
    <w:rPr>
      <w:rFonts w:ascii="宋体"/>
      <w:kern w:val="2"/>
      <w:sz w:val="18"/>
      <w:szCs w:val="18"/>
    </w:rPr>
  </w:style>
  <w:style w:type="character" w:customStyle="1" w:styleId="278">
    <w:name w:val="15"/>
    <w:qFormat/>
    <w:uiPriority w:val="0"/>
    <w:rPr>
      <w:rFonts w:hint="default" w:ascii="Times New Roman" w:hAnsi="Times New Roman" w:cs="Times New Roman"/>
      <w:color w:val="464445"/>
      <w:u w:val="none"/>
    </w:rPr>
  </w:style>
  <w:style w:type="character" w:customStyle="1" w:styleId="279">
    <w:name w:val="副标题 字符"/>
    <w:qFormat/>
    <w:uiPriority w:val="0"/>
    <w:rPr>
      <w:rFonts w:ascii="等线 Light" w:hAnsi="等线 Light" w:cs="Times New Roman"/>
      <w:b/>
      <w:bCs/>
      <w:kern w:val="28"/>
      <w:sz w:val="32"/>
      <w:szCs w:val="32"/>
    </w:rPr>
  </w:style>
  <w:style w:type="paragraph" w:customStyle="1" w:styleId="280">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281">
    <w:name w:val="副标题 Char1"/>
    <w:qFormat/>
    <w:uiPriority w:val="0"/>
    <w:rPr>
      <w:rFonts w:ascii="Cambria" w:hAnsi="Cambria" w:cs="Times New Roman"/>
      <w:b/>
      <w:bCs/>
      <w:kern w:val="28"/>
      <w:sz w:val="32"/>
      <w:szCs w:val="32"/>
    </w:rPr>
  </w:style>
  <w:style w:type="character" w:customStyle="1" w:styleId="282">
    <w:name w:val="标题 Char1"/>
    <w:qFormat/>
    <w:uiPriority w:val="0"/>
    <w:rPr>
      <w:rFonts w:ascii="Cambria" w:hAnsi="Cambria" w:cs="Times New Roman"/>
      <w:b/>
      <w:bCs/>
      <w:kern w:val="2"/>
      <w:sz w:val="32"/>
      <w:szCs w:val="32"/>
    </w:rPr>
  </w:style>
  <w:style w:type="paragraph" w:customStyle="1" w:styleId="283">
    <w:name w:val="p0"/>
    <w:basedOn w:val="1"/>
    <w:qFormat/>
    <w:uiPriority w:val="0"/>
    <w:pPr>
      <w:widowControl/>
    </w:pPr>
    <w:rPr>
      <w:kern w:val="0"/>
      <w:szCs w:val="21"/>
    </w:rPr>
  </w:style>
  <w:style w:type="paragraph" w:customStyle="1" w:styleId="284">
    <w:name w:val="彩色列表 - 强调文字颜色 11"/>
    <w:basedOn w:val="1"/>
    <w:qFormat/>
    <w:uiPriority w:val="34"/>
    <w:pPr>
      <w:widowControl/>
      <w:ind w:firstLine="420" w:firstLineChars="200"/>
      <w:jc w:val="left"/>
    </w:pPr>
    <w:rPr>
      <w:kern w:val="0"/>
      <w:sz w:val="24"/>
      <w:lang w:val="ru-RU"/>
    </w:rPr>
  </w:style>
  <w:style w:type="paragraph" w:customStyle="1" w:styleId="285">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86">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87">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288">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289">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90">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291">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92">
    <w:name w:val="p17"/>
    <w:basedOn w:val="1"/>
    <w:qFormat/>
    <w:uiPriority w:val="0"/>
    <w:pPr>
      <w:widowControl/>
    </w:pPr>
    <w:rPr>
      <w:kern w:val="0"/>
      <w:szCs w:val="21"/>
    </w:rPr>
  </w:style>
  <w:style w:type="paragraph" w:customStyle="1" w:styleId="29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94">
    <w:name w:val="列出段落 字符"/>
    <w:link w:val="295"/>
    <w:qFormat/>
    <w:uiPriority w:val="34"/>
    <w:rPr>
      <w:rFonts w:ascii="Calibri" w:hAnsi="Calibri"/>
      <w:kern w:val="2"/>
      <w:sz w:val="21"/>
      <w:szCs w:val="22"/>
    </w:rPr>
  </w:style>
  <w:style w:type="paragraph" w:customStyle="1" w:styleId="295">
    <w:name w:val="列表段落1"/>
    <w:basedOn w:val="1"/>
    <w:link w:val="294"/>
    <w:qFormat/>
    <w:uiPriority w:val="34"/>
    <w:pPr>
      <w:ind w:firstLine="420" w:firstLineChars="200"/>
    </w:pPr>
    <w:rPr>
      <w:rFonts w:ascii="Calibri" w:hAnsi="Calibri"/>
      <w:szCs w:val="22"/>
    </w:rPr>
  </w:style>
  <w:style w:type="character" w:customStyle="1" w:styleId="296">
    <w:name w:val="标题 1 Char Char Char Char"/>
    <w:qFormat/>
    <w:uiPriority w:val="0"/>
    <w:rPr>
      <w:rFonts w:eastAsia="宋体"/>
      <w:b/>
      <w:bCs/>
      <w:kern w:val="44"/>
      <w:sz w:val="44"/>
      <w:szCs w:val="44"/>
      <w:lang w:val="en-US" w:eastAsia="zh-CN" w:bidi="ar-SA"/>
    </w:rPr>
  </w:style>
  <w:style w:type="character" w:customStyle="1" w:styleId="297">
    <w:name w:val="NormalCharacter"/>
    <w:semiHidden/>
    <w:qFormat/>
    <w:uiPriority w:val="0"/>
  </w:style>
  <w:style w:type="paragraph" w:customStyle="1" w:styleId="298">
    <w:name w:val="mybody"/>
    <w:basedOn w:val="1"/>
    <w:qFormat/>
    <w:uiPriority w:val="0"/>
    <w:pPr>
      <w:spacing w:beforeLines="100" w:afterLines="100" w:line="288" w:lineRule="auto"/>
      <w:ind w:firstLine="200" w:firstLineChars="200"/>
    </w:pPr>
    <w:rPr>
      <w:color w:val="000000"/>
      <w:sz w:val="28"/>
    </w:rPr>
  </w:style>
  <w:style w:type="paragraph" w:customStyle="1" w:styleId="299">
    <w:name w:val="Blockquote"/>
    <w:basedOn w:val="1"/>
    <w:qFormat/>
    <w:uiPriority w:val="0"/>
    <w:pPr>
      <w:ind w:left="360" w:right="360"/>
    </w:pPr>
    <w:rPr>
      <w:rFonts w:ascii="Calibri" w:hAnsi="Calibri"/>
      <w:szCs w:val="22"/>
    </w:rPr>
  </w:style>
  <w:style w:type="paragraph" w:customStyle="1" w:styleId="30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1">
    <w:name w:val="条文"/>
    <w:qFormat/>
    <w:uiPriority w:val="0"/>
    <w:pPr>
      <w:numPr>
        <w:ilvl w:val="0"/>
        <w:numId w:val="1"/>
      </w:numPr>
      <w:tabs>
        <w:tab w:val="left" w:pos="990"/>
      </w:tabs>
      <w:spacing w:before="120" w:line="360" w:lineRule="auto"/>
      <w:outlineLvl w:val="0"/>
    </w:pPr>
    <w:rPr>
      <w:rFonts w:ascii="Times New Roman" w:hAnsi="Times New Roman" w:eastAsia="宋体" w:cs="Times New Roman"/>
      <w:sz w:val="21"/>
      <w:szCs w:val="22"/>
      <w:lang w:val="en-US" w:eastAsia="zh-CN" w:bidi="ar-SA"/>
    </w:rPr>
  </w:style>
  <w:style w:type="paragraph" w:customStyle="1" w:styleId="30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81</Pages>
  <Words>20311</Words>
  <Characters>21270</Characters>
  <Lines>326</Lines>
  <Paragraphs>92</Paragraphs>
  <TotalTime>95</TotalTime>
  <ScaleCrop>false</ScaleCrop>
  <LinksUpToDate>false</LinksUpToDate>
  <CharactersWithSpaces>21466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2025-08-29T04:50:00Z</dcterms:created>
  <dc:creator>Yin Hao</dc:creator>
  <cp:lastModifiedBy>赵齐齐</cp:lastModifiedBy>
  <cp:lastPrinted>2020-04-02T03:13:00Z</cp:lastPrinted>
  <dcterms:modified xsi:type="dcterms:W3CDTF">2026-02-06T02:07:15Z</dcterms:modified>
  <dc:title>02年杜范本稿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ABE1FDEC1093479CAF7B781B3B53C68E_13</vt:lpwstr>
  </property>
  <property fmtid="{D5CDD505-2E9C-101B-9397-08002B2CF9AE}" pid="4" name="KSOTemplateDocerSaveRecord">
    <vt:lpwstr>eyJoZGlkIjoiNDg2ZDAwZTlkNDI4ZDVjM2RkZmQ2NWUwMTNiMzViYjEiLCJ1c2VySWQiOiIxMzAxNzU1MjMyIn0=</vt:lpwstr>
  </property>
</Properties>
</file>