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2026年公共安全视频监控链路租用项目公开招标文件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w:t>
      </w:r>
      <w:bookmarkStart w:id="0" w:name="OLE_LINK3"/>
      <w:r>
        <w:rPr>
          <w:rFonts w:hint="eastAsia" w:ascii="宋体" w:hAnsi="宋体" w:cs="宋体"/>
          <w:bCs/>
          <w:sz w:val="32"/>
          <w:szCs w:val="32"/>
        </w:rPr>
        <w:t>2026年公共安全视频监控链路租用项目</w:t>
      </w:r>
      <w:bookmarkEnd w:id="0"/>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项目编号：11010726210200018567-XM001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w:t>
      </w:r>
      <w:r>
        <w:rPr>
          <w:rFonts w:hint="eastAsia" w:ascii="宋体" w:hAnsi="宋体" w:cs="宋体"/>
          <w:bCs/>
          <w:sz w:val="32"/>
          <w:szCs w:val="32"/>
          <w:lang w:eastAsia="zh-CN"/>
        </w:rPr>
        <w:t>经济和信息化局</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849" w:name="_GoBack"/>
      <w:bookmarkStart w:id="1" w:name="_Toc11889"/>
      <w:bookmarkStart w:id="2" w:name="_Toc99301418"/>
      <w:r>
        <w:rPr>
          <w:rFonts w:hint="eastAsia" w:ascii="宋体" w:hAnsi="宋体" w:cs="宋体"/>
          <w:b/>
          <w:color w:val="auto"/>
          <w:sz w:val="36"/>
          <w:szCs w:val="36"/>
        </w:rPr>
        <w:t>目     录</w:t>
      </w:r>
      <w:bookmarkEnd w:id="1"/>
      <w:bookmarkEnd w:id="2"/>
    </w:p>
    <w:bookmarkEnd w:id="849"/>
    <w:p>
      <w:pPr>
        <w:rPr>
          <w:rFonts w:hint="eastAsia" w:ascii="宋体" w:hAnsi="宋体" w:cs="宋体"/>
          <w:color w:val="0000FF"/>
        </w:rPr>
      </w:pPr>
    </w:p>
    <w:p>
      <w:pPr>
        <w:rPr>
          <w:rFonts w:hint="eastAsia" w:ascii="宋体" w:hAnsi="宋体" w:cs="宋体"/>
          <w:color w:val="0000FF"/>
        </w:rPr>
      </w:pPr>
    </w:p>
    <w:p>
      <w:pPr>
        <w:rPr>
          <w:rFonts w:hint="eastAsia" w:ascii="宋体" w:hAnsi="宋体" w:cs="宋体"/>
          <w:color w:val="0000FF"/>
        </w:rPr>
      </w:pPr>
    </w:p>
    <w:p>
      <w:pPr>
        <w:pStyle w:val="35"/>
        <w:tabs>
          <w:tab w:val="right" w:leader="dot" w:pos="8733"/>
          <w:tab w:val="clear" w:pos="1050"/>
          <w:tab w:val="clear" w:pos="8937"/>
        </w:tabs>
        <w:rPr>
          <w:rFonts w:hint="eastAsia"/>
          <w:color w:val="0000FF"/>
        </w:rPr>
      </w:pPr>
      <w:r>
        <w:rPr>
          <w:rFonts w:hint="eastAsia" w:cs="宋体"/>
          <w:b w:val="0"/>
          <w:color w:val="0000FF"/>
        </w:rPr>
        <w:fldChar w:fldCharType="begin"/>
      </w:r>
      <w:r>
        <w:rPr>
          <w:rFonts w:hint="eastAsia" w:cs="宋体"/>
          <w:b w:val="0"/>
          <w:color w:val="0000FF"/>
        </w:rPr>
        <w:instrText xml:space="preserve"> TOC \o "1-1" \h \z \u </w:instrText>
      </w:r>
      <w:r>
        <w:rPr>
          <w:rFonts w:hint="eastAsia" w:cs="宋体"/>
          <w:b w:val="0"/>
          <w:color w:val="0000FF"/>
        </w:rPr>
        <w:fldChar w:fldCharType="separate"/>
      </w:r>
      <w:r>
        <w:rPr>
          <w:color w:val="0000FF"/>
        </w:rPr>
        <w:fldChar w:fldCharType="begin"/>
      </w:r>
      <w:r>
        <w:rPr>
          <w:color w:val="0000FF"/>
        </w:rPr>
        <w:instrText xml:space="preserve"> HYPERLINK \l "_Toc10929" </w:instrText>
      </w:r>
      <w:r>
        <w:rPr>
          <w:color w:val="0000FF"/>
        </w:rPr>
        <w:fldChar w:fldCharType="separate"/>
      </w:r>
      <w:r>
        <w:rPr>
          <w:rFonts w:hint="eastAsia" w:cs="宋体"/>
          <w:color w:val="0000FF"/>
          <w:szCs w:val="36"/>
        </w:rPr>
        <w:t>第一章   投标邀请</w:t>
      </w:r>
      <w:r>
        <w:rPr>
          <w:color w:val="0000FF"/>
        </w:rPr>
        <w:tab/>
      </w:r>
      <w:r>
        <w:rPr>
          <w:color w:val="0000FF"/>
        </w:rPr>
        <w:fldChar w:fldCharType="begin"/>
      </w:r>
      <w:r>
        <w:rPr>
          <w:color w:val="0000FF"/>
        </w:rPr>
        <w:instrText xml:space="preserve"> PAGEREF _Toc10929 \h </w:instrText>
      </w:r>
      <w:r>
        <w:rPr>
          <w:color w:val="0000FF"/>
        </w:rPr>
        <w:fldChar w:fldCharType="separate"/>
      </w:r>
      <w:r>
        <w:rPr>
          <w:color w:val="0000FF"/>
        </w:rPr>
        <w:t>3</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"_Toc15240" </w:instrText>
      </w:r>
      <w:r>
        <w:rPr>
          <w:color w:val="0000FF"/>
        </w:rPr>
        <w:fldChar w:fldCharType="separate"/>
      </w:r>
      <w:r>
        <w:rPr>
          <w:rFonts w:hint="eastAsia" w:cs="宋体"/>
          <w:color w:val="0000FF"/>
          <w:szCs w:val="36"/>
        </w:rPr>
        <w:t>第二章   投标人须知</w:t>
      </w:r>
      <w:r>
        <w:rPr>
          <w:color w:val="0000FF"/>
        </w:rPr>
        <w:tab/>
      </w:r>
      <w:r>
        <w:rPr>
          <w:color w:val="0000FF"/>
        </w:rPr>
        <w:fldChar w:fldCharType="begin"/>
      </w:r>
      <w:r>
        <w:rPr>
          <w:color w:val="0000FF"/>
        </w:rPr>
        <w:instrText xml:space="preserve"> PAGEREF _Toc15240 \h </w:instrText>
      </w:r>
      <w:r>
        <w:rPr>
          <w:color w:val="0000FF"/>
        </w:rPr>
        <w:fldChar w:fldCharType="separate"/>
      </w:r>
      <w:r>
        <w:rPr>
          <w:color w:val="0000FF"/>
        </w:rPr>
        <w:t>7</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"_Toc26602" </w:instrText>
      </w:r>
      <w:r>
        <w:rPr>
          <w:color w:val="0000FF"/>
        </w:rPr>
        <w:fldChar w:fldCharType="separate"/>
      </w:r>
      <w:r>
        <w:rPr>
          <w:rFonts w:hint="eastAsia" w:cs="宋体"/>
          <w:color w:val="0000FF"/>
          <w:szCs w:val="36"/>
        </w:rPr>
        <w:t>第三章   资格审查</w:t>
      </w:r>
      <w:r>
        <w:rPr>
          <w:color w:val="0000FF"/>
        </w:rPr>
        <w:tab/>
      </w:r>
      <w:r>
        <w:rPr>
          <w:color w:val="0000FF"/>
        </w:rPr>
        <w:fldChar w:fldCharType="begin"/>
      </w:r>
      <w:r>
        <w:rPr>
          <w:color w:val="0000FF"/>
        </w:rPr>
        <w:instrText xml:space="preserve"> PAGEREF _Toc26602 \h </w:instrText>
      </w:r>
      <w:r>
        <w:rPr>
          <w:color w:val="0000FF"/>
        </w:rPr>
        <w:fldChar w:fldCharType="separate"/>
      </w:r>
      <w:r>
        <w:rPr>
          <w:color w:val="0000FF"/>
        </w:rPr>
        <w:t>2</w:t>
      </w:r>
      <w:r>
        <w:rPr>
          <w:rFonts w:hint="eastAsia"/>
          <w:color w:val="0000FF"/>
          <w:lang w:val="en-US" w:eastAsia="zh-CN"/>
        </w:rPr>
        <w:t>1</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"_Toc5513" </w:instrText>
      </w:r>
      <w:r>
        <w:rPr>
          <w:color w:val="0000FF"/>
        </w:rPr>
        <w:fldChar w:fldCharType="separate"/>
      </w:r>
      <w:r>
        <w:rPr>
          <w:rFonts w:hint="eastAsia" w:cs="宋体"/>
          <w:color w:val="0000FF"/>
          <w:szCs w:val="36"/>
        </w:rPr>
        <w:t>第四章   评标程序、评标方法和评标标准</w:t>
      </w:r>
      <w:r>
        <w:rPr>
          <w:color w:val="0000FF"/>
        </w:rPr>
        <w:tab/>
      </w:r>
      <w:r>
        <w:rPr>
          <w:color w:val="0000FF"/>
        </w:rPr>
        <w:fldChar w:fldCharType="begin"/>
      </w:r>
      <w:r>
        <w:rPr>
          <w:color w:val="0000FF"/>
        </w:rPr>
        <w:instrText xml:space="preserve"> PAGEREF _Toc5513 \h </w:instrText>
      </w:r>
      <w:r>
        <w:rPr>
          <w:color w:val="0000FF"/>
        </w:rPr>
        <w:fldChar w:fldCharType="separate"/>
      </w:r>
      <w:r>
        <w:rPr>
          <w:color w:val="0000FF"/>
        </w:rPr>
        <w:t>2</w:t>
      </w:r>
      <w:r>
        <w:rPr>
          <w:rFonts w:hint="eastAsia"/>
          <w:color w:val="0000FF"/>
          <w:lang w:val="en-US" w:eastAsia="zh-CN"/>
        </w:rPr>
        <w:t>3</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"_Toc2998" </w:instrText>
      </w:r>
      <w:r>
        <w:rPr>
          <w:color w:val="0000FF"/>
        </w:rPr>
        <w:fldChar w:fldCharType="separate"/>
      </w:r>
      <w:r>
        <w:rPr>
          <w:rFonts w:hint="eastAsia" w:cs="宋体"/>
          <w:color w:val="0000FF"/>
          <w:szCs w:val="36"/>
        </w:rPr>
        <w:t>第五章   采购需求</w:t>
      </w:r>
      <w:r>
        <w:rPr>
          <w:color w:val="0000FF"/>
        </w:rPr>
        <w:tab/>
      </w:r>
      <w:r>
        <w:rPr>
          <w:rFonts w:hint="eastAsia"/>
          <w:color w:val="0000FF"/>
          <w:lang w:val="en-US" w:eastAsia="zh-CN"/>
        </w:rPr>
        <w:t>3</w:t>
      </w:r>
      <w:r>
        <w:rPr>
          <w:color w:val="0000FF"/>
        </w:rPr>
        <w:fldChar w:fldCharType="end"/>
      </w:r>
      <w:r>
        <w:rPr>
          <w:rFonts w:hint="eastAsia"/>
          <w:color w:val="0000FF"/>
          <w:lang w:val="en-US" w:eastAsia="zh-CN"/>
        </w:rPr>
        <w:t>1</w:t>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"_Toc26892" </w:instrText>
      </w:r>
      <w:r>
        <w:rPr>
          <w:color w:val="0000FF"/>
        </w:rPr>
        <w:fldChar w:fldCharType="separate"/>
      </w:r>
      <w:r>
        <w:rPr>
          <w:rFonts w:hint="eastAsia" w:cs="宋体"/>
          <w:color w:val="0000FF"/>
          <w:szCs w:val="36"/>
        </w:rPr>
        <w:t>第六章   拟签订的合同文本</w:t>
      </w:r>
      <w:r>
        <w:rPr>
          <w:color w:val="0000FF"/>
        </w:rPr>
        <w:tab/>
      </w:r>
      <w:r>
        <w:rPr>
          <w:rFonts w:hint="eastAsia"/>
          <w:color w:val="0000FF"/>
          <w:lang w:val="en-US" w:eastAsia="zh-CN"/>
        </w:rPr>
        <w:t>4</w:t>
      </w:r>
      <w:r>
        <w:rPr>
          <w:color w:val="0000FF"/>
        </w:rPr>
        <w:fldChar w:fldCharType="end"/>
      </w:r>
      <w:r>
        <w:rPr>
          <w:rFonts w:hint="eastAsia"/>
          <w:color w:val="0000FF"/>
          <w:lang w:val="en-US" w:eastAsia="zh-CN"/>
        </w:rPr>
        <w:t>2</w:t>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"_Toc27509" </w:instrText>
      </w:r>
      <w:r>
        <w:rPr>
          <w:color w:val="0000FF"/>
        </w:rPr>
        <w:fldChar w:fldCharType="separate"/>
      </w:r>
      <w:r>
        <w:rPr>
          <w:rFonts w:hint="eastAsia" w:cs="宋体"/>
          <w:color w:val="0000FF"/>
          <w:szCs w:val="36"/>
        </w:rPr>
        <w:t>第七章   投标文件格式</w:t>
      </w:r>
      <w:r>
        <w:rPr>
          <w:color w:val="0000FF"/>
        </w:rPr>
        <w:tab/>
      </w:r>
      <w:r>
        <w:rPr>
          <w:rFonts w:hint="eastAsia"/>
          <w:color w:val="0000FF"/>
          <w:lang w:val="en-US" w:eastAsia="zh-CN"/>
        </w:rPr>
        <w:t>4</w:t>
      </w:r>
      <w:r>
        <w:rPr>
          <w:color w:val="0000FF"/>
        </w:rPr>
        <w:fldChar w:fldCharType="end"/>
      </w:r>
      <w:r>
        <w:rPr>
          <w:rFonts w:hint="eastAsia"/>
          <w:color w:val="0000FF"/>
          <w:lang w:val="en-US" w:eastAsia="zh-CN"/>
        </w:rPr>
        <w:t>8</w:t>
      </w:r>
    </w:p>
    <w:p>
      <w:pPr>
        <w:pStyle w:val="35"/>
        <w:spacing w:line="360" w:lineRule="auto"/>
        <w:rPr>
          <w:rFonts w:hint="eastAsia" w:cs="宋体"/>
        </w:rPr>
      </w:pPr>
      <w:r>
        <w:rPr>
          <w:rFonts w:hint="eastAsia" w:cs="宋体"/>
          <w:color w:val="0000FF"/>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3" w:name="_Toc10929"/>
      <w:r>
        <w:rPr>
          <w:rFonts w:hint="eastAsia" w:ascii="宋体" w:hAnsi="宋体" w:cs="宋体"/>
          <w:b/>
          <w:sz w:val="36"/>
          <w:szCs w:val="36"/>
        </w:rPr>
        <w:t>第一章   投标邀请</w:t>
      </w:r>
      <w:bookmarkEnd w:id="3"/>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11010726210200018567-XM001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2026年公共安全视频监控链路租用项目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1393.2</w:t>
      </w:r>
      <w:r>
        <w:rPr>
          <w:rFonts w:hint="eastAsia" w:ascii="宋体" w:hAnsi="宋体" w:cs="宋体"/>
          <w:sz w:val="24"/>
        </w:rPr>
        <w:t>万元、项目最高限价：</w:t>
      </w:r>
      <w:r>
        <w:rPr>
          <w:rFonts w:hint="eastAsia" w:ascii="宋体" w:hAnsi="宋体" w:cs="宋体"/>
          <w:sz w:val="24"/>
          <w:u w:val="single"/>
          <w:lang w:val="en-US" w:eastAsia="zh-CN"/>
        </w:rPr>
        <w:t>1393.2</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29"/>
        <w:gridCol w:w="1662"/>
        <w:gridCol w:w="94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029"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662"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86"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0</w:t>
            </w:r>
            <w:r>
              <w:rPr>
                <w:rFonts w:hint="eastAsia" w:ascii="宋体" w:hAnsi="宋体" w:cs="宋体"/>
                <w:bCs/>
                <w:color w:val="auto"/>
                <w:sz w:val="24"/>
                <w:lang w:val="en-US" w:eastAsia="zh-CN"/>
              </w:rPr>
              <w:t>2</w:t>
            </w:r>
          </w:p>
        </w:tc>
        <w:tc>
          <w:tcPr>
            <w:tcW w:w="20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color w:val="auto"/>
                <w:sz w:val="24"/>
                <w:lang w:eastAsia="zh-CN"/>
              </w:rPr>
            </w:pPr>
            <w:r>
              <w:rPr>
                <w:rFonts w:hint="eastAsia" w:ascii="宋体" w:hAnsi="宋体"/>
                <w:bCs/>
                <w:color w:val="auto"/>
                <w:sz w:val="24"/>
                <w:u w:val="none"/>
              </w:rPr>
              <w:t>第</w:t>
            </w:r>
            <w:r>
              <w:rPr>
                <w:rFonts w:hint="eastAsia" w:ascii="宋体" w:hAnsi="宋体"/>
                <w:bCs/>
                <w:color w:val="auto"/>
                <w:sz w:val="24"/>
                <w:u w:val="none"/>
                <w:lang w:eastAsia="zh-CN"/>
              </w:rPr>
              <w:t>二</w:t>
            </w:r>
            <w:r>
              <w:rPr>
                <w:rFonts w:hint="eastAsia" w:ascii="宋体" w:hAnsi="宋体"/>
                <w:bCs/>
                <w:color w:val="auto"/>
                <w:sz w:val="24"/>
                <w:u w:val="none"/>
              </w:rPr>
              <w:t>包：石景山区2026年公共安全视频监控链路租用</w:t>
            </w:r>
            <w:r>
              <w:rPr>
                <w:rFonts w:hint="eastAsia" w:ascii="宋体" w:hAnsi="宋体"/>
                <w:bCs/>
                <w:color w:val="auto"/>
                <w:sz w:val="24"/>
                <w:u w:val="none"/>
                <w:lang w:eastAsia="zh-CN"/>
              </w:rPr>
              <w:t>服务</w:t>
            </w:r>
            <w:r>
              <w:rPr>
                <w:rFonts w:hint="eastAsia" w:ascii="宋体" w:hAnsi="宋体"/>
                <w:bCs/>
                <w:color w:val="auto"/>
                <w:sz w:val="24"/>
                <w:u w:val="none"/>
                <w:lang w:val="en-US" w:eastAsia="zh-CN"/>
              </w:rPr>
              <w:t>2</w:t>
            </w:r>
          </w:p>
        </w:tc>
        <w:tc>
          <w:tcPr>
            <w:tcW w:w="1662"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182.16</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3686"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0"/>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color w:val="auto"/>
          <w:sz w:val="24"/>
          <w:lang w:eastAsia="zh-CN"/>
        </w:rPr>
        <w:t>起</w:t>
      </w:r>
      <w:r>
        <w:rPr>
          <w:rFonts w:hint="eastAsia" w:ascii="宋体" w:hAnsi="宋体" w:cs="宋体"/>
          <w:color w:val="auto"/>
          <w:sz w:val="24"/>
        </w:rPr>
        <w:t>至202</w:t>
      </w:r>
      <w:r>
        <w:rPr>
          <w:rFonts w:hint="eastAsia" w:ascii="宋体" w:hAnsi="宋体" w:cs="宋体"/>
          <w:color w:val="auto"/>
          <w:sz w:val="24"/>
          <w:lang w:val="en-US" w:eastAsia="zh-CN"/>
        </w:rPr>
        <w:t>7</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31</w:t>
      </w:r>
      <w:r>
        <w:rPr>
          <w:rFonts w:hint="eastAsia" w:ascii="宋体" w:hAnsi="宋体" w:cs="宋体"/>
          <w:color w:val="auto"/>
          <w:sz w:val="24"/>
        </w:rPr>
        <w:t>日</w:t>
      </w:r>
      <w:r>
        <w:rPr>
          <w:rFonts w:hint="eastAsia" w:ascii="宋体" w:hAnsi="宋体" w:cs="宋体"/>
          <w:color w:val="auto"/>
          <w:sz w:val="24"/>
          <w:lang w:eastAsia="zh-CN"/>
        </w:rPr>
        <w:t>止</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4" w:name="_Toc28359080"/>
      <w:bookmarkStart w:id="5" w:name="_Toc35393622"/>
      <w:bookmarkStart w:id="6" w:name="_Toc35393791"/>
      <w:bookmarkStart w:id="7" w:name="_Toc28359003"/>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792"/>
      <w:bookmarkStart w:id="9"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ascii="宋体" w:hAnsi="宋体" w:cs="宋体"/>
          <w:sz w:val="24"/>
        </w:rPr>
        <w:t>□</w:t>
      </w:r>
      <w:r>
        <w:rPr>
          <w:rFonts w:hint="eastAsia" w:ascii="宋体" w:hAnsi="宋体" w:cs="宋体"/>
          <w:color w:val="auto"/>
          <w:sz w:val="24"/>
        </w:rPr>
        <w:t>小微企</w:t>
      </w:r>
      <w:r>
        <w:rPr>
          <w:rFonts w:hint="eastAsia" w:ascii="宋体" w:hAnsi="宋体" w:cs="宋体"/>
          <w:sz w:val="24"/>
        </w:rPr>
        <w:t>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w:t>
      </w:r>
      <w:r>
        <w:rPr>
          <w:rFonts w:hint="eastAsia" w:ascii="宋体" w:hAnsi="宋体" w:cs="宋体"/>
          <w:sz w:val="24"/>
          <w:lang w:eastAsia="zh-CN"/>
        </w:rPr>
        <w:t>中小</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u w:val="single"/>
          <w:lang w:eastAsia="zh-CN"/>
        </w:rPr>
        <w:t>无</w:t>
      </w:r>
      <w:r>
        <w:rPr>
          <w:rFonts w:hint="eastAsia" w:ascii="宋体" w:hAnsi="宋体" w:cs="宋体"/>
          <w:sz w:val="24"/>
          <w:u w:val="single"/>
          <w:lang w:val="en-US" w:eastAsia="zh-CN"/>
        </w:rPr>
        <w:t xml:space="preserve"> </w:t>
      </w:r>
      <w:r>
        <w:rPr>
          <w:rFonts w:hint="eastAsia" w:ascii="宋体" w:hAnsi="宋体" w:cs="宋体"/>
          <w:sz w:val="24"/>
          <w:u w:val="none"/>
          <w:lang w:eastAsia="zh-CN"/>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1</w:t>
      </w:r>
      <w:r>
        <w:rPr>
          <w:rFonts w:hint="eastAsia" w:ascii="宋体" w:hAnsi="宋体" w:cs="宋体"/>
          <w:color w:val="auto"/>
          <w:sz w:val="24"/>
          <w:u w:val="single"/>
        </w:rPr>
        <w:t>月</w:t>
      </w:r>
      <w:r>
        <w:rPr>
          <w:rFonts w:hint="eastAsia" w:ascii="宋体" w:hAnsi="宋体" w:cs="宋体"/>
          <w:color w:val="auto"/>
          <w:sz w:val="24"/>
          <w:u w:val="single"/>
          <w:lang w:val="en-US" w:eastAsia="zh-CN"/>
        </w:rPr>
        <w:t>27</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2</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10" w:name="_Toc28359082"/>
      <w:bookmarkStart w:id="11" w:name="_Toc28359005"/>
      <w:bookmarkStart w:id="12" w:name="_Toc35393624"/>
      <w:bookmarkStart w:id="13"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10"/>
      <w:bookmarkEnd w:id="11"/>
      <w:r>
        <w:rPr>
          <w:rFonts w:hint="eastAsia" w:ascii="宋体" w:hAnsi="宋体" w:eastAsia="宋体" w:cs="宋体"/>
          <w:sz w:val="24"/>
          <w:szCs w:val="24"/>
        </w:rPr>
        <w:t>截止时间、开标时间和地点</w:t>
      </w:r>
      <w:bookmarkEnd w:id="12"/>
      <w:bookmarkEnd w:id="13"/>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3</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4" w:name="_Toc35393794"/>
      <w:bookmarkStart w:id="15" w:name="_Toc35393625"/>
      <w:bookmarkStart w:id="16" w:name="_Toc28359007"/>
      <w:bookmarkStart w:id="17" w:name="_Toc28359084"/>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8" w:name="_Toc35393626"/>
      <w:bookmarkStart w:id="19" w:name="_Toc35393795"/>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2"/>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2"/>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2"/>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2"/>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2"/>
        <w:spacing w:before="15" w:line="360" w:lineRule="auto"/>
        <w:ind w:left="498"/>
        <w:rPr>
          <w:rFonts w:hint="eastAsia" w:cs="宋体"/>
        </w:rPr>
      </w:pPr>
      <w:r>
        <w:rPr>
          <w:rFonts w:hint="eastAsia" w:cs="宋体"/>
          <w:spacing w:val="3"/>
        </w:rPr>
        <w:t>3.2 注册</w:t>
      </w:r>
    </w:p>
    <w:p>
      <w:pPr>
        <w:pStyle w:val="2"/>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2"/>
        <w:spacing w:before="9" w:line="360" w:lineRule="auto"/>
        <w:ind w:left="498"/>
        <w:rPr>
          <w:rFonts w:hint="eastAsia" w:cs="宋体"/>
        </w:rPr>
      </w:pPr>
      <w:r>
        <w:rPr>
          <w:rFonts w:hint="eastAsia" w:cs="宋体"/>
          <w:spacing w:val="1"/>
        </w:rPr>
        <w:t>3.3 驱动、客户端下载</w:t>
      </w:r>
    </w:p>
    <w:p>
      <w:pPr>
        <w:pStyle w:val="2"/>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2"/>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2"/>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2"/>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2"/>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2"/>
        <w:spacing w:before="11" w:line="360" w:lineRule="auto"/>
        <w:ind w:left="498"/>
        <w:rPr>
          <w:rFonts w:hint="eastAsia" w:cs="宋体"/>
        </w:rPr>
      </w:pPr>
      <w:r>
        <w:rPr>
          <w:rFonts w:hint="eastAsia" w:cs="宋体"/>
          <w:spacing w:val="1"/>
        </w:rPr>
        <w:t>3.5 编制电子投标文件</w:t>
      </w:r>
    </w:p>
    <w:p>
      <w:pPr>
        <w:pStyle w:val="2"/>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2"/>
        <w:spacing w:before="15" w:line="360" w:lineRule="auto"/>
        <w:ind w:left="498"/>
        <w:rPr>
          <w:rFonts w:hint="eastAsia" w:cs="宋体"/>
        </w:rPr>
      </w:pPr>
      <w:r>
        <w:rPr>
          <w:rFonts w:hint="eastAsia" w:cs="宋体"/>
          <w:spacing w:val="1"/>
        </w:rPr>
        <w:t>3.6 提交电子投标文件</w:t>
      </w:r>
    </w:p>
    <w:p>
      <w:pPr>
        <w:pStyle w:val="2"/>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2"/>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2"/>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35393627"/>
      <w:bookmarkStart w:id="21" w:name="_Toc28359008"/>
      <w:bookmarkStart w:id="22" w:name="_Toc28359085"/>
      <w:bookmarkStart w:id="23" w:name="_Toc35393796"/>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86"/>
      <w:bookmarkStart w:id="25"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w:t>
      </w:r>
      <w:r>
        <w:rPr>
          <w:rFonts w:hint="eastAsia" w:ascii="宋体" w:hAnsi="宋体" w:cs="宋体"/>
          <w:bCs/>
          <w:color w:val="000000"/>
          <w:sz w:val="24"/>
          <w:u w:val="single"/>
          <w:lang w:eastAsia="zh-CN"/>
        </w:rPr>
        <w:t>经济和信息化局</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w:t>
      </w:r>
      <w:r>
        <w:rPr>
          <w:rFonts w:hint="eastAsia" w:ascii="宋体" w:hAnsi="宋体" w:cs="宋体"/>
          <w:sz w:val="24"/>
          <w:u w:val="single"/>
          <w:lang w:eastAsia="zh-CN"/>
        </w:rPr>
        <w:t>石景山路</w:t>
      </w:r>
      <w:r>
        <w:rPr>
          <w:rFonts w:hint="eastAsia" w:ascii="宋体" w:hAnsi="宋体" w:cs="宋体"/>
          <w:sz w:val="24"/>
          <w:u w:val="single"/>
          <w:lang w:val="en-US" w:eastAsia="zh-CN"/>
        </w:rPr>
        <w:t>18号</w:t>
      </w:r>
    </w:p>
    <w:p>
      <w:pPr>
        <w:spacing w:line="360" w:lineRule="auto"/>
        <w:ind w:firstLine="480" w:firstLineChars="200"/>
        <w:jc w:val="left"/>
        <w:rPr>
          <w:rFonts w:hint="eastAsia" w:ascii="宋体" w:hAnsi="宋体" w:cs="宋体"/>
          <w:sz w:val="24"/>
          <w:u w:val="single"/>
          <w:lang w:val="en-US"/>
        </w:rPr>
      </w:pPr>
      <w:r>
        <w:rPr>
          <w:rFonts w:hint="eastAsia" w:ascii="宋体" w:hAnsi="宋体" w:cs="宋体"/>
          <w:sz w:val="24"/>
        </w:rPr>
        <w:t>联系方式：</w:t>
      </w:r>
      <w:r>
        <w:rPr>
          <w:rFonts w:hint="eastAsia" w:ascii="宋体" w:hAnsi="宋体" w:cs="宋体"/>
          <w:sz w:val="24"/>
          <w:u w:val="single"/>
          <w:lang w:eastAsia="zh-CN"/>
        </w:rPr>
        <w:t>许致远</w:t>
      </w:r>
      <w:r>
        <w:rPr>
          <w:rFonts w:hint="eastAsia" w:ascii="宋体" w:hAnsi="宋体" w:cs="宋体"/>
          <w:sz w:val="24"/>
          <w:u w:val="single"/>
          <w:lang w:val="en-US" w:eastAsia="zh-CN"/>
        </w:rPr>
        <w:t>010-88699892</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26" w:name="_Toc28359087"/>
      <w:bookmarkStart w:id="27"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8" w:name="OLE_LINK4"/>
      <w:r>
        <w:rPr>
          <w:rFonts w:hint="eastAsia" w:ascii="宋体" w:hAnsi="宋体" w:cs="宋体"/>
          <w:bCs/>
          <w:color w:val="000000"/>
          <w:sz w:val="24"/>
          <w:u w:val="single"/>
        </w:rPr>
        <w:t>北京市石景山区京原西街6号院3号楼7层</w:t>
      </w:r>
      <w:bookmarkEnd w:id="28"/>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pPr>
        <w:pStyle w:val="27"/>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7"/>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9" w:name="_Toc127161488"/>
      <w:bookmarkStart w:id="30" w:name="_Toc264969275"/>
      <w:bookmarkStart w:id="31" w:name="_Toc353825548"/>
      <w:bookmarkStart w:id="32" w:name="_Toc127151777"/>
      <w:bookmarkStart w:id="33" w:name="_Toc353873938"/>
      <w:bookmarkStart w:id="34" w:name="_Toc195842950"/>
      <w:bookmarkStart w:id="35" w:name="_Toc150774783"/>
      <w:bookmarkStart w:id="36" w:name="_Toc15240"/>
      <w:bookmarkStart w:id="37" w:name="_Toc265228423"/>
      <w:bookmarkStart w:id="38" w:name="_Toc305158854"/>
      <w:bookmarkStart w:id="39" w:name="_Toc512937850"/>
      <w:bookmarkStart w:id="40" w:name="_Toc226965856"/>
      <w:bookmarkStart w:id="41" w:name="_Toc305158928"/>
      <w:r>
        <w:rPr>
          <w:rFonts w:hint="eastAsia" w:ascii="宋体" w:hAnsi="宋体" w:cs="宋体"/>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pPr>
        <w:pStyle w:val="4"/>
        <w:tabs>
          <w:tab w:val="center" w:pos="4592"/>
          <w:tab w:val="left" w:pos="7860"/>
        </w:tabs>
        <w:spacing w:before="0" w:line="360" w:lineRule="auto"/>
        <w:rPr>
          <w:rFonts w:hint="eastAsia" w:ascii="宋体" w:hAnsi="宋体" w:eastAsia="宋体" w:cs="宋体"/>
          <w:sz w:val="28"/>
        </w:rPr>
      </w:pPr>
      <w:bookmarkStart w:id="42" w:name="_Toc151193617"/>
      <w:bookmarkStart w:id="43" w:name="_Toc151190146"/>
      <w:bookmarkStart w:id="44" w:name="_Toc151193907"/>
      <w:bookmarkStart w:id="45" w:name="_Toc226965792"/>
      <w:bookmarkStart w:id="46" w:name="_Toc164608788"/>
      <w:bookmarkStart w:id="47" w:name="_Toc520356144"/>
      <w:bookmarkStart w:id="48" w:name="_Toc151193833"/>
      <w:bookmarkStart w:id="49" w:name="_Toc151193761"/>
      <w:bookmarkStart w:id="50" w:name="_Toc142311021"/>
      <w:bookmarkStart w:id="51" w:name="_Toc150774724"/>
      <w:bookmarkStart w:id="52" w:name="_Toc164229214"/>
      <w:bookmarkStart w:id="53" w:name="_Toc150509270"/>
      <w:bookmarkStart w:id="54" w:name="_Toc164229360"/>
      <w:bookmarkStart w:id="55" w:name="_Toc226965709"/>
      <w:bookmarkStart w:id="56" w:name="_Toc127151720"/>
      <w:bookmarkStart w:id="57" w:name="_Toc127161433"/>
      <w:bookmarkStart w:id="58" w:name="_Toc151193689"/>
      <w:bookmarkStart w:id="59" w:name="_Toc127151519"/>
      <w:bookmarkStart w:id="60" w:name="_Toc226309763"/>
      <w:bookmarkStart w:id="61" w:name="_Toc164608633"/>
      <w:bookmarkStart w:id="62" w:name="_Toc164351613"/>
      <w:bookmarkStart w:id="63" w:name="_Toc150774619"/>
      <w:bookmarkStart w:id="64" w:name="_Toc149720812"/>
      <w:bookmarkStart w:id="65" w:name="_Toc195842884"/>
      <w:bookmarkStart w:id="66" w:name="_Toc150480757"/>
      <w:bookmarkStart w:id="67" w:name="_Toc226337215"/>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0"/>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7"/>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7"/>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7"/>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7"/>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7"/>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2026</w:t>
            </w:r>
            <w:r>
              <w:rPr>
                <w:rFonts w:hint="eastAsia" w:ascii="宋体" w:hAnsi="宋体" w:cs="宋体"/>
                <w:color w:val="auto"/>
                <w:sz w:val="24"/>
                <w:lang w:bidi="ar"/>
              </w:rPr>
              <w:t>年</w:t>
            </w:r>
            <w:r>
              <w:rPr>
                <w:rFonts w:hint="eastAsia" w:ascii="宋体" w:hAnsi="宋体" w:cs="宋体"/>
                <w:color w:val="auto"/>
                <w:sz w:val="24"/>
                <w:u w:val="single"/>
                <w:lang w:val="en-US" w:eastAsia="zh-CN"/>
              </w:rPr>
              <w:t>2</w:t>
            </w:r>
            <w:r>
              <w:rPr>
                <w:rFonts w:hint="eastAsia" w:ascii="宋体" w:hAnsi="宋体" w:cs="宋体"/>
                <w:color w:val="auto"/>
                <w:sz w:val="24"/>
                <w:lang w:bidi="ar"/>
              </w:rPr>
              <w:t>月</w:t>
            </w:r>
            <w:r>
              <w:rPr>
                <w:rFonts w:hint="eastAsia" w:ascii="宋体" w:hAnsi="宋体" w:cs="宋体"/>
                <w:color w:val="auto"/>
                <w:sz w:val="24"/>
                <w:u w:val="single"/>
                <w:lang w:val="en-US" w:eastAsia="zh-CN"/>
              </w:rPr>
              <w:t>3</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color w:val="auto"/>
                      <w:sz w:val="24"/>
                      <w:u w:val="single"/>
                      <w:lang w:eastAsia="zh-CN"/>
                    </w:rPr>
                    <w:t>第二包：石景山区2026年公共安全视频监控链路租用服务</w:t>
                  </w:r>
                  <w:r>
                    <w:rPr>
                      <w:rFonts w:hint="eastAsia" w:ascii="宋体" w:hAnsi="宋体" w:cs="宋体"/>
                      <w:color w:val="auto"/>
                      <w:sz w:val="24"/>
                      <w:u w:val="single"/>
                      <w:lang w:val="en-US" w:eastAsia="zh-CN"/>
                    </w:rPr>
                    <w:t>2</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软件和信息技术服务业</w:t>
                  </w:r>
                </w:p>
              </w:tc>
            </w:tr>
          </w:tbl>
          <w:p>
            <w:pPr>
              <w:pStyle w:val="20"/>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7"/>
              <w:adjustRightInd w:val="0"/>
              <w:snapToGrid w:val="0"/>
              <w:rPr>
                <w:rFonts w:hAnsi="宋体" w:cs="宋体"/>
                <w:sz w:val="24"/>
              </w:rPr>
            </w:pPr>
            <w:r>
              <w:rPr>
                <w:rFonts w:hAnsi="宋体" w:cs="宋体"/>
                <w:sz w:val="24"/>
              </w:rPr>
              <w:t>中标候选人并列的，采购人是否委托评标委员会确定中标人：</w:t>
            </w:r>
          </w:p>
          <w:p>
            <w:pPr>
              <w:pStyle w:val="27"/>
              <w:adjustRightInd w:val="0"/>
              <w:snapToGrid w:val="0"/>
              <w:rPr>
                <w:rFonts w:hAnsi="宋体" w:cs="宋体"/>
                <w:sz w:val="24"/>
              </w:rPr>
            </w:pPr>
            <w:r>
              <w:rPr>
                <w:rFonts w:hAnsi="宋体" w:cs="宋体"/>
                <w:szCs w:val="21"/>
              </w:rPr>
              <w:t>■</w:t>
            </w:r>
            <w:r>
              <w:rPr>
                <w:rFonts w:hAnsi="宋体" w:cs="宋体"/>
                <w:sz w:val="24"/>
              </w:rPr>
              <w:t>否</w:t>
            </w:r>
          </w:p>
          <w:p>
            <w:pPr>
              <w:pStyle w:val="27"/>
              <w:adjustRightInd w:val="0"/>
              <w:snapToGrid w:val="0"/>
              <w:rPr>
                <w:rFonts w:hAnsi="宋体" w:cs="宋体"/>
                <w:sz w:val="24"/>
              </w:rPr>
            </w:pPr>
            <w:r>
              <w:rPr>
                <w:rFonts w:hAnsi="宋体" w:cs="宋体"/>
                <w:sz w:val="24"/>
              </w:rPr>
              <w:t>□是</w:t>
            </w:r>
          </w:p>
          <w:p>
            <w:pPr>
              <w:pStyle w:val="27"/>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7"/>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pgNumType w:fmt="decimal"/>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8" w:name="_Toc305158785"/>
      <w:bookmarkStart w:id="69" w:name="_Toc226337213"/>
      <w:bookmarkStart w:id="70" w:name="_Toc264969207"/>
      <w:bookmarkStart w:id="71" w:name="_Toc353825542"/>
      <w:bookmarkStart w:id="72" w:name="_Toc226965790"/>
      <w:bookmarkStart w:id="73" w:name="_Toc195842882"/>
      <w:bookmarkStart w:id="74" w:name="_Toc142311019"/>
      <w:bookmarkStart w:id="75" w:name="_Toc353873932"/>
      <w:bookmarkStart w:id="76" w:name="_Toc305158859"/>
      <w:bookmarkStart w:id="77" w:name="_Toc127151517"/>
      <w:bookmarkStart w:id="78" w:name="_Toc150774722"/>
      <w:bookmarkStart w:id="79" w:name="_Toc265228355"/>
      <w:bookmarkStart w:id="80" w:name="_Toc150480755"/>
      <w:bookmarkStart w:id="81" w:name="_Toc353873662"/>
      <w:r>
        <w:rPr>
          <w:rFonts w:hint="eastAsia" w:ascii="宋体" w:hAnsi="宋体" w:cs="宋体"/>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4"/>
        <w:tabs>
          <w:tab w:val="center" w:pos="4592"/>
          <w:tab w:val="left" w:pos="7860"/>
        </w:tabs>
        <w:spacing w:before="0" w:line="360" w:lineRule="auto"/>
        <w:jc w:val="left"/>
        <w:rPr>
          <w:rFonts w:hint="eastAsia" w:ascii="宋体" w:hAnsi="宋体" w:eastAsia="宋体" w:cs="宋体"/>
          <w:sz w:val="28"/>
        </w:rPr>
      </w:pPr>
      <w:bookmarkStart w:id="82" w:name="_Toc520356143"/>
      <w:bookmarkStart w:id="83" w:name="_Toc127151518"/>
      <w:r>
        <w:rPr>
          <w:rFonts w:hint="eastAsia" w:ascii="宋体" w:hAnsi="宋体" w:eastAsia="宋体" w:cs="宋体"/>
          <w:sz w:val="28"/>
        </w:rPr>
        <w:tab/>
      </w:r>
      <w:bookmarkStart w:id="84" w:name="_Toc226965791"/>
      <w:bookmarkStart w:id="85" w:name="_Toc150774723"/>
      <w:bookmarkStart w:id="86" w:name="_Toc150509269"/>
      <w:bookmarkStart w:id="87" w:name="_Toc151193760"/>
      <w:bookmarkStart w:id="88" w:name="_Toc195842883"/>
      <w:bookmarkStart w:id="89" w:name="_Toc151193906"/>
      <w:bookmarkStart w:id="90" w:name="_Toc305158860"/>
      <w:bookmarkStart w:id="91" w:name="_Toc151193688"/>
      <w:bookmarkStart w:id="92" w:name="_Toc150480756"/>
      <w:bookmarkStart w:id="93" w:name="_Toc226337214"/>
      <w:bookmarkStart w:id="94" w:name="_Toc265228356"/>
      <w:bookmarkStart w:id="95" w:name="_Toc264969208"/>
      <w:bookmarkStart w:id="96" w:name="_Toc151193616"/>
      <w:bookmarkStart w:id="97" w:name="_Toc305158786"/>
      <w:bookmarkStart w:id="98" w:name="_Toc226309762"/>
      <w:bookmarkStart w:id="99" w:name="_Toc142311020"/>
      <w:bookmarkStart w:id="100" w:name="_Toc151193832"/>
      <w:bookmarkStart w:id="101" w:name="_Toc226965708"/>
      <w:bookmarkStart w:id="102" w:name="_Toc150774618"/>
      <w:bookmarkStart w:id="103" w:name="_Toc151190145"/>
      <w:r>
        <w:rPr>
          <w:rFonts w:hint="eastAsia" w:ascii="宋体" w:hAnsi="宋体" w:eastAsia="宋体" w:cs="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4" w:name="_Toc305158787"/>
      <w:bookmarkStart w:id="105" w:name="_Toc305158861"/>
      <w:bookmarkStart w:id="106" w:name="_Toc264969209"/>
      <w:bookmarkStart w:id="107" w:name="_Toc265228357"/>
      <w:r>
        <w:rPr>
          <w:rFonts w:hint="eastAsia" w:ascii="宋体" w:hAnsi="宋体" w:cs="宋体"/>
          <w:sz w:val="24"/>
        </w:rPr>
        <w:t>采购人、采购代理机构、投标人</w:t>
      </w:r>
      <w:bookmarkEnd w:id="104"/>
      <w:bookmarkEnd w:id="105"/>
      <w:bookmarkEnd w:id="106"/>
      <w:bookmarkEnd w:id="107"/>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8" w:name="_Toc195842885"/>
      <w:bookmarkStart w:id="109" w:name="_Toc151190147"/>
      <w:bookmarkStart w:id="110" w:name="_Toc226309764"/>
      <w:bookmarkStart w:id="111" w:name="_Toc226337216"/>
      <w:bookmarkStart w:id="112" w:name="_Toc142311022"/>
      <w:bookmarkStart w:id="113" w:name="_Toc150480758"/>
      <w:bookmarkStart w:id="114" w:name="_Toc150509271"/>
      <w:bookmarkStart w:id="115" w:name="_Toc305158788"/>
      <w:bookmarkStart w:id="116" w:name="_Toc127161434"/>
      <w:bookmarkStart w:id="117" w:name="_Toc151193762"/>
      <w:bookmarkStart w:id="118" w:name="_Toc127151721"/>
      <w:bookmarkStart w:id="119" w:name="_Toc150774725"/>
      <w:bookmarkStart w:id="120" w:name="_Toc164229215"/>
      <w:bookmarkStart w:id="121" w:name="_Toc151193690"/>
      <w:bookmarkStart w:id="122" w:name="_Toc151193908"/>
      <w:bookmarkStart w:id="123" w:name="_Toc164229361"/>
      <w:bookmarkStart w:id="124" w:name="_Toc265228358"/>
      <w:bookmarkStart w:id="125" w:name="_Toc226965710"/>
      <w:bookmarkStart w:id="126" w:name="_Toc164608634"/>
      <w:bookmarkStart w:id="127" w:name="_Toc149720813"/>
      <w:bookmarkStart w:id="128" w:name="_Toc151193618"/>
      <w:bookmarkStart w:id="129" w:name="_Toc226965793"/>
      <w:bookmarkStart w:id="130" w:name="_Toc127151520"/>
      <w:bookmarkStart w:id="131" w:name="_Toc164351614"/>
      <w:bookmarkStart w:id="132" w:name="_Toc150774620"/>
      <w:bookmarkStart w:id="133" w:name="_Toc151193834"/>
      <w:bookmarkStart w:id="134" w:name="_Toc164608789"/>
      <w:bookmarkStart w:id="135" w:name="_Toc264969210"/>
      <w:bookmarkStart w:id="136" w:name="_Toc305158862"/>
      <w:r>
        <w:rPr>
          <w:rFonts w:hint="eastAsia" w:ascii="宋体" w:hAnsi="宋体" w:cs="宋体"/>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7" w:name="_Toc150480760"/>
      <w:bookmarkStart w:id="138" w:name="_Toc151193910"/>
      <w:bookmarkStart w:id="139" w:name="_Toc264969212"/>
      <w:bookmarkStart w:id="140" w:name="_Toc150774727"/>
      <w:bookmarkStart w:id="141" w:name="_Toc142311024"/>
      <w:bookmarkStart w:id="142" w:name="_Toc127151522"/>
      <w:bookmarkStart w:id="143" w:name="_Toc150774622"/>
      <w:bookmarkStart w:id="144" w:name="_Toc150509273"/>
      <w:bookmarkStart w:id="145" w:name="_Toc151193620"/>
      <w:bookmarkStart w:id="146" w:name="_Toc305158790"/>
      <w:bookmarkStart w:id="147" w:name="_Toc151193764"/>
      <w:bookmarkStart w:id="148" w:name="_Toc226965712"/>
      <w:bookmarkStart w:id="149" w:name="_Toc520356146"/>
      <w:bookmarkStart w:id="150" w:name="_Toc151190149"/>
      <w:bookmarkStart w:id="151" w:name="_Toc305158864"/>
      <w:bookmarkStart w:id="152" w:name="_Toc226309766"/>
      <w:bookmarkStart w:id="153" w:name="_Toc265228360"/>
      <w:bookmarkStart w:id="154" w:name="_Toc195842887"/>
      <w:bookmarkStart w:id="155" w:name="_Toc151193692"/>
      <w:bookmarkStart w:id="156" w:name="_Toc151193836"/>
      <w:bookmarkStart w:id="157" w:name="_Toc226337218"/>
      <w:bookmarkStart w:id="158" w:name="_Toc226965795"/>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2"/>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2"/>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2"/>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9" w:name="_1.8_计量单位"/>
      <w:bookmarkEnd w:id="159"/>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0" w:name="_Toc226965713"/>
      <w:bookmarkStart w:id="161" w:name="_Toc226309767"/>
      <w:bookmarkStart w:id="162" w:name="_Toc150774623"/>
      <w:bookmarkStart w:id="163" w:name="_Toc151193693"/>
      <w:bookmarkStart w:id="164" w:name="_Toc150480761"/>
      <w:bookmarkStart w:id="165" w:name="_Toc164351617"/>
      <w:bookmarkStart w:id="166" w:name="_Toc164608637"/>
      <w:bookmarkStart w:id="167" w:name="_Toc264969213"/>
      <w:bookmarkStart w:id="168" w:name="_Toc150509274"/>
      <w:bookmarkStart w:id="169" w:name="_Toc151193621"/>
      <w:bookmarkStart w:id="170" w:name="_Toc151193837"/>
      <w:bookmarkStart w:id="171" w:name="_Toc151193911"/>
      <w:bookmarkStart w:id="172" w:name="_Toc127151724"/>
      <w:bookmarkStart w:id="173" w:name="_Toc127151523"/>
      <w:bookmarkStart w:id="174" w:name="_Toc520356147"/>
      <w:bookmarkStart w:id="175" w:name="_Toc305158791"/>
      <w:bookmarkStart w:id="176" w:name="_Toc164229364"/>
      <w:bookmarkStart w:id="177" w:name="_Toc149720816"/>
      <w:bookmarkStart w:id="178" w:name="_Toc151190150"/>
      <w:bookmarkStart w:id="179" w:name="_Toc195842888"/>
      <w:bookmarkStart w:id="180" w:name="_Toc226337219"/>
      <w:bookmarkStart w:id="181" w:name="_Toc305158865"/>
      <w:bookmarkStart w:id="182" w:name="_Toc226965796"/>
      <w:bookmarkStart w:id="183" w:name="_Toc164229218"/>
      <w:bookmarkStart w:id="184" w:name="_Toc265228361"/>
      <w:bookmarkStart w:id="185" w:name="_Toc164608792"/>
      <w:bookmarkStart w:id="186" w:name="_Toc127161437"/>
      <w:bookmarkStart w:id="187" w:name="_Toc151193765"/>
      <w:bookmarkStart w:id="188" w:name="_Toc142311025"/>
      <w:bookmarkStart w:id="189" w:name="_Toc150774728"/>
      <w:r>
        <w:rPr>
          <w:rFonts w:hint="eastAsia" w:ascii="宋体" w:hAnsi="宋体" w:cs="宋体"/>
          <w:sz w:val="24"/>
        </w:rPr>
        <w:t>招标文件构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0" w:name="_Toc516367020"/>
      <w:bookmarkStart w:id="191" w:name="_Toc150774731"/>
      <w:bookmarkStart w:id="192" w:name="_Toc226965799"/>
      <w:bookmarkStart w:id="193" w:name="_Toc264969216"/>
      <w:bookmarkStart w:id="194" w:name="_Toc305158794"/>
      <w:bookmarkStart w:id="195" w:name="_Toc151193914"/>
      <w:bookmarkStart w:id="196" w:name="_Toc142311028"/>
      <w:bookmarkStart w:id="197" w:name="_Toc265228364"/>
      <w:bookmarkStart w:id="198" w:name="_Toc520356150"/>
      <w:bookmarkStart w:id="199" w:name="_Toc151193840"/>
      <w:bookmarkStart w:id="200" w:name="_Toc305158868"/>
      <w:bookmarkStart w:id="201" w:name="_Toc226965716"/>
      <w:bookmarkStart w:id="202" w:name="_Toc226309770"/>
      <w:bookmarkStart w:id="203" w:name="_Toc127151526"/>
      <w:bookmarkStart w:id="204" w:name="_Toc151190153"/>
      <w:bookmarkStart w:id="205" w:name="_Toc150774626"/>
      <w:bookmarkStart w:id="206" w:name="_Toc150509277"/>
      <w:bookmarkStart w:id="207" w:name="_Toc150480764"/>
      <w:bookmarkStart w:id="208" w:name="_Toc195842891"/>
      <w:bookmarkStart w:id="209" w:name="_Toc151193624"/>
      <w:bookmarkStart w:id="210" w:name="_Toc151193696"/>
      <w:bookmarkStart w:id="211" w:name="_Toc151193768"/>
      <w:bookmarkStart w:id="212" w:name="_Toc226337222"/>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0"/>
      <w:r>
        <w:rPr>
          <w:rFonts w:hint="eastAsia" w:ascii="宋体" w:hAnsi="宋体" w:eastAsia="宋体" w:cs="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3" w:name="_Toc142311029"/>
      <w:bookmarkStart w:id="214" w:name="_Toc127161441"/>
      <w:bookmarkStart w:id="215" w:name="_Toc151193915"/>
      <w:bookmarkStart w:id="216" w:name="_Toc305158795"/>
      <w:bookmarkStart w:id="217" w:name="_Toc265228365"/>
      <w:bookmarkStart w:id="218" w:name="_Toc226965717"/>
      <w:bookmarkStart w:id="219" w:name="_Toc520356151"/>
      <w:bookmarkStart w:id="220" w:name="_Toc164229368"/>
      <w:bookmarkStart w:id="221" w:name="_Toc195842892"/>
      <w:bookmarkStart w:id="222" w:name="_Toc127151527"/>
      <w:bookmarkStart w:id="223" w:name="_Toc150774732"/>
      <w:bookmarkStart w:id="224" w:name="_Toc151193697"/>
      <w:bookmarkStart w:id="225" w:name="_Toc150774627"/>
      <w:bookmarkStart w:id="226" w:name="_Toc516367021"/>
      <w:bookmarkStart w:id="227" w:name="_Toc151193625"/>
      <w:bookmarkStart w:id="228" w:name="_Toc226965800"/>
      <w:bookmarkStart w:id="229" w:name="_Toc226309771"/>
      <w:bookmarkStart w:id="230" w:name="_Toc150509278"/>
      <w:bookmarkStart w:id="231" w:name="_Toc149720820"/>
      <w:bookmarkStart w:id="232" w:name="_Toc151193769"/>
      <w:bookmarkStart w:id="233" w:name="_Toc127151728"/>
      <w:bookmarkStart w:id="234" w:name="_Toc305158869"/>
      <w:bookmarkStart w:id="235" w:name="_Toc164229222"/>
      <w:bookmarkStart w:id="236" w:name="_Toc264969217"/>
      <w:bookmarkStart w:id="237" w:name="_Toc164351621"/>
      <w:bookmarkStart w:id="238" w:name="_Toc226337223"/>
      <w:bookmarkStart w:id="239" w:name="_Toc151193841"/>
      <w:bookmarkStart w:id="240" w:name="_Toc150480765"/>
      <w:bookmarkStart w:id="241" w:name="_Toc164608641"/>
      <w:bookmarkStart w:id="242" w:name="_Toc164608796"/>
      <w:bookmarkStart w:id="243" w:name="_Toc151190154"/>
      <w:r>
        <w:rPr>
          <w:rFonts w:hint="eastAsia" w:ascii="宋体" w:hAnsi="宋体" w:cs="宋体"/>
          <w:sz w:val="24"/>
        </w:rPr>
        <w:t>投标范围、投标文件中计量单位的使用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4" w:name="_Ref467306195"/>
      <w:bookmarkStart w:id="245" w:name="_Toc516367022"/>
      <w:bookmarkStart w:id="246" w:name="_Ref467306676"/>
      <w:bookmarkStart w:id="247" w:name="_Toc151193770"/>
      <w:bookmarkStart w:id="248" w:name="_Toc127151729"/>
      <w:bookmarkStart w:id="249" w:name="_Toc305158796"/>
      <w:bookmarkStart w:id="250" w:name="_Toc226337224"/>
      <w:bookmarkStart w:id="251" w:name="_Toc150774733"/>
      <w:bookmarkStart w:id="252" w:name="_Toc142311030"/>
      <w:bookmarkStart w:id="253" w:name="_Toc164229223"/>
      <w:bookmarkStart w:id="254" w:name="_Toc127151528"/>
      <w:bookmarkStart w:id="255" w:name="_Toc226965801"/>
      <w:bookmarkStart w:id="256" w:name="_Toc151190155"/>
      <w:bookmarkStart w:id="257" w:name="_Toc264969218"/>
      <w:bookmarkStart w:id="258" w:name="_Toc226309772"/>
      <w:bookmarkStart w:id="259" w:name="_Toc151193916"/>
      <w:bookmarkStart w:id="260" w:name="_Toc164608642"/>
      <w:bookmarkStart w:id="261" w:name="_Toc151193698"/>
      <w:bookmarkStart w:id="262" w:name="_Toc127161442"/>
      <w:bookmarkStart w:id="263" w:name="_Toc305158870"/>
      <w:bookmarkStart w:id="264" w:name="_Toc150774628"/>
      <w:bookmarkStart w:id="265" w:name="_Toc149720821"/>
      <w:bookmarkStart w:id="266" w:name="_Toc164608797"/>
      <w:bookmarkStart w:id="267" w:name="_Toc265228366"/>
      <w:bookmarkStart w:id="268" w:name="_Toc164229369"/>
      <w:bookmarkStart w:id="269" w:name="_Toc164351622"/>
      <w:bookmarkStart w:id="270" w:name="_Toc226965718"/>
      <w:bookmarkStart w:id="271" w:name="_Toc151193842"/>
      <w:bookmarkStart w:id="272" w:name="_Toc150480766"/>
      <w:bookmarkStart w:id="273" w:name="_Toc151193626"/>
      <w:bookmarkStart w:id="274" w:name="_Toc520356152"/>
      <w:bookmarkStart w:id="275" w:name="_Toc195842893"/>
      <w:bookmarkStart w:id="276" w:name="_Toc150509279"/>
      <w:r>
        <w:rPr>
          <w:rFonts w:hint="eastAsia" w:ascii="宋体" w:hAnsi="宋体" w:cs="宋体"/>
          <w:sz w:val="24"/>
        </w:rPr>
        <w:t>投标文件</w:t>
      </w:r>
      <w:bookmarkEnd w:id="244"/>
      <w:bookmarkEnd w:id="245"/>
      <w:bookmarkEnd w:id="246"/>
      <w:r>
        <w:rPr>
          <w:rFonts w:hint="eastAsia" w:ascii="宋体" w:hAnsi="宋体" w:cs="宋体"/>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7"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8" w:name="_Toc151193700"/>
      <w:bookmarkStart w:id="279" w:name="_Toc520356155"/>
      <w:bookmarkStart w:id="280" w:name="_Toc164229371"/>
      <w:bookmarkStart w:id="281" w:name="_Toc149720823"/>
      <w:bookmarkStart w:id="282" w:name="_Toc164608644"/>
      <w:bookmarkStart w:id="283" w:name="_Toc151193772"/>
      <w:bookmarkStart w:id="284" w:name="_Toc150774630"/>
      <w:bookmarkStart w:id="285" w:name="_Toc151190157"/>
      <w:bookmarkStart w:id="286" w:name="_Toc164229225"/>
      <w:bookmarkStart w:id="287" w:name="_Toc127151731"/>
      <w:bookmarkStart w:id="288" w:name="_Toc151193628"/>
      <w:bookmarkStart w:id="289" w:name="_Toc150480768"/>
      <w:bookmarkStart w:id="290" w:name="_Toc151193844"/>
      <w:bookmarkStart w:id="291" w:name="_Toc164608799"/>
      <w:bookmarkStart w:id="292" w:name="_Toc150509281"/>
      <w:bookmarkStart w:id="293" w:name="_Toc142311032"/>
      <w:bookmarkStart w:id="294" w:name="_Toc151193918"/>
      <w:bookmarkStart w:id="295" w:name="_Toc127151530"/>
      <w:bookmarkStart w:id="296" w:name="_Toc164351624"/>
      <w:bookmarkStart w:id="297" w:name="_Toc195842895"/>
      <w:bookmarkStart w:id="298" w:name="_Toc127161444"/>
      <w:bookmarkStart w:id="299" w:name="_Toc150774735"/>
      <w:r>
        <w:rPr>
          <w:rFonts w:hint="eastAsia" w:ascii="宋体" w:hAnsi="宋体" w:cs="宋体"/>
          <w:sz w:val="24"/>
        </w:rPr>
        <w:t>投标报价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0" w:name="_Toc226965804"/>
      <w:bookmarkStart w:id="301" w:name="_Toc149720824"/>
      <w:bookmarkStart w:id="302" w:name="_Toc127151732"/>
      <w:bookmarkStart w:id="303" w:name="_Toc142311033"/>
      <w:bookmarkStart w:id="304" w:name="_Toc150480769"/>
      <w:bookmarkStart w:id="305" w:name="_Toc265228369"/>
      <w:bookmarkStart w:id="306" w:name="_Toc195842896"/>
      <w:bookmarkStart w:id="307" w:name="_Toc164608645"/>
      <w:bookmarkStart w:id="308" w:name="_Toc151193773"/>
      <w:bookmarkStart w:id="309" w:name="_Toc151190158"/>
      <w:bookmarkStart w:id="310" w:name="_Toc164229372"/>
      <w:bookmarkStart w:id="311" w:name="_Toc520356156"/>
      <w:bookmarkStart w:id="312" w:name="_Toc151193919"/>
      <w:bookmarkStart w:id="313" w:name="_Toc226337227"/>
      <w:bookmarkStart w:id="314" w:name="_Toc305158873"/>
      <w:bookmarkStart w:id="315" w:name="_Toc226309775"/>
      <w:bookmarkStart w:id="316" w:name="_Toc127161445"/>
      <w:bookmarkStart w:id="317" w:name="_Toc264969221"/>
      <w:bookmarkStart w:id="318" w:name="_Toc151193701"/>
      <w:bookmarkStart w:id="319" w:name="_Toc151193629"/>
      <w:bookmarkStart w:id="320" w:name="_Toc164351625"/>
      <w:bookmarkStart w:id="321" w:name="_Toc151193845"/>
      <w:bookmarkStart w:id="322" w:name="_Toc150509282"/>
      <w:bookmarkStart w:id="323" w:name="_Toc305158799"/>
      <w:bookmarkStart w:id="324" w:name="_Toc164229226"/>
      <w:bookmarkStart w:id="325" w:name="_Toc150774736"/>
      <w:bookmarkStart w:id="326" w:name="_Ref467306513"/>
      <w:bookmarkStart w:id="327" w:name="_Toc150774631"/>
      <w:bookmarkStart w:id="328" w:name="_Toc164608800"/>
      <w:bookmarkStart w:id="329" w:name="_Toc127151531"/>
      <w:bookmarkStart w:id="330" w:name="_Toc226965721"/>
      <w:r>
        <w:rPr>
          <w:rFonts w:hint="eastAsia" w:ascii="宋体" w:hAnsi="宋体" w:cs="宋体"/>
          <w:sz w:val="24"/>
        </w:rPr>
        <w:t>投标保证金</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1" w:name="_Toc151193702"/>
      <w:bookmarkStart w:id="332" w:name="_Toc127151733"/>
      <w:bookmarkStart w:id="333" w:name="_Toc195842897"/>
      <w:bookmarkStart w:id="334" w:name="_Toc164229373"/>
      <w:bookmarkStart w:id="335" w:name="_Toc150509283"/>
      <w:bookmarkStart w:id="336" w:name="_Toc226309776"/>
      <w:bookmarkStart w:id="337" w:name="_Toc151193920"/>
      <w:bookmarkStart w:id="338" w:name="_Toc151193630"/>
      <w:bookmarkStart w:id="339" w:name="_Toc150774737"/>
      <w:bookmarkStart w:id="340" w:name="_Toc265228370"/>
      <w:bookmarkStart w:id="341" w:name="_Toc151193846"/>
      <w:bookmarkStart w:id="342" w:name="_Toc151190159"/>
      <w:bookmarkStart w:id="343" w:name="_Toc164608801"/>
      <w:bookmarkStart w:id="344" w:name="_Toc264969222"/>
      <w:bookmarkStart w:id="345" w:name="_Toc127151532"/>
      <w:bookmarkStart w:id="346" w:name="_Toc226965805"/>
      <w:bookmarkStart w:id="347" w:name="_Toc151193774"/>
      <w:bookmarkStart w:id="348" w:name="_Toc149720825"/>
      <w:bookmarkStart w:id="349" w:name="_Toc305158800"/>
      <w:bookmarkStart w:id="350" w:name="_Toc164351626"/>
      <w:bookmarkStart w:id="351" w:name="_Toc142311034"/>
      <w:bookmarkStart w:id="352" w:name="_Toc150774632"/>
      <w:bookmarkStart w:id="353" w:name="_Toc305158874"/>
      <w:bookmarkStart w:id="354" w:name="_Toc226965722"/>
      <w:bookmarkStart w:id="355" w:name="_Toc226337228"/>
      <w:bookmarkStart w:id="356" w:name="_Toc520356157"/>
      <w:bookmarkStart w:id="357" w:name="_Toc150480770"/>
      <w:bookmarkStart w:id="358" w:name="_Toc164229227"/>
      <w:bookmarkStart w:id="359" w:name="_Toc164608646"/>
      <w:bookmarkStart w:id="360" w:name="_Toc127161446"/>
      <w:r>
        <w:rPr>
          <w:rFonts w:hint="eastAsia" w:ascii="宋体" w:hAnsi="宋体" w:cs="宋体"/>
          <w:sz w:val="24"/>
        </w:rPr>
        <w:t>投标有效期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1" w:name="_Toc226337230"/>
      <w:bookmarkStart w:id="362" w:name="_Toc226309778"/>
      <w:bookmarkStart w:id="363" w:name="_Toc264969224"/>
      <w:bookmarkStart w:id="364" w:name="_Toc150774739"/>
      <w:bookmarkStart w:id="365" w:name="_Toc226965807"/>
      <w:bookmarkStart w:id="366" w:name="_Toc195842899"/>
      <w:bookmarkStart w:id="367" w:name="_Toc226965724"/>
      <w:bookmarkStart w:id="368" w:name="_Toc151193922"/>
      <w:bookmarkStart w:id="369" w:name="_Toc151193704"/>
      <w:bookmarkStart w:id="370" w:name="_Toc150480772"/>
      <w:bookmarkStart w:id="371" w:name="_Toc127151534"/>
      <w:bookmarkStart w:id="372" w:name="_Toc142311036"/>
      <w:bookmarkStart w:id="373" w:name="_Toc150509285"/>
      <w:bookmarkStart w:id="374" w:name="_Toc151193848"/>
      <w:bookmarkStart w:id="375" w:name="_Toc151190161"/>
      <w:bookmarkStart w:id="376" w:name="_Toc305158802"/>
      <w:bookmarkStart w:id="377" w:name="_Toc150774634"/>
      <w:bookmarkStart w:id="378" w:name="_Toc151193632"/>
      <w:bookmarkStart w:id="379" w:name="_Toc151193776"/>
      <w:bookmarkStart w:id="380" w:name="_Toc305158876"/>
      <w:bookmarkStart w:id="381" w:name="_Toc520356159"/>
      <w:bookmarkStart w:id="382" w:name="_Toc26522837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3" w:name="_Toc151193849"/>
      <w:bookmarkStart w:id="384" w:name="_Toc150774740"/>
      <w:bookmarkStart w:id="385" w:name="_Toc305158877"/>
      <w:bookmarkStart w:id="386" w:name="_Toc151193777"/>
      <w:bookmarkStart w:id="387" w:name="_Toc149720828"/>
      <w:bookmarkStart w:id="388" w:name="_Toc150509286"/>
      <w:bookmarkStart w:id="389" w:name="_Toc151193923"/>
      <w:bookmarkStart w:id="390" w:name="_Toc264969225"/>
      <w:bookmarkStart w:id="391" w:name="_Toc195842900"/>
      <w:bookmarkStart w:id="392" w:name="_Toc164608804"/>
      <w:bookmarkStart w:id="393" w:name="_Toc151193633"/>
      <w:bookmarkStart w:id="394" w:name="_Toc305158803"/>
      <w:bookmarkStart w:id="395" w:name="_Toc520356160"/>
      <w:bookmarkStart w:id="396" w:name="_Toc151190162"/>
      <w:bookmarkStart w:id="397" w:name="_Toc142311037"/>
      <w:bookmarkStart w:id="398" w:name="_Toc151193705"/>
      <w:bookmarkStart w:id="399" w:name="_Toc226337231"/>
      <w:bookmarkStart w:id="400" w:name="_Toc226309779"/>
      <w:bookmarkStart w:id="401" w:name="_Toc150480773"/>
      <w:bookmarkStart w:id="402" w:name="_Toc265228373"/>
      <w:bookmarkStart w:id="403" w:name="_Toc127161449"/>
      <w:bookmarkStart w:id="404" w:name="_Toc127151736"/>
      <w:bookmarkStart w:id="405" w:name="_Toc164229230"/>
      <w:bookmarkStart w:id="406" w:name="_Toc164229376"/>
      <w:bookmarkStart w:id="407" w:name="_Toc164608649"/>
      <w:bookmarkStart w:id="408" w:name="_Toc150774635"/>
      <w:bookmarkStart w:id="409" w:name="_Toc226965808"/>
      <w:bookmarkStart w:id="410" w:name="_Toc164351629"/>
      <w:bookmarkStart w:id="411" w:name="_Toc226965725"/>
      <w:bookmarkStart w:id="412" w:name="_Toc127151535"/>
      <w:r>
        <w:rPr>
          <w:rFonts w:hint="eastAsia" w:ascii="宋体" w:hAnsi="宋体" w:cs="宋体"/>
          <w:sz w:val="24"/>
        </w:rPr>
        <w:t>投标文件的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3" w:name="_Toc127151536"/>
      <w:bookmarkStart w:id="414" w:name="_Toc164351630"/>
      <w:bookmarkStart w:id="415" w:name="_Toc264969226"/>
      <w:bookmarkStart w:id="416" w:name="_Toc150774636"/>
      <w:bookmarkStart w:id="417" w:name="_Toc226965726"/>
      <w:bookmarkStart w:id="418" w:name="_Toc127161450"/>
      <w:bookmarkStart w:id="419" w:name="_Toc195842901"/>
      <w:bookmarkStart w:id="420" w:name="_Toc305158878"/>
      <w:bookmarkStart w:id="421" w:name="_Toc226309780"/>
      <w:bookmarkStart w:id="422" w:name="_Toc305158804"/>
      <w:bookmarkStart w:id="423" w:name="_Toc151193634"/>
      <w:bookmarkStart w:id="424" w:name="_Toc150480774"/>
      <w:bookmarkStart w:id="425" w:name="_Toc164608805"/>
      <w:bookmarkStart w:id="426" w:name="_Toc151193778"/>
      <w:bookmarkStart w:id="427" w:name="_Toc142311038"/>
      <w:bookmarkStart w:id="428" w:name="_Toc151193850"/>
      <w:bookmarkStart w:id="429" w:name="_Toc151193706"/>
      <w:bookmarkStart w:id="430" w:name="_Toc150774741"/>
      <w:bookmarkStart w:id="431" w:name="_Toc520356161"/>
      <w:bookmarkStart w:id="432" w:name="_Toc151193924"/>
      <w:bookmarkStart w:id="433" w:name="_Toc226337232"/>
      <w:bookmarkStart w:id="434" w:name="_Toc150509287"/>
      <w:bookmarkStart w:id="435" w:name="_Toc265228374"/>
      <w:bookmarkStart w:id="436" w:name="_Toc164608650"/>
      <w:bookmarkStart w:id="437" w:name="_Toc164229377"/>
      <w:bookmarkStart w:id="438" w:name="_Toc127151737"/>
      <w:bookmarkStart w:id="439" w:name="_Toc149720829"/>
      <w:bookmarkStart w:id="440" w:name="_Toc226965809"/>
      <w:bookmarkStart w:id="441" w:name="_Toc164229231"/>
      <w:bookmarkStart w:id="442" w:name="_Toc151190163"/>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3" w:name="_Toc305158879"/>
      <w:bookmarkStart w:id="444" w:name="_Toc151193707"/>
      <w:bookmarkStart w:id="445" w:name="_Toc164229232"/>
      <w:bookmarkStart w:id="446" w:name="_Toc149720830"/>
      <w:bookmarkStart w:id="447" w:name="_Toc164351631"/>
      <w:bookmarkStart w:id="448" w:name="_Toc150774637"/>
      <w:bookmarkStart w:id="449" w:name="_Toc127151537"/>
      <w:bookmarkStart w:id="450" w:name="_Toc150509288"/>
      <w:bookmarkStart w:id="451" w:name="_Toc150774742"/>
      <w:bookmarkStart w:id="452" w:name="_Toc142311039"/>
      <w:bookmarkStart w:id="453" w:name="_Toc127161451"/>
      <w:bookmarkStart w:id="454" w:name="_Toc520356162"/>
      <w:bookmarkStart w:id="455" w:name="_Toc164608806"/>
      <w:bookmarkStart w:id="456" w:name="_Toc151193851"/>
      <w:bookmarkStart w:id="457" w:name="_Toc265228375"/>
      <w:bookmarkStart w:id="458" w:name="_Toc164608651"/>
      <w:bookmarkStart w:id="459" w:name="_Toc164229378"/>
      <w:bookmarkStart w:id="460" w:name="_Toc226337233"/>
      <w:bookmarkStart w:id="461" w:name="_Toc264969227"/>
      <w:bookmarkStart w:id="462" w:name="_Toc195842902"/>
      <w:bookmarkStart w:id="463" w:name="_Toc305158805"/>
      <w:bookmarkStart w:id="464" w:name="_Toc226965810"/>
      <w:bookmarkStart w:id="465" w:name="_Toc226965727"/>
      <w:bookmarkStart w:id="466" w:name="_Toc127151738"/>
      <w:bookmarkStart w:id="467" w:name="_Toc226309781"/>
      <w:bookmarkStart w:id="468" w:name="_Toc151193779"/>
      <w:bookmarkStart w:id="469" w:name="_Toc150480775"/>
      <w:bookmarkStart w:id="470" w:name="_Toc151193635"/>
      <w:bookmarkStart w:id="471" w:name="_Toc151193925"/>
      <w:bookmarkStart w:id="472" w:name="_Toc151190164"/>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3" w:name="_Toc226337234"/>
      <w:bookmarkStart w:id="474" w:name="_Toc150774743"/>
      <w:bookmarkStart w:id="475" w:name="_Toc264969228"/>
      <w:bookmarkStart w:id="476" w:name="_Toc150509289"/>
      <w:bookmarkStart w:id="477" w:name="_Toc226965728"/>
      <w:bookmarkStart w:id="478" w:name="_Toc305158880"/>
      <w:bookmarkStart w:id="479" w:name="_Toc305158806"/>
      <w:bookmarkStart w:id="480" w:name="_Toc151193852"/>
      <w:bookmarkStart w:id="481" w:name="_Toc150774638"/>
      <w:bookmarkStart w:id="482" w:name="_Toc151193636"/>
      <w:bookmarkStart w:id="483" w:name="_Toc150480776"/>
      <w:bookmarkStart w:id="484" w:name="_Toc142311040"/>
      <w:bookmarkStart w:id="485" w:name="_Toc151193926"/>
      <w:bookmarkStart w:id="486" w:name="_Toc127151538"/>
      <w:bookmarkStart w:id="487" w:name="_Toc151193708"/>
      <w:bookmarkStart w:id="488" w:name="_Toc195842903"/>
      <w:bookmarkStart w:id="489" w:name="_Toc151190165"/>
      <w:bookmarkStart w:id="490" w:name="_Toc265228376"/>
      <w:bookmarkStart w:id="491" w:name="_Toc151193780"/>
      <w:bookmarkStart w:id="492" w:name="_Toc226309782"/>
      <w:bookmarkStart w:id="493" w:name="_Toc520356163"/>
      <w:bookmarkStart w:id="494" w:name="_Toc226965811"/>
      <w:r>
        <w:rPr>
          <w:rFonts w:hint="eastAsia" w:ascii="宋体" w:hAnsi="宋体" w:eastAsia="宋体" w:cs="宋体"/>
          <w:sz w:val="28"/>
        </w:rPr>
        <w:t>五   开标、资格审查及评标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5" w:name="_Toc127161453"/>
      <w:bookmarkStart w:id="496" w:name="_Toc226309783"/>
      <w:bookmarkStart w:id="497" w:name="_Toc151190166"/>
      <w:bookmarkStart w:id="498" w:name="_Toc265228377"/>
      <w:bookmarkStart w:id="499" w:name="_Toc195842904"/>
      <w:bookmarkStart w:id="500" w:name="_Toc151193927"/>
      <w:bookmarkStart w:id="501" w:name="_Toc149720832"/>
      <w:bookmarkStart w:id="502" w:name="_Toc164608653"/>
      <w:bookmarkStart w:id="503" w:name="_Toc264969229"/>
      <w:bookmarkStart w:id="504" w:name="_Toc150774639"/>
      <w:bookmarkStart w:id="505" w:name="_Toc164351633"/>
      <w:bookmarkStart w:id="506" w:name="_Toc226965729"/>
      <w:bookmarkStart w:id="507" w:name="_Toc226965812"/>
      <w:bookmarkStart w:id="508" w:name="_Toc127151539"/>
      <w:bookmarkStart w:id="509" w:name="_Toc151193781"/>
      <w:bookmarkStart w:id="510" w:name="_Toc150774744"/>
      <w:bookmarkStart w:id="511" w:name="_Toc151193853"/>
      <w:bookmarkStart w:id="512" w:name="_Toc305158807"/>
      <w:bookmarkStart w:id="513" w:name="_Toc142311041"/>
      <w:bookmarkStart w:id="514" w:name="_Toc164608808"/>
      <w:bookmarkStart w:id="515" w:name="_Toc164229380"/>
      <w:bookmarkStart w:id="516" w:name="_Toc226337235"/>
      <w:bookmarkStart w:id="517" w:name="_Toc520356164"/>
      <w:bookmarkStart w:id="518" w:name="_Toc127151740"/>
      <w:bookmarkStart w:id="519" w:name="_Toc150509290"/>
      <w:bookmarkStart w:id="520" w:name="_Toc151193709"/>
      <w:bookmarkStart w:id="521" w:name="_Toc305158881"/>
      <w:bookmarkStart w:id="522" w:name="_Toc164229234"/>
      <w:bookmarkStart w:id="523" w:name="_Toc150480777"/>
      <w:bookmarkStart w:id="524" w:name="_Toc151193637"/>
      <w:r>
        <w:rPr>
          <w:rFonts w:hint="eastAsia" w:ascii="宋体" w:hAnsi="宋体" w:cs="宋体"/>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5"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6" w:name="_Toc264969230"/>
      <w:bookmarkStart w:id="527" w:name="_Toc149720833"/>
      <w:bookmarkStart w:id="528" w:name="_Toc151193928"/>
      <w:bookmarkStart w:id="529" w:name="_Toc164608809"/>
      <w:bookmarkStart w:id="530" w:name="_Toc150774745"/>
      <w:bookmarkStart w:id="531" w:name="_Toc226309784"/>
      <w:bookmarkStart w:id="532" w:name="_Toc164229235"/>
      <w:bookmarkStart w:id="533" w:name="_Toc151193638"/>
      <w:bookmarkStart w:id="534" w:name="_Toc226965813"/>
      <w:bookmarkStart w:id="535" w:name="_Toc151190167"/>
      <w:bookmarkStart w:id="536" w:name="_Toc265228378"/>
      <w:bookmarkStart w:id="537" w:name="_Toc127151741"/>
      <w:bookmarkStart w:id="538" w:name="_Toc151193782"/>
      <w:bookmarkStart w:id="539" w:name="_Toc150480778"/>
      <w:bookmarkStart w:id="540" w:name="_Toc127161454"/>
      <w:bookmarkStart w:id="541" w:name="_Toc164608654"/>
      <w:bookmarkStart w:id="542" w:name="_Toc164351634"/>
      <w:bookmarkStart w:id="543" w:name="_Toc305158882"/>
      <w:bookmarkStart w:id="544" w:name="_Toc127151540"/>
      <w:bookmarkStart w:id="545" w:name="_Toc226337236"/>
      <w:bookmarkStart w:id="546" w:name="_Toc164229381"/>
      <w:bookmarkStart w:id="547" w:name="_Toc305158808"/>
      <w:bookmarkStart w:id="548" w:name="_Toc151193710"/>
      <w:bookmarkStart w:id="549" w:name="_Toc142311042"/>
      <w:bookmarkStart w:id="550" w:name="_Toc151193854"/>
      <w:bookmarkStart w:id="551" w:name="_Toc226965730"/>
      <w:bookmarkStart w:id="552" w:name="_Toc195842905"/>
      <w:bookmarkStart w:id="553" w:name="_Toc150774640"/>
      <w:bookmarkStart w:id="554" w:name="_Toc150509291"/>
      <w:r>
        <w:rPr>
          <w:rFonts w:hint="eastAsia" w:ascii="宋体" w:hAnsi="宋体" w:cs="宋体"/>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5"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5"/>
      <w:bookmarkStart w:id="556"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7" w:name="_Toc150774750"/>
      <w:bookmarkStart w:id="558" w:name="_Toc127151545"/>
      <w:bookmarkStart w:id="559" w:name="_Toc264969235"/>
      <w:bookmarkStart w:id="560" w:name="_Toc150480783"/>
      <w:bookmarkStart w:id="561" w:name="_Toc265228383"/>
      <w:bookmarkStart w:id="562" w:name="_Toc151193643"/>
      <w:bookmarkStart w:id="563" w:name="_Toc195842910"/>
      <w:bookmarkStart w:id="564" w:name="_Toc150774645"/>
      <w:bookmarkStart w:id="565" w:name="_Toc142311047"/>
      <w:bookmarkStart w:id="566" w:name="_Toc226965818"/>
      <w:bookmarkStart w:id="567" w:name="_Toc305158813"/>
      <w:bookmarkStart w:id="568" w:name="_Toc226309789"/>
      <w:bookmarkStart w:id="569" w:name="_Toc150509296"/>
      <w:bookmarkStart w:id="570" w:name="_Toc151193715"/>
      <w:bookmarkStart w:id="571" w:name="_Toc305158887"/>
      <w:bookmarkStart w:id="572" w:name="_Toc226337241"/>
      <w:bookmarkStart w:id="573" w:name="_Toc151193933"/>
      <w:bookmarkStart w:id="574" w:name="_Toc226965735"/>
      <w:bookmarkStart w:id="575" w:name="_Toc151193787"/>
      <w:bookmarkStart w:id="576" w:name="_Toc151193859"/>
      <w:bookmarkStart w:id="577" w:name="_Toc151190172"/>
      <w:r>
        <w:rPr>
          <w:rFonts w:hint="eastAsia" w:ascii="宋体" w:hAnsi="宋体" w:eastAsia="宋体" w:cs="宋体"/>
          <w:sz w:val="28"/>
        </w:rPr>
        <w:t xml:space="preserve">六   </w:t>
      </w:r>
      <w:bookmarkEnd w:id="556"/>
      <w:r>
        <w:rPr>
          <w:rFonts w:hint="eastAsia" w:ascii="宋体" w:hAnsi="宋体" w:eastAsia="宋体" w:cs="宋体"/>
          <w:sz w:val="28"/>
        </w:rPr>
        <w:t>确定中标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78" w:name="_Toc226965820"/>
      <w:bookmarkStart w:id="579" w:name="_Toc164229242"/>
      <w:bookmarkStart w:id="580" w:name="_Toc150774647"/>
      <w:bookmarkStart w:id="581" w:name="_Toc142311049"/>
      <w:bookmarkStart w:id="582" w:name="_Toc264969237"/>
      <w:bookmarkStart w:id="583" w:name="_Toc265228385"/>
      <w:bookmarkStart w:id="584" w:name="_Toc151193717"/>
      <w:bookmarkStart w:id="585" w:name="_Toc164608816"/>
      <w:bookmarkStart w:id="586" w:name="_Toc151193789"/>
      <w:bookmarkStart w:id="587" w:name="_Toc226337243"/>
      <w:bookmarkStart w:id="588" w:name="_Toc305158889"/>
      <w:bookmarkStart w:id="589" w:name="_Toc151190174"/>
      <w:bookmarkStart w:id="590" w:name="_Toc195842912"/>
      <w:bookmarkStart w:id="591" w:name="_Toc150509298"/>
      <w:bookmarkStart w:id="592" w:name="_Toc150774752"/>
      <w:bookmarkStart w:id="593" w:name="_Toc150480785"/>
      <w:bookmarkStart w:id="594" w:name="_Toc151193645"/>
      <w:bookmarkStart w:id="595" w:name="_Toc127151748"/>
      <w:bookmarkStart w:id="596" w:name="_Toc164229388"/>
      <w:bookmarkStart w:id="597" w:name="_Toc127151547"/>
      <w:bookmarkStart w:id="598" w:name="_Toc305158815"/>
      <w:bookmarkStart w:id="599" w:name="_Toc149720840"/>
      <w:bookmarkStart w:id="600" w:name="_Toc127161461"/>
      <w:bookmarkStart w:id="601" w:name="_Toc164351641"/>
      <w:bookmarkStart w:id="602" w:name="_Toc226309791"/>
      <w:bookmarkStart w:id="603" w:name="_Toc151193861"/>
      <w:bookmarkStart w:id="604" w:name="_Toc164608661"/>
      <w:bookmarkStart w:id="605" w:name="_Toc151193935"/>
      <w:bookmarkStart w:id="606" w:name="_Toc226965737"/>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7" w:name="_Toc305158817"/>
      <w:bookmarkStart w:id="608" w:name="_Toc305158891"/>
      <w:bookmarkStart w:id="609" w:name="_Toc150774754"/>
      <w:bookmarkStart w:id="610" w:name="_Toc151193791"/>
      <w:bookmarkStart w:id="611" w:name="_Toc195842914"/>
      <w:bookmarkStart w:id="612" w:name="_Toc127151750"/>
      <w:bookmarkStart w:id="613" w:name="_Toc151193719"/>
      <w:bookmarkStart w:id="614" w:name="_Toc164608818"/>
      <w:bookmarkStart w:id="615" w:name="_Toc127151549"/>
      <w:bookmarkStart w:id="616" w:name="_Toc151193863"/>
      <w:bookmarkStart w:id="617" w:name="_Toc151193937"/>
      <w:bookmarkStart w:id="618" w:name="_Toc164229244"/>
      <w:bookmarkStart w:id="619" w:name="_Toc127161463"/>
      <w:bookmarkStart w:id="620" w:name="_Toc226337245"/>
      <w:bookmarkStart w:id="621" w:name="_Toc226965822"/>
      <w:bookmarkStart w:id="622" w:name="_Toc164229390"/>
      <w:bookmarkStart w:id="623" w:name="_Toc150509300"/>
      <w:bookmarkStart w:id="624" w:name="_Toc264969239"/>
      <w:bookmarkStart w:id="625" w:name="_Toc150774649"/>
      <w:bookmarkStart w:id="626" w:name="_Toc151193647"/>
      <w:bookmarkStart w:id="627" w:name="_Toc149720842"/>
      <w:bookmarkStart w:id="628" w:name="_Toc142311051"/>
      <w:bookmarkStart w:id="629" w:name="_Toc150480787"/>
      <w:bookmarkStart w:id="630" w:name="_Toc151190176"/>
      <w:bookmarkStart w:id="631" w:name="_Toc226309793"/>
      <w:bookmarkStart w:id="632" w:name="_Toc265228387"/>
      <w:bookmarkStart w:id="633" w:name="_Toc226965739"/>
      <w:bookmarkStart w:id="634" w:name="_Toc164351643"/>
      <w:bookmarkStart w:id="635" w:name="_Toc164608663"/>
      <w:bookmarkStart w:id="636" w:name="_Ref467307090"/>
      <w:bookmarkStart w:id="637" w:name="_Ref467306425"/>
      <w:bookmarkStart w:id="638" w:name="_Toc520356176"/>
      <w:r>
        <w:rPr>
          <w:rFonts w:hint="eastAsia" w:ascii="宋体" w:hAnsi="宋体" w:cs="宋体"/>
          <w:sz w:val="24"/>
        </w:rPr>
        <w:t>中标公告与中标通知书</w:t>
      </w:r>
      <w:bookmarkEnd w:id="607"/>
      <w:bookmarkEnd w:id="60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9" w:name="_Toc150774650"/>
      <w:bookmarkStart w:id="640" w:name="_Toc149720843"/>
      <w:bookmarkStart w:id="641" w:name="_Toc150509301"/>
      <w:bookmarkStart w:id="642" w:name="_Ref467306978"/>
      <w:bookmarkStart w:id="643" w:name="_Toc226965823"/>
      <w:bookmarkStart w:id="644" w:name="_Toc164229391"/>
      <w:bookmarkStart w:id="645" w:name="_Ref467306377"/>
      <w:bookmarkStart w:id="646" w:name="_Toc264969240"/>
      <w:bookmarkStart w:id="647" w:name="_Toc164351644"/>
      <w:bookmarkStart w:id="648" w:name="_Toc265228388"/>
      <w:bookmarkStart w:id="649" w:name="_Toc142311052"/>
      <w:bookmarkStart w:id="650" w:name="_Toc150480788"/>
      <w:bookmarkStart w:id="651" w:name="_Toc164608664"/>
      <w:bookmarkStart w:id="652" w:name="_Toc226337246"/>
      <w:bookmarkStart w:id="653" w:name="_Toc164229245"/>
      <w:bookmarkStart w:id="654" w:name="_Toc127151751"/>
      <w:bookmarkStart w:id="655" w:name="_Toc226965740"/>
      <w:bookmarkStart w:id="656" w:name="_Toc127161464"/>
      <w:bookmarkStart w:id="657" w:name="_Toc150774755"/>
      <w:bookmarkStart w:id="658" w:name="_Toc164608819"/>
      <w:bookmarkStart w:id="659" w:name="_Ref467307062"/>
      <w:bookmarkStart w:id="660" w:name="_Toc151193864"/>
      <w:bookmarkStart w:id="661" w:name="_Toc151190177"/>
      <w:bookmarkStart w:id="662" w:name="_Toc305158892"/>
      <w:bookmarkStart w:id="663" w:name="_Toc151193648"/>
      <w:bookmarkStart w:id="664" w:name="_Ref467307204"/>
      <w:bookmarkStart w:id="665" w:name="_Toc127151550"/>
      <w:bookmarkStart w:id="666" w:name="_Toc151193720"/>
      <w:bookmarkStart w:id="667" w:name="_Toc226309794"/>
      <w:bookmarkStart w:id="668" w:name="_Toc151193792"/>
      <w:bookmarkStart w:id="669" w:name="_Toc151193938"/>
      <w:bookmarkStart w:id="670" w:name="_Toc520356175"/>
      <w:bookmarkStart w:id="671" w:name="_Toc195842915"/>
      <w:bookmarkStart w:id="672" w:name="_Toc305158818"/>
      <w:r>
        <w:rPr>
          <w:rFonts w:hint="eastAsia" w:ascii="宋体" w:hAnsi="宋体" w:cs="宋体"/>
          <w:sz w:val="24"/>
        </w:rPr>
        <w:t>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6"/>
    <w:bookmarkEnd w:id="637"/>
    <w:bookmarkEnd w:id="638"/>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outlineLvl w:val="0"/>
        <w:rPr>
          <w:rFonts w:hint="eastAsia" w:ascii="宋体" w:hAnsi="宋体" w:cs="宋体"/>
          <w:b/>
          <w:sz w:val="36"/>
          <w:szCs w:val="36"/>
        </w:rPr>
      </w:pPr>
      <w:bookmarkStart w:id="673" w:name="_Toc305158822"/>
      <w:bookmarkStart w:id="674" w:name="_Toc265228392"/>
      <w:bookmarkStart w:id="675" w:name="_Toc226337250"/>
      <w:bookmarkStart w:id="676" w:name="_Toc127151554"/>
      <w:bookmarkStart w:id="677" w:name="_Toc353825544"/>
      <w:bookmarkStart w:id="678" w:name="_Toc226965827"/>
      <w:bookmarkStart w:id="679" w:name="_Toc353873934"/>
      <w:bookmarkStart w:id="680" w:name="_Toc142311056"/>
      <w:bookmarkStart w:id="681" w:name="_Toc150480792"/>
      <w:bookmarkStart w:id="682" w:name="_Toc353873664"/>
      <w:bookmarkStart w:id="683" w:name="_Toc305158896"/>
      <w:bookmarkStart w:id="684" w:name="_Toc150774759"/>
      <w:bookmarkStart w:id="685" w:name="_Toc264969244"/>
      <w:bookmarkStart w:id="686" w:name="_Toc26602"/>
      <w:r>
        <w:rPr>
          <w:rFonts w:hint="eastAsia" w:ascii="宋体" w:hAnsi="宋体" w:cs="宋体"/>
          <w:b/>
          <w:sz w:val="36"/>
          <w:szCs w:val="36"/>
        </w:rPr>
        <w:t xml:space="preserve">第三章   </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eastAsia" w:ascii="宋体" w:hAnsi="宋体" w:cs="宋体"/>
          <w:b/>
          <w:sz w:val="36"/>
          <w:szCs w:val="36"/>
        </w:rPr>
        <w:t>资格审查</w:t>
      </w:r>
      <w:bookmarkEnd w:id="686"/>
      <w:bookmarkStart w:id="687" w:name="_Toc487900382"/>
    </w:p>
    <w:p>
      <w:pPr>
        <w:tabs>
          <w:tab w:val="left" w:pos="360"/>
          <w:tab w:val="left" w:pos="900"/>
        </w:tabs>
        <w:snapToGrid w:val="0"/>
        <w:spacing w:line="360" w:lineRule="auto"/>
        <w:jc w:val="center"/>
        <w:outlineLvl w:val="1"/>
        <w:rPr>
          <w:rFonts w:hint="eastAsia" w:ascii="宋体" w:hAnsi="宋体" w:cs="宋体"/>
          <w:b/>
          <w:sz w:val="24"/>
        </w:rPr>
      </w:pPr>
      <w:bookmarkStart w:id="688" w:name="_Toc99301422"/>
      <w:r>
        <w:rPr>
          <w:rFonts w:hint="eastAsia" w:ascii="宋体" w:hAnsi="宋体" w:cs="宋体"/>
          <w:b/>
          <w:sz w:val="24"/>
        </w:rPr>
        <w:t>一、资格审查程序</w:t>
      </w:r>
      <w:bookmarkEnd w:id="688"/>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7"/>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9" w:name="_Hlt487972895"/>
            <w:bookmarkEnd w:id="689"/>
            <w:bookmarkStart w:id="690" w:name="_Toc353825550"/>
            <w:bookmarkStart w:id="691" w:name="_Toc127151779"/>
            <w:bookmarkStart w:id="692" w:name="_Toc226965858"/>
            <w:bookmarkStart w:id="693" w:name="_Toc353873940"/>
            <w:bookmarkStart w:id="694"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25" w:type="dxa"/>
            <w:vAlign w:val="top"/>
          </w:tcPr>
          <w:p>
            <w:pPr>
              <w:pStyle w:val="267"/>
              <w:autoSpaceDE w:val="0"/>
              <w:autoSpaceDN w:val="0"/>
              <w:spacing w:before="252" w:line="201" w:lineRule="auto"/>
              <w:ind w:left="364" w:leftChars="0"/>
              <w:jc w:val="both"/>
              <w:rPr>
                <w:rFonts w:hint="eastAsia" w:ascii="宋体" w:hAnsi="宋体" w:eastAsia="宋体" w:cs="宋体"/>
                <w:color w:val="auto"/>
                <w:spacing w:val="5"/>
                <w:sz w:val="24"/>
                <w:szCs w:val="24"/>
                <w:lang w:val="en-US" w:eastAsia="zh-CN"/>
              </w:rPr>
            </w:pPr>
            <w:r>
              <w:rPr>
                <w:rFonts w:hint="eastAsia" w:ascii="宋体" w:hAnsi="宋体" w:eastAsia="宋体" w:cs="宋体"/>
                <w:sz w:val="24"/>
                <w:szCs w:val="24"/>
                <w:lang w:val="en-US" w:eastAsia="zh-CN"/>
              </w:rPr>
              <w:t>2</w:t>
            </w:r>
          </w:p>
        </w:tc>
        <w:tc>
          <w:tcPr>
            <w:tcW w:w="2105" w:type="dxa"/>
            <w:vAlign w:val="top"/>
          </w:tcPr>
          <w:p>
            <w:pPr>
              <w:autoSpaceDE w:val="0"/>
              <w:autoSpaceDN w:val="0"/>
              <w:spacing w:before="42" w:line="189" w:lineRule="auto"/>
              <w:ind w:left="108" w:leftChars="0" w:right="105" w:right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本项目的特定资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格要求</w:t>
            </w:r>
          </w:p>
        </w:tc>
        <w:tc>
          <w:tcPr>
            <w:tcW w:w="4819" w:type="dxa"/>
            <w:vAlign w:val="top"/>
          </w:tcPr>
          <w:p>
            <w:pPr>
              <w:autoSpaceDE w:val="0"/>
              <w:autoSpaceDN w:val="0"/>
              <w:spacing w:before="217" w:line="200" w:lineRule="auto"/>
              <w:ind w:left="113" w:leftChars="0"/>
              <w:jc w:val="both"/>
              <w:rPr>
                <w:rFonts w:hint="eastAsia" w:ascii="宋体" w:hAnsi="宋体" w:cs="宋体"/>
                <w:color w:val="auto"/>
                <w:spacing w:val="-1"/>
                <w:sz w:val="24"/>
                <w:lang w:eastAsia="en-US"/>
              </w:rPr>
            </w:pPr>
            <w:r>
              <w:rPr>
                <w:rFonts w:hint="eastAsia" w:ascii="宋体" w:hAnsi="宋体" w:eastAsia="宋体" w:cs="宋体"/>
                <w:sz w:val="24"/>
                <w:szCs w:val="24"/>
              </w:rPr>
              <w:t>如有，见第一章《投标邀请》</w:t>
            </w:r>
          </w:p>
        </w:tc>
        <w:tc>
          <w:tcPr>
            <w:tcW w:w="1643" w:type="dxa"/>
            <w:vAlign w:val="top"/>
          </w:tcPr>
          <w:p>
            <w:pPr>
              <w:pStyle w:val="267"/>
              <w:autoSpaceDE w:val="0"/>
              <w:autoSpaceDN w:val="0"/>
              <w:spacing w:before="252" w:line="201" w:lineRule="auto"/>
              <w:ind w:left="364" w:leftChars="0"/>
              <w:jc w:val="both"/>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2" w:hRule="atLeast"/>
        </w:trPr>
        <w:tc>
          <w:tcPr>
            <w:tcW w:w="725"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44" w:leftChars="0"/>
              <w:textAlignment w:val="auto"/>
              <w:outlineLvl w:val="9"/>
              <w:rPr>
                <w:rFonts w:hint="eastAsia" w:ascii="宋体" w:hAnsi="宋体" w:eastAsia="宋体" w:cs="宋体"/>
                <w:color w:val="auto"/>
                <w:spacing w:val="5"/>
                <w:sz w:val="24"/>
                <w:szCs w:val="24"/>
              </w:rPr>
            </w:pPr>
            <w:r>
              <w:rPr>
                <w:rFonts w:hint="eastAsia" w:ascii="宋体" w:hAnsi="宋体" w:eastAsia="宋体" w:cs="宋体"/>
                <w:sz w:val="24"/>
                <w:szCs w:val="24"/>
                <w:lang w:val="en-US" w:eastAsia="zh-CN"/>
              </w:rPr>
              <w:t>2-1</w:t>
            </w:r>
          </w:p>
        </w:tc>
        <w:tc>
          <w:tcPr>
            <w:tcW w:w="2105"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5" w:rightChars="0"/>
              <w:textAlignment w:val="auto"/>
              <w:outlineLvl w:val="9"/>
              <w:rPr>
                <w:rFonts w:hint="eastAsia" w:ascii="宋体" w:hAnsi="宋体" w:cs="宋体"/>
                <w:color w:val="auto"/>
                <w:spacing w:val="-1"/>
                <w:sz w:val="24"/>
                <w:lang w:eastAsia="en-US"/>
              </w:rPr>
            </w:pPr>
            <w:r>
              <w:rPr>
                <w:rFonts w:hint="eastAsia" w:ascii="宋体" w:hAnsi="宋体" w:cs="宋体"/>
                <w:color w:val="auto"/>
                <w:spacing w:val="11"/>
                <w:sz w:val="24"/>
                <w:lang w:eastAsia="en-US"/>
              </w:rPr>
              <w:t>政府购买服务承</w:t>
            </w:r>
            <w:r>
              <w:rPr>
                <w:rFonts w:hint="eastAsia" w:ascii="宋体" w:hAnsi="宋体" w:cs="宋体"/>
                <w:color w:val="auto"/>
                <w:spacing w:val="2"/>
                <w:sz w:val="24"/>
                <w:lang w:eastAsia="en-US"/>
              </w:rPr>
              <w:t xml:space="preserve"> </w:t>
            </w:r>
            <w:r>
              <w:rPr>
                <w:rFonts w:hint="eastAsia" w:ascii="宋体" w:hAnsi="宋体" w:cs="宋体"/>
                <w:color w:val="auto"/>
                <w:spacing w:val="-2"/>
                <w:sz w:val="24"/>
                <w:lang w:eastAsia="en-US"/>
              </w:rPr>
              <w:t>接主体的要求</w:t>
            </w:r>
          </w:p>
        </w:tc>
        <w:tc>
          <w:tcPr>
            <w:tcW w:w="4819"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2" w:rightChars="0" w:firstLine="4" w:firstLineChars="0"/>
              <w:textAlignment w:val="auto"/>
              <w:outlineLvl w:val="9"/>
              <w:rPr>
                <w:rFonts w:hint="eastAsia" w:ascii="宋体" w:hAnsi="宋体" w:cs="宋体"/>
                <w:color w:val="auto"/>
                <w:spacing w:val="-1"/>
                <w:sz w:val="24"/>
                <w:lang w:eastAsia="en-US"/>
              </w:rPr>
            </w:pPr>
            <w:r>
              <w:rPr>
                <w:rFonts w:hint="eastAsia" w:ascii="宋体" w:hAnsi="宋体" w:cs="宋体"/>
                <w:spacing w:val="-1"/>
                <w:sz w:val="24"/>
                <w:lang w:eastAsia="en-US"/>
              </w:rPr>
              <w:t>本项目属于政府购买服务，投标人不属于</w:t>
            </w:r>
            <w:r>
              <w:rPr>
                <w:rFonts w:hint="eastAsia" w:ascii="宋体" w:hAnsi="宋体" w:cs="宋体"/>
                <w:sz w:val="24"/>
                <w:lang w:eastAsia="en-US"/>
              </w:rPr>
              <w:t>公益一类事业单位</w:t>
            </w:r>
            <w:r>
              <w:rPr>
                <w:rFonts w:hint="eastAsia" w:ascii="宋体" w:hAnsi="宋体" w:cs="宋体"/>
                <w:spacing w:val="-30"/>
                <w:sz w:val="24"/>
                <w:lang w:eastAsia="en-US"/>
              </w:rPr>
              <w:t xml:space="preserve"> </w:t>
            </w:r>
            <w:r>
              <w:rPr>
                <w:rFonts w:hint="eastAsia" w:ascii="宋体" w:hAnsi="宋体" w:cs="宋体"/>
                <w:sz w:val="24"/>
                <w:lang w:eastAsia="en-US"/>
              </w:rPr>
              <w:t xml:space="preserve">、使用事业编制且由财政 </w:t>
            </w:r>
            <w:r>
              <w:rPr>
                <w:rFonts w:hint="eastAsia" w:ascii="宋体" w:hAnsi="宋体" w:cs="宋体"/>
                <w:spacing w:val="-1"/>
                <w:sz w:val="24"/>
                <w:lang w:eastAsia="en-US"/>
              </w:rPr>
              <w:t>拨款保障的群团组织。</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09"/>
              <w:textAlignment w:val="auto"/>
              <w:outlineLvl w:val="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eastAsia="zh-CN"/>
              </w:rPr>
              <w:t>1-2投标</w:t>
            </w:r>
          </w:p>
          <w:p>
            <w:pPr>
              <w:keepNext w:val="0"/>
              <w:keepLines w:val="0"/>
              <w:pageBreakBefore w:val="0"/>
              <w:widowControl w:val="0"/>
              <w:kinsoku/>
              <w:wordWrap/>
              <w:overflowPunct/>
              <w:topLinePunct w:val="0"/>
              <w:autoSpaceDE w:val="0"/>
              <w:autoSpaceDN w:val="0"/>
              <w:bidi w:val="0"/>
              <w:adjustRightInd/>
              <w:snapToGrid/>
              <w:spacing w:line="240" w:lineRule="atLeast"/>
              <w:ind w:left="222"/>
              <w:textAlignment w:val="auto"/>
              <w:outlineLvl w:val="9"/>
              <w:rPr>
                <w:rFonts w:hint="eastAsia" w:ascii="宋体" w:hAnsi="宋体" w:cs="宋体"/>
                <w:sz w:val="24"/>
                <w:lang w:eastAsia="en-US"/>
              </w:rPr>
            </w:pPr>
            <w:r>
              <w:rPr>
                <w:rFonts w:hint="eastAsia" w:ascii="宋体" w:hAnsi="宋体" w:cs="宋体"/>
                <w:spacing w:val="-1"/>
                <w:sz w:val="24"/>
                <w:lang w:eastAsia="en-US"/>
              </w:rPr>
              <w:t>人资格声明</w:t>
            </w:r>
          </w:p>
          <w:p>
            <w:pPr>
              <w:keepNext w:val="0"/>
              <w:keepLines w:val="0"/>
              <w:pageBreakBefore w:val="0"/>
              <w:widowControl w:val="0"/>
              <w:kinsoku/>
              <w:wordWrap/>
              <w:overflowPunct/>
              <w:topLinePunct w:val="0"/>
              <w:autoSpaceDE w:val="0"/>
              <w:autoSpaceDN w:val="0"/>
              <w:bidi w:val="0"/>
              <w:adjustRightInd/>
              <w:snapToGrid/>
              <w:spacing w:line="240" w:lineRule="atLeast"/>
              <w:ind w:left="591" w:leftChars="0"/>
              <w:textAlignment w:val="auto"/>
              <w:outlineLvl w:val="9"/>
              <w:rPr>
                <w:rFonts w:hint="eastAsia" w:ascii="宋体" w:hAnsi="宋体" w:cs="宋体"/>
                <w:spacing w:val="44"/>
                <w:sz w:val="24"/>
                <w:lang w:eastAsia="en-US"/>
              </w:rPr>
            </w:pPr>
            <w:r>
              <w:rPr>
                <w:rFonts w:hint="eastAsia" w:ascii="宋体" w:hAnsi="宋体" w:cs="宋体"/>
                <w:spacing w:val="41"/>
                <w:sz w:val="24"/>
                <w:lang w:eastAsia="en-US"/>
              </w:rPr>
              <w:t>书</w:t>
            </w:r>
            <w:r>
              <w:rPr>
                <w:rFonts w:hint="eastAsia" w:ascii="宋体" w:hAnsi="宋体" w:cs="宋体"/>
                <w:spacing w:val="-52"/>
                <w:sz w:val="24"/>
                <w:lang w:eastAsia="en-US"/>
              </w:rPr>
              <w:t xml:space="preserve"> </w:t>
            </w:r>
            <w:r>
              <w:rPr>
                <w:rFonts w:hint="eastAsia" w:ascii="宋体" w:hAnsi="宋体" w:cs="宋体"/>
                <w:spacing w:val="41"/>
                <w:sz w:val="24"/>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5" w:name="_Toc5513"/>
      <w:r>
        <w:rPr>
          <w:rFonts w:hint="eastAsia" w:ascii="宋体" w:hAnsi="宋体" w:cs="宋体"/>
          <w:b/>
          <w:sz w:val="36"/>
          <w:szCs w:val="36"/>
        </w:rPr>
        <w:t xml:space="preserve">第四章   </w:t>
      </w:r>
      <w:bookmarkEnd w:id="690"/>
      <w:bookmarkEnd w:id="691"/>
      <w:bookmarkEnd w:id="692"/>
      <w:bookmarkEnd w:id="693"/>
      <w:bookmarkEnd w:id="694"/>
      <w:bookmarkStart w:id="696" w:name="_Hlt164229061"/>
      <w:bookmarkEnd w:id="696"/>
      <w:r>
        <w:rPr>
          <w:rFonts w:hint="eastAsia" w:ascii="宋体" w:hAnsi="宋体" w:cs="宋体"/>
          <w:b/>
          <w:sz w:val="36"/>
          <w:szCs w:val="36"/>
        </w:rPr>
        <w:t>评标程序、评标方法和评标标准</w:t>
      </w:r>
      <w:bookmarkEnd w:id="695"/>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7" w:name="_Toc151190168"/>
      <w:bookmarkStart w:id="698" w:name="_Toc127161455"/>
      <w:bookmarkStart w:id="699" w:name="_Toc150774746"/>
      <w:bookmarkStart w:id="700" w:name="_Toc195842906"/>
      <w:bookmarkStart w:id="701" w:name="_Toc305158809"/>
      <w:bookmarkStart w:id="702" w:name="_Toc164351635"/>
      <w:bookmarkStart w:id="703" w:name="_Toc150774641"/>
      <w:bookmarkStart w:id="704" w:name="_Toc151193783"/>
      <w:bookmarkStart w:id="705" w:name="_Toc305158883"/>
      <w:bookmarkStart w:id="706" w:name="_Toc164229236"/>
      <w:bookmarkStart w:id="707" w:name="_Toc150509292"/>
      <w:bookmarkStart w:id="708" w:name="_Toc151193639"/>
      <w:bookmarkStart w:id="709" w:name="_Toc226965814"/>
      <w:bookmarkStart w:id="710" w:name="_Toc226309785"/>
      <w:bookmarkStart w:id="711" w:name="_Toc164608655"/>
      <w:bookmarkStart w:id="712" w:name="_Toc265228379"/>
      <w:bookmarkStart w:id="713" w:name="_Toc142311043"/>
      <w:bookmarkStart w:id="714" w:name="_Toc127151742"/>
      <w:bookmarkStart w:id="715" w:name="_Toc150480779"/>
      <w:bookmarkStart w:id="716" w:name="_Toc149720834"/>
      <w:bookmarkStart w:id="717" w:name="_Toc226965731"/>
      <w:bookmarkStart w:id="718" w:name="_Toc151193711"/>
      <w:bookmarkStart w:id="719" w:name="_Toc151193855"/>
      <w:bookmarkStart w:id="720" w:name="_Toc151193929"/>
      <w:bookmarkStart w:id="721" w:name="_Toc264969231"/>
      <w:bookmarkStart w:id="722" w:name="_Toc164229382"/>
      <w:bookmarkStart w:id="723" w:name="_Toc164608810"/>
      <w:bookmarkStart w:id="724" w:name="_Toc226337237"/>
      <w:bookmarkStart w:id="725" w:name="_Toc127151541"/>
      <w:bookmarkStart w:id="726" w:name="_Toc353873941"/>
      <w:bookmarkStart w:id="727" w:name="_Toc353825551"/>
      <w:bookmarkStart w:id="728" w:name="_Toc226337251"/>
      <w:bookmarkStart w:id="729" w:name="_Toc226965828"/>
      <w:bookmarkStart w:id="730" w:name="_Toc305158897"/>
      <w:bookmarkStart w:id="731" w:name="_Toc353825545"/>
      <w:bookmarkStart w:id="732" w:name="_Toc353873935"/>
      <w:bookmarkStart w:id="733" w:name="_Toc195842920"/>
      <w:bookmarkStart w:id="734" w:name="_Toc142311057"/>
      <w:bookmarkStart w:id="735" w:name="_Toc353873665"/>
      <w:bookmarkStart w:id="736" w:name="_Toc265228393"/>
      <w:bookmarkStart w:id="737" w:name="_Toc264969245"/>
      <w:bookmarkStart w:id="738" w:name="_Toc127151555"/>
      <w:bookmarkStart w:id="739" w:name="_Toc150774760"/>
      <w:bookmarkStart w:id="740" w:name="_Toc150480793"/>
      <w:bookmarkStart w:id="741" w:name="_Toc305158823"/>
      <w:r>
        <w:rPr>
          <w:rFonts w:hint="eastAsia" w:ascii="宋体" w:hAnsi="宋体" w:cs="宋体"/>
          <w:sz w:val="24"/>
        </w:rPr>
        <w:t>投标文件的符合性审查</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2"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pgNumType w:fmt="decimal"/>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5</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6"/>
      <w:bookmarkEnd w:id="72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3" w:name="_Toc520356170"/>
      <w:bookmarkStart w:id="744" w:name="_Toc151193860"/>
      <w:bookmarkStart w:id="745" w:name="_Ref467307010"/>
      <w:bookmarkStart w:id="746" w:name="_Toc151193788"/>
      <w:bookmarkStart w:id="747" w:name="_Toc164608660"/>
      <w:bookmarkStart w:id="748" w:name="_Toc164351640"/>
      <w:bookmarkStart w:id="749" w:name="_Toc164608815"/>
      <w:bookmarkStart w:id="750" w:name="_Toc265228384"/>
      <w:bookmarkStart w:id="751" w:name="_Toc127151546"/>
      <w:bookmarkStart w:id="752" w:name="_Toc226965819"/>
      <w:bookmarkStart w:id="753" w:name="_Toc305158814"/>
      <w:bookmarkStart w:id="754" w:name="_Toc127161460"/>
      <w:bookmarkStart w:id="755" w:name="_Toc127151747"/>
      <w:bookmarkStart w:id="756" w:name="_Toc195842911"/>
      <w:bookmarkStart w:id="757" w:name="_Toc226309790"/>
      <w:bookmarkStart w:id="758" w:name="_Toc150509297"/>
      <w:bookmarkStart w:id="759" w:name="_Toc164229387"/>
      <w:bookmarkStart w:id="760" w:name="_Toc226965736"/>
      <w:bookmarkStart w:id="761" w:name="_Toc164229241"/>
      <w:bookmarkStart w:id="762" w:name="_Toc305158888"/>
      <w:bookmarkStart w:id="763" w:name="_Toc151190173"/>
      <w:bookmarkStart w:id="764" w:name="_Toc151193644"/>
      <w:bookmarkStart w:id="765" w:name="_Toc151193934"/>
      <w:bookmarkStart w:id="766" w:name="_Toc226337242"/>
      <w:bookmarkStart w:id="767" w:name="_Toc151193716"/>
      <w:bookmarkStart w:id="768" w:name="_Toc149720839"/>
      <w:bookmarkStart w:id="769" w:name="_Toc264969236"/>
      <w:bookmarkStart w:id="770" w:name="_Toc150774751"/>
      <w:bookmarkStart w:id="771" w:name="_Toc150774646"/>
      <w:bookmarkStart w:id="772" w:name="_Toc142311048"/>
      <w:bookmarkStart w:id="773" w:name="_Toc150480784"/>
      <w:r>
        <w:rPr>
          <w:rFonts w:hint="eastAsia" w:ascii="宋体" w:hAnsi="宋体" w:cs="宋体"/>
          <w:sz w:val="24"/>
        </w:rPr>
        <w:t>中标候选人名单</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7"/>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7"/>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numPr>
          <w:ilvl w:val="0"/>
          <w:numId w:val="0"/>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二、评标标准</w:t>
      </w:r>
    </w:p>
    <w:tbl>
      <w:tblPr>
        <w:tblStyle w:val="58"/>
        <w:tblW w:w="93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030"/>
        <w:gridCol w:w="140"/>
        <w:gridCol w:w="1120"/>
        <w:gridCol w:w="6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2" w:type="dxa"/>
            <w:vAlign w:val="center"/>
          </w:tcPr>
          <w:p>
            <w:pPr>
              <w:spacing w:line="276" w:lineRule="auto"/>
              <w:jc w:val="center"/>
              <w:rPr>
                <w:rFonts w:hint="eastAsia" w:ascii="宋体" w:hAnsi="宋体" w:cs="宋体"/>
                <w:b/>
                <w:sz w:val="24"/>
                <w:szCs w:val="24"/>
              </w:rPr>
            </w:pPr>
            <w:r>
              <w:rPr>
                <w:rFonts w:hint="eastAsia" w:ascii="宋体" w:hAnsi="宋体" w:cs="宋体"/>
                <w:b/>
                <w:sz w:val="24"/>
                <w:szCs w:val="24"/>
              </w:rPr>
              <w:t>序号</w:t>
            </w:r>
          </w:p>
        </w:tc>
        <w:tc>
          <w:tcPr>
            <w:tcW w:w="2290" w:type="dxa"/>
            <w:gridSpan w:val="3"/>
            <w:vAlign w:val="center"/>
          </w:tcPr>
          <w:p>
            <w:pPr>
              <w:spacing w:line="276" w:lineRule="auto"/>
              <w:jc w:val="center"/>
              <w:rPr>
                <w:rFonts w:hint="eastAsia" w:ascii="宋体" w:hAnsi="宋体" w:cs="宋体"/>
                <w:b/>
                <w:sz w:val="24"/>
                <w:szCs w:val="24"/>
              </w:rPr>
            </w:pPr>
            <w:r>
              <w:rPr>
                <w:rFonts w:hint="eastAsia" w:ascii="宋体" w:hAnsi="宋体" w:cs="宋体"/>
                <w:b/>
                <w:sz w:val="24"/>
                <w:szCs w:val="24"/>
              </w:rPr>
              <w:t>评分因素</w:t>
            </w:r>
          </w:p>
        </w:tc>
        <w:tc>
          <w:tcPr>
            <w:tcW w:w="6312" w:type="dxa"/>
            <w:vAlign w:val="center"/>
          </w:tcPr>
          <w:p>
            <w:pPr>
              <w:spacing w:line="276" w:lineRule="auto"/>
              <w:jc w:val="center"/>
              <w:rPr>
                <w:rFonts w:hint="eastAsia" w:ascii="宋体" w:hAnsi="宋体" w:cs="宋体"/>
                <w:b/>
                <w:sz w:val="24"/>
                <w:szCs w:val="24"/>
              </w:rPr>
            </w:pPr>
            <w:r>
              <w:rPr>
                <w:rFonts w:hint="eastAsia" w:ascii="宋体" w:hAnsi="宋体" w:cs="宋体"/>
                <w:b/>
                <w:sz w:val="24"/>
                <w:szCs w:val="24"/>
              </w:rPr>
              <w:t>评分指标和分值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 w:hRule="atLeast"/>
          <w:jc w:val="center"/>
        </w:trPr>
        <w:tc>
          <w:tcPr>
            <w:tcW w:w="732" w:type="dxa"/>
            <w:vAlign w:val="center"/>
          </w:tcPr>
          <w:p>
            <w:pPr>
              <w:spacing w:line="276" w:lineRule="auto"/>
              <w:jc w:val="center"/>
              <w:rPr>
                <w:rFonts w:hint="eastAsia" w:ascii="宋体" w:hAnsi="宋体" w:cs="宋体"/>
                <w:bCs/>
                <w:sz w:val="24"/>
                <w:szCs w:val="24"/>
              </w:rPr>
            </w:pPr>
            <w:r>
              <w:rPr>
                <w:rFonts w:hint="eastAsia" w:ascii="宋体" w:hAnsi="宋体" w:cs="宋体"/>
                <w:bCs/>
                <w:sz w:val="24"/>
                <w:szCs w:val="24"/>
              </w:rPr>
              <w:t>1</w:t>
            </w:r>
          </w:p>
        </w:tc>
        <w:tc>
          <w:tcPr>
            <w:tcW w:w="2290" w:type="dxa"/>
            <w:gridSpan w:val="3"/>
            <w:vAlign w:val="center"/>
          </w:tcPr>
          <w:p>
            <w:pPr>
              <w:spacing w:line="276" w:lineRule="auto"/>
              <w:jc w:val="center"/>
              <w:rPr>
                <w:rFonts w:hint="eastAsia" w:ascii="宋体" w:hAnsi="宋体" w:cs="宋体"/>
                <w:bCs/>
                <w:sz w:val="24"/>
                <w:szCs w:val="24"/>
              </w:rPr>
            </w:pPr>
            <w:r>
              <w:rPr>
                <w:rFonts w:hint="eastAsia" w:ascii="宋体" w:hAnsi="宋体" w:cs="宋体"/>
                <w:bCs/>
                <w:sz w:val="24"/>
                <w:szCs w:val="24"/>
              </w:rPr>
              <w:t>报价部分</w:t>
            </w:r>
          </w:p>
          <w:p>
            <w:pPr>
              <w:spacing w:line="276" w:lineRule="auto"/>
              <w:jc w:val="center"/>
              <w:rPr>
                <w:rFonts w:hint="eastAsia" w:ascii="宋体" w:hAnsi="宋体" w:cs="宋体"/>
                <w:bCs/>
                <w:sz w:val="24"/>
                <w:szCs w:val="24"/>
              </w:rPr>
            </w:pPr>
            <w:r>
              <w:rPr>
                <w:rFonts w:hint="eastAsia" w:ascii="宋体" w:hAnsi="宋体" w:cs="宋体"/>
                <w:bCs/>
                <w:sz w:val="24"/>
                <w:szCs w:val="24"/>
              </w:rPr>
              <w:t>（15分）</w:t>
            </w:r>
          </w:p>
        </w:tc>
        <w:tc>
          <w:tcPr>
            <w:tcW w:w="6312" w:type="dxa"/>
            <w:vAlign w:val="center"/>
          </w:tcPr>
          <w:p>
            <w:pPr>
              <w:spacing w:line="276" w:lineRule="auto"/>
              <w:rPr>
                <w:rFonts w:hint="eastAsia" w:ascii="宋体" w:hAnsi="宋体" w:cs="宋体"/>
                <w:sz w:val="24"/>
                <w:szCs w:val="24"/>
              </w:rPr>
            </w:pPr>
            <w:r>
              <w:rPr>
                <w:rFonts w:hint="eastAsia" w:ascii="宋体" w:hAnsi="宋体" w:cs="宋体"/>
                <w:sz w:val="24"/>
                <w:szCs w:val="24"/>
              </w:rPr>
              <w:t>价格分统一采用低价优先法计算，即满足招标文件要求且投标价格最低的有效投标报价为评标基准价。投标报价得分=15*（评标基准价/投标报价）。本次招标</w:t>
            </w:r>
            <w:r>
              <w:rPr>
                <w:rFonts w:ascii="仿宋_GB2312"/>
                <w:sz w:val="24"/>
                <w:szCs w:val="24"/>
              </w:rPr>
              <w:t>对小型和微型企业、监狱企业及残疾人福利性单位的</w:t>
            </w:r>
            <w:r>
              <w:rPr>
                <w:rFonts w:hint="eastAsia" w:ascii="仿宋_GB2312"/>
                <w:sz w:val="24"/>
                <w:szCs w:val="24"/>
              </w:rPr>
              <w:t>投标</w:t>
            </w:r>
            <w:r>
              <w:rPr>
                <w:rFonts w:ascii="仿宋_GB2312"/>
                <w:sz w:val="24"/>
                <w:szCs w:val="24"/>
              </w:rPr>
              <w:t>报价给予</w:t>
            </w:r>
            <w:r>
              <w:rPr>
                <w:rFonts w:hint="eastAsia" w:ascii="仿宋_GB2312"/>
                <w:sz w:val="24"/>
                <w:szCs w:val="24"/>
              </w:rPr>
              <w:t>10</w:t>
            </w:r>
            <w:r>
              <w:rPr>
                <w:rFonts w:ascii="仿宋_GB2312"/>
                <w:sz w:val="24"/>
                <w:szCs w:val="24"/>
              </w:rPr>
              <w:t>%的扣除</w:t>
            </w:r>
            <w:r>
              <w:rPr>
                <w:rFonts w:hint="eastAsia" w:ascii="仿宋_GB2312"/>
                <w:sz w:val="24"/>
                <w:szCs w:val="24"/>
              </w:rPr>
              <w:t>，用扣除后的价格参与评审</w:t>
            </w:r>
            <w:r>
              <w:rPr>
                <w:rFonts w:ascii="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2" w:hRule="atLeast"/>
          <w:jc w:val="center"/>
        </w:trPr>
        <w:tc>
          <w:tcPr>
            <w:tcW w:w="732" w:type="dxa"/>
            <w:vMerge w:val="restart"/>
            <w:vAlign w:val="center"/>
          </w:tcPr>
          <w:p>
            <w:pPr>
              <w:spacing w:line="276" w:lineRule="auto"/>
              <w:jc w:val="center"/>
              <w:rPr>
                <w:rFonts w:hint="eastAsia" w:ascii="宋体" w:hAnsi="宋体" w:cs="宋体"/>
                <w:bCs/>
                <w:sz w:val="24"/>
                <w:szCs w:val="24"/>
              </w:rPr>
            </w:pPr>
            <w:r>
              <w:rPr>
                <w:rFonts w:hint="eastAsia" w:ascii="宋体" w:hAnsi="宋体" w:cs="宋体"/>
                <w:bCs/>
                <w:sz w:val="24"/>
                <w:szCs w:val="24"/>
              </w:rPr>
              <w:t>2</w:t>
            </w:r>
          </w:p>
        </w:tc>
        <w:tc>
          <w:tcPr>
            <w:tcW w:w="1030" w:type="dxa"/>
            <w:vMerge w:val="restart"/>
            <w:tcBorders>
              <w:right w:val="single" w:color="auto" w:sz="4" w:space="0"/>
            </w:tcBorders>
            <w:vAlign w:val="center"/>
          </w:tcPr>
          <w:p>
            <w:pPr>
              <w:spacing w:line="276" w:lineRule="auto"/>
              <w:jc w:val="center"/>
              <w:rPr>
                <w:rFonts w:hint="eastAsia" w:ascii="宋体" w:hAnsi="宋体" w:cs="宋体"/>
                <w:bCs/>
                <w:sz w:val="24"/>
                <w:szCs w:val="24"/>
              </w:rPr>
            </w:pPr>
            <w:r>
              <w:rPr>
                <w:rFonts w:hint="eastAsia" w:ascii="宋体" w:hAnsi="宋体" w:cs="宋体"/>
                <w:bCs/>
                <w:sz w:val="24"/>
                <w:szCs w:val="24"/>
              </w:rPr>
              <w:t>技术方案</w:t>
            </w:r>
          </w:p>
          <w:p>
            <w:pPr>
              <w:spacing w:line="276" w:lineRule="auto"/>
              <w:jc w:val="center"/>
              <w:rPr>
                <w:rFonts w:hint="eastAsia" w:ascii="宋体" w:hAnsi="宋体" w:cs="宋体"/>
                <w:bCs/>
                <w:sz w:val="24"/>
                <w:szCs w:val="24"/>
              </w:rPr>
            </w:pPr>
            <w:r>
              <w:rPr>
                <w:rFonts w:hint="eastAsia" w:ascii="宋体" w:hAnsi="宋体" w:cs="宋体"/>
                <w:bCs/>
                <w:sz w:val="24"/>
                <w:szCs w:val="24"/>
              </w:rPr>
              <w:t>（44分）</w:t>
            </w:r>
          </w:p>
        </w:tc>
        <w:tc>
          <w:tcPr>
            <w:tcW w:w="1260" w:type="dxa"/>
            <w:gridSpan w:val="2"/>
            <w:tcBorders>
              <w:lef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光缆城域网建设技术及方案</w:t>
            </w:r>
          </w:p>
          <w:p>
            <w:pPr>
              <w:spacing w:line="360" w:lineRule="auto"/>
              <w:jc w:val="center"/>
              <w:rPr>
                <w:rFonts w:hint="eastAsia" w:ascii="宋体" w:hAnsi="宋体" w:cs="宋体"/>
                <w:bCs/>
                <w:sz w:val="24"/>
                <w:szCs w:val="24"/>
              </w:rPr>
            </w:pPr>
            <w:r>
              <w:rPr>
                <w:rFonts w:hint="eastAsia" w:ascii="宋体" w:hAnsi="宋体"/>
                <w:sz w:val="24"/>
                <w:szCs w:val="24"/>
              </w:rPr>
              <w:t>（</w:t>
            </w:r>
            <w:r>
              <w:rPr>
                <w:rFonts w:ascii="宋体" w:hAnsi="宋体"/>
                <w:sz w:val="24"/>
                <w:szCs w:val="24"/>
              </w:rPr>
              <w:t>23</w:t>
            </w:r>
            <w:r>
              <w:rPr>
                <w:rFonts w:hint="eastAsia" w:ascii="宋体" w:hAnsi="宋体"/>
                <w:sz w:val="24"/>
                <w:szCs w:val="24"/>
              </w:rPr>
              <w:t>分）</w:t>
            </w:r>
          </w:p>
        </w:tc>
        <w:tc>
          <w:tcPr>
            <w:tcW w:w="6312" w:type="dxa"/>
            <w:vAlign w:val="center"/>
          </w:tcPr>
          <w:p>
            <w:pPr>
              <w:spacing w:line="360" w:lineRule="auto"/>
              <w:rPr>
                <w:rFonts w:hint="eastAsia" w:ascii="宋体" w:hAnsi="宋体"/>
                <w:sz w:val="24"/>
                <w:szCs w:val="24"/>
              </w:rPr>
            </w:pPr>
            <w:r>
              <w:rPr>
                <w:rFonts w:hint="eastAsia" w:ascii="宋体" w:hAnsi="宋体"/>
                <w:sz w:val="24"/>
                <w:szCs w:val="24"/>
              </w:rPr>
              <w:t>光缆城域网建设技术及方案应包括招标内容及技术要求，目标明确，思路清晰，结构合理，具体内容应包括项目概要、技术方案、项目进度安排等内容。</w:t>
            </w:r>
          </w:p>
          <w:p>
            <w:pPr>
              <w:spacing w:line="360" w:lineRule="auto"/>
              <w:rPr>
                <w:rFonts w:hint="eastAsia" w:ascii="宋体" w:hAnsi="宋体"/>
                <w:sz w:val="24"/>
                <w:szCs w:val="24"/>
              </w:rPr>
            </w:pPr>
            <w:r>
              <w:rPr>
                <w:rFonts w:hint="eastAsia" w:ascii="宋体" w:hAnsi="宋体"/>
                <w:sz w:val="24"/>
                <w:szCs w:val="24"/>
              </w:rPr>
              <w:t>1.方案完整度高，对项目的重点难点有深入的分析，能够切实有效的说明方案的高安全性及快速响应能力，提供布放光缆线路的路由来切实说明充分响应项目需求得2</w:t>
            </w:r>
            <w:r>
              <w:rPr>
                <w:rFonts w:ascii="宋体" w:hAnsi="宋体"/>
                <w:sz w:val="24"/>
                <w:szCs w:val="24"/>
              </w:rPr>
              <w:t>3</w:t>
            </w:r>
            <w:r>
              <w:rPr>
                <w:rFonts w:hint="eastAsia" w:ascii="宋体" w:hAnsi="宋体"/>
                <w:sz w:val="24"/>
                <w:szCs w:val="24"/>
              </w:rPr>
              <w:t>分；</w:t>
            </w:r>
          </w:p>
          <w:p>
            <w:pPr>
              <w:spacing w:line="360" w:lineRule="auto"/>
              <w:rPr>
                <w:rFonts w:hint="eastAsia" w:ascii="宋体" w:hAnsi="宋体"/>
                <w:sz w:val="24"/>
                <w:szCs w:val="24"/>
              </w:rPr>
            </w:pPr>
            <w:r>
              <w:rPr>
                <w:rFonts w:hint="eastAsia" w:ascii="宋体" w:hAnsi="宋体"/>
                <w:sz w:val="24"/>
                <w:szCs w:val="24"/>
              </w:rPr>
              <w:t>2.方案较为完整、提供上述部分方案内容，能够部分响应项目需求，按响应程度得</w:t>
            </w:r>
            <w:r>
              <w:rPr>
                <w:rFonts w:ascii="宋体" w:hAnsi="宋体"/>
                <w:sz w:val="24"/>
                <w:szCs w:val="24"/>
              </w:rPr>
              <w:t>17</w:t>
            </w:r>
            <w:r>
              <w:rPr>
                <w:rFonts w:hint="eastAsia" w:ascii="宋体" w:hAnsi="宋体"/>
                <w:sz w:val="24"/>
                <w:szCs w:val="24"/>
              </w:rPr>
              <w:t>分；</w:t>
            </w:r>
          </w:p>
          <w:p>
            <w:pPr>
              <w:spacing w:line="360" w:lineRule="auto"/>
              <w:rPr>
                <w:rFonts w:hint="eastAsia" w:ascii="宋体" w:hAnsi="宋体"/>
                <w:sz w:val="24"/>
                <w:szCs w:val="24"/>
              </w:rPr>
            </w:pPr>
            <w:r>
              <w:rPr>
                <w:rFonts w:hint="eastAsia" w:ascii="宋体" w:hAnsi="宋体"/>
                <w:sz w:val="24"/>
                <w:szCs w:val="24"/>
              </w:rPr>
              <w:t>3.方案不完整，可行性弱，无法提供上述方案内容，不完全响应项目需求，按响应程度得</w:t>
            </w:r>
            <w:r>
              <w:rPr>
                <w:rFonts w:ascii="宋体" w:hAnsi="宋体"/>
                <w:sz w:val="24"/>
                <w:szCs w:val="24"/>
              </w:rPr>
              <w:t>11</w:t>
            </w:r>
            <w:r>
              <w:rPr>
                <w:rFonts w:hint="eastAsia" w:ascii="宋体" w:hAnsi="宋体"/>
                <w:sz w:val="24"/>
                <w:szCs w:val="24"/>
              </w:rPr>
              <w:t>分；</w:t>
            </w:r>
          </w:p>
          <w:p>
            <w:pPr>
              <w:pStyle w:val="2"/>
              <w:rPr>
                <w:rFonts w:hint="eastAsia" w:ascii="宋体" w:hAnsi="宋体" w:cs="宋体"/>
                <w:sz w:val="24"/>
                <w:szCs w:val="24"/>
              </w:rPr>
            </w:pPr>
            <w:r>
              <w:rPr>
                <w:sz w:val="24"/>
                <w:szCs w:val="24"/>
              </w:rPr>
              <w:t>4.</w:t>
            </w:r>
            <w:r>
              <w:rPr>
                <w:rFonts w:hint="eastAsia"/>
                <w:sz w:val="24"/>
                <w:szCs w:val="24"/>
              </w:rPr>
              <w:t>方案无法满足项目各项需求得0分。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3" w:hRule="atLeast"/>
          <w:jc w:val="center"/>
        </w:trPr>
        <w:tc>
          <w:tcPr>
            <w:tcW w:w="732" w:type="dxa"/>
            <w:vMerge w:val="continue"/>
            <w:vAlign w:val="center"/>
          </w:tcPr>
          <w:p>
            <w:pPr>
              <w:spacing w:line="276" w:lineRule="auto"/>
              <w:jc w:val="center"/>
              <w:rPr>
                <w:rFonts w:hint="eastAsia" w:ascii="宋体" w:hAnsi="宋体" w:cs="宋体"/>
                <w:bCs/>
                <w:sz w:val="24"/>
                <w:szCs w:val="24"/>
              </w:rPr>
            </w:pPr>
          </w:p>
        </w:tc>
        <w:tc>
          <w:tcPr>
            <w:tcW w:w="1030" w:type="dxa"/>
            <w:vMerge w:val="continue"/>
            <w:tcBorders>
              <w:right w:val="single" w:color="auto" w:sz="4" w:space="0"/>
            </w:tcBorders>
            <w:vAlign w:val="center"/>
          </w:tcPr>
          <w:p>
            <w:pPr>
              <w:spacing w:line="276" w:lineRule="auto"/>
              <w:jc w:val="center"/>
              <w:rPr>
                <w:rFonts w:hint="eastAsia" w:ascii="宋体" w:hAnsi="宋体" w:cs="宋体"/>
                <w:bCs/>
                <w:sz w:val="24"/>
                <w:szCs w:val="24"/>
              </w:rPr>
            </w:pPr>
          </w:p>
        </w:tc>
        <w:tc>
          <w:tcPr>
            <w:tcW w:w="1260" w:type="dxa"/>
            <w:gridSpan w:val="2"/>
            <w:tcBorders>
              <w:lef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光缆城域网建设实施方案</w:t>
            </w:r>
          </w:p>
          <w:p>
            <w:pPr>
              <w:spacing w:line="360" w:lineRule="auto"/>
              <w:jc w:val="center"/>
              <w:rPr>
                <w:rFonts w:hint="eastAsia" w:ascii="宋体" w:hAnsi="宋体" w:cs="宋体"/>
                <w:bCs/>
                <w:sz w:val="24"/>
                <w:szCs w:val="24"/>
              </w:rPr>
            </w:pPr>
            <w:r>
              <w:rPr>
                <w:rFonts w:hint="eastAsia" w:ascii="宋体" w:hAnsi="宋体"/>
                <w:sz w:val="24"/>
                <w:szCs w:val="24"/>
              </w:rPr>
              <w:t>（</w:t>
            </w:r>
            <w:r>
              <w:rPr>
                <w:rFonts w:ascii="宋体" w:hAnsi="宋体"/>
                <w:sz w:val="24"/>
                <w:szCs w:val="24"/>
              </w:rPr>
              <w:t>21</w:t>
            </w:r>
            <w:r>
              <w:rPr>
                <w:rFonts w:hint="eastAsia" w:ascii="宋体" w:hAnsi="宋体"/>
                <w:sz w:val="24"/>
                <w:szCs w:val="24"/>
              </w:rPr>
              <w:t>分）</w:t>
            </w:r>
          </w:p>
        </w:tc>
        <w:tc>
          <w:tcPr>
            <w:tcW w:w="6312" w:type="dxa"/>
            <w:vAlign w:val="center"/>
          </w:tcPr>
          <w:p>
            <w:pPr>
              <w:spacing w:line="360" w:lineRule="auto"/>
              <w:rPr>
                <w:rFonts w:hint="eastAsia" w:ascii="宋体" w:hAnsi="宋体"/>
                <w:sz w:val="24"/>
                <w:szCs w:val="24"/>
              </w:rPr>
            </w:pPr>
            <w:r>
              <w:rPr>
                <w:rFonts w:hint="eastAsia" w:ascii="宋体" w:hAnsi="宋体"/>
                <w:sz w:val="24"/>
                <w:szCs w:val="24"/>
              </w:rPr>
              <w:t>1.方案完整度高，实施方案可行性强，进度安排合理，能够切实有效的说明方案的高安全性及快速响应能力，利用具备的路由资源来切实有效的说明充分响应项目需求得2</w:t>
            </w:r>
            <w:r>
              <w:rPr>
                <w:rFonts w:ascii="宋体" w:hAnsi="宋体"/>
                <w:sz w:val="24"/>
                <w:szCs w:val="24"/>
              </w:rPr>
              <w:t>1</w:t>
            </w:r>
            <w:r>
              <w:rPr>
                <w:rFonts w:hint="eastAsia" w:ascii="宋体" w:hAnsi="宋体"/>
                <w:sz w:val="24"/>
                <w:szCs w:val="24"/>
              </w:rPr>
              <w:t>分；</w:t>
            </w:r>
          </w:p>
          <w:p>
            <w:pPr>
              <w:spacing w:line="360" w:lineRule="auto"/>
              <w:rPr>
                <w:rFonts w:hint="eastAsia" w:ascii="宋体" w:hAnsi="宋体"/>
                <w:sz w:val="24"/>
                <w:szCs w:val="24"/>
              </w:rPr>
            </w:pPr>
            <w:r>
              <w:rPr>
                <w:rFonts w:hint="eastAsia" w:ascii="宋体" w:hAnsi="宋体"/>
                <w:sz w:val="24"/>
                <w:szCs w:val="24"/>
              </w:rPr>
              <w:t>2.方案较为完整、提供上述部分方案内容，能够部分响应项目需求，按响应程度得</w:t>
            </w:r>
            <w:r>
              <w:rPr>
                <w:rFonts w:ascii="宋体" w:hAnsi="宋体"/>
                <w:sz w:val="24"/>
                <w:szCs w:val="24"/>
              </w:rPr>
              <w:t>15</w:t>
            </w:r>
            <w:r>
              <w:rPr>
                <w:rFonts w:hint="eastAsia" w:ascii="宋体" w:hAnsi="宋体"/>
                <w:sz w:val="24"/>
                <w:szCs w:val="24"/>
              </w:rPr>
              <w:t>分；</w:t>
            </w:r>
          </w:p>
          <w:p>
            <w:pPr>
              <w:spacing w:line="360" w:lineRule="auto"/>
              <w:rPr>
                <w:rFonts w:hint="eastAsia" w:ascii="宋体" w:hAnsi="宋体"/>
                <w:sz w:val="24"/>
                <w:szCs w:val="24"/>
              </w:rPr>
            </w:pPr>
            <w:r>
              <w:rPr>
                <w:rFonts w:hint="eastAsia" w:ascii="宋体" w:hAnsi="宋体"/>
                <w:sz w:val="24"/>
                <w:szCs w:val="24"/>
              </w:rPr>
              <w:t>3.方案不完整，可行性弱，无法提供上述方案内容，不完全响应项目需求，按响应程度得1</w:t>
            </w:r>
            <w:r>
              <w:rPr>
                <w:rFonts w:ascii="宋体" w:hAnsi="宋体"/>
                <w:sz w:val="24"/>
                <w:szCs w:val="24"/>
              </w:rPr>
              <w:t>0</w:t>
            </w:r>
            <w:r>
              <w:rPr>
                <w:rFonts w:hint="eastAsia" w:ascii="宋体" w:hAnsi="宋体"/>
                <w:sz w:val="24"/>
                <w:szCs w:val="24"/>
              </w:rPr>
              <w:t>分；</w:t>
            </w:r>
          </w:p>
          <w:p>
            <w:pPr>
              <w:pStyle w:val="2"/>
              <w:rPr>
                <w:rFonts w:hint="eastAsia" w:ascii="宋体" w:hAnsi="宋体" w:cs="宋体"/>
                <w:sz w:val="24"/>
                <w:szCs w:val="24"/>
              </w:rPr>
            </w:pPr>
            <w:r>
              <w:rPr>
                <w:sz w:val="24"/>
                <w:szCs w:val="24"/>
              </w:rPr>
              <w:t>4.</w:t>
            </w:r>
            <w:r>
              <w:rPr>
                <w:rFonts w:hint="eastAsia"/>
                <w:sz w:val="24"/>
                <w:szCs w:val="24"/>
              </w:rPr>
              <w:t>方案不能相应各项需求，无法满足各项要求得0分。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0" w:hRule="atLeast"/>
          <w:jc w:val="center"/>
        </w:trPr>
        <w:tc>
          <w:tcPr>
            <w:tcW w:w="732" w:type="dxa"/>
            <w:vAlign w:val="center"/>
          </w:tcPr>
          <w:p>
            <w:pPr>
              <w:spacing w:line="276" w:lineRule="auto"/>
              <w:jc w:val="center"/>
              <w:rPr>
                <w:rFonts w:hint="eastAsia" w:ascii="宋体" w:hAnsi="宋体" w:cs="宋体"/>
                <w:bCs/>
                <w:sz w:val="24"/>
                <w:szCs w:val="24"/>
              </w:rPr>
            </w:pPr>
            <w:r>
              <w:rPr>
                <w:rFonts w:hint="eastAsia" w:ascii="宋体" w:hAnsi="宋体" w:cs="宋体"/>
                <w:bCs/>
                <w:sz w:val="24"/>
                <w:szCs w:val="24"/>
              </w:rPr>
              <w:t>3</w:t>
            </w:r>
          </w:p>
        </w:tc>
        <w:tc>
          <w:tcPr>
            <w:tcW w:w="2290" w:type="dxa"/>
            <w:gridSpan w:val="3"/>
            <w:vAlign w:val="center"/>
          </w:tcPr>
          <w:p>
            <w:pPr>
              <w:spacing w:line="360" w:lineRule="auto"/>
              <w:jc w:val="center"/>
              <w:rPr>
                <w:rFonts w:hint="eastAsia" w:ascii="宋体" w:hAnsi="宋体"/>
                <w:sz w:val="24"/>
                <w:szCs w:val="24"/>
              </w:rPr>
            </w:pPr>
            <w:r>
              <w:rPr>
                <w:rFonts w:hint="eastAsia" w:ascii="宋体" w:hAnsi="宋体"/>
                <w:sz w:val="24"/>
                <w:szCs w:val="24"/>
              </w:rPr>
              <w:t>运维服务方案</w:t>
            </w:r>
          </w:p>
          <w:p>
            <w:pPr>
              <w:spacing w:line="360" w:lineRule="auto"/>
              <w:jc w:val="center"/>
              <w:rPr>
                <w:rFonts w:hint="eastAsia" w:ascii="宋体" w:hAnsi="宋体" w:cs="宋体"/>
                <w:sz w:val="24"/>
                <w:szCs w:val="24"/>
              </w:rPr>
            </w:pPr>
            <w:r>
              <w:rPr>
                <w:rFonts w:hint="eastAsia" w:ascii="宋体" w:hAnsi="宋体"/>
                <w:sz w:val="24"/>
                <w:szCs w:val="24"/>
              </w:rPr>
              <w:t>（</w:t>
            </w:r>
            <w:r>
              <w:rPr>
                <w:rFonts w:ascii="宋体" w:hAnsi="宋体"/>
                <w:sz w:val="24"/>
                <w:szCs w:val="24"/>
              </w:rPr>
              <w:t>10</w:t>
            </w:r>
            <w:r>
              <w:rPr>
                <w:rFonts w:hint="eastAsia" w:ascii="宋体" w:hAnsi="宋体"/>
                <w:sz w:val="24"/>
                <w:szCs w:val="24"/>
              </w:rPr>
              <w:t>分）</w:t>
            </w:r>
          </w:p>
        </w:tc>
        <w:tc>
          <w:tcPr>
            <w:tcW w:w="6312" w:type="dxa"/>
            <w:vMerge w:val="restart"/>
            <w:vAlign w:val="center"/>
          </w:tcPr>
          <w:p>
            <w:pPr>
              <w:spacing w:line="360" w:lineRule="auto"/>
              <w:rPr>
                <w:rFonts w:hint="eastAsia" w:ascii="宋体" w:hAnsi="宋体"/>
                <w:sz w:val="24"/>
                <w:szCs w:val="24"/>
              </w:rPr>
            </w:pPr>
            <w:r>
              <w:rPr>
                <w:rFonts w:hint="eastAsia" w:ascii="宋体" w:hAnsi="宋体"/>
                <w:sz w:val="24"/>
                <w:szCs w:val="24"/>
              </w:rPr>
              <w:t>服务运维方案中服务承诺细致、周到、切实可行，响应处理问题及时，有完善的应急预案，质保期限充分满足招标文件要求。</w:t>
            </w:r>
          </w:p>
          <w:p>
            <w:pPr>
              <w:spacing w:line="360" w:lineRule="auto"/>
              <w:rPr>
                <w:rFonts w:hint="eastAsia" w:ascii="宋体" w:hAnsi="宋体"/>
                <w:sz w:val="24"/>
                <w:szCs w:val="24"/>
              </w:rPr>
            </w:pPr>
            <w:r>
              <w:rPr>
                <w:rFonts w:hint="eastAsia" w:ascii="宋体" w:hAnsi="宋体"/>
                <w:sz w:val="24"/>
                <w:szCs w:val="24"/>
              </w:rPr>
              <w:t>1.方案完整度高，科学、先进，可行性强，能够全部提供上述方案内容，充分响应项目需求得</w:t>
            </w:r>
            <w:r>
              <w:rPr>
                <w:rFonts w:ascii="宋体" w:hAnsi="宋体"/>
                <w:sz w:val="24"/>
                <w:szCs w:val="24"/>
              </w:rPr>
              <w:t>10</w:t>
            </w:r>
            <w:r>
              <w:rPr>
                <w:rFonts w:hint="eastAsia" w:ascii="宋体" w:hAnsi="宋体"/>
                <w:sz w:val="24"/>
                <w:szCs w:val="24"/>
              </w:rPr>
              <w:t>分；</w:t>
            </w:r>
          </w:p>
          <w:p>
            <w:pPr>
              <w:spacing w:line="360" w:lineRule="auto"/>
              <w:rPr>
                <w:rFonts w:hint="eastAsia" w:ascii="宋体" w:hAnsi="宋体"/>
                <w:sz w:val="24"/>
                <w:szCs w:val="24"/>
              </w:rPr>
            </w:pPr>
            <w:r>
              <w:rPr>
                <w:rFonts w:hint="eastAsia" w:ascii="宋体" w:hAnsi="宋体"/>
                <w:sz w:val="24"/>
                <w:szCs w:val="24"/>
              </w:rPr>
              <w:t>2.方案较为完整、可行，能够部分提供上述方案内容，能够响应项目需求得</w:t>
            </w:r>
            <w:r>
              <w:rPr>
                <w:rFonts w:ascii="宋体" w:hAnsi="宋体"/>
                <w:sz w:val="24"/>
                <w:szCs w:val="24"/>
              </w:rPr>
              <w:t>6</w:t>
            </w:r>
            <w:r>
              <w:rPr>
                <w:rFonts w:hint="eastAsia" w:ascii="宋体" w:hAnsi="宋体"/>
                <w:sz w:val="24"/>
                <w:szCs w:val="24"/>
              </w:rPr>
              <w:t>分；</w:t>
            </w:r>
          </w:p>
          <w:p>
            <w:pPr>
              <w:spacing w:line="360" w:lineRule="auto"/>
              <w:rPr>
                <w:rFonts w:hint="eastAsia" w:ascii="宋体" w:hAnsi="宋体"/>
                <w:sz w:val="24"/>
                <w:szCs w:val="24"/>
                <w:lang w:eastAsia="zh-CN"/>
              </w:rPr>
            </w:pPr>
            <w:r>
              <w:rPr>
                <w:rFonts w:hint="eastAsia" w:ascii="宋体" w:hAnsi="宋体"/>
                <w:sz w:val="24"/>
                <w:szCs w:val="24"/>
              </w:rPr>
              <w:t>3.方案不完整，可行性弱，无法提供上述方案内容，不完全响应项目需求得</w:t>
            </w:r>
            <w:r>
              <w:rPr>
                <w:rFonts w:ascii="宋体" w:hAnsi="宋体"/>
                <w:sz w:val="24"/>
                <w:szCs w:val="24"/>
              </w:rPr>
              <w:t>2</w:t>
            </w:r>
            <w:r>
              <w:rPr>
                <w:rFonts w:hint="eastAsia" w:ascii="宋体" w:hAnsi="宋体"/>
                <w:sz w:val="24"/>
                <w:szCs w:val="24"/>
              </w:rPr>
              <w:t>分</w:t>
            </w:r>
            <w:r>
              <w:rPr>
                <w:rFonts w:hint="eastAsia" w:ascii="宋体" w:hAnsi="宋体"/>
                <w:sz w:val="24"/>
                <w:szCs w:val="24"/>
                <w:lang w:eastAsia="zh-CN"/>
              </w:rPr>
              <w:t>；</w:t>
            </w:r>
          </w:p>
          <w:p>
            <w:pPr>
              <w:spacing w:line="360" w:lineRule="auto"/>
              <w:rPr>
                <w:rFonts w:hint="eastAsia" w:ascii="宋体" w:hAnsi="宋体" w:cs="宋体"/>
                <w:sz w:val="24"/>
                <w:szCs w:val="24"/>
              </w:rPr>
            </w:pPr>
            <w:r>
              <w:rPr>
                <w:rFonts w:hint="eastAsia" w:ascii="宋体" w:hAnsi="宋体"/>
                <w:sz w:val="24"/>
                <w:szCs w:val="24"/>
                <w:lang w:val="en-US" w:eastAsia="zh-CN"/>
              </w:rPr>
              <w:t>4、不提供方案不得分。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 w:hRule="atLeast"/>
          <w:jc w:val="center"/>
        </w:trPr>
        <w:tc>
          <w:tcPr>
            <w:tcW w:w="732" w:type="dxa"/>
            <w:vMerge w:val="restart"/>
            <w:vAlign w:val="center"/>
          </w:tcPr>
          <w:p>
            <w:pPr>
              <w:spacing w:line="276" w:lineRule="auto"/>
              <w:jc w:val="center"/>
              <w:rPr>
                <w:rFonts w:hint="eastAsia" w:ascii="宋体" w:hAnsi="宋体" w:cs="宋体"/>
                <w:bCs/>
                <w:sz w:val="24"/>
                <w:szCs w:val="24"/>
              </w:rPr>
            </w:pPr>
            <w:r>
              <w:rPr>
                <w:rFonts w:hint="eastAsia" w:ascii="宋体" w:hAnsi="宋体" w:cs="宋体"/>
                <w:bCs/>
                <w:sz w:val="24"/>
                <w:szCs w:val="24"/>
              </w:rPr>
              <w:t>4</w:t>
            </w:r>
          </w:p>
        </w:tc>
        <w:tc>
          <w:tcPr>
            <w:tcW w:w="1170" w:type="dxa"/>
            <w:gridSpan w:val="2"/>
            <w:vMerge w:val="restart"/>
            <w:tcBorders>
              <w:righ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履约能力</w:t>
            </w:r>
          </w:p>
          <w:p>
            <w:pPr>
              <w:spacing w:line="360" w:lineRule="auto"/>
              <w:jc w:val="center"/>
              <w:rPr>
                <w:sz w:val="24"/>
                <w:szCs w:val="24"/>
              </w:rPr>
            </w:pPr>
            <w:r>
              <w:rPr>
                <w:rFonts w:hint="eastAsia" w:ascii="宋体" w:hAnsi="宋体"/>
                <w:sz w:val="24"/>
                <w:szCs w:val="24"/>
              </w:rPr>
              <w:t>（31分）</w:t>
            </w:r>
          </w:p>
        </w:tc>
        <w:tc>
          <w:tcPr>
            <w:tcW w:w="1120" w:type="dxa"/>
            <w:tcBorders>
              <w:lef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投标人业绩</w:t>
            </w:r>
          </w:p>
          <w:p>
            <w:pPr>
              <w:spacing w:line="360" w:lineRule="auto"/>
              <w:jc w:val="center"/>
              <w:rPr>
                <w:rFonts w:hint="eastAsia" w:ascii="宋体" w:hAnsi="宋体" w:cs="宋体"/>
                <w:sz w:val="24"/>
                <w:szCs w:val="24"/>
              </w:rPr>
            </w:pPr>
            <w:r>
              <w:rPr>
                <w:rFonts w:hint="eastAsia" w:ascii="宋体" w:hAnsi="宋体"/>
                <w:sz w:val="24"/>
                <w:szCs w:val="24"/>
              </w:rPr>
              <w:t>（</w:t>
            </w:r>
            <w:r>
              <w:rPr>
                <w:rFonts w:ascii="宋体" w:hAnsi="宋体"/>
                <w:sz w:val="24"/>
                <w:szCs w:val="24"/>
              </w:rPr>
              <w:t>15</w:t>
            </w:r>
            <w:r>
              <w:rPr>
                <w:rFonts w:hint="eastAsia" w:ascii="宋体" w:hAnsi="宋体"/>
                <w:sz w:val="24"/>
                <w:szCs w:val="24"/>
              </w:rPr>
              <w:t>分）</w:t>
            </w:r>
          </w:p>
        </w:tc>
        <w:tc>
          <w:tcPr>
            <w:tcW w:w="6312" w:type="dxa"/>
            <w:vAlign w:val="center"/>
          </w:tcPr>
          <w:p>
            <w:pPr>
              <w:spacing w:line="360" w:lineRule="auto"/>
              <w:rPr>
                <w:rFonts w:hint="eastAsia" w:ascii="宋体" w:hAnsi="宋体" w:cs="宋体"/>
                <w:sz w:val="24"/>
                <w:szCs w:val="24"/>
              </w:rPr>
            </w:pPr>
            <w:r>
              <w:rPr>
                <w:rFonts w:hint="eastAsia" w:ascii="宋体" w:hAnsi="宋体"/>
                <w:sz w:val="24"/>
                <w:szCs w:val="24"/>
              </w:rPr>
              <w:t>提供投标人类似项目的业绩</w:t>
            </w:r>
            <w:r>
              <w:rPr>
                <w:rFonts w:hint="eastAsia" w:cs="宋体"/>
                <w:sz w:val="24"/>
                <w:szCs w:val="24"/>
              </w:rPr>
              <w:t>（2023年1月1日至今）</w:t>
            </w:r>
            <w:r>
              <w:rPr>
                <w:rFonts w:hint="eastAsia" w:ascii="宋体" w:hAnsi="宋体"/>
                <w:sz w:val="24"/>
                <w:szCs w:val="24"/>
              </w:rPr>
              <w:t>，每个有效业绩得</w:t>
            </w:r>
            <w:r>
              <w:rPr>
                <w:rFonts w:ascii="宋体" w:hAnsi="宋体"/>
                <w:sz w:val="24"/>
                <w:szCs w:val="24"/>
              </w:rPr>
              <w:t>3</w:t>
            </w:r>
            <w:r>
              <w:rPr>
                <w:rFonts w:hint="eastAsia" w:ascii="宋体" w:hAnsi="宋体"/>
                <w:sz w:val="24"/>
                <w:szCs w:val="24"/>
              </w:rPr>
              <w:t>分，最多得15分</w:t>
            </w:r>
            <w:r>
              <w:rPr>
                <w:rFonts w:hint="eastAsia" w:ascii="宋体" w:hAnsi="宋体"/>
                <w:sz w:val="24"/>
                <w:szCs w:val="24"/>
              </w:rPr>
              <w:t>。</w:t>
            </w:r>
            <w:r>
              <w:rPr>
                <w:rFonts w:hint="eastAsia" w:ascii="宋体" w:hAnsi="宋体"/>
                <w:sz w:val="24"/>
                <w:szCs w:val="24"/>
              </w:rPr>
              <w:t>（需提供合同首页、签字盖章页、合同标的项复印件并加盖投标人公章）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 w:hRule="atLeast"/>
          <w:jc w:val="center"/>
        </w:trPr>
        <w:tc>
          <w:tcPr>
            <w:tcW w:w="732" w:type="dxa"/>
            <w:vMerge w:val="continue"/>
            <w:vAlign w:val="center"/>
          </w:tcPr>
          <w:p>
            <w:pPr>
              <w:spacing w:line="276" w:lineRule="auto"/>
              <w:jc w:val="center"/>
              <w:rPr>
                <w:rFonts w:hint="eastAsia" w:ascii="宋体" w:hAnsi="宋体" w:cs="宋体"/>
                <w:bCs/>
                <w:sz w:val="24"/>
                <w:szCs w:val="24"/>
              </w:rPr>
            </w:pPr>
          </w:p>
        </w:tc>
        <w:tc>
          <w:tcPr>
            <w:tcW w:w="1170" w:type="dxa"/>
            <w:gridSpan w:val="2"/>
            <w:vMerge w:val="continue"/>
            <w:tcBorders>
              <w:right w:val="single" w:color="auto" w:sz="4" w:space="0"/>
            </w:tcBorders>
            <w:vAlign w:val="center"/>
          </w:tcPr>
          <w:p>
            <w:pPr>
              <w:spacing w:line="360" w:lineRule="auto"/>
              <w:jc w:val="center"/>
              <w:rPr>
                <w:rFonts w:hint="eastAsia" w:ascii="宋体" w:hAnsi="宋体"/>
                <w:sz w:val="24"/>
                <w:szCs w:val="24"/>
              </w:rPr>
            </w:pPr>
          </w:p>
        </w:tc>
        <w:tc>
          <w:tcPr>
            <w:tcW w:w="1120" w:type="dxa"/>
            <w:tcBorders>
              <w:lef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投标人</w:t>
            </w:r>
            <w:r>
              <w:rPr>
                <w:rFonts w:hint="eastAsia" w:ascii="宋体" w:hAnsi="宋体"/>
                <w:sz w:val="24"/>
                <w:szCs w:val="24"/>
                <w:lang w:eastAsia="zh-CN"/>
              </w:rPr>
              <w:t>相关证书</w:t>
            </w:r>
          </w:p>
          <w:p>
            <w:pPr>
              <w:spacing w:line="360" w:lineRule="auto"/>
              <w:jc w:val="center"/>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分）</w:t>
            </w:r>
          </w:p>
        </w:tc>
        <w:tc>
          <w:tcPr>
            <w:tcW w:w="6312" w:type="dxa"/>
            <w:vAlign w:val="center"/>
          </w:tcPr>
          <w:p>
            <w:pPr>
              <w:spacing w:line="360" w:lineRule="auto"/>
              <w:rPr>
                <w:rFonts w:hint="eastAsia" w:ascii="宋体" w:hAnsi="宋体"/>
                <w:sz w:val="24"/>
                <w:szCs w:val="24"/>
                <w:shd w:val="pct10" w:color="auto" w:fill="FFFFFF"/>
              </w:rPr>
            </w:pPr>
            <w:r>
              <w:rPr>
                <w:rFonts w:hint="eastAsia" w:ascii="宋体" w:hAnsi="宋体"/>
                <w:sz w:val="24"/>
                <w:szCs w:val="24"/>
              </w:rPr>
              <w:t>投标人提供</w:t>
            </w:r>
            <w:r>
              <w:rPr>
                <w:rFonts w:hint="eastAsia" w:ascii="宋体" w:hAnsi="宋体" w:cs="宋体"/>
                <w:sz w:val="24"/>
                <w:szCs w:val="24"/>
              </w:rPr>
              <w:t>国家相关部门颁发的增值电信业务经营许可证或</w:t>
            </w:r>
            <w:r>
              <w:rPr>
                <w:rFonts w:hint="eastAsia"/>
                <w:sz w:val="24"/>
                <w:szCs w:val="24"/>
              </w:rPr>
              <w:t>住房和城乡建设部（委）颁发的通信工程施工总承包</w:t>
            </w:r>
            <w:r>
              <w:rPr>
                <w:rFonts w:hint="eastAsia"/>
                <w:sz w:val="24"/>
                <w:szCs w:val="24"/>
                <w:lang w:eastAsia="zh-CN"/>
              </w:rPr>
              <w:t>壹</w:t>
            </w:r>
            <w:r>
              <w:rPr>
                <w:rFonts w:hint="eastAsia"/>
                <w:sz w:val="24"/>
                <w:szCs w:val="24"/>
              </w:rPr>
              <w:t>级资质</w:t>
            </w:r>
            <w:r>
              <w:rPr>
                <w:rFonts w:hint="eastAsia" w:ascii="宋体" w:hAnsi="宋体" w:cs="宋体"/>
                <w:sz w:val="24"/>
                <w:szCs w:val="24"/>
              </w:rPr>
              <w:t>得3分</w:t>
            </w:r>
            <w:r>
              <w:rPr>
                <w:rFonts w:hint="eastAsia" w:ascii="宋体" w:hAnsi="宋体" w:cs="宋体"/>
                <w:sz w:val="24"/>
                <w:szCs w:val="24"/>
                <w:lang w:eastAsia="zh-CN"/>
              </w:rPr>
              <w:t>；</w:t>
            </w:r>
            <w:r>
              <w:rPr>
                <w:rFonts w:ascii="宋体" w:hAnsi="宋体"/>
                <w:sz w:val="24"/>
                <w:szCs w:val="24"/>
              </w:rPr>
              <w:t>具备质量管理体系认证证</w:t>
            </w:r>
            <w:r>
              <w:rPr>
                <w:rFonts w:hint="eastAsia" w:ascii="宋体" w:hAnsi="宋体"/>
                <w:sz w:val="24"/>
                <w:szCs w:val="24"/>
              </w:rPr>
              <w:t>书、</w:t>
            </w:r>
            <w:r>
              <w:rPr>
                <w:rFonts w:ascii="宋体" w:hAnsi="宋体"/>
                <w:sz w:val="24"/>
                <w:szCs w:val="24"/>
              </w:rPr>
              <w:t>信息技术服务管理体系认证证书、信息安全管理体系认证证书每一项得</w:t>
            </w:r>
            <w:r>
              <w:rPr>
                <w:rFonts w:hint="eastAsia" w:ascii="宋体" w:hAnsi="宋体"/>
                <w:sz w:val="24"/>
                <w:szCs w:val="24"/>
              </w:rPr>
              <w:t>1分，最多</w:t>
            </w:r>
            <w:r>
              <w:rPr>
                <w:rFonts w:hint="eastAsia" w:ascii="宋体" w:hAnsi="宋体" w:cs="宋体"/>
                <w:sz w:val="24"/>
                <w:szCs w:val="24"/>
              </w:rPr>
              <w:t>得3分。提供相关证书</w:t>
            </w:r>
            <w:r>
              <w:rPr>
                <w:rFonts w:hint="eastAsia" w:ascii="宋体" w:hAnsi="宋体" w:cs="宋体"/>
                <w:color w:val="000000"/>
                <w:sz w:val="24"/>
                <w:szCs w:val="24"/>
              </w:rPr>
              <w:t>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 w:hRule="atLeast"/>
          <w:jc w:val="center"/>
        </w:trPr>
        <w:tc>
          <w:tcPr>
            <w:tcW w:w="732" w:type="dxa"/>
            <w:vMerge w:val="continue"/>
            <w:vAlign w:val="center"/>
          </w:tcPr>
          <w:p>
            <w:pPr>
              <w:spacing w:line="276" w:lineRule="auto"/>
              <w:jc w:val="center"/>
              <w:rPr>
                <w:rFonts w:hint="eastAsia" w:ascii="宋体" w:hAnsi="宋体" w:cs="宋体"/>
                <w:bCs/>
                <w:sz w:val="24"/>
                <w:szCs w:val="24"/>
              </w:rPr>
            </w:pPr>
          </w:p>
        </w:tc>
        <w:tc>
          <w:tcPr>
            <w:tcW w:w="1170" w:type="dxa"/>
            <w:gridSpan w:val="2"/>
            <w:vMerge w:val="continue"/>
            <w:tcBorders>
              <w:right w:val="single" w:color="auto" w:sz="4" w:space="0"/>
            </w:tcBorders>
            <w:vAlign w:val="center"/>
          </w:tcPr>
          <w:p>
            <w:pPr>
              <w:spacing w:line="360" w:lineRule="auto"/>
              <w:jc w:val="center"/>
              <w:rPr>
                <w:rFonts w:hint="eastAsia" w:ascii="宋体" w:hAnsi="宋体" w:cs="宋体"/>
                <w:bCs/>
                <w:sz w:val="24"/>
                <w:szCs w:val="24"/>
              </w:rPr>
            </w:pPr>
          </w:p>
        </w:tc>
        <w:tc>
          <w:tcPr>
            <w:tcW w:w="1120" w:type="dxa"/>
            <w:tcBorders>
              <w:lef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项目团队人员情况</w:t>
            </w:r>
          </w:p>
          <w:p>
            <w:pPr>
              <w:spacing w:line="360" w:lineRule="auto"/>
              <w:jc w:val="center"/>
              <w:rPr>
                <w:rFonts w:hint="eastAsia" w:ascii="宋体" w:hAnsi="宋体" w:cs="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分）</w:t>
            </w:r>
          </w:p>
        </w:tc>
        <w:tc>
          <w:tcPr>
            <w:tcW w:w="6312" w:type="dxa"/>
            <w:vAlign w:val="center"/>
          </w:tcPr>
          <w:p>
            <w:pPr>
              <w:snapToGrid w:val="0"/>
              <w:spacing w:line="360" w:lineRule="auto"/>
              <w:rPr>
                <w:rFonts w:hint="eastAsia" w:ascii="宋体" w:hAnsi="宋体" w:cs="宋体"/>
                <w:sz w:val="24"/>
                <w:szCs w:val="24"/>
              </w:rPr>
            </w:pPr>
            <w:r>
              <w:rPr>
                <w:rFonts w:hint="eastAsia" w:ascii="宋体" w:hAnsi="宋体" w:cs="宋体"/>
                <w:sz w:val="24"/>
                <w:szCs w:val="24"/>
              </w:rPr>
              <w:t>本项目在实施阶段拟派项目经理1名，技术负责人1名</w:t>
            </w:r>
            <w:r>
              <w:rPr>
                <w:rFonts w:hint="eastAsia" w:ascii="宋体" w:hAnsi="宋体" w:cs="宋体"/>
                <w:sz w:val="24"/>
                <w:szCs w:val="24"/>
                <w:lang w:eastAsia="zh-CN"/>
              </w:rPr>
              <w:t>。</w:t>
            </w:r>
          </w:p>
          <w:p>
            <w:pPr>
              <w:snapToGrid w:val="0"/>
              <w:spacing w:line="360" w:lineRule="auto"/>
              <w:rPr>
                <w:rFonts w:hint="eastAsia" w:ascii="宋体" w:hAnsi="宋体" w:cs="宋体"/>
                <w:sz w:val="24"/>
                <w:szCs w:val="24"/>
              </w:rPr>
            </w:pPr>
            <w:r>
              <w:rPr>
                <w:rFonts w:hint="eastAsia" w:ascii="宋体" w:hAnsi="宋体" w:cs="宋体"/>
                <w:sz w:val="24"/>
                <w:szCs w:val="24"/>
              </w:rPr>
              <w:t>1、项目经理要求具有具备项目经理P</w:t>
            </w:r>
            <w:r>
              <w:rPr>
                <w:rFonts w:ascii="宋体" w:hAnsi="宋体" w:cs="宋体"/>
                <w:sz w:val="24"/>
                <w:szCs w:val="24"/>
              </w:rPr>
              <w:t>MP</w:t>
            </w:r>
            <w:r>
              <w:rPr>
                <w:rFonts w:hint="eastAsia" w:ascii="宋体" w:hAnsi="宋体" w:cs="宋体"/>
                <w:sz w:val="24"/>
                <w:szCs w:val="24"/>
              </w:rPr>
              <w:t>证书或通信与广电壹级建造师职业资格且具备有效期内的安全B本得</w:t>
            </w:r>
            <w:r>
              <w:rPr>
                <w:rFonts w:ascii="宋体" w:hAnsi="宋体" w:cs="宋体"/>
                <w:sz w:val="24"/>
                <w:szCs w:val="24"/>
              </w:rPr>
              <w:t>2</w:t>
            </w:r>
            <w:r>
              <w:rPr>
                <w:rFonts w:hint="eastAsia" w:ascii="宋体" w:hAnsi="宋体" w:cs="宋体"/>
                <w:sz w:val="24"/>
                <w:szCs w:val="24"/>
              </w:rPr>
              <w:t>分。（须提供相应证明材料</w:t>
            </w:r>
            <w:r>
              <w:rPr>
                <w:rFonts w:hint="eastAsia" w:ascii="宋体" w:hAnsi="宋体" w:cs="宋体"/>
                <w:color w:val="000000"/>
                <w:sz w:val="24"/>
                <w:szCs w:val="24"/>
              </w:rPr>
              <w:t>复印件并加盖投标人公章</w:t>
            </w:r>
            <w:r>
              <w:rPr>
                <w:rFonts w:hint="eastAsia" w:ascii="宋体" w:hAnsi="宋体" w:cs="宋体"/>
                <w:sz w:val="24"/>
                <w:szCs w:val="24"/>
              </w:rPr>
              <w:t>）</w:t>
            </w:r>
          </w:p>
          <w:p>
            <w:pPr>
              <w:snapToGrid w:val="0"/>
              <w:spacing w:line="360" w:lineRule="auto"/>
              <w:rPr>
                <w:rFonts w:hint="eastAsia" w:ascii="宋体" w:hAnsi="宋体" w:cs="宋体"/>
                <w:sz w:val="24"/>
                <w:szCs w:val="24"/>
              </w:rPr>
            </w:pPr>
            <w:r>
              <w:rPr>
                <w:rFonts w:hint="eastAsia" w:ascii="宋体" w:hAnsi="宋体" w:cs="宋体"/>
                <w:sz w:val="24"/>
                <w:szCs w:val="24"/>
              </w:rPr>
              <w:t>2、技术负责人具备北京市、省级及以上相关单位颁发的工程师资格证书或通信与广电壹级建造师职业资格，且具备有效期内的安全B本，且取得职业资格5年以上的得</w:t>
            </w:r>
            <w:r>
              <w:rPr>
                <w:rFonts w:ascii="宋体" w:hAnsi="宋体" w:cs="宋体"/>
                <w:sz w:val="24"/>
                <w:szCs w:val="24"/>
              </w:rPr>
              <w:t>1</w:t>
            </w:r>
            <w:r>
              <w:rPr>
                <w:rFonts w:hint="eastAsia" w:ascii="宋体" w:hAnsi="宋体" w:cs="宋体"/>
                <w:sz w:val="24"/>
                <w:szCs w:val="24"/>
              </w:rPr>
              <w:t>分，取得职业资格不满5年不得分。（须提供相应证明材料</w:t>
            </w:r>
            <w:r>
              <w:rPr>
                <w:rFonts w:hint="eastAsia" w:ascii="宋体" w:hAnsi="宋体" w:cs="宋体"/>
                <w:color w:val="000000"/>
                <w:sz w:val="24"/>
                <w:szCs w:val="24"/>
              </w:rPr>
              <w:t>复印件并加盖投标人公章</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sz w:val="24"/>
                <w:szCs w:val="24"/>
              </w:rPr>
              <w:t>3、项目组成员不少于1</w:t>
            </w:r>
            <w:r>
              <w:rPr>
                <w:sz w:val="24"/>
                <w:szCs w:val="24"/>
              </w:rPr>
              <w:t>0</w:t>
            </w:r>
            <w:r>
              <w:rPr>
                <w:rFonts w:hint="eastAsia"/>
                <w:sz w:val="24"/>
                <w:szCs w:val="24"/>
              </w:rPr>
              <w:t>人，项目组成员技术配备合理，项目团队成员至少5人具备</w:t>
            </w:r>
            <w:r>
              <w:rPr>
                <w:rFonts w:hint="eastAsia" w:ascii="宋体" w:hAnsi="宋体" w:cs="宋体"/>
                <w:sz w:val="24"/>
                <w:szCs w:val="24"/>
              </w:rPr>
              <w:t>北京市、省级及以上相关单位颁发的</w:t>
            </w:r>
            <w:r>
              <w:rPr>
                <w:rFonts w:hint="eastAsia"/>
                <w:sz w:val="24"/>
                <w:szCs w:val="24"/>
              </w:rPr>
              <w:t>专业资格证书得</w:t>
            </w:r>
            <w:r>
              <w:rPr>
                <w:sz w:val="24"/>
                <w:szCs w:val="24"/>
              </w:rPr>
              <w:t>1</w:t>
            </w:r>
            <w:r>
              <w:rPr>
                <w:rFonts w:hint="eastAsia"/>
                <w:sz w:val="24"/>
                <w:szCs w:val="24"/>
              </w:rPr>
              <w:t>分</w:t>
            </w:r>
            <w:r>
              <w:rPr>
                <w:rFonts w:hint="eastAsia" w:ascii="宋体" w:hAnsi="宋体" w:cs="宋体"/>
                <w:sz w:val="24"/>
                <w:szCs w:val="24"/>
              </w:rPr>
              <w:t>。</w:t>
            </w:r>
            <w:r>
              <w:rPr>
                <w:rFonts w:hint="eastAsia" w:ascii="宋体" w:hAnsi="宋体" w:cs="宋体"/>
                <w:sz w:val="24"/>
                <w:szCs w:val="24"/>
              </w:rPr>
              <w:t>（须提供相应证明材料</w:t>
            </w:r>
            <w:r>
              <w:rPr>
                <w:rFonts w:hint="eastAsia" w:ascii="宋体" w:hAnsi="宋体" w:cs="宋体"/>
                <w:color w:val="000000"/>
                <w:sz w:val="24"/>
                <w:szCs w:val="24"/>
              </w:rPr>
              <w:t>复印件并加盖投标人公章</w:t>
            </w:r>
            <w:r>
              <w:rPr>
                <w:rFonts w:hint="eastAsia"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 w:hRule="atLeast"/>
          <w:jc w:val="center"/>
        </w:trPr>
        <w:tc>
          <w:tcPr>
            <w:tcW w:w="732" w:type="dxa"/>
            <w:vMerge w:val="continue"/>
            <w:vAlign w:val="center"/>
          </w:tcPr>
          <w:p>
            <w:pPr>
              <w:spacing w:line="276" w:lineRule="auto"/>
              <w:jc w:val="center"/>
              <w:rPr>
                <w:rFonts w:hint="eastAsia" w:ascii="宋体" w:hAnsi="宋体" w:cs="宋体"/>
                <w:bCs/>
                <w:sz w:val="24"/>
                <w:szCs w:val="24"/>
              </w:rPr>
            </w:pPr>
          </w:p>
        </w:tc>
        <w:tc>
          <w:tcPr>
            <w:tcW w:w="1170" w:type="dxa"/>
            <w:gridSpan w:val="2"/>
            <w:vMerge w:val="continue"/>
            <w:tcBorders>
              <w:right w:val="single" w:color="auto" w:sz="4" w:space="0"/>
            </w:tcBorders>
            <w:vAlign w:val="center"/>
          </w:tcPr>
          <w:p>
            <w:pPr>
              <w:spacing w:line="360" w:lineRule="auto"/>
              <w:jc w:val="center"/>
              <w:rPr>
                <w:rFonts w:hint="eastAsia" w:ascii="宋体" w:hAnsi="宋体" w:cs="宋体"/>
                <w:bCs/>
                <w:sz w:val="24"/>
                <w:szCs w:val="24"/>
              </w:rPr>
            </w:pPr>
          </w:p>
        </w:tc>
        <w:tc>
          <w:tcPr>
            <w:tcW w:w="1120" w:type="dxa"/>
            <w:tcBorders>
              <w:lef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sz w:val="24"/>
                <w:szCs w:val="24"/>
              </w:rPr>
              <w:t>开通时限能力（</w:t>
            </w:r>
            <w:r>
              <w:rPr>
                <w:rFonts w:ascii="宋体" w:hAnsi="宋体"/>
                <w:sz w:val="24"/>
                <w:szCs w:val="24"/>
              </w:rPr>
              <w:t>6</w:t>
            </w:r>
            <w:r>
              <w:rPr>
                <w:rFonts w:hint="eastAsia" w:ascii="宋体" w:hAnsi="宋体"/>
                <w:sz w:val="24"/>
                <w:szCs w:val="24"/>
              </w:rPr>
              <w:t>分）</w:t>
            </w:r>
          </w:p>
        </w:tc>
        <w:tc>
          <w:tcPr>
            <w:tcW w:w="6312" w:type="dxa"/>
            <w:vAlign w:val="center"/>
          </w:tcPr>
          <w:p>
            <w:pPr>
              <w:snapToGrid w:val="0"/>
              <w:spacing w:line="360" w:lineRule="auto"/>
              <w:rPr>
                <w:rFonts w:hint="eastAsia" w:ascii="宋体" w:hAnsi="宋体" w:cs="宋体"/>
                <w:sz w:val="24"/>
                <w:szCs w:val="24"/>
              </w:rPr>
            </w:pPr>
            <w:r>
              <w:rPr>
                <w:rFonts w:hint="eastAsia" w:ascii="宋体" w:hAnsi="宋体" w:cs="宋体"/>
                <w:sz w:val="24"/>
                <w:szCs w:val="24"/>
              </w:rPr>
              <w:t>在招标要求约定的时限内提前</w:t>
            </w:r>
            <w:r>
              <w:rPr>
                <w:rFonts w:ascii="宋体" w:hAnsi="宋体" w:cs="宋体"/>
                <w:sz w:val="24"/>
                <w:szCs w:val="24"/>
              </w:rPr>
              <w:t>7</w:t>
            </w:r>
            <w:r>
              <w:rPr>
                <w:rFonts w:hint="eastAsia" w:ascii="宋体" w:hAnsi="宋体" w:cs="宋体"/>
                <w:sz w:val="24"/>
                <w:szCs w:val="24"/>
              </w:rPr>
              <w:t>天全部开通租用通信链路得</w:t>
            </w:r>
            <w:r>
              <w:rPr>
                <w:rFonts w:ascii="宋体" w:hAnsi="宋体" w:cs="宋体"/>
                <w:sz w:val="24"/>
                <w:szCs w:val="24"/>
              </w:rPr>
              <w:t>3</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rPr>
              <w:t>在招标要求约定的时限内提前</w:t>
            </w:r>
            <w:r>
              <w:rPr>
                <w:rFonts w:ascii="宋体" w:hAnsi="宋体" w:cs="宋体"/>
                <w:sz w:val="24"/>
                <w:szCs w:val="24"/>
              </w:rPr>
              <w:t>15</w:t>
            </w:r>
            <w:r>
              <w:rPr>
                <w:rFonts w:hint="eastAsia" w:ascii="宋体" w:hAnsi="宋体" w:cs="宋体"/>
                <w:sz w:val="24"/>
                <w:szCs w:val="24"/>
              </w:rPr>
              <w:t>天全部开通租用通信链路得</w:t>
            </w:r>
            <w:r>
              <w:rPr>
                <w:rFonts w:ascii="宋体" w:hAnsi="宋体" w:cs="宋体"/>
                <w:sz w:val="24"/>
                <w:szCs w:val="24"/>
              </w:rPr>
              <w:t>6</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rPr>
              <w:t>投标人出具响应承诺书</w:t>
            </w:r>
            <w:r>
              <w:rPr>
                <w:rFonts w:hint="eastAsia" w:ascii="宋体" w:hAnsi="宋体" w:cs="宋体"/>
                <w:color w:val="000000"/>
                <w:sz w:val="24"/>
                <w:szCs w:val="24"/>
              </w:rPr>
              <w:t>并加盖投标人公章</w:t>
            </w:r>
            <w:r>
              <w:rPr>
                <w:rFonts w:hint="eastAsia" w:ascii="宋体"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 w:hRule="atLeast"/>
          <w:jc w:val="center"/>
        </w:trPr>
        <w:tc>
          <w:tcPr>
            <w:tcW w:w="1902" w:type="dxa"/>
            <w:gridSpan w:val="3"/>
            <w:tcBorders>
              <w:right w:val="single" w:color="auto" w:sz="4" w:space="0"/>
            </w:tcBorders>
            <w:vAlign w:val="center"/>
          </w:tcPr>
          <w:p>
            <w:pPr>
              <w:spacing w:line="276" w:lineRule="auto"/>
              <w:jc w:val="center"/>
              <w:rPr>
                <w:rFonts w:hint="eastAsia" w:ascii="宋体" w:hAnsi="宋体" w:cs="宋体"/>
                <w:bCs/>
                <w:sz w:val="24"/>
                <w:szCs w:val="24"/>
              </w:rPr>
            </w:pPr>
            <w:r>
              <w:rPr>
                <w:rFonts w:hint="eastAsia" w:ascii="宋体" w:hAnsi="宋体" w:cs="宋体"/>
                <w:bCs/>
                <w:sz w:val="24"/>
                <w:szCs w:val="24"/>
              </w:rPr>
              <w:t>总分</w:t>
            </w:r>
          </w:p>
        </w:tc>
        <w:tc>
          <w:tcPr>
            <w:tcW w:w="1120" w:type="dxa"/>
            <w:tcBorders>
              <w:left w:val="single" w:color="auto" w:sz="4" w:space="0"/>
            </w:tcBorders>
            <w:vAlign w:val="center"/>
          </w:tcPr>
          <w:p>
            <w:pPr>
              <w:widowControl/>
              <w:spacing w:line="276" w:lineRule="auto"/>
              <w:jc w:val="center"/>
              <w:rPr>
                <w:rFonts w:hint="eastAsia" w:ascii="宋体" w:hAnsi="宋体" w:cs="宋体"/>
                <w:sz w:val="24"/>
                <w:szCs w:val="24"/>
              </w:rPr>
            </w:pPr>
            <w:r>
              <w:rPr>
                <w:rFonts w:hint="eastAsia" w:ascii="宋体" w:hAnsi="宋体" w:cs="宋体"/>
                <w:sz w:val="24"/>
                <w:szCs w:val="24"/>
              </w:rPr>
              <w:t>100分</w:t>
            </w:r>
          </w:p>
        </w:tc>
        <w:tc>
          <w:tcPr>
            <w:tcW w:w="6312" w:type="dxa"/>
            <w:vAlign w:val="center"/>
          </w:tcPr>
          <w:p>
            <w:pPr>
              <w:spacing w:line="276" w:lineRule="auto"/>
              <w:rPr>
                <w:rFonts w:hint="eastAsia" w:ascii="宋体" w:hAnsi="宋体" w:cs="宋体"/>
                <w:sz w:val="24"/>
                <w:szCs w:val="24"/>
              </w:rPr>
            </w:pPr>
          </w:p>
        </w:tc>
      </w:tr>
    </w:tbl>
    <w:p>
      <w:pPr>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numPr>
          <w:ilvl w:val="0"/>
          <w:numId w:val="15"/>
        </w:numPr>
        <w:spacing w:line="360" w:lineRule="auto"/>
        <w:jc w:val="center"/>
        <w:outlineLvl w:val="0"/>
        <w:rPr>
          <w:rFonts w:hint="eastAsia" w:ascii="宋体" w:hAnsi="宋体" w:cs="宋体"/>
          <w:b/>
          <w:sz w:val="36"/>
          <w:szCs w:val="36"/>
        </w:rPr>
      </w:pPr>
      <w:bookmarkStart w:id="774" w:name="_Toc2998"/>
      <w:r>
        <w:rPr>
          <w:rFonts w:hint="eastAsia" w:ascii="宋体" w:hAnsi="宋体" w:cs="宋体"/>
          <w:b/>
          <w:sz w:val="36"/>
          <w:szCs w:val="36"/>
        </w:rPr>
        <w:t xml:space="preserve">  采购需求</w:t>
      </w:r>
      <w:bookmarkEnd w:id="774"/>
    </w:p>
    <w:p>
      <w:pPr>
        <w:pStyle w:val="2"/>
        <w:jc w:val="both"/>
        <w:outlineLvl w:val="0"/>
        <w:rPr>
          <w:rFonts w:hint="eastAsia" w:ascii="宋体" w:hAnsi="宋体" w:cs="宋体"/>
          <w:b/>
          <w:bCs/>
          <w:sz w:val="24"/>
          <w:szCs w:val="24"/>
        </w:rPr>
      </w:pPr>
      <w:r>
        <w:rPr>
          <w:rFonts w:hint="eastAsia" w:ascii="宋体" w:hAnsi="宋体" w:cs="宋体"/>
          <w:b/>
          <w:bCs/>
          <w:sz w:val="24"/>
          <w:szCs w:val="24"/>
        </w:rPr>
        <w:t>第二包：石景山区2026年公共安全视频监控链路租用（第二包）</w:t>
      </w:r>
    </w:p>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一、项目背景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近年来，按照雪亮工程等方面的实际需求，在历年公共安全视频监控系统建设的基础上，大力推进石景山区公共安全视频监控重点建设、联网共享、智能应用和统筹管理，将公共安全视频监控建设及联网应用工作，作为推进社会治理体系和治理能力现代化的整体战略工程，最大限度的实现图像资源的整合接入和数字化应用，逐渐消除辖区内人员密集、繁华场所的监控盲区，提升社会治理现代化水平，保障人民安居乐业，维护石景山区社会安定提供有力保障。</w:t>
      </w:r>
    </w:p>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二、建设目标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为提高反恐防恐和处置突发公共事件的能力，提升全区科技防范水平和服务能力，石景山区陆续开展了雪亮工程、科技创安、公共安全等建设项目，为满足上述建设项目的稳定运行，现为上述253个已建设图像监控系统提供基础通信资源服务，本次招标采用租用方式满足上述图像监控项目前端监控点位至所属辖区派出所图像机房内的室外通信光缆，选择优质资源方提供符合应用需求的服务，确保上述建设项目的稳定运行。</w:t>
      </w:r>
    </w:p>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三、建设内容</w:t>
      </w:r>
    </w:p>
    <w:p>
      <w:pPr>
        <w:pStyle w:val="277"/>
        <w:ind w:left="480" w:firstLine="0" w:firstLineChars="0"/>
        <w:rPr>
          <w:rFonts w:hint="eastAsia" w:ascii="宋体" w:hAnsi="宋体" w:cs="宋体"/>
          <w:sz w:val="24"/>
          <w:szCs w:val="24"/>
        </w:rPr>
      </w:pPr>
      <w:r>
        <w:rPr>
          <w:rFonts w:hint="eastAsia" w:ascii="宋体" w:hAnsi="宋体" w:cs="宋体"/>
          <w:sz w:val="24"/>
          <w:szCs w:val="24"/>
        </w:rPr>
        <w:t>1、总体需求</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为全面贯彻落实中央和市委、市政府关于反恐工作的总体部署依据区图像办根据《石景山区十四五时期国民经济和社会发展规划和二〇三五年远景目标纲要》（石政发〔2021〕2号）等文件精神，推进公共安全视频监控系统建设应用。在历年公共安全视频监控系统建设的基础上，近年来陆续推进石景山区公共安全视频监控重点建设、联网共享、智能应用和统筹管理，将公共安全视频监控建设及联网应用工作，作为推进社会治理体系和治理能力现代化的整体战略工程，提升社会治理现代化水平。本项目主要为上述已建设项目前端监控点位提供基础通信资源服务，以租用方式满足图像监控系统前端253处监控点位至所属辖区派出所图像机房内室外通信光缆应用。</w:t>
      </w:r>
    </w:p>
    <w:p>
      <w:pPr>
        <w:pStyle w:val="277"/>
        <w:ind w:firstLineChars="0"/>
        <w:rPr>
          <w:rFonts w:hint="eastAsia" w:ascii="宋体" w:hAnsi="宋体" w:cs="宋体"/>
          <w:sz w:val="24"/>
          <w:szCs w:val="24"/>
        </w:rPr>
      </w:pPr>
      <w:r>
        <w:rPr>
          <w:rFonts w:hint="eastAsia" w:ascii="宋体" w:hAnsi="宋体" w:cs="宋体"/>
          <w:sz w:val="24"/>
          <w:szCs w:val="24"/>
        </w:rPr>
        <w:t>2、技术标准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《安全防范工程技术规范》GB50348-2018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《建筑物电子信息系统防雷技术规范》GB50343-2012</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《通信线路工程设计规范》GB51158-2015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《通信管道工程施工及验收规范》GB50374/T-2018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《光缆总规范第1部分总则》GB/T7424.1-2008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上述标准应以最新颁发的行业规范或国家标准为最终参考依据，若行业规范与国家标准有不一致的，以国家标准为最终参考依据。</w:t>
      </w:r>
    </w:p>
    <w:p>
      <w:pPr>
        <w:pStyle w:val="277"/>
        <w:ind w:left="480" w:firstLine="0" w:firstLineChars="0"/>
        <w:rPr>
          <w:rFonts w:hint="eastAsia" w:ascii="宋体" w:hAnsi="宋体" w:cs="宋体"/>
          <w:sz w:val="24"/>
          <w:szCs w:val="24"/>
        </w:rPr>
      </w:pPr>
      <w:r>
        <w:rPr>
          <w:rFonts w:hint="eastAsia" w:ascii="宋体" w:hAnsi="宋体" w:cs="宋体"/>
          <w:sz w:val="24"/>
          <w:szCs w:val="24"/>
        </w:rPr>
        <w:t>3、通信光缆线路技术需求</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（1）租用通信光缆采用室外单模光纤，按照相关行业标准建设。每个监控点位应开通2芯光缆传输线路，至后端所属辖区派出所图像机房内；</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（2）由中标单位提供前端监控点位设备箱内的光缆终端盒，2芯SC接口法兰，后端派出所机房内提供光缆ODF配线架，根据前端监控点位光缆数量进行配备，光缆法兰接口为SC；</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3）由于应用项目的特殊性，本项目租用通信光缆为石景山区公共安全视频监控建设联网应用项目专项业务使用，仅用于传输公共安全图像信息数据，为独立专网线路，其通信线路主干及分支不得携带传输第三方业务，中标单位应提供专网通信线路服务。</w:t>
      </w:r>
    </w:p>
    <w:p>
      <w:pPr>
        <w:spacing w:line="360" w:lineRule="auto"/>
        <w:ind w:firstLine="480" w:firstLineChars="200"/>
        <w:jc w:val="both"/>
        <w:rPr>
          <w:rFonts w:hint="eastAsia"/>
          <w:sz w:val="24"/>
          <w:szCs w:val="24"/>
        </w:rPr>
      </w:pPr>
      <w:r>
        <w:rPr>
          <w:rFonts w:hint="eastAsia" w:ascii="宋体" w:hAnsi="宋体" w:cs="宋体"/>
          <w:sz w:val="24"/>
          <w:szCs w:val="24"/>
        </w:rPr>
        <w:t>（4）通信光缆线路上应</w:t>
      </w:r>
      <w:r>
        <w:rPr>
          <w:rFonts w:hint="eastAsia" w:ascii="宋体" w:hAnsi="宋体" w:cs="宋体"/>
          <w:sz w:val="24"/>
          <w:szCs w:val="24"/>
          <w:lang w:val="en-US" w:eastAsia="zh-CN"/>
        </w:rPr>
        <w:t>有标签牌</w:t>
      </w:r>
      <w:r>
        <w:rPr>
          <w:rFonts w:hint="eastAsia" w:ascii="宋体" w:hAnsi="宋体" w:cs="宋体"/>
          <w:sz w:val="24"/>
          <w:szCs w:val="24"/>
        </w:rPr>
        <w:t>。</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（5）可拓展性：除满足本项目目前需求外，兼顾扩容需求，可依据应用需求扩容应用，实现在3天内完成资源扩容应用需求。</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（6）网络安全性：由于本项目的特殊性，要求所有提供光缆线路仅本项目为专项专线传输应用，在传输过程中实现物理隔离，完全消除其它非法入侵资源等不安全因素。</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（7）专利权：投标单位应保证使用方在使用该通信光缆或产品的任何一部分时，不受第三方侵权指控。</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（8）保密规定：作为公共安全系统应用项目，中标单位应对项目资料、工程图纸、系统框架及相关资料进行保密，不得泄露于第三方；同时中标单位与招标单位签订保密协议。</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9）其它：投标单位应承诺所使用的产品合格规范的产品，所采用的设备和线缆技术性能应符合相应的国际标准或国家、部委颁布标准，系统应遵循相应的电磁、安全、质量、环境等规范，具备完善的安全措施。</w:t>
      </w:r>
    </w:p>
    <w:p>
      <w:pPr>
        <w:pStyle w:val="2"/>
        <w:numPr>
          <w:ilvl w:val="0"/>
          <w:numId w:val="16"/>
        </w:numPr>
        <w:spacing w:line="360" w:lineRule="auto"/>
        <w:ind w:left="0" w:firstLine="200"/>
        <w:jc w:val="both"/>
        <w:rPr>
          <w:rFonts w:hint="eastAsia" w:ascii="宋体" w:hAnsi="宋体" w:cs="宋体"/>
          <w:sz w:val="24"/>
          <w:szCs w:val="24"/>
        </w:rPr>
      </w:pPr>
      <w:r>
        <w:rPr>
          <w:rFonts w:hint="eastAsia" w:ascii="宋体" w:hAnsi="宋体" w:cs="宋体"/>
          <w:sz w:val="24"/>
          <w:szCs w:val="24"/>
        </w:rPr>
        <w:t>本项目由投标单位自行组织现场踏勘。</w:t>
      </w:r>
    </w:p>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四、采购清单及技术参数要求</w:t>
      </w:r>
    </w:p>
    <w:p>
      <w:pPr>
        <w:jc w:val="both"/>
        <w:outlineLvl w:val="2"/>
        <w:rPr>
          <w:rFonts w:hint="eastAsia" w:ascii="宋体" w:hAnsi="宋体"/>
          <w:b/>
          <w:bCs/>
          <w:sz w:val="24"/>
          <w:szCs w:val="24"/>
        </w:rPr>
      </w:pPr>
      <w:r>
        <w:rPr>
          <w:rFonts w:hint="eastAsia" w:ascii="宋体" w:hAnsi="宋体"/>
          <w:b/>
          <w:bCs/>
          <w:sz w:val="24"/>
          <w:szCs w:val="24"/>
        </w:rPr>
        <w:t>1、采购清单</w:t>
      </w:r>
    </w:p>
    <w:tbl>
      <w:tblPr>
        <w:tblStyle w:val="58"/>
        <w:tblW w:w="804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138"/>
        <w:gridCol w:w="2835"/>
        <w:gridCol w:w="1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3" w:type="dxa"/>
            <w:vAlign w:val="center"/>
          </w:tcPr>
          <w:p>
            <w:pPr>
              <w:spacing w:line="560" w:lineRule="exact"/>
              <w:jc w:val="center"/>
              <w:rPr>
                <w:rFonts w:hint="eastAsia" w:ascii="宋体" w:hAnsi="宋体" w:cs="宋体"/>
                <w:b/>
                <w:bCs/>
                <w:sz w:val="24"/>
                <w:szCs w:val="24"/>
              </w:rPr>
            </w:pPr>
            <w:r>
              <w:rPr>
                <w:rFonts w:hint="eastAsia" w:ascii="宋体" w:hAnsi="宋体" w:cs="宋体"/>
                <w:b/>
                <w:bCs/>
                <w:sz w:val="24"/>
                <w:szCs w:val="24"/>
              </w:rPr>
              <w:t>序号</w:t>
            </w:r>
          </w:p>
        </w:tc>
        <w:tc>
          <w:tcPr>
            <w:tcW w:w="3138" w:type="dxa"/>
            <w:vAlign w:val="center"/>
          </w:tcPr>
          <w:p>
            <w:pPr>
              <w:spacing w:line="560" w:lineRule="exact"/>
              <w:jc w:val="center"/>
              <w:rPr>
                <w:rFonts w:hint="eastAsia" w:ascii="宋体" w:hAnsi="宋体" w:cs="宋体"/>
                <w:b/>
                <w:bCs/>
                <w:sz w:val="24"/>
                <w:szCs w:val="24"/>
              </w:rPr>
            </w:pPr>
            <w:r>
              <w:rPr>
                <w:rFonts w:hint="eastAsia" w:ascii="宋体" w:hAnsi="宋体" w:cs="宋体"/>
                <w:b/>
                <w:bCs/>
                <w:sz w:val="24"/>
                <w:szCs w:val="24"/>
              </w:rPr>
              <w:t>名称</w:t>
            </w:r>
          </w:p>
        </w:tc>
        <w:tc>
          <w:tcPr>
            <w:tcW w:w="2835" w:type="dxa"/>
            <w:vAlign w:val="center"/>
          </w:tcPr>
          <w:p>
            <w:pPr>
              <w:spacing w:line="560" w:lineRule="exact"/>
              <w:jc w:val="center"/>
              <w:rPr>
                <w:rFonts w:hint="eastAsia" w:ascii="宋体" w:hAnsi="宋体" w:cs="宋体"/>
                <w:b/>
                <w:bCs/>
                <w:sz w:val="24"/>
                <w:szCs w:val="24"/>
              </w:rPr>
            </w:pPr>
            <w:r>
              <w:rPr>
                <w:rFonts w:hint="eastAsia" w:ascii="宋体" w:hAnsi="宋体" w:cs="宋体"/>
                <w:b/>
                <w:bCs/>
                <w:sz w:val="24"/>
                <w:szCs w:val="24"/>
              </w:rPr>
              <w:t>数量</w:t>
            </w:r>
          </w:p>
        </w:tc>
        <w:tc>
          <w:tcPr>
            <w:tcW w:w="1351" w:type="dxa"/>
          </w:tcPr>
          <w:p>
            <w:pPr>
              <w:spacing w:line="560" w:lineRule="exact"/>
              <w:jc w:val="center"/>
              <w:rPr>
                <w:rFonts w:hint="eastAsia" w:ascii="宋体" w:hAnsi="宋体" w:cs="宋体"/>
                <w:b/>
                <w:bCs/>
                <w:sz w:val="24"/>
                <w:szCs w:val="24"/>
              </w:rPr>
            </w:pPr>
            <w:r>
              <w:rPr>
                <w:rFonts w:hint="eastAsia" w:ascii="宋体" w:hAnsi="宋体" w:cs="宋体"/>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23" w:type="dxa"/>
            <w:vAlign w:val="center"/>
          </w:tcPr>
          <w:p>
            <w:pPr>
              <w:spacing w:line="560" w:lineRule="exact"/>
              <w:jc w:val="center"/>
              <w:rPr>
                <w:rFonts w:hint="eastAsia" w:ascii="宋体" w:hAnsi="宋体" w:cs="宋体"/>
                <w:sz w:val="24"/>
                <w:szCs w:val="24"/>
              </w:rPr>
            </w:pPr>
            <w:r>
              <w:rPr>
                <w:rFonts w:hint="eastAsia" w:ascii="宋体" w:hAnsi="宋体" w:cs="宋体"/>
                <w:sz w:val="24"/>
                <w:szCs w:val="24"/>
              </w:rPr>
              <w:t>1</w:t>
            </w:r>
          </w:p>
        </w:tc>
        <w:tc>
          <w:tcPr>
            <w:tcW w:w="3138" w:type="dxa"/>
            <w:vAlign w:val="center"/>
          </w:tcPr>
          <w:p>
            <w:pPr>
              <w:spacing w:line="560" w:lineRule="exact"/>
              <w:ind w:firstLine="720" w:firstLineChars="300"/>
              <w:rPr>
                <w:rFonts w:hint="eastAsia" w:ascii="宋体" w:hAnsi="宋体" w:cs="宋体"/>
                <w:sz w:val="24"/>
                <w:szCs w:val="24"/>
              </w:rPr>
            </w:pPr>
            <w:r>
              <w:rPr>
                <w:rFonts w:hint="eastAsia" w:ascii="宋体" w:hAnsi="宋体" w:cs="宋体"/>
                <w:sz w:val="24"/>
                <w:szCs w:val="24"/>
              </w:rPr>
              <w:t>裸光纤电路</w:t>
            </w:r>
          </w:p>
        </w:tc>
        <w:tc>
          <w:tcPr>
            <w:tcW w:w="2835" w:type="dxa"/>
            <w:vAlign w:val="center"/>
          </w:tcPr>
          <w:p>
            <w:pPr>
              <w:spacing w:line="560" w:lineRule="exact"/>
              <w:jc w:val="center"/>
              <w:rPr>
                <w:rFonts w:hint="eastAsia" w:ascii="宋体" w:hAnsi="宋体" w:cs="宋体"/>
                <w:sz w:val="24"/>
                <w:szCs w:val="24"/>
              </w:rPr>
            </w:pPr>
            <w:r>
              <w:rPr>
                <w:rFonts w:hint="eastAsia" w:ascii="宋体" w:hAnsi="宋体" w:cs="宋体"/>
                <w:sz w:val="24"/>
                <w:szCs w:val="24"/>
              </w:rPr>
              <w:t>253条</w:t>
            </w:r>
          </w:p>
        </w:tc>
        <w:tc>
          <w:tcPr>
            <w:tcW w:w="1351" w:type="dxa"/>
          </w:tcPr>
          <w:p>
            <w:pPr>
              <w:spacing w:line="560" w:lineRule="exact"/>
              <w:rPr>
                <w:rFonts w:hint="eastAsia" w:ascii="宋体" w:hAnsi="宋体" w:cs="宋体"/>
                <w:kern w:val="24"/>
                <w:sz w:val="24"/>
                <w:szCs w:val="24"/>
              </w:rPr>
            </w:pPr>
          </w:p>
        </w:tc>
      </w:tr>
    </w:tbl>
    <w:p>
      <w:pPr>
        <w:jc w:val="both"/>
        <w:outlineLvl w:val="2"/>
        <w:rPr>
          <w:rFonts w:hint="eastAsia" w:ascii="宋体" w:hAnsi="宋体"/>
          <w:b/>
          <w:bCs/>
          <w:sz w:val="24"/>
          <w:szCs w:val="24"/>
        </w:rPr>
      </w:pPr>
      <w:r>
        <w:rPr>
          <w:rFonts w:hint="eastAsia" w:ascii="宋体" w:hAnsi="宋体"/>
          <w:b/>
          <w:bCs/>
          <w:sz w:val="24"/>
          <w:szCs w:val="24"/>
        </w:rPr>
        <w:t>2、技术参数要求</w:t>
      </w:r>
    </w:p>
    <w:tbl>
      <w:tblPr>
        <w:tblStyle w:val="58"/>
        <w:tblW w:w="5717" w:type="dxa"/>
        <w:jc w:val="center"/>
        <w:tblInd w:w="0" w:type="dxa"/>
        <w:tblLayout w:type="fixed"/>
        <w:tblCellMar>
          <w:top w:w="15" w:type="dxa"/>
          <w:left w:w="15" w:type="dxa"/>
          <w:bottom w:w="15" w:type="dxa"/>
          <w:right w:w="15" w:type="dxa"/>
        </w:tblCellMar>
      </w:tblPr>
      <w:tblGrid>
        <w:gridCol w:w="2017"/>
        <w:gridCol w:w="3700"/>
      </w:tblGrid>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功能及技术指标</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参数要求</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光缆类型</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单模光缆</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ODF接口</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FC或SC</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测试波长</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1310nm</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光缆平均衰耗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小于0.5dB/公里</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光缆跳接衰耗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小于0.5dB/个</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光缆接续衰耗</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小于0.2dB/个</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其它指标</w:t>
            </w:r>
          </w:p>
        </w:tc>
        <w:tc>
          <w:tcPr>
            <w:tcW w:w="3700" w:type="dxa"/>
            <w:tcBorders>
              <w:top w:val="single" w:color="000000" w:sz="4" w:space="0"/>
              <w:left w:val="single" w:color="000000" w:sz="4" w:space="0"/>
              <w:bottom w:val="single" w:color="000000" w:sz="4" w:space="0"/>
              <w:right w:val="single" w:color="000000" w:sz="4" w:space="0"/>
            </w:tcBorders>
            <w:vAlign w:val="center"/>
          </w:tcPr>
          <w:p>
            <w:pPr>
              <w:widowControl/>
              <w:ind w:left="210" w:leftChars="100"/>
              <w:textAlignment w:val="center"/>
              <w:rPr>
                <w:rFonts w:hint="eastAsia" w:ascii="宋体" w:hAnsi="宋体" w:cs="宋体"/>
                <w:sz w:val="24"/>
                <w:szCs w:val="24"/>
              </w:rPr>
            </w:pPr>
            <w:r>
              <w:rPr>
                <w:rFonts w:hint="eastAsia" w:ascii="宋体" w:hAnsi="宋体" w:cs="宋体"/>
                <w:sz w:val="24"/>
                <w:szCs w:val="24"/>
                <w:lang w:bidi="ar"/>
              </w:rPr>
              <w:t>满足本项目用户自建网络丢包率＜1/1000，时延＜8ms。</w:t>
            </w:r>
          </w:p>
        </w:tc>
      </w:tr>
    </w:tbl>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五、下联节点明细</w:t>
      </w:r>
    </w:p>
    <w:tbl>
      <w:tblPr>
        <w:tblStyle w:val="58"/>
        <w:tblW w:w="8254" w:type="dxa"/>
        <w:jc w:val="center"/>
        <w:tblInd w:w="0" w:type="dxa"/>
        <w:tblLayout w:type="fixed"/>
        <w:tblCellMar>
          <w:top w:w="0" w:type="dxa"/>
          <w:left w:w="108" w:type="dxa"/>
          <w:bottom w:w="0" w:type="dxa"/>
          <w:right w:w="108" w:type="dxa"/>
        </w:tblCellMar>
      </w:tblPr>
      <w:tblGrid>
        <w:gridCol w:w="1617"/>
        <w:gridCol w:w="6637"/>
      </w:tblGrid>
      <w:tr>
        <w:tblPrEx>
          <w:tblLayout w:type="fixed"/>
          <w:tblCellMar>
            <w:top w:w="0" w:type="dxa"/>
            <w:left w:w="108" w:type="dxa"/>
            <w:bottom w:w="0" w:type="dxa"/>
            <w:right w:w="108" w:type="dxa"/>
          </w:tblCellMar>
        </w:tblPrEx>
        <w:trPr>
          <w:trHeight w:val="227" w:hRule="atLeast"/>
          <w:jc w:val="center"/>
        </w:trPr>
        <w:tc>
          <w:tcPr>
            <w:tcW w:w="161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序号</w:t>
            </w:r>
          </w:p>
        </w:tc>
        <w:tc>
          <w:tcPr>
            <w:tcW w:w="6637" w:type="dxa"/>
            <w:tcBorders>
              <w:top w:val="single" w:color="000000" w:sz="8" w:space="0"/>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接入点名称</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喜隆多铁路口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铸造一区1栋西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冬奥组委北门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金安桥西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金顶街三区南小门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九中后门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金顶街二区东南角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九中初中部对面</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金安桥西阜石路出口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金安桥东阜石路出口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中飞书苑门前</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八宝山农工商东侧路</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航天中心医院</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老山南路西口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梁公庵路东口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玉泉北里西街北口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上庄东街北侧路西口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西五环八角桥入口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玉泉路11号院西侧平房区</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半月公园东口对面</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紫御长安北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重聚中街北口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莲芳东桥西入口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莲芳东桥西出口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莲芳桥西入口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京原路入口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莲石路衙门口出口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莲石路衙门口入口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鲁谷东街南口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莲玉桥西南侧便道出口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莲芳东桥东南侧入口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莲芳东桥西南侧出口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莲玉桥西北角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莲石路莲玉桥南入口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莲玉桥正南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莲玉桥西入口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雕塑园南街加油站北侧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清真寺后山</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39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法海寺东1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法海寺东2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法海寺北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法海寺西1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法海寺西2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石景山区电厂路小学</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北京市高井中学</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首钢园南配楼（服贸会机房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47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首钢长东门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48</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黄庄路北口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49</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银河消防中队</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50</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莲石东路T40099路灯杆</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51</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莲石东路T40096路灯杆</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52</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莲芳东桥东公交车站</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53</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连玉桥西公交车站（路南）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54</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莲玉桥西公交车站（路北）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55</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吴家村路西口路南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56</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一中院第三审判区西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57</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北重厂南门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58</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鲁谷东街北口1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59</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雕塑园中街北口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60</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雕塑园中街北口东侧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61</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重聚路东段西口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62</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依翠园7#楼旁</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63</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碣石坪6#楼东侧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64</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时代庐峰小区西门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65</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华联过街天桥路南西侧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66</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石景山路甲18号院2号楼南侧便道</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67</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政达路2号北侧便道</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68</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泰禾长安东南角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69</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紫御长安</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70</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翠园东街北口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71</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紫御国际西门对面</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72</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鲁谷南路20号院西门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73</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七星园1#楼南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74</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七星东街北口路西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75</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丰沙线护路1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76</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丰沙线护路2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77</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丰沙线护路3</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78</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丰沙线护路4</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79</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丰沙线护路5</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80</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丰沙线护路6</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81</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丰沙线护路7</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82</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丰沙线护路8</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83</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西长线五环桥区</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84</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衙门口北街北口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85</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银河大街北口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86</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银河东街北口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87</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莲石东路五环桥东</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88</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京原路垃圾处理厂绿地</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89</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模式口北街北口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90</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法海寺公园正门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91</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28号院下院西侧厕所</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92</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福寿领林场门口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93</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上院公厕对面</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sz w:val="24"/>
                <w:szCs w:val="24"/>
              </w:rPr>
            </w:pPr>
            <w:r>
              <w:rPr>
                <w:rFonts w:hint="eastAsia" w:ascii="宋体" w:hAnsi="宋体" w:cs="宋体"/>
                <w:sz w:val="24"/>
                <w:szCs w:val="24"/>
              </w:rPr>
              <w:t>94</w:t>
            </w:r>
          </w:p>
        </w:tc>
        <w:tc>
          <w:tcPr>
            <w:tcW w:w="6637" w:type="dxa"/>
            <w:tcBorders>
              <w:top w:val="nil"/>
              <w:left w:val="nil"/>
              <w:bottom w:val="single" w:color="000000" w:sz="8" w:space="0"/>
              <w:right w:val="single" w:color="000000" w:sz="8" w:space="0"/>
            </w:tcBorders>
            <w:shd w:val="clear" w:color="auto" w:fill="FFFFFF"/>
            <w:vAlign w:val="center"/>
          </w:tcPr>
          <w:p>
            <w:pPr>
              <w:widowControl/>
              <w:jc w:val="center"/>
              <w:rPr>
                <w:rFonts w:hint="eastAsia" w:ascii="宋体" w:hAnsi="宋体" w:cs="宋体"/>
                <w:sz w:val="24"/>
                <w:szCs w:val="24"/>
              </w:rPr>
            </w:pPr>
            <w:r>
              <w:rPr>
                <w:rFonts w:hint="eastAsia" w:ascii="宋体" w:hAnsi="宋体" w:cs="宋体"/>
                <w:sz w:val="24"/>
                <w:szCs w:val="24"/>
              </w:rPr>
              <w:t>班训队大院</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95</w:t>
            </w:r>
          </w:p>
        </w:tc>
        <w:tc>
          <w:tcPr>
            <w:tcW w:w="663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小西门东侧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96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小西门西侧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97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冬奥组委会西北角三岔口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98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冬奥组委会办公区西侧路西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99</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冬奥组委会展示中心西侧路东</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100</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秀池西街与秀池北路交口东北角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101</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秀池西街与秀池北路交口东南角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102</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冬奥组委会南门东南角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103</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星巴克西南角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星巴克正南路北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群明湖大街北口西侧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群明湖大街北口东侧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全民畅读艺术书店门口1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全民畅读艺术书店门口2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109</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一高炉西侧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110</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群明湖大街与秀池南路交口路西1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111</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群明湖大街与秀池南路交口路西2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112</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群明湖大街与秀池南路交口路东</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113</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群明湖大街与五一剧场路交口路东1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群明湖大街与五一剧场路交口路东2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群明湖大街与五一剧场路交口路西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五一剧场南路与群明湖大街交口路东</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五一剧场南路与群明湖大街交口路西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群明湖大街与群明湖北路交口路西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auto" w:sz="4"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119</w:t>
            </w:r>
          </w:p>
        </w:tc>
        <w:tc>
          <w:tcPr>
            <w:tcW w:w="6637" w:type="dxa"/>
            <w:tcBorders>
              <w:top w:val="nil"/>
              <w:left w:val="single" w:color="000000" w:sz="8" w:space="0"/>
              <w:bottom w:val="single" w:color="auto" w:sz="4"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观光台东侧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120</w:t>
            </w:r>
          </w:p>
        </w:tc>
        <w:tc>
          <w:tcPr>
            <w:tcW w:w="66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群明湖中心高塔西侧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121</w:t>
            </w:r>
          </w:p>
        </w:tc>
        <w:tc>
          <w:tcPr>
            <w:tcW w:w="66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群明湖大街与群明湖西街交口东北角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single" w:color="auto" w:sz="4" w:space="0"/>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122</w:t>
            </w:r>
          </w:p>
        </w:tc>
        <w:tc>
          <w:tcPr>
            <w:tcW w:w="6637" w:type="dxa"/>
            <w:tcBorders>
              <w:top w:val="single" w:color="auto" w:sz="4" w:space="0"/>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群明湖南西街与群明湖大街交口西北角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123</w:t>
            </w:r>
          </w:p>
        </w:tc>
        <w:tc>
          <w:tcPr>
            <w:tcW w:w="6637" w:type="dxa"/>
            <w:tcBorders>
              <w:top w:val="nil"/>
              <w:left w:val="single" w:color="000000" w:sz="8" w:space="0"/>
              <w:bottom w:val="nil"/>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脱流车间马路对面</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124</w:t>
            </w:r>
          </w:p>
        </w:tc>
        <w:tc>
          <w:tcPr>
            <w:tcW w:w="663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停车场出口路西东北角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停车场出口路南西侧1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停车场出口路南西侧2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群明湖大街与石景山路交口东北角1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群明湖大街与石景山路交口东北角2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129</w:t>
            </w:r>
          </w:p>
        </w:tc>
        <w:tc>
          <w:tcPr>
            <w:tcW w:w="6637" w:type="dxa"/>
            <w:tcBorders>
              <w:top w:val="nil"/>
              <w:left w:val="single" w:color="000000" w:sz="8" w:space="0"/>
              <w:bottom w:val="nil"/>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秀池北路与秀池西街交口西南角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130</w:t>
            </w:r>
          </w:p>
        </w:tc>
        <w:tc>
          <w:tcPr>
            <w:tcW w:w="6637" w:type="dxa"/>
            <w:tcBorders>
              <w:top w:val="single" w:color="000000" w:sz="8" w:space="0"/>
              <w:left w:val="single" w:color="000000" w:sz="8" w:space="0"/>
              <w:bottom w:val="nil"/>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秀池南路与秀池西街交口东北角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131</w:t>
            </w:r>
          </w:p>
        </w:tc>
        <w:tc>
          <w:tcPr>
            <w:tcW w:w="6637" w:type="dxa"/>
            <w:tcBorders>
              <w:top w:val="single" w:color="000000" w:sz="8" w:space="0"/>
              <w:left w:val="single" w:color="000000" w:sz="8" w:space="0"/>
              <w:bottom w:val="nil"/>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秀池南路与秀池西街交口东侧路北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132</w:t>
            </w:r>
          </w:p>
        </w:tc>
        <w:tc>
          <w:tcPr>
            <w:tcW w:w="6637" w:type="dxa"/>
            <w:tcBorders>
              <w:top w:val="single" w:color="000000" w:sz="8" w:space="0"/>
              <w:left w:val="single" w:color="000000" w:sz="8" w:space="0"/>
              <w:bottom w:val="nil"/>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茶钢儿东南角路东</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133</w:t>
            </w:r>
          </w:p>
        </w:tc>
        <w:tc>
          <w:tcPr>
            <w:tcW w:w="663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运动员公寓西侧路西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运动员公寓西南角路北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运动员公寓南门对面</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秀池南路与动力街北口西南角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红楼迎宾馆东南角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138</w:t>
            </w:r>
          </w:p>
        </w:tc>
        <w:tc>
          <w:tcPr>
            <w:tcW w:w="6637" w:type="dxa"/>
            <w:tcBorders>
              <w:top w:val="nil"/>
              <w:left w:val="single" w:color="000000" w:sz="8" w:space="0"/>
              <w:bottom w:val="nil"/>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秀池西街P5停车场</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139</w:t>
            </w:r>
          </w:p>
        </w:tc>
        <w:tc>
          <w:tcPr>
            <w:tcW w:w="663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群明湖西街与秀池西街交口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140</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群明湖西街与群明湖北路交口东侧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141</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群明湖西街与群明湖北路交口东北角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142</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群明湖西街与群明湖北路交口南侧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143</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群明湖北路与动力街丁口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群明湖北路与动力东街东南角路南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群明湖北路与动力东街西北角路北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动力东街与五一剧场南路交口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动力街与五一剧场南路交口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瑞豹自行车门口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149</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训练中心东侧路西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150</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首钢冰球场东门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151</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动力东街与五一剧场路交口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152</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五一剧场大剧院东门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153</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动力东街与秀池南路交口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秀池南路与动力东街交口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三号高炉东南角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三号高炉正南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五一剧场路与动力东街交口南侧向东</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五一剧场路与群明湖大街交口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159</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群明湖北路与群明湖大街交口北侧向西</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160</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群明湖北路与秀池西街交口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161</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秀池西街与群明湖北路交口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162</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大跳台停车场南侧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163</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停车场西出口西北角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停车场西出口西南角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停车场里西南角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群明生辉牌楼门口对面马路</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冬奥组委会西门里</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冬奥组委会东门里</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169</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大跳台北侧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170</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大跳台西侧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171</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大跳台顶西侧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172</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大跳台东南角楼顶</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173</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三号高炉顶东侧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三号高炉顶西侧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脱硫车间楼顶</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秀池西街1号院4号楼楼顶西侧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秀池西街1号院4号楼楼顶东侧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群明湖中心高塔上西侧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179</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秀池西街1号院1号楼楼顶西侧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180</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秀池西街1号院1号楼楼顶东侧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181</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秀池西街与群明湖北路交口东北角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182</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丰沙线1</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183</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丰沙线2</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丰沙线3</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丰沙线4</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丰沙线5</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丰沙线6</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丰沙线7</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189</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丰沙线8</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190</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丰沙线9</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191</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北新安地铁站北口西北角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192</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北新安地铁站北口东北角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193</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北新安地铁站北口西南角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194</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北新安地铁站北口东南角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195</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北新安地铁站南口西北角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196</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北新安地铁站南口东北角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197</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北新安地铁站南口西南角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198</w:t>
            </w:r>
          </w:p>
        </w:tc>
        <w:tc>
          <w:tcPr>
            <w:tcW w:w="663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北新安地铁站南口东南角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199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古汇路东口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人民渠路西南口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古城南街西南口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古城南街东南口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燕堤中街北口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古城南街中段</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人民渠路分叉口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人民渠路西口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金安桥地铁站J口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和平街西口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209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金安桥地铁站F口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和平街西路1号楼东侧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和平街与天和街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和平街西口路北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和平街西口路南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北辛安北路与天和街交叉口西北角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二高炉南路东口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北辛安南路与天赐街西北角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北辛安南路15号院11号楼东南角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南岔街北口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219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北岔街与和平街西北角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北辛安南路15号院6号楼北侧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悦兴街北口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同聚街北口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嘉安南街北口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北京十一学校石景山中学北门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金熙汇地下商街入口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首钢园脱硫车间</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建兴街2号口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古融东路与古城南里东街西北角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229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古城南里东街与兴悦路西南角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古城南里东街与韵安路西南角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韵康街与韵安路东北角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兴悦路与韵康街西北角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韵康街与古融东路西南角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韵兴街与古融东路西南口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韵兴街与兴悦路西北角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韵兴街与韵安路交叉口西北角</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建兴街南口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景瑞北路东口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239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景瑞南路西口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京原路5号院北门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政务服务中心西门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京西医院门诊楼路南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京西医院门诊楼路北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244</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下庄社区服务站西侧路东</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245</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悦途酒楼东侧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246</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西井中街北口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247</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八大处路与永引渠南路交叉口东100米</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248</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北京射击场东站南</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249</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爱玛裕足球公园南侧</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250</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衙府安园北门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251</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衙府安园东门</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252</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景颂街南口</w:t>
            </w:r>
          </w:p>
        </w:tc>
      </w:tr>
      <w:tr>
        <w:tblPrEx>
          <w:tblLayout w:type="fixed"/>
          <w:tblCellMar>
            <w:top w:w="0" w:type="dxa"/>
            <w:left w:w="108" w:type="dxa"/>
            <w:bottom w:w="0" w:type="dxa"/>
            <w:right w:w="108" w:type="dxa"/>
          </w:tblCellMar>
        </w:tblPrEx>
        <w:trPr>
          <w:trHeight w:val="227" w:hRule="atLeast"/>
          <w:jc w:val="center"/>
        </w:trPr>
        <w:tc>
          <w:tcPr>
            <w:tcW w:w="1617" w:type="dxa"/>
            <w:tcBorders>
              <w:top w:val="nil"/>
              <w:left w:val="single" w:color="000000" w:sz="8" w:space="0"/>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253</w:t>
            </w:r>
          </w:p>
        </w:tc>
        <w:tc>
          <w:tcPr>
            <w:tcW w:w="6637" w:type="dxa"/>
            <w:tcBorders>
              <w:top w:val="nil"/>
              <w:left w:val="nil"/>
              <w:bottom w:val="single" w:color="000000" w:sz="8" w:space="0"/>
              <w:right w:val="single" w:color="000000" w:sz="8" w:space="0"/>
            </w:tcBorders>
            <w:vAlign w:val="center"/>
          </w:tcPr>
          <w:p>
            <w:pPr>
              <w:widowControl/>
              <w:jc w:val="center"/>
              <w:rPr>
                <w:rFonts w:hint="eastAsia" w:ascii="宋体" w:hAnsi="宋体" w:cs="宋体"/>
                <w:sz w:val="24"/>
                <w:szCs w:val="24"/>
              </w:rPr>
            </w:pPr>
            <w:r>
              <w:rPr>
                <w:rFonts w:hint="eastAsia" w:ascii="宋体" w:hAnsi="宋体" w:cs="宋体"/>
                <w:sz w:val="24"/>
                <w:szCs w:val="24"/>
              </w:rPr>
              <w:t>北辛安地铁站B3出口</w:t>
            </w:r>
          </w:p>
        </w:tc>
      </w:tr>
    </w:tbl>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六、项目建设要求</w:t>
      </w:r>
    </w:p>
    <w:p>
      <w:pPr>
        <w:pStyle w:val="277"/>
        <w:ind w:firstLine="240" w:firstLineChars="100"/>
        <w:rPr>
          <w:rFonts w:hint="eastAsia" w:ascii="宋体" w:hAnsi="宋体" w:cs="宋体"/>
          <w:sz w:val="24"/>
          <w:szCs w:val="24"/>
        </w:rPr>
      </w:pPr>
      <w:r>
        <w:rPr>
          <w:rFonts w:hint="eastAsia" w:ascii="宋体" w:hAnsi="宋体" w:cs="宋体"/>
          <w:sz w:val="24"/>
          <w:szCs w:val="24"/>
        </w:rPr>
        <w:t>（1）项目交付地点</w:t>
      </w:r>
    </w:p>
    <w:p>
      <w:pPr>
        <w:pStyle w:val="277"/>
        <w:ind w:firstLine="480"/>
        <w:rPr>
          <w:rFonts w:hint="eastAsia" w:ascii="宋体" w:hAnsi="宋体" w:cs="宋体"/>
          <w:sz w:val="24"/>
          <w:szCs w:val="24"/>
        </w:rPr>
      </w:pPr>
      <w:r>
        <w:rPr>
          <w:rFonts w:hint="eastAsia" w:ascii="宋体" w:hAnsi="宋体" w:cs="宋体"/>
          <w:sz w:val="24"/>
          <w:szCs w:val="24"/>
        </w:rPr>
        <w:t>北京市石景山区内。</w:t>
      </w:r>
    </w:p>
    <w:p>
      <w:pPr>
        <w:pStyle w:val="277"/>
        <w:ind w:firstLine="240" w:firstLineChars="100"/>
        <w:rPr>
          <w:rFonts w:hint="eastAsia" w:ascii="宋体" w:hAnsi="宋体" w:cs="宋体"/>
          <w:sz w:val="24"/>
          <w:szCs w:val="24"/>
        </w:rPr>
      </w:pPr>
      <w:r>
        <w:rPr>
          <w:rFonts w:hint="eastAsia" w:ascii="宋体" w:hAnsi="宋体" w:cs="宋体"/>
          <w:sz w:val="24"/>
          <w:szCs w:val="24"/>
        </w:rPr>
        <w:t>（2）项目交付时间</w:t>
      </w:r>
    </w:p>
    <w:p>
      <w:pPr>
        <w:pStyle w:val="277"/>
        <w:ind w:left="720" w:firstLine="0" w:firstLineChars="0"/>
        <w:rPr>
          <w:rFonts w:hint="eastAsia" w:ascii="宋体" w:hAnsi="宋体" w:cs="宋体"/>
          <w:sz w:val="24"/>
          <w:szCs w:val="24"/>
        </w:rPr>
      </w:pPr>
      <w:r>
        <w:rPr>
          <w:rFonts w:hint="eastAsia" w:ascii="宋体" w:hAnsi="宋体" w:cs="宋体"/>
          <w:sz w:val="24"/>
          <w:szCs w:val="24"/>
        </w:rPr>
        <w:t>自合同签订之日起25个日历天内完成全部资源开通。</w:t>
      </w:r>
    </w:p>
    <w:p>
      <w:pPr>
        <w:pStyle w:val="277"/>
        <w:ind w:firstLine="240" w:firstLineChars="100"/>
        <w:rPr>
          <w:rFonts w:hint="eastAsia" w:ascii="宋体" w:hAnsi="宋体" w:cs="宋体"/>
          <w:sz w:val="24"/>
          <w:szCs w:val="24"/>
        </w:rPr>
      </w:pPr>
      <w:r>
        <w:rPr>
          <w:rFonts w:hint="eastAsia" w:ascii="宋体" w:hAnsi="宋体" w:cs="宋体"/>
          <w:sz w:val="24"/>
          <w:szCs w:val="24"/>
        </w:rPr>
        <w:t>（3）租用期限：2026年4月1日到2027年3月31日。</w:t>
      </w:r>
    </w:p>
    <w:p>
      <w:pPr>
        <w:pStyle w:val="277"/>
        <w:ind w:firstLine="240" w:firstLineChars="100"/>
        <w:rPr>
          <w:rFonts w:hint="eastAsia" w:ascii="宋体" w:hAnsi="宋体" w:cs="宋体"/>
          <w:sz w:val="24"/>
          <w:szCs w:val="24"/>
        </w:rPr>
      </w:pPr>
      <w:r>
        <w:rPr>
          <w:rFonts w:hint="eastAsia" w:ascii="宋体" w:hAnsi="宋体" w:cs="宋体"/>
          <w:sz w:val="24"/>
          <w:szCs w:val="24"/>
        </w:rPr>
        <w:t>（4）如中标单位未能依照投标响应时限全部开通监控点位的通信光缆资源，每延迟3天，招标单位有权扣除整体资源租赁费的15%，如累计延迟扣除资源租赁费达到租赁费的30%时，视之为中标单位未履行合约，鉴于项目特殊应用性，招标单位有权中止双方签订的光缆资源租用合同或协议。</w:t>
      </w:r>
    </w:p>
    <w:p>
      <w:pPr>
        <w:pStyle w:val="277"/>
        <w:ind w:firstLine="240" w:firstLineChars="100"/>
        <w:rPr>
          <w:rFonts w:hint="eastAsia" w:ascii="宋体" w:hAnsi="宋体" w:cs="宋体"/>
          <w:sz w:val="24"/>
          <w:szCs w:val="24"/>
        </w:rPr>
      </w:pPr>
      <w:r>
        <w:rPr>
          <w:rFonts w:hint="eastAsia" w:ascii="宋体" w:hAnsi="宋体" w:cs="宋体"/>
          <w:sz w:val="24"/>
          <w:szCs w:val="24"/>
        </w:rPr>
        <w:t>（5）由于本项目的特殊性，要求所租用通信光缆为独立专网资源，其通信主干、分支光缆不得携带传输第三方业务，一经发现，招标单位有权利立即中止双方签订的合同或协议。</w:t>
      </w:r>
    </w:p>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七、质保及服务要求</w:t>
      </w:r>
    </w:p>
    <w:p>
      <w:pPr>
        <w:spacing w:line="360" w:lineRule="auto"/>
        <w:ind w:right="210" w:firstLine="240" w:firstLineChars="100"/>
        <w:rPr>
          <w:rFonts w:hint="eastAsia" w:ascii="宋体" w:hAnsi="宋体" w:cs="宋体"/>
          <w:sz w:val="24"/>
          <w:szCs w:val="24"/>
        </w:rPr>
      </w:pPr>
      <w:r>
        <w:rPr>
          <w:rFonts w:hint="eastAsia" w:ascii="宋体" w:hAnsi="宋体" w:cs="宋体"/>
          <w:sz w:val="24"/>
          <w:szCs w:val="24"/>
        </w:rPr>
        <w:t>（1）具有全面的专网管理方案及监管措施。</w:t>
      </w:r>
    </w:p>
    <w:p>
      <w:pPr>
        <w:spacing w:line="360" w:lineRule="auto"/>
        <w:ind w:left="210" w:right="210"/>
        <w:rPr>
          <w:rFonts w:hint="eastAsia" w:ascii="宋体" w:hAnsi="宋体" w:cs="宋体"/>
          <w:sz w:val="24"/>
          <w:szCs w:val="24"/>
        </w:rPr>
      </w:pPr>
      <w:r>
        <w:rPr>
          <w:rFonts w:hint="eastAsia" w:ascii="宋体" w:hAnsi="宋体" w:cs="宋体"/>
          <w:sz w:val="24"/>
          <w:szCs w:val="24"/>
        </w:rPr>
        <w:t>（2）提供7×24小时现场服务，并安排专人驻点现场售后服务。在出现传输通信中断故障后，2个小时内到达现场，4小时内恢复通信传输；如因其它原因未能及时恢复，需另行提供备用光缆线路，4小时内恢复通信传输，备用光缆线路为独立专网线路，其通信主干、分支线路不得携带传输第三方业务，各投标单位在投标文件中出具响应承诺书。</w:t>
      </w:r>
    </w:p>
    <w:p>
      <w:pPr>
        <w:spacing w:line="360" w:lineRule="auto"/>
        <w:ind w:firstLine="240" w:firstLineChars="100"/>
        <w:rPr>
          <w:rFonts w:hint="eastAsia" w:ascii="宋体" w:hAnsi="宋体" w:cs="宋体"/>
          <w:sz w:val="24"/>
          <w:szCs w:val="24"/>
          <w:shd w:val="clear" w:color="auto" w:fill="FFFFFF"/>
        </w:rPr>
      </w:pPr>
      <w:r>
        <w:rPr>
          <w:rFonts w:hint="eastAsia" w:ascii="宋体" w:hAnsi="宋体" w:cs="宋体"/>
          <w:sz w:val="24"/>
          <w:szCs w:val="24"/>
        </w:rPr>
        <w:t>（3）在通信光缆线路租用期内，提供的通信光缆线路如因北京市架空线入地管理规定、市政工程、用户需求调整发生的任何拆、移、改等通信线缆迁移等，由中标单位负责免费迁移</w:t>
      </w:r>
      <w:r>
        <w:rPr>
          <w:rFonts w:hint="eastAsia" w:ascii="宋体" w:hAnsi="宋体" w:cs="宋体"/>
          <w:sz w:val="24"/>
          <w:szCs w:val="24"/>
          <w:shd w:val="clear" w:color="auto" w:fill="FFFFFF"/>
        </w:rPr>
        <w:t>。</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4）为保障系统的稳定运行，中标单位不得随意割接通信光缆线路。如应用户需求，中标单位向招标单位提交通信光缆线路割接方案，经招标单位同意批复后方可实施，除不可抗力原因外，中标单位应保证在实施光缆割接中，业务传输不中断。</w:t>
      </w:r>
    </w:p>
    <w:p>
      <w:pPr>
        <w:spacing w:line="360" w:lineRule="auto"/>
        <w:ind w:firstLine="240" w:firstLineChars="100"/>
        <w:rPr>
          <w:rFonts w:hint="eastAsia" w:ascii="宋体" w:hAnsi="宋体" w:cs="宋体"/>
          <w:sz w:val="24"/>
          <w:szCs w:val="24"/>
        </w:rPr>
      </w:pPr>
      <w:r>
        <w:rPr>
          <w:rFonts w:hint="eastAsia" w:ascii="宋体" w:hAnsi="宋体" w:cs="宋体"/>
          <w:sz w:val="24"/>
          <w:szCs w:val="24"/>
          <w:shd w:val="clear" w:color="auto" w:fill="FFFFFF"/>
        </w:rPr>
        <w:t>（5）应提供各项应急保障售后服务，提供元旦、春节、五一、国庆等节假日及用户需要指定的期限内提供现场驻点售后服务。</w:t>
      </w:r>
    </w:p>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八、付款结算方式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付款结算方式：签订合同后15个工作日内,甲方支付合同总价的50%；</w:t>
      </w:r>
      <w:r>
        <w:rPr>
          <w:rFonts w:hint="eastAsia" w:ascii="宋体" w:hAnsi="宋体" w:cs="宋体"/>
          <w:sz w:val="24"/>
          <w:szCs w:val="24"/>
          <w:lang w:eastAsia="zh-CN"/>
        </w:rPr>
        <w:t>服务期满</w:t>
      </w:r>
      <w:r>
        <w:rPr>
          <w:rFonts w:hint="eastAsia" w:ascii="宋体" w:hAnsi="宋体" w:cs="宋体"/>
          <w:sz w:val="24"/>
          <w:szCs w:val="24"/>
          <w:lang w:val="en-US" w:eastAsia="zh-CN"/>
        </w:rPr>
        <w:t>3</w:t>
      </w:r>
      <w:r>
        <w:rPr>
          <w:rFonts w:hint="eastAsia" w:ascii="宋体" w:hAnsi="宋体" w:cs="宋体"/>
          <w:sz w:val="24"/>
          <w:szCs w:val="24"/>
        </w:rPr>
        <w:t>个月后，甲方支付合同总价的25%；项目合同期满</w:t>
      </w:r>
      <w:r>
        <w:rPr>
          <w:rFonts w:hint="eastAsia" w:ascii="宋体" w:hAnsi="宋体" w:cs="宋体"/>
          <w:sz w:val="24"/>
          <w:szCs w:val="24"/>
          <w:lang w:eastAsia="zh-CN"/>
        </w:rPr>
        <w:t>且</w:t>
      </w:r>
      <w:r>
        <w:rPr>
          <w:rFonts w:hint="eastAsia" w:ascii="宋体" w:hAnsi="宋体" w:cs="宋体"/>
          <w:sz w:val="24"/>
          <w:szCs w:val="24"/>
        </w:rPr>
        <w:t>验收合格后，甲方支付合同总价的25%。</w:t>
      </w:r>
    </w:p>
    <w:p>
      <w:pPr>
        <w:tabs>
          <w:tab w:val="left" w:pos="312"/>
        </w:tabs>
        <w:spacing w:line="480" w:lineRule="auto"/>
        <w:jc w:val="both"/>
        <w:outlineLvl w:val="1"/>
        <w:rPr>
          <w:rFonts w:hint="eastAsia" w:ascii="宋体" w:hAnsi="宋体" w:cs="宋体"/>
          <w:b/>
          <w:bCs/>
          <w:kern w:val="44"/>
          <w:sz w:val="24"/>
          <w:szCs w:val="24"/>
        </w:rPr>
      </w:pPr>
      <w:r>
        <w:rPr>
          <w:rFonts w:hint="eastAsia" w:ascii="宋体" w:hAnsi="宋体" w:cs="宋体"/>
          <w:b/>
          <w:bCs/>
          <w:kern w:val="44"/>
          <w:sz w:val="24"/>
          <w:szCs w:val="24"/>
        </w:rPr>
        <w:t>九、验收要求</w:t>
      </w:r>
    </w:p>
    <w:p>
      <w:pPr>
        <w:spacing w:line="360" w:lineRule="auto"/>
        <w:ind w:firstLine="480" w:firstLineChars="200"/>
        <w:rPr>
          <w:rFonts w:hint="eastAsia" w:ascii="宋体" w:hAnsi="宋体" w:cs="宋体"/>
        </w:rPr>
      </w:pPr>
      <w:r>
        <w:rPr>
          <w:rFonts w:hint="eastAsia" w:ascii="宋体" w:hAnsi="宋体" w:cs="宋体"/>
          <w:sz w:val="24"/>
          <w:szCs w:val="24"/>
        </w:rPr>
        <w:t>在租用通信光缆具备开通使用情况下，中标单位提供开通通信光缆资源申请报告，由用户单位验收通信光缆开通状态；通信光缆传输稳定无故障，由用户单位出具开通确认证明；如未取得用户单位的开通证明，招标单位不予支付通信光缆租用费用。</w:t>
      </w:r>
    </w:p>
    <w:p>
      <w:pPr>
        <w:rPr>
          <w:rFonts w:hint="eastAsia" w:ascii="宋体" w:hAnsi="宋体" w:cs="宋体"/>
        </w:rPr>
        <w:sectPr>
          <w:pgSz w:w="11907" w:h="16840"/>
          <w:pgMar w:top="1701" w:right="1588" w:bottom="1701" w:left="1588" w:header="851" w:footer="851" w:gutter="0"/>
          <w:pgNumType w:fmt="decimal"/>
          <w:cols w:space="720" w:num="1"/>
          <w:docGrid w:type="lines" w:linePitch="312" w:charSpace="0"/>
        </w:sectPr>
      </w:pPr>
    </w:p>
    <w:p>
      <w:pPr>
        <w:numPr>
          <w:ilvl w:val="0"/>
          <w:numId w:val="0"/>
        </w:numPr>
        <w:spacing w:line="360" w:lineRule="auto"/>
        <w:jc w:val="center"/>
        <w:rPr>
          <w:rFonts w:hint="eastAsia" w:ascii="宋体" w:hAnsi="宋体" w:cs="宋体"/>
          <w:b/>
          <w:sz w:val="36"/>
          <w:szCs w:val="36"/>
        </w:rPr>
      </w:pPr>
      <w:bookmarkStart w:id="775" w:name="_Toc26892"/>
      <w:r>
        <w:rPr>
          <w:rFonts w:hint="eastAsia" w:ascii="宋体" w:hAnsi="宋体" w:cs="宋体"/>
          <w:b/>
          <w:sz w:val="36"/>
          <w:szCs w:val="36"/>
        </w:rPr>
        <w:t>第六章   拟签订的合同文本</w:t>
      </w:r>
      <w:bookmarkEnd w:id="775"/>
    </w:p>
    <w:p>
      <w:pPr>
        <w:spacing w:line="360" w:lineRule="auto"/>
        <w:jc w:val="center"/>
        <w:rPr>
          <w:rFonts w:hint="eastAsia" w:ascii="宋体"/>
          <w:color w:val="000000" w:themeColor="text1"/>
          <w:sz w:val="28"/>
          <w14:textFill>
            <w14:solidFill>
              <w14:schemeClr w14:val="tx1"/>
            </w14:solidFill>
          </w14:textFill>
        </w:rPr>
      </w:pPr>
      <w:r>
        <w:rPr>
          <w:rFonts w:hint="eastAsia" w:ascii="宋体" w:hAnsi="宋体" w:cs="宋体"/>
          <w:color w:val="000000"/>
          <w:sz w:val="24"/>
        </w:rPr>
        <w:t>（以实际签订为准）</w:t>
      </w:r>
      <w:bookmarkStart w:id="776" w:name="_Toc27509"/>
      <w:r>
        <w:rPr>
          <w:rFonts w:hint="eastAsia" w:ascii="宋体"/>
          <w:color w:val="000000" w:themeColor="text1"/>
          <w:sz w:val="28"/>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360" w:lineRule="auto"/>
        <w:ind w:firstLine="480" w:firstLineChars="200"/>
        <w:jc w:val="left"/>
        <w:rPr>
          <w:rFonts w:hint="default" w:asciiTheme="minorEastAsia" w:hAnsiTheme="minorEastAsia" w:cstheme="minorEastAsia"/>
          <w:sz w:val="24"/>
          <w:szCs w:val="24"/>
          <w:lang w:val="en-US" w:eastAsia="zh-CN"/>
        </w:rPr>
      </w:pPr>
    </w:p>
    <w:p>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r>
        <w:rPr>
          <w:rFonts w:hint="eastAsia" w:ascii="宋体"/>
          <w:color w:val="000000" w:themeColor="text1"/>
          <w:sz w:val="28"/>
          <w14:textFill>
            <w14:solidFill>
              <w14:schemeClr w14:val="tx1"/>
            </w14:solidFill>
          </w14:textFill>
        </w:rPr>
        <w:t xml:space="preserve">    </w:t>
      </w:r>
    </w:p>
    <w:p>
      <w:pPr>
        <w:ind w:left="570" w:firstLine="705"/>
        <w:rPr>
          <w:rFonts w:hint="eastAsia" w:ascii="宋体" w:hAnsi="宋体"/>
          <w:b/>
          <w:bCs/>
          <w:color w:val="auto"/>
          <w:sz w:val="44"/>
        </w:rPr>
      </w:pPr>
      <w:bookmarkStart w:id="777" w:name="_Toc129190680"/>
      <w:bookmarkStart w:id="778" w:name="_Toc146544194"/>
      <w:bookmarkStart w:id="779" w:name="_Toc129491011"/>
      <w:bookmarkStart w:id="780" w:name="_Toc134066969"/>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rPr>
      </w:pP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rPr>
          <w:rFonts w:hint="eastAsia" w:ascii="宋体" w:hAnsi="宋体"/>
          <w:color w:val="auto"/>
          <w:sz w:val="30"/>
          <w:u w:val="single"/>
        </w:rPr>
      </w:pPr>
    </w:p>
    <w:p>
      <w:pPr>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6"/>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spacing w:line="360" w:lineRule="auto"/>
        <w:ind w:right="99" w:rightChars="47" w:firstLine="477" w:firstLineChars="19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573"/>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480" w:firstLineChars="200"/>
        <w:jc w:val="both"/>
        <w:rPr>
          <w:rFonts w:hint="eastAsia" w:ascii="宋体" w:hAnsi="宋体"/>
          <w:color w:val="000000"/>
          <w:sz w:val="110"/>
          <w:szCs w:val="110"/>
        </w:rPr>
      </w:pPr>
      <w:r>
        <w:rPr>
          <w:rFonts w:hint="eastAsia" w:ascii="宋体" w:hAnsi="宋体"/>
          <w:color w:val="auto"/>
          <w:sz w:val="24"/>
        </w:rPr>
        <w:t>帐    号：                            帐     号：</w:t>
      </w:r>
    </w:p>
    <w:bookmarkEnd w:id="777"/>
    <w:bookmarkEnd w:id="778"/>
    <w:bookmarkEnd w:id="779"/>
    <w:bookmarkEnd w:id="780"/>
    <w:p>
      <w:pPr>
        <w:autoSpaceDE w:val="0"/>
        <w:autoSpaceDN w:val="0"/>
        <w:snapToGrid w:val="0"/>
        <w:spacing w:line="480" w:lineRule="auto"/>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6"/>
        <w:rPr>
          <w:rFonts w:hint="eastAsia"/>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6"/>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2"/>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2"/>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1" w:name="OLE_LINK1"/>
      <w:r>
        <w:rPr>
          <w:rFonts w:hint="eastAsia"/>
          <w:b/>
          <w:bCs/>
          <w:spacing w:val="-6"/>
        </w:rPr>
        <w:t>（资格证明文件）</w:t>
      </w:r>
      <w:bookmarkEnd w:id="781"/>
      <w:r>
        <w:rPr>
          <w:b/>
          <w:bCs/>
          <w:spacing w:val="-6"/>
        </w:rPr>
        <w:t>封面（非实质性格式）</w:t>
      </w:r>
    </w:p>
    <w:p>
      <w:pPr>
        <w:pStyle w:val="2"/>
        <w:spacing w:before="352" w:line="196" w:lineRule="auto"/>
        <w:ind w:left="1819"/>
        <w:rPr>
          <w:rFonts w:hint="eastAsia"/>
          <w:b/>
          <w:bCs/>
          <w:spacing w:val="-8"/>
          <w:sz w:val="83"/>
          <w:szCs w:val="83"/>
        </w:rPr>
      </w:pPr>
    </w:p>
    <w:p>
      <w:pPr>
        <w:pStyle w:val="2"/>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2"/>
        <w:spacing w:before="134" w:line="205" w:lineRule="auto"/>
        <w:ind w:left="546"/>
        <w:rPr>
          <w:rFonts w:hint="eastAsia"/>
          <w:b/>
          <w:bCs/>
          <w:spacing w:val="-11"/>
        </w:rPr>
      </w:pPr>
    </w:p>
    <w:p>
      <w:pPr>
        <w:pStyle w:val="2"/>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2"/>
        <w:spacing w:before="134" w:line="205" w:lineRule="auto"/>
        <w:ind w:left="546"/>
        <w:rPr>
          <w:rFonts w:hint="eastAsia"/>
          <w:b/>
          <w:bCs/>
          <w:spacing w:val="-11"/>
        </w:rPr>
      </w:pPr>
    </w:p>
    <w:p>
      <w:pPr>
        <w:pStyle w:val="2"/>
        <w:spacing w:before="134" w:line="205" w:lineRule="auto"/>
        <w:ind w:left="546"/>
        <w:rPr>
          <w:rFonts w:hint="eastAsia"/>
          <w:b/>
          <w:bCs/>
          <w:spacing w:val="-11"/>
        </w:rPr>
      </w:pPr>
    </w:p>
    <w:p>
      <w:pPr>
        <w:pStyle w:val="2"/>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2"/>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2"/>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2"/>
        <w:spacing w:before="134" w:line="205" w:lineRule="auto"/>
        <w:ind w:left="1447"/>
        <w:rPr>
          <w:b/>
          <w:bCs/>
          <w:spacing w:val="34"/>
        </w:rPr>
      </w:pPr>
      <w:r>
        <w:rPr>
          <w:rFonts w:hint="eastAsia"/>
          <w:b/>
          <w:bCs/>
          <w:spacing w:val="34"/>
        </w:rPr>
        <w:t>通讯地址：</w:t>
      </w:r>
    </w:p>
    <w:p>
      <w:pPr>
        <w:pStyle w:val="2"/>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8"/>
        </w:numPr>
        <w:spacing w:line="360" w:lineRule="auto"/>
        <w:ind w:left="1134"/>
        <w:rPr>
          <w:sz w:val="24"/>
          <w:szCs w:val="22"/>
        </w:rPr>
      </w:pPr>
      <w:r>
        <w:rPr>
          <w:sz w:val="24"/>
          <w:szCs w:val="22"/>
        </w:rPr>
        <w:t>具有良好的商业信誉和健全的财务会计制度；</w:t>
      </w:r>
    </w:p>
    <w:p>
      <w:pPr>
        <w:numPr>
          <w:ilvl w:val="0"/>
          <w:numId w:val="18"/>
        </w:numPr>
        <w:spacing w:line="360" w:lineRule="auto"/>
        <w:ind w:left="1134"/>
        <w:rPr>
          <w:sz w:val="24"/>
          <w:szCs w:val="22"/>
        </w:rPr>
      </w:pPr>
      <w:r>
        <w:rPr>
          <w:sz w:val="24"/>
          <w:szCs w:val="22"/>
        </w:rPr>
        <w:t>具有履行合同所必需的设备和专业技术能力；</w:t>
      </w:r>
    </w:p>
    <w:p>
      <w:pPr>
        <w:numPr>
          <w:ilvl w:val="0"/>
          <w:numId w:val="18"/>
        </w:numPr>
        <w:spacing w:line="360" w:lineRule="auto"/>
        <w:ind w:left="1134"/>
        <w:rPr>
          <w:sz w:val="24"/>
          <w:szCs w:val="22"/>
        </w:rPr>
      </w:pPr>
      <w:r>
        <w:rPr>
          <w:sz w:val="24"/>
          <w:szCs w:val="22"/>
        </w:rPr>
        <w:t>有依法缴纳税收和社会保障资金的良好记录；</w:t>
      </w:r>
    </w:p>
    <w:p>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33"/>
        <w:ind w:left="0" w:leftChars="0" w:right="1932" w:rightChars="920" w:firstLine="0" w:firstLineChars="0"/>
        <w:jc w:val="right"/>
        <w:rPr>
          <w:spacing w:val="6"/>
          <w:sz w:val="24"/>
        </w:rPr>
      </w:pPr>
    </w:p>
    <w:p>
      <w:pPr>
        <w:pStyle w:val="2"/>
        <w:spacing w:before="308" w:line="201" w:lineRule="auto"/>
        <w:ind w:left="6"/>
        <w:outlineLvl w:val="1"/>
        <w:rPr>
          <w:rFonts w:hint="eastAsia" w:ascii="宋体" w:hAnsi="宋体" w:eastAsia="宋体" w:cs="宋体"/>
          <w:sz w:val="24"/>
          <w:szCs w:val="24"/>
        </w:rPr>
      </w:pPr>
      <w:bookmarkStart w:id="782" w:name="_Hlt520274407"/>
      <w:bookmarkEnd w:id="782"/>
      <w:bookmarkStart w:id="783" w:name="_Hlt520273711"/>
      <w:bookmarkEnd w:id="783"/>
      <w:bookmarkStart w:id="784" w:name="_Hlt520274393"/>
      <w:bookmarkEnd w:id="784"/>
      <w:bookmarkStart w:id="785" w:name="_Hlt520271212"/>
      <w:bookmarkEnd w:id="785"/>
      <w:bookmarkStart w:id="786" w:name="_Hlt520274065"/>
      <w:bookmarkEnd w:id="786"/>
      <w:bookmarkStart w:id="787" w:name="_Hlt520355504"/>
      <w:bookmarkEnd w:id="787"/>
      <w:bookmarkStart w:id="788" w:name="_Hlt520343392"/>
      <w:bookmarkEnd w:id="788"/>
      <w:bookmarkStart w:id="789" w:name="_Hlt520274121"/>
      <w:bookmarkEnd w:id="789"/>
      <w:bookmarkStart w:id="790" w:name="_Hlt520350918"/>
      <w:bookmarkEnd w:id="790"/>
      <w:bookmarkStart w:id="791" w:name="_Hlt520343000"/>
      <w:bookmarkEnd w:id="791"/>
      <w:bookmarkStart w:id="792" w:name="_Ref467988698"/>
      <w:bookmarkStart w:id="793" w:name="_Toc480942349"/>
      <w:bookmarkStart w:id="794" w:name="_Toc226337252"/>
      <w:bookmarkStart w:id="795" w:name="_Toc150480794"/>
      <w:bookmarkStart w:id="796" w:name="_Toc142311058"/>
      <w:bookmarkStart w:id="797" w:name="_Toc226965829"/>
      <w:bookmarkStart w:id="798" w:name="_Toc195842921"/>
      <w:bookmarkStart w:id="799" w:name="_Toc226309800"/>
      <w:bookmarkStart w:id="800" w:name="_Toc127151556"/>
      <w:bookmarkStart w:id="801" w:name="_Toc226965746"/>
      <w:bookmarkStart w:id="802" w:name="_Toc150774761"/>
      <w:bookmarkStart w:id="803" w:name="_Toc520356217"/>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2"/>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2"/>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2"/>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2"/>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2"/>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2"/>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2"/>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4"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2"/>
      <w:bookmarkEnd w:id="793"/>
      <w:r>
        <w:rPr>
          <w:b/>
          <w:bCs/>
          <w:color w:val="000000"/>
          <w:sz w:val="24"/>
        </w:rPr>
        <w:t>书</w:t>
      </w:r>
      <w:bookmarkEnd w:id="794"/>
      <w:bookmarkEnd w:id="795"/>
      <w:bookmarkEnd w:id="796"/>
      <w:bookmarkEnd w:id="797"/>
      <w:bookmarkEnd w:id="798"/>
      <w:bookmarkEnd w:id="799"/>
      <w:bookmarkEnd w:id="800"/>
      <w:bookmarkEnd w:id="801"/>
      <w:bookmarkEnd w:id="802"/>
      <w:bookmarkEnd w:id="803"/>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04" w:name="_Hlt520355938"/>
      <w:bookmarkEnd w:id="804"/>
      <w:bookmarkStart w:id="805" w:name="_Hlt520356243"/>
      <w:bookmarkEnd w:id="805"/>
      <w:bookmarkStart w:id="806" w:name="_Toc150774762"/>
      <w:bookmarkStart w:id="807" w:name="_Toc305158899"/>
      <w:bookmarkStart w:id="808" w:name="_Toc127151557"/>
      <w:bookmarkStart w:id="809" w:name="_Toc226965830"/>
      <w:bookmarkStart w:id="810" w:name="_Toc265228395"/>
      <w:bookmarkStart w:id="811" w:name="_Toc520356218"/>
      <w:bookmarkStart w:id="812" w:name="_Toc195842922"/>
      <w:bookmarkStart w:id="813" w:name="_Toc480942350"/>
      <w:bookmarkStart w:id="814" w:name="_Toc305158825"/>
      <w:bookmarkStart w:id="815" w:name="_Toc226309801"/>
      <w:bookmarkStart w:id="816" w:name="_Ref467988705"/>
      <w:bookmarkStart w:id="817" w:name="_Toc142311059"/>
      <w:bookmarkStart w:id="818" w:name="_Toc226965747"/>
      <w:bookmarkStart w:id="819" w:name="_Toc264969247"/>
      <w:bookmarkStart w:id="820" w:name="_Toc226337253"/>
      <w:bookmarkStart w:id="821" w:name="_Toc15048079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2"/>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2"/>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2"/>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2"/>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2"/>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2"/>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2"/>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2"/>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2"/>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2"/>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2"/>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2"/>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2"/>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2"/>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2"/>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2"/>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2"/>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2"/>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2"/>
        <w:spacing w:before="307" w:line="196" w:lineRule="auto"/>
        <w:ind w:left="50"/>
        <w:outlineLvl w:val="1"/>
        <w:rPr>
          <w:rFonts w:hint="eastAsia" w:ascii="宋体" w:hAnsi="宋体" w:eastAsia="宋体" w:cs="宋体"/>
          <w:sz w:val="24"/>
          <w:szCs w:val="24"/>
        </w:rPr>
      </w:pPr>
    </w:p>
    <w:p>
      <w:pPr>
        <w:pStyle w:val="2"/>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2"/>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2"/>
        <w:spacing w:before="339" w:line="190" w:lineRule="auto"/>
        <w:rPr>
          <w:rFonts w:hint="eastAsia" w:ascii="宋体" w:hAnsi="宋体" w:eastAsia="宋体" w:cs="宋体"/>
          <w:sz w:val="25"/>
          <w:szCs w:val="25"/>
        </w:rPr>
      </w:pPr>
    </w:p>
    <w:p>
      <w:pPr>
        <w:pStyle w:val="2"/>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2"/>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2"/>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2"/>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2"/>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5" w:type="default"/>
          <w:footerReference r:id="rId1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Pr>
        <w:pStyle w:val="2"/>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2"/>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2"/>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2"/>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2"/>
        <w:spacing w:before="307" w:line="196" w:lineRule="auto"/>
        <w:ind w:left="131"/>
        <w:rPr>
          <w:rFonts w:hint="eastAsia" w:ascii="宋体" w:hAnsi="宋体" w:eastAsia="宋体" w:cs="宋体"/>
          <w:sz w:val="24"/>
          <w:szCs w:val="24"/>
        </w:rPr>
      </w:pPr>
      <w:r>
        <w:rPr>
          <w:b/>
          <w:i/>
          <w:color w:val="FF0000"/>
          <w:sz w:val="24"/>
        </w:rPr>
        <w:br w:type="page"/>
      </w:r>
      <w:bookmarkStart w:id="822" w:name="_Toc150774765"/>
      <w:bookmarkStart w:id="823" w:name="_Toc150480798"/>
      <w:bookmarkStart w:id="824" w:name="_Toc226965752"/>
      <w:bookmarkStart w:id="825" w:name="_Toc305158830"/>
      <w:bookmarkStart w:id="826" w:name="_Toc264969252"/>
      <w:bookmarkStart w:id="827" w:name="_Toc226965835"/>
      <w:bookmarkStart w:id="828" w:name="_Toc305158904"/>
      <w:bookmarkStart w:id="829" w:name="_Toc195842927"/>
      <w:bookmarkStart w:id="830" w:name="_Toc127151562"/>
      <w:bookmarkStart w:id="831" w:name="_Toc226337258"/>
      <w:bookmarkStart w:id="832" w:name="_Toc142311062"/>
      <w:bookmarkStart w:id="833" w:name="_Toc265228400"/>
      <w:bookmarkStart w:id="834" w:name="_Toc226309806"/>
      <w:bookmarkStart w:id="835" w:name="_Toc150774764"/>
      <w:bookmarkStart w:id="836" w:name="_Toc305158829"/>
      <w:bookmarkStart w:id="837" w:name="_Toc305158903"/>
      <w:bookmarkStart w:id="838" w:name="_Toc127151561"/>
      <w:bookmarkStart w:id="839" w:name="_Toc142311061"/>
      <w:bookmarkStart w:id="840" w:name="_Toc265228399"/>
      <w:bookmarkStart w:id="841" w:name="_Toc226337257"/>
      <w:bookmarkStart w:id="842" w:name="_Toc226965834"/>
      <w:bookmarkStart w:id="843" w:name="_Toc195842926"/>
      <w:bookmarkStart w:id="844" w:name="_Toc226965751"/>
      <w:bookmarkStart w:id="845" w:name="_Toc150480797"/>
      <w:bookmarkStart w:id="846" w:name="_Toc226309805"/>
      <w:bookmarkStart w:id="847" w:name="_Toc264969251"/>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22"/>
      <w:bookmarkEnd w:id="823"/>
      <w:bookmarkEnd w:id="824"/>
      <w:bookmarkEnd w:id="825"/>
      <w:bookmarkEnd w:id="826"/>
      <w:bookmarkEnd w:id="827"/>
      <w:bookmarkEnd w:id="828"/>
      <w:bookmarkEnd w:id="829"/>
      <w:bookmarkEnd w:id="830"/>
      <w:bookmarkEnd w:id="831"/>
      <w:bookmarkEnd w:id="832"/>
      <w:bookmarkEnd w:id="833"/>
      <w:bookmarkEnd w:id="834"/>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2"/>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2"/>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2"/>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7" w:type="default"/>
          <w:footerReference r:id="rId18" w:type="default"/>
          <w:pgSz w:w="11907" w:h="16840"/>
          <w:pgMar w:top="1149" w:right="1021" w:bottom="1060" w:left="1588" w:header="875" w:footer="886" w:gutter="0"/>
          <w:pgBorders>
            <w:top w:val="none" w:sz="0" w:space="0"/>
            <w:left w:val="none" w:sz="0" w:space="0"/>
            <w:bottom w:val="none" w:sz="0" w:space="0"/>
            <w:right w:val="none" w:sz="0" w:space="0"/>
          </w:pgBorders>
          <w:pgNumType w:fmt="decimal"/>
          <w:cols w:space="720" w:num="1"/>
        </w:sectPr>
      </w:pPr>
    </w:p>
    <w:p>
      <w:pPr>
        <w:pStyle w:val="2"/>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35"/>
      <w:bookmarkEnd w:id="836"/>
      <w:bookmarkEnd w:id="837"/>
      <w:bookmarkEnd w:id="838"/>
      <w:bookmarkEnd w:id="839"/>
      <w:bookmarkEnd w:id="840"/>
      <w:bookmarkEnd w:id="841"/>
      <w:bookmarkEnd w:id="842"/>
      <w:bookmarkEnd w:id="843"/>
      <w:bookmarkEnd w:id="844"/>
      <w:bookmarkEnd w:id="845"/>
      <w:bookmarkEnd w:id="846"/>
      <w:bookmarkEnd w:id="847"/>
      <w:r>
        <w:rPr>
          <w:rFonts w:hint="eastAsia" w:ascii="宋体" w:hAnsi="宋体" w:eastAsia="宋体" w:cs="宋体"/>
          <w:b/>
          <w:bCs/>
          <w:sz w:val="24"/>
          <w:szCs w:val="24"/>
        </w:rPr>
        <w:t>采购需求偏离表（实质性格式）</w:t>
      </w:r>
    </w:p>
    <w:p>
      <w:pPr>
        <w:pStyle w:val="2"/>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2"/>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2"/>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2"/>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2"/>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9" w:type="default"/>
          <w:footerReference r:id="rId20"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2"/>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2"/>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2"/>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2"/>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2"/>
        <w:spacing w:before="4" w:line="360" w:lineRule="auto"/>
        <w:rPr>
          <w:rFonts w:hint="eastAsia" w:cs="宋体"/>
          <w:spacing w:val="3"/>
        </w:rPr>
      </w:pPr>
    </w:p>
    <w:p>
      <w:pPr>
        <w:spacing w:line="360" w:lineRule="auto"/>
        <w:outlineLvl w:val="2"/>
        <w:rPr>
          <w:b/>
          <w:bCs/>
          <w:color w:val="000000"/>
          <w:sz w:val="24"/>
          <w:szCs w:val="20"/>
        </w:rPr>
      </w:pPr>
      <w:r>
        <w:rPr>
          <w:rFonts w:hint="eastAsia" w:ascii="宋体" w:hAnsi="宋体" w:cs="宋体"/>
          <w:b/>
          <w:bCs/>
          <w:color w:val="auto"/>
          <w:sz w:val="24"/>
          <w:lang w:val="en-US" w:eastAsia="zh-CN"/>
        </w:rPr>
        <w:t xml:space="preserve">2-8 </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2"/>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2"/>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2"/>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2"/>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IIlWh4pAgAAaQ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2"/>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pStyle w:val="33"/>
        <w:ind w:left="0" w:leftChars="0" w:right="1932" w:rightChars="920" w:firstLine="0" w:firstLineChars="0"/>
        <w:jc w:val="right"/>
        <w:rPr>
          <w:spacing w:val="6"/>
          <w:sz w:val="24"/>
        </w:rPr>
      </w:pPr>
      <w:r>
        <w:rPr>
          <w:spacing w:val="6"/>
          <w:sz w:val="24"/>
        </w:rPr>
        <w:t>日  期：</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2-9光缆城域网建设技术及方案（应答本招标文件第五章“采购需求”中的具体要求，参照评标标准，格式自拟）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0" w:firstLineChars="0"/>
        <w:rPr>
          <w:rFonts w:hint="eastAsia"/>
          <w:color w:val="FF0000"/>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2-10光缆城域网建设实施方案（应答本招标文件第五章“采购需求”中的具体要求，参照评标标准，格式自拟）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rPr>
          <w:rFonts w:hint="eastAsia"/>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2-11运维服务方案（应答本招标文件第五章“采购需求”中的具体要求，参照评标标准，格式自拟）</w:t>
      </w:r>
    </w:p>
    <w:p>
      <w:pPr>
        <w:pStyle w:val="26"/>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p>
    <w:p>
      <w:pPr>
        <w:pStyle w:val="33"/>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2-12 投标人业绩（证明材料需提供合同首页、签字盖章页、合同标的项复印件并加盖投标人公章）</w:t>
      </w:r>
    </w:p>
    <w:p>
      <w:pPr>
        <w:spacing w:before="156" w:beforeLines="50" w:after="156" w:afterLines="50" w:line="360" w:lineRule="auto"/>
        <w:jc w:val="center"/>
        <w:rPr>
          <w:rFonts w:hint="eastAsia" w:ascii="宋体" w:hAnsi="宋体"/>
          <w:b/>
          <w:color w:val="auto"/>
          <w:sz w:val="24"/>
          <w:szCs w:val="24"/>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rPr>
          <w:rFonts w:hint="eastAsia" w:ascii="宋体" w:hAnsi="宋体" w:eastAsia="宋体" w:cs="宋体"/>
          <w:color w:val="auto"/>
          <w:spacing w:val="-13"/>
          <w:sz w:val="24"/>
          <w:szCs w:val="24"/>
        </w:rPr>
      </w:pPr>
    </w:p>
    <w:p>
      <w:pPr>
        <w:pStyle w:val="33"/>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2-13 投标人相关证书（按招标文件要求提供相关材料，参照评标标准，格式自拟）</w:t>
      </w:r>
    </w:p>
    <w:p>
      <w:pPr>
        <w:pStyle w:val="6"/>
        <w:ind w:left="0" w:leftChars="0" w:firstLine="0" w:firstLineChars="0"/>
        <w:rPr>
          <w:rFonts w:hint="eastAsia"/>
        </w:rPr>
      </w:pPr>
    </w:p>
    <w:p>
      <w:pPr>
        <w:pStyle w:val="33"/>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2-1</w:t>
      </w:r>
      <w:r>
        <w:rPr>
          <w:rFonts w:hint="eastAsia" w:ascii="宋体" w:hAnsi="宋体" w:cs="宋体"/>
          <w:b/>
          <w:bCs/>
          <w:lang w:val="en-US" w:eastAsia="zh-CN"/>
        </w:rPr>
        <w:t>4</w:t>
      </w:r>
      <w:r>
        <w:rPr>
          <w:rFonts w:hint="eastAsia" w:ascii="宋体" w:hAnsi="宋体" w:eastAsia="宋体" w:cs="宋体"/>
          <w:b/>
          <w:bCs/>
          <w:lang w:val="en-US" w:eastAsia="zh-CN"/>
        </w:rPr>
        <w:t>项目团队人员情况（按招标文件要求提供</w:t>
      </w:r>
      <w:r>
        <w:rPr>
          <w:rFonts w:hint="eastAsia" w:ascii="宋体" w:hAnsi="宋体" w:cs="宋体"/>
          <w:b/>
          <w:bCs/>
          <w:lang w:val="en-US" w:eastAsia="zh-CN"/>
        </w:rPr>
        <w:t>人员配置方案及</w:t>
      </w:r>
      <w:r>
        <w:rPr>
          <w:rFonts w:hint="eastAsia" w:ascii="宋体" w:hAnsi="宋体" w:eastAsia="宋体" w:cs="宋体"/>
          <w:b/>
          <w:bCs/>
          <w:lang w:val="en-US" w:eastAsia="zh-CN"/>
        </w:rPr>
        <w:t>相关</w:t>
      </w:r>
      <w:r>
        <w:rPr>
          <w:rFonts w:hint="eastAsia" w:ascii="宋体" w:hAnsi="宋体" w:cs="宋体"/>
          <w:b/>
          <w:bCs/>
          <w:lang w:val="en-US" w:eastAsia="zh-CN"/>
        </w:rPr>
        <w:t>证明</w:t>
      </w:r>
      <w:r>
        <w:rPr>
          <w:rFonts w:hint="eastAsia" w:ascii="宋体" w:hAnsi="宋体" w:eastAsia="宋体" w:cs="宋体"/>
          <w:b/>
          <w:bCs/>
          <w:lang w:val="en-US" w:eastAsia="zh-CN"/>
        </w:rPr>
        <w:t>材料，参照评标标准，格式自拟）</w:t>
      </w:r>
    </w:p>
    <w:p>
      <w:pPr>
        <w:pStyle w:val="274"/>
        <w:ind w:left="0" w:leftChars="0" w:firstLine="0" w:firstLineChars="0"/>
        <w:rPr>
          <w:rFonts w:hint="eastAsia" w:ascii="宋体" w:hAnsi="宋体" w:eastAsia="宋体" w:cs="宋体"/>
          <w:color w:val="auto"/>
          <w:spacing w:val="-13"/>
          <w:sz w:val="24"/>
          <w:szCs w:val="24"/>
          <w:lang w:val="en-US" w:eastAsia="zh-CN"/>
        </w:rPr>
      </w:pPr>
    </w:p>
    <w:p>
      <w:pPr>
        <w:spacing w:line="360" w:lineRule="auto"/>
        <w:outlineLvl w:val="2"/>
        <w:rPr>
          <w:rFonts w:hint="eastAsia" w:ascii="宋体" w:hAnsi="宋体" w:eastAsia="宋体" w:cs="宋体"/>
          <w:b/>
          <w:bCs/>
          <w:color w:val="auto"/>
          <w:spacing w:val="-13"/>
          <w:sz w:val="24"/>
          <w:szCs w:val="24"/>
          <w:lang w:val="en-US" w:eastAsia="zh-CN"/>
        </w:rPr>
      </w:pPr>
      <w:r>
        <w:rPr>
          <w:rFonts w:hint="eastAsia" w:ascii="宋体" w:hAnsi="宋体" w:eastAsia="宋体" w:cs="宋体"/>
          <w:b/>
          <w:bCs/>
          <w:color w:val="auto"/>
          <w:spacing w:val="-13"/>
          <w:sz w:val="24"/>
          <w:szCs w:val="24"/>
          <w:lang w:val="en-US" w:eastAsia="zh-CN"/>
        </w:rPr>
        <w:t>2-1</w:t>
      </w:r>
      <w:r>
        <w:rPr>
          <w:rFonts w:hint="eastAsia" w:ascii="宋体" w:hAnsi="宋体" w:cs="宋体"/>
          <w:b/>
          <w:bCs/>
          <w:color w:val="auto"/>
          <w:spacing w:val="-13"/>
          <w:sz w:val="24"/>
          <w:szCs w:val="24"/>
          <w:lang w:val="en-US" w:eastAsia="zh-CN"/>
        </w:rPr>
        <w:t>5</w:t>
      </w:r>
      <w:r>
        <w:rPr>
          <w:rFonts w:hint="eastAsia" w:ascii="宋体" w:hAnsi="宋体" w:eastAsia="宋体" w:cs="宋体"/>
          <w:b/>
          <w:bCs/>
          <w:color w:val="auto"/>
          <w:spacing w:val="-13"/>
          <w:sz w:val="24"/>
          <w:szCs w:val="24"/>
          <w:lang w:val="en-US" w:eastAsia="zh-CN"/>
        </w:rPr>
        <w:t>开通时限能力（按招标文件要求提供</w:t>
      </w:r>
      <w:r>
        <w:rPr>
          <w:rFonts w:hint="eastAsia" w:ascii="宋体" w:hAnsi="宋体" w:cs="宋体"/>
          <w:b/>
          <w:bCs/>
          <w:color w:val="auto"/>
          <w:spacing w:val="-13"/>
          <w:sz w:val="24"/>
          <w:szCs w:val="24"/>
          <w:lang w:val="en-US" w:eastAsia="zh-CN"/>
        </w:rPr>
        <w:t>承诺书</w:t>
      </w:r>
      <w:r>
        <w:rPr>
          <w:rFonts w:hint="eastAsia" w:ascii="宋体" w:hAnsi="宋体" w:eastAsia="宋体" w:cs="宋体"/>
          <w:b/>
          <w:bCs/>
          <w:color w:val="auto"/>
          <w:spacing w:val="-13"/>
          <w:sz w:val="24"/>
          <w:szCs w:val="24"/>
          <w:lang w:val="en-US" w:eastAsia="zh-CN"/>
        </w:rPr>
        <w:t>，格式自拟）</w:t>
      </w:r>
    </w:p>
    <w:p>
      <w:pPr>
        <w:pStyle w:val="6"/>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60" w:lineRule="auto"/>
        <w:outlineLvl w:val="2"/>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6"/>
        <w:rPr>
          <w:rFonts w:hint="eastAsia"/>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48" w:name="OLE_LINK2"/>
      <w:r>
        <w:rPr>
          <w:rFonts w:hint="eastAsia" w:ascii="宋体" w:hAnsi="宋体"/>
          <w:b/>
          <w:bCs/>
          <w:sz w:val="24"/>
          <w:szCs w:val="24"/>
          <w:lang w:val="en-US" w:eastAsia="zh-CN"/>
        </w:rPr>
        <w:t>16</w:t>
      </w:r>
      <w:r>
        <w:rPr>
          <w:rFonts w:hint="eastAsia" w:ascii="宋体" w:hAnsi="宋体"/>
          <w:b/>
          <w:bCs/>
          <w:sz w:val="24"/>
          <w:szCs w:val="24"/>
        </w:rPr>
        <w:t>投标人认为有必要提供的其他文件</w:t>
      </w:r>
      <w:bookmarkEnd w:id="848"/>
    </w:p>
    <w:p>
      <w:pPr>
        <w:pStyle w:val="33"/>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4"/>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1"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auto"/>
    <w:pitch w:val="default"/>
    <w:sig w:usb0="E10002FF" w:usb1="4000FCFF" w:usb2="00000009" w:usb3="00000000" w:csb0="6000019F" w:csb1="DFD70000"/>
  </w:font>
  <w:font w:name="FontAwesome">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Garamond">
    <w:altName w:val="PMingLiU"/>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zjaf">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DBp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JDBpD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do+nD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Gpdo+n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inUP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DxinUP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zXn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i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GcPsU9SLcEFb3ouVlu1bGFxT&#10;FwNURFCIlGHbizPbzSgYfJRNp95orXSzqrsLMDwUsXOxUNSF8S2kpmsL78E/kyMrQKXbwPjwpO5H&#10;nZtPD/fe6jiQJ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LLzXnD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MYNrDAgAA2A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OTMYNr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U//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x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F+LU//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m0bVXDAgAA2A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42</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tk+T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Xu2T5MICAADY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CNKtTsICAADY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right"/>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7D20D62"/>
    <w:multiLevelType w:val="multilevel"/>
    <w:tmpl w:val="47D20D62"/>
    <w:lvl w:ilvl="0" w:tentative="0">
      <w:start w:val="10"/>
      <w:numFmt w:val="decimal"/>
      <w:lvlText w:val="（%1）"/>
      <w:lvlJc w:val="left"/>
      <w:pPr>
        <w:ind w:left="1080" w:hanging="720"/>
      </w:pPr>
      <w:rPr>
        <w:rFonts w:hint="default"/>
      </w:rPr>
    </w:lvl>
    <w:lvl w:ilvl="1" w:tentative="0">
      <w:start w:val="2"/>
      <w:numFmt w:val="decimal"/>
      <w:lvlText w:val="%2、"/>
      <w:lvlJc w:val="left"/>
      <w:pPr>
        <w:ind w:left="1520" w:hanging="720"/>
      </w:pPr>
      <w:rPr>
        <w:rFonts w:hint="default"/>
      </w:r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5">
    <w:nsid w:val="51A1ADD9"/>
    <w:multiLevelType w:val="singleLevel"/>
    <w:tmpl w:val="51A1ADD9"/>
    <w:lvl w:ilvl="0" w:tentative="0">
      <w:start w:val="2"/>
      <w:numFmt w:val="decimal"/>
      <w:lvlText w:val="%1."/>
      <w:lvlJc w:val="left"/>
      <w:pPr>
        <w:tabs>
          <w:tab w:val="left" w:pos="312"/>
        </w:tabs>
      </w:pPr>
    </w:lvl>
  </w:abstractNum>
  <w:abstractNum w:abstractNumId="16">
    <w:nsid w:val="60D2DDBF"/>
    <w:multiLevelType w:val="singleLevel"/>
    <w:tmpl w:val="60D2DDBF"/>
    <w:lvl w:ilvl="0" w:tentative="0">
      <w:start w:val="1"/>
      <w:numFmt w:val="chineseCounting"/>
      <w:suff w:val="nothing"/>
      <w:lvlText w:val="%1、"/>
      <w:lvlJc w:val="left"/>
    </w:lvl>
  </w:abstractNum>
  <w:abstractNum w:abstractNumId="17">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5"/>
  </w:num>
  <w:num w:numId="10">
    <w:abstractNumId w:val="7"/>
  </w:num>
  <w:num w:numId="11">
    <w:abstractNumId w:val="11"/>
  </w:num>
  <w:num w:numId="12">
    <w:abstractNumId w:val="1"/>
  </w:num>
  <w:num w:numId="13">
    <w:abstractNumId w:val="12"/>
  </w:num>
  <w:num w:numId="14">
    <w:abstractNumId w:val="10"/>
  </w:num>
  <w:num w:numId="15">
    <w:abstractNumId w:val="17"/>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CC0"/>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2E"/>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FC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4FA"/>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D9"/>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0B1"/>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B8"/>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5B"/>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663E6"/>
    <w:rsid w:val="012A133B"/>
    <w:rsid w:val="01437D30"/>
    <w:rsid w:val="015306FC"/>
    <w:rsid w:val="015B1D10"/>
    <w:rsid w:val="01701DFA"/>
    <w:rsid w:val="019610AF"/>
    <w:rsid w:val="01A76E3E"/>
    <w:rsid w:val="01A86BC8"/>
    <w:rsid w:val="01A93B28"/>
    <w:rsid w:val="01BA1597"/>
    <w:rsid w:val="01D23926"/>
    <w:rsid w:val="01DE6DF2"/>
    <w:rsid w:val="01EC6D2C"/>
    <w:rsid w:val="02067EDE"/>
    <w:rsid w:val="02075AE8"/>
    <w:rsid w:val="0213766F"/>
    <w:rsid w:val="0219617A"/>
    <w:rsid w:val="02247C34"/>
    <w:rsid w:val="023C73FA"/>
    <w:rsid w:val="02407C3D"/>
    <w:rsid w:val="02784A54"/>
    <w:rsid w:val="027D050A"/>
    <w:rsid w:val="027E331A"/>
    <w:rsid w:val="0286635A"/>
    <w:rsid w:val="028B4BD6"/>
    <w:rsid w:val="028B7BC0"/>
    <w:rsid w:val="02955F3C"/>
    <w:rsid w:val="02A05858"/>
    <w:rsid w:val="02B86CF0"/>
    <w:rsid w:val="02D17C09"/>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23C3B"/>
    <w:rsid w:val="03F42FA9"/>
    <w:rsid w:val="04025285"/>
    <w:rsid w:val="040618AD"/>
    <w:rsid w:val="04246B5F"/>
    <w:rsid w:val="04690431"/>
    <w:rsid w:val="047356B1"/>
    <w:rsid w:val="04886F42"/>
    <w:rsid w:val="04C53F5B"/>
    <w:rsid w:val="04D54FD8"/>
    <w:rsid w:val="04E348DB"/>
    <w:rsid w:val="04E7082C"/>
    <w:rsid w:val="04EC3396"/>
    <w:rsid w:val="04F76343"/>
    <w:rsid w:val="05013FF0"/>
    <w:rsid w:val="050D629A"/>
    <w:rsid w:val="05161ACB"/>
    <w:rsid w:val="05224BE3"/>
    <w:rsid w:val="05280636"/>
    <w:rsid w:val="052E5C7E"/>
    <w:rsid w:val="053D0287"/>
    <w:rsid w:val="05414B22"/>
    <w:rsid w:val="0544622C"/>
    <w:rsid w:val="05484F6F"/>
    <w:rsid w:val="055D06BE"/>
    <w:rsid w:val="056D4F8E"/>
    <w:rsid w:val="05721CE0"/>
    <w:rsid w:val="05724525"/>
    <w:rsid w:val="05797098"/>
    <w:rsid w:val="057B4386"/>
    <w:rsid w:val="057B478F"/>
    <w:rsid w:val="057F7B27"/>
    <w:rsid w:val="058137A3"/>
    <w:rsid w:val="05954114"/>
    <w:rsid w:val="05954A40"/>
    <w:rsid w:val="05AA4581"/>
    <w:rsid w:val="05BA20E1"/>
    <w:rsid w:val="05C92ED4"/>
    <w:rsid w:val="05D576A0"/>
    <w:rsid w:val="05DA5373"/>
    <w:rsid w:val="0601327E"/>
    <w:rsid w:val="06043064"/>
    <w:rsid w:val="060743F1"/>
    <w:rsid w:val="06101FB5"/>
    <w:rsid w:val="061C4818"/>
    <w:rsid w:val="06232AFB"/>
    <w:rsid w:val="062E2290"/>
    <w:rsid w:val="06324E0C"/>
    <w:rsid w:val="063E0A78"/>
    <w:rsid w:val="06470881"/>
    <w:rsid w:val="06512534"/>
    <w:rsid w:val="06565F0F"/>
    <w:rsid w:val="065E2DD7"/>
    <w:rsid w:val="065F16F5"/>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5989"/>
    <w:rsid w:val="071D6CDC"/>
    <w:rsid w:val="072F7842"/>
    <w:rsid w:val="07301672"/>
    <w:rsid w:val="073565AA"/>
    <w:rsid w:val="07487961"/>
    <w:rsid w:val="074B14BF"/>
    <w:rsid w:val="074D537D"/>
    <w:rsid w:val="07575DC2"/>
    <w:rsid w:val="075F66B9"/>
    <w:rsid w:val="07640A8B"/>
    <w:rsid w:val="076D5A73"/>
    <w:rsid w:val="07773EA3"/>
    <w:rsid w:val="0791008B"/>
    <w:rsid w:val="07A75A3B"/>
    <w:rsid w:val="07AF3E24"/>
    <w:rsid w:val="07AF482E"/>
    <w:rsid w:val="07B95B68"/>
    <w:rsid w:val="07BD6C94"/>
    <w:rsid w:val="07C561AF"/>
    <w:rsid w:val="07EE4B3B"/>
    <w:rsid w:val="080D0C27"/>
    <w:rsid w:val="08270A24"/>
    <w:rsid w:val="082E3C79"/>
    <w:rsid w:val="088B467B"/>
    <w:rsid w:val="088D740E"/>
    <w:rsid w:val="08974A0C"/>
    <w:rsid w:val="089A5072"/>
    <w:rsid w:val="08A318F8"/>
    <w:rsid w:val="08A90551"/>
    <w:rsid w:val="08BB742D"/>
    <w:rsid w:val="08BD61CC"/>
    <w:rsid w:val="09063EB5"/>
    <w:rsid w:val="090C75D1"/>
    <w:rsid w:val="092C1559"/>
    <w:rsid w:val="09334456"/>
    <w:rsid w:val="09403DEB"/>
    <w:rsid w:val="095262B0"/>
    <w:rsid w:val="09540226"/>
    <w:rsid w:val="09560B4F"/>
    <w:rsid w:val="09570F2B"/>
    <w:rsid w:val="09624E40"/>
    <w:rsid w:val="09711A3A"/>
    <w:rsid w:val="09810CEE"/>
    <w:rsid w:val="09865CBD"/>
    <w:rsid w:val="098705F9"/>
    <w:rsid w:val="09977FC2"/>
    <w:rsid w:val="099A6337"/>
    <w:rsid w:val="099E5AD3"/>
    <w:rsid w:val="09A83CDB"/>
    <w:rsid w:val="09AA40F4"/>
    <w:rsid w:val="09B15F23"/>
    <w:rsid w:val="09D3773D"/>
    <w:rsid w:val="09DB290E"/>
    <w:rsid w:val="09E42CBA"/>
    <w:rsid w:val="09E54EFC"/>
    <w:rsid w:val="09EA131A"/>
    <w:rsid w:val="09F324B2"/>
    <w:rsid w:val="0A0C7DBE"/>
    <w:rsid w:val="0A166755"/>
    <w:rsid w:val="0A67396E"/>
    <w:rsid w:val="0A6A4B49"/>
    <w:rsid w:val="0A791B72"/>
    <w:rsid w:val="0A8141D0"/>
    <w:rsid w:val="0A9918A5"/>
    <w:rsid w:val="0AA43F61"/>
    <w:rsid w:val="0AA7300F"/>
    <w:rsid w:val="0AAB7D65"/>
    <w:rsid w:val="0AB71D56"/>
    <w:rsid w:val="0AC10431"/>
    <w:rsid w:val="0AC21629"/>
    <w:rsid w:val="0AC47305"/>
    <w:rsid w:val="0AC70B31"/>
    <w:rsid w:val="0AD05847"/>
    <w:rsid w:val="0AD74E58"/>
    <w:rsid w:val="0ADD1152"/>
    <w:rsid w:val="0AF87DC5"/>
    <w:rsid w:val="0AF91A8B"/>
    <w:rsid w:val="0B0D7FE3"/>
    <w:rsid w:val="0B23362B"/>
    <w:rsid w:val="0B33553F"/>
    <w:rsid w:val="0B417650"/>
    <w:rsid w:val="0B477D41"/>
    <w:rsid w:val="0B587678"/>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273837"/>
    <w:rsid w:val="0C3565E5"/>
    <w:rsid w:val="0C4013E4"/>
    <w:rsid w:val="0C41712D"/>
    <w:rsid w:val="0C586080"/>
    <w:rsid w:val="0C5A0A6A"/>
    <w:rsid w:val="0C602AD6"/>
    <w:rsid w:val="0C6411D1"/>
    <w:rsid w:val="0C8C1BDF"/>
    <w:rsid w:val="0C8D6A95"/>
    <w:rsid w:val="0C9F397C"/>
    <w:rsid w:val="0CA72825"/>
    <w:rsid w:val="0CB076F6"/>
    <w:rsid w:val="0CB07C93"/>
    <w:rsid w:val="0CBA790C"/>
    <w:rsid w:val="0CEC05AE"/>
    <w:rsid w:val="0CEF1570"/>
    <w:rsid w:val="0D046D09"/>
    <w:rsid w:val="0D211867"/>
    <w:rsid w:val="0D220778"/>
    <w:rsid w:val="0D233728"/>
    <w:rsid w:val="0D475FEC"/>
    <w:rsid w:val="0D51690C"/>
    <w:rsid w:val="0D594B4C"/>
    <w:rsid w:val="0D5D2AEE"/>
    <w:rsid w:val="0D621535"/>
    <w:rsid w:val="0D6A19A4"/>
    <w:rsid w:val="0D6B37D8"/>
    <w:rsid w:val="0D6C7581"/>
    <w:rsid w:val="0D967E87"/>
    <w:rsid w:val="0DA45344"/>
    <w:rsid w:val="0DA94DDF"/>
    <w:rsid w:val="0DAF24F3"/>
    <w:rsid w:val="0DC83DDF"/>
    <w:rsid w:val="0DDD5ACC"/>
    <w:rsid w:val="0DEA00F9"/>
    <w:rsid w:val="0DEA4AFF"/>
    <w:rsid w:val="0E126B43"/>
    <w:rsid w:val="0E150241"/>
    <w:rsid w:val="0E186075"/>
    <w:rsid w:val="0E1B3B90"/>
    <w:rsid w:val="0E1D3535"/>
    <w:rsid w:val="0E286369"/>
    <w:rsid w:val="0E3C14EB"/>
    <w:rsid w:val="0E4213CC"/>
    <w:rsid w:val="0E694544"/>
    <w:rsid w:val="0E8A1321"/>
    <w:rsid w:val="0EC07B9C"/>
    <w:rsid w:val="0EC468EB"/>
    <w:rsid w:val="0F0A669E"/>
    <w:rsid w:val="0F175A60"/>
    <w:rsid w:val="0F223322"/>
    <w:rsid w:val="0F2B32B6"/>
    <w:rsid w:val="0F312E31"/>
    <w:rsid w:val="0F466078"/>
    <w:rsid w:val="0F4F24A6"/>
    <w:rsid w:val="0F57282E"/>
    <w:rsid w:val="0F69322C"/>
    <w:rsid w:val="0F757484"/>
    <w:rsid w:val="0F7C763E"/>
    <w:rsid w:val="0F883043"/>
    <w:rsid w:val="0F9532BB"/>
    <w:rsid w:val="0FC278BB"/>
    <w:rsid w:val="0FD74732"/>
    <w:rsid w:val="0FDB36F1"/>
    <w:rsid w:val="0FF75D87"/>
    <w:rsid w:val="0FFD3B80"/>
    <w:rsid w:val="101000E7"/>
    <w:rsid w:val="101776F5"/>
    <w:rsid w:val="101D1979"/>
    <w:rsid w:val="101E79CF"/>
    <w:rsid w:val="102C2ED2"/>
    <w:rsid w:val="103C24E8"/>
    <w:rsid w:val="104A5267"/>
    <w:rsid w:val="104D5524"/>
    <w:rsid w:val="10550A53"/>
    <w:rsid w:val="10671B95"/>
    <w:rsid w:val="106D206A"/>
    <w:rsid w:val="10952C9F"/>
    <w:rsid w:val="10A80300"/>
    <w:rsid w:val="10BB16B2"/>
    <w:rsid w:val="10C22A64"/>
    <w:rsid w:val="10C473A9"/>
    <w:rsid w:val="10CA0A74"/>
    <w:rsid w:val="10DD43F1"/>
    <w:rsid w:val="10FE5A6B"/>
    <w:rsid w:val="1111262D"/>
    <w:rsid w:val="11121593"/>
    <w:rsid w:val="11151B4C"/>
    <w:rsid w:val="11391213"/>
    <w:rsid w:val="113D7DAC"/>
    <w:rsid w:val="11695CA6"/>
    <w:rsid w:val="116C22F2"/>
    <w:rsid w:val="11785937"/>
    <w:rsid w:val="117A0DED"/>
    <w:rsid w:val="117D36DA"/>
    <w:rsid w:val="11882ABC"/>
    <w:rsid w:val="11910661"/>
    <w:rsid w:val="119D55AC"/>
    <w:rsid w:val="11A258DB"/>
    <w:rsid w:val="11AA31AC"/>
    <w:rsid w:val="11AC41F9"/>
    <w:rsid w:val="120C1974"/>
    <w:rsid w:val="123A74C9"/>
    <w:rsid w:val="12753010"/>
    <w:rsid w:val="127D7F3F"/>
    <w:rsid w:val="12935237"/>
    <w:rsid w:val="12B075EA"/>
    <w:rsid w:val="12B82A9A"/>
    <w:rsid w:val="12CC5537"/>
    <w:rsid w:val="12CE1815"/>
    <w:rsid w:val="12D15108"/>
    <w:rsid w:val="12D57A4B"/>
    <w:rsid w:val="12DB732A"/>
    <w:rsid w:val="12E6615B"/>
    <w:rsid w:val="12F1518C"/>
    <w:rsid w:val="1303182D"/>
    <w:rsid w:val="13045DEB"/>
    <w:rsid w:val="130E4BE3"/>
    <w:rsid w:val="13331EAA"/>
    <w:rsid w:val="13423C92"/>
    <w:rsid w:val="13437A0A"/>
    <w:rsid w:val="13525D38"/>
    <w:rsid w:val="135E65D1"/>
    <w:rsid w:val="13636493"/>
    <w:rsid w:val="138340C7"/>
    <w:rsid w:val="139E022A"/>
    <w:rsid w:val="13A30D78"/>
    <w:rsid w:val="13C823A6"/>
    <w:rsid w:val="13D5185B"/>
    <w:rsid w:val="13D657E1"/>
    <w:rsid w:val="13F61D29"/>
    <w:rsid w:val="13F87C86"/>
    <w:rsid w:val="14252271"/>
    <w:rsid w:val="14292642"/>
    <w:rsid w:val="14452377"/>
    <w:rsid w:val="144F5EDF"/>
    <w:rsid w:val="14583435"/>
    <w:rsid w:val="145D2BF8"/>
    <w:rsid w:val="146E67DD"/>
    <w:rsid w:val="146F01F8"/>
    <w:rsid w:val="147F6568"/>
    <w:rsid w:val="148236C8"/>
    <w:rsid w:val="149318E0"/>
    <w:rsid w:val="14A52E64"/>
    <w:rsid w:val="14AD36C2"/>
    <w:rsid w:val="14C12535"/>
    <w:rsid w:val="14D94B55"/>
    <w:rsid w:val="14EB4225"/>
    <w:rsid w:val="14ED2C1F"/>
    <w:rsid w:val="14ED5146"/>
    <w:rsid w:val="14F64024"/>
    <w:rsid w:val="14FF64A0"/>
    <w:rsid w:val="15044A60"/>
    <w:rsid w:val="150B3EA9"/>
    <w:rsid w:val="1511603E"/>
    <w:rsid w:val="153161C4"/>
    <w:rsid w:val="15334A09"/>
    <w:rsid w:val="15350B2C"/>
    <w:rsid w:val="15386DBD"/>
    <w:rsid w:val="153E1D39"/>
    <w:rsid w:val="15911FF2"/>
    <w:rsid w:val="15A818B7"/>
    <w:rsid w:val="15C937B9"/>
    <w:rsid w:val="15DC5A42"/>
    <w:rsid w:val="15DF13EC"/>
    <w:rsid w:val="15E22383"/>
    <w:rsid w:val="15EB4FC3"/>
    <w:rsid w:val="15F258ED"/>
    <w:rsid w:val="15F509A5"/>
    <w:rsid w:val="160229C7"/>
    <w:rsid w:val="16053DB3"/>
    <w:rsid w:val="1627264A"/>
    <w:rsid w:val="164716A4"/>
    <w:rsid w:val="1657170D"/>
    <w:rsid w:val="165C67D3"/>
    <w:rsid w:val="16641C24"/>
    <w:rsid w:val="16655A13"/>
    <w:rsid w:val="16682A2A"/>
    <w:rsid w:val="167824A0"/>
    <w:rsid w:val="16AC4D1F"/>
    <w:rsid w:val="16BF0518"/>
    <w:rsid w:val="16C91D72"/>
    <w:rsid w:val="16D50D3F"/>
    <w:rsid w:val="16DC081C"/>
    <w:rsid w:val="16EC0AFD"/>
    <w:rsid w:val="16F4387B"/>
    <w:rsid w:val="171D2AE4"/>
    <w:rsid w:val="171E56A5"/>
    <w:rsid w:val="17222494"/>
    <w:rsid w:val="174159DC"/>
    <w:rsid w:val="174F63E6"/>
    <w:rsid w:val="17532BDD"/>
    <w:rsid w:val="17761947"/>
    <w:rsid w:val="177D3AC3"/>
    <w:rsid w:val="179C1733"/>
    <w:rsid w:val="17A05589"/>
    <w:rsid w:val="17A23A07"/>
    <w:rsid w:val="17B2546E"/>
    <w:rsid w:val="17CE4C98"/>
    <w:rsid w:val="17DB3A3E"/>
    <w:rsid w:val="17E13B6D"/>
    <w:rsid w:val="17E95B92"/>
    <w:rsid w:val="17F93E0B"/>
    <w:rsid w:val="1802338B"/>
    <w:rsid w:val="180F6647"/>
    <w:rsid w:val="181F080C"/>
    <w:rsid w:val="18296814"/>
    <w:rsid w:val="18316649"/>
    <w:rsid w:val="1836445A"/>
    <w:rsid w:val="18440A34"/>
    <w:rsid w:val="186F2CFF"/>
    <w:rsid w:val="187E06AC"/>
    <w:rsid w:val="188D49AD"/>
    <w:rsid w:val="188F5180"/>
    <w:rsid w:val="18950F62"/>
    <w:rsid w:val="189527E7"/>
    <w:rsid w:val="18A1133F"/>
    <w:rsid w:val="18A75BDC"/>
    <w:rsid w:val="18A81871"/>
    <w:rsid w:val="18AC4F3D"/>
    <w:rsid w:val="18C9511C"/>
    <w:rsid w:val="18D6401C"/>
    <w:rsid w:val="18E63D53"/>
    <w:rsid w:val="18EB0020"/>
    <w:rsid w:val="18EF5480"/>
    <w:rsid w:val="18F55A2B"/>
    <w:rsid w:val="18FB1EFE"/>
    <w:rsid w:val="18FB7095"/>
    <w:rsid w:val="19043F59"/>
    <w:rsid w:val="190E743C"/>
    <w:rsid w:val="192E755C"/>
    <w:rsid w:val="194D5DD1"/>
    <w:rsid w:val="195F6202"/>
    <w:rsid w:val="19720619"/>
    <w:rsid w:val="198314DC"/>
    <w:rsid w:val="19887AEB"/>
    <w:rsid w:val="199716E4"/>
    <w:rsid w:val="199C76CF"/>
    <w:rsid w:val="19A84768"/>
    <w:rsid w:val="19B10A75"/>
    <w:rsid w:val="19B944FC"/>
    <w:rsid w:val="19C64DD2"/>
    <w:rsid w:val="19DF6B51"/>
    <w:rsid w:val="19E55A33"/>
    <w:rsid w:val="19E621A6"/>
    <w:rsid w:val="19E8295D"/>
    <w:rsid w:val="19F01C44"/>
    <w:rsid w:val="19F410AE"/>
    <w:rsid w:val="19F5569B"/>
    <w:rsid w:val="19FA3113"/>
    <w:rsid w:val="1A0528D8"/>
    <w:rsid w:val="1A082241"/>
    <w:rsid w:val="1A114FE2"/>
    <w:rsid w:val="1A151EE0"/>
    <w:rsid w:val="1A4C3E2C"/>
    <w:rsid w:val="1A5130A2"/>
    <w:rsid w:val="1A544CB9"/>
    <w:rsid w:val="1A5F1F48"/>
    <w:rsid w:val="1A69205B"/>
    <w:rsid w:val="1A9075A3"/>
    <w:rsid w:val="1A9344D2"/>
    <w:rsid w:val="1AA87B92"/>
    <w:rsid w:val="1AB1245E"/>
    <w:rsid w:val="1ACC2BD7"/>
    <w:rsid w:val="1AD01CF4"/>
    <w:rsid w:val="1ADA749F"/>
    <w:rsid w:val="1AE7527D"/>
    <w:rsid w:val="1AFD7DE7"/>
    <w:rsid w:val="1B0B6986"/>
    <w:rsid w:val="1B3F52B7"/>
    <w:rsid w:val="1B45409F"/>
    <w:rsid w:val="1B47366A"/>
    <w:rsid w:val="1B56247E"/>
    <w:rsid w:val="1B88172B"/>
    <w:rsid w:val="1B942642"/>
    <w:rsid w:val="1B9C1301"/>
    <w:rsid w:val="1B9E3356"/>
    <w:rsid w:val="1BB73841"/>
    <w:rsid w:val="1BC12AB7"/>
    <w:rsid w:val="1BDA29E3"/>
    <w:rsid w:val="1BE93E20"/>
    <w:rsid w:val="1BF24C8C"/>
    <w:rsid w:val="1BF871FD"/>
    <w:rsid w:val="1BFC0E50"/>
    <w:rsid w:val="1C1B589B"/>
    <w:rsid w:val="1C2D08BF"/>
    <w:rsid w:val="1C3676E6"/>
    <w:rsid w:val="1C455CA5"/>
    <w:rsid w:val="1C5701CC"/>
    <w:rsid w:val="1C5B51C0"/>
    <w:rsid w:val="1C636073"/>
    <w:rsid w:val="1C7A4325"/>
    <w:rsid w:val="1C7E5485"/>
    <w:rsid w:val="1C801889"/>
    <w:rsid w:val="1C824727"/>
    <w:rsid w:val="1C9578B7"/>
    <w:rsid w:val="1C9B673F"/>
    <w:rsid w:val="1CA142E5"/>
    <w:rsid w:val="1CA65601"/>
    <w:rsid w:val="1CA665FA"/>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671137"/>
    <w:rsid w:val="1D701E3C"/>
    <w:rsid w:val="1D811796"/>
    <w:rsid w:val="1D830ED0"/>
    <w:rsid w:val="1D8C721C"/>
    <w:rsid w:val="1D9E303B"/>
    <w:rsid w:val="1DA2343A"/>
    <w:rsid w:val="1DAD522A"/>
    <w:rsid w:val="1DB05B6E"/>
    <w:rsid w:val="1DE04A98"/>
    <w:rsid w:val="1DEF78D2"/>
    <w:rsid w:val="1DFF44F0"/>
    <w:rsid w:val="1E022962"/>
    <w:rsid w:val="1E03328B"/>
    <w:rsid w:val="1E1672D6"/>
    <w:rsid w:val="1E17772B"/>
    <w:rsid w:val="1E300E7B"/>
    <w:rsid w:val="1E4C7BD1"/>
    <w:rsid w:val="1E591BFF"/>
    <w:rsid w:val="1E5E262B"/>
    <w:rsid w:val="1E6B4E27"/>
    <w:rsid w:val="1E752E2D"/>
    <w:rsid w:val="1E791C21"/>
    <w:rsid w:val="1E7A4D1D"/>
    <w:rsid w:val="1E85097E"/>
    <w:rsid w:val="1EA25253"/>
    <w:rsid w:val="1EAF2087"/>
    <w:rsid w:val="1ECF1594"/>
    <w:rsid w:val="1EDD1986"/>
    <w:rsid w:val="1EDE28A5"/>
    <w:rsid w:val="1EE44391"/>
    <w:rsid w:val="1EF219DD"/>
    <w:rsid w:val="1EFA2F0E"/>
    <w:rsid w:val="1EFD6054"/>
    <w:rsid w:val="1EFE6169"/>
    <w:rsid w:val="1F466D8F"/>
    <w:rsid w:val="1F4922F0"/>
    <w:rsid w:val="1F5209B6"/>
    <w:rsid w:val="1F5D50DF"/>
    <w:rsid w:val="1F6D5680"/>
    <w:rsid w:val="1F7B016B"/>
    <w:rsid w:val="1F7C2EC0"/>
    <w:rsid w:val="1F7F59CD"/>
    <w:rsid w:val="1FA25157"/>
    <w:rsid w:val="1FA44BBC"/>
    <w:rsid w:val="1FB057D2"/>
    <w:rsid w:val="1FBF7DA5"/>
    <w:rsid w:val="1FC45BEE"/>
    <w:rsid w:val="1FCD3E2E"/>
    <w:rsid w:val="1FDA555A"/>
    <w:rsid w:val="1FE074DE"/>
    <w:rsid w:val="1FE21FC1"/>
    <w:rsid w:val="1FF16B7D"/>
    <w:rsid w:val="1FF16E63"/>
    <w:rsid w:val="1FF73071"/>
    <w:rsid w:val="200265E3"/>
    <w:rsid w:val="200D621C"/>
    <w:rsid w:val="20354653"/>
    <w:rsid w:val="2041008A"/>
    <w:rsid w:val="2043382D"/>
    <w:rsid w:val="20463C42"/>
    <w:rsid w:val="20620629"/>
    <w:rsid w:val="20675A00"/>
    <w:rsid w:val="207342CB"/>
    <w:rsid w:val="208257A3"/>
    <w:rsid w:val="20915573"/>
    <w:rsid w:val="20A21D6F"/>
    <w:rsid w:val="20A4187C"/>
    <w:rsid w:val="20A64C03"/>
    <w:rsid w:val="20A67D42"/>
    <w:rsid w:val="20A71F4F"/>
    <w:rsid w:val="20E71F9F"/>
    <w:rsid w:val="20F81F96"/>
    <w:rsid w:val="21174BF4"/>
    <w:rsid w:val="21443E0D"/>
    <w:rsid w:val="214771FE"/>
    <w:rsid w:val="21482FC6"/>
    <w:rsid w:val="214F1F28"/>
    <w:rsid w:val="218E32F6"/>
    <w:rsid w:val="21B60D3B"/>
    <w:rsid w:val="21D01956"/>
    <w:rsid w:val="21D46BE4"/>
    <w:rsid w:val="21E51A36"/>
    <w:rsid w:val="21F75BA5"/>
    <w:rsid w:val="21FF30FC"/>
    <w:rsid w:val="22016934"/>
    <w:rsid w:val="22107AF3"/>
    <w:rsid w:val="22110DF6"/>
    <w:rsid w:val="22117B09"/>
    <w:rsid w:val="2217147B"/>
    <w:rsid w:val="2229224C"/>
    <w:rsid w:val="223454C0"/>
    <w:rsid w:val="22451AB9"/>
    <w:rsid w:val="225011CD"/>
    <w:rsid w:val="22567ECA"/>
    <w:rsid w:val="225873EA"/>
    <w:rsid w:val="22623DD5"/>
    <w:rsid w:val="226866BE"/>
    <w:rsid w:val="227C3188"/>
    <w:rsid w:val="22A95ADE"/>
    <w:rsid w:val="22B17F9D"/>
    <w:rsid w:val="22BD5004"/>
    <w:rsid w:val="22BD7A0A"/>
    <w:rsid w:val="22D34058"/>
    <w:rsid w:val="22DA0C37"/>
    <w:rsid w:val="22E73498"/>
    <w:rsid w:val="230513FA"/>
    <w:rsid w:val="231B032A"/>
    <w:rsid w:val="232248A4"/>
    <w:rsid w:val="23320144"/>
    <w:rsid w:val="233E7241"/>
    <w:rsid w:val="234A0787"/>
    <w:rsid w:val="23672B14"/>
    <w:rsid w:val="23794AB6"/>
    <w:rsid w:val="23937EB9"/>
    <w:rsid w:val="239E00B4"/>
    <w:rsid w:val="23A128D5"/>
    <w:rsid w:val="23A74E4B"/>
    <w:rsid w:val="23BD1996"/>
    <w:rsid w:val="23C43BD2"/>
    <w:rsid w:val="23C76860"/>
    <w:rsid w:val="2409467A"/>
    <w:rsid w:val="240B2596"/>
    <w:rsid w:val="24111CD9"/>
    <w:rsid w:val="24184257"/>
    <w:rsid w:val="24220ECE"/>
    <w:rsid w:val="2423211D"/>
    <w:rsid w:val="244A5173"/>
    <w:rsid w:val="244A51C2"/>
    <w:rsid w:val="246B4C53"/>
    <w:rsid w:val="248D10AB"/>
    <w:rsid w:val="24AA3F1A"/>
    <w:rsid w:val="24B24CD6"/>
    <w:rsid w:val="24B6092B"/>
    <w:rsid w:val="24B922D8"/>
    <w:rsid w:val="24C76111"/>
    <w:rsid w:val="24D23123"/>
    <w:rsid w:val="24D467CB"/>
    <w:rsid w:val="24E84040"/>
    <w:rsid w:val="25024280"/>
    <w:rsid w:val="250B2958"/>
    <w:rsid w:val="25170D9F"/>
    <w:rsid w:val="251E74A4"/>
    <w:rsid w:val="25287EC4"/>
    <w:rsid w:val="25291F87"/>
    <w:rsid w:val="2536485B"/>
    <w:rsid w:val="253E056F"/>
    <w:rsid w:val="25435309"/>
    <w:rsid w:val="254B13D2"/>
    <w:rsid w:val="25634A0A"/>
    <w:rsid w:val="2566542B"/>
    <w:rsid w:val="256F6760"/>
    <w:rsid w:val="25720A56"/>
    <w:rsid w:val="25815539"/>
    <w:rsid w:val="259D2BCF"/>
    <w:rsid w:val="25A570C0"/>
    <w:rsid w:val="25B34F37"/>
    <w:rsid w:val="25B76E8E"/>
    <w:rsid w:val="25BB705C"/>
    <w:rsid w:val="25C34741"/>
    <w:rsid w:val="25C76CBD"/>
    <w:rsid w:val="25C85FF8"/>
    <w:rsid w:val="25CA477C"/>
    <w:rsid w:val="25E56501"/>
    <w:rsid w:val="25E86A57"/>
    <w:rsid w:val="25FF765A"/>
    <w:rsid w:val="26020C74"/>
    <w:rsid w:val="260719A0"/>
    <w:rsid w:val="260D040A"/>
    <w:rsid w:val="26112B3A"/>
    <w:rsid w:val="26125556"/>
    <w:rsid w:val="262B0C77"/>
    <w:rsid w:val="26354088"/>
    <w:rsid w:val="26531EBA"/>
    <w:rsid w:val="267470F2"/>
    <w:rsid w:val="26940173"/>
    <w:rsid w:val="269445AB"/>
    <w:rsid w:val="26946331"/>
    <w:rsid w:val="26C6494B"/>
    <w:rsid w:val="26CD477E"/>
    <w:rsid w:val="26E637B8"/>
    <w:rsid w:val="26F926C6"/>
    <w:rsid w:val="2702252D"/>
    <w:rsid w:val="272754B0"/>
    <w:rsid w:val="27376C11"/>
    <w:rsid w:val="273E38C0"/>
    <w:rsid w:val="274010DB"/>
    <w:rsid w:val="274D7FB9"/>
    <w:rsid w:val="275D3E2C"/>
    <w:rsid w:val="277A5137"/>
    <w:rsid w:val="27843CE5"/>
    <w:rsid w:val="278D4CCB"/>
    <w:rsid w:val="278F4F63"/>
    <w:rsid w:val="27A23263"/>
    <w:rsid w:val="27A524F7"/>
    <w:rsid w:val="27A93C5B"/>
    <w:rsid w:val="27CD1960"/>
    <w:rsid w:val="27D22FEB"/>
    <w:rsid w:val="27D63E08"/>
    <w:rsid w:val="27DD47D4"/>
    <w:rsid w:val="27ED4992"/>
    <w:rsid w:val="27F26F79"/>
    <w:rsid w:val="2810396E"/>
    <w:rsid w:val="28143030"/>
    <w:rsid w:val="28225891"/>
    <w:rsid w:val="28290BC0"/>
    <w:rsid w:val="283750FD"/>
    <w:rsid w:val="2839497A"/>
    <w:rsid w:val="283A6B48"/>
    <w:rsid w:val="28446059"/>
    <w:rsid w:val="285E4EFE"/>
    <w:rsid w:val="286115E7"/>
    <w:rsid w:val="28730847"/>
    <w:rsid w:val="28756B84"/>
    <w:rsid w:val="28793E20"/>
    <w:rsid w:val="287A361C"/>
    <w:rsid w:val="287C281D"/>
    <w:rsid w:val="28886BF5"/>
    <w:rsid w:val="288A6DDD"/>
    <w:rsid w:val="288E1F01"/>
    <w:rsid w:val="28914BF0"/>
    <w:rsid w:val="28A658A4"/>
    <w:rsid w:val="28B8236D"/>
    <w:rsid w:val="28C834F4"/>
    <w:rsid w:val="28CC2370"/>
    <w:rsid w:val="28D3149D"/>
    <w:rsid w:val="29156C7F"/>
    <w:rsid w:val="291D6FB1"/>
    <w:rsid w:val="29445504"/>
    <w:rsid w:val="294E0401"/>
    <w:rsid w:val="29724D07"/>
    <w:rsid w:val="2974304E"/>
    <w:rsid w:val="297D5F3B"/>
    <w:rsid w:val="2983765D"/>
    <w:rsid w:val="2987527A"/>
    <w:rsid w:val="29892FAF"/>
    <w:rsid w:val="299A708C"/>
    <w:rsid w:val="29A53857"/>
    <w:rsid w:val="29DE3EC9"/>
    <w:rsid w:val="29E2223C"/>
    <w:rsid w:val="29EE3E28"/>
    <w:rsid w:val="2A0A2709"/>
    <w:rsid w:val="2A0B73BA"/>
    <w:rsid w:val="2A0F1E0F"/>
    <w:rsid w:val="2A1463E1"/>
    <w:rsid w:val="2A147861"/>
    <w:rsid w:val="2A15343C"/>
    <w:rsid w:val="2A1D38FA"/>
    <w:rsid w:val="2A36737A"/>
    <w:rsid w:val="2A3E2F8B"/>
    <w:rsid w:val="2A452D6A"/>
    <w:rsid w:val="2A603AEC"/>
    <w:rsid w:val="2A7725A2"/>
    <w:rsid w:val="2A841A02"/>
    <w:rsid w:val="2A9369D6"/>
    <w:rsid w:val="2AA607D0"/>
    <w:rsid w:val="2AB313EC"/>
    <w:rsid w:val="2ABE0260"/>
    <w:rsid w:val="2ACA0D9B"/>
    <w:rsid w:val="2B0347FB"/>
    <w:rsid w:val="2B0A6D2B"/>
    <w:rsid w:val="2B2060CB"/>
    <w:rsid w:val="2B2E289C"/>
    <w:rsid w:val="2B3128A3"/>
    <w:rsid w:val="2B3D11AA"/>
    <w:rsid w:val="2B4324C3"/>
    <w:rsid w:val="2B4350B7"/>
    <w:rsid w:val="2B447DC8"/>
    <w:rsid w:val="2B5E2E07"/>
    <w:rsid w:val="2B6B0C83"/>
    <w:rsid w:val="2B794137"/>
    <w:rsid w:val="2B912E32"/>
    <w:rsid w:val="2B936AAC"/>
    <w:rsid w:val="2BBA3899"/>
    <w:rsid w:val="2BCF4D78"/>
    <w:rsid w:val="2BD1105A"/>
    <w:rsid w:val="2BD64278"/>
    <w:rsid w:val="2BDF404C"/>
    <w:rsid w:val="2BE007A3"/>
    <w:rsid w:val="2C0A3257"/>
    <w:rsid w:val="2C0B0B06"/>
    <w:rsid w:val="2C0B7D36"/>
    <w:rsid w:val="2C144C72"/>
    <w:rsid w:val="2C6F45F1"/>
    <w:rsid w:val="2C771684"/>
    <w:rsid w:val="2C8033A6"/>
    <w:rsid w:val="2C843718"/>
    <w:rsid w:val="2C8578C9"/>
    <w:rsid w:val="2C946733"/>
    <w:rsid w:val="2C9C223C"/>
    <w:rsid w:val="2CA7295B"/>
    <w:rsid w:val="2CAB7B7C"/>
    <w:rsid w:val="2CC216E9"/>
    <w:rsid w:val="2CE40075"/>
    <w:rsid w:val="2CF03530"/>
    <w:rsid w:val="2CFB184D"/>
    <w:rsid w:val="2D0A107E"/>
    <w:rsid w:val="2D26209C"/>
    <w:rsid w:val="2D3F0882"/>
    <w:rsid w:val="2D477A33"/>
    <w:rsid w:val="2D586648"/>
    <w:rsid w:val="2D615918"/>
    <w:rsid w:val="2D676EAB"/>
    <w:rsid w:val="2D701F55"/>
    <w:rsid w:val="2D755A31"/>
    <w:rsid w:val="2D7B4360"/>
    <w:rsid w:val="2DA47DD4"/>
    <w:rsid w:val="2DA50CE2"/>
    <w:rsid w:val="2DAC0433"/>
    <w:rsid w:val="2DAC6040"/>
    <w:rsid w:val="2DB435EE"/>
    <w:rsid w:val="2DB81406"/>
    <w:rsid w:val="2DC818F0"/>
    <w:rsid w:val="2DCF7240"/>
    <w:rsid w:val="2DDC6680"/>
    <w:rsid w:val="2DE946B2"/>
    <w:rsid w:val="2DF23207"/>
    <w:rsid w:val="2DF71570"/>
    <w:rsid w:val="2E0B29EF"/>
    <w:rsid w:val="2E236C60"/>
    <w:rsid w:val="2E253C3E"/>
    <w:rsid w:val="2E321FE3"/>
    <w:rsid w:val="2E4014FF"/>
    <w:rsid w:val="2E4869AE"/>
    <w:rsid w:val="2E5846B0"/>
    <w:rsid w:val="2E720E2D"/>
    <w:rsid w:val="2E813748"/>
    <w:rsid w:val="2E880521"/>
    <w:rsid w:val="2E995BC4"/>
    <w:rsid w:val="2EAC19F6"/>
    <w:rsid w:val="2EBD6D3C"/>
    <w:rsid w:val="2EC62086"/>
    <w:rsid w:val="2ED10389"/>
    <w:rsid w:val="2EDE7BE9"/>
    <w:rsid w:val="2EE90173"/>
    <w:rsid w:val="2EF35FAE"/>
    <w:rsid w:val="2EFC0155"/>
    <w:rsid w:val="2EFD4C3D"/>
    <w:rsid w:val="2F0174E6"/>
    <w:rsid w:val="2F151AED"/>
    <w:rsid w:val="2F1A23D7"/>
    <w:rsid w:val="2F233981"/>
    <w:rsid w:val="2F254CCA"/>
    <w:rsid w:val="2F2F7896"/>
    <w:rsid w:val="2F347AF2"/>
    <w:rsid w:val="2F3B5F95"/>
    <w:rsid w:val="2F4252D7"/>
    <w:rsid w:val="2F6B6A2C"/>
    <w:rsid w:val="2FA42184"/>
    <w:rsid w:val="2FA5438A"/>
    <w:rsid w:val="2FCB4DE2"/>
    <w:rsid w:val="2FE26E16"/>
    <w:rsid w:val="3002553D"/>
    <w:rsid w:val="300C0DE6"/>
    <w:rsid w:val="300D052C"/>
    <w:rsid w:val="30137A60"/>
    <w:rsid w:val="304C5128"/>
    <w:rsid w:val="30501228"/>
    <w:rsid w:val="30587858"/>
    <w:rsid w:val="305C4091"/>
    <w:rsid w:val="305D0B11"/>
    <w:rsid w:val="305F7822"/>
    <w:rsid w:val="30637972"/>
    <w:rsid w:val="306730ED"/>
    <w:rsid w:val="308C4771"/>
    <w:rsid w:val="30B510B1"/>
    <w:rsid w:val="30C362EE"/>
    <w:rsid w:val="30CE3C5E"/>
    <w:rsid w:val="30DD6D48"/>
    <w:rsid w:val="30E24176"/>
    <w:rsid w:val="30EC6CFD"/>
    <w:rsid w:val="31090EE0"/>
    <w:rsid w:val="31210BED"/>
    <w:rsid w:val="313200EE"/>
    <w:rsid w:val="31344505"/>
    <w:rsid w:val="313A6DB9"/>
    <w:rsid w:val="31532902"/>
    <w:rsid w:val="315A1912"/>
    <w:rsid w:val="315B4E7D"/>
    <w:rsid w:val="317B5423"/>
    <w:rsid w:val="31AF493B"/>
    <w:rsid w:val="31C76822"/>
    <w:rsid w:val="31C879FA"/>
    <w:rsid w:val="31D21F0F"/>
    <w:rsid w:val="31D25CF7"/>
    <w:rsid w:val="31E64DA3"/>
    <w:rsid w:val="31EE7791"/>
    <w:rsid w:val="323D689C"/>
    <w:rsid w:val="323E7FB7"/>
    <w:rsid w:val="324A747F"/>
    <w:rsid w:val="326230C3"/>
    <w:rsid w:val="327C3D80"/>
    <w:rsid w:val="32810A43"/>
    <w:rsid w:val="328732E2"/>
    <w:rsid w:val="328B3BF9"/>
    <w:rsid w:val="32A7084B"/>
    <w:rsid w:val="32A82A82"/>
    <w:rsid w:val="32B036F6"/>
    <w:rsid w:val="32BA7A4E"/>
    <w:rsid w:val="32CC354F"/>
    <w:rsid w:val="32D06C7A"/>
    <w:rsid w:val="32EB653A"/>
    <w:rsid w:val="32F22DED"/>
    <w:rsid w:val="32FE1168"/>
    <w:rsid w:val="33137B52"/>
    <w:rsid w:val="331F336B"/>
    <w:rsid w:val="33206D52"/>
    <w:rsid w:val="33213D8A"/>
    <w:rsid w:val="33230A25"/>
    <w:rsid w:val="332A5582"/>
    <w:rsid w:val="332B7A03"/>
    <w:rsid w:val="332F7F90"/>
    <w:rsid w:val="33363A11"/>
    <w:rsid w:val="33431321"/>
    <w:rsid w:val="3358075B"/>
    <w:rsid w:val="336C7F73"/>
    <w:rsid w:val="337E53BD"/>
    <w:rsid w:val="3380771E"/>
    <w:rsid w:val="33965BAF"/>
    <w:rsid w:val="33CC7933"/>
    <w:rsid w:val="33CD30A2"/>
    <w:rsid w:val="33E15A09"/>
    <w:rsid w:val="33F50C9F"/>
    <w:rsid w:val="33F54BD2"/>
    <w:rsid w:val="33FD2D8D"/>
    <w:rsid w:val="33FF6811"/>
    <w:rsid w:val="34036B67"/>
    <w:rsid w:val="340F48CF"/>
    <w:rsid w:val="34140900"/>
    <w:rsid w:val="341C5E7F"/>
    <w:rsid w:val="34296E92"/>
    <w:rsid w:val="342A4B94"/>
    <w:rsid w:val="342C426D"/>
    <w:rsid w:val="342F7185"/>
    <w:rsid w:val="34460C25"/>
    <w:rsid w:val="344A69F0"/>
    <w:rsid w:val="344F2F37"/>
    <w:rsid w:val="34550536"/>
    <w:rsid w:val="34570B5C"/>
    <w:rsid w:val="34652BF1"/>
    <w:rsid w:val="346C0023"/>
    <w:rsid w:val="348B6181"/>
    <w:rsid w:val="34AF4ED0"/>
    <w:rsid w:val="34C02EFD"/>
    <w:rsid w:val="34CE77C2"/>
    <w:rsid w:val="34D1454E"/>
    <w:rsid w:val="34F17DD1"/>
    <w:rsid w:val="3502205A"/>
    <w:rsid w:val="35116EC1"/>
    <w:rsid w:val="35152803"/>
    <w:rsid w:val="35230DBE"/>
    <w:rsid w:val="353020EE"/>
    <w:rsid w:val="35344A5B"/>
    <w:rsid w:val="35583716"/>
    <w:rsid w:val="355E296A"/>
    <w:rsid w:val="357062FC"/>
    <w:rsid w:val="35732B5F"/>
    <w:rsid w:val="359623AB"/>
    <w:rsid w:val="35B90C9C"/>
    <w:rsid w:val="35EA3D03"/>
    <w:rsid w:val="35FA0912"/>
    <w:rsid w:val="36011F49"/>
    <w:rsid w:val="360C0924"/>
    <w:rsid w:val="36184DAF"/>
    <w:rsid w:val="364A0032"/>
    <w:rsid w:val="36502E61"/>
    <w:rsid w:val="36565878"/>
    <w:rsid w:val="366660D2"/>
    <w:rsid w:val="367E2D3C"/>
    <w:rsid w:val="36914AEF"/>
    <w:rsid w:val="369A7B88"/>
    <w:rsid w:val="36B0433E"/>
    <w:rsid w:val="36D111BC"/>
    <w:rsid w:val="36EF7DD7"/>
    <w:rsid w:val="36F0176A"/>
    <w:rsid w:val="37085C50"/>
    <w:rsid w:val="372B1537"/>
    <w:rsid w:val="373332CF"/>
    <w:rsid w:val="37575B1A"/>
    <w:rsid w:val="37667328"/>
    <w:rsid w:val="378400EB"/>
    <w:rsid w:val="378D3288"/>
    <w:rsid w:val="37B21D20"/>
    <w:rsid w:val="37B409D1"/>
    <w:rsid w:val="37B8105E"/>
    <w:rsid w:val="37CE1367"/>
    <w:rsid w:val="37D40D65"/>
    <w:rsid w:val="38024DBB"/>
    <w:rsid w:val="381468B7"/>
    <w:rsid w:val="38203108"/>
    <w:rsid w:val="383F3B2A"/>
    <w:rsid w:val="38447DD5"/>
    <w:rsid w:val="384509E7"/>
    <w:rsid w:val="38470869"/>
    <w:rsid w:val="384714AF"/>
    <w:rsid w:val="387E6487"/>
    <w:rsid w:val="38813301"/>
    <w:rsid w:val="38963B12"/>
    <w:rsid w:val="38A00D8E"/>
    <w:rsid w:val="38A2244C"/>
    <w:rsid w:val="38AE142B"/>
    <w:rsid w:val="38AF2206"/>
    <w:rsid w:val="38BA547F"/>
    <w:rsid w:val="38F60439"/>
    <w:rsid w:val="3902091E"/>
    <w:rsid w:val="390A23F6"/>
    <w:rsid w:val="390B1A3E"/>
    <w:rsid w:val="390F4D06"/>
    <w:rsid w:val="39287E14"/>
    <w:rsid w:val="39300B64"/>
    <w:rsid w:val="39506C85"/>
    <w:rsid w:val="39522CEE"/>
    <w:rsid w:val="39736CE6"/>
    <w:rsid w:val="39891433"/>
    <w:rsid w:val="398C14A2"/>
    <w:rsid w:val="398C1D20"/>
    <w:rsid w:val="399429B7"/>
    <w:rsid w:val="399D36E6"/>
    <w:rsid w:val="39B8405F"/>
    <w:rsid w:val="39CC4A0D"/>
    <w:rsid w:val="39D177DC"/>
    <w:rsid w:val="39EE04BD"/>
    <w:rsid w:val="3A0F00F2"/>
    <w:rsid w:val="3A15696D"/>
    <w:rsid w:val="3A18476F"/>
    <w:rsid w:val="3A230A2B"/>
    <w:rsid w:val="3A2E19FC"/>
    <w:rsid w:val="3A325188"/>
    <w:rsid w:val="3A3A1E33"/>
    <w:rsid w:val="3A444FA5"/>
    <w:rsid w:val="3A4A391B"/>
    <w:rsid w:val="3A4F0CA4"/>
    <w:rsid w:val="3A734F90"/>
    <w:rsid w:val="3A7522E9"/>
    <w:rsid w:val="3A780677"/>
    <w:rsid w:val="3A7D3892"/>
    <w:rsid w:val="3A81181E"/>
    <w:rsid w:val="3A83170F"/>
    <w:rsid w:val="3A8874F8"/>
    <w:rsid w:val="3A9A6054"/>
    <w:rsid w:val="3AB42E15"/>
    <w:rsid w:val="3AB848B6"/>
    <w:rsid w:val="3ABD3B0B"/>
    <w:rsid w:val="3AE22210"/>
    <w:rsid w:val="3AE85945"/>
    <w:rsid w:val="3AF37C74"/>
    <w:rsid w:val="3B032848"/>
    <w:rsid w:val="3B036E31"/>
    <w:rsid w:val="3B084243"/>
    <w:rsid w:val="3B092174"/>
    <w:rsid w:val="3B173B7F"/>
    <w:rsid w:val="3B255D89"/>
    <w:rsid w:val="3B375BFE"/>
    <w:rsid w:val="3B3D5DE6"/>
    <w:rsid w:val="3B484969"/>
    <w:rsid w:val="3B552124"/>
    <w:rsid w:val="3B8A37F6"/>
    <w:rsid w:val="3BA03603"/>
    <w:rsid w:val="3BB10582"/>
    <w:rsid w:val="3BB5602D"/>
    <w:rsid w:val="3BB64BF2"/>
    <w:rsid w:val="3BB86EE4"/>
    <w:rsid w:val="3BCB6780"/>
    <w:rsid w:val="3BD34300"/>
    <w:rsid w:val="3BDF2AA0"/>
    <w:rsid w:val="3BE000B5"/>
    <w:rsid w:val="3BEC1658"/>
    <w:rsid w:val="3C0D206C"/>
    <w:rsid w:val="3C1A2DCC"/>
    <w:rsid w:val="3C213E3D"/>
    <w:rsid w:val="3C2F1602"/>
    <w:rsid w:val="3C316275"/>
    <w:rsid w:val="3C3D51E7"/>
    <w:rsid w:val="3C415A3F"/>
    <w:rsid w:val="3C4465A9"/>
    <w:rsid w:val="3C474553"/>
    <w:rsid w:val="3C812E4B"/>
    <w:rsid w:val="3C8B27F5"/>
    <w:rsid w:val="3C9259A8"/>
    <w:rsid w:val="3C980400"/>
    <w:rsid w:val="3C9B0915"/>
    <w:rsid w:val="3CAD468A"/>
    <w:rsid w:val="3CBA00A9"/>
    <w:rsid w:val="3CBE67AF"/>
    <w:rsid w:val="3CC31F0E"/>
    <w:rsid w:val="3CC45A9B"/>
    <w:rsid w:val="3CC64E47"/>
    <w:rsid w:val="3CD05580"/>
    <w:rsid w:val="3CDB00C0"/>
    <w:rsid w:val="3CDB280E"/>
    <w:rsid w:val="3CE02EF5"/>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AF6F1A"/>
    <w:rsid w:val="3DB03A87"/>
    <w:rsid w:val="3DCA3E8D"/>
    <w:rsid w:val="3DCE1BE1"/>
    <w:rsid w:val="3DD27E02"/>
    <w:rsid w:val="3DDA6DFB"/>
    <w:rsid w:val="3DE625C4"/>
    <w:rsid w:val="3DF257A4"/>
    <w:rsid w:val="3DF30AE3"/>
    <w:rsid w:val="3DF3242E"/>
    <w:rsid w:val="3DFA04AC"/>
    <w:rsid w:val="3DFD5B5F"/>
    <w:rsid w:val="3E0458A5"/>
    <w:rsid w:val="3E134FCA"/>
    <w:rsid w:val="3E2B49E1"/>
    <w:rsid w:val="3E3022E3"/>
    <w:rsid w:val="3E4563F0"/>
    <w:rsid w:val="3E4E31BD"/>
    <w:rsid w:val="3E561028"/>
    <w:rsid w:val="3E5A6A7A"/>
    <w:rsid w:val="3E63229A"/>
    <w:rsid w:val="3E73038A"/>
    <w:rsid w:val="3E7A6A9F"/>
    <w:rsid w:val="3E8C0B25"/>
    <w:rsid w:val="3E9F72FD"/>
    <w:rsid w:val="3EA170FC"/>
    <w:rsid w:val="3EA17808"/>
    <w:rsid w:val="3EAD1741"/>
    <w:rsid w:val="3EC16621"/>
    <w:rsid w:val="3EC55A5E"/>
    <w:rsid w:val="3EC65BCF"/>
    <w:rsid w:val="3ECE1735"/>
    <w:rsid w:val="3EDA2DD0"/>
    <w:rsid w:val="3EE00869"/>
    <w:rsid w:val="3EF72D50"/>
    <w:rsid w:val="3EF836F2"/>
    <w:rsid w:val="3F241FCA"/>
    <w:rsid w:val="3F2D3462"/>
    <w:rsid w:val="3F302804"/>
    <w:rsid w:val="3F3863D7"/>
    <w:rsid w:val="3F5169EB"/>
    <w:rsid w:val="3F556402"/>
    <w:rsid w:val="3F570DC3"/>
    <w:rsid w:val="3F582AA8"/>
    <w:rsid w:val="3F5C6305"/>
    <w:rsid w:val="3F5E6047"/>
    <w:rsid w:val="3F7612B0"/>
    <w:rsid w:val="3F796286"/>
    <w:rsid w:val="3F8418BB"/>
    <w:rsid w:val="3F861F6C"/>
    <w:rsid w:val="3F9C63D4"/>
    <w:rsid w:val="3FBA25C9"/>
    <w:rsid w:val="3FC11602"/>
    <w:rsid w:val="3FC86B4B"/>
    <w:rsid w:val="3FCA62AC"/>
    <w:rsid w:val="3FD22F19"/>
    <w:rsid w:val="3FD953A0"/>
    <w:rsid w:val="3FFB7C9D"/>
    <w:rsid w:val="40021D6A"/>
    <w:rsid w:val="401B7DE2"/>
    <w:rsid w:val="40277AF6"/>
    <w:rsid w:val="402B404A"/>
    <w:rsid w:val="4050402F"/>
    <w:rsid w:val="405B4F03"/>
    <w:rsid w:val="406939FA"/>
    <w:rsid w:val="406E36E7"/>
    <w:rsid w:val="40756541"/>
    <w:rsid w:val="40790E7C"/>
    <w:rsid w:val="4089143F"/>
    <w:rsid w:val="408C6ACE"/>
    <w:rsid w:val="40905D53"/>
    <w:rsid w:val="40A74041"/>
    <w:rsid w:val="40B95A74"/>
    <w:rsid w:val="40C241E9"/>
    <w:rsid w:val="40C54216"/>
    <w:rsid w:val="40CB3DEA"/>
    <w:rsid w:val="40E469C3"/>
    <w:rsid w:val="40F40F92"/>
    <w:rsid w:val="41090BC0"/>
    <w:rsid w:val="410D088F"/>
    <w:rsid w:val="411260AC"/>
    <w:rsid w:val="41390199"/>
    <w:rsid w:val="413A1845"/>
    <w:rsid w:val="41490EDE"/>
    <w:rsid w:val="414D3728"/>
    <w:rsid w:val="41562AF9"/>
    <w:rsid w:val="416D492B"/>
    <w:rsid w:val="41747113"/>
    <w:rsid w:val="41843B6E"/>
    <w:rsid w:val="41A64526"/>
    <w:rsid w:val="41A96742"/>
    <w:rsid w:val="41AF55C5"/>
    <w:rsid w:val="41B72BBE"/>
    <w:rsid w:val="41E701E2"/>
    <w:rsid w:val="41EA4DBE"/>
    <w:rsid w:val="41F93808"/>
    <w:rsid w:val="42055D9F"/>
    <w:rsid w:val="4207589A"/>
    <w:rsid w:val="420F3501"/>
    <w:rsid w:val="421B6BC2"/>
    <w:rsid w:val="423B7354"/>
    <w:rsid w:val="4240333F"/>
    <w:rsid w:val="424B6323"/>
    <w:rsid w:val="424F28C9"/>
    <w:rsid w:val="42543585"/>
    <w:rsid w:val="4257123B"/>
    <w:rsid w:val="42792925"/>
    <w:rsid w:val="428E71B1"/>
    <w:rsid w:val="42984EB3"/>
    <w:rsid w:val="429D71A7"/>
    <w:rsid w:val="42AC4F07"/>
    <w:rsid w:val="42CD0A98"/>
    <w:rsid w:val="42D11C4A"/>
    <w:rsid w:val="42DB5F18"/>
    <w:rsid w:val="42EE2E8B"/>
    <w:rsid w:val="42EF6C5C"/>
    <w:rsid w:val="42F04E77"/>
    <w:rsid w:val="42F32C46"/>
    <w:rsid w:val="42F4617B"/>
    <w:rsid w:val="43025750"/>
    <w:rsid w:val="43041B85"/>
    <w:rsid w:val="43046F88"/>
    <w:rsid w:val="430A5A6F"/>
    <w:rsid w:val="431A0C09"/>
    <w:rsid w:val="432C3CF8"/>
    <w:rsid w:val="432D538E"/>
    <w:rsid w:val="433A79E6"/>
    <w:rsid w:val="433D0EF5"/>
    <w:rsid w:val="433D15BB"/>
    <w:rsid w:val="433E7A0E"/>
    <w:rsid w:val="43651C6B"/>
    <w:rsid w:val="43785872"/>
    <w:rsid w:val="437A0555"/>
    <w:rsid w:val="4386655F"/>
    <w:rsid w:val="4395125D"/>
    <w:rsid w:val="439D51D3"/>
    <w:rsid w:val="439E64EE"/>
    <w:rsid w:val="439F69BB"/>
    <w:rsid w:val="43A37A1E"/>
    <w:rsid w:val="43E00E8D"/>
    <w:rsid w:val="43FC44AD"/>
    <w:rsid w:val="440F7E52"/>
    <w:rsid w:val="4419312C"/>
    <w:rsid w:val="444563C3"/>
    <w:rsid w:val="44466D5C"/>
    <w:rsid w:val="444F47F6"/>
    <w:rsid w:val="4454160A"/>
    <w:rsid w:val="445A3DC0"/>
    <w:rsid w:val="446570B8"/>
    <w:rsid w:val="44812D34"/>
    <w:rsid w:val="44834455"/>
    <w:rsid w:val="44A94E2F"/>
    <w:rsid w:val="44AA2639"/>
    <w:rsid w:val="44B4014A"/>
    <w:rsid w:val="44D5527E"/>
    <w:rsid w:val="44DE7D8C"/>
    <w:rsid w:val="44E2293E"/>
    <w:rsid w:val="44F06DC0"/>
    <w:rsid w:val="44FB129D"/>
    <w:rsid w:val="450934EE"/>
    <w:rsid w:val="450A1F1A"/>
    <w:rsid w:val="450B2788"/>
    <w:rsid w:val="45115574"/>
    <w:rsid w:val="451E2BA6"/>
    <w:rsid w:val="45261F00"/>
    <w:rsid w:val="45336CAD"/>
    <w:rsid w:val="45793FE7"/>
    <w:rsid w:val="457F2B3F"/>
    <w:rsid w:val="45856ADA"/>
    <w:rsid w:val="45A5130C"/>
    <w:rsid w:val="45AB2C3B"/>
    <w:rsid w:val="45AC6FA8"/>
    <w:rsid w:val="45C71B23"/>
    <w:rsid w:val="45C9503B"/>
    <w:rsid w:val="45CE1555"/>
    <w:rsid w:val="45D14B1E"/>
    <w:rsid w:val="45D67652"/>
    <w:rsid w:val="45DE3938"/>
    <w:rsid w:val="45E54DA4"/>
    <w:rsid w:val="45EA2E9B"/>
    <w:rsid w:val="45FB03C2"/>
    <w:rsid w:val="46020A4D"/>
    <w:rsid w:val="46024764"/>
    <w:rsid w:val="460C076A"/>
    <w:rsid w:val="462936BF"/>
    <w:rsid w:val="463C5761"/>
    <w:rsid w:val="4658440B"/>
    <w:rsid w:val="465D4B65"/>
    <w:rsid w:val="46647A66"/>
    <w:rsid w:val="46791B1A"/>
    <w:rsid w:val="467F7DA8"/>
    <w:rsid w:val="46A1674F"/>
    <w:rsid w:val="46AB6B23"/>
    <w:rsid w:val="46BB662D"/>
    <w:rsid w:val="46C36FA6"/>
    <w:rsid w:val="46C66E26"/>
    <w:rsid w:val="46DB3AEE"/>
    <w:rsid w:val="46E22739"/>
    <w:rsid w:val="46E6508F"/>
    <w:rsid w:val="46E671C0"/>
    <w:rsid w:val="46F87B82"/>
    <w:rsid w:val="470C2B0E"/>
    <w:rsid w:val="470C38F0"/>
    <w:rsid w:val="471F350E"/>
    <w:rsid w:val="47210BE8"/>
    <w:rsid w:val="47252B24"/>
    <w:rsid w:val="47310680"/>
    <w:rsid w:val="47423621"/>
    <w:rsid w:val="476F4B95"/>
    <w:rsid w:val="47715180"/>
    <w:rsid w:val="4772773F"/>
    <w:rsid w:val="47906DEF"/>
    <w:rsid w:val="479915B8"/>
    <w:rsid w:val="479F5F54"/>
    <w:rsid w:val="47A900A2"/>
    <w:rsid w:val="47B4324C"/>
    <w:rsid w:val="47C11810"/>
    <w:rsid w:val="47C749E1"/>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593ADB"/>
    <w:rsid w:val="486115D3"/>
    <w:rsid w:val="48674B4B"/>
    <w:rsid w:val="4870135B"/>
    <w:rsid w:val="48793F90"/>
    <w:rsid w:val="488D0FD4"/>
    <w:rsid w:val="488E344E"/>
    <w:rsid w:val="48AC7BB5"/>
    <w:rsid w:val="48B313C3"/>
    <w:rsid w:val="48C55C4F"/>
    <w:rsid w:val="48C75BDD"/>
    <w:rsid w:val="48D429F0"/>
    <w:rsid w:val="48D7126F"/>
    <w:rsid w:val="48E156E1"/>
    <w:rsid w:val="49056E3F"/>
    <w:rsid w:val="49186758"/>
    <w:rsid w:val="491968BB"/>
    <w:rsid w:val="49261829"/>
    <w:rsid w:val="493F7CE8"/>
    <w:rsid w:val="494746D7"/>
    <w:rsid w:val="49542A5B"/>
    <w:rsid w:val="4957410E"/>
    <w:rsid w:val="49643445"/>
    <w:rsid w:val="49787C96"/>
    <w:rsid w:val="499D7D74"/>
    <w:rsid w:val="49AA3748"/>
    <w:rsid w:val="49B12C22"/>
    <w:rsid w:val="49BC54BC"/>
    <w:rsid w:val="49BD5047"/>
    <w:rsid w:val="49CE7A95"/>
    <w:rsid w:val="49DA50EB"/>
    <w:rsid w:val="49E67CA4"/>
    <w:rsid w:val="4A023596"/>
    <w:rsid w:val="4A1A0E96"/>
    <w:rsid w:val="4A1A7836"/>
    <w:rsid w:val="4A286FFC"/>
    <w:rsid w:val="4A2A0775"/>
    <w:rsid w:val="4A365B51"/>
    <w:rsid w:val="4A441EE2"/>
    <w:rsid w:val="4A4D4485"/>
    <w:rsid w:val="4A815DDB"/>
    <w:rsid w:val="4A9061FB"/>
    <w:rsid w:val="4A9374AA"/>
    <w:rsid w:val="4A98109A"/>
    <w:rsid w:val="4AA866F2"/>
    <w:rsid w:val="4ABE02BB"/>
    <w:rsid w:val="4AC62A9D"/>
    <w:rsid w:val="4ACC7D4B"/>
    <w:rsid w:val="4AD30BA7"/>
    <w:rsid w:val="4AD80CE7"/>
    <w:rsid w:val="4ADA20A4"/>
    <w:rsid w:val="4AF2210D"/>
    <w:rsid w:val="4B094738"/>
    <w:rsid w:val="4B0B39EB"/>
    <w:rsid w:val="4B16532A"/>
    <w:rsid w:val="4B186058"/>
    <w:rsid w:val="4B2E3BA5"/>
    <w:rsid w:val="4B4009E3"/>
    <w:rsid w:val="4B422E1B"/>
    <w:rsid w:val="4B472C87"/>
    <w:rsid w:val="4B4B3830"/>
    <w:rsid w:val="4B65373A"/>
    <w:rsid w:val="4B6B0FDC"/>
    <w:rsid w:val="4B99793A"/>
    <w:rsid w:val="4BA245B2"/>
    <w:rsid w:val="4BBB5236"/>
    <w:rsid w:val="4BD92635"/>
    <w:rsid w:val="4BF959DF"/>
    <w:rsid w:val="4C3007E2"/>
    <w:rsid w:val="4C3A4053"/>
    <w:rsid w:val="4C3F6C40"/>
    <w:rsid w:val="4C4115B7"/>
    <w:rsid w:val="4C47478B"/>
    <w:rsid w:val="4C5C5DF1"/>
    <w:rsid w:val="4C6367A4"/>
    <w:rsid w:val="4C6E2D5E"/>
    <w:rsid w:val="4C6E3469"/>
    <w:rsid w:val="4C7313F1"/>
    <w:rsid w:val="4C79754A"/>
    <w:rsid w:val="4C88300B"/>
    <w:rsid w:val="4C99554F"/>
    <w:rsid w:val="4CA92BFD"/>
    <w:rsid w:val="4CA94C8A"/>
    <w:rsid w:val="4CCD36B0"/>
    <w:rsid w:val="4CE81486"/>
    <w:rsid w:val="4CEE6D09"/>
    <w:rsid w:val="4CF800DB"/>
    <w:rsid w:val="4D00163A"/>
    <w:rsid w:val="4D014B5F"/>
    <w:rsid w:val="4D0711AF"/>
    <w:rsid w:val="4D161D2F"/>
    <w:rsid w:val="4D201F5F"/>
    <w:rsid w:val="4D2836FD"/>
    <w:rsid w:val="4D3F5DCB"/>
    <w:rsid w:val="4D4E5923"/>
    <w:rsid w:val="4D5231AE"/>
    <w:rsid w:val="4D574533"/>
    <w:rsid w:val="4D653215"/>
    <w:rsid w:val="4D7A3746"/>
    <w:rsid w:val="4D7A386C"/>
    <w:rsid w:val="4D8351C2"/>
    <w:rsid w:val="4D8B1054"/>
    <w:rsid w:val="4D994911"/>
    <w:rsid w:val="4DA06861"/>
    <w:rsid w:val="4DA31B3A"/>
    <w:rsid w:val="4DA81DB8"/>
    <w:rsid w:val="4DAC147B"/>
    <w:rsid w:val="4DAC4C20"/>
    <w:rsid w:val="4DAC7B44"/>
    <w:rsid w:val="4DC66C20"/>
    <w:rsid w:val="4DCA162F"/>
    <w:rsid w:val="4DD761DF"/>
    <w:rsid w:val="4DE73505"/>
    <w:rsid w:val="4DF672E3"/>
    <w:rsid w:val="4E0B63F1"/>
    <w:rsid w:val="4E0D56A6"/>
    <w:rsid w:val="4E1A2026"/>
    <w:rsid w:val="4E271B4B"/>
    <w:rsid w:val="4E2E65A0"/>
    <w:rsid w:val="4E571A3D"/>
    <w:rsid w:val="4E6B3ED7"/>
    <w:rsid w:val="4E727B78"/>
    <w:rsid w:val="4E791B01"/>
    <w:rsid w:val="4E79676F"/>
    <w:rsid w:val="4E7F3B62"/>
    <w:rsid w:val="4E8641BE"/>
    <w:rsid w:val="4E9145CF"/>
    <w:rsid w:val="4EA80B66"/>
    <w:rsid w:val="4EAF6170"/>
    <w:rsid w:val="4EB056AC"/>
    <w:rsid w:val="4EB96475"/>
    <w:rsid w:val="4EBA0CB5"/>
    <w:rsid w:val="4EBB23D9"/>
    <w:rsid w:val="4EC27D7D"/>
    <w:rsid w:val="4ECD02AD"/>
    <w:rsid w:val="4ED931D6"/>
    <w:rsid w:val="4EDA3169"/>
    <w:rsid w:val="4EDB24CA"/>
    <w:rsid w:val="4EF14FAE"/>
    <w:rsid w:val="4EF22036"/>
    <w:rsid w:val="4EFA4E50"/>
    <w:rsid w:val="4F054CDC"/>
    <w:rsid w:val="4F0F5BE3"/>
    <w:rsid w:val="4F29737A"/>
    <w:rsid w:val="4F2D093E"/>
    <w:rsid w:val="4F2E05D9"/>
    <w:rsid w:val="4F3803F4"/>
    <w:rsid w:val="4F450892"/>
    <w:rsid w:val="4F634A78"/>
    <w:rsid w:val="4F9926B7"/>
    <w:rsid w:val="4FB2321B"/>
    <w:rsid w:val="4FBD294E"/>
    <w:rsid w:val="4FBE6202"/>
    <w:rsid w:val="4FC06AC8"/>
    <w:rsid w:val="4FCA6C71"/>
    <w:rsid w:val="4FCE1F0F"/>
    <w:rsid w:val="4FD50C13"/>
    <w:rsid w:val="4FED73A6"/>
    <w:rsid w:val="4FEF5FBC"/>
    <w:rsid w:val="4FF4407F"/>
    <w:rsid w:val="4FFD05E3"/>
    <w:rsid w:val="50002EC0"/>
    <w:rsid w:val="5006747C"/>
    <w:rsid w:val="501D3351"/>
    <w:rsid w:val="501F5CA9"/>
    <w:rsid w:val="5027692A"/>
    <w:rsid w:val="50353425"/>
    <w:rsid w:val="50386D4D"/>
    <w:rsid w:val="503F3F21"/>
    <w:rsid w:val="50411A70"/>
    <w:rsid w:val="504D2423"/>
    <w:rsid w:val="506D7250"/>
    <w:rsid w:val="50703AB0"/>
    <w:rsid w:val="50715259"/>
    <w:rsid w:val="507D4EB2"/>
    <w:rsid w:val="507E6391"/>
    <w:rsid w:val="50931613"/>
    <w:rsid w:val="50AD74FE"/>
    <w:rsid w:val="50BC221C"/>
    <w:rsid w:val="50F73C4E"/>
    <w:rsid w:val="51025130"/>
    <w:rsid w:val="5110256F"/>
    <w:rsid w:val="512259E9"/>
    <w:rsid w:val="51251692"/>
    <w:rsid w:val="512C6417"/>
    <w:rsid w:val="512D0896"/>
    <w:rsid w:val="513B4CCB"/>
    <w:rsid w:val="514A5BAA"/>
    <w:rsid w:val="514F2419"/>
    <w:rsid w:val="51534B57"/>
    <w:rsid w:val="518343A4"/>
    <w:rsid w:val="5185070E"/>
    <w:rsid w:val="51A22799"/>
    <w:rsid w:val="51EA6101"/>
    <w:rsid w:val="51F507C7"/>
    <w:rsid w:val="520D1825"/>
    <w:rsid w:val="520D28CB"/>
    <w:rsid w:val="521645BD"/>
    <w:rsid w:val="521F2571"/>
    <w:rsid w:val="52387556"/>
    <w:rsid w:val="52422029"/>
    <w:rsid w:val="526047E2"/>
    <w:rsid w:val="52692B44"/>
    <w:rsid w:val="52850E89"/>
    <w:rsid w:val="5287674D"/>
    <w:rsid w:val="528D5A59"/>
    <w:rsid w:val="528F0448"/>
    <w:rsid w:val="529646CD"/>
    <w:rsid w:val="52A90ABB"/>
    <w:rsid w:val="52BF2F06"/>
    <w:rsid w:val="52EF06B7"/>
    <w:rsid w:val="52F21381"/>
    <w:rsid w:val="52F7243B"/>
    <w:rsid w:val="53050700"/>
    <w:rsid w:val="53072EFC"/>
    <w:rsid w:val="53085DA3"/>
    <w:rsid w:val="530946C2"/>
    <w:rsid w:val="531024BC"/>
    <w:rsid w:val="533019A3"/>
    <w:rsid w:val="53427DC1"/>
    <w:rsid w:val="53514712"/>
    <w:rsid w:val="535A1C7D"/>
    <w:rsid w:val="5362345D"/>
    <w:rsid w:val="539523B5"/>
    <w:rsid w:val="53AA5983"/>
    <w:rsid w:val="53B6216A"/>
    <w:rsid w:val="53BA15EE"/>
    <w:rsid w:val="53BA51A3"/>
    <w:rsid w:val="53C0012F"/>
    <w:rsid w:val="53D67491"/>
    <w:rsid w:val="54176117"/>
    <w:rsid w:val="541E74D6"/>
    <w:rsid w:val="54295B11"/>
    <w:rsid w:val="542D22CA"/>
    <w:rsid w:val="54342B03"/>
    <w:rsid w:val="543D6E8A"/>
    <w:rsid w:val="54435358"/>
    <w:rsid w:val="54522DB1"/>
    <w:rsid w:val="54634965"/>
    <w:rsid w:val="546C52E8"/>
    <w:rsid w:val="546E5D8F"/>
    <w:rsid w:val="547C089E"/>
    <w:rsid w:val="548863AD"/>
    <w:rsid w:val="54956618"/>
    <w:rsid w:val="54AA6DCA"/>
    <w:rsid w:val="54B42A7A"/>
    <w:rsid w:val="54D21E26"/>
    <w:rsid w:val="54E63AA5"/>
    <w:rsid w:val="54ED4F68"/>
    <w:rsid w:val="54F7518D"/>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D818EC"/>
    <w:rsid w:val="55F052AE"/>
    <w:rsid w:val="56226F9B"/>
    <w:rsid w:val="56237D37"/>
    <w:rsid w:val="56354A54"/>
    <w:rsid w:val="56451875"/>
    <w:rsid w:val="56505AD2"/>
    <w:rsid w:val="566C39ED"/>
    <w:rsid w:val="56784CA6"/>
    <w:rsid w:val="568728BB"/>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051CD"/>
    <w:rsid w:val="577C0CA9"/>
    <w:rsid w:val="578259B6"/>
    <w:rsid w:val="579A4819"/>
    <w:rsid w:val="57A56ED9"/>
    <w:rsid w:val="57A976F8"/>
    <w:rsid w:val="57AB2BB2"/>
    <w:rsid w:val="57C16A90"/>
    <w:rsid w:val="57CF45E7"/>
    <w:rsid w:val="57D70695"/>
    <w:rsid w:val="57DA550A"/>
    <w:rsid w:val="57EC44C1"/>
    <w:rsid w:val="57F5288B"/>
    <w:rsid w:val="57FC6189"/>
    <w:rsid w:val="580008F5"/>
    <w:rsid w:val="581A23FF"/>
    <w:rsid w:val="581E5604"/>
    <w:rsid w:val="58332C62"/>
    <w:rsid w:val="586864FD"/>
    <w:rsid w:val="588513DF"/>
    <w:rsid w:val="58894B06"/>
    <w:rsid w:val="5899666B"/>
    <w:rsid w:val="58A5189E"/>
    <w:rsid w:val="58AA6F48"/>
    <w:rsid w:val="58B22F3B"/>
    <w:rsid w:val="58B607FC"/>
    <w:rsid w:val="58BE23E5"/>
    <w:rsid w:val="58C01395"/>
    <w:rsid w:val="58C41743"/>
    <w:rsid w:val="58C435E6"/>
    <w:rsid w:val="58CC5858"/>
    <w:rsid w:val="58D43D55"/>
    <w:rsid w:val="58F15FB2"/>
    <w:rsid w:val="591A07BD"/>
    <w:rsid w:val="591C4EF0"/>
    <w:rsid w:val="59270642"/>
    <w:rsid w:val="59397796"/>
    <w:rsid w:val="593A2EFB"/>
    <w:rsid w:val="593E2DE6"/>
    <w:rsid w:val="5947024E"/>
    <w:rsid w:val="594838CC"/>
    <w:rsid w:val="594A158E"/>
    <w:rsid w:val="595256A3"/>
    <w:rsid w:val="5954200E"/>
    <w:rsid w:val="59747B68"/>
    <w:rsid w:val="597A27BB"/>
    <w:rsid w:val="598141B1"/>
    <w:rsid w:val="59B41138"/>
    <w:rsid w:val="59B817D3"/>
    <w:rsid w:val="59B917BB"/>
    <w:rsid w:val="59C50CF1"/>
    <w:rsid w:val="59C80BA8"/>
    <w:rsid w:val="59CA253F"/>
    <w:rsid w:val="59D854EE"/>
    <w:rsid w:val="59E7575E"/>
    <w:rsid w:val="59F74637"/>
    <w:rsid w:val="59FF4344"/>
    <w:rsid w:val="5A054892"/>
    <w:rsid w:val="5A40221B"/>
    <w:rsid w:val="5A575237"/>
    <w:rsid w:val="5A67615D"/>
    <w:rsid w:val="5A6C7DD0"/>
    <w:rsid w:val="5A8346DA"/>
    <w:rsid w:val="5A937EE7"/>
    <w:rsid w:val="5A9F59AB"/>
    <w:rsid w:val="5AAD5478"/>
    <w:rsid w:val="5AB466E7"/>
    <w:rsid w:val="5ADA7E9F"/>
    <w:rsid w:val="5AF0066A"/>
    <w:rsid w:val="5AF02317"/>
    <w:rsid w:val="5AF404D0"/>
    <w:rsid w:val="5AFC295E"/>
    <w:rsid w:val="5B072087"/>
    <w:rsid w:val="5B0C3FED"/>
    <w:rsid w:val="5B207134"/>
    <w:rsid w:val="5B2C3564"/>
    <w:rsid w:val="5B33741B"/>
    <w:rsid w:val="5B5342E0"/>
    <w:rsid w:val="5B551F41"/>
    <w:rsid w:val="5B563568"/>
    <w:rsid w:val="5B753B3D"/>
    <w:rsid w:val="5B7E437C"/>
    <w:rsid w:val="5B8A38F0"/>
    <w:rsid w:val="5B9E58D0"/>
    <w:rsid w:val="5BB52132"/>
    <w:rsid w:val="5BBA50A3"/>
    <w:rsid w:val="5BBD0E56"/>
    <w:rsid w:val="5BC85095"/>
    <w:rsid w:val="5BCF565C"/>
    <w:rsid w:val="5BD91F23"/>
    <w:rsid w:val="5BEA7E60"/>
    <w:rsid w:val="5BEC391E"/>
    <w:rsid w:val="5C0A3DCB"/>
    <w:rsid w:val="5C144902"/>
    <w:rsid w:val="5C186998"/>
    <w:rsid w:val="5C26791E"/>
    <w:rsid w:val="5C3269A0"/>
    <w:rsid w:val="5C3666D1"/>
    <w:rsid w:val="5C3A6E47"/>
    <w:rsid w:val="5C3D14CB"/>
    <w:rsid w:val="5C401D4C"/>
    <w:rsid w:val="5C491B80"/>
    <w:rsid w:val="5C6350B8"/>
    <w:rsid w:val="5C6744AE"/>
    <w:rsid w:val="5C75375D"/>
    <w:rsid w:val="5C836D69"/>
    <w:rsid w:val="5C8C1913"/>
    <w:rsid w:val="5CA53EA1"/>
    <w:rsid w:val="5CA84412"/>
    <w:rsid w:val="5CD35103"/>
    <w:rsid w:val="5CDC0A4A"/>
    <w:rsid w:val="5CDC24FB"/>
    <w:rsid w:val="5CDC2748"/>
    <w:rsid w:val="5D132224"/>
    <w:rsid w:val="5D197578"/>
    <w:rsid w:val="5D203439"/>
    <w:rsid w:val="5D533CCC"/>
    <w:rsid w:val="5D5B0C65"/>
    <w:rsid w:val="5D5F0517"/>
    <w:rsid w:val="5D63777A"/>
    <w:rsid w:val="5D7C7406"/>
    <w:rsid w:val="5D817D06"/>
    <w:rsid w:val="5D8B36D2"/>
    <w:rsid w:val="5DCC43DE"/>
    <w:rsid w:val="5DF321BA"/>
    <w:rsid w:val="5DFB2815"/>
    <w:rsid w:val="5E01126B"/>
    <w:rsid w:val="5E054297"/>
    <w:rsid w:val="5E094843"/>
    <w:rsid w:val="5E221FDB"/>
    <w:rsid w:val="5E366388"/>
    <w:rsid w:val="5E367678"/>
    <w:rsid w:val="5E386C60"/>
    <w:rsid w:val="5E560748"/>
    <w:rsid w:val="5E587A58"/>
    <w:rsid w:val="5E725860"/>
    <w:rsid w:val="5E7B43CF"/>
    <w:rsid w:val="5E863492"/>
    <w:rsid w:val="5E894C4B"/>
    <w:rsid w:val="5E9A1F8D"/>
    <w:rsid w:val="5EA30896"/>
    <w:rsid w:val="5EA80E99"/>
    <w:rsid w:val="5EBC39F2"/>
    <w:rsid w:val="5EC32831"/>
    <w:rsid w:val="5EC7426E"/>
    <w:rsid w:val="5ED136A1"/>
    <w:rsid w:val="5ED22385"/>
    <w:rsid w:val="5F007DE8"/>
    <w:rsid w:val="5F073306"/>
    <w:rsid w:val="5F0C5176"/>
    <w:rsid w:val="5F1D2FB0"/>
    <w:rsid w:val="5F2E07B9"/>
    <w:rsid w:val="5F354C3C"/>
    <w:rsid w:val="5F577ABE"/>
    <w:rsid w:val="5F5D70E5"/>
    <w:rsid w:val="5F5F73B9"/>
    <w:rsid w:val="5F675A73"/>
    <w:rsid w:val="5F6C7C78"/>
    <w:rsid w:val="5F782205"/>
    <w:rsid w:val="5F7D15DD"/>
    <w:rsid w:val="5F835FBA"/>
    <w:rsid w:val="5F942813"/>
    <w:rsid w:val="5F997BF1"/>
    <w:rsid w:val="5F9F6FF8"/>
    <w:rsid w:val="5FAE4B02"/>
    <w:rsid w:val="5FAF2A99"/>
    <w:rsid w:val="5FB62416"/>
    <w:rsid w:val="5FB87FBF"/>
    <w:rsid w:val="5FC655D5"/>
    <w:rsid w:val="5FC72BD1"/>
    <w:rsid w:val="5FD770C8"/>
    <w:rsid w:val="5FDA2124"/>
    <w:rsid w:val="5FE3429E"/>
    <w:rsid w:val="5FE6560C"/>
    <w:rsid w:val="5FEB07FE"/>
    <w:rsid w:val="5FF11F12"/>
    <w:rsid w:val="5FF34394"/>
    <w:rsid w:val="5FFD6CAD"/>
    <w:rsid w:val="60030D2D"/>
    <w:rsid w:val="600E600A"/>
    <w:rsid w:val="60165FE3"/>
    <w:rsid w:val="60234994"/>
    <w:rsid w:val="602A1A91"/>
    <w:rsid w:val="602C22E8"/>
    <w:rsid w:val="603A0438"/>
    <w:rsid w:val="603B0E5B"/>
    <w:rsid w:val="604C3C8A"/>
    <w:rsid w:val="604E5FA2"/>
    <w:rsid w:val="605134A3"/>
    <w:rsid w:val="60551B99"/>
    <w:rsid w:val="606555E2"/>
    <w:rsid w:val="60714066"/>
    <w:rsid w:val="60723B97"/>
    <w:rsid w:val="607B17DC"/>
    <w:rsid w:val="60951BFA"/>
    <w:rsid w:val="60972140"/>
    <w:rsid w:val="60AA1E64"/>
    <w:rsid w:val="60B43281"/>
    <w:rsid w:val="60BD35E7"/>
    <w:rsid w:val="60D4010B"/>
    <w:rsid w:val="60D766E1"/>
    <w:rsid w:val="60D97379"/>
    <w:rsid w:val="60E661B5"/>
    <w:rsid w:val="60EC5DD8"/>
    <w:rsid w:val="60F052EE"/>
    <w:rsid w:val="60F8349D"/>
    <w:rsid w:val="610A248A"/>
    <w:rsid w:val="61155B97"/>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1F675D2"/>
    <w:rsid w:val="62011E09"/>
    <w:rsid w:val="620C7AE6"/>
    <w:rsid w:val="621413E8"/>
    <w:rsid w:val="62186007"/>
    <w:rsid w:val="621C5FA5"/>
    <w:rsid w:val="62345CD9"/>
    <w:rsid w:val="623F0A67"/>
    <w:rsid w:val="6260642C"/>
    <w:rsid w:val="626F3745"/>
    <w:rsid w:val="62815C3B"/>
    <w:rsid w:val="628C385D"/>
    <w:rsid w:val="62A25CC3"/>
    <w:rsid w:val="62A8348A"/>
    <w:rsid w:val="62C03B2B"/>
    <w:rsid w:val="62DF233A"/>
    <w:rsid w:val="62F92E55"/>
    <w:rsid w:val="63290CCE"/>
    <w:rsid w:val="63491849"/>
    <w:rsid w:val="635F4CF9"/>
    <w:rsid w:val="635F6D58"/>
    <w:rsid w:val="636101B7"/>
    <w:rsid w:val="637E01A9"/>
    <w:rsid w:val="63803B0D"/>
    <w:rsid w:val="63883A3C"/>
    <w:rsid w:val="638B44EA"/>
    <w:rsid w:val="639119EF"/>
    <w:rsid w:val="63953314"/>
    <w:rsid w:val="63AA3F4D"/>
    <w:rsid w:val="63AE0066"/>
    <w:rsid w:val="63C420AA"/>
    <w:rsid w:val="63DC07E4"/>
    <w:rsid w:val="63DE721A"/>
    <w:rsid w:val="63E6107E"/>
    <w:rsid w:val="63FC0E86"/>
    <w:rsid w:val="64025DCA"/>
    <w:rsid w:val="6408617E"/>
    <w:rsid w:val="640D4C31"/>
    <w:rsid w:val="642E6305"/>
    <w:rsid w:val="64506BF1"/>
    <w:rsid w:val="645D57FE"/>
    <w:rsid w:val="647678DE"/>
    <w:rsid w:val="648641E4"/>
    <w:rsid w:val="648C03B9"/>
    <w:rsid w:val="649809F0"/>
    <w:rsid w:val="64A606DA"/>
    <w:rsid w:val="64BC063E"/>
    <w:rsid w:val="64C25498"/>
    <w:rsid w:val="64EF37CB"/>
    <w:rsid w:val="64F7342F"/>
    <w:rsid w:val="64FB1EE5"/>
    <w:rsid w:val="64FC4534"/>
    <w:rsid w:val="65015CA4"/>
    <w:rsid w:val="65151085"/>
    <w:rsid w:val="653A5B3C"/>
    <w:rsid w:val="653D24B9"/>
    <w:rsid w:val="65454640"/>
    <w:rsid w:val="65501753"/>
    <w:rsid w:val="65763941"/>
    <w:rsid w:val="65792973"/>
    <w:rsid w:val="658B5F43"/>
    <w:rsid w:val="658E4649"/>
    <w:rsid w:val="65951BB4"/>
    <w:rsid w:val="65B3280B"/>
    <w:rsid w:val="65C12491"/>
    <w:rsid w:val="65DB692F"/>
    <w:rsid w:val="66097669"/>
    <w:rsid w:val="660A0CF4"/>
    <w:rsid w:val="66114F6E"/>
    <w:rsid w:val="66174C29"/>
    <w:rsid w:val="662B1EDD"/>
    <w:rsid w:val="66343610"/>
    <w:rsid w:val="663E316D"/>
    <w:rsid w:val="66571090"/>
    <w:rsid w:val="6668220B"/>
    <w:rsid w:val="666B488B"/>
    <w:rsid w:val="66722285"/>
    <w:rsid w:val="66807D1C"/>
    <w:rsid w:val="669426D0"/>
    <w:rsid w:val="66A03A53"/>
    <w:rsid w:val="66B34760"/>
    <w:rsid w:val="66C003C6"/>
    <w:rsid w:val="66CF1D1F"/>
    <w:rsid w:val="66DD5EB2"/>
    <w:rsid w:val="66E556EB"/>
    <w:rsid w:val="66E61B24"/>
    <w:rsid w:val="66E709DC"/>
    <w:rsid w:val="66F537A3"/>
    <w:rsid w:val="66FC2F4B"/>
    <w:rsid w:val="671169F6"/>
    <w:rsid w:val="6720658C"/>
    <w:rsid w:val="672C3B6A"/>
    <w:rsid w:val="673444EB"/>
    <w:rsid w:val="675C4D1F"/>
    <w:rsid w:val="6760718F"/>
    <w:rsid w:val="67642DE5"/>
    <w:rsid w:val="676A2A4E"/>
    <w:rsid w:val="67765D17"/>
    <w:rsid w:val="678F707E"/>
    <w:rsid w:val="67931AC7"/>
    <w:rsid w:val="679D655A"/>
    <w:rsid w:val="67B16725"/>
    <w:rsid w:val="67BB284E"/>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56FCC"/>
    <w:rsid w:val="688D0CBA"/>
    <w:rsid w:val="689C49E5"/>
    <w:rsid w:val="689E7C0F"/>
    <w:rsid w:val="68A0524E"/>
    <w:rsid w:val="68A947CA"/>
    <w:rsid w:val="68AA7398"/>
    <w:rsid w:val="68B96BEA"/>
    <w:rsid w:val="68BF4C3D"/>
    <w:rsid w:val="68C03437"/>
    <w:rsid w:val="68D6247F"/>
    <w:rsid w:val="68ED4900"/>
    <w:rsid w:val="68EF0FB9"/>
    <w:rsid w:val="68EF7C43"/>
    <w:rsid w:val="68F34009"/>
    <w:rsid w:val="693055B6"/>
    <w:rsid w:val="6933792E"/>
    <w:rsid w:val="693F7E4C"/>
    <w:rsid w:val="69401190"/>
    <w:rsid w:val="694B2B30"/>
    <w:rsid w:val="69601EB7"/>
    <w:rsid w:val="69616963"/>
    <w:rsid w:val="697F0AB7"/>
    <w:rsid w:val="699D7549"/>
    <w:rsid w:val="69A212B1"/>
    <w:rsid w:val="69A2233E"/>
    <w:rsid w:val="69A37F6C"/>
    <w:rsid w:val="69B049B6"/>
    <w:rsid w:val="69B61135"/>
    <w:rsid w:val="69B82FC5"/>
    <w:rsid w:val="69C13E83"/>
    <w:rsid w:val="69E6482F"/>
    <w:rsid w:val="69EF4305"/>
    <w:rsid w:val="69F119F2"/>
    <w:rsid w:val="69F65AC8"/>
    <w:rsid w:val="6A0C030B"/>
    <w:rsid w:val="6A333D63"/>
    <w:rsid w:val="6A34275D"/>
    <w:rsid w:val="6A3C10D0"/>
    <w:rsid w:val="6A4919D7"/>
    <w:rsid w:val="6A572F81"/>
    <w:rsid w:val="6A6A7E1D"/>
    <w:rsid w:val="6AA043E7"/>
    <w:rsid w:val="6ABA69B1"/>
    <w:rsid w:val="6ABE71D5"/>
    <w:rsid w:val="6ACF4D1C"/>
    <w:rsid w:val="6AFE7CEF"/>
    <w:rsid w:val="6B001A77"/>
    <w:rsid w:val="6B091296"/>
    <w:rsid w:val="6B0A032C"/>
    <w:rsid w:val="6B23014B"/>
    <w:rsid w:val="6B380680"/>
    <w:rsid w:val="6B5C28C7"/>
    <w:rsid w:val="6B77789F"/>
    <w:rsid w:val="6B7F0B25"/>
    <w:rsid w:val="6B8201C8"/>
    <w:rsid w:val="6B8D1BEE"/>
    <w:rsid w:val="6B9229B8"/>
    <w:rsid w:val="6B9B52DF"/>
    <w:rsid w:val="6BA514FF"/>
    <w:rsid w:val="6BA72CED"/>
    <w:rsid w:val="6BA96558"/>
    <w:rsid w:val="6BB55126"/>
    <w:rsid w:val="6BBA457F"/>
    <w:rsid w:val="6BD3382F"/>
    <w:rsid w:val="6BFE5589"/>
    <w:rsid w:val="6C097216"/>
    <w:rsid w:val="6C2639F4"/>
    <w:rsid w:val="6C475A1B"/>
    <w:rsid w:val="6C663101"/>
    <w:rsid w:val="6C7F3E43"/>
    <w:rsid w:val="6C886386"/>
    <w:rsid w:val="6CA40228"/>
    <w:rsid w:val="6CAA28BE"/>
    <w:rsid w:val="6CB65778"/>
    <w:rsid w:val="6CB71844"/>
    <w:rsid w:val="6CBF5ABE"/>
    <w:rsid w:val="6CD24C88"/>
    <w:rsid w:val="6CD2794A"/>
    <w:rsid w:val="6CD71996"/>
    <w:rsid w:val="6CE434D3"/>
    <w:rsid w:val="6CE50DBE"/>
    <w:rsid w:val="6CF67593"/>
    <w:rsid w:val="6D110CD3"/>
    <w:rsid w:val="6D26552A"/>
    <w:rsid w:val="6D4D2D1D"/>
    <w:rsid w:val="6D521B17"/>
    <w:rsid w:val="6D550853"/>
    <w:rsid w:val="6D6B7C0B"/>
    <w:rsid w:val="6D817F80"/>
    <w:rsid w:val="6D9831E3"/>
    <w:rsid w:val="6DA97F9A"/>
    <w:rsid w:val="6DAB6266"/>
    <w:rsid w:val="6DC17101"/>
    <w:rsid w:val="6DC4041C"/>
    <w:rsid w:val="6DD21AAB"/>
    <w:rsid w:val="6DDD3AD6"/>
    <w:rsid w:val="6DE54AA3"/>
    <w:rsid w:val="6DE8006A"/>
    <w:rsid w:val="6DF74EFF"/>
    <w:rsid w:val="6E295A15"/>
    <w:rsid w:val="6E2B5AD3"/>
    <w:rsid w:val="6E3E5609"/>
    <w:rsid w:val="6E4158DB"/>
    <w:rsid w:val="6E552203"/>
    <w:rsid w:val="6E5F5EBC"/>
    <w:rsid w:val="6E640250"/>
    <w:rsid w:val="6E7051E7"/>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45624"/>
    <w:rsid w:val="6F8F7B05"/>
    <w:rsid w:val="6F97D24A"/>
    <w:rsid w:val="6FB80262"/>
    <w:rsid w:val="6FBE345F"/>
    <w:rsid w:val="6FBF07F3"/>
    <w:rsid w:val="6FCC3921"/>
    <w:rsid w:val="6FD50A96"/>
    <w:rsid w:val="6FD756CE"/>
    <w:rsid w:val="6FE10B6E"/>
    <w:rsid w:val="6FE3789F"/>
    <w:rsid w:val="6FE46A56"/>
    <w:rsid w:val="6FEC13B2"/>
    <w:rsid w:val="70074F7B"/>
    <w:rsid w:val="701600E9"/>
    <w:rsid w:val="70180987"/>
    <w:rsid w:val="70310FE5"/>
    <w:rsid w:val="703C3EFE"/>
    <w:rsid w:val="704B67CC"/>
    <w:rsid w:val="70546036"/>
    <w:rsid w:val="705E749B"/>
    <w:rsid w:val="706F39E7"/>
    <w:rsid w:val="7074225F"/>
    <w:rsid w:val="707875EC"/>
    <w:rsid w:val="708C73B3"/>
    <w:rsid w:val="70967BD2"/>
    <w:rsid w:val="70B202EE"/>
    <w:rsid w:val="70BD1796"/>
    <w:rsid w:val="70D62168"/>
    <w:rsid w:val="70D86FAA"/>
    <w:rsid w:val="710A4D98"/>
    <w:rsid w:val="711760EB"/>
    <w:rsid w:val="71177524"/>
    <w:rsid w:val="71520126"/>
    <w:rsid w:val="7155300E"/>
    <w:rsid w:val="71597574"/>
    <w:rsid w:val="71690349"/>
    <w:rsid w:val="71771DFB"/>
    <w:rsid w:val="718103D6"/>
    <w:rsid w:val="71827814"/>
    <w:rsid w:val="718363A9"/>
    <w:rsid w:val="71B03756"/>
    <w:rsid w:val="71CA00C3"/>
    <w:rsid w:val="71CE695E"/>
    <w:rsid w:val="71DF0671"/>
    <w:rsid w:val="71E909FE"/>
    <w:rsid w:val="71EC1449"/>
    <w:rsid w:val="724D5FFE"/>
    <w:rsid w:val="725E0DEC"/>
    <w:rsid w:val="726B073D"/>
    <w:rsid w:val="7275311D"/>
    <w:rsid w:val="72771E2E"/>
    <w:rsid w:val="7290712F"/>
    <w:rsid w:val="729A09A1"/>
    <w:rsid w:val="72A2709C"/>
    <w:rsid w:val="72A4190B"/>
    <w:rsid w:val="72B56385"/>
    <w:rsid w:val="72B703A7"/>
    <w:rsid w:val="72BB0BC2"/>
    <w:rsid w:val="72D07493"/>
    <w:rsid w:val="72DB77B8"/>
    <w:rsid w:val="72EA70AE"/>
    <w:rsid w:val="72F02BB8"/>
    <w:rsid w:val="72F02FC4"/>
    <w:rsid w:val="72FA65EF"/>
    <w:rsid w:val="730D6E68"/>
    <w:rsid w:val="73156036"/>
    <w:rsid w:val="73186B8A"/>
    <w:rsid w:val="73217D81"/>
    <w:rsid w:val="732240E0"/>
    <w:rsid w:val="73264530"/>
    <w:rsid w:val="732C7B5F"/>
    <w:rsid w:val="73303B48"/>
    <w:rsid w:val="73315B7C"/>
    <w:rsid w:val="73385BDA"/>
    <w:rsid w:val="7339031E"/>
    <w:rsid w:val="734C3E90"/>
    <w:rsid w:val="735F56A3"/>
    <w:rsid w:val="736C295D"/>
    <w:rsid w:val="7372255D"/>
    <w:rsid w:val="73726AB9"/>
    <w:rsid w:val="73782BC0"/>
    <w:rsid w:val="739758A3"/>
    <w:rsid w:val="73981ECA"/>
    <w:rsid w:val="73A461FD"/>
    <w:rsid w:val="73A65D38"/>
    <w:rsid w:val="73B226AF"/>
    <w:rsid w:val="73B825D0"/>
    <w:rsid w:val="73C42666"/>
    <w:rsid w:val="73D14512"/>
    <w:rsid w:val="73DA4467"/>
    <w:rsid w:val="73DB0C4E"/>
    <w:rsid w:val="73EB7E59"/>
    <w:rsid w:val="73EF45C1"/>
    <w:rsid w:val="73F371FF"/>
    <w:rsid w:val="73FA724B"/>
    <w:rsid w:val="7403611C"/>
    <w:rsid w:val="740C0C8D"/>
    <w:rsid w:val="741519E4"/>
    <w:rsid w:val="741A61C4"/>
    <w:rsid w:val="741A62FC"/>
    <w:rsid w:val="742709F4"/>
    <w:rsid w:val="742C597A"/>
    <w:rsid w:val="743A56BD"/>
    <w:rsid w:val="744A53B2"/>
    <w:rsid w:val="74597643"/>
    <w:rsid w:val="745B140C"/>
    <w:rsid w:val="745C36E8"/>
    <w:rsid w:val="745D1B3D"/>
    <w:rsid w:val="747C09AD"/>
    <w:rsid w:val="74833E3A"/>
    <w:rsid w:val="74866DEA"/>
    <w:rsid w:val="74912593"/>
    <w:rsid w:val="749E5C4B"/>
    <w:rsid w:val="74AC18B4"/>
    <w:rsid w:val="74B01E2F"/>
    <w:rsid w:val="75102F42"/>
    <w:rsid w:val="752A52AE"/>
    <w:rsid w:val="752D2CC0"/>
    <w:rsid w:val="7539176C"/>
    <w:rsid w:val="75506E97"/>
    <w:rsid w:val="758B23BC"/>
    <w:rsid w:val="759A78D4"/>
    <w:rsid w:val="75B22E63"/>
    <w:rsid w:val="75B45947"/>
    <w:rsid w:val="75DA5C50"/>
    <w:rsid w:val="75ED4684"/>
    <w:rsid w:val="76011DD8"/>
    <w:rsid w:val="76197E58"/>
    <w:rsid w:val="761E5637"/>
    <w:rsid w:val="76244E2D"/>
    <w:rsid w:val="762C76E8"/>
    <w:rsid w:val="7635023D"/>
    <w:rsid w:val="76380C15"/>
    <w:rsid w:val="76434895"/>
    <w:rsid w:val="7652586B"/>
    <w:rsid w:val="76634621"/>
    <w:rsid w:val="76687A5D"/>
    <w:rsid w:val="766B3BEB"/>
    <w:rsid w:val="7676231C"/>
    <w:rsid w:val="767708FB"/>
    <w:rsid w:val="7687131D"/>
    <w:rsid w:val="76915A13"/>
    <w:rsid w:val="76954FE1"/>
    <w:rsid w:val="769C3D5A"/>
    <w:rsid w:val="76A65416"/>
    <w:rsid w:val="76B40D16"/>
    <w:rsid w:val="76C06F4F"/>
    <w:rsid w:val="76C1389F"/>
    <w:rsid w:val="76E242A6"/>
    <w:rsid w:val="76EE78EC"/>
    <w:rsid w:val="76F933FE"/>
    <w:rsid w:val="771D78D8"/>
    <w:rsid w:val="771E7A62"/>
    <w:rsid w:val="772269FE"/>
    <w:rsid w:val="77257902"/>
    <w:rsid w:val="772917F0"/>
    <w:rsid w:val="77312BE0"/>
    <w:rsid w:val="773207C0"/>
    <w:rsid w:val="77364583"/>
    <w:rsid w:val="773B7823"/>
    <w:rsid w:val="775B6E06"/>
    <w:rsid w:val="77830BE9"/>
    <w:rsid w:val="77895F9F"/>
    <w:rsid w:val="778D7494"/>
    <w:rsid w:val="77905296"/>
    <w:rsid w:val="779430EC"/>
    <w:rsid w:val="779F7866"/>
    <w:rsid w:val="77AF69AE"/>
    <w:rsid w:val="77B246B5"/>
    <w:rsid w:val="77C9223E"/>
    <w:rsid w:val="77CE412B"/>
    <w:rsid w:val="77E30847"/>
    <w:rsid w:val="77F350AF"/>
    <w:rsid w:val="780168E0"/>
    <w:rsid w:val="78132C2A"/>
    <w:rsid w:val="781F71B9"/>
    <w:rsid w:val="78236589"/>
    <w:rsid w:val="784037A7"/>
    <w:rsid w:val="78471859"/>
    <w:rsid w:val="784D1507"/>
    <w:rsid w:val="785452FC"/>
    <w:rsid w:val="78546305"/>
    <w:rsid w:val="785765ED"/>
    <w:rsid w:val="78730A90"/>
    <w:rsid w:val="78736288"/>
    <w:rsid w:val="788E53CA"/>
    <w:rsid w:val="78A07840"/>
    <w:rsid w:val="78B94D42"/>
    <w:rsid w:val="78BB5233"/>
    <w:rsid w:val="78C61D9C"/>
    <w:rsid w:val="78C92406"/>
    <w:rsid w:val="78D13157"/>
    <w:rsid w:val="78E63E40"/>
    <w:rsid w:val="791F0C80"/>
    <w:rsid w:val="792A117E"/>
    <w:rsid w:val="795F0AB5"/>
    <w:rsid w:val="7963225D"/>
    <w:rsid w:val="79661644"/>
    <w:rsid w:val="79716E55"/>
    <w:rsid w:val="79717315"/>
    <w:rsid w:val="798B3373"/>
    <w:rsid w:val="799D21E7"/>
    <w:rsid w:val="79A705E8"/>
    <w:rsid w:val="79AF4B70"/>
    <w:rsid w:val="79EA55EE"/>
    <w:rsid w:val="7A093575"/>
    <w:rsid w:val="7A0A362B"/>
    <w:rsid w:val="7A234864"/>
    <w:rsid w:val="7A355232"/>
    <w:rsid w:val="7A364AC1"/>
    <w:rsid w:val="7A412543"/>
    <w:rsid w:val="7A492811"/>
    <w:rsid w:val="7A5306B9"/>
    <w:rsid w:val="7A575EE5"/>
    <w:rsid w:val="7A617789"/>
    <w:rsid w:val="7A6561A4"/>
    <w:rsid w:val="7A6A0C2D"/>
    <w:rsid w:val="7A7722CB"/>
    <w:rsid w:val="7A852C00"/>
    <w:rsid w:val="7A984DC3"/>
    <w:rsid w:val="7AB74182"/>
    <w:rsid w:val="7ABA18A5"/>
    <w:rsid w:val="7ABB7262"/>
    <w:rsid w:val="7AC22D80"/>
    <w:rsid w:val="7AC8491B"/>
    <w:rsid w:val="7ADF3305"/>
    <w:rsid w:val="7AEB7C21"/>
    <w:rsid w:val="7AF44D2F"/>
    <w:rsid w:val="7AF63015"/>
    <w:rsid w:val="7B273A75"/>
    <w:rsid w:val="7B330610"/>
    <w:rsid w:val="7B3829B9"/>
    <w:rsid w:val="7B39698D"/>
    <w:rsid w:val="7B4A7B43"/>
    <w:rsid w:val="7B506C43"/>
    <w:rsid w:val="7B675698"/>
    <w:rsid w:val="7B746259"/>
    <w:rsid w:val="7B840A4C"/>
    <w:rsid w:val="7B856015"/>
    <w:rsid w:val="7B8C79F7"/>
    <w:rsid w:val="7B9247AF"/>
    <w:rsid w:val="7B94545A"/>
    <w:rsid w:val="7BA75446"/>
    <w:rsid w:val="7BB3231A"/>
    <w:rsid w:val="7BB51A6E"/>
    <w:rsid w:val="7BC506FF"/>
    <w:rsid w:val="7BC84E88"/>
    <w:rsid w:val="7BCD3884"/>
    <w:rsid w:val="7BD0221C"/>
    <w:rsid w:val="7BDB714D"/>
    <w:rsid w:val="7BE60C44"/>
    <w:rsid w:val="7BE66676"/>
    <w:rsid w:val="7C0E7CDF"/>
    <w:rsid w:val="7C242AD2"/>
    <w:rsid w:val="7C3007CA"/>
    <w:rsid w:val="7C3F5A8C"/>
    <w:rsid w:val="7C683781"/>
    <w:rsid w:val="7C792A47"/>
    <w:rsid w:val="7C7F1DA6"/>
    <w:rsid w:val="7C7F3BBF"/>
    <w:rsid w:val="7C88029E"/>
    <w:rsid w:val="7C8A1AA0"/>
    <w:rsid w:val="7CB33FB3"/>
    <w:rsid w:val="7CB40DEB"/>
    <w:rsid w:val="7CC26A19"/>
    <w:rsid w:val="7CC72856"/>
    <w:rsid w:val="7CDF7127"/>
    <w:rsid w:val="7CE403FC"/>
    <w:rsid w:val="7CF34B44"/>
    <w:rsid w:val="7CF9746A"/>
    <w:rsid w:val="7D174E4F"/>
    <w:rsid w:val="7D25221B"/>
    <w:rsid w:val="7D285E5F"/>
    <w:rsid w:val="7D336DF5"/>
    <w:rsid w:val="7D351857"/>
    <w:rsid w:val="7D457CCA"/>
    <w:rsid w:val="7D524212"/>
    <w:rsid w:val="7D5613A0"/>
    <w:rsid w:val="7D611BC1"/>
    <w:rsid w:val="7D6922A8"/>
    <w:rsid w:val="7D88737B"/>
    <w:rsid w:val="7D8F098B"/>
    <w:rsid w:val="7D945EC6"/>
    <w:rsid w:val="7D9E1299"/>
    <w:rsid w:val="7DB26A49"/>
    <w:rsid w:val="7DCB0A1C"/>
    <w:rsid w:val="7DE210C8"/>
    <w:rsid w:val="7DE71F1E"/>
    <w:rsid w:val="7DEF1F74"/>
    <w:rsid w:val="7DFE2881"/>
    <w:rsid w:val="7E043E66"/>
    <w:rsid w:val="7E12043C"/>
    <w:rsid w:val="7E1370A0"/>
    <w:rsid w:val="7E271DA6"/>
    <w:rsid w:val="7E366253"/>
    <w:rsid w:val="7E3F2B74"/>
    <w:rsid w:val="7E4177B5"/>
    <w:rsid w:val="7E42493B"/>
    <w:rsid w:val="7E587B9F"/>
    <w:rsid w:val="7E744BDB"/>
    <w:rsid w:val="7E9035E0"/>
    <w:rsid w:val="7E9161C8"/>
    <w:rsid w:val="7E9815B9"/>
    <w:rsid w:val="7EA63027"/>
    <w:rsid w:val="7ED00C0B"/>
    <w:rsid w:val="7EDF0AD8"/>
    <w:rsid w:val="7EF406AB"/>
    <w:rsid w:val="7F1E1221"/>
    <w:rsid w:val="7F2A1FD5"/>
    <w:rsid w:val="7F323185"/>
    <w:rsid w:val="7F483017"/>
    <w:rsid w:val="7F516C12"/>
    <w:rsid w:val="7F6034E4"/>
    <w:rsid w:val="7F9108AC"/>
    <w:rsid w:val="7F914E5A"/>
    <w:rsid w:val="7F97D7F2"/>
    <w:rsid w:val="7F997D4D"/>
    <w:rsid w:val="7FAE52D2"/>
    <w:rsid w:val="7FB75867"/>
    <w:rsid w:val="7FBB2766"/>
    <w:rsid w:val="7FC676CE"/>
    <w:rsid w:val="7FC76330"/>
    <w:rsid w:val="7FCC2D45"/>
    <w:rsid w:val="7FDA017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5"/>
    <w:qFormat/>
    <w:uiPriority w:val="0"/>
    <w:pPr>
      <w:tabs>
        <w:tab w:val="left" w:pos="567"/>
      </w:tabs>
      <w:spacing w:before="120" w:line="22" w:lineRule="atLeast"/>
    </w:pPr>
    <w:rPr>
      <w:rFonts w:ascii="宋体" w:hAnsi="宋体"/>
      <w:sz w:val="24"/>
    </w:rPr>
  </w:style>
  <w:style w:type="paragraph" w:styleId="6">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6"/>
    <w:qFormat/>
    <w:uiPriority w:val="0"/>
    <w:rPr>
      <w:b/>
      <w:bCs/>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2"/>
    <w:next w:val="1"/>
    <w:qFormat/>
    <w:uiPriority w:val="0"/>
    <w:pPr>
      <w:spacing w:line="360" w:lineRule="auto"/>
      <w:ind w:firstLine="420" w:firstLineChars="100"/>
    </w:pPr>
    <w:rPr>
      <w:rFonts w:ascii="微软雅黑" w:hAnsi="微软雅黑" w:eastAsia="微软雅黑" w:cs="微软雅黑"/>
    </w:r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72"/>
    <w:qFormat/>
    <w:uiPriority w:val="0"/>
    <w:pPr>
      <w:shd w:val="clear" w:color="auto" w:fill="000080"/>
    </w:pPr>
  </w:style>
  <w:style w:type="paragraph" w:styleId="19">
    <w:name w:val="Body Text 3"/>
    <w:basedOn w:val="1"/>
    <w:link w:val="74"/>
    <w:qFormat/>
    <w:uiPriority w:val="0"/>
    <w:pPr>
      <w:spacing w:after="120"/>
    </w:pPr>
    <w:rPr>
      <w:sz w:val="16"/>
      <w:szCs w:val="16"/>
    </w:rPr>
  </w:style>
  <w:style w:type="paragraph" w:styleId="20">
    <w:name w:val="List Bullet 3"/>
    <w:basedOn w:val="1"/>
    <w:qFormat/>
    <w:uiPriority w:val="0"/>
    <w:pPr>
      <w:numPr>
        <w:ilvl w:val="0"/>
        <w:numId w:val="1"/>
      </w:numPr>
    </w:pPr>
  </w:style>
  <w:style w:type="paragraph" w:styleId="21">
    <w:name w:val="Body Text Indent"/>
    <w:basedOn w:val="1"/>
    <w:link w:val="76"/>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index 4"/>
    <w:basedOn w:val="1"/>
    <w:next w:val="1"/>
    <w:unhideWhenUsed/>
    <w:qFormat/>
    <w:uiPriority w:val="99"/>
    <w:pPr>
      <w:spacing w:before="100" w:beforeAutospacing="1" w:after="100" w:afterAutospacing="1"/>
      <w:ind w:left="600" w:leftChars="600"/>
    </w:p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77"/>
    <w:qFormat/>
    <w:uiPriority w:val="0"/>
    <w:rPr>
      <w:rFonts w:hint="eastAsia" w:ascii="宋体" w:hAnsi="Courier New"/>
      <w:szCs w:val="20"/>
    </w:rPr>
  </w:style>
  <w:style w:type="paragraph" w:styleId="28">
    <w:name w:val="toc 8"/>
    <w:basedOn w:val="1"/>
    <w:next w:val="1"/>
    <w:qFormat/>
    <w:uiPriority w:val="0"/>
    <w:pPr>
      <w:ind w:left="2940" w:leftChars="1400"/>
    </w:pPr>
  </w:style>
  <w:style w:type="paragraph" w:styleId="29">
    <w:name w:val="Date"/>
    <w:basedOn w:val="1"/>
    <w:next w:val="1"/>
    <w:link w:val="78"/>
    <w:qFormat/>
    <w:uiPriority w:val="0"/>
    <w:pPr>
      <w:ind w:left="100" w:leftChars="2500"/>
    </w:pPr>
    <w:rPr>
      <w:rFonts w:ascii="仿宋_GB2312" w:hAnsi="宋体" w:eastAsia="仿宋_GB2312"/>
      <w:color w:val="000000"/>
      <w:sz w:val="24"/>
    </w:rPr>
  </w:style>
  <w:style w:type="paragraph" w:styleId="30">
    <w:name w:val="Body Text Indent 2"/>
    <w:basedOn w:val="1"/>
    <w:link w:val="79"/>
    <w:qFormat/>
    <w:uiPriority w:val="0"/>
    <w:pPr>
      <w:ind w:firstLine="480" w:firstLineChars="200"/>
    </w:pPr>
    <w:rPr>
      <w:rFonts w:ascii="仿宋_GB2312" w:eastAsia="仿宋_GB2312"/>
      <w:sz w:val="24"/>
    </w:rPr>
  </w:style>
  <w:style w:type="paragraph" w:styleId="31">
    <w:name w:val="Balloon Text"/>
    <w:basedOn w:val="1"/>
    <w:link w:val="80"/>
    <w:qFormat/>
    <w:uiPriority w:val="0"/>
    <w:rPr>
      <w:sz w:val="18"/>
      <w:szCs w:val="18"/>
    </w:rPr>
  </w:style>
  <w:style w:type="paragraph" w:styleId="32">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1"/>
    <w:link w:val="87"/>
    <w:qFormat/>
    <w:uiPriority w:val="0"/>
    <w:pPr>
      <w:spacing w:after="120" w:line="480" w:lineRule="exact"/>
      <w:ind w:left="420" w:leftChars="200" w:firstLine="420" w:firstLineChars="200"/>
    </w:pPr>
  </w:style>
  <w:style w:type="paragraph" w:styleId="34">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5"/>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6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62">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7"/>
    <w:qFormat/>
    <w:uiPriority w:val="0"/>
    <w:rPr>
      <w:rFonts w:ascii="Arial" w:hAnsi="Arial" w:eastAsia="黑体" w:cs="Times New Roman"/>
      <w:b/>
      <w:sz w:val="28"/>
    </w:rPr>
  </w:style>
  <w:style w:type="character" w:customStyle="1" w:styleId="67">
    <w:name w:val="标题 5 字符"/>
    <w:link w:val="8"/>
    <w:qFormat/>
    <w:uiPriority w:val="0"/>
    <w:rPr>
      <w:rFonts w:ascii="Times New Roman" w:hAnsi="Times New Roman" w:eastAsia="宋体" w:cs="Times New Roman"/>
      <w:b/>
      <w:sz w:val="28"/>
    </w:rPr>
  </w:style>
  <w:style w:type="character" w:customStyle="1" w:styleId="68">
    <w:name w:val="标题 6 字符"/>
    <w:link w:val="9"/>
    <w:qFormat/>
    <w:uiPriority w:val="0"/>
    <w:rPr>
      <w:rFonts w:ascii="Arial" w:hAnsi="Arial" w:eastAsia="黑体" w:cs="Times New Roman"/>
      <w:b/>
      <w:sz w:val="24"/>
    </w:rPr>
  </w:style>
  <w:style w:type="character" w:customStyle="1" w:styleId="69">
    <w:name w:val="标题 7 字符"/>
    <w:link w:val="10"/>
    <w:qFormat/>
    <w:uiPriority w:val="0"/>
    <w:rPr>
      <w:rFonts w:ascii="Times New Roman" w:hAnsi="Times New Roman" w:eastAsia="宋体" w:cs="Times New Roman"/>
      <w:b/>
      <w:sz w:val="24"/>
    </w:rPr>
  </w:style>
  <w:style w:type="character" w:customStyle="1" w:styleId="70">
    <w:name w:val="标题 8 字符"/>
    <w:link w:val="11"/>
    <w:qFormat/>
    <w:uiPriority w:val="0"/>
    <w:rPr>
      <w:rFonts w:ascii="Arial" w:hAnsi="Arial" w:eastAsia="黑体" w:cs="Times New Roman"/>
      <w:sz w:val="24"/>
    </w:rPr>
  </w:style>
  <w:style w:type="character" w:customStyle="1" w:styleId="71">
    <w:name w:val="标题 9 字符"/>
    <w:link w:val="12"/>
    <w:qFormat/>
    <w:uiPriority w:val="0"/>
    <w:rPr>
      <w:rFonts w:ascii="Arial" w:hAnsi="Arial" w:eastAsia="黑体" w:cs="Times New Roman"/>
      <w:sz w:val="21"/>
    </w:rPr>
  </w:style>
  <w:style w:type="character" w:customStyle="1" w:styleId="72">
    <w:name w:val="文档结构图 字符"/>
    <w:link w:val="18"/>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4"/>
    <w:qFormat/>
    <w:uiPriority w:val="0"/>
    <w:rPr>
      <w:rFonts w:ascii="Times New Roman" w:hAnsi="Times New Roman" w:eastAsia="宋体" w:cs="Times New Roman"/>
      <w:kern w:val="2"/>
      <w:sz w:val="21"/>
      <w:szCs w:val="24"/>
    </w:rPr>
  </w:style>
  <w:style w:type="character" w:customStyle="1" w:styleId="74">
    <w:name w:val="正文文本 3 字符"/>
    <w:link w:val="19"/>
    <w:qFormat/>
    <w:uiPriority w:val="0"/>
    <w:rPr>
      <w:rFonts w:ascii="Times New Roman" w:hAnsi="Times New Roman" w:eastAsia="宋体" w:cs="Times New Roman"/>
      <w:kern w:val="2"/>
      <w:sz w:val="16"/>
      <w:szCs w:val="16"/>
    </w:rPr>
  </w:style>
  <w:style w:type="character" w:customStyle="1" w:styleId="75">
    <w:name w:val="正文文本 字符"/>
    <w:link w:val="2"/>
    <w:qFormat/>
    <w:uiPriority w:val="0"/>
    <w:rPr>
      <w:rFonts w:ascii="宋体" w:hAnsi="宋体" w:eastAsia="宋体" w:cs="Times New Roman"/>
      <w:kern w:val="2"/>
      <w:sz w:val="24"/>
      <w:szCs w:val="24"/>
    </w:rPr>
  </w:style>
  <w:style w:type="character" w:customStyle="1" w:styleId="76">
    <w:name w:val="正文文本缩进 字符"/>
    <w:link w:val="21"/>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7"/>
    <w:qFormat/>
    <w:uiPriority w:val="0"/>
    <w:rPr>
      <w:rFonts w:hint="eastAsia" w:ascii="宋体" w:hAnsi="Courier New" w:eastAsia="宋体" w:cs="宋体"/>
      <w:kern w:val="2"/>
      <w:sz w:val="21"/>
    </w:rPr>
  </w:style>
  <w:style w:type="character" w:customStyle="1" w:styleId="78">
    <w:name w:val="日期 字符"/>
    <w:link w:val="29"/>
    <w:qFormat/>
    <w:uiPriority w:val="0"/>
    <w:rPr>
      <w:rFonts w:ascii="仿宋_GB2312" w:hAnsi="宋体" w:eastAsia="仿宋_GB2312" w:cs="Times New Roman"/>
      <w:color w:val="000000"/>
      <w:kern w:val="2"/>
      <w:sz w:val="24"/>
      <w:szCs w:val="24"/>
    </w:rPr>
  </w:style>
  <w:style w:type="character" w:customStyle="1" w:styleId="79">
    <w:name w:val="正文文本缩进 2 字符"/>
    <w:link w:val="30"/>
    <w:qFormat/>
    <w:uiPriority w:val="0"/>
    <w:rPr>
      <w:rFonts w:ascii="仿宋_GB2312" w:hAnsi="Times New Roman" w:eastAsia="仿宋_GB2312" w:cs="Times New Roman"/>
      <w:kern w:val="2"/>
      <w:sz w:val="24"/>
      <w:szCs w:val="24"/>
    </w:rPr>
  </w:style>
  <w:style w:type="character" w:customStyle="1" w:styleId="80">
    <w:name w:val="批注框文本 字符"/>
    <w:link w:val="31"/>
    <w:qFormat/>
    <w:uiPriority w:val="0"/>
    <w:rPr>
      <w:rFonts w:ascii="Times New Roman" w:hAnsi="Times New Roman" w:eastAsia="宋体" w:cs="Times New Roman"/>
      <w:kern w:val="2"/>
      <w:sz w:val="18"/>
      <w:szCs w:val="18"/>
    </w:rPr>
  </w:style>
  <w:style w:type="character" w:customStyle="1" w:styleId="81">
    <w:name w:val="页脚 字符"/>
    <w:link w:val="32"/>
    <w:qFormat/>
    <w:uiPriority w:val="0"/>
    <w:rPr>
      <w:rFonts w:ascii="宋体" w:hAnsi="Times New Roman" w:eastAsia="宋体" w:cs="Times New Roman"/>
      <w:sz w:val="18"/>
      <w:lang w:val="en-US" w:eastAsia="zh-CN" w:bidi="ar-SA"/>
    </w:rPr>
  </w:style>
  <w:style w:type="character" w:customStyle="1" w:styleId="82">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8"/>
    <w:qFormat/>
    <w:uiPriority w:val="0"/>
    <w:rPr>
      <w:rFonts w:ascii="宋体" w:hAnsi="Times New Roman" w:eastAsia="宋体" w:cs="Times New Roman"/>
      <w:sz w:val="24"/>
    </w:rPr>
  </w:style>
  <w:style w:type="character" w:customStyle="1" w:styleId="84">
    <w:name w:val="HTML 预设格式 字符"/>
    <w:link w:val="42"/>
    <w:qFormat/>
    <w:uiPriority w:val="0"/>
    <w:rPr>
      <w:rFonts w:ascii="宋体" w:hAnsi="宋体" w:eastAsia="宋体" w:cs="宋体"/>
      <w:sz w:val="24"/>
      <w:szCs w:val="24"/>
    </w:rPr>
  </w:style>
  <w:style w:type="character" w:customStyle="1" w:styleId="85">
    <w:name w:val="标题 字符"/>
    <w:link w:val="45"/>
    <w:qFormat/>
    <w:uiPriority w:val="0"/>
    <w:rPr>
      <w:rFonts w:ascii="Times New Roman" w:hAnsi="Times New Roman" w:eastAsia="宋体" w:cs="Times New Roman"/>
      <w:b/>
      <w:kern w:val="2"/>
      <w:sz w:val="32"/>
    </w:rPr>
  </w:style>
  <w:style w:type="character" w:customStyle="1" w:styleId="86">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6"/>
    <w:link w:val="97"/>
    <w:qFormat/>
    <w:uiPriority w:val="0"/>
    <w:pPr>
      <w:jc w:val="center"/>
    </w:pPr>
    <w:rPr>
      <w:i w:val="0"/>
      <w:color w:val="000000"/>
      <w:sz w:val="28"/>
      <w:szCs w:val="21"/>
    </w:rPr>
  </w:style>
  <w:style w:type="paragraph" w:customStyle="1" w:styleId="99">
    <w:name w:val="正文小标题"/>
    <w:basedOn w:val="1"/>
    <w:next w:val="6"/>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4"/>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8"/>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7"/>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正文首行缩进 2111"/>
    <w:basedOn w:val="21"/>
    <w:qFormat/>
    <w:uiPriority w:val="0"/>
    <w:pPr>
      <w:spacing w:line="480" w:lineRule="exact"/>
      <w:ind w:left="480" w:firstLine="480" w:firstLineChars="200"/>
    </w:pPr>
    <w:rPr>
      <w:rFonts w:asciiTheme="minorEastAsia" w:hAnsiTheme="minorEastAsia" w:eastAsiaTheme="minorEastAsia"/>
    </w:rPr>
  </w:style>
  <w:style w:type="paragraph" w:customStyle="1" w:styleId="275">
    <w:name w:val="列表段落1"/>
    <w:basedOn w:val="1"/>
    <w:qFormat/>
    <w:uiPriority w:val="99"/>
    <w:pPr>
      <w:ind w:firstLine="420" w:firstLineChars="200"/>
    </w:pPr>
    <w:rPr>
      <w:rFonts w:ascii="等线" w:hAnsi="等线" w:eastAsia="等线"/>
      <w:szCs w:val="22"/>
    </w:rPr>
  </w:style>
  <w:style w:type="paragraph" w:customStyle="1" w:styleId="276">
    <w:name w:val="*正文"/>
    <w:basedOn w:val="1"/>
    <w:qFormat/>
    <w:uiPriority w:val="0"/>
    <w:pPr>
      <w:spacing w:line="560" w:lineRule="exact"/>
      <w:ind w:firstLine="200" w:firstLineChars="200"/>
    </w:pPr>
    <w:rPr>
      <w:rFonts w:ascii="宋体" w:hAnsi="宋体" w:eastAsia="仿宋_GB2312"/>
    </w:rPr>
  </w:style>
  <w:style w:type="paragraph" w:customStyle="1" w:styleId="277">
    <w:name w:val="列出段落21"/>
    <w:basedOn w:val="1"/>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22288</Words>
  <Characters>23062</Characters>
  <Lines>52</Lines>
  <Paragraphs>76</Paragraphs>
  <ScaleCrop>false</ScaleCrop>
  <LinksUpToDate>false</LinksUpToDate>
  <CharactersWithSpaces>23519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2026-01-26T02:33:04Z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C2BD3BEFD7924551BBEF177B12780065_13</vt:lpwstr>
  </property>
  <property fmtid="{D5CDD505-2E9C-101B-9397-08002B2CF9AE}" pid="4" name="KSOTemplateDocerSaveRecord">
    <vt:lpwstr>eyJoZGlkIjoiZmE5NmVkZjcxZjcwYWI5N2E1YmQxOTNlOWI4ZWNkYTciLCJ1c2VySWQiOiIyMzQyMTIxMTIifQ==</vt:lpwstr>
  </property>
</Properties>
</file>