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5D4638">
      <w:pPr>
        <w:spacing w:line="360" w:lineRule="auto"/>
        <w:ind w:firstLine="300" w:firstLineChars="50"/>
        <w:rPr>
          <w:rFonts w:eastAsiaTheme="minorEastAsia"/>
          <w:sz w:val="60"/>
          <w:szCs w:val="60"/>
        </w:rPr>
      </w:pPr>
    </w:p>
    <w:p w14:paraId="02E249FE">
      <w:pPr>
        <w:spacing w:line="360" w:lineRule="auto"/>
        <w:ind w:firstLine="300" w:firstLineChars="50"/>
        <w:rPr>
          <w:rFonts w:eastAsiaTheme="minorEastAsia"/>
          <w:sz w:val="60"/>
          <w:szCs w:val="60"/>
        </w:rPr>
      </w:pPr>
    </w:p>
    <w:p w14:paraId="4B9419F3">
      <w:pPr>
        <w:jc w:val="center"/>
        <w:rPr>
          <w:rFonts w:eastAsiaTheme="minorEastAsia"/>
          <w:b/>
          <w:bCs/>
          <w:sz w:val="60"/>
          <w:szCs w:val="60"/>
        </w:rPr>
      </w:pPr>
      <w:r>
        <w:rPr>
          <w:rFonts w:hint="eastAsia" w:eastAsiaTheme="minorEastAsia"/>
          <w:b/>
          <w:bCs/>
          <w:sz w:val="60"/>
          <w:szCs w:val="60"/>
        </w:rPr>
        <w:t>北京市朝阳区医疗保险事务管理中心2026年度协议核查协助项目</w:t>
      </w:r>
    </w:p>
    <w:p w14:paraId="2B072304">
      <w:pPr>
        <w:jc w:val="center"/>
        <w:rPr>
          <w:b/>
          <w:bCs/>
          <w:sz w:val="60"/>
          <w:szCs w:val="60"/>
        </w:rPr>
      </w:pPr>
      <w:r>
        <w:rPr>
          <w:rFonts w:eastAsiaTheme="minorEastAsia"/>
          <w:b/>
          <w:bCs/>
          <w:sz w:val="60"/>
          <w:szCs w:val="60"/>
        </w:rPr>
        <w:t>竞争性磋商文件</w:t>
      </w:r>
    </w:p>
    <w:p w14:paraId="29FD2E7E">
      <w:pPr>
        <w:spacing w:line="360" w:lineRule="auto"/>
        <w:jc w:val="center"/>
        <w:rPr>
          <w:rFonts w:eastAsiaTheme="majorEastAsia"/>
          <w:b/>
          <w:bCs/>
          <w:sz w:val="60"/>
          <w:szCs w:val="60"/>
        </w:rPr>
      </w:pPr>
    </w:p>
    <w:p w14:paraId="19D796F9">
      <w:pPr>
        <w:spacing w:line="360" w:lineRule="auto"/>
        <w:jc w:val="center"/>
        <w:rPr>
          <w:rFonts w:eastAsiaTheme="majorEastAsia"/>
          <w:b/>
          <w:bCs/>
          <w:sz w:val="60"/>
          <w:szCs w:val="60"/>
        </w:rPr>
      </w:pPr>
    </w:p>
    <w:p w14:paraId="74F984CA">
      <w:pPr>
        <w:tabs>
          <w:tab w:val="left" w:pos="5609"/>
        </w:tabs>
        <w:spacing w:line="360" w:lineRule="auto"/>
        <w:ind w:left="2832" w:leftChars="444" w:hanging="1900" w:hangingChars="528"/>
        <w:jc w:val="left"/>
        <w:rPr>
          <w:rFonts w:eastAsiaTheme="minorEastAsia"/>
          <w:bCs/>
          <w:sz w:val="36"/>
          <w:szCs w:val="36"/>
        </w:rPr>
      </w:pPr>
      <w:r>
        <w:rPr>
          <w:rFonts w:eastAsiaTheme="minorEastAsia"/>
          <w:bCs/>
          <w:sz w:val="36"/>
          <w:szCs w:val="36"/>
        </w:rPr>
        <w:t>项目名称：</w:t>
      </w:r>
      <w:r>
        <w:rPr>
          <w:rFonts w:hint="eastAsia" w:eastAsiaTheme="minorEastAsia"/>
          <w:bCs/>
          <w:sz w:val="36"/>
          <w:szCs w:val="36"/>
        </w:rPr>
        <w:t>北京市朝阳区医疗保险事务管理中心2026年度协议核查协助项目</w:t>
      </w:r>
    </w:p>
    <w:p w14:paraId="294BECDB">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项目编号：</w:t>
      </w:r>
      <w:r>
        <w:rPr>
          <w:rFonts w:hint="eastAsia" w:eastAsiaTheme="minorEastAsia"/>
          <w:bCs/>
          <w:sz w:val="36"/>
          <w:szCs w:val="36"/>
        </w:rPr>
        <w:t>JZZX-ZB-2026-A009</w:t>
      </w:r>
    </w:p>
    <w:p w14:paraId="4B3D1EA4">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bookmarkStart w:id="769" w:name="_GoBack"/>
      <w:r>
        <w:rPr>
          <w:rFonts w:hint="eastAsia" w:eastAsiaTheme="minorEastAsia"/>
          <w:bCs/>
          <w:sz w:val="36"/>
          <w:szCs w:val="36"/>
        </w:rPr>
        <w:t>北京市朝阳区医疗保险事务管理中心</w:t>
      </w:r>
      <w:bookmarkEnd w:id="769"/>
    </w:p>
    <w:p w14:paraId="18BBAE1F">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采购代理机构：</w:t>
      </w:r>
      <w:bookmarkStart w:id="0" w:name="OLE_LINK1"/>
      <w:r>
        <w:rPr>
          <w:rFonts w:hint="eastAsia"/>
          <w:bCs/>
          <w:sz w:val="36"/>
          <w:szCs w:val="36"/>
        </w:rPr>
        <w:t>京咨至信（北京）国际咨询有限公司</w:t>
      </w:r>
      <w:bookmarkEnd w:id="0"/>
      <w:r>
        <w:rPr>
          <w:rFonts w:eastAsiaTheme="minorEastAsia"/>
          <w:bCs/>
          <w:sz w:val="36"/>
          <w:szCs w:val="36"/>
        </w:rPr>
        <w:t xml:space="preserve"> </w:t>
      </w:r>
    </w:p>
    <w:p w14:paraId="09CDA50A">
      <w:pPr>
        <w:rPr>
          <w:rFonts w:eastAsiaTheme="minorEastAsia"/>
          <w:bCs/>
          <w:sz w:val="36"/>
          <w:szCs w:val="36"/>
        </w:rPr>
      </w:pPr>
      <w:r>
        <w:rPr>
          <w:rFonts w:eastAsiaTheme="minorEastAsia"/>
          <w:bCs/>
          <w:sz w:val="36"/>
          <w:szCs w:val="36"/>
        </w:rPr>
        <w:br w:type="page"/>
      </w:r>
    </w:p>
    <w:p w14:paraId="6D2E9982">
      <w:pPr>
        <w:tabs>
          <w:tab w:val="left" w:pos="3240"/>
          <w:tab w:val="left" w:pos="3420"/>
        </w:tabs>
        <w:spacing w:line="360" w:lineRule="auto"/>
        <w:ind w:left="2832" w:leftChars="444" w:hanging="1900" w:hangingChars="528"/>
        <w:jc w:val="left"/>
        <w:rPr>
          <w:rFonts w:eastAsiaTheme="minorEastAsia"/>
          <w:bCs/>
          <w:sz w:val="36"/>
          <w:szCs w:val="36"/>
        </w:rPr>
      </w:pPr>
    </w:p>
    <w:p w14:paraId="2CED6119">
      <w:pPr>
        <w:widowControl/>
        <w:jc w:val="left"/>
        <w:rPr>
          <w:rFonts w:eastAsiaTheme="minorEastAsia"/>
        </w:rPr>
        <w:sectPr>
          <w:headerReference r:id="rId3" w:type="default"/>
          <w:type w:val="nextColumn"/>
          <w:pgSz w:w="11906" w:h="16838"/>
          <w:pgMar w:top="1418" w:right="1134" w:bottom="1418" w:left="1701" w:header="851" w:footer="992" w:gutter="0"/>
          <w:cols w:space="425" w:num="1"/>
          <w:docGrid w:linePitch="312" w:charSpace="0"/>
        </w:sectPr>
      </w:pPr>
      <w:r>
        <w:rPr>
          <w:rFonts w:eastAsiaTheme="minorEastAsia"/>
          <w:b/>
          <w:bCs/>
          <w:sz w:val="44"/>
        </w:rPr>
        <w:br w:type="page"/>
      </w:r>
    </w:p>
    <w:p w14:paraId="5EBA1742">
      <w:pPr>
        <w:pStyle w:val="157"/>
        <w:spacing w:line="360" w:lineRule="auto"/>
        <w:ind w:firstLine="723" w:firstLineChars="200"/>
        <w:rPr>
          <w:rFonts w:hint="eastAsia" w:eastAsiaTheme="minorEastAsia"/>
          <w:b/>
          <w:sz w:val="36"/>
          <w:szCs w:val="36"/>
        </w:rPr>
      </w:pPr>
      <w:bookmarkStart w:id="1" w:name="_Toc74227630"/>
    </w:p>
    <w:bookmarkEnd w:id="1"/>
    <w:p w14:paraId="14FA6033">
      <w:pPr>
        <w:pStyle w:val="157"/>
        <w:spacing w:line="360" w:lineRule="auto"/>
        <w:rPr>
          <w:rFonts w:ascii="Times New Roman" w:hAnsi="Times New Roman" w:cs="Times New Roman" w:eastAsiaTheme="minorEastAsia"/>
        </w:rPr>
      </w:pPr>
    </w:p>
    <w:p w14:paraId="779E60ED">
      <w:pPr>
        <w:spacing w:line="360" w:lineRule="auto"/>
        <w:jc w:val="center"/>
        <w:outlineLvl w:val="0"/>
        <w:rPr>
          <w:rFonts w:eastAsiaTheme="minorEastAsia"/>
          <w:b/>
          <w:sz w:val="36"/>
          <w:szCs w:val="36"/>
        </w:rPr>
      </w:pPr>
      <w:r>
        <w:rPr>
          <w:rFonts w:eastAsiaTheme="minorEastAsia"/>
          <w:b/>
          <w:sz w:val="36"/>
          <w:szCs w:val="36"/>
        </w:rPr>
        <w:t>目      录</w:t>
      </w:r>
    </w:p>
    <w:p w14:paraId="4DBA0C37">
      <w:pPr>
        <w:rPr>
          <w:rFonts w:eastAsiaTheme="minorEastAsia"/>
        </w:rPr>
      </w:pPr>
    </w:p>
    <w:p w14:paraId="5391401E">
      <w:pPr>
        <w:rPr>
          <w:rFonts w:eastAsiaTheme="minorEastAsia"/>
        </w:rPr>
      </w:pPr>
    </w:p>
    <w:p w14:paraId="76B95B4E">
      <w:pPr>
        <w:rPr>
          <w:rFonts w:eastAsiaTheme="minorEastAsia"/>
        </w:rPr>
      </w:pPr>
    </w:p>
    <w:p w14:paraId="123FB588">
      <w:pPr>
        <w:rPr>
          <w:rFonts w:eastAsiaTheme="minorEastAsia"/>
        </w:rPr>
      </w:pPr>
    </w:p>
    <w:p w14:paraId="0FC3113F">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r>
        <w:fldChar w:fldCharType="begin"/>
      </w:r>
      <w:r>
        <w:instrText xml:space="preserve"> HYPERLINK \l "_Toc97371941" </w:instrText>
      </w:r>
      <w:r>
        <w:fldChar w:fldCharType="separate"/>
      </w:r>
      <w:r>
        <w:rPr>
          <w:rStyle w:val="50"/>
          <w:rFonts w:ascii="Times New Roman" w:hAnsi="Times New Roman" w:eastAsiaTheme="minorEastAsia"/>
        </w:rPr>
        <w:t>第一章   采购邀请</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_Toc97371941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41F4313E">
      <w:pPr>
        <w:pStyle w:val="30"/>
        <w:spacing w:line="360" w:lineRule="auto"/>
        <w:rPr>
          <w:rFonts w:ascii="Times New Roman" w:hAnsi="Times New Roman" w:eastAsiaTheme="minorEastAsia"/>
          <w:b w:val="0"/>
          <w:sz w:val="21"/>
          <w:szCs w:val="22"/>
        </w:rPr>
      </w:pPr>
      <w:r>
        <w:fldChar w:fldCharType="begin"/>
      </w:r>
      <w:r>
        <w:instrText xml:space="preserve"> HYPERLINK \l "_Toc97371942" </w:instrText>
      </w:r>
      <w:r>
        <w:fldChar w:fldCharType="separate"/>
      </w:r>
      <w:r>
        <w:rPr>
          <w:rStyle w:val="50"/>
          <w:rFonts w:ascii="Times New Roman" w:hAnsi="Times New Roman" w:eastAsiaTheme="minorEastAsia"/>
        </w:rPr>
        <w:t>第二章   供应商须知</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_Toc97371942 \h </w:instrText>
      </w:r>
      <w:r>
        <w:rPr>
          <w:rFonts w:ascii="Times New Roman" w:hAnsi="Times New Roman" w:eastAsiaTheme="minorEastAsia"/>
        </w:rPr>
        <w:fldChar w:fldCharType="separate"/>
      </w:r>
      <w:r>
        <w:rPr>
          <w:rFonts w:ascii="Times New Roman" w:hAnsi="Times New Roman" w:eastAsiaTheme="minorEastAsia"/>
        </w:rPr>
        <w:t>5</w:t>
      </w:r>
      <w:r>
        <w:rPr>
          <w:rFonts w:ascii="Times New Roman" w:hAnsi="Times New Roman" w:eastAsiaTheme="minorEastAsia"/>
        </w:rPr>
        <w:fldChar w:fldCharType="end"/>
      </w:r>
      <w:r>
        <w:rPr>
          <w:rFonts w:ascii="Times New Roman" w:hAnsi="Times New Roman" w:eastAsiaTheme="minorEastAsia"/>
        </w:rPr>
        <w:fldChar w:fldCharType="end"/>
      </w:r>
    </w:p>
    <w:p w14:paraId="76593329">
      <w:pPr>
        <w:pStyle w:val="30"/>
        <w:spacing w:line="360" w:lineRule="auto"/>
        <w:rPr>
          <w:rFonts w:ascii="Times New Roman" w:hAnsi="Times New Roman" w:eastAsiaTheme="minorEastAsia"/>
          <w:b w:val="0"/>
          <w:sz w:val="21"/>
          <w:szCs w:val="22"/>
        </w:rPr>
      </w:pPr>
      <w:r>
        <w:fldChar w:fldCharType="begin"/>
      </w:r>
      <w:r>
        <w:instrText xml:space="preserve"> HYPERLINK \l "_Toc97371943" </w:instrText>
      </w:r>
      <w:r>
        <w:fldChar w:fldCharType="separate"/>
      </w:r>
      <w:r>
        <w:rPr>
          <w:rStyle w:val="50"/>
          <w:rFonts w:ascii="Times New Roman" w:hAnsi="Times New Roman" w:eastAsiaTheme="minorEastAsia"/>
        </w:rPr>
        <w:t>第三章   评审方法和评审标准</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_Toc97371943 \h </w:instrText>
      </w:r>
      <w:r>
        <w:rPr>
          <w:rFonts w:ascii="Times New Roman" w:hAnsi="Times New Roman" w:eastAsiaTheme="minorEastAsia"/>
        </w:rPr>
        <w:fldChar w:fldCharType="separate"/>
      </w:r>
      <w:r>
        <w:rPr>
          <w:rFonts w:ascii="Times New Roman" w:hAnsi="Times New Roman" w:eastAsiaTheme="minorEastAsia"/>
        </w:rPr>
        <w:t>21</w:t>
      </w:r>
      <w:r>
        <w:rPr>
          <w:rFonts w:ascii="Times New Roman" w:hAnsi="Times New Roman" w:eastAsiaTheme="minorEastAsia"/>
        </w:rPr>
        <w:fldChar w:fldCharType="end"/>
      </w:r>
      <w:r>
        <w:rPr>
          <w:rFonts w:ascii="Times New Roman" w:hAnsi="Times New Roman" w:eastAsiaTheme="minorEastAsia"/>
        </w:rPr>
        <w:fldChar w:fldCharType="end"/>
      </w:r>
    </w:p>
    <w:p w14:paraId="7ED13E0C">
      <w:pPr>
        <w:pStyle w:val="30"/>
        <w:spacing w:line="360" w:lineRule="auto"/>
        <w:rPr>
          <w:rFonts w:ascii="Times New Roman" w:hAnsi="Times New Roman" w:eastAsiaTheme="minorEastAsia"/>
          <w:b w:val="0"/>
          <w:sz w:val="21"/>
          <w:szCs w:val="22"/>
        </w:rPr>
      </w:pPr>
      <w:r>
        <w:fldChar w:fldCharType="begin"/>
      </w:r>
      <w:r>
        <w:instrText xml:space="preserve"> HYPERLINK \l "_Toc97371945" </w:instrText>
      </w:r>
      <w:r>
        <w:fldChar w:fldCharType="separate"/>
      </w:r>
      <w:r>
        <w:rPr>
          <w:rStyle w:val="50"/>
          <w:rFonts w:ascii="Times New Roman" w:hAnsi="Times New Roman" w:eastAsiaTheme="minorEastAsia"/>
        </w:rPr>
        <w:t>第四章   采购需求</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_Toc97371945 \h </w:instrText>
      </w:r>
      <w:r>
        <w:rPr>
          <w:rFonts w:ascii="Times New Roman" w:hAnsi="Times New Roman" w:eastAsiaTheme="minorEastAsia"/>
        </w:rPr>
        <w:fldChar w:fldCharType="separate"/>
      </w:r>
      <w:r>
        <w:rPr>
          <w:rFonts w:ascii="Times New Roman" w:hAnsi="Times New Roman" w:eastAsiaTheme="minorEastAsia"/>
        </w:rPr>
        <w:t>35</w:t>
      </w:r>
      <w:r>
        <w:rPr>
          <w:rFonts w:ascii="Times New Roman" w:hAnsi="Times New Roman" w:eastAsiaTheme="minorEastAsia"/>
        </w:rPr>
        <w:fldChar w:fldCharType="end"/>
      </w:r>
      <w:r>
        <w:rPr>
          <w:rFonts w:ascii="Times New Roman" w:hAnsi="Times New Roman" w:eastAsiaTheme="minorEastAsia"/>
        </w:rPr>
        <w:fldChar w:fldCharType="end"/>
      </w:r>
    </w:p>
    <w:p w14:paraId="704215F7">
      <w:pPr>
        <w:pStyle w:val="30"/>
        <w:spacing w:line="360" w:lineRule="auto"/>
        <w:rPr>
          <w:rFonts w:ascii="Times New Roman" w:hAnsi="Times New Roman" w:eastAsiaTheme="minorEastAsia"/>
          <w:b w:val="0"/>
          <w:sz w:val="21"/>
          <w:szCs w:val="22"/>
        </w:rPr>
      </w:pPr>
      <w:r>
        <w:fldChar w:fldCharType="begin"/>
      </w:r>
      <w:r>
        <w:instrText xml:space="preserve"> HYPERLINK \l "_Toc97371946" </w:instrText>
      </w:r>
      <w:r>
        <w:fldChar w:fldCharType="separate"/>
      </w:r>
      <w:r>
        <w:rPr>
          <w:rStyle w:val="50"/>
          <w:rFonts w:ascii="Times New Roman" w:hAnsi="Times New Roman" w:eastAsiaTheme="minorEastAsia"/>
        </w:rPr>
        <w:t>第五章   合同草案条款</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_Toc97371946 \h </w:instrText>
      </w:r>
      <w:r>
        <w:rPr>
          <w:rFonts w:ascii="Times New Roman" w:hAnsi="Times New Roman" w:eastAsiaTheme="minorEastAsia"/>
        </w:rPr>
        <w:fldChar w:fldCharType="separate"/>
      </w:r>
      <w:r>
        <w:rPr>
          <w:rFonts w:ascii="Times New Roman" w:hAnsi="Times New Roman" w:eastAsiaTheme="minorEastAsia"/>
        </w:rPr>
        <w:t>37</w:t>
      </w:r>
      <w:r>
        <w:rPr>
          <w:rFonts w:ascii="Times New Roman" w:hAnsi="Times New Roman" w:eastAsiaTheme="minorEastAsia"/>
        </w:rPr>
        <w:fldChar w:fldCharType="end"/>
      </w:r>
      <w:r>
        <w:rPr>
          <w:rFonts w:ascii="Times New Roman" w:hAnsi="Times New Roman" w:eastAsiaTheme="minorEastAsia"/>
        </w:rPr>
        <w:fldChar w:fldCharType="end"/>
      </w:r>
    </w:p>
    <w:p w14:paraId="6C7E775E">
      <w:pPr>
        <w:pStyle w:val="30"/>
        <w:spacing w:line="360" w:lineRule="auto"/>
        <w:rPr>
          <w:rFonts w:hint="eastAsia" w:ascii="Times New Roman" w:hAnsi="Times New Roman" w:eastAsiaTheme="minorEastAsia"/>
          <w:b w:val="0"/>
          <w:sz w:val="21"/>
          <w:szCs w:val="22"/>
          <w:lang w:val="en-US" w:eastAsia="zh-CN"/>
        </w:rPr>
      </w:pPr>
      <w:r>
        <w:fldChar w:fldCharType="begin"/>
      </w:r>
      <w:r>
        <w:instrText xml:space="preserve"> HYPERLINK \l "_Toc97371947" </w:instrText>
      </w:r>
      <w:r>
        <w:fldChar w:fldCharType="separate"/>
      </w:r>
      <w:r>
        <w:rPr>
          <w:rStyle w:val="50"/>
          <w:rFonts w:ascii="Times New Roman" w:hAnsi="Times New Roman" w:eastAsiaTheme="minorEastAsia"/>
        </w:rPr>
        <w:t>第六章   响应文件格式</w:t>
      </w:r>
      <w:r>
        <w:rPr>
          <w:rFonts w:ascii="Times New Roman" w:hAnsi="Times New Roman" w:eastAsiaTheme="minorEastAsia"/>
        </w:rPr>
        <w:tab/>
      </w:r>
      <w:r>
        <w:rPr>
          <w:rFonts w:hint="eastAsia" w:ascii="Times New Roman" w:hAnsi="Times New Roman" w:eastAsiaTheme="minorEastAsia"/>
          <w:lang w:val="en-US" w:eastAsia="zh-CN"/>
        </w:rPr>
        <w:t>4</w:t>
      </w:r>
      <w:r>
        <w:rPr>
          <w:rFonts w:ascii="Times New Roman" w:hAnsi="Times New Roman" w:eastAsiaTheme="minorEastAsia"/>
        </w:rPr>
        <w:fldChar w:fldCharType="end"/>
      </w:r>
      <w:r>
        <w:rPr>
          <w:rFonts w:hint="eastAsia" w:ascii="Times New Roman" w:hAnsi="Times New Roman" w:eastAsiaTheme="minorEastAsia"/>
          <w:lang w:val="en-US" w:eastAsia="zh-CN"/>
        </w:rPr>
        <w:t>6</w:t>
      </w:r>
    </w:p>
    <w:p w14:paraId="22212F9F">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14:paraId="3ABAFB6F"/>
    <w:p w14:paraId="108CDB1F">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4BA6DFE">
      <w:pPr>
        <w:rPr>
          <w:rFonts w:ascii="Times New Roman" w:hAnsi="Times New Roman" w:eastAsiaTheme="minorEastAsia"/>
          <w:b w:val="0"/>
        </w:rPr>
      </w:pPr>
      <w:r>
        <w:rPr>
          <w:rFonts w:ascii="Times New Roman" w:hAnsi="Times New Roman" w:eastAsiaTheme="minorEastAsia"/>
          <w:b w:val="0"/>
        </w:rPr>
        <w:br w:type="page"/>
      </w:r>
    </w:p>
    <w:p w14:paraId="02724E71"/>
    <w:p w14:paraId="44F3479A">
      <w:pPr>
        <w:pStyle w:val="30"/>
        <w:spacing w:line="360" w:lineRule="auto"/>
        <w:rPr>
          <w:rFonts w:ascii="Times New Roman" w:hAnsi="Times New Roman" w:eastAsiaTheme="minorEastAsia"/>
          <w:b w:val="0"/>
          <w:sz w:val="36"/>
          <w:szCs w:val="36"/>
        </w:rPr>
      </w:pPr>
      <w:bookmarkStart w:id="2" w:name="_Toc97371941"/>
    </w:p>
    <w:p w14:paraId="1988FCF6">
      <w:pPr>
        <w:spacing w:line="360" w:lineRule="auto"/>
        <w:jc w:val="center"/>
        <w:outlineLvl w:val="0"/>
        <w:rPr>
          <w:rFonts w:eastAsiaTheme="minorEastAsia"/>
          <w:b/>
          <w:sz w:val="36"/>
          <w:szCs w:val="36"/>
        </w:rPr>
        <w:sectPr>
          <w:headerReference r:id="rId5" w:type="first"/>
          <w:footerReference r:id="rId8" w:type="first"/>
          <w:headerReference r:id="rId4" w:type="default"/>
          <w:footerReference r:id="rId6" w:type="default"/>
          <w:footerReference r:id="rId7" w:type="even"/>
          <w:type w:val="nextColumn"/>
          <w:pgSz w:w="11907" w:h="16840"/>
          <w:pgMar w:top="1418" w:right="1134" w:bottom="1418" w:left="1701" w:header="851" w:footer="851" w:gutter="0"/>
          <w:pgNumType w:start="1"/>
          <w:cols w:space="720" w:num="1"/>
          <w:titlePg/>
          <w:docGrid w:linePitch="462" w:charSpace="0"/>
        </w:sectPr>
      </w:pPr>
    </w:p>
    <w:p w14:paraId="41820B94">
      <w:pPr>
        <w:spacing w:line="360" w:lineRule="auto"/>
        <w:jc w:val="center"/>
        <w:outlineLvl w:val="0"/>
        <w:rPr>
          <w:rFonts w:eastAsiaTheme="minorEastAsia"/>
          <w:b/>
          <w:sz w:val="36"/>
          <w:szCs w:val="36"/>
        </w:rPr>
      </w:pPr>
      <w:r>
        <w:rPr>
          <w:rFonts w:eastAsiaTheme="minorEastAsia"/>
          <w:b/>
          <w:sz w:val="36"/>
          <w:szCs w:val="36"/>
        </w:rPr>
        <w:t>第一章   采购邀请</w:t>
      </w:r>
      <w:bookmarkEnd w:id="2"/>
      <w:bookmarkStart w:id="3" w:name="_Toc35393621"/>
      <w:bookmarkStart w:id="4" w:name="_Toc35393790"/>
      <w:bookmarkStart w:id="5" w:name="_Toc28359079"/>
      <w:bookmarkStart w:id="6" w:name="_Toc28359002"/>
      <w:bookmarkStart w:id="7" w:name="_Hlk24379207"/>
    </w:p>
    <w:p w14:paraId="7FFE6CA9">
      <w:pPr>
        <w:spacing w:line="360" w:lineRule="auto"/>
        <w:ind w:firstLine="480" w:firstLineChars="200"/>
        <w:rPr>
          <w:rFonts w:eastAsiaTheme="minorEastAsia"/>
          <w:sz w:val="24"/>
        </w:rPr>
      </w:pPr>
    </w:p>
    <w:p w14:paraId="59A2656B">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一、项目基本情况</w:t>
      </w:r>
      <w:bookmarkEnd w:id="3"/>
      <w:bookmarkEnd w:id="4"/>
      <w:bookmarkEnd w:id="5"/>
      <w:bookmarkEnd w:id="6"/>
    </w:p>
    <w:p w14:paraId="6EA83D94">
      <w:pPr>
        <w:spacing w:line="360" w:lineRule="auto"/>
        <w:ind w:firstLine="480" w:firstLineChars="200"/>
        <w:rPr>
          <w:rFonts w:hint="default" w:eastAsiaTheme="minorEastAsia"/>
          <w:sz w:val="24"/>
          <w:lang w:val="en-US" w:eastAsia="zh-CN"/>
        </w:rPr>
      </w:pPr>
      <w:r>
        <w:rPr>
          <w:rFonts w:eastAsiaTheme="minorEastAsia"/>
          <w:sz w:val="24"/>
        </w:rPr>
        <w:t>1.项目编号：</w:t>
      </w:r>
      <w:r>
        <w:rPr>
          <w:rFonts w:hint="eastAsia" w:eastAsiaTheme="minorEastAsia"/>
          <w:sz w:val="24"/>
          <w:u w:val="single"/>
          <w:lang w:val="en-US" w:eastAsia="zh-CN"/>
        </w:rPr>
        <w:t>JZZX-ZB-2026-A009</w:t>
      </w:r>
    </w:p>
    <w:p w14:paraId="7452B280">
      <w:pPr>
        <w:spacing w:line="360" w:lineRule="auto"/>
        <w:ind w:firstLine="480" w:firstLineChars="200"/>
        <w:rPr>
          <w:rFonts w:eastAsiaTheme="minorEastAsia"/>
          <w:sz w:val="24"/>
        </w:rPr>
      </w:pPr>
      <w:r>
        <w:rPr>
          <w:rFonts w:eastAsiaTheme="minorEastAsia"/>
          <w:sz w:val="24"/>
        </w:rPr>
        <w:t>2.项目名称：</w:t>
      </w:r>
      <w:r>
        <w:rPr>
          <w:rFonts w:hint="eastAsia" w:eastAsiaTheme="minorEastAsia"/>
          <w:sz w:val="24"/>
          <w:u w:val="single"/>
        </w:rPr>
        <w:t>北京市朝阳区医疗保险事务管理中心2026年度协议核查协助项目</w:t>
      </w:r>
    </w:p>
    <w:p w14:paraId="0B4DBDCA">
      <w:pPr>
        <w:spacing w:line="360" w:lineRule="auto"/>
        <w:ind w:firstLine="480" w:firstLineChars="200"/>
        <w:rPr>
          <w:rFonts w:eastAsiaTheme="minorEastAsia"/>
          <w:sz w:val="24"/>
        </w:rPr>
      </w:pPr>
      <w:r>
        <w:rPr>
          <w:rFonts w:eastAsiaTheme="minorEastAsia"/>
          <w:sz w:val="24"/>
        </w:rPr>
        <w:t>3.采购方式：竞争性磋商</w:t>
      </w:r>
    </w:p>
    <w:bookmarkEnd w:id="7"/>
    <w:p w14:paraId="6B7C5398">
      <w:pPr>
        <w:spacing w:line="360" w:lineRule="auto"/>
        <w:ind w:firstLine="480" w:firstLineChars="200"/>
        <w:rPr>
          <w:rFonts w:eastAsiaTheme="minorEastAsia"/>
          <w:sz w:val="24"/>
        </w:rPr>
      </w:pPr>
      <w:r>
        <w:rPr>
          <w:rFonts w:eastAsiaTheme="minorEastAsia"/>
          <w:sz w:val="24"/>
        </w:rPr>
        <w:t>4.项目预算金额：</w:t>
      </w:r>
      <w:r>
        <w:rPr>
          <w:rFonts w:hint="eastAsia" w:eastAsiaTheme="minorEastAsia"/>
          <w:sz w:val="24"/>
          <w:u w:val="single"/>
          <w:lang w:val="en-US" w:eastAsia="zh-CN"/>
        </w:rPr>
        <w:t>190</w:t>
      </w:r>
      <w:r>
        <w:rPr>
          <w:rFonts w:eastAsiaTheme="minorEastAsia"/>
          <w:sz w:val="24"/>
        </w:rPr>
        <w:t>万元、项目最高限价：</w:t>
      </w:r>
      <w:r>
        <w:rPr>
          <w:rFonts w:hint="eastAsia" w:eastAsiaTheme="minorEastAsia"/>
          <w:sz w:val="24"/>
          <w:u w:val="single"/>
          <w:lang w:val="en-US" w:eastAsia="zh-CN"/>
        </w:rPr>
        <w:t>190</w:t>
      </w:r>
      <w:r>
        <w:rPr>
          <w:rFonts w:eastAsiaTheme="minorEastAsia"/>
          <w:sz w:val="24"/>
        </w:rPr>
        <w:t>万元</w:t>
      </w:r>
    </w:p>
    <w:p w14:paraId="01CD45E2">
      <w:pPr>
        <w:spacing w:line="360" w:lineRule="auto"/>
        <w:ind w:firstLine="480" w:firstLineChars="200"/>
        <w:rPr>
          <w:rFonts w:eastAsiaTheme="minorEastAsia"/>
          <w:sz w:val="24"/>
        </w:rPr>
      </w:pPr>
      <w:r>
        <w:rPr>
          <w:rFonts w:eastAsiaTheme="minorEastAsia"/>
          <w:sz w:val="24"/>
        </w:rPr>
        <w:t>5.采购需求：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16AF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05AC2BE">
            <w:pPr>
              <w:jc w:val="center"/>
              <w:rPr>
                <w:rFonts w:eastAsiaTheme="minorEastAsia"/>
                <w:bCs/>
                <w:szCs w:val="21"/>
              </w:rPr>
            </w:pPr>
            <w:r>
              <w:rPr>
                <w:rFonts w:eastAsiaTheme="minorEastAsia"/>
                <w:bCs/>
                <w:szCs w:val="21"/>
              </w:rPr>
              <w:t>包号</w:t>
            </w:r>
          </w:p>
        </w:tc>
        <w:tc>
          <w:tcPr>
            <w:tcW w:w="843" w:type="pct"/>
            <w:vAlign w:val="center"/>
          </w:tcPr>
          <w:p w14:paraId="76E4FDA5">
            <w:pPr>
              <w:jc w:val="center"/>
              <w:rPr>
                <w:rFonts w:eastAsiaTheme="minorEastAsia"/>
                <w:bCs/>
                <w:szCs w:val="21"/>
              </w:rPr>
            </w:pPr>
            <w:r>
              <w:rPr>
                <w:rFonts w:eastAsiaTheme="minorEastAsia"/>
                <w:bCs/>
                <w:szCs w:val="21"/>
              </w:rPr>
              <w:t>标的名称</w:t>
            </w:r>
          </w:p>
        </w:tc>
        <w:tc>
          <w:tcPr>
            <w:tcW w:w="921" w:type="pct"/>
            <w:vAlign w:val="center"/>
          </w:tcPr>
          <w:p w14:paraId="0110721C">
            <w:pPr>
              <w:jc w:val="center"/>
              <w:rPr>
                <w:rFonts w:eastAsiaTheme="minorEastAsia"/>
                <w:bCs/>
                <w:szCs w:val="21"/>
              </w:rPr>
            </w:pPr>
            <w:r>
              <w:rPr>
                <w:rFonts w:eastAsiaTheme="minorEastAsia"/>
                <w:bCs/>
                <w:szCs w:val="21"/>
              </w:rPr>
              <w:t>采购包预算金额</w:t>
            </w:r>
          </w:p>
          <w:p w14:paraId="2E7A5B46">
            <w:pPr>
              <w:jc w:val="center"/>
              <w:rPr>
                <w:rFonts w:eastAsiaTheme="minorEastAsia"/>
                <w:bCs/>
                <w:szCs w:val="21"/>
              </w:rPr>
            </w:pPr>
            <w:r>
              <w:rPr>
                <w:rFonts w:eastAsiaTheme="minorEastAsia"/>
                <w:bCs/>
                <w:szCs w:val="21"/>
              </w:rPr>
              <w:t>（万元）</w:t>
            </w:r>
          </w:p>
        </w:tc>
        <w:tc>
          <w:tcPr>
            <w:tcW w:w="540" w:type="pct"/>
            <w:vAlign w:val="center"/>
          </w:tcPr>
          <w:p w14:paraId="0C8B0AAB">
            <w:pPr>
              <w:jc w:val="center"/>
              <w:rPr>
                <w:rFonts w:eastAsiaTheme="minorEastAsia"/>
                <w:bCs/>
                <w:szCs w:val="21"/>
              </w:rPr>
            </w:pPr>
            <w:r>
              <w:rPr>
                <w:rFonts w:eastAsiaTheme="minorEastAsia"/>
                <w:bCs/>
                <w:szCs w:val="21"/>
              </w:rPr>
              <w:t>数量</w:t>
            </w:r>
          </w:p>
        </w:tc>
        <w:tc>
          <w:tcPr>
            <w:tcW w:w="2314" w:type="pct"/>
            <w:vAlign w:val="center"/>
          </w:tcPr>
          <w:p w14:paraId="6F8239F7">
            <w:pPr>
              <w:jc w:val="center"/>
              <w:rPr>
                <w:rFonts w:eastAsiaTheme="minorEastAsia"/>
                <w:szCs w:val="21"/>
              </w:rPr>
            </w:pPr>
            <w:r>
              <w:rPr>
                <w:rFonts w:eastAsiaTheme="minorEastAsia"/>
                <w:szCs w:val="21"/>
              </w:rPr>
              <w:t>简要技术需求或服务要求</w:t>
            </w:r>
          </w:p>
        </w:tc>
      </w:tr>
      <w:tr w14:paraId="427D4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3A2305EF">
            <w:pPr>
              <w:jc w:val="center"/>
              <w:rPr>
                <w:rFonts w:eastAsiaTheme="minorEastAsia"/>
                <w:bCs/>
                <w:szCs w:val="21"/>
              </w:rPr>
            </w:pPr>
            <w:r>
              <w:rPr>
                <w:rFonts w:eastAsiaTheme="minorEastAsia"/>
                <w:bCs/>
                <w:szCs w:val="21"/>
              </w:rPr>
              <w:t>01</w:t>
            </w:r>
          </w:p>
        </w:tc>
        <w:tc>
          <w:tcPr>
            <w:tcW w:w="843" w:type="pct"/>
            <w:vAlign w:val="center"/>
          </w:tcPr>
          <w:p w14:paraId="33EDC12B">
            <w:pPr>
              <w:jc w:val="center"/>
              <w:rPr>
                <w:rFonts w:eastAsiaTheme="minorEastAsia"/>
                <w:bCs/>
                <w:szCs w:val="21"/>
              </w:rPr>
            </w:pPr>
            <w:r>
              <w:rPr>
                <w:rFonts w:hint="eastAsia" w:eastAsiaTheme="minorEastAsia"/>
                <w:bCs/>
                <w:szCs w:val="21"/>
              </w:rPr>
              <w:t>北京市朝阳区医疗保险事务管理中心2026年度协议核查协助项目</w:t>
            </w:r>
          </w:p>
        </w:tc>
        <w:tc>
          <w:tcPr>
            <w:tcW w:w="921" w:type="pct"/>
            <w:vAlign w:val="center"/>
          </w:tcPr>
          <w:p w14:paraId="13F48E36">
            <w:pPr>
              <w:jc w:val="center"/>
              <w:rPr>
                <w:rFonts w:eastAsiaTheme="minorEastAsia"/>
                <w:bCs/>
                <w:szCs w:val="21"/>
              </w:rPr>
            </w:pPr>
            <w:r>
              <w:rPr>
                <w:rFonts w:hint="eastAsia" w:eastAsiaTheme="minorEastAsia"/>
                <w:bCs/>
                <w:szCs w:val="21"/>
              </w:rPr>
              <w:t>190</w:t>
            </w:r>
          </w:p>
        </w:tc>
        <w:tc>
          <w:tcPr>
            <w:tcW w:w="540" w:type="pct"/>
            <w:vAlign w:val="center"/>
          </w:tcPr>
          <w:p w14:paraId="3D57036E">
            <w:pPr>
              <w:jc w:val="center"/>
              <w:rPr>
                <w:rFonts w:hint="eastAsia" w:eastAsiaTheme="minorEastAsia"/>
                <w:bCs/>
                <w:szCs w:val="21"/>
                <w:lang w:val="en-US" w:eastAsia="zh-CN"/>
              </w:rPr>
            </w:pPr>
            <w:r>
              <w:rPr>
                <w:rFonts w:hint="eastAsia" w:eastAsiaTheme="minorEastAsia"/>
                <w:bCs/>
                <w:szCs w:val="21"/>
                <w:lang w:val="en-US" w:eastAsia="zh-CN"/>
              </w:rPr>
              <w:t>1</w:t>
            </w:r>
          </w:p>
        </w:tc>
        <w:tc>
          <w:tcPr>
            <w:tcW w:w="2314" w:type="pct"/>
            <w:vAlign w:val="center"/>
          </w:tcPr>
          <w:p w14:paraId="69E32515">
            <w:pPr>
              <w:jc w:val="center"/>
              <w:rPr>
                <w:rFonts w:eastAsiaTheme="minorEastAsia"/>
                <w:kern w:val="0"/>
                <w:szCs w:val="21"/>
              </w:rPr>
            </w:pPr>
            <w:r>
              <w:rPr>
                <w:rFonts w:hint="eastAsia" w:eastAsiaTheme="minorEastAsia"/>
                <w:kern w:val="0"/>
                <w:szCs w:val="21"/>
              </w:rPr>
              <w:t>采用人工和AI辅助两种方式，对朝阳区定点医药机构医保基金使用情况进行数据分析，对现场检查工作提供协助。</w:t>
            </w:r>
          </w:p>
        </w:tc>
      </w:tr>
    </w:tbl>
    <w:p w14:paraId="09D89D14">
      <w:pPr>
        <w:spacing w:line="360" w:lineRule="auto"/>
        <w:ind w:firstLine="480" w:firstLineChars="200"/>
        <w:rPr>
          <w:rFonts w:eastAsiaTheme="minorEastAsia"/>
          <w:sz w:val="24"/>
        </w:rPr>
      </w:pPr>
    </w:p>
    <w:p w14:paraId="6D04496C">
      <w:pPr>
        <w:spacing w:line="360" w:lineRule="auto"/>
        <w:ind w:firstLine="480" w:firstLineChars="200"/>
        <w:rPr>
          <w:rFonts w:eastAsiaTheme="minorEastAsia"/>
          <w:sz w:val="24"/>
          <w:u w:val="single"/>
        </w:rPr>
      </w:pPr>
      <w:r>
        <w:rPr>
          <w:rFonts w:eastAsiaTheme="minorEastAsia"/>
          <w:sz w:val="24"/>
        </w:rPr>
        <w:t>6.合同履行期限：</w:t>
      </w:r>
      <w:r>
        <w:rPr>
          <w:rFonts w:hint="eastAsia" w:eastAsiaTheme="minorEastAsia"/>
          <w:sz w:val="24"/>
          <w:u w:val="single"/>
        </w:rPr>
        <w:t>自合同签订之日起至2026年10月31日前完成本项目所有相关工作（含数据分析、AI辅助监管、现场检查辅助等全部内容）。</w:t>
      </w:r>
    </w:p>
    <w:p w14:paraId="0157AF21">
      <w:pPr>
        <w:spacing w:line="360" w:lineRule="auto"/>
        <w:ind w:firstLine="480" w:firstLineChars="200"/>
        <w:rPr>
          <w:rFonts w:eastAsiaTheme="minorEastAsia"/>
          <w:sz w:val="24"/>
        </w:rPr>
      </w:pPr>
      <w:r>
        <w:rPr>
          <w:rFonts w:eastAsiaTheme="minorEastAsia"/>
          <w:sz w:val="24"/>
        </w:rPr>
        <w:t>7.本项目是否接受联合体：</w:t>
      </w:r>
      <w:r>
        <w:rPr>
          <w:rFonts w:eastAsiaTheme="minorEastAsia"/>
        </w:rPr>
        <w:t>□</w:t>
      </w:r>
      <w:r>
        <w:rPr>
          <w:rFonts w:eastAsiaTheme="minorEastAsia"/>
          <w:sz w:val="24"/>
        </w:rPr>
        <w:t>是  ■否。</w:t>
      </w:r>
    </w:p>
    <w:p w14:paraId="57D760A0">
      <w:pPr>
        <w:spacing w:line="360" w:lineRule="auto"/>
        <w:ind w:firstLine="480" w:firstLineChars="200"/>
        <w:rPr>
          <w:rFonts w:eastAsiaTheme="minorEastAsia"/>
          <w:sz w:val="24"/>
        </w:rPr>
      </w:pPr>
    </w:p>
    <w:p w14:paraId="66A43775">
      <w:pPr>
        <w:pStyle w:val="3"/>
        <w:spacing w:before="0" w:line="360" w:lineRule="auto"/>
        <w:jc w:val="left"/>
        <w:rPr>
          <w:rFonts w:ascii="Times New Roman" w:hAnsi="Times New Roman" w:eastAsiaTheme="minorEastAsia"/>
          <w:sz w:val="24"/>
          <w:szCs w:val="24"/>
        </w:rPr>
      </w:pPr>
      <w:bookmarkStart w:id="8" w:name="_Toc28359003"/>
      <w:bookmarkStart w:id="9" w:name="_Toc35393622"/>
      <w:bookmarkStart w:id="10" w:name="_Toc28359080"/>
      <w:bookmarkStart w:id="11" w:name="_Toc35393791"/>
      <w:r>
        <w:rPr>
          <w:rFonts w:ascii="Times New Roman" w:hAnsi="Times New Roman" w:eastAsiaTheme="minorEastAsia"/>
          <w:sz w:val="24"/>
          <w:szCs w:val="24"/>
        </w:rPr>
        <w:t>二、申请人的资格要求（须同时满足）</w:t>
      </w:r>
      <w:bookmarkEnd w:id="8"/>
      <w:bookmarkEnd w:id="9"/>
      <w:bookmarkEnd w:id="10"/>
      <w:bookmarkEnd w:id="11"/>
    </w:p>
    <w:p w14:paraId="019B2717">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4D6D15C9">
      <w:pPr>
        <w:spacing w:line="360" w:lineRule="auto"/>
        <w:ind w:firstLine="480" w:firstLineChars="200"/>
        <w:rPr>
          <w:rFonts w:eastAsiaTheme="minorEastAsia"/>
          <w:sz w:val="24"/>
        </w:rPr>
      </w:pPr>
      <w:bookmarkStart w:id="12" w:name="_Toc28359004"/>
      <w:bookmarkStart w:id="13" w:name="_Toc28359081"/>
      <w:r>
        <w:rPr>
          <w:rFonts w:eastAsiaTheme="minorEastAsia"/>
          <w:sz w:val="24"/>
        </w:rPr>
        <w:t>2.落实政府采购政策需满足的资格要求：</w:t>
      </w:r>
    </w:p>
    <w:p w14:paraId="62B3619C">
      <w:pPr>
        <w:spacing w:line="360" w:lineRule="auto"/>
        <w:ind w:firstLine="480" w:firstLineChars="200"/>
        <w:rPr>
          <w:rFonts w:eastAsiaTheme="minorEastAsia"/>
          <w:sz w:val="24"/>
        </w:rPr>
      </w:pPr>
      <w:r>
        <w:rPr>
          <w:rFonts w:eastAsiaTheme="minorEastAsia"/>
          <w:sz w:val="24"/>
        </w:rPr>
        <w:t>2.1 中小企业政策</w:t>
      </w:r>
    </w:p>
    <w:p w14:paraId="1BAE495A">
      <w:pPr>
        <w:spacing w:line="360" w:lineRule="auto"/>
        <w:ind w:firstLine="480" w:firstLineChars="200"/>
        <w:rPr>
          <w:rFonts w:eastAsiaTheme="minorEastAsia"/>
          <w:sz w:val="24"/>
        </w:rPr>
      </w:pPr>
      <w:r>
        <w:rPr>
          <w:rFonts w:eastAsiaTheme="minorEastAsia"/>
          <w:sz w:val="24"/>
        </w:rPr>
        <w:t>■本项目不专门面向中小企业预留采购份额。</w:t>
      </w:r>
    </w:p>
    <w:p w14:paraId="728865AC">
      <w:pPr>
        <w:spacing w:line="360" w:lineRule="auto"/>
        <w:ind w:firstLine="420" w:firstLineChars="200"/>
        <w:rPr>
          <w:rFonts w:eastAsiaTheme="minorEastAsia"/>
          <w:sz w:val="24"/>
        </w:rPr>
      </w:pPr>
      <w:r>
        <w:rPr>
          <w:rFonts w:hint="eastAsia" w:eastAsiaTheme="minorEastAsia"/>
          <w:lang w:eastAsia="zh-CN"/>
        </w:rPr>
        <w:t>□</w:t>
      </w:r>
      <w:r>
        <w:rPr>
          <w:rFonts w:eastAsiaTheme="minorEastAsia"/>
          <w:sz w:val="24"/>
        </w:rPr>
        <w:t xml:space="preserve">本项目专门面向  </w:t>
      </w:r>
      <w:r>
        <w:rPr>
          <w:rFonts w:hint="eastAsia" w:eastAsiaTheme="minorEastAsia"/>
          <w:lang w:eastAsia="zh-CN"/>
        </w:rPr>
        <w:t>□</w:t>
      </w:r>
      <w:r>
        <w:rPr>
          <w:rFonts w:eastAsiaTheme="minorEastAsia"/>
          <w:sz w:val="24"/>
        </w:rPr>
        <w:t xml:space="preserve">中小 </w:t>
      </w:r>
      <w:r>
        <w:rPr>
          <w:rFonts w:hint="eastAsia" w:eastAsiaTheme="minorEastAsia"/>
          <w:lang w:eastAsia="zh-CN"/>
        </w:rPr>
        <w:t>□</w:t>
      </w:r>
      <w:r>
        <w:rPr>
          <w:rFonts w:eastAsiaTheme="minorEastAsia"/>
          <w:sz w:val="24"/>
        </w:rPr>
        <w:t>小微企业  采购。即：提供的货物全部由符合政策要求的中小/小微企业制造、服务全部由符合政策要求的中小/小微企业承接。</w:t>
      </w:r>
    </w:p>
    <w:p w14:paraId="1450269B">
      <w:pPr>
        <w:spacing w:line="360" w:lineRule="auto"/>
        <w:ind w:firstLine="420" w:firstLineChars="200"/>
        <w:rPr>
          <w:rFonts w:eastAsiaTheme="minorEastAsia"/>
          <w:sz w:val="24"/>
        </w:rPr>
      </w:pPr>
      <w:r>
        <w:rPr>
          <w:rFonts w:hint="eastAsia" w:eastAsiaTheme="minorEastAsia"/>
          <w:lang w:eastAsia="zh-CN"/>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eastAsiaTheme="minorEastAsia"/>
          <w:sz w:val="24"/>
          <w:u w:val="single"/>
          <w:lang w:val="en-US" w:eastAsia="zh-CN"/>
        </w:rPr>
        <w:t xml:space="preserve"> </w:t>
      </w:r>
      <w:r>
        <w:rPr>
          <w:rFonts w:hint="eastAsia"/>
          <w:sz w:val="24"/>
          <w:u w:val="single"/>
          <w:lang w:val="en-US" w:eastAsia="zh-CN"/>
        </w:rPr>
        <w:t>/</w:t>
      </w:r>
      <w:r>
        <w:rPr>
          <w:sz w:val="24"/>
          <w:u w:val="single"/>
        </w:rPr>
        <w:t>。</w:t>
      </w:r>
    </w:p>
    <w:p w14:paraId="529853E9">
      <w:pPr>
        <w:spacing w:line="360" w:lineRule="auto"/>
        <w:ind w:firstLine="480" w:firstLineChars="200"/>
        <w:rPr>
          <w:sz w:val="24"/>
        </w:rPr>
      </w:pPr>
      <w:r>
        <w:rPr>
          <w:rFonts w:eastAsiaTheme="minorEastAsia"/>
          <w:sz w:val="24"/>
        </w:rPr>
        <w:t>2.2 其它落实政府采购政策的资格要求（如有）：</w:t>
      </w:r>
      <w:r>
        <w:rPr>
          <w:rFonts w:hint="eastAsia"/>
          <w:sz w:val="24"/>
          <w:u w:val="single"/>
          <w:lang w:val="en-US" w:eastAsia="zh-CN"/>
        </w:rPr>
        <w:t xml:space="preserve"> /</w:t>
      </w:r>
      <w:r>
        <w:rPr>
          <w:sz w:val="24"/>
          <w:u w:val="single"/>
        </w:rPr>
        <w:t>。</w:t>
      </w:r>
    </w:p>
    <w:p w14:paraId="7A03A6D9">
      <w:pPr>
        <w:spacing w:line="360" w:lineRule="auto"/>
        <w:ind w:firstLine="480" w:firstLineChars="200"/>
        <w:rPr>
          <w:rFonts w:eastAsiaTheme="minorEastAsia"/>
          <w:color w:val="FF0000"/>
          <w:sz w:val="24"/>
        </w:rPr>
      </w:pPr>
      <w:r>
        <w:rPr>
          <w:rFonts w:eastAsiaTheme="minorEastAsia"/>
          <w:sz w:val="24"/>
        </w:rPr>
        <w:t>3.本项目的特定资格要求：</w:t>
      </w:r>
    </w:p>
    <w:p w14:paraId="174C6DC7">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14:paraId="00199EB8">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■否</w:t>
      </w:r>
    </w:p>
    <w:p w14:paraId="3604F00C">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eastAsiaTheme="minorEastAsia"/>
          <w:lang w:eastAsia="zh-CN"/>
        </w:rPr>
        <w:t>□</w:t>
      </w:r>
      <w:r>
        <w:rPr>
          <w:rFonts w:eastAsiaTheme="minorEastAsia"/>
          <w:sz w:val="24"/>
        </w:rPr>
        <w:t>是，公益一类事业单位、使用事业编制且由财政拨款保障的群团组织，不得作为承接主体；</w:t>
      </w:r>
    </w:p>
    <w:p w14:paraId="671D7FAC">
      <w:pPr>
        <w:spacing w:line="360" w:lineRule="auto"/>
        <w:ind w:firstLine="480" w:firstLineChars="200"/>
        <w:rPr>
          <w:rFonts w:eastAsiaTheme="minorEastAsia"/>
          <w:sz w:val="24"/>
          <w:u w:val="single"/>
        </w:rPr>
      </w:pPr>
      <w:r>
        <w:rPr>
          <w:rFonts w:eastAsiaTheme="minorEastAsia"/>
          <w:sz w:val="24"/>
        </w:rPr>
        <w:t>3.2其他特定资格要求：</w:t>
      </w:r>
      <w:r>
        <w:rPr>
          <w:rFonts w:hint="eastAsia"/>
          <w:sz w:val="24"/>
          <w:u w:val="single"/>
          <w:lang w:val="en-US" w:eastAsia="zh-CN"/>
        </w:rPr>
        <w:t>在“信用中国”网站(www.creditchina.gov.cn)信用报告中，中国政府采购网(www.ccgp.gov.cn)查询信用记录，未列入失信被执行人、重大税收违法失信主体名单、政府采购严重违法失信行为记录名单的供应商</w:t>
      </w:r>
      <w:r>
        <w:rPr>
          <w:sz w:val="24"/>
          <w:u w:val="single"/>
        </w:rPr>
        <w:t>。</w:t>
      </w:r>
    </w:p>
    <w:p w14:paraId="00877599">
      <w:pPr>
        <w:spacing w:line="360" w:lineRule="auto"/>
        <w:ind w:firstLine="480" w:firstLineChars="200"/>
        <w:rPr>
          <w:rFonts w:eastAsiaTheme="minorEastAsia"/>
          <w:i/>
          <w:iCs/>
          <w:sz w:val="24"/>
          <w:u w:val="single"/>
        </w:rPr>
      </w:pPr>
    </w:p>
    <w:bookmarkEnd w:id="12"/>
    <w:bookmarkEnd w:id="13"/>
    <w:p w14:paraId="6B826738">
      <w:pPr>
        <w:pStyle w:val="3"/>
        <w:widowControl/>
        <w:spacing w:before="0" w:line="360" w:lineRule="auto"/>
        <w:jc w:val="left"/>
        <w:rPr>
          <w:rFonts w:ascii="Times New Roman" w:hAnsi="Times New Roman" w:eastAsiaTheme="minorEastAsia"/>
          <w:sz w:val="24"/>
          <w:szCs w:val="24"/>
        </w:rPr>
      </w:pPr>
      <w:bookmarkStart w:id="14" w:name="_Toc35393792"/>
      <w:bookmarkStart w:id="15" w:name="_Toc35393623"/>
      <w:r>
        <w:rPr>
          <w:rFonts w:ascii="Times New Roman" w:hAnsi="Times New Roman" w:eastAsiaTheme="minorEastAsia"/>
          <w:sz w:val="24"/>
          <w:szCs w:val="24"/>
        </w:rPr>
        <w:t>三、获取采购文件</w:t>
      </w:r>
      <w:bookmarkEnd w:id="14"/>
      <w:bookmarkEnd w:id="15"/>
    </w:p>
    <w:p w14:paraId="0CFFED15">
      <w:pPr>
        <w:adjustRightInd w:val="0"/>
        <w:snapToGrid w:val="0"/>
        <w:spacing w:line="360" w:lineRule="auto"/>
        <w:ind w:firstLine="480" w:firstLineChars="200"/>
        <w:rPr>
          <w:rFonts w:eastAsiaTheme="minorEastAsia"/>
          <w:sz w:val="24"/>
          <w:lang w:bidi="ar"/>
        </w:rPr>
      </w:pPr>
      <w:r>
        <w:rPr>
          <w:rFonts w:eastAsiaTheme="minorEastAsia"/>
          <w:sz w:val="24"/>
          <w:lang w:bidi="ar"/>
        </w:rPr>
        <w:t>1.时间：</w:t>
      </w:r>
      <w:r>
        <w:rPr>
          <w:rFonts w:hint="eastAsia"/>
          <w:sz w:val="24"/>
          <w:lang w:val="en-US" w:eastAsia="zh-CN" w:bidi="ar"/>
        </w:rPr>
        <w:t>2026</w:t>
      </w:r>
      <w:r>
        <w:rPr>
          <w:sz w:val="24"/>
          <w:lang w:bidi="ar"/>
        </w:rPr>
        <w:t>年</w:t>
      </w:r>
      <w:r>
        <w:rPr>
          <w:rFonts w:hint="eastAsia"/>
          <w:sz w:val="24"/>
          <w:lang w:val="en-US" w:eastAsia="zh-CN" w:bidi="ar"/>
        </w:rPr>
        <w:t>4</w:t>
      </w:r>
      <w:r>
        <w:rPr>
          <w:sz w:val="24"/>
          <w:lang w:bidi="ar"/>
        </w:rPr>
        <w:t>月</w:t>
      </w:r>
      <w:r>
        <w:rPr>
          <w:rFonts w:hint="eastAsia"/>
          <w:sz w:val="24"/>
          <w:lang w:val="en-US" w:eastAsia="zh-CN" w:bidi="ar"/>
        </w:rPr>
        <w:t>2</w:t>
      </w:r>
      <w:r>
        <w:rPr>
          <w:sz w:val="24"/>
          <w:lang w:bidi="ar"/>
        </w:rPr>
        <w:t>日至</w:t>
      </w:r>
      <w:r>
        <w:rPr>
          <w:rFonts w:hint="eastAsia"/>
          <w:sz w:val="24"/>
          <w:lang w:val="en-US" w:eastAsia="zh-CN" w:bidi="ar"/>
        </w:rPr>
        <w:t>2026</w:t>
      </w:r>
      <w:r>
        <w:rPr>
          <w:sz w:val="24"/>
          <w:lang w:bidi="ar"/>
        </w:rPr>
        <w:t>年</w:t>
      </w:r>
      <w:r>
        <w:rPr>
          <w:rFonts w:hint="eastAsia"/>
          <w:sz w:val="24"/>
          <w:lang w:val="en-US" w:eastAsia="zh-CN" w:bidi="ar"/>
        </w:rPr>
        <w:t>4</w:t>
      </w:r>
      <w:r>
        <w:rPr>
          <w:sz w:val="24"/>
          <w:lang w:bidi="ar"/>
        </w:rPr>
        <w:t>月</w:t>
      </w:r>
      <w:r>
        <w:rPr>
          <w:rFonts w:hint="eastAsia"/>
          <w:sz w:val="24"/>
          <w:lang w:val="en-US" w:eastAsia="zh-CN" w:bidi="ar"/>
        </w:rPr>
        <w:t>9</w:t>
      </w:r>
      <w:r>
        <w:rPr>
          <w:sz w:val="24"/>
          <w:lang w:bidi="ar"/>
        </w:rPr>
        <w:t>日，每天上午</w:t>
      </w:r>
      <w:r>
        <w:rPr>
          <w:rFonts w:hint="eastAsia" w:ascii="宋体" w:hAnsi="宋体" w:cs="宋体"/>
          <w:sz w:val="24"/>
        </w:rPr>
        <w:t>0</w:t>
      </w:r>
      <w:r>
        <w:rPr>
          <w:rFonts w:hint="eastAsia" w:ascii="宋体" w:hAnsi="宋体" w:cs="宋体"/>
          <w:sz w:val="24"/>
          <w:lang w:val="en-US" w:eastAsia="zh-CN"/>
        </w:rPr>
        <w:t>9</w:t>
      </w:r>
      <w:r>
        <w:rPr>
          <w:rFonts w:hint="eastAsia" w:ascii="宋体" w:hAnsi="宋体" w:cs="宋体"/>
          <w:sz w:val="24"/>
        </w:rPr>
        <w:t>:00</w:t>
      </w:r>
      <w:r>
        <w:rPr>
          <w:sz w:val="24"/>
          <w:lang w:bidi="ar"/>
        </w:rPr>
        <w:t>至</w:t>
      </w:r>
      <w:r>
        <w:rPr>
          <w:rFonts w:hint="eastAsia" w:ascii="宋体" w:hAnsi="宋体" w:cs="宋体"/>
          <w:sz w:val="24"/>
        </w:rPr>
        <w:t>12:00</w:t>
      </w:r>
      <w:r>
        <w:rPr>
          <w:sz w:val="24"/>
          <w:lang w:bidi="ar"/>
        </w:rPr>
        <w:t>，下午</w:t>
      </w:r>
      <w:r>
        <w:rPr>
          <w:rFonts w:hint="eastAsia" w:ascii="宋体" w:hAnsi="宋体" w:cs="宋体"/>
          <w:sz w:val="24"/>
        </w:rPr>
        <w:t>13:00</w:t>
      </w:r>
      <w:r>
        <w:rPr>
          <w:sz w:val="24"/>
          <w:lang w:bidi="ar"/>
        </w:rPr>
        <w:t>至</w:t>
      </w:r>
      <w:r>
        <w:rPr>
          <w:rFonts w:hint="eastAsia" w:ascii="宋体" w:hAnsi="宋体" w:cs="宋体"/>
          <w:sz w:val="24"/>
        </w:rPr>
        <w:t>17:00</w:t>
      </w:r>
      <w:r>
        <w:rPr>
          <w:sz w:val="24"/>
          <w:lang w:bidi="ar"/>
        </w:rPr>
        <w:t>（北京时间，法定节假日除外）。</w:t>
      </w:r>
    </w:p>
    <w:p w14:paraId="1252AA2C">
      <w:pPr>
        <w:adjustRightInd w:val="0"/>
        <w:snapToGrid w:val="0"/>
        <w:spacing w:line="360" w:lineRule="auto"/>
        <w:ind w:firstLine="480" w:firstLineChars="200"/>
        <w:rPr>
          <w:rFonts w:eastAsiaTheme="minorEastAsia"/>
          <w:sz w:val="24"/>
        </w:rPr>
      </w:pPr>
      <w:r>
        <w:rPr>
          <w:rFonts w:eastAsiaTheme="minorEastAsia"/>
          <w:sz w:val="24"/>
          <w:lang w:bidi="ar"/>
        </w:rPr>
        <w:t>2.地点：北京市政府采购电子交易平台</w:t>
      </w:r>
    </w:p>
    <w:p w14:paraId="28F23CC0">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3C5C52DF">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0EFE7D35">
      <w:pPr>
        <w:pStyle w:val="3"/>
        <w:widowControl/>
        <w:spacing w:before="0" w:line="360" w:lineRule="auto"/>
        <w:jc w:val="left"/>
        <w:rPr>
          <w:rFonts w:ascii="Times New Roman" w:hAnsi="Times New Roman" w:eastAsiaTheme="minorEastAsia"/>
          <w:sz w:val="24"/>
          <w:szCs w:val="24"/>
        </w:rPr>
      </w:pPr>
      <w:bookmarkStart w:id="16" w:name="_Toc28359082"/>
      <w:bookmarkStart w:id="17" w:name="_Toc35393793"/>
      <w:bookmarkStart w:id="18" w:name="_Toc35393624"/>
      <w:bookmarkStart w:id="19" w:name="_Toc28359005"/>
      <w:r>
        <w:rPr>
          <w:rFonts w:ascii="Times New Roman" w:hAnsi="Times New Roman" w:eastAsiaTheme="minorEastAsia"/>
          <w:sz w:val="24"/>
          <w:szCs w:val="24"/>
        </w:rPr>
        <w:t>四、</w:t>
      </w:r>
      <w:bookmarkEnd w:id="16"/>
      <w:bookmarkEnd w:id="17"/>
      <w:bookmarkEnd w:id="18"/>
      <w:bookmarkEnd w:id="19"/>
      <w:r>
        <w:rPr>
          <w:rFonts w:ascii="Times New Roman" w:hAnsi="Times New Roman" w:eastAsiaTheme="minorEastAsia"/>
          <w:sz w:val="24"/>
          <w:szCs w:val="24"/>
        </w:rPr>
        <w:t>响应文件提交</w:t>
      </w:r>
    </w:p>
    <w:p w14:paraId="008A58CE">
      <w:pPr>
        <w:spacing w:line="360" w:lineRule="auto"/>
        <w:ind w:firstLine="480" w:firstLineChars="200"/>
        <w:rPr>
          <w:rFonts w:eastAsiaTheme="minorEastAsia"/>
          <w:bCs/>
          <w:sz w:val="24"/>
          <w:u w:val="single"/>
        </w:rPr>
      </w:pPr>
      <w:r>
        <w:rPr>
          <w:rFonts w:eastAsiaTheme="minorEastAsia"/>
          <w:sz w:val="24"/>
          <w:lang w:bidi="ar"/>
        </w:rPr>
        <w:t>截止时间：</w:t>
      </w:r>
      <w:r>
        <w:rPr>
          <w:rFonts w:hint="eastAsia"/>
          <w:sz w:val="24"/>
          <w:lang w:val="en-US" w:eastAsia="zh-CN" w:bidi="ar"/>
        </w:rPr>
        <w:t>2026</w:t>
      </w:r>
      <w:r>
        <w:rPr>
          <w:sz w:val="24"/>
          <w:lang w:bidi="ar"/>
        </w:rPr>
        <w:t>年</w:t>
      </w:r>
      <w:r>
        <w:rPr>
          <w:rFonts w:hint="eastAsia"/>
          <w:sz w:val="24"/>
          <w:lang w:val="en-US" w:eastAsia="zh-CN" w:bidi="ar"/>
        </w:rPr>
        <w:t>4</w:t>
      </w:r>
      <w:r>
        <w:rPr>
          <w:sz w:val="24"/>
          <w:lang w:bidi="ar"/>
        </w:rPr>
        <w:t>月</w:t>
      </w:r>
      <w:r>
        <w:rPr>
          <w:rFonts w:hint="eastAsia"/>
          <w:sz w:val="24"/>
          <w:lang w:val="en-US" w:eastAsia="zh-CN" w:bidi="ar"/>
        </w:rPr>
        <w:t>13</w:t>
      </w:r>
      <w:r>
        <w:rPr>
          <w:sz w:val="24"/>
          <w:lang w:bidi="ar"/>
        </w:rPr>
        <w:t>日</w:t>
      </w:r>
      <w:r>
        <w:rPr>
          <w:rFonts w:hint="eastAsia" w:ascii="宋体" w:hAnsi="宋体" w:cs="宋体"/>
          <w:sz w:val="24"/>
        </w:rPr>
        <w:t>09</w:t>
      </w:r>
      <w:r>
        <w:rPr>
          <w:sz w:val="24"/>
          <w:lang w:bidi="ar"/>
        </w:rPr>
        <w:t>点</w:t>
      </w:r>
      <w:r>
        <w:rPr>
          <w:rFonts w:hint="eastAsia"/>
          <w:sz w:val="24"/>
          <w:lang w:val="en-US" w:eastAsia="zh-CN" w:bidi="ar"/>
        </w:rPr>
        <w:t>30</w:t>
      </w:r>
      <w:r>
        <w:rPr>
          <w:sz w:val="24"/>
          <w:lang w:bidi="ar"/>
        </w:rPr>
        <w:t>分</w:t>
      </w:r>
      <w:r>
        <w:rPr>
          <w:bCs/>
          <w:sz w:val="24"/>
          <w:lang w:bidi="ar"/>
        </w:rPr>
        <w:t>（北京时间）</w:t>
      </w:r>
      <w:r>
        <w:rPr>
          <w:iCs/>
          <w:sz w:val="24"/>
          <w:lang w:bidi="ar"/>
        </w:rPr>
        <w:t>。</w:t>
      </w:r>
    </w:p>
    <w:p w14:paraId="53C131B1">
      <w:pPr>
        <w:spacing w:line="360" w:lineRule="auto"/>
        <w:ind w:firstLine="480" w:firstLineChars="200"/>
        <w:rPr>
          <w:rFonts w:eastAsiaTheme="minorEastAsia"/>
          <w:sz w:val="24"/>
          <w:lang w:val="zh-TW" w:bidi="ar"/>
        </w:rPr>
      </w:pPr>
      <w:r>
        <w:rPr>
          <w:rFonts w:eastAsiaTheme="minorEastAsia"/>
          <w:sz w:val="24"/>
          <w:lang w:bidi="ar"/>
        </w:rPr>
        <w:t>地点：</w:t>
      </w:r>
      <w:r>
        <w:rPr>
          <w:sz w:val="24"/>
          <w:lang w:bidi="ar"/>
        </w:rPr>
        <w:t>北京市政府采购电子交易平台</w:t>
      </w:r>
      <w:r>
        <w:rPr>
          <w:sz w:val="24"/>
          <w:lang w:val="zh-TW" w:bidi="ar"/>
        </w:rPr>
        <w:t>。</w:t>
      </w:r>
    </w:p>
    <w:p w14:paraId="3028D31B">
      <w:pPr>
        <w:pStyle w:val="3"/>
        <w:spacing w:before="0" w:line="360" w:lineRule="auto"/>
        <w:jc w:val="left"/>
        <w:rPr>
          <w:rFonts w:ascii="Times New Roman" w:hAnsi="Times New Roman" w:eastAsiaTheme="minorEastAsia"/>
          <w:sz w:val="24"/>
          <w:szCs w:val="24"/>
        </w:rPr>
      </w:pPr>
      <w:r>
        <w:rPr>
          <w:rFonts w:ascii="Times New Roman" w:hAnsi="Times New Roman" w:eastAsiaTheme="minorEastAsia"/>
          <w:sz w:val="24"/>
          <w:szCs w:val="24"/>
        </w:rPr>
        <w:t>五、开启</w:t>
      </w:r>
    </w:p>
    <w:p w14:paraId="78D1EF3B">
      <w:pPr>
        <w:spacing w:line="360" w:lineRule="auto"/>
        <w:ind w:firstLine="480" w:firstLineChars="200"/>
        <w:rPr>
          <w:rFonts w:eastAsiaTheme="minorEastAsia"/>
          <w:bCs/>
          <w:sz w:val="24"/>
          <w:u w:val="single"/>
        </w:rPr>
      </w:pPr>
      <w:r>
        <w:rPr>
          <w:rFonts w:eastAsiaTheme="minorEastAsia"/>
          <w:sz w:val="24"/>
          <w:lang w:bidi="ar"/>
        </w:rPr>
        <w:t>时间：</w:t>
      </w:r>
      <w:r>
        <w:rPr>
          <w:rFonts w:hint="eastAsia"/>
          <w:sz w:val="24"/>
          <w:lang w:val="en-US" w:eastAsia="zh-CN" w:bidi="ar"/>
        </w:rPr>
        <w:t>2026</w:t>
      </w:r>
      <w:r>
        <w:rPr>
          <w:sz w:val="24"/>
          <w:lang w:bidi="ar"/>
        </w:rPr>
        <w:t>年</w:t>
      </w:r>
      <w:r>
        <w:rPr>
          <w:rFonts w:hint="eastAsia"/>
          <w:sz w:val="24"/>
          <w:lang w:val="en-US" w:eastAsia="zh-CN" w:bidi="ar"/>
        </w:rPr>
        <w:t>4</w:t>
      </w:r>
      <w:r>
        <w:rPr>
          <w:sz w:val="24"/>
          <w:lang w:bidi="ar"/>
        </w:rPr>
        <w:t>月</w:t>
      </w:r>
      <w:r>
        <w:rPr>
          <w:rFonts w:hint="eastAsia"/>
          <w:sz w:val="24"/>
          <w:lang w:val="en-US" w:eastAsia="zh-CN" w:bidi="ar"/>
        </w:rPr>
        <w:t>13</w:t>
      </w:r>
      <w:r>
        <w:rPr>
          <w:sz w:val="24"/>
          <w:lang w:bidi="ar"/>
        </w:rPr>
        <w:t>日</w:t>
      </w:r>
      <w:r>
        <w:rPr>
          <w:rFonts w:hint="eastAsia" w:ascii="宋体" w:hAnsi="宋体" w:cs="宋体"/>
          <w:sz w:val="24"/>
        </w:rPr>
        <w:t>09</w:t>
      </w:r>
      <w:r>
        <w:rPr>
          <w:sz w:val="24"/>
          <w:lang w:bidi="ar"/>
        </w:rPr>
        <w:t>点</w:t>
      </w:r>
      <w:r>
        <w:rPr>
          <w:rFonts w:hint="eastAsia"/>
          <w:sz w:val="24"/>
          <w:lang w:val="en-US" w:eastAsia="zh-CN" w:bidi="ar"/>
        </w:rPr>
        <w:t>30</w:t>
      </w:r>
      <w:r>
        <w:rPr>
          <w:sz w:val="24"/>
          <w:lang w:bidi="ar"/>
        </w:rPr>
        <w:t>分</w:t>
      </w:r>
      <w:r>
        <w:rPr>
          <w:bCs/>
          <w:sz w:val="24"/>
          <w:lang w:bidi="ar"/>
        </w:rPr>
        <w:t>（北京时间）</w:t>
      </w:r>
      <w:r>
        <w:rPr>
          <w:iCs/>
          <w:sz w:val="24"/>
          <w:lang w:bidi="ar"/>
        </w:rPr>
        <w:t>。</w:t>
      </w:r>
    </w:p>
    <w:p w14:paraId="6E4ADEF2">
      <w:pPr>
        <w:spacing w:line="360" w:lineRule="auto"/>
        <w:ind w:firstLine="480" w:firstLineChars="200"/>
        <w:rPr>
          <w:rFonts w:eastAsiaTheme="minorEastAsia"/>
          <w:bCs/>
          <w:sz w:val="24"/>
          <w:u w:val="single"/>
        </w:rPr>
      </w:pPr>
      <w:r>
        <w:rPr>
          <w:rFonts w:eastAsiaTheme="minorEastAsia"/>
          <w:sz w:val="24"/>
          <w:lang w:bidi="ar"/>
        </w:rPr>
        <w:t>地点：</w:t>
      </w:r>
      <w:r>
        <w:rPr>
          <w:sz w:val="24"/>
          <w:lang w:bidi="ar"/>
        </w:rPr>
        <w:t>北京市政府采购电子交易平台</w:t>
      </w:r>
      <w:r>
        <w:rPr>
          <w:sz w:val="24"/>
          <w:lang w:val="zh-TW" w:bidi="ar"/>
        </w:rPr>
        <w:t>。</w:t>
      </w:r>
    </w:p>
    <w:p w14:paraId="4149211D">
      <w:pPr>
        <w:pStyle w:val="3"/>
        <w:spacing w:before="0" w:line="360" w:lineRule="auto"/>
        <w:jc w:val="left"/>
        <w:rPr>
          <w:rFonts w:ascii="Times New Roman" w:hAnsi="Times New Roman" w:eastAsiaTheme="minorEastAsia"/>
          <w:sz w:val="24"/>
          <w:szCs w:val="24"/>
        </w:rPr>
      </w:pPr>
      <w:bookmarkStart w:id="20" w:name="_Toc35393794"/>
      <w:bookmarkStart w:id="21" w:name="_Toc28359084"/>
      <w:bookmarkStart w:id="22" w:name="_Toc35393625"/>
      <w:bookmarkStart w:id="23" w:name="_Toc28359007"/>
      <w:r>
        <w:rPr>
          <w:rFonts w:ascii="Times New Roman" w:hAnsi="Times New Roman" w:eastAsiaTheme="minorEastAsia"/>
          <w:sz w:val="24"/>
          <w:szCs w:val="24"/>
        </w:rPr>
        <w:t>六、公告期限</w:t>
      </w:r>
      <w:bookmarkEnd w:id="20"/>
      <w:bookmarkEnd w:id="21"/>
      <w:bookmarkEnd w:id="22"/>
      <w:bookmarkEnd w:id="23"/>
    </w:p>
    <w:p w14:paraId="24553F5D">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0E1C20B4">
      <w:pPr>
        <w:pStyle w:val="3"/>
        <w:spacing w:before="0" w:line="360" w:lineRule="auto"/>
        <w:jc w:val="left"/>
        <w:rPr>
          <w:rFonts w:ascii="Times New Roman" w:hAnsi="Times New Roman" w:eastAsiaTheme="minorEastAsia"/>
          <w:sz w:val="24"/>
          <w:szCs w:val="24"/>
        </w:rPr>
      </w:pPr>
      <w:bookmarkStart w:id="24" w:name="_Toc35393795"/>
      <w:bookmarkStart w:id="25" w:name="_Toc35393626"/>
      <w:r>
        <w:rPr>
          <w:rFonts w:ascii="Times New Roman" w:hAnsi="Times New Roman" w:eastAsiaTheme="minorEastAsia"/>
          <w:sz w:val="24"/>
          <w:szCs w:val="24"/>
        </w:rPr>
        <w:t>七、其他补充事宜</w:t>
      </w:r>
      <w:bookmarkEnd w:id="24"/>
      <w:bookmarkEnd w:id="25"/>
    </w:p>
    <w:p w14:paraId="57195BA3">
      <w:pPr>
        <w:spacing w:line="360" w:lineRule="auto"/>
        <w:ind w:firstLine="480" w:firstLineChars="200"/>
        <w:rPr>
          <w:rFonts w:eastAsiaTheme="minorEastAsia"/>
          <w:sz w:val="24"/>
        </w:rPr>
      </w:pPr>
      <w:r>
        <w:rPr>
          <w:rFonts w:eastAsiaTheme="minorEastAsia"/>
          <w:sz w:val="24"/>
        </w:rPr>
        <w:t>1.本项目需要落实的政府采购政策：</w:t>
      </w:r>
    </w:p>
    <w:p w14:paraId="3C132B6C">
      <w:pPr>
        <w:spacing w:line="360" w:lineRule="auto"/>
        <w:ind w:firstLine="566" w:firstLineChars="236"/>
        <w:rPr>
          <w:rFonts w:hint="eastAsia" w:ascii="宋体" w:hAnsi="宋体" w:cs="宋体"/>
          <w:sz w:val="24"/>
        </w:rPr>
      </w:pPr>
      <w:r>
        <w:rPr>
          <w:rFonts w:hint="eastAsia" w:ascii="宋体" w:hAnsi="宋体" w:cs="宋体"/>
          <w:sz w:val="24"/>
        </w:rPr>
        <w:t>1）</w:t>
      </w:r>
      <w:r>
        <w:rPr>
          <w:rFonts w:hint="eastAsia"/>
          <w:sz w:val="24"/>
          <w:lang w:eastAsia="zh-CN"/>
        </w:rPr>
        <w:t>□</w:t>
      </w:r>
      <w:r>
        <w:rPr>
          <w:rFonts w:hint="eastAsia" w:ascii="宋体" w:hAnsi="宋体" w:cs="宋体"/>
          <w:sz w:val="24"/>
        </w:rPr>
        <w:t>扶持小微企业政策、</w:t>
      </w:r>
      <w:r>
        <w:rPr>
          <w:rFonts w:hint="eastAsia"/>
          <w:sz w:val="24"/>
          <w:lang w:eastAsia="zh-CN"/>
        </w:rPr>
        <w:t>□</w:t>
      </w:r>
      <w:r>
        <w:rPr>
          <w:rFonts w:hint="eastAsia" w:ascii="宋体" w:hAnsi="宋体" w:cs="宋体"/>
          <w:sz w:val="24"/>
        </w:rPr>
        <w:t>扶持监狱企业政策、</w:t>
      </w:r>
      <w:r>
        <w:rPr>
          <w:rFonts w:hint="eastAsia"/>
          <w:sz w:val="24"/>
          <w:lang w:eastAsia="zh-CN"/>
        </w:rPr>
        <w:t>□</w:t>
      </w:r>
      <w:r>
        <w:rPr>
          <w:rFonts w:hint="eastAsia" w:ascii="宋体" w:hAnsi="宋体" w:cs="宋体"/>
          <w:sz w:val="24"/>
        </w:rPr>
        <w:t>扶持残疾人就业政府采购政策：根据《政府采购促进中小企业发展管理办法》（财库﹝2020﹞46 号）、《关于政府采购支持监狱企业发展有关问题的通知》（财库〔2014〕68号）、《关于促进残疾人就业政府采购政策的通知》（财库〔2017〕141号），符合条件的企业，享受政府采购扶持政策。</w:t>
      </w:r>
    </w:p>
    <w:p w14:paraId="4675A141">
      <w:pPr>
        <w:spacing w:line="360" w:lineRule="auto"/>
        <w:ind w:firstLine="566" w:firstLineChars="236"/>
        <w:rPr>
          <w:rFonts w:hint="eastAsia" w:ascii="宋体" w:hAnsi="宋体" w:cs="宋体"/>
          <w:sz w:val="24"/>
        </w:rPr>
      </w:pPr>
      <w:r>
        <w:rPr>
          <w:rFonts w:hint="eastAsia" w:ascii="宋体" w:hAnsi="宋体" w:cs="宋体"/>
          <w:sz w:val="24"/>
        </w:rPr>
        <w:t>2）□进口产品，相关规定依据《政府采购进口产品管理办法》（财库〔2007〕119号文）、《关于政府采购进口产品管理有关问题的通知》（财办库〔2008〕248号文）。</w:t>
      </w:r>
    </w:p>
    <w:p w14:paraId="29B81E58">
      <w:pPr>
        <w:spacing w:line="360" w:lineRule="auto"/>
        <w:ind w:firstLine="566" w:firstLineChars="236"/>
        <w:rPr>
          <w:rFonts w:hint="eastAsia" w:ascii="宋体" w:hAnsi="宋体" w:cs="宋体"/>
          <w:sz w:val="24"/>
        </w:rPr>
      </w:pPr>
      <w:r>
        <w:rPr>
          <w:rFonts w:hint="eastAsia" w:ascii="宋体" w:hAnsi="宋体" w:cs="宋体"/>
          <w:sz w:val="24"/>
        </w:rPr>
        <w:t>3）</w:t>
      </w:r>
      <w:r>
        <w:rPr>
          <w:rFonts w:hint="eastAsia"/>
          <w:sz w:val="24"/>
          <w:lang w:eastAsia="zh-CN"/>
        </w:rPr>
        <w:t>□</w:t>
      </w:r>
      <w:r>
        <w:rPr>
          <w:rFonts w:hint="eastAsia" w:ascii="宋体" w:hAnsi="宋体" w:cs="宋体"/>
          <w:sz w:val="24"/>
        </w:rPr>
        <w:t>投标人的投标货物应符合国家有关部门规定的相应技术、版权、安全等标准，如国家有关部门对投标人的投标货物有强制性规定或要求的，则投标人的投标货物必须符合相应规定或要求；</w:t>
      </w:r>
    </w:p>
    <w:p w14:paraId="6F659EB3">
      <w:pPr>
        <w:spacing w:line="360" w:lineRule="auto"/>
        <w:ind w:firstLine="566" w:firstLineChars="236"/>
        <w:rPr>
          <w:rFonts w:eastAsiaTheme="minorEastAsia"/>
          <w:sz w:val="24"/>
        </w:rPr>
      </w:pPr>
      <w:r>
        <w:rPr>
          <w:rFonts w:hint="eastAsia" w:ascii="宋体" w:hAnsi="宋体" w:cs="宋体"/>
          <w:sz w:val="24"/>
        </w:rPr>
        <w:t>4）</w:t>
      </w:r>
      <w:r>
        <w:rPr>
          <w:rFonts w:hint="eastAsia"/>
          <w:sz w:val="24"/>
          <w:lang w:eastAsia="zh-CN"/>
        </w:rPr>
        <w:t>□</w:t>
      </w:r>
      <w:r>
        <w:rPr>
          <w:rFonts w:hint="eastAsia" w:ascii="宋体" w:hAnsi="宋体" w:cs="宋体"/>
          <w:sz w:val="24"/>
        </w:rPr>
        <w:t>鼓励节能环保政策：在技术、服务等指标同等条件下，鼓励投标人提供属于国家公布的节能环保清单中产品。</w:t>
      </w:r>
    </w:p>
    <w:p w14:paraId="2E7C448E">
      <w:pPr>
        <w:spacing w:line="360" w:lineRule="auto"/>
        <w:ind w:firstLine="480" w:firstLineChars="200"/>
        <w:rPr>
          <w:rFonts w:eastAsiaTheme="minorEastAsia"/>
          <w:sz w:val="24"/>
          <w:lang w:bidi="ar"/>
        </w:rPr>
      </w:pPr>
      <w:r>
        <w:rPr>
          <w:sz w:val="24"/>
        </w:rPr>
        <w:t>2.本项目的采购年限为</w:t>
      </w:r>
      <w:r>
        <w:rPr>
          <w:rFonts w:hint="eastAsia"/>
          <w:sz w:val="24"/>
          <w:u w:val="single"/>
          <w:lang w:val="en-US" w:eastAsia="zh-CN"/>
        </w:rPr>
        <w:t>/</w:t>
      </w:r>
      <w:r>
        <w:rPr>
          <w:sz w:val="24"/>
        </w:rPr>
        <w:t>年、预算金额为</w:t>
      </w:r>
      <w:r>
        <w:rPr>
          <w:rFonts w:hint="eastAsia"/>
          <w:sz w:val="24"/>
          <w:u w:val="single"/>
          <w:lang w:val="en-US" w:eastAsia="zh-CN"/>
        </w:rPr>
        <w:t>/</w:t>
      </w:r>
      <w:r>
        <w:rPr>
          <w:sz w:val="24"/>
        </w:rPr>
        <w:t>万元、当年安排数为</w:t>
      </w:r>
      <w:r>
        <w:rPr>
          <w:rFonts w:hint="eastAsia"/>
          <w:sz w:val="24"/>
          <w:u w:val="single"/>
          <w:lang w:val="en-US" w:eastAsia="zh-CN"/>
        </w:rPr>
        <w:t>/</w:t>
      </w:r>
      <w:r>
        <w:rPr>
          <w:sz w:val="24"/>
        </w:rPr>
        <w:t>万元。</w:t>
      </w:r>
      <w:r>
        <w:rPr>
          <w:rFonts w:hint="eastAsia"/>
          <w:b/>
          <w:bCs/>
          <w:sz w:val="24"/>
          <w:lang w:val="en-US" w:eastAsia="zh-CN"/>
        </w:rPr>
        <w:t>(本项目不适用）</w:t>
      </w:r>
    </w:p>
    <w:p w14:paraId="38BA7439">
      <w:pPr>
        <w:widowControl/>
        <w:adjustRightInd w:val="0"/>
        <w:snapToGrid w:val="0"/>
        <w:spacing w:line="360" w:lineRule="auto"/>
        <w:ind w:firstLine="480" w:firstLineChars="200"/>
        <w:jc w:val="left"/>
        <w:rPr>
          <w:rFonts w:eastAsiaTheme="minorEastAsia"/>
          <w:bCs/>
          <w:sz w:val="24"/>
          <w:lang w:bidi="ar"/>
        </w:rPr>
      </w:pPr>
      <w:r>
        <w:rPr>
          <w:rFonts w:eastAsiaTheme="minorEastAsia"/>
          <w:sz w:val="24"/>
          <w:lang w:bidi="ar"/>
        </w:rPr>
        <w:t>3.本项目采用全流程电子化采购方式，请供应商认真学习北京市政府采购电子交易平台发布的相关操作手册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7DC0E67E">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7C8EF322">
      <w:pPr>
        <w:adjustRightInd w:val="0"/>
        <w:snapToGrid w:val="0"/>
        <w:spacing w:line="360" w:lineRule="auto"/>
        <w:ind w:firstLine="480" w:firstLineChars="200"/>
        <w:rPr>
          <w:sz w:val="24"/>
        </w:rPr>
      </w:pPr>
      <w:r>
        <w:rPr>
          <w:sz w:val="24"/>
          <w:lang w:bidi="ar"/>
        </w:rPr>
        <w:t>电子营业执照服务热线 400-699-7000</w:t>
      </w:r>
    </w:p>
    <w:p w14:paraId="658AEC55">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1FCBDCFA">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14:paraId="74F26449">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64E42DB9">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14:paraId="46B16EF7">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2FF62982">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14:paraId="4D57BF85">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08276FBF">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6420C69A">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获取电子竞争性磋商文件</w:t>
      </w:r>
    </w:p>
    <w:p w14:paraId="5B38DEDF">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51DC9D02">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F539397">
      <w:pPr>
        <w:adjustRightInd w:val="0"/>
        <w:snapToGrid w:val="0"/>
        <w:spacing w:line="360" w:lineRule="auto"/>
        <w:ind w:firstLine="480" w:firstLineChars="200"/>
        <w:rPr>
          <w:rFonts w:eastAsiaTheme="minorEastAsia"/>
          <w:sz w:val="24"/>
          <w:lang w:bidi="ar"/>
        </w:rPr>
      </w:pPr>
      <w:r>
        <w:rPr>
          <w:rFonts w:eastAsiaTheme="minorEastAsia"/>
          <w:sz w:val="24"/>
          <w:lang w:bidi="ar"/>
        </w:rPr>
        <w:t>3.5编制电子响应文件</w:t>
      </w:r>
    </w:p>
    <w:p w14:paraId="3A0ABB54">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4B275D9A">
      <w:pPr>
        <w:widowControl/>
        <w:spacing w:line="360" w:lineRule="auto"/>
        <w:ind w:firstLine="480" w:firstLineChars="20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14:paraId="5BC68846">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6B330068">
      <w:pPr>
        <w:spacing w:line="360" w:lineRule="auto"/>
        <w:ind w:firstLine="480" w:firstLineChars="200"/>
        <w:rPr>
          <w:rFonts w:eastAsiaTheme="minorEastAsia"/>
          <w:sz w:val="24"/>
          <w:lang w:eastAsia="zh-TW"/>
        </w:rPr>
      </w:pPr>
      <w:r>
        <w:rPr>
          <w:rFonts w:eastAsiaTheme="minorEastAsia"/>
          <w:sz w:val="24"/>
          <w:lang w:val="zh-TW" w:bidi="ar"/>
        </w:rPr>
        <w:t>3.</w:t>
      </w:r>
      <w:r>
        <w:rPr>
          <w:rFonts w:eastAsiaTheme="minorEastAsia"/>
          <w:sz w:val="24"/>
          <w:lang w:val="zh-TW" w:eastAsia="zh-TW" w:bidi="ar"/>
        </w:rPr>
        <w:t xml:space="preserve">7 </w:t>
      </w:r>
      <w:r>
        <w:rPr>
          <w:rFonts w:eastAsiaTheme="minorEastAsia"/>
          <w:sz w:val="24"/>
          <w:lang w:val="zh-TW" w:bidi="ar"/>
        </w:rPr>
        <w:t>开启响应文件</w:t>
      </w:r>
    </w:p>
    <w:p w14:paraId="28097CA1">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p>
    <w:p w14:paraId="561F1CDF">
      <w:pPr>
        <w:spacing w:line="360" w:lineRule="auto"/>
        <w:ind w:firstLine="480" w:firstLineChars="200"/>
        <w:rPr>
          <w:rFonts w:eastAsiaTheme="minorEastAsia"/>
          <w:sz w:val="24"/>
        </w:rPr>
      </w:pPr>
    </w:p>
    <w:p w14:paraId="271FD66B">
      <w:pPr>
        <w:pStyle w:val="3"/>
        <w:spacing w:before="0" w:line="360" w:lineRule="auto"/>
        <w:jc w:val="left"/>
        <w:rPr>
          <w:rFonts w:ascii="Times New Roman" w:hAnsi="Times New Roman" w:eastAsiaTheme="minorEastAsia"/>
          <w:sz w:val="24"/>
          <w:szCs w:val="24"/>
        </w:rPr>
      </w:pPr>
      <w:bookmarkStart w:id="26" w:name="_Toc28359008"/>
      <w:bookmarkStart w:id="27" w:name="_Toc28359085"/>
      <w:bookmarkStart w:id="28" w:name="_Toc35393627"/>
      <w:bookmarkStart w:id="29" w:name="_Toc35393796"/>
      <w:r>
        <w:rPr>
          <w:rFonts w:ascii="Times New Roman" w:hAnsi="Times New Roman" w:eastAsiaTheme="minorEastAsia"/>
          <w:sz w:val="24"/>
          <w:szCs w:val="24"/>
        </w:rPr>
        <w:t>八、对本次采购提出询问，请按以下方式联系。</w:t>
      </w:r>
      <w:bookmarkEnd w:id="26"/>
      <w:bookmarkEnd w:id="27"/>
      <w:bookmarkEnd w:id="28"/>
      <w:bookmarkEnd w:id="29"/>
    </w:p>
    <w:p w14:paraId="10714E04">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30D73612">
      <w:pPr>
        <w:spacing w:line="360" w:lineRule="auto"/>
        <w:ind w:left="1079" w:leftChars="371" w:hanging="300" w:hangingChars="125"/>
        <w:jc w:val="left"/>
        <w:rPr>
          <w:rFonts w:eastAsiaTheme="minorEastAsia"/>
          <w:sz w:val="24"/>
        </w:rPr>
      </w:pPr>
      <w:bookmarkStart w:id="30" w:name="_Toc28359086"/>
      <w:bookmarkStart w:id="31" w:name="_Toc28359009"/>
      <w:r>
        <w:rPr>
          <w:rFonts w:eastAsiaTheme="minorEastAsia"/>
          <w:sz w:val="24"/>
        </w:rPr>
        <w:t>名    称：</w:t>
      </w:r>
      <w:r>
        <w:rPr>
          <w:rFonts w:hint="eastAsia" w:eastAsiaTheme="minorEastAsia"/>
          <w:sz w:val="24"/>
          <w:u w:val="none"/>
        </w:rPr>
        <w:t>北京市朝阳区医疗保险事务管理中心</w:t>
      </w:r>
      <w:r>
        <w:rPr>
          <w:rFonts w:eastAsiaTheme="minorEastAsia"/>
          <w:sz w:val="24"/>
        </w:rPr>
        <w:t xml:space="preserve"> </w:t>
      </w:r>
    </w:p>
    <w:p w14:paraId="3BE50E4B">
      <w:pPr>
        <w:spacing w:line="360" w:lineRule="auto"/>
        <w:ind w:left="1079" w:leftChars="371" w:hanging="300" w:hangingChars="125"/>
        <w:jc w:val="left"/>
        <w:rPr>
          <w:rFonts w:eastAsiaTheme="minorEastAsia"/>
          <w:sz w:val="24"/>
        </w:rPr>
      </w:pPr>
      <w:r>
        <w:rPr>
          <w:rFonts w:eastAsiaTheme="minorEastAsia"/>
          <w:sz w:val="24"/>
        </w:rPr>
        <w:t>地    址：</w:t>
      </w:r>
      <w:r>
        <w:rPr>
          <w:rFonts w:hint="eastAsia" w:eastAsiaTheme="minorEastAsia"/>
          <w:sz w:val="24"/>
        </w:rPr>
        <w:t>北京市朝阳区管庄周家井世通国际大厦 E 座8-10层</w:t>
      </w:r>
    </w:p>
    <w:p w14:paraId="6B048442">
      <w:pPr>
        <w:spacing w:line="360" w:lineRule="auto"/>
        <w:ind w:left="1079" w:leftChars="371" w:hanging="300" w:hangingChars="125"/>
        <w:jc w:val="left"/>
        <w:rPr>
          <w:rFonts w:hint="eastAsia" w:eastAsiaTheme="minorEastAsia"/>
          <w:sz w:val="24"/>
          <w:u w:val="single"/>
          <w:lang w:eastAsia="zh-CN"/>
        </w:rPr>
      </w:pPr>
      <w:r>
        <w:rPr>
          <w:rFonts w:eastAsiaTheme="minorEastAsia"/>
          <w:sz w:val="24"/>
        </w:rPr>
        <w:t>联系方式：</w:t>
      </w:r>
      <w:r>
        <w:rPr>
          <w:rFonts w:hint="eastAsia" w:eastAsiaTheme="minorEastAsia"/>
          <w:sz w:val="24"/>
          <w:u w:val="none"/>
        </w:rPr>
        <w:t>朱伟</w:t>
      </w:r>
      <w:r>
        <w:rPr>
          <w:rFonts w:hint="eastAsia" w:eastAsiaTheme="minorEastAsia"/>
          <w:sz w:val="24"/>
          <w:u w:val="none"/>
          <w:lang w:eastAsia="zh-CN"/>
        </w:rPr>
        <w:t>、010-53918707</w:t>
      </w:r>
    </w:p>
    <w:p w14:paraId="0AC0E7B1">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30"/>
      <w:bookmarkEnd w:id="31"/>
    </w:p>
    <w:p w14:paraId="666D5DE4">
      <w:pPr>
        <w:spacing w:line="360" w:lineRule="auto"/>
        <w:ind w:left="1079" w:leftChars="371" w:hanging="300" w:hangingChars="125"/>
        <w:jc w:val="left"/>
        <w:rPr>
          <w:rFonts w:hint="eastAsia"/>
          <w:sz w:val="24"/>
        </w:rPr>
      </w:pPr>
      <w:bookmarkStart w:id="32" w:name="_Toc28359087"/>
      <w:bookmarkStart w:id="33" w:name="_Toc28359010"/>
      <w:r>
        <w:rPr>
          <w:rFonts w:hint="eastAsia" w:ascii="宋体" w:hAnsi="宋体" w:cs="宋体"/>
          <w:sz w:val="24"/>
        </w:rPr>
        <w:t>名    称：</w:t>
      </w:r>
      <w:bookmarkStart w:id="34" w:name="OLE_LINK23"/>
      <w:r>
        <w:rPr>
          <w:rFonts w:hint="eastAsia"/>
          <w:sz w:val="24"/>
        </w:rPr>
        <w:t>京咨至信（北京）国际咨询有限公司</w:t>
      </w:r>
      <w:bookmarkEnd w:id="34"/>
    </w:p>
    <w:p w14:paraId="0DFB0549">
      <w:pPr>
        <w:spacing w:line="360" w:lineRule="auto"/>
        <w:ind w:left="1079" w:leftChars="371" w:hanging="300" w:hangingChars="125"/>
        <w:jc w:val="left"/>
        <w:rPr>
          <w:rFonts w:hint="eastAsia" w:ascii="宋体" w:hAnsi="宋体" w:eastAsia="宋体" w:cs="宋体"/>
          <w:sz w:val="24"/>
          <w:lang w:eastAsia="zh-CN"/>
        </w:rPr>
      </w:pPr>
      <w:r>
        <w:rPr>
          <w:rFonts w:hint="eastAsia" w:ascii="宋体" w:hAnsi="宋体" w:cs="宋体"/>
          <w:sz w:val="24"/>
        </w:rPr>
        <w:t>地    址：北京市朝阳区北苑东路19号院B座1006室</w:t>
      </w:r>
      <w:r>
        <w:rPr>
          <w:rFonts w:hint="eastAsia" w:ascii="宋体" w:hAnsi="宋体" w:cs="宋体"/>
          <w:sz w:val="24"/>
          <w:lang w:eastAsia="zh-CN"/>
        </w:rPr>
        <w:t>（</w:t>
      </w:r>
      <w:r>
        <w:rPr>
          <w:rFonts w:hint="eastAsia"/>
          <w:sz w:val="24"/>
          <w:lang w:val="en-US" w:eastAsia="zh-CN"/>
        </w:rPr>
        <w:t>北京中鑫大厦</w:t>
      </w:r>
      <w:r>
        <w:rPr>
          <w:rFonts w:hint="eastAsia" w:ascii="宋体" w:hAnsi="宋体" w:cs="宋体"/>
          <w:sz w:val="24"/>
          <w:lang w:eastAsia="zh-CN"/>
        </w:rPr>
        <w:t>）</w:t>
      </w:r>
    </w:p>
    <w:p w14:paraId="575A0640">
      <w:pPr>
        <w:spacing w:line="360" w:lineRule="auto"/>
        <w:ind w:left="1079" w:leftChars="371" w:hanging="300" w:hangingChars="125"/>
        <w:jc w:val="left"/>
        <w:rPr>
          <w:rFonts w:hint="eastAsia" w:ascii="宋体" w:hAnsi="宋体" w:cs="宋体"/>
          <w:sz w:val="24"/>
        </w:rPr>
      </w:pPr>
      <w:r>
        <w:rPr>
          <w:rFonts w:hint="eastAsia" w:ascii="宋体" w:hAnsi="宋体" w:cs="宋体"/>
          <w:sz w:val="24"/>
        </w:rPr>
        <w:t>联系方式：</w:t>
      </w:r>
      <w:r>
        <w:rPr>
          <w:rFonts w:ascii="宋体" w:hAnsi="宋体" w:cs="宋体"/>
          <w:sz w:val="24"/>
        </w:rPr>
        <w:t>010-5</w:t>
      </w:r>
      <w:r>
        <w:rPr>
          <w:rFonts w:hint="eastAsia" w:ascii="宋体" w:hAnsi="宋体" w:cs="宋体"/>
          <w:sz w:val="24"/>
        </w:rPr>
        <w:t>3671398</w:t>
      </w:r>
    </w:p>
    <w:p w14:paraId="57056909">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2"/>
      <w:bookmarkEnd w:id="33"/>
    </w:p>
    <w:p w14:paraId="289E0C81">
      <w:pPr>
        <w:spacing w:line="360" w:lineRule="auto"/>
        <w:ind w:left="1079" w:leftChars="371" w:hanging="300" w:hangingChars="125"/>
        <w:jc w:val="left"/>
        <w:rPr>
          <w:rFonts w:hint="default" w:eastAsia="宋体"/>
          <w:sz w:val="24"/>
          <w:lang w:val="en-US" w:eastAsia="zh-CN"/>
        </w:rPr>
      </w:pPr>
      <w:r>
        <w:rPr>
          <w:sz w:val="24"/>
        </w:rPr>
        <w:t>项目联系人：</w:t>
      </w:r>
      <w:r>
        <w:rPr>
          <w:rFonts w:hint="eastAsia"/>
          <w:sz w:val="24"/>
          <w:lang w:val="en-US" w:eastAsia="zh-CN"/>
        </w:rPr>
        <w:t>刘思言、田文博、刘长亮</w:t>
      </w:r>
    </w:p>
    <w:p w14:paraId="54FEE7AF">
      <w:pPr>
        <w:spacing w:line="360" w:lineRule="auto"/>
        <w:ind w:left="1079" w:leftChars="371" w:hanging="300" w:hangingChars="125"/>
        <w:jc w:val="left"/>
        <w:rPr>
          <w:sz w:val="24"/>
        </w:rPr>
      </w:pPr>
      <w:r>
        <w:rPr>
          <w:sz w:val="24"/>
        </w:rPr>
        <w:t>电      话：010-5</w:t>
      </w:r>
      <w:r>
        <w:rPr>
          <w:rFonts w:hint="eastAsia"/>
          <w:sz w:val="24"/>
        </w:rPr>
        <w:t>3671398</w:t>
      </w:r>
    </w:p>
    <w:p w14:paraId="5F3CCC22">
      <w:pPr>
        <w:pStyle w:val="23"/>
        <w:spacing w:line="360" w:lineRule="auto"/>
        <w:ind w:left="1076" w:leftChars="371" w:hanging="297" w:hangingChars="124"/>
        <w:rPr>
          <w:rFonts w:hint="default" w:ascii="Times New Roman" w:hAnsi="Times New Roman" w:eastAsiaTheme="minorEastAsia"/>
          <w:sz w:val="24"/>
          <w:szCs w:val="24"/>
        </w:rPr>
      </w:pPr>
    </w:p>
    <w:p w14:paraId="25EB52C9">
      <w:pPr>
        <w:spacing w:line="360" w:lineRule="auto"/>
        <w:ind w:firstLine="5880" w:firstLineChars="2450"/>
        <w:jc w:val="right"/>
        <w:rPr>
          <w:rFonts w:eastAsiaTheme="minorEastAsia"/>
          <w:sz w:val="24"/>
        </w:rPr>
      </w:pPr>
    </w:p>
    <w:p w14:paraId="42DEB099">
      <w:pPr>
        <w:spacing w:line="360" w:lineRule="auto"/>
        <w:jc w:val="center"/>
        <w:outlineLvl w:val="0"/>
        <w:rPr>
          <w:rFonts w:eastAsiaTheme="minorEastAsia"/>
          <w:b/>
          <w:sz w:val="32"/>
          <w:szCs w:val="32"/>
        </w:rPr>
      </w:pPr>
      <w:r>
        <w:rPr>
          <w:rFonts w:eastAsiaTheme="minorEastAsia"/>
          <w:sz w:val="24"/>
        </w:rPr>
        <w:br w:type="page"/>
      </w:r>
      <w:bookmarkStart w:id="35" w:name="_Toc127161488"/>
      <w:bookmarkStart w:id="36" w:name="_Toc265228423"/>
      <w:bookmarkStart w:id="37" w:name="_Toc305158854"/>
      <w:bookmarkStart w:id="38" w:name="_Toc353873938"/>
      <w:bookmarkStart w:id="39" w:name="_Toc97371942"/>
      <w:bookmarkStart w:id="40" w:name="_Toc195842950"/>
      <w:bookmarkStart w:id="41" w:name="_Toc150774783"/>
      <w:bookmarkStart w:id="42" w:name="_Toc264969275"/>
      <w:bookmarkStart w:id="43" w:name="_Toc305158928"/>
      <w:bookmarkStart w:id="44" w:name="_Toc512937850"/>
      <w:bookmarkStart w:id="45" w:name="_Toc127151777"/>
      <w:bookmarkStart w:id="46" w:name="_Toc353825548"/>
      <w:bookmarkStart w:id="47" w:name="_Toc226965856"/>
      <w:r>
        <w:rPr>
          <w:rFonts w:eastAsiaTheme="minorEastAsia"/>
          <w:b/>
          <w:sz w:val="36"/>
          <w:szCs w:val="36"/>
        </w:rPr>
        <w:t>第二章   供应商须知</w:t>
      </w:r>
      <w:bookmarkEnd w:id="35"/>
      <w:bookmarkEnd w:id="36"/>
      <w:bookmarkEnd w:id="37"/>
      <w:bookmarkEnd w:id="38"/>
      <w:bookmarkEnd w:id="39"/>
      <w:bookmarkEnd w:id="40"/>
      <w:bookmarkEnd w:id="41"/>
      <w:bookmarkEnd w:id="42"/>
      <w:bookmarkEnd w:id="43"/>
      <w:bookmarkEnd w:id="44"/>
      <w:bookmarkEnd w:id="45"/>
      <w:bookmarkEnd w:id="46"/>
      <w:bookmarkEnd w:id="47"/>
    </w:p>
    <w:p w14:paraId="222B60FF">
      <w:pPr>
        <w:pStyle w:val="3"/>
        <w:tabs>
          <w:tab w:val="center" w:pos="4592"/>
          <w:tab w:val="left" w:pos="7860"/>
        </w:tabs>
        <w:spacing w:before="0" w:line="360" w:lineRule="auto"/>
        <w:rPr>
          <w:rFonts w:ascii="Times New Roman" w:hAnsi="Times New Roman" w:eastAsiaTheme="minorEastAsia"/>
          <w:b w:val="0"/>
          <w:sz w:val="28"/>
        </w:rPr>
      </w:pPr>
      <w:bookmarkStart w:id="48" w:name="_Toc151190146"/>
      <w:bookmarkStart w:id="49" w:name="_Toc164608788"/>
      <w:bookmarkStart w:id="50" w:name="_Toc164229214"/>
      <w:bookmarkStart w:id="51" w:name="_Toc151193617"/>
      <w:bookmarkStart w:id="52" w:name="_Toc150480757"/>
      <w:bookmarkStart w:id="53" w:name="_Toc149720812"/>
      <w:bookmarkStart w:id="54" w:name="_Toc151193761"/>
      <w:bookmarkStart w:id="55" w:name="_Toc151193833"/>
      <w:bookmarkStart w:id="56" w:name="_Toc142311021"/>
      <w:bookmarkStart w:id="57" w:name="_Toc226965709"/>
      <w:bookmarkStart w:id="58" w:name="_Toc164351613"/>
      <w:bookmarkStart w:id="59" w:name="_Toc226965792"/>
      <w:bookmarkStart w:id="60" w:name="_Toc520356144"/>
      <w:bookmarkStart w:id="61" w:name="_Toc195842884"/>
      <w:bookmarkStart w:id="62" w:name="_Toc151193689"/>
      <w:bookmarkStart w:id="63" w:name="_Toc150774619"/>
      <w:bookmarkStart w:id="64" w:name="_Toc127161433"/>
      <w:bookmarkStart w:id="65" w:name="_Toc151193907"/>
      <w:bookmarkStart w:id="66" w:name="_Toc127151720"/>
      <w:bookmarkStart w:id="67" w:name="_Toc226337215"/>
      <w:bookmarkStart w:id="68" w:name="_Toc127151519"/>
      <w:bookmarkStart w:id="69" w:name="_Toc226309763"/>
      <w:bookmarkStart w:id="70" w:name="_Toc164229360"/>
      <w:bookmarkStart w:id="71" w:name="_Toc150509270"/>
      <w:bookmarkStart w:id="72" w:name="_Toc164608633"/>
      <w:bookmarkStart w:id="73" w:name="_Toc150774724"/>
      <w:r>
        <w:rPr>
          <w:rFonts w:ascii="Times New Roman" w:hAnsi="Times New Roman" w:eastAsiaTheme="minorEastAsia"/>
          <w:sz w:val="28"/>
        </w:rPr>
        <w:t>供应商须知资料表</w:t>
      </w:r>
    </w:p>
    <w:p w14:paraId="323524FC">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460D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316BD40C">
            <w:pPr>
              <w:jc w:val="center"/>
              <w:rPr>
                <w:rFonts w:eastAsiaTheme="minorEastAsia"/>
                <w:b/>
                <w:bCs/>
                <w:sz w:val="24"/>
              </w:rPr>
            </w:pPr>
            <w:r>
              <w:rPr>
                <w:rFonts w:eastAsiaTheme="minorEastAsia"/>
                <w:b/>
                <w:sz w:val="24"/>
              </w:rPr>
              <w:t>条款号</w:t>
            </w:r>
          </w:p>
        </w:tc>
        <w:tc>
          <w:tcPr>
            <w:tcW w:w="1701" w:type="dxa"/>
            <w:vAlign w:val="center"/>
          </w:tcPr>
          <w:p w14:paraId="5D4D907A">
            <w:pPr>
              <w:jc w:val="center"/>
              <w:rPr>
                <w:rFonts w:eastAsiaTheme="minorEastAsia"/>
                <w:b/>
                <w:bCs/>
                <w:sz w:val="24"/>
              </w:rPr>
            </w:pPr>
            <w:r>
              <w:rPr>
                <w:rFonts w:eastAsiaTheme="minorEastAsia"/>
                <w:b/>
                <w:bCs/>
                <w:sz w:val="24"/>
              </w:rPr>
              <w:t>条目</w:t>
            </w:r>
          </w:p>
        </w:tc>
        <w:tc>
          <w:tcPr>
            <w:tcW w:w="7253" w:type="dxa"/>
            <w:vAlign w:val="center"/>
          </w:tcPr>
          <w:p w14:paraId="6374E520">
            <w:pPr>
              <w:jc w:val="center"/>
              <w:rPr>
                <w:rFonts w:eastAsiaTheme="minorEastAsia"/>
                <w:b/>
                <w:bCs/>
                <w:sz w:val="24"/>
              </w:rPr>
            </w:pPr>
            <w:r>
              <w:rPr>
                <w:rFonts w:eastAsiaTheme="minorEastAsia"/>
                <w:b/>
                <w:bCs/>
                <w:sz w:val="24"/>
              </w:rPr>
              <w:t>内容</w:t>
            </w:r>
          </w:p>
        </w:tc>
      </w:tr>
      <w:tr w14:paraId="2584B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515772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14:paraId="3F81D936">
            <w:pPr>
              <w:jc w:val="center"/>
              <w:rPr>
                <w:rFonts w:eastAsiaTheme="minorEastAsia"/>
                <w:sz w:val="24"/>
              </w:rPr>
            </w:pPr>
            <w:r>
              <w:rPr>
                <w:rFonts w:eastAsiaTheme="minorEastAsia"/>
                <w:sz w:val="24"/>
              </w:rPr>
              <w:t>项目属性</w:t>
            </w:r>
          </w:p>
        </w:tc>
        <w:tc>
          <w:tcPr>
            <w:tcW w:w="7253" w:type="dxa"/>
            <w:vAlign w:val="center"/>
          </w:tcPr>
          <w:p w14:paraId="1070AC63">
            <w:pPr>
              <w:jc w:val="left"/>
              <w:rPr>
                <w:rFonts w:eastAsiaTheme="minorEastAsia"/>
                <w:sz w:val="24"/>
              </w:rPr>
            </w:pPr>
            <w:r>
              <w:rPr>
                <w:rFonts w:eastAsiaTheme="minorEastAsia"/>
                <w:sz w:val="24"/>
              </w:rPr>
              <w:t>项目属性：</w:t>
            </w:r>
          </w:p>
          <w:p w14:paraId="6DF54C17">
            <w:pPr>
              <w:jc w:val="left"/>
              <w:rPr>
                <w:rFonts w:eastAsiaTheme="minorEastAsia"/>
                <w:sz w:val="24"/>
              </w:rPr>
            </w:pPr>
            <w:r>
              <w:rPr>
                <w:rFonts w:eastAsiaTheme="minorEastAsia"/>
                <w:sz w:val="24"/>
              </w:rPr>
              <w:t>■服务</w:t>
            </w:r>
          </w:p>
          <w:p w14:paraId="18AD9360">
            <w:pPr>
              <w:jc w:val="left"/>
              <w:rPr>
                <w:rFonts w:eastAsiaTheme="minorEastAsia"/>
                <w:sz w:val="24"/>
              </w:rPr>
            </w:pPr>
            <w:r>
              <w:rPr>
                <w:rFonts w:hint="eastAsia" w:eastAsiaTheme="minorEastAsia"/>
                <w:lang w:eastAsia="zh-CN"/>
              </w:rPr>
              <w:t>□</w:t>
            </w:r>
            <w:r>
              <w:rPr>
                <w:rFonts w:eastAsiaTheme="minorEastAsia"/>
                <w:sz w:val="24"/>
              </w:rPr>
              <w:t>货物</w:t>
            </w:r>
          </w:p>
          <w:p w14:paraId="6024E747">
            <w:pPr>
              <w:jc w:val="left"/>
              <w:rPr>
                <w:rFonts w:eastAsiaTheme="minorEastAsia"/>
                <w:sz w:val="24"/>
              </w:rPr>
            </w:pPr>
            <w:r>
              <w:rPr>
                <w:rFonts w:hint="eastAsia"/>
                <w:sz w:val="24"/>
                <w:lang w:eastAsia="zh-CN"/>
              </w:rPr>
              <w:t>□</w:t>
            </w:r>
            <w:r>
              <w:rPr>
                <w:sz w:val="24"/>
              </w:rPr>
              <w:t>工程</w:t>
            </w:r>
          </w:p>
        </w:tc>
      </w:tr>
      <w:tr w14:paraId="113D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DC08DD7">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w:t>
            </w:r>
          </w:p>
        </w:tc>
        <w:tc>
          <w:tcPr>
            <w:tcW w:w="1701" w:type="dxa"/>
            <w:vAlign w:val="center"/>
          </w:tcPr>
          <w:p w14:paraId="2840828D">
            <w:pPr>
              <w:jc w:val="center"/>
              <w:rPr>
                <w:rFonts w:eastAsiaTheme="minorEastAsia"/>
                <w:sz w:val="24"/>
              </w:rPr>
            </w:pPr>
            <w:r>
              <w:rPr>
                <w:rFonts w:eastAsiaTheme="minorEastAsia"/>
                <w:sz w:val="24"/>
              </w:rPr>
              <w:t>科研仪器设备</w:t>
            </w:r>
          </w:p>
        </w:tc>
        <w:tc>
          <w:tcPr>
            <w:tcW w:w="7253" w:type="dxa"/>
            <w:vAlign w:val="center"/>
          </w:tcPr>
          <w:p w14:paraId="4CABAE01">
            <w:pPr>
              <w:jc w:val="left"/>
              <w:rPr>
                <w:rFonts w:eastAsiaTheme="minorEastAsia"/>
                <w:sz w:val="24"/>
              </w:rPr>
            </w:pPr>
            <w:r>
              <w:rPr>
                <w:rFonts w:eastAsiaTheme="minorEastAsia"/>
                <w:sz w:val="24"/>
              </w:rPr>
              <w:t>是否属于科研仪器设备采购项目：</w:t>
            </w:r>
          </w:p>
          <w:p w14:paraId="4655D61C">
            <w:pPr>
              <w:jc w:val="left"/>
              <w:rPr>
                <w:rFonts w:eastAsiaTheme="minorEastAsia"/>
                <w:sz w:val="24"/>
              </w:rPr>
            </w:pPr>
            <w:r>
              <w:rPr>
                <w:rFonts w:hint="eastAsia" w:eastAsiaTheme="minorEastAsia"/>
                <w:lang w:eastAsia="zh-CN"/>
              </w:rPr>
              <w:t>□</w:t>
            </w:r>
            <w:r>
              <w:rPr>
                <w:rFonts w:eastAsiaTheme="minorEastAsia"/>
                <w:sz w:val="24"/>
              </w:rPr>
              <w:t>是</w:t>
            </w:r>
          </w:p>
          <w:p w14:paraId="1F678DFF">
            <w:pPr>
              <w:jc w:val="left"/>
              <w:rPr>
                <w:rFonts w:eastAsiaTheme="minorEastAsia"/>
                <w:sz w:val="24"/>
              </w:rPr>
            </w:pPr>
            <w:r>
              <w:rPr>
                <w:rFonts w:eastAsiaTheme="minorEastAsia"/>
                <w:sz w:val="24"/>
              </w:rPr>
              <w:t>■否</w:t>
            </w:r>
          </w:p>
        </w:tc>
      </w:tr>
      <w:tr w14:paraId="43BA74D6">
        <w:tblPrEx>
          <w:tblCellMar>
            <w:top w:w="0" w:type="dxa"/>
            <w:left w:w="108" w:type="dxa"/>
            <w:bottom w:w="0" w:type="dxa"/>
            <w:right w:w="108" w:type="dxa"/>
          </w:tblCellMar>
        </w:tblPrEx>
        <w:trPr>
          <w:trHeight w:val="20" w:hRule="atLeast"/>
          <w:jc w:val="center"/>
        </w:trPr>
        <w:tc>
          <w:tcPr>
            <w:tcW w:w="988" w:type="dxa"/>
            <w:vMerge w:val="restart"/>
            <w:vAlign w:val="center"/>
          </w:tcPr>
          <w:p w14:paraId="1D84FE7E">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3.1</w:t>
            </w:r>
          </w:p>
        </w:tc>
        <w:tc>
          <w:tcPr>
            <w:tcW w:w="1701" w:type="dxa"/>
            <w:vAlign w:val="center"/>
          </w:tcPr>
          <w:p w14:paraId="6CBFE8FB">
            <w:pPr>
              <w:jc w:val="center"/>
              <w:rPr>
                <w:rFonts w:eastAsiaTheme="minorEastAsia"/>
                <w:sz w:val="24"/>
              </w:rPr>
            </w:pPr>
            <w:r>
              <w:rPr>
                <w:rFonts w:eastAsiaTheme="minorEastAsia"/>
                <w:sz w:val="24"/>
              </w:rPr>
              <w:t>现场考察</w:t>
            </w:r>
          </w:p>
        </w:tc>
        <w:tc>
          <w:tcPr>
            <w:tcW w:w="7253" w:type="dxa"/>
            <w:vAlign w:val="center"/>
          </w:tcPr>
          <w:p w14:paraId="77354C8B">
            <w:pPr>
              <w:jc w:val="left"/>
              <w:rPr>
                <w:rFonts w:eastAsiaTheme="minorEastAsia"/>
                <w:sz w:val="24"/>
              </w:rPr>
            </w:pPr>
            <w:r>
              <w:rPr>
                <w:rFonts w:eastAsiaTheme="minorEastAsia"/>
                <w:sz w:val="24"/>
              </w:rPr>
              <w:t>■不组织</w:t>
            </w:r>
          </w:p>
          <w:p w14:paraId="4E87CF9B">
            <w:pPr>
              <w:jc w:val="left"/>
              <w:rPr>
                <w:rFonts w:eastAsiaTheme="minorEastAsia"/>
                <w:bCs/>
                <w:sz w:val="24"/>
              </w:rPr>
            </w:pPr>
            <w:r>
              <w:rPr>
                <w:rFonts w:hint="eastAsia" w:eastAsiaTheme="minorEastAsia"/>
                <w:lang w:eastAsia="zh-CN"/>
              </w:rPr>
              <w:t>□</w:t>
            </w:r>
            <w:r>
              <w:rPr>
                <w:rFonts w:eastAsiaTheme="minorEastAsia"/>
                <w:sz w:val="24"/>
              </w:rPr>
              <w:t>组织，考察时间：___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1E1CF557">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考察地点：___________。</w:t>
            </w:r>
          </w:p>
        </w:tc>
      </w:tr>
      <w:tr w14:paraId="2ECA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0CA25C37">
            <w:pPr>
              <w:pStyle w:val="23"/>
              <w:adjustRightInd w:val="0"/>
              <w:snapToGrid w:val="0"/>
              <w:jc w:val="center"/>
              <w:rPr>
                <w:rFonts w:hint="default" w:ascii="Times New Roman" w:hAnsi="Times New Roman" w:eastAsiaTheme="minorEastAsia"/>
                <w:sz w:val="24"/>
                <w:szCs w:val="24"/>
              </w:rPr>
            </w:pPr>
          </w:p>
        </w:tc>
        <w:tc>
          <w:tcPr>
            <w:tcW w:w="1701" w:type="dxa"/>
            <w:vAlign w:val="center"/>
          </w:tcPr>
          <w:p w14:paraId="3E26C170">
            <w:pPr>
              <w:jc w:val="center"/>
              <w:rPr>
                <w:rFonts w:eastAsiaTheme="minorEastAsia"/>
                <w:sz w:val="24"/>
              </w:rPr>
            </w:pPr>
            <w:r>
              <w:rPr>
                <w:rFonts w:eastAsiaTheme="minorEastAsia"/>
                <w:sz w:val="24"/>
              </w:rPr>
              <w:t>磋商前答疑会</w:t>
            </w:r>
          </w:p>
        </w:tc>
        <w:tc>
          <w:tcPr>
            <w:tcW w:w="7253" w:type="dxa"/>
            <w:vAlign w:val="center"/>
          </w:tcPr>
          <w:p w14:paraId="7E2CC45C">
            <w:pPr>
              <w:jc w:val="left"/>
              <w:rPr>
                <w:rFonts w:eastAsiaTheme="minorEastAsia"/>
                <w:sz w:val="24"/>
              </w:rPr>
            </w:pPr>
            <w:r>
              <w:rPr>
                <w:rFonts w:eastAsiaTheme="minorEastAsia"/>
                <w:sz w:val="24"/>
              </w:rPr>
              <w:t>■不召开</w:t>
            </w:r>
          </w:p>
          <w:p w14:paraId="410185B9">
            <w:pPr>
              <w:jc w:val="left"/>
              <w:rPr>
                <w:rFonts w:eastAsiaTheme="minorEastAsia"/>
                <w:sz w:val="24"/>
              </w:rPr>
            </w:pPr>
            <w:r>
              <w:rPr>
                <w:rFonts w:hint="eastAsia" w:eastAsiaTheme="minorEastAsia"/>
                <w:lang w:eastAsia="zh-CN"/>
              </w:rPr>
              <w:t>□</w:t>
            </w:r>
            <w:r>
              <w:rPr>
                <w:rFonts w:eastAsiaTheme="minorEastAsia"/>
                <w:sz w:val="24"/>
              </w:rPr>
              <w:t>召开，召开时间：___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37859ABB">
            <w:pPr>
              <w:jc w:val="left"/>
              <w:rPr>
                <w:rFonts w:eastAsiaTheme="minorEastAsia"/>
                <w:sz w:val="24"/>
              </w:rPr>
            </w:pPr>
            <w:r>
              <w:rPr>
                <w:rFonts w:eastAsiaTheme="minorEastAsia"/>
                <w:sz w:val="24"/>
              </w:rPr>
              <w:t>召开地点：___________。</w:t>
            </w:r>
          </w:p>
        </w:tc>
      </w:tr>
      <w:tr w14:paraId="14D4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9DEC43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4.3.5</w:t>
            </w:r>
          </w:p>
        </w:tc>
        <w:tc>
          <w:tcPr>
            <w:tcW w:w="1701" w:type="dxa"/>
            <w:vAlign w:val="center"/>
          </w:tcPr>
          <w:p w14:paraId="368C4FCF">
            <w:pPr>
              <w:jc w:val="center"/>
              <w:rPr>
                <w:rFonts w:eastAsiaTheme="minorEastAsia"/>
                <w:sz w:val="24"/>
              </w:rPr>
            </w:pPr>
            <w:r>
              <w:rPr>
                <w:rFonts w:eastAsiaTheme="minorEastAsia"/>
                <w:sz w:val="24"/>
              </w:rPr>
              <w:t>标的所属行业</w:t>
            </w:r>
          </w:p>
        </w:tc>
        <w:tc>
          <w:tcPr>
            <w:tcW w:w="7253" w:type="dxa"/>
            <w:vAlign w:val="center"/>
          </w:tcPr>
          <w:p w14:paraId="111EC7A6">
            <w:pPr>
              <w:jc w:val="left"/>
              <w:rPr>
                <w:rFonts w:eastAsiaTheme="minorEastAsia"/>
                <w:sz w:val="24"/>
              </w:rPr>
            </w:pPr>
            <w:r>
              <w:rPr>
                <w:rFonts w:eastAsiaTheme="minorEastAsia"/>
                <w:sz w:val="24"/>
              </w:rPr>
              <w:t>本项目采购标的对应的中小企业划分标准所属行业：</w:t>
            </w:r>
          </w:p>
          <w:tbl>
            <w:tblPr>
              <w:tblStyle w:val="42"/>
              <w:tblW w:w="46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0"/>
              <w:gridCol w:w="3112"/>
            </w:tblGrid>
            <w:tr w14:paraId="3771E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4BB119F5">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72AB431A">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14:paraId="12485088">
                  <w:pPr>
                    <w:jc w:val="center"/>
                    <w:rPr>
                      <w:rFonts w:eastAsiaTheme="minorEastAsia"/>
                      <w:sz w:val="24"/>
                    </w:rPr>
                  </w:pPr>
                  <w:r>
                    <w:rPr>
                      <w:rFonts w:eastAsiaTheme="minorEastAsia"/>
                      <w:sz w:val="24"/>
                    </w:rPr>
                    <w:t>中小企业划分标准所属行业</w:t>
                  </w:r>
                </w:p>
              </w:tc>
            </w:tr>
            <w:tr w14:paraId="6EF6B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14:paraId="3B0F1362">
                  <w:pPr>
                    <w:jc w:val="center"/>
                    <w:rPr>
                      <w:rFonts w:hint="eastAsia" w:eastAsiaTheme="minorEastAsia"/>
                      <w:bCs/>
                      <w:sz w:val="24"/>
                      <w:lang w:val="en-US" w:eastAsia="zh-CN"/>
                    </w:rPr>
                  </w:pPr>
                  <w:r>
                    <w:rPr>
                      <w:rFonts w:hint="eastAsia" w:eastAsiaTheme="minorEastAsia"/>
                      <w:bCs/>
                      <w:sz w:val="24"/>
                      <w:lang w:val="en-US" w:eastAsia="zh-CN"/>
                    </w:rPr>
                    <w:t>1</w:t>
                  </w:r>
                </w:p>
              </w:tc>
              <w:tc>
                <w:tcPr>
                  <w:tcW w:w="2058" w:type="pct"/>
                  <w:tcBorders>
                    <w:top w:val="single" w:color="auto" w:sz="4" w:space="0"/>
                    <w:left w:val="single" w:color="auto" w:sz="4" w:space="0"/>
                    <w:bottom w:val="single" w:color="auto" w:sz="4" w:space="0"/>
                    <w:right w:val="single" w:color="auto" w:sz="4" w:space="0"/>
                  </w:tcBorders>
                  <w:vAlign w:val="center"/>
                </w:tcPr>
                <w:p w14:paraId="4C0E7783">
                  <w:pPr>
                    <w:jc w:val="center"/>
                    <w:rPr>
                      <w:rFonts w:eastAsiaTheme="minorEastAsia"/>
                      <w:bCs/>
                      <w:sz w:val="24"/>
                    </w:rPr>
                  </w:pPr>
                  <w:r>
                    <w:rPr>
                      <w:rFonts w:hint="eastAsia" w:eastAsiaTheme="minorEastAsia"/>
                      <w:bCs/>
                      <w:sz w:val="24"/>
                    </w:rPr>
                    <w:t>北京市朝阳区医疗保险事务管理中心2026年度协议核查协助项目</w:t>
                  </w:r>
                </w:p>
              </w:tc>
              <w:tc>
                <w:tcPr>
                  <w:tcW w:w="2382" w:type="pct"/>
                  <w:tcBorders>
                    <w:top w:val="single" w:color="auto" w:sz="4" w:space="0"/>
                    <w:left w:val="single" w:color="auto" w:sz="4" w:space="0"/>
                    <w:bottom w:val="single" w:color="auto" w:sz="4" w:space="0"/>
                    <w:right w:val="single" w:color="auto" w:sz="4" w:space="0"/>
                  </w:tcBorders>
                  <w:vAlign w:val="center"/>
                </w:tcPr>
                <w:p w14:paraId="0ECA4B85">
                  <w:pPr>
                    <w:jc w:val="center"/>
                    <w:rPr>
                      <w:rFonts w:hint="eastAsia" w:eastAsiaTheme="minorEastAsia"/>
                      <w:kern w:val="0"/>
                      <w:sz w:val="24"/>
                      <w:lang w:val="en-US" w:eastAsia="zh-CN"/>
                    </w:rPr>
                  </w:pPr>
                  <w:r>
                    <w:rPr>
                      <w:rFonts w:hint="eastAsia" w:eastAsiaTheme="minorEastAsia"/>
                      <w:kern w:val="0"/>
                      <w:sz w:val="24"/>
                      <w:lang w:val="en-US" w:eastAsia="zh-CN"/>
                    </w:rPr>
                    <w:t>其他未列明行业</w:t>
                  </w:r>
                </w:p>
              </w:tc>
            </w:tr>
          </w:tbl>
          <w:p w14:paraId="24195D32">
            <w:pPr>
              <w:jc w:val="left"/>
              <w:rPr>
                <w:rFonts w:eastAsiaTheme="minorEastAsia"/>
                <w:sz w:val="24"/>
              </w:rPr>
            </w:pPr>
          </w:p>
        </w:tc>
      </w:tr>
      <w:tr w14:paraId="785A5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988" w:type="dxa"/>
            <w:vAlign w:val="center"/>
          </w:tcPr>
          <w:p w14:paraId="0247F31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10.2</w:t>
            </w:r>
          </w:p>
        </w:tc>
        <w:tc>
          <w:tcPr>
            <w:tcW w:w="1701" w:type="dxa"/>
            <w:vAlign w:val="center"/>
          </w:tcPr>
          <w:p w14:paraId="3F4C2C05">
            <w:pPr>
              <w:jc w:val="center"/>
              <w:rPr>
                <w:rFonts w:eastAsiaTheme="minorEastAsia"/>
                <w:sz w:val="24"/>
              </w:rPr>
            </w:pPr>
            <w:r>
              <w:rPr>
                <w:rFonts w:eastAsiaTheme="minorEastAsia"/>
                <w:sz w:val="24"/>
              </w:rPr>
              <w:t>报价</w:t>
            </w:r>
          </w:p>
        </w:tc>
        <w:tc>
          <w:tcPr>
            <w:tcW w:w="7253" w:type="dxa"/>
            <w:vAlign w:val="center"/>
          </w:tcPr>
          <w:p w14:paraId="09F2FDF6">
            <w:pPr>
              <w:jc w:val="left"/>
              <w:rPr>
                <w:rFonts w:eastAsiaTheme="minorEastAsia"/>
                <w:sz w:val="24"/>
              </w:rPr>
            </w:pPr>
            <w:r>
              <w:rPr>
                <w:rFonts w:eastAsiaTheme="minorEastAsia"/>
                <w:sz w:val="24"/>
              </w:rPr>
              <w:t>报价的特殊规定：</w:t>
            </w:r>
          </w:p>
          <w:p w14:paraId="519FC462">
            <w:pPr>
              <w:jc w:val="left"/>
              <w:rPr>
                <w:rFonts w:eastAsiaTheme="minorEastAsia"/>
                <w:sz w:val="24"/>
              </w:rPr>
            </w:pPr>
            <w:r>
              <w:rPr>
                <w:rFonts w:hint="eastAsia" w:eastAsiaTheme="minorEastAsia"/>
                <w:lang w:eastAsia="zh-CN"/>
              </w:rPr>
              <w:t>□</w:t>
            </w:r>
            <w:r>
              <w:rPr>
                <w:rFonts w:eastAsiaTheme="minorEastAsia"/>
                <w:sz w:val="24"/>
              </w:rPr>
              <w:t>无</w:t>
            </w:r>
          </w:p>
          <w:p w14:paraId="466B9170">
            <w:pPr>
              <w:jc w:val="left"/>
              <w:rPr>
                <w:rFonts w:eastAsiaTheme="minorEastAsia"/>
                <w:sz w:val="24"/>
              </w:rPr>
            </w:pPr>
            <w:r>
              <w:rPr>
                <w:rFonts w:eastAsiaTheme="minorEastAsia"/>
                <w:sz w:val="24"/>
              </w:rPr>
              <w:t>■有，具体情形：</w:t>
            </w:r>
            <w:r>
              <w:rPr>
                <w:rFonts w:hint="eastAsia"/>
                <w:sz w:val="24"/>
                <w:u w:val="single"/>
              </w:rPr>
              <w:t>不得超过采购预算和项目最高限价</w:t>
            </w:r>
            <w:r>
              <w:rPr>
                <w:sz w:val="24"/>
              </w:rPr>
              <w:t>。</w:t>
            </w:r>
          </w:p>
        </w:tc>
      </w:tr>
      <w:tr w14:paraId="255B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3BEF80">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Merge w:val="restart"/>
            <w:vAlign w:val="center"/>
          </w:tcPr>
          <w:p w14:paraId="78B24CC8">
            <w:pPr>
              <w:jc w:val="center"/>
              <w:rPr>
                <w:rFonts w:eastAsiaTheme="minorEastAsia"/>
                <w:sz w:val="24"/>
              </w:rPr>
            </w:pPr>
            <w:r>
              <w:rPr>
                <w:rFonts w:eastAsiaTheme="minorEastAsia"/>
                <w:sz w:val="24"/>
              </w:rPr>
              <w:t>磋商保证金</w:t>
            </w:r>
          </w:p>
        </w:tc>
        <w:tc>
          <w:tcPr>
            <w:tcW w:w="7253" w:type="dxa"/>
            <w:vAlign w:val="center"/>
          </w:tcPr>
          <w:p w14:paraId="5C1F4261">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磋商保证金金额：</w:t>
            </w:r>
          </w:p>
          <w:p w14:paraId="21C3AE65">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eastAsia" w:ascii="Times New Roman" w:hAnsi="Times New Roman"/>
                <w:sz w:val="24"/>
                <w:u w:val="single"/>
                <w:lang w:val="en-US" w:eastAsia="zh-CN"/>
              </w:rPr>
              <w:t xml:space="preserve"> / </w:t>
            </w:r>
            <w:r>
              <w:rPr>
                <w:rFonts w:hint="eastAsia" w:ascii="Times New Roman" w:hAnsi="Times New Roman"/>
                <w:sz w:val="24"/>
                <w:lang w:val="en-US" w:eastAsia="zh-CN"/>
              </w:rPr>
              <w:t>元</w:t>
            </w:r>
            <w:r>
              <w:rPr>
                <w:rFonts w:hint="eastAsia" w:ascii="Times New Roman" w:hAnsi="Times New Roman"/>
                <w:sz w:val="24"/>
                <w:szCs w:val="24"/>
                <w:lang w:eastAsia="zh-CN"/>
              </w:rPr>
              <w:t>。</w:t>
            </w:r>
          </w:p>
          <w:p w14:paraId="0230B86C">
            <w:pPr>
              <w:jc w:val="left"/>
              <w:rPr>
                <w:rFonts w:eastAsiaTheme="minorEastAsia"/>
                <w:sz w:val="24"/>
              </w:rPr>
            </w:pPr>
            <w:r>
              <w:rPr>
                <w:rFonts w:eastAsiaTheme="minorEastAsia"/>
                <w:sz w:val="24"/>
              </w:rPr>
              <w:t>磋商保证金收受人信息：</w:t>
            </w:r>
          </w:p>
          <w:p w14:paraId="4E962542">
            <w:pPr>
              <w:jc w:val="left"/>
              <w:rPr>
                <w:rFonts w:eastAsiaTheme="minorEastAsia"/>
                <w:sz w:val="24"/>
              </w:rPr>
            </w:pPr>
            <w:r>
              <w:rPr>
                <w:rFonts w:eastAsiaTheme="minorEastAsia"/>
                <w:sz w:val="24"/>
              </w:rPr>
              <w:t>单位名称：京咨至信（北京）国际咨询有限公司</w:t>
            </w:r>
          </w:p>
          <w:p w14:paraId="0C6ABC85">
            <w:pPr>
              <w:jc w:val="left"/>
              <w:rPr>
                <w:rFonts w:eastAsiaTheme="minorEastAsia"/>
                <w:sz w:val="24"/>
              </w:rPr>
            </w:pPr>
            <w:r>
              <w:rPr>
                <w:rFonts w:eastAsiaTheme="minorEastAsia"/>
                <w:sz w:val="24"/>
              </w:rPr>
              <w:t>账户名称：京咨至信（北京）国际咨询有限公司</w:t>
            </w:r>
          </w:p>
          <w:p w14:paraId="57B54105">
            <w:pPr>
              <w:jc w:val="left"/>
              <w:rPr>
                <w:rFonts w:eastAsiaTheme="minorEastAsia"/>
                <w:sz w:val="24"/>
              </w:rPr>
            </w:pPr>
            <w:r>
              <w:rPr>
                <w:rFonts w:eastAsiaTheme="minorEastAsia"/>
                <w:sz w:val="24"/>
              </w:rPr>
              <w:t>开户银行： 北京银行奥北支行</w:t>
            </w:r>
          </w:p>
          <w:p w14:paraId="5424D9A0">
            <w:pPr>
              <w:jc w:val="left"/>
              <w:rPr>
                <w:rFonts w:eastAsiaTheme="minorEastAsia"/>
                <w:sz w:val="24"/>
              </w:rPr>
            </w:pPr>
            <w:r>
              <w:rPr>
                <w:rFonts w:eastAsiaTheme="minorEastAsia"/>
                <w:sz w:val="24"/>
              </w:rPr>
              <w:t>账    号： 20000062372200105172121</w:t>
            </w:r>
          </w:p>
        </w:tc>
      </w:tr>
      <w:tr w14:paraId="189E5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F873F5">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Merge w:val="continue"/>
            <w:vAlign w:val="center"/>
          </w:tcPr>
          <w:p w14:paraId="476F75BB">
            <w:pPr>
              <w:jc w:val="center"/>
              <w:rPr>
                <w:rFonts w:eastAsiaTheme="minorEastAsia"/>
                <w:sz w:val="24"/>
              </w:rPr>
            </w:pPr>
          </w:p>
        </w:tc>
        <w:tc>
          <w:tcPr>
            <w:tcW w:w="7253" w:type="dxa"/>
            <w:vAlign w:val="center"/>
          </w:tcPr>
          <w:p w14:paraId="2A74740B">
            <w:pPr>
              <w:jc w:val="left"/>
              <w:rPr>
                <w:rFonts w:eastAsiaTheme="minorEastAsia"/>
                <w:sz w:val="24"/>
              </w:rPr>
            </w:pPr>
            <w:r>
              <w:rPr>
                <w:rFonts w:eastAsiaTheme="minorEastAsia"/>
                <w:sz w:val="24"/>
              </w:rPr>
              <w:t>磋商保证金不予退还的其他情形：</w:t>
            </w:r>
          </w:p>
          <w:p w14:paraId="1529BE87">
            <w:pPr>
              <w:jc w:val="left"/>
              <w:rPr>
                <w:rFonts w:eastAsiaTheme="minorEastAsia"/>
                <w:sz w:val="24"/>
              </w:rPr>
            </w:pPr>
            <w:r>
              <w:rPr>
                <w:rFonts w:hint="eastAsia" w:eastAsiaTheme="minorEastAsia"/>
                <w:lang w:eastAsia="zh-CN"/>
              </w:rPr>
              <w:t>□</w:t>
            </w:r>
            <w:r>
              <w:rPr>
                <w:rFonts w:eastAsiaTheme="minorEastAsia"/>
                <w:sz w:val="24"/>
              </w:rPr>
              <w:t>无</w:t>
            </w:r>
          </w:p>
          <w:p w14:paraId="52D72984">
            <w:pPr>
              <w:pStyle w:val="23"/>
              <w:adjustRightInd w:val="0"/>
              <w:snapToGrid w:val="0"/>
              <w:rPr>
                <w:rFonts w:hint="default" w:ascii="Times New Roman" w:hAnsi="Times New Roman" w:eastAsiaTheme="minorEastAsia"/>
                <w:sz w:val="24"/>
              </w:rPr>
            </w:pPr>
            <w:r>
              <w:rPr>
                <w:rFonts w:eastAsiaTheme="minorEastAsia"/>
                <w:sz w:val="24"/>
              </w:rPr>
              <w:t>■</w:t>
            </w:r>
            <w:r>
              <w:rPr>
                <w:rFonts w:hint="default" w:ascii="Times New Roman" w:hAnsi="Times New Roman" w:eastAsiaTheme="minorEastAsia"/>
                <w:sz w:val="24"/>
              </w:rPr>
              <w:t>有，具体情形：</w:t>
            </w:r>
          </w:p>
          <w:p w14:paraId="758173A9">
            <w:pPr>
              <w:pStyle w:val="23"/>
              <w:adjustRightInd w:val="0"/>
              <w:snapToGrid w:val="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（1）供应商在响应文件提交截止时间后撤回响应文件的；</w:t>
            </w:r>
          </w:p>
          <w:p w14:paraId="27FB27F5">
            <w:pPr>
              <w:pStyle w:val="23"/>
              <w:adjustRightInd w:val="0"/>
              <w:snapToGrid w:val="0"/>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（2）</w:t>
            </w:r>
            <w:r>
              <w:rPr>
                <w:rFonts w:hint="eastAsia" w:ascii="宋体" w:hAnsi="宋体" w:eastAsia="宋体" w:cs="宋体"/>
                <w:kern w:val="2"/>
                <w:sz w:val="24"/>
                <w:szCs w:val="24"/>
                <w:lang w:val="en-US" w:eastAsia="zh-CN" w:bidi="ar-SA"/>
              </w:rPr>
              <w:t>供应商在响应文件中提供虚假材料的；</w:t>
            </w:r>
          </w:p>
          <w:p w14:paraId="121C2A30">
            <w:pPr>
              <w:pStyle w:val="23"/>
              <w:adjustRightInd w:val="0"/>
              <w:snapToGrid w:val="0"/>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（3）</w:t>
            </w:r>
            <w:r>
              <w:rPr>
                <w:rFonts w:hint="eastAsia" w:ascii="宋体" w:hAnsi="宋体" w:eastAsia="宋体" w:cs="宋体"/>
                <w:kern w:val="2"/>
                <w:sz w:val="24"/>
                <w:szCs w:val="24"/>
                <w:lang w:val="en-US" w:eastAsia="zh-CN" w:bidi="ar-SA"/>
              </w:rPr>
              <w:t>除因不可抗力或磋商文件认可的情形以外，成交供应商不与采购人签订合同的；</w:t>
            </w:r>
          </w:p>
          <w:p w14:paraId="30635163">
            <w:pPr>
              <w:pStyle w:val="23"/>
              <w:adjustRightInd w:val="0"/>
              <w:snapToGrid w:val="0"/>
              <w:rPr>
                <w:rFonts w:hint="eastAsia" w:ascii="宋体" w:hAnsi="宋体" w:eastAsia="宋体" w:cs="宋体"/>
                <w:kern w:val="2"/>
                <w:sz w:val="24"/>
                <w:szCs w:val="24"/>
                <w:lang w:val="en-US" w:eastAsia="zh-CN" w:bidi="ar-SA"/>
              </w:rPr>
            </w:pPr>
            <w:r>
              <w:rPr>
                <w:rFonts w:hint="eastAsia" w:hAnsi="宋体" w:cs="宋体"/>
                <w:kern w:val="2"/>
                <w:sz w:val="24"/>
                <w:szCs w:val="24"/>
                <w:lang w:val="en-US" w:eastAsia="zh-CN" w:bidi="ar-SA"/>
              </w:rPr>
              <w:t>（4）</w:t>
            </w:r>
            <w:r>
              <w:rPr>
                <w:rFonts w:hint="eastAsia" w:ascii="宋体" w:hAnsi="宋体" w:eastAsia="宋体" w:cs="宋体"/>
                <w:kern w:val="2"/>
                <w:sz w:val="24"/>
                <w:szCs w:val="24"/>
                <w:lang w:val="en-US" w:eastAsia="zh-CN" w:bidi="ar-SA"/>
              </w:rPr>
              <w:t>供应商与采购人、其他供应商或者采购代理机构恶意串通的；</w:t>
            </w:r>
          </w:p>
          <w:p w14:paraId="709DAA2C">
            <w:pPr>
              <w:pStyle w:val="23"/>
              <w:adjustRightInd w:val="0"/>
              <w:snapToGrid w:val="0"/>
              <w:rPr>
                <w:rFonts w:hint="default" w:ascii="Times New Roman" w:hAnsi="Times New Roman" w:eastAsiaTheme="minorEastAsia"/>
                <w:sz w:val="24"/>
              </w:rPr>
            </w:pPr>
            <w:r>
              <w:rPr>
                <w:rFonts w:hint="eastAsia" w:hAnsi="宋体" w:cs="宋体"/>
                <w:kern w:val="2"/>
                <w:sz w:val="24"/>
                <w:szCs w:val="24"/>
                <w:lang w:val="en-US" w:eastAsia="zh-CN" w:bidi="ar-SA"/>
              </w:rPr>
              <w:t>（5）</w:t>
            </w:r>
            <w:r>
              <w:rPr>
                <w:rFonts w:hint="eastAsia" w:ascii="宋体" w:hAnsi="宋体" w:eastAsia="宋体" w:cs="宋体"/>
                <w:kern w:val="2"/>
                <w:sz w:val="24"/>
                <w:szCs w:val="24"/>
                <w:lang w:val="en-US" w:eastAsia="zh-CN" w:bidi="ar-SA"/>
              </w:rPr>
              <w:t>《供应商须知资料表》规定的其他情形。</w:t>
            </w:r>
          </w:p>
        </w:tc>
      </w:tr>
      <w:tr w14:paraId="556F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FF8FB2F">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12.1</w:t>
            </w:r>
          </w:p>
        </w:tc>
        <w:tc>
          <w:tcPr>
            <w:tcW w:w="1701" w:type="dxa"/>
            <w:vAlign w:val="center"/>
          </w:tcPr>
          <w:p w14:paraId="724B47AD">
            <w:pPr>
              <w:jc w:val="center"/>
              <w:rPr>
                <w:rFonts w:eastAsiaTheme="minorEastAsia"/>
                <w:sz w:val="24"/>
              </w:rPr>
            </w:pPr>
            <w:r>
              <w:rPr>
                <w:rFonts w:eastAsiaTheme="minorEastAsia"/>
                <w:sz w:val="24"/>
              </w:rPr>
              <w:t>响应有效期</w:t>
            </w:r>
          </w:p>
        </w:tc>
        <w:tc>
          <w:tcPr>
            <w:tcW w:w="7253" w:type="dxa"/>
            <w:vAlign w:val="center"/>
          </w:tcPr>
          <w:p w14:paraId="344DA2F8">
            <w:pPr>
              <w:jc w:val="left"/>
              <w:rPr>
                <w:rFonts w:eastAsiaTheme="minorEastAsia"/>
                <w:sz w:val="24"/>
              </w:rPr>
            </w:pPr>
            <w:r>
              <w:rPr>
                <w:rFonts w:eastAsiaTheme="minorEastAsia"/>
                <w:sz w:val="24"/>
              </w:rPr>
              <w:t>自响应文件提交截止之日起算</w:t>
            </w:r>
            <w:r>
              <w:rPr>
                <w:rFonts w:hint="eastAsia"/>
                <w:sz w:val="24"/>
                <w:u w:val="single"/>
                <w:lang w:val="en-US" w:eastAsia="zh-CN"/>
              </w:rPr>
              <w:t>90</w:t>
            </w:r>
            <w:r>
              <w:rPr>
                <w:rFonts w:eastAsiaTheme="minorEastAsia"/>
                <w:sz w:val="24"/>
              </w:rPr>
              <w:t>日历天。</w:t>
            </w:r>
          </w:p>
        </w:tc>
      </w:tr>
      <w:tr w14:paraId="09668C63">
        <w:tblPrEx>
          <w:tblCellMar>
            <w:top w:w="0" w:type="dxa"/>
            <w:left w:w="108" w:type="dxa"/>
            <w:bottom w:w="0" w:type="dxa"/>
            <w:right w:w="108" w:type="dxa"/>
          </w:tblCellMar>
        </w:tblPrEx>
        <w:trPr>
          <w:trHeight w:val="20" w:hRule="atLeast"/>
          <w:jc w:val="center"/>
        </w:trPr>
        <w:tc>
          <w:tcPr>
            <w:tcW w:w="988" w:type="dxa"/>
            <w:vAlign w:val="center"/>
          </w:tcPr>
          <w:p w14:paraId="657A98EC">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17.2</w:t>
            </w:r>
          </w:p>
        </w:tc>
        <w:tc>
          <w:tcPr>
            <w:tcW w:w="1701" w:type="dxa"/>
            <w:vAlign w:val="center"/>
          </w:tcPr>
          <w:p w14:paraId="186EC3E1">
            <w:pPr>
              <w:jc w:val="center"/>
              <w:rPr>
                <w:rFonts w:eastAsiaTheme="minorEastAsia"/>
                <w:sz w:val="24"/>
              </w:rPr>
            </w:pPr>
            <w:r>
              <w:rPr>
                <w:rFonts w:hint="eastAsia" w:eastAsiaTheme="minorEastAsia"/>
                <w:sz w:val="24"/>
              </w:rPr>
              <w:t>解密时间</w:t>
            </w:r>
          </w:p>
        </w:tc>
        <w:tc>
          <w:tcPr>
            <w:tcW w:w="7253" w:type="dxa"/>
            <w:vAlign w:val="center"/>
          </w:tcPr>
          <w:p w14:paraId="6CB1C767">
            <w:pPr>
              <w:jc w:val="left"/>
              <w:rPr>
                <w:rFonts w:eastAsiaTheme="minorEastAsia"/>
                <w:sz w:val="24"/>
              </w:rPr>
            </w:pPr>
            <w:r>
              <w:rPr>
                <w:rFonts w:hint="eastAsia" w:ascii="宋体" w:hAnsi="宋体"/>
                <w:sz w:val="24"/>
              </w:rPr>
              <w:t>解密时间：</w:t>
            </w:r>
            <w:r>
              <w:rPr>
                <w:rFonts w:hint="eastAsia"/>
                <w:sz w:val="24"/>
                <w:u w:val="single"/>
                <w:lang w:val="en-US" w:eastAsia="zh-CN"/>
              </w:rPr>
              <w:t>20</w:t>
            </w:r>
            <w:r>
              <w:rPr>
                <w:rFonts w:hint="eastAsia" w:ascii="宋体" w:hAnsi="宋体"/>
                <w:sz w:val="24"/>
              </w:rPr>
              <w:t>分钟</w:t>
            </w:r>
          </w:p>
        </w:tc>
      </w:tr>
      <w:tr w14:paraId="57F8E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DCEF73">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20.1</w:t>
            </w:r>
          </w:p>
        </w:tc>
        <w:tc>
          <w:tcPr>
            <w:tcW w:w="1701" w:type="dxa"/>
            <w:vAlign w:val="center"/>
          </w:tcPr>
          <w:p w14:paraId="40074F7E">
            <w:pPr>
              <w:jc w:val="center"/>
              <w:rPr>
                <w:rFonts w:eastAsiaTheme="minorEastAsia"/>
                <w:sz w:val="24"/>
              </w:rPr>
            </w:pPr>
            <w:r>
              <w:rPr>
                <w:sz w:val="24"/>
              </w:rPr>
              <w:t>确定成交供应商</w:t>
            </w:r>
          </w:p>
        </w:tc>
        <w:tc>
          <w:tcPr>
            <w:tcW w:w="7253" w:type="dxa"/>
            <w:vAlign w:val="center"/>
          </w:tcPr>
          <w:p w14:paraId="74995ACE">
            <w:pPr>
              <w:pStyle w:val="23"/>
              <w:adjustRightInd w:val="0"/>
              <w:snapToGrid w:val="0"/>
              <w:rPr>
                <w:rFonts w:hint="default" w:ascii="Times New Roman" w:hAnsi="Times New Roman" w:eastAsiaTheme="minorEastAsia"/>
                <w:sz w:val="24"/>
              </w:rPr>
            </w:pPr>
            <w:r>
              <w:rPr>
                <w:rFonts w:hint="default" w:ascii="Times New Roman" w:hAnsi="Times New Roman" w:eastAsiaTheme="minorEastAsia"/>
                <w:sz w:val="24"/>
              </w:rPr>
              <w:t>采购人是否</w:t>
            </w:r>
            <w:r>
              <w:rPr>
                <w:rFonts w:hint="default" w:ascii="Times New Roman" w:hAnsi="Times New Roman" w:eastAsiaTheme="minorEastAsia"/>
                <w:color w:val="000000"/>
                <w:sz w:val="24"/>
              </w:rPr>
              <w:t>授权磋商小组直接确定成交供应商</w:t>
            </w:r>
            <w:r>
              <w:rPr>
                <w:rFonts w:hint="default" w:ascii="Times New Roman" w:hAnsi="Times New Roman" w:eastAsiaTheme="minorEastAsia"/>
                <w:sz w:val="24"/>
              </w:rPr>
              <w:t>：</w:t>
            </w:r>
          </w:p>
          <w:p w14:paraId="3F41347C">
            <w:pPr>
              <w:pStyle w:val="23"/>
              <w:adjustRightInd w:val="0"/>
              <w:snapToGrid w:val="0"/>
              <w:rPr>
                <w:rFonts w:hint="default" w:ascii="Times New Roman" w:hAnsi="Times New Roman" w:eastAsiaTheme="minorEastAsia"/>
                <w:sz w:val="24"/>
              </w:rPr>
            </w:pPr>
            <w:r>
              <w:rPr>
                <w:rFonts w:eastAsiaTheme="minorEastAsia"/>
                <w:sz w:val="24"/>
              </w:rPr>
              <w:t>■</w:t>
            </w:r>
            <w:r>
              <w:rPr>
                <w:rFonts w:hint="default" w:ascii="Times New Roman" w:hAnsi="Times New Roman" w:eastAsiaTheme="minorEastAsia"/>
                <w:sz w:val="24"/>
              </w:rPr>
              <w:t>否</w:t>
            </w:r>
          </w:p>
          <w:p w14:paraId="37C414D9">
            <w:pPr>
              <w:jc w:val="left"/>
              <w:rPr>
                <w:rFonts w:eastAsiaTheme="minorEastAsia"/>
                <w:sz w:val="24"/>
              </w:rPr>
            </w:pPr>
            <w:r>
              <w:rPr>
                <w:rFonts w:hint="eastAsia" w:eastAsiaTheme="minorEastAsia"/>
                <w:lang w:eastAsia="zh-CN"/>
              </w:rPr>
              <w:t>□</w:t>
            </w:r>
            <w:r>
              <w:rPr>
                <w:rFonts w:eastAsiaTheme="minorEastAsia"/>
                <w:sz w:val="24"/>
              </w:rPr>
              <w:t>是</w:t>
            </w:r>
          </w:p>
          <w:p w14:paraId="16FB7CA2">
            <w:pPr>
              <w:jc w:val="left"/>
              <w:rPr>
                <w:rFonts w:eastAsiaTheme="minorEastAsia"/>
                <w:sz w:val="24"/>
                <w:u w:val="single"/>
              </w:rPr>
            </w:pPr>
            <w:r>
              <w:rPr>
                <w:rFonts w:eastAsiaTheme="minorEastAsia"/>
                <w:sz w:val="24"/>
              </w:rPr>
              <w:t>成交候选人并列的，按照以下方式确定成交供应商：</w:t>
            </w:r>
            <w:r>
              <w:rPr>
                <w:rFonts w:hint="default" w:ascii="Times New Roman" w:hAnsi="Times New Roman"/>
                <w:sz w:val="24"/>
                <w:u w:val="single"/>
              </w:rPr>
              <w:t>按照评审因素的量化指标评审</w:t>
            </w:r>
            <w:r>
              <w:rPr>
                <w:rFonts w:eastAsiaTheme="minorEastAsia"/>
                <w:sz w:val="24"/>
              </w:rPr>
              <w:t>。</w:t>
            </w:r>
          </w:p>
        </w:tc>
      </w:tr>
      <w:tr w14:paraId="45374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998D79">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23.5</w:t>
            </w:r>
          </w:p>
        </w:tc>
        <w:tc>
          <w:tcPr>
            <w:tcW w:w="1701" w:type="dxa"/>
            <w:vAlign w:val="center"/>
          </w:tcPr>
          <w:p w14:paraId="367ACAA5">
            <w:pPr>
              <w:jc w:val="center"/>
              <w:rPr>
                <w:rFonts w:eastAsiaTheme="minorEastAsia"/>
                <w:sz w:val="24"/>
              </w:rPr>
            </w:pPr>
            <w:r>
              <w:rPr>
                <w:rFonts w:eastAsiaTheme="minorEastAsia"/>
                <w:sz w:val="24"/>
              </w:rPr>
              <w:t>分包</w:t>
            </w:r>
          </w:p>
        </w:tc>
        <w:tc>
          <w:tcPr>
            <w:tcW w:w="7253" w:type="dxa"/>
            <w:vAlign w:val="center"/>
          </w:tcPr>
          <w:p w14:paraId="0125F3F1">
            <w:pPr>
              <w:jc w:val="left"/>
              <w:rPr>
                <w:rFonts w:eastAsiaTheme="minorEastAsia"/>
                <w:sz w:val="24"/>
              </w:rPr>
            </w:pPr>
            <w:r>
              <w:rPr>
                <w:rFonts w:eastAsiaTheme="minorEastAsia"/>
                <w:sz w:val="24"/>
              </w:rPr>
              <w:t xml:space="preserve">本项目是否允许分包： </w:t>
            </w:r>
          </w:p>
          <w:p w14:paraId="0A94287A">
            <w:pPr>
              <w:jc w:val="left"/>
              <w:rPr>
                <w:rFonts w:eastAsiaTheme="minorEastAsia"/>
                <w:sz w:val="24"/>
              </w:rPr>
            </w:pPr>
            <w:r>
              <w:rPr>
                <w:rFonts w:eastAsiaTheme="minorEastAsia"/>
                <w:sz w:val="24"/>
              </w:rPr>
              <w:t>■不允许</w:t>
            </w:r>
          </w:p>
          <w:p w14:paraId="45B4ABE7">
            <w:pPr>
              <w:jc w:val="left"/>
              <w:rPr>
                <w:rFonts w:eastAsiaTheme="minorEastAsia"/>
                <w:sz w:val="24"/>
              </w:rPr>
            </w:pPr>
            <w:r>
              <w:rPr>
                <w:rFonts w:hint="eastAsia" w:eastAsiaTheme="minorEastAsia"/>
                <w:lang w:eastAsia="zh-CN"/>
              </w:rPr>
              <w:t>□</w:t>
            </w:r>
            <w:r>
              <w:rPr>
                <w:rFonts w:eastAsiaTheme="minorEastAsia"/>
                <w:sz w:val="24"/>
              </w:rPr>
              <w:t>允许，具体要求：_______。</w:t>
            </w:r>
          </w:p>
          <w:p w14:paraId="026DB1D6">
            <w:pPr>
              <w:jc w:val="left"/>
              <w:rPr>
                <w:rFonts w:eastAsiaTheme="minorEastAsia"/>
                <w:sz w:val="24"/>
              </w:rPr>
            </w:pPr>
            <w:r>
              <w:rPr>
                <w:rFonts w:eastAsiaTheme="minorEastAsia"/>
                <w:sz w:val="24"/>
              </w:rPr>
              <w:t>（1）可以分包履行的具体内容：_______；</w:t>
            </w:r>
          </w:p>
          <w:p w14:paraId="3356F39C">
            <w:pPr>
              <w:jc w:val="left"/>
              <w:rPr>
                <w:rFonts w:eastAsiaTheme="minorEastAsia"/>
                <w:sz w:val="24"/>
              </w:rPr>
            </w:pPr>
            <w:r>
              <w:rPr>
                <w:rFonts w:eastAsiaTheme="minorEastAsia"/>
                <w:sz w:val="24"/>
              </w:rPr>
              <w:t>（2）允许分包的金额或者比例：_______；</w:t>
            </w:r>
          </w:p>
          <w:p w14:paraId="2118415E">
            <w:pPr>
              <w:jc w:val="left"/>
              <w:rPr>
                <w:rFonts w:eastAsiaTheme="minorEastAsia"/>
                <w:sz w:val="24"/>
                <w:u w:val="single"/>
              </w:rPr>
            </w:pPr>
            <w:r>
              <w:rPr>
                <w:rFonts w:eastAsiaTheme="minorEastAsia"/>
                <w:sz w:val="24"/>
              </w:rPr>
              <w:t>（3）其他要求：_______。</w:t>
            </w:r>
          </w:p>
        </w:tc>
      </w:tr>
      <w:tr w14:paraId="3F47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562AADA">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w:t>
            </w:r>
            <w:r>
              <w:rPr>
                <w:rFonts w:hint="default" w:ascii="Times New Roman" w:hAnsi="Times New Roman"/>
                <w:sz w:val="24"/>
                <w:szCs w:val="24"/>
              </w:rPr>
              <w:t>3</w:t>
            </w:r>
            <w:r>
              <w:rPr>
                <w:rFonts w:ascii="Times New Roman" w:hAnsi="Times New Roman"/>
                <w:sz w:val="24"/>
                <w:szCs w:val="24"/>
              </w:rPr>
              <w:t>.6</w:t>
            </w:r>
          </w:p>
        </w:tc>
        <w:tc>
          <w:tcPr>
            <w:tcW w:w="1701" w:type="dxa"/>
            <w:vAlign w:val="center"/>
          </w:tcPr>
          <w:p w14:paraId="0BE2231F">
            <w:pPr>
              <w:jc w:val="center"/>
              <w:rPr>
                <w:rFonts w:eastAsiaTheme="minorEastAsia"/>
                <w:sz w:val="24"/>
              </w:rPr>
            </w:pPr>
            <w:r>
              <w:rPr>
                <w:rFonts w:hint="eastAsia"/>
                <w:sz w:val="24"/>
              </w:rPr>
              <w:t>政采贷</w:t>
            </w:r>
          </w:p>
        </w:tc>
        <w:tc>
          <w:tcPr>
            <w:tcW w:w="7253" w:type="dxa"/>
            <w:vAlign w:val="center"/>
          </w:tcPr>
          <w:p w14:paraId="57005C85">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40A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DFC2D2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24.1.1</w:t>
            </w:r>
          </w:p>
        </w:tc>
        <w:tc>
          <w:tcPr>
            <w:tcW w:w="1701" w:type="dxa"/>
            <w:vAlign w:val="center"/>
          </w:tcPr>
          <w:p w14:paraId="0C099FC7">
            <w:pPr>
              <w:jc w:val="center"/>
              <w:rPr>
                <w:rFonts w:eastAsiaTheme="minorEastAsia"/>
                <w:sz w:val="24"/>
              </w:rPr>
            </w:pPr>
            <w:r>
              <w:rPr>
                <w:rFonts w:eastAsiaTheme="minorEastAsia"/>
                <w:sz w:val="24"/>
              </w:rPr>
              <w:t>询问</w:t>
            </w:r>
          </w:p>
        </w:tc>
        <w:tc>
          <w:tcPr>
            <w:tcW w:w="7253" w:type="dxa"/>
            <w:vAlign w:val="center"/>
          </w:tcPr>
          <w:p w14:paraId="64505FE7">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w:t>
            </w:r>
            <w:r>
              <w:rPr>
                <w:rFonts w:hint="eastAsia"/>
                <w:sz w:val="24"/>
              </w:rPr>
              <w:t>书面形式</w:t>
            </w:r>
            <w:r>
              <w:rPr>
                <w:rFonts w:eastAsiaTheme="minorEastAsia"/>
                <w:sz w:val="24"/>
              </w:rPr>
              <w:t>。</w:t>
            </w:r>
          </w:p>
        </w:tc>
      </w:tr>
      <w:tr w14:paraId="557E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52BAEB9">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24.3</w:t>
            </w:r>
          </w:p>
        </w:tc>
        <w:tc>
          <w:tcPr>
            <w:tcW w:w="1701" w:type="dxa"/>
            <w:vAlign w:val="center"/>
          </w:tcPr>
          <w:p w14:paraId="1755A832">
            <w:pPr>
              <w:jc w:val="center"/>
              <w:rPr>
                <w:rFonts w:eastAsiaTheme="minorEastAsia"/>
                <w:sz w:val="24"/>
              </w:rPr>
            </w:pPr>
            <w:r>
              <w:rPr>
                <w:rFonts w:eastAsiaTheme="minorEastAsia"/>
                <w:sz w:val="24"/>
              </w:rPr>
              <w:t>联系方式</w:t>
            </w:r>
          </w:p>
        </w:tc>
        <w:tc>
          <w:tcPr>
            <w:tcW w:w="7253" w:type="dxa"/>
            <w:vAlign w:val="center"/>
          </w:tcPr>
          <w:p w14:paraId="1ECED519">
            <w:pPr>
              <w:jc w:val="left"/>
              <w:rPr>
                <w:rFonts w:eastAsiaTheme="minorEastAsia"/>
                <w:sz w:val="24"/>
              </w:rPr>
            </w:pPr>
            <w:r>
              <w:rPr>
                <w:rFonts w:eastAsiaTheme="minorEastAsia"/>
                <w:sz w:val="24"/>
              </w:rPr>
              <w:t>接收询问和质疑的联系方式</w:t>
            </w:r>
          </w:p>
          <w:p w14:paraId="726CC34A">
            <w:pPr>
              <w:jc w:val="left"/>
              <w:rPr>
                <w:sz w:val="24"/>
              </w:rPr>
            </w:pPr>
            <w:r>
              <w:rPr>
                <w:sz w:val="24"/>
              </w:rPr>
              <w:t>联系部门：</w:t>
            </w:r>
            <w:r>
              <w:rPr>
                <w:rFonts w:hint="eastAsia"/>
                <w:sz w:val="24"/>
              </w:rPr>
              <w:t>京咨至信（北京）国际咨询有限公司</w:t>
            </w:r>
            <w:r>
              <w:rPr>
                <w:sz w:val="24"/>
              </w:rPr>
              <w:t>；</w:t>
            </w:r>
          </w:p>
          <w:p w14:paraId="20FB0CDE">
            <w:pPr>
              <w:jc w:val="left"/>
              <w:rPr>
                <w:sz w:val="24"/>
              </w:rPr>
            </w:pPr>
            <w:r>
              <w:rPr>
                <w:sz w:val="24"/>
              </w:rPr>
              <w:t>联系电话：</w:t>
            </w:r>
            <w:r>
              <w:rPr>
                <w:rFonts w:hint="eastAsia"/>
                <w:sz w:val="24"/>
              </w:rPr>
              <w:t>010-53671398</w:t>
            </w:r>
            <w:r>
              <w:rPr>
                <w:sz w:val="24"/>
              </w:rPr>
              <w:t>；</w:t>
            </w:r>
          </w:p>
          <w:p w14:paraId="206BFE7D">
            <w:pPr>
              <w:jc w:val="left"/>
              <w:rPr>
                <w:rFonts w:eastAsiaTheme="minorEastAsia"/>
                <w:sz w:val="24"/>
              </w:rPr>
            </w:pPr>
            <w:r>
              <w:rPr>
                <w:sz w:val="24"/>
              </w:rPr>
              <w:t>通讯地址：</w:t>
            </w:r>
            <w:r>
              <w:rPr>
                <w:rFonts w:hint="eastAsia"/>
                <w:sz w:val="24"/>
              </w:rPr>
              <w:t>北京市朝阳区北苑东路 19 号院 B 座 1006 室</w:t>
            </w:r>
            <w:r>
              <w:rPr>
                <w:rFonts w:hint="eastAsia"/>
                <w:sz w:val="24"/>
                <w:lang w:eastAsia="zh-CN"/>
              </w:rPr>
              <w:t>（</w:t>
            </w:r>
            <w:r>
              <w:rPr>
                <w:rFonts w:hint="eastAsia"/>
                <w:sz w:val="24"/>
                <w:lang w:val="en-US" w:eastAsia="zh-CN"/>
              </w:rPr>
              <w:t>北京中鑫大厦</w:t>
            </w:r>
            <w:r>
              <w:rPr>
                <w:rFonts w:hint="eastAsia"/>
                <w:sz w:val="24"/>
                <w:lang w:eastAsia="zh-CN"/>
              </w:rPr>
              <w:t>）</w:t>
            </w:r>
            <w:r>
              <w:rPr>
                <w:sz w:val="24"/>
              </w:rPr>
              <w:t>。</w:t>
            </w:r>
          </w:p>
        </w:tc>
      </w:tr>
      <w:tr w14:paraId="469A5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B893D8">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25</w:t>
            </w:r>
          </w:p>
        </w:tc>
        <w:tc>
          <w:tcPr>
            <w:tcW w:w="1701" w:type="dxa"/>
            <w:vAlign w:val="center"/>
          </w:tcPr>
          <w:p w14:paraId="07CF05C2">
            <w:pPr>
              <w:jc w:val="center"/>
              <w:rPr>
                <w:rFonts w:eastAsiaTheme="minorEastAsia"/>
                <w:sz w:val="24"/>
              </w:rPr>
            </w:pPr>
            <w:r>
              <w:rPr>
                <w:rFonts w:eastAsiaTheme="minorEastAsia"/>
                <w:sz w:val="24"/>
              </w:rPr>
              <w:t>代理费</w:t>
            </w:r>
          </w:p>
        </w:tc>
        <w:tc>
          <w:tcPr>
            <w:tcW w:w="7253" w:type="dxa"/>
            <w:vAlign w:val="center"/>
          </w:tcPr>
          <w:p w14:paraId="2E1BD82D">
            <w:pPr>
              <w:jc w:val="left"/>
              <w:rPr>
                <w:sz w:val="24"/>
              </w:rPr>
            </w:pPr>
            <w:r>
              <w:rPr>
                <w:sz w:val="24"/>
              </w:rPr>
              <w:t>收费对象：</w:t>
            </w:r>
          </w:p>
          <w:p w14:paraId="4D84B396">
            <w:pPr>
              <w:jc w:val="left"/>
              <w:rPr>
                <w:sz w:val="24"/>
              </w:rPr>
            </w:pPr>
            <w:r>
              <w:rPr>
                <w:rFonts w:hint="eastAsia"/>
                <w:sz w:val="24"/>
                <w:lang w:eastAsia="zh-CN"/>
              </w:rPr>
              <w:t>□</w:t>
            </w:r>
            <w:r>
              <w:rPr>
                <w:sz w:val="24"/>
              </w:rPr>
              <w:t>采购人</w:t>
            </w:r>
          </w:p>
          <w:p w14:paraId="45704688">
            <w:pPr>
              <w:jc w:val="left"/>
              <w:rPr>
                <w:sz w:val="24"/>
              </w:rPr>
            </w:pPr>
            <w:r>
              <w:rPr>
                <w:sz w:val="24"/>
              </w:rPr>
              <w:t>■成交供应商</w:t>
            </w:r>
          </w:p>
          <w:p w14:paraId="06F88BF2">
            <w:pPr>
              <w:jc w:val="left"/>
              <w:rPr>
                <w:rFonts w:hint="eastAsia"/>
                <w:sz w:val="24"/>
                <w:lang w:val="en-US" w:eastAsia="zh-CN"/>
              </w:rPr>
            </w:pPr>
            <w:r>
              <w:rPr>
                <w:rFonts w:hint="eastAsia"/>
                <w:sz w:val="24"/>
                <w:lang w:val="en-US" w:eastAsia="zh-CN"/>
              </w:rPr>
              <w:t>收费标准：招标代理服务费参照《招标代理服务收费管理暂行办法》（计价格[2002]1980号）规定标准收取向中标人收取；</w:t>
            </w:r>
          </w:p>
          <w:p w14:paraId="66B95B26">
            <w:pPr>
              <w:jc w:val="left"/>
              <w:rPr>
                <w:rFonts w:hint="eastAsia"/>
                <w:sz w:val="24"/>
                <w:lang w:val="en-US" w:eastAsia="zh-CN"/>
              </w:rPr>
            </w:pPr>
            <w:r>
              <w:rPr>
                <w:rFonts w:hint="eastAsia"/>
                <w:sz w:val="24"/>
                <w:lang w:val="en-US" w:eastAsia="zh-CN"/>
              </w:rPr>
              <w:t>缴纳时间：领取中标通知书的同时向招标代理机构一次性缴纳代理服务费。</w:t>
            </w:r>
          </w:p>
          <w:p w14:paraId="68179020">
            <w:pPr>
              <w:jc w:val="left"/>
              <w:rPr>
                <w:rFonts w:hint="eastAsia"/>
                <w:sz w:val="24"/>
                <w:lang w:val="en-US" w:eastAsia="zh-CN"/>
              </w:rPr>
            </w:pPr>
            <w:r>
              <w:rPr>
                <w:rFonts w:hint="eastAsia"/>
                <w:sz w:val="24"/>
                <w:lang w:val="en-US" w:eastAsia="zh-CN"/>
              </w:rPr>
              <w:t>代理费账户信息：</w:t>
            </w:r>
          </w:p>
          <w:p w14:paraId="7F5BB8F7">
            <w:pPr>
              <w:jc w:val="left"/>
              <w:rPr>
                <w:rFonts w:hint="eastAsia"/>
                <w:sz w:val="24"/>
                <w:lang w:val="en-US" w:eastAsia="zh-CN"/>
              </w:rPr>
            </w:pPr>
            <w:r>
              <w:rPr>
                <w:rFonts w:hint="eastAsia"/>
                <w:sz w:val="24"/>
                <w:lang w:val="en-US" w:eastAsia="zh-CN"/>
              </w:rPr>
              <w:t>公司名称：京咨至信（北京）国际咨询有限公司</w:t>
            </w:r>
          </w:p>
          <w:p w14:paraId="58A9173C">
            <w:pPr>
              <w:jc w:val="left"/>
              <w:rPr>
                <w:rFonts w:hint="eastAsia"/>
                <w:sz w:val="24"/>
                <w:lang w:val="en-US" w:eastAsia="zh-CN"/>
              </w:rPr>
            </w:pPr>
            <w:r>
              <w:rPr>
                <w:rFonts w:hint="eastAsia"/>
                <w:sz w:val="24"/>
                <w:lang w:val="en-US" w:eastAsia="zh-CN"/>
              </w:rPr>
              <w:t>账户号码：110060576018800026778</w:t>
            </w:r>
          </w:p>
          <w:p w14:paraId="717A3E4C">
            <w:pPr>
              <w:jc w:val="left"/>
              <w:rPr>
                <w:sz w:val="24"/>
              </w:rPr>
            </w:pPr>
            <w:r>
              <w:rPr>
                <w:rFonts w:hint="eastAsia"/>
                <w:sz w:val="24"/>
                <w:lang w:val="en-US" w:eastAsia="zh-CN"/>
              </w:rPr>
              <w:t>开户银行：交通银行股份有限公司北京海淀支行</w:t>
            </w:r>
          </w:p>
        </w:tc>
      </w:tr>
      <w:tr w14:paraId="4E1D2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6C323D7A">
            <w:pPr>
              <w:pStyle w:val="23"/>
              <w:adjustRightInd w:val="0"/>
              <w:snapToGrid w:val="0"/>
              <w:jc w:val="center"/>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126</w:t>
            </w:r>
          </w:p>
        </w:tc>
        <w:tc>
          <w:tcPr>
            <w:tcW w:w="1701" w:type="dxa"/>
            <w:vMerge w:val="restart"/>
            <w:vAlign w:val="center"/>
          </w:tcPr>
          <w:p w14:paraId="11DDC5D3">
            <w:pPr>
              <w:jc w:val="center"/>
              <w:rPr>
                <w:rFonts w:hint="eastAsia" w:eastAsiaTheme="minorEastAsia"/>
                <w:sz w:val="24"/>
                <w:lang w:val="en-US" w:eastAsia="zh-CN"/>
              </w:rPr>
            </w:pPr>
            <w:r>
              <w:rPr>
                <w:rFonts w:hint="eastAsia" w:eastAsiaTheme="minorEastAsia"/>
                <w:sz w:val="24"/>
                <w:lang w:val="en-US" w:eastAsia="zh-CN"/>
              </w:rPr>
              <w:t>其他</w:t>
            </w:r>
          </w:p>
        </w:tc>
        <w:tc>
          <w:tcPr>
            <w:tcW w:w="7253" w:type="dxa"/>
            <w:vAlign w:val="center"/>
          </w:tcPr>
          <w:p w14:paraId="3416F6C6">
            <w:pPr>
              <w:jc w:val="left"/>
              <w:rPr>
                <w:rFonts w:eastAsiaTheme="minorEastAsia"/>
                <w:sz w:val="24"/>
              </w:rPr>
            </w:pPr>
            <w:r>
              <w:rPr>
                <w:rFonts w:hint="eastAsia" w:ascii="宋体" w:hAnsi="宋体" w:cs="宋体"/>
                <w:sz w:val="24"/>
              </w:rPr>
              <w:t>采购方式：</w:t>
            </w:r>
            <w:r>
              <w:rPr>
                <w:rFonts w:hint="eastAsia" w:ascii="宋体" w:hAnsi="宋体" w:cs="宋体"/>
                <w:sz w:val="24"/>
                <w:lang w:val="en-US" w:eastAsia="zh-CN"/>
              </w:rPr>
              <w:t>竞争性磋商</w:t>
            </w:r>
            <w:r>
              <w:rPr>
                <w:rFonts w:hint="eastAsia" w:ascii="宋体" w:hAnsi="宋体" w:cs="宋体"/>
                <w:sz w:val="24"/>
              </w:rPr>
              <w:t>。</w:t>
            </w:r>
          </w:p>
        </w:tc>
      </w:tr>
      <w:tr w14:paraId="63A6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DB9A078">
            <w:pPr>
              <w:pStyle w:val="23"/>
              <w:adjustRightInd w:val="0"/>
              <w:snapToGrid w:val="0"/>
              <w:jc w:val="center"/>
              <w:rPr>
                <w:rFonts w:hint="default" w:ascii="Times New Roman" w:hAnsi="Times New Roman" w:eastAsiaTheme="minorEastAsia"/>
                <w:sz w:val="24"/>
                <w:szCs w:val="24"/>
              </w:rPr>
            </w:pPr>
          </w:p>
        </w:tc>
        <w:tc>
          <w:tcPr>
            <w:tcW w:w="1701" w:type="dxa"/>
            <w:vMerge w:val="continue"/>
            <w:vAlign w:val="center"/>
          </w:tcPr>
          <w:p w14:paraId="1FA776A9">
            <w:pPr>
              <w:jc w:val="center"/>
              <w:rPr>
                <w:rFonts w:eastAsiaTheme="minorEastAsia"/>
                <w:sz w:val="24"/>
              </w:rPr>
            </w:pPr>
          </w:p>
        </w:tc>
        <w:tc>
          <w:tcPr>
            <w:tcW w:w="7253" w:type="dxa"/>
            <w:vAlign w:val="center"/>
          </w:tcPr>
          <w:p w14:paraId="24A98D39">
            <w:pPr>
              <w:jc w:val="left"/>
              <w:rPr>
                <w:rFonts w:eastAsiaTheme="minorEastAsia"/>
                <w:sz w:val="24"/>
              </w:rPr>
            </w:pPr>
            <w:r>
              <w:rPr>
                <w:rFonts w:hint="eastAsia" w:ascii="宋体" w:hAnsi="宋体" w:cs="宋体"/>
                <w:sz w:val="24"/>
              </w:rPr>
              <w:t>招标形式：</w:t>
            </w:r>
            <w:r>
              <w:rPr>
                <w:rFonts w:hint="eastAsia" w:ascii="宋体" w:hAnsi="宋体" w:cs="宋体"/>
                <w:b/>
                <w:bCs/>
                <w:sz w:val="24"/>
              </w:rPr>
              <w:t>全流程电子化。</w:t>
            </w:r>
          </w:p>
        </w:tc>
      </w:tr>
      <w:tr w14:paraId="07F5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62037F51">
            <w:pPr>
              <w:pStyle w:val="23"/>
              <w:adjustRightInd w:val="0"/>
              <w:snapToGrid w:val="0"/>
              <w:jc w:val="center"/>
              <w:rPr>
                <w:rFonts w:hint="default" w:ascii="Times New Roman" w:hAnsi="Times New Roman" w:eastAsiaTheme="minorEastAsia"/>
                <w:sz w:val="24"/>
                <w:szCs w:val="24"/>
              </w:rPr>
            </w:pPr>
          </w:p>
        </w:tc>
        <w:tc>
          <w:tcPr>
            <w:tcW w:w="1701" w:type="dxa"/>
            <w:vMerge w:val="continue"/>
            <w:vAlign w:val="center"/>
          </w:tcPr>
          <w:p w14:paraId="4E3F8EDE">
            <w:pPr>
              <w:jc w:val="center"/>
              <w:rPr>
                <w:rFonts w:eastAsiaTheme="minorEastAsia"/>
                <w:sz w:val="24"/>
              </w:rPr>
            </w:pPr>
          </w:p>
        </w:tc>
        <w:tc>
          <w:tcPr>
            <w:tcW w:w="7253" w:type="dxa"/>
            <w:vAlign w:val="center"/>
          </w:tcPr>
          <w:p w14:paraId="3995FA45">
            <w:pPr>
              <w:jc w:val="left"/>
              <w:rPr>
                <w:rFonts w:eastAsiaTheme="minorEastAsia"/>
                <w:sz w:val="24"/>
              </w:rPr>
            </w:pPr>
            <w:r>
              <w:rPr>
                <w:rFonts w:hint="eastAsia" w:ascii="宋体" w:hAnsi="宋体" w:cs="宋体"/>
                <w:sz w:val="24"/>
              </w:rPr>
              <w:t>采购意向是否公开：是。</w:t>
            </w:r>
          </w:p>
        </w:tc>
      </w:tr>
    </w:tbl>
    <w:p w14:paraId="6FCBC981">
      <w:pPr>
        <w:tabs>
          <w:tab w:val="left" w:pos="5580"/>
        </w:tabs>
        <w:adjustRightInd w:val="0"/>
        <w:spacing w:line="360" w:lineRule="auto"/>
        <w:jc w:val="distribute"/>
        <w:rPr>
          <w:rFonts w:eastAsiaTheme="minorEastAsia"/>
          <w:sz w:val="24"/>
        </w:rPr>
        <w:sectPr>
          <w:footerReference r:id="rId10" w:type="first"/>
          <w:footerReference r:id="rId9" w:type="default"/>
          <w:pgSz w:w="11907" w:h="16840"/>
          <w:pgMar w:top="1418" w:right="1134" w:bottom="1418" w:left="1701" w:header="851" w:footer="851" w:gutter="0"/>
          <w:pgNumType w:fmt="decimal" w:start="1"/>
          <w:cols w:space="720" w:num="1"/>
          <w:titlePg/>
          <w:docGrid w:linePitch="462" w:charSpace="0"/>
        </w:sectPr>
      </w:pPr>
    </w:p>
    <w:p w14:paraId="5E3FCD86">
      <w:pPr>
        <w:spacing w:before="240" w:beforeLines="100" w:after="240" w:afterLines="100"/>
        <w:jc w:val="center"/>
        <w:rPr>
          <w:rFonts w:eastAsiaTheme="minorEastAsia"/>
          <w:b/>
          <w:sz w:val="28"/>
          <w:szCs w:val="28"/>
        </w:rPr>
      </w:pPr>
      <w:r>
        <w:rPr>
          <w:rFonts w:eastAsiaTheme="minorEastAsia"/>
          <w:b/>
          <w:sz w:val="28"/>
          <w:szCs w:val="28"/>
        </w:rPr>
        <w:t>供应商须知</w:t>
      </w:r>
    </w:p>
    <w:p w14:paraId="5DA8881F">
      <w:pPr>
        <w:pStyle w:val="3"/>
        <w:tabs>
          <w:tab w:val="center" w:pos="4592"/>
          <w:tab w:val="left" w:pos="7860"/>
        </w:tabs>
        <w:spacing w:before="0" w:line="360" w:lineRule="auto"/>
        <w:jc w:val="left"/>
        <w:rPr>
          <w:rFonts w:ascii="Times New Roman" w:hAnsi="Times New Roman" w:eastAsiaTheme="minorEastAsia"/>
          <w:sz w:val="28"/>
        </w:rPr>
      </w:pPr>
      <w:bookmarkStart w:id="74" w:name="_Toc127151518"/>
      <w:bookmarkStart w:id="75" w:name="_Toc520356143"/>
      <w:r>
        <w:rPr>
          <w:rFonts w:ascii="Times New Roman" w:hAnsi="Times New Roman" w:eastAsiaTheme="minorEastAsia"/>
          <w:sz w:val="28"/>
        </w:rPr>
        <w:tab/>
      </w:r>
      <w:bookmarkStart w:id="76" w:name="_Toc305158786"/>
      <w:bookmarkStart w:id="77" w:name="_Toc226337214"/>
      <w:bookmarkStart w:id="78" w:name="_Toc264969208"/>
      <w:bookmarkStart w:id="79" w:name="_Toc151193688"/>
      <w:bookmarkStart w:id="80" w:name="_Toc150509269"/>
      <w:bookmarkStart w:id="81" w:name="_Toc195842883"/>
      <w:bookmarkStart w:id="82" w:name="_Toc151193616"/>
      <w:bookmarkStart w:id="83" w:name="_Toc226965791"/>
      <w:bookmarkStart w:id="84" w:name="_Toc305158860"/>
      <w:bookmarkStart w:id="85" w:name="_Toc226965708"/>
      <w:bookmarkStart w:id="86" w:name="_Toc265228356"/>
      <w:bookmarkStart w:id="87" w:name="_Toc150480756"/>
      <w:bookmarkStart w:id="88" w:name="_Toc150774723"/>
      <w:bookmarkStart w:id="89" w:name="_Toc226309762"/>
      <w:bookmarkStart w:id="90" w:name="_Toc142311020"/>
      <w:bookmarkStart w:id="91" w:name="_Toc150774618"/>
      <w:bookmarkStart w:id="92" w:name="_Toc151193760"/>
      <w:bookmarkStart w:id="93" w:name="_Toc151193832"/>
      <w:bookmarkStart w:id="94" w:name="_Toc151190145"/>
      <w:bookmarkStart w:id="95" w:name="_Toc151193906"/>
      <w:r>
        <w:rPr>
          <w:rFonts w:ascii="Times New Roman" w:hAnsi="Times New Roman" w:eastAsiaTheme="minorEastAsia"/>
          <w:sz w:val="28"/>
        </w:rPr>
        <w:t>一   说  明</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Pr>
          <w:rFonts w:ascii="Times New Roman" w:hAnsi="Times New Roman" w:eastAsiaTheme="minorEastAsia"/>
          <w:sz w:val="28"/>
        </w:rPr>
        <w:tab/>
      </w:r>
    </w:p>
    <w:p w14:paraId="7FF7F81B">
      <w:pPr>
        <w:numPr>
          <w:ilvl w:val="0"/>
          <w:numId w:val="8"/>
        </w:numPr>
        <w:tabs>
          <w:tab w:val="left" w:pos="360"/>
          <w:tab w:val="clear" w:pos="900"/>
        </w:tabs>
        <w:snapToGrid w:val="0"/>
        <w:spacing w:line="360" w:lineRule="auto"/>
        <w:ind w:left="357" w:hanging="357"/>
        <w:outlineLvl w:val="1"/>
        <w:rPr>
          <w:rFonts w:eastAsiaTheme="minorEastAsia"/>
          <w:sz w:val="24"/>
        </w:rPr>
      </w:pPr>
      <w:bookmarkStart w:id="96" w:name="_Toc265228357"/>
      <w:bookmarkStart w:id="97" w:name="_Toc264969209"/>
      <w:bookmarkStart w:id="98" w:name="_Toc305158861"/>
      <w:bookmarkStart w:id="99" w:name="_Toc305158787"/>
      <w:r>
        <w:rPr>
          <w:rFonts w:eastAsiaTheme="minorEastAsia"/>
          <w:sz w:val="24"/>
        </w:rPr>
        <w:t>采购人、采购代理机构、供应商</w:t>
      </w:r>
      <w:bookmarkEnd w:id="96"/>
      <w:bookmarkEnd w:id="97"/>
      <w:bookmarkEnd w:id="98"/>
      <w:bookmarkEnd w:id="99"/>
      <w:r>
        <w:rPr>
          <w:rFonts w:eastAsiaTheme="minorEastAsia"/>
          <w:sz w:val="24"/>
        </w:rPr>
        <w:t>、联合体</w:t>
      </w:r>
    </w:p>
    <w:p w14:paraId="2C5858F8">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29FC7801">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14:paraId="44EDA36A">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58059363">
      <w:pPr>
        <w:numPr>
          <w:ilvl w:val="0"/>
          <w:numId w:val="8"/>
        </w:numPr>
        <w:tabs>
          <w:tab w:val="left" w:pos="360"/>
          <w:tab w:val="clear" w:pos="900"/>
        </w:tabs>
        <w:snapToGrid w:val="0"/>
        <w:spacing w:line="360" w:lineRule="auto"/>
        <w:ind w:left="357" w:hanging="357"/>
        <w:outlineLvl w:val="1"/>
        <w:rPr>
          <w:rFonts w:eastAsiaTheme="minorEastAsia"/>
          <w:sz w:val="24"/>
        </w:rPr>
      </w:pPr>
      <w:bookmarkStart w:id="100" w:name="_Toc151193618"/>
      <w:bookmarkStart w:id="101" w:name="_Toc164229215"/>
      <w:bookmarkStart w:id="102" w:name="_Toc164351614"/>
      <w:bookmarkStart w:id="103" w:name="_Toc265228358"/>
      <w:bookmarkStart w:id="104" w:name="_Toc149720813"/>
      <w:bookmarkStart w:id="105" w:name="_Toc305158862"/>
      <w:bookmarkStart w:id="106" w:name="_Toc150480758"/>
      <w:bookmarkStart w:id="107" w:name="_Toc164229361"/>
      <w:bookmarkStart w:id="108" w:name="_Toc226965710"/>
      <w:bookmarkStart w:id="109" w:name="_Toc150774725"/>
      <w:bookmarkStart w:id="110" w:name="_Toc127151520"/>
      <w:bookmarkStart w:id="111" w:name="_Toc195842885"/>
      <w:bookmarkStart w:id="112" w:name="_Toc151193908"/>
      <w:bookmarkStart w:id="113" w:name="_Toc151193834"/>
      <w:bookmarkStart w:id="114" w:name="_Toc305158788"/>
      <w:bookmarkStart w:id="115" w:name="_Toc164608789"/>
      <w:bookmarkStart w:id="116" w:name="_Toc226309764"/>
      <w:bookmarkStart w:id="117" w:name="_Toc226965793"/>
      <w:bookmarkStart w:id="118" w:name="_Toc151193690"/>
      <w:bookmarkStart w:id="119" w:name="_Toc150774620"/>
      <w:bookmarkStart w:id="120" w:name="_Toc151190147"/>
      <w:bookmarkStart w:id="121" w:name="_Toc142311022"/>
      <w:bookmarkStart w:id="122" w:name="_Toc164608634"/>
      <w:bookmarkStart w:id="123" w:name="_Toc226337216"/>
      <w:bookmarkStart w:id="124" w:name="_Toc127151721"/>
      <w:bookmarkStart w:id="125" w:name="_Toc151193762"/>
      <w:bookmarkStart w:id="126" w:name="_Toc127161434"/>
      <w:bookmarkStart w:id="127" w:name="_Toc264969210"/>
      <w:bookmarkStart w:id="128" w:name="_Toc150509271"/>
      <w:r>
        <w:rPr>
          <w:rFonts w:eastAsiaTheme="minorEastAsia"/>
          <w:sz w:val="24"/>
        </w:rPr>
        <w:t>资金来源</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Pr>
          <w:rFonts w:eastAsiaTheme="minorEastAsia"/>
          <w:sz w:val="24"/>
        </w:rPr>
        <w:t>、项目属性、科研仪器设备采购</w:t>
      </w:r>
    </w:p>
    <w:p w14:paraId="240600CD">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14:paraId="13ACD69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73FF3E2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1B3C3A2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61CA8A36">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9" w:name="_Toc195842887"/>
      <w:bookmarkStart w:id="130" w:name="_Toc150509273"/>
      <w:bookmarkStart w:id="131" w:name="_Toc150774727"/>
      <w:bookmarkStart w:id="132" w:name="_Toc265228360"/>
      <w:bookmarkStart w:id="133" w:name="_Toc150480760"/>
      <w:bookmarkStart w:id="134" w:name="_Toc151193764"/>
      <w:bookmarkStart w:id="135" w:name="_Toc226337218"/>
      <w:bookmarkStart w:id="136" w:name="_Toc151193910"/>
      <w:bookmarkStart w:id="137" w:name="_Toc226965795"/>
      <w:bookmarkStart w:id="138" w:name="_Toc264969212"/>
      <w:bookmarkStart w:id="139" w:name="_Toc305158790"/>
      <w:bookmarkStart w:id="140" w:name="_Toc520356146"/>
      <w:bookmarkStart w:id="141" w:name="_Toc142311024"/>
      <w:bookmarkStart w:id="142" w:name="_Toc305158864"/>
      <w:bookmarkStart w:id="143" w:name="_Toc151193836"/>
      <w:bookmarkStart w:id="144" w:name="_Toc151193620"/>
      <w:bookmarkStart w:id="145" w:name="_Toc151190149"/>
      <w:bookmarkStart w:id="146" w:name="_Toc150774622"/>
      <w:bookmarkStart w:id="147" w:name="_Toc127151522"/>
      <w:bookmarkStart w:id="148" w:name="_Toc226965712"/>
      <w:bookmarkStart w:id="149" w:name="_Toc151193692"/>
      <w:bookmarkStart w:id="150" w:name="_Toc226309766"/>
    </w:p>
    <w:p w14:paraId="7EADCAC7">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BBB4B06">
      <w:pPr>
        <w:numPr>
          <w:ilvl w:val="0"/>
          <w:numId w:val="8"/>
        </w:numPr>
        <w:tabs>
          <w:tab w:val="left" w:pos="360"/>
          <w:tab w:val="clear" w:pos="90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65353DC1">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7CE78854">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2C20A0C3">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42641428">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1D699D0A">
      <w:pPr>
        <w:numPr>
          <w:ilvl w:val="1"/>
          <w:numId w:val="8"/>
        </w:numPr>
        <w:tabs>
          <w:tab w:val="left" w:pos="1080"/>
        </w:tabs>
        <w:snapToGrid w:val="0"/>
        <w:spacing w:line="360" w:lineRule="auto"/>
        <w:rPr>
          <w:sz w:val="24"/>
        </w:rPr>
      </w:pPr>
      <w:r>
        <w:rPr>
          <w:rFonts w:hint="eastAsia"/>
          <w:sz w:val="24"/>
        </w:rPr>
        <w:t>本国产品</w:t>
      </w:r>
    </w:p>
    <w:p w14:paraId="530FD1E7">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p>
    <w:p w14:paraId="0263CE88">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62365ED2">
      <w:pPr>
        <w:numPr>
          <w:ilvl w:val="2"/>
          <w:numId w:val="8"/>
        </w:numPr>
        <w:snapToGrid w:val="0"/>
        <w:spacing w:line="360" w:lineRule="auto"/>
        <w:rPr>
          <w:rFonts w:eastAsiaTheme="minorEastAsia"/>
          <w:sz w:val="24"/>
        </w:rPr>
      </w:pPr>
      <w:r>
        <w:rPr>
          <w:rFonts w:eastAsiaTheme="minorEastAsia"/>
          <w:sz w:val="24"/>
        </w:rPr>
        <w:t>中小企业定义：</w:t>
      </w:r>
    </w:p>
    <w:p w14:paraId="4E3A8422">
      <w:pPr>
        <w:numPr>
          <w:ilvl w:val="3"/>
          <w:numId w:val="8"/>
        </w:numPr>
        <w:tabs>
          <w:tab w:val="left" w:pos="1589"/>
          <w:tab w:val="left" w:pos="1988"/>
          <w:tab w:val="left" w:pos="2035"/>
          <w:tab w:val="left" w:pos="2977"/>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color w:val="000000" w:themeColor="text1"/>
          <w:sz w:val="24"/>
          <w14:textFill>
            <w14:solidFill>
              <w14:schemeClr w14:val="tx1"/>
            </w14:solidFill>
          </w14:textFill>
        </w:rPr>
        <w:t>判定</w:t>
      </w:r>
      <w:r>
        <w:rPr>
          <w:rFonts w:eastAsiaTheme="minorEastAsia"/>
          <w:color w:val="000000" w:themeColor="text1"/>
          <w:sz w:val="24"/>
          <w14:textFill>
            <w14:solidFill>
              <w14:schemeClr w14:val="tx1"/>
            </w14:solidFill>
          </w14:textFill>
        </w:rPr>
        <w:t>依据《中华人民共和国中小企业促进法》、</w:t>
      </w:r>
      <w:r>
        <w:rPr>
          <w:color w:val="000000" w:themeColor="text1"/>
          <w:sz w:val="24"/>
          <w14:textFill>
            <w14:solidFill>
              <w14:schemeClr w14:val="tx1"/>
            </w14:solidFill>
          </w14:textFill>
        </w:rPr>
        <w:t>《关于进一步加大政府采购支持中小企业力度的通知》（财库〔2022〕19号）、</w:t>
      </w:r>
      <w:r>
        <w:rPr>
          <w:rFonts w:eastAsiaTheme="minorEastAsia"/>
          <w:color w:val="000000" w:themeColor="text1"/>
          <w:sz w:val="24"/>
          <w14:textFill>
            <w14:solidFill>
              <w14:schemeClr w14:val="tx1"/>
            </w14:solidFill>
          </w14:textFill>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color w:val="000000" w:themeColor="text1"/>
          <w:sz w:val="24"/>
          <w14:textFill>
            <w14:solidFill>
              <w14:schemeClr w14:val="tx1"/>
            </w14:solidFill>
          </w14:textFill>
        </w:rPr>
        <w:t>。</w:t>
      </w:r>
    </w:p>
    <w:p w14:paraId="2407E26F">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供应商提供的货物、工程或者服务符合下列情形的，享受中小企业扶持政策：</w:t>
      </w:r>
    </w:p>
    <w:p w14:paraId="4220903C">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（1）在货物采购项目中，货物由中小企业制造，即货物由中小企业生产且使用该中小企业商号或者注册商标；</w:t>
      </w:r>
    </w:p>
    <w:p w14:paraId="18EEF340">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（2）在工程采购项目中，工程由中小企业承建，即工程施工单位为中小企业；</w:t>
      </w:r>
    </w:p>
    <w:p w14:paraId="4C8367B2">
      <w:pPr>
        <w:tabs>
          <w:tab w:val="left" w:pos="1980"/>
        </w:tabs>
        <w:snapToGrid w:val="0"/>
        <w:spacing w:line="360" w:lineRule="auto"/>
        <w:ind w:left="2835" w:leftChars="135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2E261619">
      <w:pPr>
        <w:numPr>
          <w:ilvl w:val="3"/>
          <w:numId w:val="8"/>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14:paraId="478DE152">
      <w:pPr>
        <w:numPr>
          <w:ilvl w:val="3"/>
          <w:numId w:val="8"/>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46D5F4A">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DC8983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2323EF78">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安置的残疾人占本单位在职职工人数的比例不低于25%（含25%），并且安置的残疾人人数不少于10 人（含10 人）；</w:t>
      </w:r>
    </w:p>
    <w:p w14:paraId="5DF01927">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依法与安置的每位残疾人签订了一年以上（含一年）的劳动合同或服务协议；</w:t>
      </w:r>
    </w:p>
    <w:p w14:paraId="0D55FA95">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为安置的每位残疾人按月足额缴纳了基本养老保险、基本医疗保险、失业保险、工伤保险和生育保险等社会保险费；</w:t>
      </w:r>
    </w:p>
    <w:p w14:paraId="63E2D2D2">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通过银行等金融机构向安置的每位残疾人，按月支付了不低于单位所在区县适用的经省级人民政府批准的月最低工资标准的工资；</w:t>
      </w:r>
    </w:p>
    <w:p w14:paraId="57FFCA35">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5863431F">
      <w:pPr>
        <w:numPr>
          <w:ilvl w:val="3"/>
          <w:numId w:val="8"/>
        </w:numPr>
        <w:tabs>
          <w:tab w:val="left" w:pos="1980"/>
          <w:tab w:val="left" w:pos="2035"/>
          <w:tab w:val="left" w:pos="2885"/>
          <w:tab w:val="left" w:pos="2977"/>
          <w:tab w:val="clear" w:pos="900"/>
        </w:tabs>
        <w:snapToGrid w:val="0"/>
        <w:spacing w:line="360" w:lineRule="auto"/>
        <w:ind w:left="2885"/>
        <w:rPr>
          <w:rFonts w:eastAsiaTheme="minorEastAsia"/>
          <w:color w:val="000000" w:themeColor="text1"/>
          <w:sz w:val="24"/>
          <w14:textFill>
            <w14:solidFill>
              <w14:schemeClr w14:val="tx1"/>
            </w14:solidFill>
          </w14:textFill>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69E872C2">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20EB6D49">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3D5C05F7">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030FED6E">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17441803">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744BC51">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4D55A14">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4E516839">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63972A6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4C46FC8B">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EB2C21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4ED13BDD">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182D3C4F">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14:paraId="580ACF98">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19A6F8F5">
      <w:pPr>
        <w:numPr>
          <w:ilvl w:val="1"/>
          <w:numId w:val="8"/>
        </w:numPr>
        <w:tabs>
          <w:tab w:val="left" w:pos="1080"/>
        </w:tabs>
        <w:snapToGrid w:val="0"/>
        <w:spacing w:line="360" w:lineRule="auto"/>
        <w:rPr>
          <w:sz w:val="24"/>
        </w:rPr>
      </w:pPr>
      <w:r>
        <w:rPr>
          <w:sz w:val="24"/>
        </w:rPr>
        <w:t>采购需求标准</w:t>
      </w:r>
    </w:p>
    <w:p w14:paraId="1206BE80">
      <w:pPr>
        <w:numPr>
          <w:ilvl w:val="2"/>
          <w:numId w:val="8"/>
        </w:numPr>
        <w:snapToGrid w:val="0"/>
        <w:spacing w:line="360" w:lineRule="auto"/>
        <w:rPr>
          <w:sz w:val="24"/>
        </w:rPr>
      </w:pPr>
      <w:r>
        <w:rPr>
          <w:sz w:val="24"/>
        </w:rPr>
        <w:t>商品包装、快递包装政府采购需求标准（试行）</w:t>
      </w:r>
    </w:p>
    <w:p w14:paraId="79E5AFF6">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1E32385D">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3C6647D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51" w:name="_Hlk168431650"/>
      <w:r>
        <w:rPr>
          <w:rFonts w:hint="eastAsia"/>
          <w:sz w:val="24"/>
        </w:rPr>
        <w:t>财政部门会同有关部门制定发布的</w:t>
      </w:r>
      <w:bookmarkEnd w:id="151"/>
      <w:r>
        <w:rPr>
          <w:rFonts w:hint="eastAsia"/>
          <w:sz w:val="24"/>
        </w:rPr>
        <w:t>其他政府采购需求标准，</w:t>
      </w:r>
      <w:r>
        <w:rPr>
          <w:sz w:val="24"/>
        </w:rPr>
        <w:t>本项目如涉及，则具体要求见第四章《采购需求》。</w:t>
      </w:r>
    </w:p>
    <w:p w14:paraId="7DD9D1DC">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0BBE109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59AD037D">
      <w:pPr>
        <w:tabs>
          <w:tab w:val="left" w:pos="1080"/>
        </w:tabs>
        <w:snapToGrid w:val="0"/>
        <w:spacing w:line="360" w:lineRule="auto"/>
        <w:ind w:left="1080"/>
        <w:rPr>
          <w:rFonts w:eastAsiaTheme="minorEastAsia"/>
          <w:sz w:val="28"/>
        </w:rPr>
      </w:pPr>
      <w:bookmarkStart w:id="152" w:name="_1.8_计量单位"/>
      <w:bookmarkEnd w:id="152"/>
    </w:p>
    <w:p w14:paraId="0E8ACB51">
      <w:pPr>
        <w:pStyle w:val="3"/>
        <w:spacing w:before="0" w:line="360" w:lineRule="auto"/>
        <w:rPr>
          <w:rFonts w:ascii="Times New Roman" w:hAnsi="Times New Roman" w:eastAsiaTheme="minorEastAsia"/>
          <w:sz w:val="28"/>
        </w:rPr>
      </w:pPr>
      <w:r>
        <w:rPr>
          <w:rFonts w:ascii="Times New Roman" w:hAnsi="Times New Roman" w:eastAsiaTheme="minorEastAsia"/>
          <w:sz w:val="28"/>
        </w:rPr>
        <w:t>二   竞争性磋商文件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0D313097">
      <w:pPr>
        <w:numPr>
          <w:ilvl w:val="0"/>
          <w:numId w:val="8"/>
        </w:numPr>
        <w:tabs>
          <w:tab w:val="left" w:pos="360"/>
        </w:tabs>
        <w:snapToGrid w:val="0"/>
        <w:spacing w:line="360" w:lineRule="auto"/>
        <w:ind w:left="357" w:hanging="357"/>
        <w:outlineLvl w:val="1"/>
        <w:rPr>
          <w:rFonts w:eastAsiaTheme="minorEastAsia"/>
          <w:sz w:val="24"/>
        </w:rPr>
      </w:pPr>
      <w:bookmarkStart w:id="153" w:name="_Toc195842888"/>
      <w:bookmarkStart w:id="154" w:name="_Toc226337219"/>
      <w:bookmarkStart w:id="155" w:name="_Toc265228361"/>
      <w:bookmarkStart w:id="156" w:name="_Toc150509274"/>
      <w:bookmarkStart w:id="157" w:name="_Toc164229364"/>
      <w:bookmarkStart w:id="158" w:name="_Toc149720816"/>
      <w:bookmarkStart w:id="159" w:name="_Toc151190150"/>
      <w:bookmarkStart w:id="160" w:name="_Toc150480761"/>
      <w:bookmarkStart w:id="161" w:name="_Toc164608792"/>
      <w:bookmarkStart w:id="162" w:name="_Toc305158865"/>
      <w:bookmarkStart w:id="163" w:name="_Toc164351617"/>
      <w:bookmarkStart w:id="164" w:name="_Toc305158791"/>
      <w:bookmarkStart w:id="165" w:name="_Toc127151523"/>
      <w:bookmarkStart w:id="166" w:name="_Toc151193911"/>
      <w:bookmarkStart w:id="167" w:name="_Toc164608637"/>
      <w:bookmarkStart w:id="168" w:name="_Toc150774623"/>
      <w:bookmarkStart w:id="169" w:name="_Toc164229218"/>
      <w:bookmarkStart w:id="170" w:name="_Toc520356147"/>
      <w:bookmarkStart w:id="171" w:name="_Toc127151724"/>
      <w:bookmarkStart w:id="172" w:name="_Toc226965713"/>
      <w:bookmarkStart w:id="173" w:name="_Toc127161437"/>
      <w:bookmarkStart w:id="174" w:name="_Toc151193765"/>
      <w:bookmarkStart w:id="175" w:name="_Toc151193693"/>
      <w:bookmarkStart w:id="176" w:name="_Toc151193621"/>
      <w:bookmarkStart w:id="177" w:name="_Toc142311025"/>
      <w:bookmarkStart w:id="178" w:name="_Toc226965796"/>
      <w:bookmarkStart w:id="179" w:name="_Toc226309767"/>
      <w:bookmarkStart w:id="180" w:name="_Toc264969213"/>
      <w:bookmarkStart w:id="181" w:name="_Toc150774728"/>
      <w:bookmarkStart w:id="182" w:name="_Toc151193837"/>
      <w:r>
        <w:rPr>
          <w:rFonts w:eastAsiaTheme="minorEastAsia"/>
          <w:sz w:val="24"/>
        </w:rPr>
        <w:t>竞争性磋商文件构</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rFonts w:eastAsiaTheme="minorEastAsia"/>
          <w:sz w:val="24"/>
        </w:rPr>
        <w:t>成</w:t>
      </w:r>
    </w:p>
    <w:p w14:paraId="3A58C10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40059199">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3A7E5F3D">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25DD2312">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4D0201F9">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283B6740">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19081CD7">
      <w:pPr>
        <w:numPr>
          <w:ilvl w:val="0"/>
          <w:numId w:val="9"/>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763A9613">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748BC71C">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74885ADB">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009E901D">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7CC998D1">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澄清或者修改的内容为竞争性磋商文件的组成部分，并对所有获取竞争性磋商文件的潜在供应商具有约束力。澄清或者修改的内容可能影响响应文件编制的，将在提交首次响应文件截止之日3个工作日前，</w:t>
      </w:r>
      <w:r>
        <w:rPr>
          <w:kern w:val="0"/>
          <w:sz w:val="24"/>
        </w:rPr>
        <w:t>以书面形式通知所有获取磋商文件的供应商</w:t>
      </w:r>
      <w:r>
        <w:rPr>
          <w:rFonts w:eastAsiaTheme="minorEastAsia"/>
          <w:sz w:val="24"/>
        </w:rPr>
        <w:t>；不足上述时间的，将顺延提交</w:t>
      </w:r>
      <w:r>
        <w:rPr>
          <w:rFonts w:hint="eastAsia" w:eastAsiaTheme="minorEastAsia"/>
          <w:sz w:val="24"/>
        </w:rPr>
        <w:t>首次</w:t>
      </w:r>
      <w:r>
        <w:rPr>
          <w:rFonts w:eastAsiaTheme="minorEastAsia"/>
          <w:sz w:val="24"/>
        </w:rPr>
        <w:t>响应文件截止时间。</w:t>
      </w:r>
    </w:p>
    <w:p w14:paraId="38FC94A2">
      <w:pPr>
        <w:tabs>
          <w:tab w:val="left" w:pos="1080"/>
          <w:tab w:val="left" w:pos="1561"/>
        </w:tabs>
        <w:snapToGrid w:val="0"/>
        <w:spacing w:line="360" w:lineRule="auto"/>
        <w:ind w:left="1080"/>
        <w:rPr>
          <w:rFonts w:eastAsiaTheme="minorEastAsia"/>
          <w:sz w:val="28"/>
        </w:rPr>
      </w:pPr>
      <w:bookmarkStart w:id="183" w:name="_Toc516367020"/>
      <w:bookmarkStart w:id="184" w:name="_Toc226309770"/>
      <w:bookmarkStart w:id="185" w:name="_Toc265228364"/>
      <w:bookmarkStart w:id="186" w:name="_Toc151193696"/>
      <w:bookmarkStart w:id="187" w:name="_Toc150480764"/>
      <w:bookmarkStart w:id="188" w:name="_Toc151193840"/>
      <w:bookmarkStart w:id="189" w:name="_Toc142311028"/>
      <w:bookmarkStart w:id="190" w:name="_Toc151193624"/>
      <w:bookmarkStart w:id="191" w:name="_Toc520356150"/>
      <w:bookmarkStart w:id="192" w:name="_Toc150774626"/>
      <w:bookmarkStart w:id="193" w:name="_Toc226337222"/>
      <w:bookmarkStart w:id="194" w:name="_Toc226965716"/>
      <w:bookmarkStart w:id="195" w:name="_Toc150774731"/>
      <w:bookmarkStart w:id="196" w:name="_Toc226965799"/>
      <w:bookmarkStart w:id="197" w:name="_Toc151190153"/>
      <w:bookmarkStart w:id="198" w:name="_Toc195842891"/>
      <w:bookmarkStart w:id="199" w:name="_Toc127151526"/>
      <w:bookmarkStart w:id="200" w:name="_Toc305158868"/>
      <w:bookmarkStart w:id="201" w:name="_Toc264969216"/>
      <w:bookmarkStart w:id="202" w:name="_Toc151193914"/>
      <w:bookmarkStart w:id="203" w:name="_Toc305158794"/>
      <w:bookmarkStart w:id="204" w:name="_Toc150509277"/>
      <w:bookmarkStart w:id="205" w:name="_Toc151193768"/>
    </w:p>
    <w:p w14:paraId="27557F70">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83"/>
      <w:r>
        <w:rPr>
          <w:rFonts w:ascii="Times New Roman" w:hAnsi="Times New Roman" w:eastAsiaTheme="minorEastAsia"/>
          <w:sz w:val="28"/>
        </w:rPr>
        <w:t>的编制</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9581C35">
      <w:pPr>
        <w:numPr>
          <w:ilvl w:val="0"/>
          <w:numId w:val="8"/>
        </w:numPr>
        <w:tabs>
          <w:tab w:val="left" w:pos="360"/>
        </w:tabs>
        <w:snapToGrid w:val="0"/>
        <w:spacing w:line="360" w:lineRule="auto"/>
        <w:ind w:left="357" w:hanging="357"/>
        <w:outlineLvl w:val="1"/>
        <w:rPr>
          <w:rFonts w:eastAsiaTheme="minorEastAsia"/>
          <w:sz w:val="24"/>
        </w:rPr>
      </w:pPr>
      <w:bookmarkStart w:id="206" w:name="_Toc164351621"/>
      <w:bookmarkStart w:id="207" w:name="_Toc149720820"/>
      <w:bookmarkStart w:id="208" w:name="_Toc151193841"/>
      <w:bookmarkStart w:id="209" w:name="_Toc520356151"/>
      <w:bookmarkStart w:id="210" w:name="_Toc151193625"/>
      <w:bookmarkStart w:id="211" w:name="_Toc195842892"/>
      <w:bookmarkStart w:id="212" w:name="_Toc151193915"/>
      <w:bookmarkStart w:id="213" w:name="_Toc305158869"/>
      <w:bookmarkStart w:id="214" w:name="_Toc164608796"/>
      <w:bookmarkStart w:id="215" w:name="_Toc150774732"/>
      <w:bookmarkStart w:id="216" w:name="_Toc142311029"/>
      <w:bookmarkStart w:id="217" w:name="_Toc226309771"/>
      <w:bookmarkStart w:id="218" w:name="_Toc516367021"/>
      <w:bookmarkStart w:id="219" w:name="_Toc164229368"/>
      <w:bookmarkStart w:id="220" w:name="_Toc151193697"/>
      <w:bookmarkStart w:id="221" w:name="_Toc164229222"/>
      <w:bookmarkStart w:id="222" w:name="_Toc226337223"/>
      <w:bookmarkStart w:id="223" w:name="_Toc150480765"/>
      <w:bookmarkStart w:id="224" w:name="_Toc151190154"/>
      <w:bookmarkStart w:id="225" w:name="_Toc127151728"/>
      <w:bookmarkStart w:id="226" w:name="_Toc265228365"/>
      <w:bookmarkStart w:id="227" w:name="_Toc151193769"/>
      <w:bookmarkStart w:id="228" w:name="_Toc226965800"/>
      <w:bookmarkStart w:id="229" w:name="_Toc164608641"/>
      <w:bookmarkStart w:id="230" w:name="_Toc226965717"/>
      <w:bookmarkStart w:id="231" w:name="_Toc305158795"/>
      <w:bookmarkStart w:id="232" w:name="_Toc150509278"/>
      <w:bookmarkStart w:id="233" w:name="_Toc127161441"/>
      <w:bookmarkStart w:id="234" w:name="_Toc150774627"/>
      <w:bookmarkStart w:id="235" w:name="_Toc264969217"/>
      <w:bookmarkStart w:id="236" w:name="_Toc127151527"/>
      <w:r>
        <w:rPr>
          <w:rFonts w:eastAsiaTheme="minorEastAsia"/>
          <w:sz w:val="24"/>
        </w:rPr>
        <w:t>响应范围、竞争性磋商文件中计量单位的使用</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r>
        <w:rPr>
          <w:rFonts w:eastAsiaTheme="minorEastAsia"/>
          <w:sz w:val="24"/>
        </w:rPr>
        <w:t>及磋商语言</w:t>
      </w:r>
    </w:p>
    <w:p w14:paraId="52BEA28A">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7826C23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4F3AF9E5">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3C94A6B9">
      <w:pPr>
        <w:numPr>
          <w:ilvl w:val="0"/>
          <w:numId w:val="8"/>
        </w:numPr>
        <w:tabs>
          <w:tab w:val="left" w:pos="360"/>
        </w:tabs>
        <w:snapToGrid w:val="0"/>
        <w:spacing w:line="360" w:lineRule="auto"/>
        <w:ind w:left="357" w:hanging="357"/>
        <w:outlineLvl w:val="1"/>
        <w:rPr>
          <w:rFonts w:eastAsiaTheme="minorEastAsia"/>
          <w:sz w:val="24"/>
        </w:rPr>
      </w:pPr>
      <w:bookmarkStart w:id="237" w:name="_Ref467306195"/>
      <w:bookmarkStart w:id="238" w:name="_Toc516367022"/>
      <w:bookmarkStart w:id="239" w:name="_Ref467306676"/>
      <w:bookmarkStart w:id="240" w:name="_Toc127151528"/>
      <w:bookmarkStart w:id="241" w:name="_Toc127151729"/>
      <w:bookmarkStart w:id="242" w:name="_Toc151193842"/>
      <w:bookmarkStart w:id="243" w:name="_Toc150774733"/>
      <w:bookmarkStart w:id="244" w:name="_Toc149720821"/>
      <w:bookmarkStart w:id="245" w:name="_Toc164351622"/>
      <w:bookmarkStart w:id="246" w:name="_Toc150774628"/>
      <w:bookmarkStart w:id="247" w:name="_Toc164608642"/>
      <w:bookmarkStart w:id="248" w:name="_Toc305158870"/>
      <w:bookmarkStart w:id="249" w:name="_Toc151193770"/>
      <w:bookmarkStart w:id="250" w:name="_Toc151193916"/>
      <w:bookmarkStart w:id="251" w:name="_Toc150480766"/>
      <w:bookmarkStart w:id="252" w:name="_Toc226337224"/>
      <w:bookmarkStart w:id="253" w:name="_Toc164229369"/>
      <w:bookmarkStart w:id="254" w:name="_Toc151193698"/>
      <w:bookmarkStart w:id="255" w:name="_Toc265228366"/>
      <w:bookmarkStart w:id="256" w:name="_Toc226965801"/>
      <w:bookmarkStart w:id="257" w:name="_Toc195842893"/>
      <w:bookmarkStart w:id="258" w:name="_Toc150509279"/>
      <w:bookmarkStart w:id="259" w:name="_Toc164608797"/>
      <w:bookmarkStart w:id="260" w:name="_Toc164229223"/>
      <w:bookmarkStart w:id="261" w:name="_Toc142311030"/>
      <w:bookmarkStart w:id="262" w:name="_Toc151190155"/>
      <w:bookmarkStart w:id="263" w:name="_Toc226965718"/>
      <w:bookmarkStart w:id="264" w:name="_Toc151193626"/>
      <w:bookmarkStart w:id="265" w:name="_Toc226309772"/>
      <w:bookmarkStart w:id="266" w:name="_Toc264969218"/>
      <w:bookmarkStart w:id="267" w:name="_Toc127161442"/>
      <w:bookmarkStart w:id="268" w:name="_Toc305158796"/>
      <w:bookmarkStart w:id="269" w:name="_Toc520356152"/>
      <w:r>
        <w:rPr>
          <w:rFonts w:eastAsiaTheme="minorEastAsia"/>
          <w:sz w:val="24"/>
        </w:rPr>
        <w:t>响应文件</w:t>
      </w:r>
      <w:bookmarkEnd w:id="237"/>
      <w:bookmarkEnd w:id="238"/>
      <w:bookmarkEnd w:id="239"/>
      <w:r>
        <w:rPr>
          <w:rFonts w:eastAsiaTheme="minorEastAsia"/>
          <w:sz w:val="24"/>
        </w:rPr>
        <w:t>构成</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p>
    <w:p w14:paraId="10B9C55C">
      <w:pPr>
        <w:numPr>
          <w:ilvl w:val="1"/>
          <w:numId w:val="8"/>
        </w:numPr>
        <w:tabs>
          <w:tab w:val="left" w:pos="1080"/>
          <w:tab w:val="left" w:pos="2014"/>
        </w:tabs>
        <w:snapToGrid w:val="0"/>
        <w:spacing w:line="360" w:lineRule="auto"/>
        <w:ind w:left="1077" w:hanging="720"/>
        <w:rPr>
          <w:rFonts w:eastAsiaTheme="minorEastAsia"/>
          <w:sz w:val="24"/>
        </w:rPr>
      </w:pPr>
      <w:bookmarkStart w:id="270"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36E08CD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5E99BCF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6C0E134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4E8454B">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70"/>
    </w:p>
    <w:p w14:paraId="227B51F2">
      <w:pPr>
        <w:numPr>
          <w:ilvl w:val="0"/>
          <w:numId w:val="8"/>
        </w:numPr>
        <w:tabs>
          <w:tab w:val="left" w:pos="360"/>
        </w:tabs>
        <w:snapToGrid w:val="0"/>
        <w:spacing w:line="360" w:lineRule="auto"/>
        <w:ind w:left="357" w:hanging="357"/>
        <w:outlineLvl w:val="1"/>
        <w:rPr>
          <w:rFonts w:eastAsiaTheme="minorEastAsia"/>
          <w:sz w:val="24"/>
        </w:rPr>
      </w:pPr>
      <w:bookmarkStart w:id="271" w:name="_Toc164229371"/>
      <w:bookmarkStart w:id="272" w:name="_Toc164229225"/>
      <w:bookmarkStart w:id="273" w:name="_Toc520356155"/>
      <w:bookmarkStart w:id="274" w:name="_Toc150509281"/>
      <w:bookmarkStart w:id="275" w:name="_Toc150774630"/>
      <w:bookmarkStart w:id="276" w:name="_Toc151193772"/>
      <w:bookmarkStart w:id="277" w:name="_Toc142311032"/>
      <w:bookmarkStart w:id="278" w:name="_Toc150480768"/>
      <w:bookmarkStart w:id="279" w:name="_Toc151190157"/>
      <w:bookmarkStart w:id="280" w:name="_Toc164351624"/>
      <w:bookmarkStart w:id="281" w:name="_Toc127161444"/>
      <w:bookmarkStart w:id="282" w:name="_Toc195842895"/>
      <w:bookmarkStart w:id="283" w:name="_Toc164608799"/>
      <w:bookmarkStart w:id="284" w:name="_Toc151193628"/>
      <w:bookmarkStart w:id="285" w:name="_Toc150774735"/>
      <w:bookmarkStart w:id="286" w:name="_Toc164608644"/>
      <w:bookmarkStart w:id="287" w:name="_Toc151193700"/>
      <w:bookmarkStart w:id="288" w:name="_Toc151193844"/>
      <w:bookmarkStart w:id="289" w:name="_Toc127151731"/>
      <w:bookmarkStart w:id="290" w:name="_Toc149720823"/>
      <w:bookmarkStart w:id="291" w:name="_Toc151193918"/>
      <w:bookmarkStart w:id="292" w:name="_Toc127151530"/>
      <w:r>
        <w:rPr>
          <w:rFonts w:eastAsiaTheme="minorEastAsia"/>
          <w:sz w:val="24"/>
        </w:rPr>
        <w:t>报价</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p>
    <w:p w14:paraId="666F105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14:paraId="78B24495">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75EBB77F">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171B54B2">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5353D2B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133B6CBC">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39E38612">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3FC6C7B7">
      <w:pPr>
        <w:numPr>
          <w:ilvl w:val="1"/>
          <w:numId w:val="8"/>
        </w:numPr>
        <w:tabs>
          <w:tab w:val="left" w:pos="1080"/>
          <w:tab w:val="left" w:pos="2014"/>
        </w:tabs>
        <w:snapToGrid w:val="0"/>
        <w:spacing w:line="360" w:lineRule="auto"/>
        <w:ind w:left="1077" w:hanging="720"/>
        <w:rPr>
          <w:rFonts w:eastAsiaTheme="minorEastAsia"/>
          <w:sz w:val="24"/>
        </w:rPr>
      </w:pPr>
      <w:bookmarkStart w:id="293" w:name="_Ref467306302"/>
      <w:r>
        <w:rPr>
          <w:rFonts w:eastAsiaTheme="minorEastAsia"/>
          <w:sz w:val="24"/>
        </w:rPr>
        <w:t>供应商应按《供应商须知资料表》中规定的金额及要求交纳磋商保证金</w:t>
      </w:r>
      <w:bookmarkEnd w:id="293"/>
      <w:r>
        <w:rPr>
          <w:rFonts w:eastAsiaTheme="minorEastAsia"/>
          <w:sz w:val="24"/>
        </w:rPr>
        <w:t>。</w:t>
      </w:r>
      <w:r>
        <w:rPr>
          <w:rFonts w:hint="eastAsia" w:eastAsiaTheme="minorEastAsia"/>
          <w:sz w:val="24"/>
        </w:rPr>
        <w:t>供应商自愿超额缴纳磋商保证金的，响应文件不做无效处理。</w:t>
      </w:r>
    </w:p>
    <w:p w14:paraId="774B995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7A74F7B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4"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4"/>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752F20B6">
      <w:pPr>
        <w:numPr>
          <w:ilvl w:val="1"/>
          <w:numId w:val="8"/>
        </w:numPr>
        <w:tabs>
          <w:tab w:val="left" w:pos="1080"/>
          <w:tab w:val="left" w:pos="2014"/>
        </w:tabs>
        <w:snapToGrid w:val="0"/>
        <w:spacing w:line="360" w:lineRule="auto"/>
        <w:ind w:left="1077" w:hanging="720"/>
        <w:rPr>
          <w:sz w:val="24"/>
        </w:rPr>
      </w:pPr>
      <w:bookmarkStart w:id="295"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保证金凭证/交款单据电子件</w:t>
      </w:r>
      <w:r>
        <w:rPr>
          <w:rFonts w:hint="eastAsia"/>
          <w:sz w:val="24"/>
        </w:rPr>
        <w:t>”。</w:t>
      </w:r>
    </w:p>
    <w:bookmarkEnd w:id="295"/>
    <w:p w14:paraId="668A7A9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515722E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672B34C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0BA60581">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已提交响应文件的供应商，在提交最后报价之前，可以根据磋商情况退出磋商。采购人、采购代理机构将退还退出磋商的供应商的磋商保证金；</w:t>
      </w:r>
    </w:p>
    <w:p w14:paraId="16F4B876">
      <w:pPr>
        <w:numPr>
          <w:ilvl w:val="2"/>
          <w:numId w:val="8"/>
        </w:numPr>
        <w:snapToGrid w:val="0"/>
        <w:spacing w:line="360" w:lineRule="auto"/>
        <w:rPr>
          <w:rFonts w:eastAsiaTheme="minorEastAsia"/>
          <w:sz w:val="24"/>
        </w:rPr>
      </w:pPr>
      <w:r>
        <w:rPr>
          <w:rFonts w:eastAsiaTheme="minorEastAsia"/>
          <w:sz w:val="24"/>
        </w:rPr>
        <w:t>成交供应商的磋商保证金，在采购合同签订后5个工作日内退还成交供应商；</w:t>
      </w:r>
    </w:p>
    <w:p w14:paraId="1E4D500F">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未成交供应商的磋商保证金，在成交通知书发出后5个工作日内退还。</w:t>
      </w:r>
    </w:p>
    <w:p w14:paraId="0FD5BCA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752A83B4">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6622CFA1">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698DDCE2">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12861FC9">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6B347305">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03F7D38D">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7D20C78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3DA30E2B">
      <w:pPr>
        <w:numPr>
          <w:ilvl w:val="0"/>
          <w:numId w:val="8"/>
        </w:numPr>
        <w:tabs>
          <w:tab w:val="left" w:pos="360"/>
        </w:tabs>
        <w:snapToGrid w:val="0"/>
        <w:spacing w:line="360" w:lineRule="auto"/>
        <w:ind w:left="357" w:hanging="357"/>
        <w:outlineLvl w:val="1"/>
        <w:rPr>
          <w:rFonts w:eastAsiaTheme="minorEastAsia"/>
          <w:sz w:val="24"/>
        </w:rPr>
      </w:pPr>
      <w:bookmarkStart w:id="296" w:name="_Toc151190160"/>
      <w:bookmarkStart w:id="297" w:name="_Toc150480771"/>
      <w:bookmarkStart w:id="298" w:name="_Toc164608802"/>
      <w:bookmarkStart w:id="299" w:name="_Toc127151533"/>
      <w:bookmarkStart w:id="300" w:name="_Toc151193631"/>
      <w:bookmarkStart w:id="301" w:name="_Toc127161447"/>
      <w:bookmarkStart w:id="302" w:name="_Toc195842898"/>
      <w:bookmarkStart w:id="303" w:name="_Toc151193775"/>
      <w:bookmarkStart w:id="304" w:name="_Toc264969223"/>
      <w:bookmarkStart w:id="305" w:name="_Toc127151734"/>
      <w:bookmarkStart w:id="306" w:name="_Toc151193921"/>
      <w:bookmarkStart w:id="307" w:name="_Toc151193847"/>
      <w:bookmarkStart w:id="308" w:name="_Toc226309777"/>
      <w:bookmarkStart w:id="309" w:name="_Toc151193703"/>
      <w:bookmarkStart w:id="310" w:name="_Toc226965806"/>
      <w:bookmarkStart w:id="311" w:name="_Toc226965723"/>
      <w:bookmarkStart w:id="312" w:name="_Toc226337229"/>
      <w:bookmarkStart w:id="313" w:name="_Toc150774738"/>
      <w:bookmarkStart w:id="314" w:name="_Toc164351627"/>
      <w:bookmarkStart w:id="315" w:name="_Toc305158875"/>
      <w:bookmarkStart w:id="316" w:name="_Toc265228371"/>
      <w:bookmarkStart w:id="317" w:name="_Toc142311035"/>
      <w:bookmarkStart w:id="318" w:name="_Toc164229374"/>
      <w:bookmarkStart w:id="319" w:name="_Toc520356158"/>
      <w:bookmarkStart w:id="320" w:name="_Toc150774633"/>
      <w:bookmarkStart w:id="321" w:name="_Toc305158801"/>
      <w:bookmarkStart w:id="322" w:name="_Toc164229228"/>
      <w:bookmarkStart w:id="323" w:name="_Toc149720826"/>
      <w:bookmarkStart w:id="324" w:name="_Toc150509284"/>
      <w:bookmarkStart w:id="325" w:name="_Toc164608647"/>
      <w:r>
        <w:rPr>
          <w:rFonts w:eastAsiaTheme="minorEastAsia"/>
          <w:sz w:val="24"/>
        </w:rPr>
        <w:t>响应文件的签署</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Pr>
          <w:rFonts w:eastAsiaTheme="minorEastAsia"/>
          <w:sz w:val="24"/>
        </w:rPr>
        <w:t>、盖章</w:t>
      </w:r>
    </w:p>
    <w:p w14:paraId="5FFB6F3A">
      <w:pPr>
        <w:numPr>
          <w:ilvl w:val="1"/>
          <w:numId w:val="8"/>
        </w:numPr>
        <w:tabs>
          <w:tab w:val="left" w:pos="1080"/>
        </w:tabs>
        <w:snapToGrid w:val="0"/>
        <w:spacing w:line="360" w:lineRule="auto"/>
        <w:rPr>
          <w:rFonts w:eastAsiaTheme="minorEastAsia"/>
          <w:sz w:val="24"/>
        </w:rPr>
      </w:pPr>
      <w:bookmarkStart w:id="326" w:name="_Toc226309778"/>
      <w:bookmarkStart w:id="327" w:name="_Toc226337230"/>
      <w:bookmarkStart w:id="328" w:name="_Toc226965724"/>
      <w:bookmarkStart w:id="329" w:name="_Toc520356159"/>
      <w:bookmarkStart w:id="330" w:name="_Toc305158876"/>
      <w:bookmarkStart w:id="331" w:name="_Toc264969224"/>
      <w:bookmarkStart w:id="332" w:name="_Toc195842899"/>
      <w:bookmarkStart w:id="333" w:name="_Toc305158802"/>
      <w:bookmarkStart w:id="334" w:name="_Toc151190161"/>
      <w:bookmarkStart w:id="335" w:name="_Toc151193848"/>
      <w:bookmarkStart w:id="336" w:name="_Toc151193922"/>
      <w:bookmarkStart w:id="337" w:name="_Toc150774739"/>
      <w:bookmarkStart w:id="338" w:name="_Toc127151534"/>
      <w:bookmarkStart w:id="339" w:name="_Toc151193704"/>
      <w:bookmarkStart w:id="340" w:name="_Toc151193776"/>
      <w:bookmarkStart w:id="341" w:name="_Toc150509285"/>
      <w:bookmarkStart w:id="342" w:name="_Toc151193632"/>
      <w:bookmarkStart w:id="343" w:name="_Toc150774634"/>
      <w:bookmarkStart w:id="344" w:name="_Toc265228372"/>
      <w:bookmarkStart w:id="345" w:name="_Toc150480772"/>
      <w:bookmarkStart w:id="346" w:name="_Toc226965807"/>
      <w:bookmarkStart w:id="347" w:name="_Toc142311036"/>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6F64FF9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79AFE755">
      <w:pPr>
        <w:tabs>
          <w:tab w:val="left" w:pos="900"/>
          <w:tab w:val="left" w:pos="1080"/>
        </w:tabs>
        <w:snapToGrid w:val="0"/>
        <w:spacing w:line="360" w:lineRule="auto"/>
        <w:ind w:left="357"/>
        <w:rPr>
          <w:rFonts w:eastAsiaTheme="minorEastAsia"/>
        </w:rPr>
      </w:pPr>
    </w:p>
    <w:p w14:paraId="53B0467A">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0D83534B">
      <w:pPr>
        <w:numPr>
          <w:ilvl w:val="0"/>
          <w:numId w:val="8"/>
        </w:numPr>
        <w:tabs>
          <w:tab w:val="left" w:pos="360"/>
        </w:tabs>
        <w:snapToGrid w:val="0"/>
        <w:spacing w:line="360" w:lineRule="auto"/>
        <w:ind w:left="357" w:hanging="357"/>
        <w:outlineLvl w:val="1"/>
        <w:rPr>
          <w:rFonts w:eastAsiaTheme="minorEastAsia"/>
          <w:sz w:val="24"/>
        </w:rPr>
      </w:pPr>
      <w:bookmarkStart w:id="348" w:name="_Toc151193705"/>
      <w:bookmarkStart w:id="349" w:name="_Toc150509286"/>
      <w:bookmarkStart w:id="350" w:name="_Toc150480773"/>
      <w:bookmarkStart w:id="351" w:name="_Toc164351629"/>
      <w:bookmarkStart w:id="352" w:name="_Toc151193633"/>
      <w:bookmarkStart w:id="353" w:name="_Toc150774635"/>
      <w:bookmarkStart w:id="354" w:name="_Toc150774740"/>
      <w:bookmarkStart w:id="355" w:name="_Toc149720828"/>
      <w:bookmarkStart w:id="356" w:name="_Toc195842900"/>
      <w:bookmarkStart w:id="357" w:name="_Toc127161449"/>
      <w:bookmarkStart w:id="358" w:name="_Toc520356160"/>
      <w:bookmarkStart w:id="359" w:name="_Toc305158803"/>
      <w:bookmarkStart w:id="360" w:name="_Toc164229376"/>
      <w:bookmarkStart w:id="361" w:name="_Toc265228373"/>
      <w:bookmarkStart w:id="362" w:name="_Toc164608804"/>
      <w:bookmarkStart w:id="363" w:name="_Toc226965725"/>
      <w:bookmarkStart w:id="364" w:name="_Toc151190162"/>
      <w:bookmarkStart w:id="365" w:name="_Toc226965808"/>
      <w:bookmarkStart w:id="366" w:name="_Toc151193923"/>
      <w:bookmarkStart w:id="367" w:name="_Toc151193849"/>
      <w:bookmarkStart w:id="368" w:name="_Toc142311037"/>
      <w:bookmarkStart w:id="369" w:name="_Toc226309779"/>
      <w:bookmarkStart w:id="370" w:name="_Toc264969225"/>
      <w:bookmarkStart w:id="371" w:name="_Toc305158877"/>
      <w:bookmarkStart w:id="372" w:name="_Toc127151736"/>
      <w:bookmarkStart w:id="373" w:name="_Toc226337231"/>
      <w:bookmarkStart w:id="374" w:name="_Toc151193777"/>
      <w:bookmarkStart w:id="375" w:name="_Toc127151535"/>
      <w:bookmarkStart w:id="376" w:name="_Toc164608649"/>
      <w:bookmarkStart w:id="377" w:name="_Toc164229230"/>
      <w:r>
        <w:rPr>
          <w:rFonts w:eastAsiaTheme="minorEastAsia"/>
          <w:sz w:val="24"/>
        </w:rPr>
        <w:t>响应文件的</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eastAsiaTheme="minorEastAsia"/>
          <w:sz w:val="24"/>
        </w:rPr>
        <w:t>提交</w:t>
      </w:r>
    </w:p>
    <w:p w14:paraId="63AA967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本项目使用北京市政府采购电子交易平台。供应商根据竞争性磋商文件及电子交易平台供应商操作手册要求编制、生成并提交电子响应文件。</w:t>
      </w:r>
    </w:p>
    <w:p w14:paraId="089AA532">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w:t>
      </w:r>
      <w:r>
        <w:rPr>
          <w:rFonts w:hint="eastAsia" w:eastAsiaTheme="minorEastAsia"/>
          <w:sz w:val="24"/>
        </w:rPr>
        <w:t>首次</w:t>
      </w:r>
      <w:r>
        <w:rPr>
          <w:rFonts w:eastAsiaTheme="minorEastAsia"/>
          <w:sz w:val="24"/>
        </w:rPr>
        <w:t>响应文件，磋商保证金除外。</w:t>
      </w:r>
    </w:p>
    <w:p w14:paraId="20EA5986">
      <w:pPr>
        <w:numPr>
          <w:ilvl w:val="0"/>
          <w:numId w:val="8"/>
        </w:numPr>
        <w:tabs>
          <w:tab w:val="left" w:pos="360"/>
        </w:tabs>
        <w:snapToGrid w:val="0"/>
        <w:spacing w:line="360" w:lineRule="auto"/>
        <w:ind w:left="357" w:hanging="357"/>
        <w:outlineLvl w:val="1"/>
        <w:rPr>
          <w:rFonts w:eastAsiaTheme="minorEastAsia"/>
          <w:sz w:val="24"/>
        </w:rPr>
      </w:pPr>
      <w:bookmarkStart w:id="378" w:name="_Toc226309780"/>
      <w:bookmarkStart w:id="379" w:name="_Toc164229377"/>
      <w:bookmarkStart w:id="380" w:name="_Toc151190163"/>
      <w:bookmarkStart w:id="381" w:name="_Toc151193706"/>
      <w:bookmarkStart w:id="382" w:name="_Toc127151536"/>
      <w:bookmarkStart w:id="383" w:name="_Toc195842901"/>
      <w:bookmarkStart w:id="384" w:name="_Toc150774636"/>
      <w:bookmarkStart w:id="385" w:name="_Toc150480774"/>
      <w:bookmarkStart w:id="386" w:name="_Toc164229231"/>
      <w:bookmarkStart w:id="387" w:name="_Toc151193924"/>
      <w:bookmarkStart w:id="388" w:name="_Toc305158804"/>
      <w:bookmarkStart w:id="389" w:name="_Toc151193778"/>
      <w:bookmarkStart w:id="390" w:name="_Toc264969226"/>
      <w:bookmarkStart w:id="391" w:name="_Toc150774741"/>
      <w:bookmarkStart w:id="392" w:name="_Toc150509287"/>
      <w:bookmarkStart w:id="393" w:name="_Toc305158878"/>
      <w:bookmarkStart w:id="394" w:name="_Toc127151737"/>
      <w:bookmarkStart w:id="395" w:name="_Toc151193634"/>
      <w:bookmarkStart w:id="396" w:name="_Toc226965726"/>
      <w:bookmarkStart w:id="397" w:name="_Toc164608650"/>
      <w:bookmarkStart w:id="398" w:name="_Toc142311038"/>
      <w:bookmarkStart w:id="399" w:name="_Toc226337232"/>
      <w:bookmarkStart w:id="400" w:name="_Toc226965809"/>
      <w:bookmarkStart w:id="401" w:name="_Toc265228374"/>
      <w:bookmarkStart w:id="402" w:name="_Toc127161450"/>
      <w:bookmarkStart w:id="403" w:name="_Toc164351630"/>
      <w:bookmarkStart w:id="404" w:name="_Toc164608805"/>
      <w:bookmarkStart w:id="405" w:name="_Toc149720829"/>
      <w:bookmarkStart w:id="406" w:name="_Toc151193850"/>
      <w:bookmarkStart w:id="407" w:name="_Toc520356161"/>
      <w:r>
        <w:rPr>
          <w:rFonts w:eastAsiaTheme="minorEastAsia"/>
          <w:sz w:val="24"/>
        </w:rPr>
        <w:t>响应文件提交截止</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rFonts w:eastAsiaTheme="minorEastAsia"/>
          <w:sz w:val="24"/>
        </w:rPr>
        <w:t>时间</w:t>
      </w:r>
    </w:p>
    <w:p w14:paraId="4A145E0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供应商应在竞争性磋商文件要求响应文件提交截止时间前，将电子响应文件提交至电子交易平台。</w:t>
      </w:r>
    </w:p>
    <w:p w14:paraId="3D32D4FE">
      <w:pPr>
        <w:numPr>
          <w:ilvl w:val="0"/>
          <w:numId w:val="8"/>
        </w:numPr>
        <w:tabs>
          <w:tab w:val="left" w:pos="360"/>
        </w:tabs>
        <w:snapToGrid w:val="0"/>
        <w:spacing w:line="360" w:lineRule="auto"/>
        <w:ind w:left="357" w:hanging="357"/>
        <w:outlineLvl w:val="1"/>
        <w:rPr>
          <w:rFonts w:eastAsiaTheme="minorEastAsia"/>
          <w:sz w:val="24"/>
        </w:rPr>
      </w:pPr>
      <w:bookmarkStart w:id="408" w:name="_Toc127151537"/>
      <w:bookmarkStart w:id="409" w:name="_Toc127161451"/>
      <w:bookmarkStart w:id="410" w:name="_Toc142311039"/>
      <w:bookmarkStart w:id="411" w:name="_Toc164608806"/>
      <w:bookmarkStart w:id="412" w:name="_Toc265228375"/>
      <w:bookmarkStart w:id="413" w:name="_Toc151193925"/>
      <w:bookmarkStart w:id="414" w:name="_Toc226337233"/>
      <w:bookmarkStart w:id="415" w:name="_Toc226965727"/>
      <w:bookmarkStart w:id="416" w:name="_Toc164229378"/>
      <w:bookmarkStart w:id="417" w:name="_Toc150509288"/>
      <w:bookmarkStart w:id="418" w:name="_Toc151193707"/>
      <w:bookmarkStart w:id="419" w:name="_Toc150480775"/>
      <w:bookmarkStart w:id="420" w:name="_Toc164608651"/>
      <w:bookmarkStart w:id="421" w:name="_Toc195842902"/>
      <w:bookmarkStart w:id="422" w:name="_Toc151193635"/>
      <w:bookmarkStart w:id="423" w:name="_Toc150774637"/>
      <w:bookmarkStart w:id="424" w:name="_Toc151193851"/>
      <w:bookmarkStart w:id="425" w:name="_Toc150774742"/>
      <w:bookmarkStart w:id="426" w:name="_Toc264969227"/>
      <w:bookmarkStart w:id="427" w:name="_Toc520356162"/>
      <w:bookmarkStart w:id="428" w:name="_Toc151193779"/>
      <w:bookmarkStart w:id="429" w:name="_Toc149720830"/>
      <w:bookmarkStart w:id="430" w:name="_Toc226309781"/>
      <w:bookmarkStart w:id="431" w:name="_Toc305158879"/>
      <w:bookmarkStart w:id="432" w:name="_Toc305158805"/>
      <w:bookmarkStart w:id="433" w:name="_Toc226965810"/>
      <w:bookmarkStart w:id="434" w:name="_Toc151190164"/>
      <w:bookmarkStart w:id="435" w:name="_Toc164351631"/>
      <w:bookmarkStart w:id="436" w:name="_Toc164229232"/>
      <w:bookmarkStart w:id="437" w:name="_Toc127151738"/>
      <w:r>
        <w:rPr>
          <w:rFonts w:eastAsiaTheme="minorEastAsia"/>
          <w:sz w:val="24"/>
        </w:rPr>
        <w:t>响应文件的修改与撤回</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p w14:paraId="064CB211">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w:t>
      </w:r>
      <w:r>
        <w:rPr>
          <w:rFonts w:eastAsiaTheme="minorEastAsia"/>
          <w:color w:val="000000"/>
          <w:sz w:val="24"/>
        </w:rPr>
        <w:t>磋商保证金的补充、修改或者撤回</w:t>
      </w:r>
      <w:r>
        <w:rPr>
          <w:sz w:val="24"/>
        </w:rPr>
        <w:t>无需通过电子交易平台，但应就其补充、修改或者撤回通知采购人或采购代理机构</w:t>
      </w:r>
      <w:r>
        <w:rPr>
          <w:rFonts w:eastAsiaTheme="minorEastAsia"/>
          <w:color w:val="000000"/>
          <w:sz w:val="24"/>
        </w:rPr>
        <w:t>。</w:t>
      </w:r>
    </w:p>
    <w:p w14:paraId="0D8276DE">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供应商对响应文件的补充、修改的内容应当按照竞争性磋商文件要求签署、盖章，作为响应文件的组成部分。</w:t>
      </w:r>
      <w:r>
        <w:rPr>
          <w:rFonts w:eastAsiaTheme="minorEastAsia"/>
          <w:kern w:val="0"/>
          <w:sz w:val="24"/>
        </w:rPr>
        <w:t>补充、修改的内容与响应文件不一致的，以补充、修改的内容为准。</w:t>
      </w:r>
    </w:p>
    <w:p w14:paraId="57380246">
      <w:pPr>
        <w:tabs>
          <w:tab w:val="left" w:pos="900"/>
          <w:tab w:val="left" w:pos="1080"/>
          <w:tab w:val="left" w:pos="1589"/>
        </w:tabs>
        <w:snapToGrid w:val="0"/>
        <w:spacing w:line="360" w:lineRule="auto"/>
        <w:ind w:left="357"/>
        <w:rPr>
          <w:rFonts w:eastAsiaTheme="minorEastAsia"/>
          <w:sz w:val="24"/>
        </w:rPr>
      </w:pPr>
    </w:p>
    <w:p w14:paraId="03E8D8F7">
      <w:pPr>
        <w:pStyle w:val="3"/>
        <w:spacing w:before="0" w:line="360" w:lineRule="auto"/>
        <w:rPr>
          <w:rFonts w:ascii="Times New Roman" w:hAnsi="Times New Roman" w:eastAsiaTheme="minorEastAsia"/>
          <w:sz w:val="28"/>
        </w:rPr>
      </w:pPr>
      <w:bookmarkStart w:id="438" w:name="_Toc226965811"/>
      <w:bookmarkStart w:id="439" w:name="_Toc151193780"/>
      <w:bookmarkStart w:id="440" w:name="_Toc151193926"/>
      <w:bookmarkStart w:id="441" w:name="_Toc127151538"/>
      <w:bookmarkStart w:id="442" w:name="_Toc265228376"/>
      <w:bookmarkStart w:id="443" w:name="_Toc142311040"/>
      <w:bookmarkStart w:id="444" w:name="_Toc305158880"/>
      <w:bookmarkStart w:id="445" w:name="_Toc520356163"/>
      <w:bookmarkStart w:id="446" w:name="_Toc264969228"/>
      <w:bookmarkStart w:id="447" w:name="_Toc151193852"/>
      <w:bookmarkStart w:id="448" w:name="_Toc151190165"/>
      <w:bookmarkStart w:id="449" w:name="_Toc226337234"/>
      <w:bookmarkStart w:id="450" w:name="_Toc151193708"/>
      <w:bookmarkStart w:id="451" w:name="_Toc150774638"/>
      <w:bookmarkStart w:id="452" w:name="_Toc226309782"/>
      <w:bookmarkStart w:id="453" w:name="_Toc150509289"/>
      <w:bookmarkStart w:id="454" w:name="_Toc150774743"/>
      <w:bookmarkStart w:id="455" w:name="_Toc151193636"/>
      <w:bookmarkStart w:id="456" w:name="_Toc150480776"/>
      <w:bookmarkStart w:id="457" w:name="_Toc226965728"/>
      <w:bookmarkStart w:id="458" w:name="_Toc195842903"/>
      <w:bookmarkStart w:id="459" w:name="_Toc305158806"/>
      <w:r>
        <w:rPr>
          <w:rFonts w:ascii="Times New Roman" w:hAnsi="Times New Roman" w:eastAsiaTheme="minorEastAsia"/>
          <w:sz w:val="28"/>
        </w:rPr>
        <w:t xml:space="preserve">五   </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rFonts w:ascii="Times New Roman" w:hAnsi="Times New Roman" w:eastAsiaTheme="minorEastAsia"/>
          <w:sz w:val="28"/>
        </w:rPr>
        <w:t>评审</w:t>
      </w:r>
    </w:p>
    <w:p w14:paraId="332ECB6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11ADB8B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1FE221B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14:paraId="2160E1F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F1DCF9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供应商不足3家的，不予解密。</w:t>
      </w:r>
    </w:p>
    <w:p w14:paraId="27858849">
      <w:pPr>
        <w:numPr>
          <w:ilvl w:val="1"/>
          <w:numId w:val="8"/>
        </w:numPr>
        <w:tabs>
          <w:tab w:val="left" w:pos="1080"/>
          <w:tab w:val="left" w:pos="2014"/>
        </w:tabs>
        <w:snapToGrid w:val="0"/>
        <w:spacing w:line="360" w:lineRule="auto"/>
        <w:ind w:left="1077" w:hanging="720"/>
        <w:rPr>
          <w:rFonts w:eastAsiaTheme="minorEastAsia"/>
          <w:sz w:val="24"/>
        </w:rPr>
      </w:pPr>
      <w:bookmarkStart w:id="460" w:name="_Toc520356165"/>
      <w:r>
        <w:rPr>
          <w:rFonts w:eastAsiaTheme="minorEastAsia"/>
          <w:sz w:val="24"/>
        </w:rPr>
        <w:t>本项目不公开报价。</w:t>
      </w:r>
    </w:p>
    <w:bookmarkEnd w:id="460"/>
    <w:p w14:paraId="1F26EE9B">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5F53615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hint="eastAsia" w:eastAsiaTheme="minorEastAsia"/>
          <w:sz w:val="24"/>
        </w:rPr>
        <w:t>与磋商</w:t>
      </w:r>
      <w:r>
        <w:rPr>
          <w:rFonts w:eastAsiaTheme="minorEastAsia"/>
          <w:sz w:val="24"/>
        </w:rPr>
        <w:t>事务，独立履行职责。</w:t>
      </w:r>
      <w:bookmarkStart w:id="461" w:name="_Toc520356166"/>
    </w:p>
    <w:p w14:paraId="2D6E2F4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1"/>
      <w:bookmarkStart w:id="462" w:name="_Toc520356169"/>
    </w:p>
    <w:p w14:paraId="7BD6E5C3">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5C08218">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3505B422">
      <w:pPr>
        <w:tabs>
          <w:tab w:val="left" w:pos="360"/>
          <w:tab w:val="left" w:pos="1080"/>
        </w:tabs>
        <w:snapToGrid w:val="0"/>
        <w:spacing w:line="360" w:lineRule="auto"/>
        <w:ind w:left="1080"/>
        <w:rPr>
          <w:rFonts w:eastAsiaTheme="minorEastAsia"/>
          <w:sz w:val="24"/>
        </w:rPr>
      </w:pPr>
    </w:p>
    <w:p w14:paraId="63CA4C75">
      <w:pPr>
        <w:pStyle w:val="3"/>
        <w:spacing w:before="0" w:line="360" w:lineRule="auto"/>
        <w:rPr>
          <w:rFonts w:ascii="Times New Roman" w:hAnsi="Times New Roman" w:eastAsiaTheme="minorEastAsia"/>
          <w:sz w:val="28"/>
        </w:rPr>
      </w:pPr>
      <w:bookmarkStart w:id="463" w:name="_Toc226337241"/>
      <w:bookmarkStart w:id="464" w:name="_Toc305158813"/>
      <w:bookmarkStart w:id="465" w:name="_Toc305158887"/>
      <w:bookmarkStart w:id="466" w:name="_Toc151193715"/>
      <w:bookmarkStart w:id="467" w:name="_Toc150774750"/>
      <w:bookmarkStart w:id="468" w:name="_Toc151193643"/>
      <w:bookmarkStart w:id="469" w:name="_Toc142311047"/>
      <w:bookmarkStart w:id="470" w:name="_Toc226965818"/>
      <w:bookmarkStart w:id="471" w:name="_Toc226309789"/>
      <w:bookmarkStart w:id="472" w:name="_Toc264969235"/>
      <w:bookmarkStart w:id="473" w:name="_Toc226965735"/>
      <w:bookmarkStart w:id="474" w:name="_Toc151193933"/>
      <w:bookmarkStart w:id="475" w:name="_Toc151190172"/>
      <w:bookmarkStart w:id="476" w:name="_Toc195842910"/>
      <w:bookmarkStart w:id="477" w:name="_Toc150480783"/>
      <w:bookmarkStart w:id="478" w:name="_Toc127151545"/>
      <w:bookmarkStart w:id="479" w:name="_Toc150774645"/>
      <w:bookmarkStart w:id="480" w:name="_Toc151193787"/>
      <w:bookmarkStart w:id="481" w:name="_Toc265228383"/>
      <w:bookmarkStart w:id="482" w:name="_Toc151193859"/>
      <w:bookmarkStart w:id="483" w:name="_Toc150509296"/>
      <w:r>
        <w:rPr>
          <w:rFonts w:ascii="Times New Roman" w:hAnsi="Times New Roman" w:eastAsiaTheme="minorEastAsia"/>
          <w:sz w:val="28"/>
        </w:rPr>
        <w:t xml:space="preserve">六   </w:t>
      </w:r>
      <w:bookmarkEnd w:id="462"/>
      <w:r>
        <w:rPr>
          <w:rFonts w:ascii="Times New Roman" w:hAnsi="Times New Roman" w:eastAsiaTheme="minorEastAsia"/>
          <w:sz w:val="28"/>
        </w:rPr>
        <w:t>确定</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Pr>
          <w:rFonts w:ascii="Times New Roman" w:hAnsi="Times New Roman" w:eastAsiaTheme="minorEastAsia"/>
          <w:sz w:val="28"/>
        </w:rPr>
        <w:t>成交</w:t>
      </w:r>
    </w:p>
    <w:p w14:paraId="3704D573">
      <w:pPr>
        <w:numPr>
          <w:ilvl w:val="0"/>
          <w:numId w:val="8"/>
        </w:numPr>
        <w:tabs>
          <w:tab w:val="left" w:pos="360"/>
        </w:tabs>
        <w:snapToGrid w:val="0"/>
        <w:spacing w:line="360" w:lineRule="auto"/>
        <w:ind w:left="357" w:hanging="357"/>
        <w:outlineLvl w:val="1"/>
        <w:rPr>
          <w:rFonts w:eastAsiaTheme="minorEastAsia"/>
          <w:sz w:val="24"/>
        </w:rPr>
      </w:pPr>
      <w:bookmarkStart w:id="484" w:name="_Toc127151748"/>
      <w:bookmarkStart w:id="485" w:name="_Toc151193935"/>
      <w:bookmarkStart w:id="486" w:name="_Toc127151547"/>
      <w:bookmarkStart w:id="487" w:name="_Toc151193645"/>
      <w:bookmarkStart w:id="488" w:name="_Toc151193717"/>
      <w:bookmarkStart w:id="489" w:name="_Toc265228385"/>
      <w:bookmarkStart w:id="490" w:name="_Toc264969237"/>
      <w:bookmarkStart w:id="491" w:name="_Toc151193789"/>
      <w:bookmarkStart w:id="492" w:name="_Toc226309791"/>
      <w:bookmarkStart w:id="493" w:name="_Toc226965737"/>
      <w:bookmarkStart w:id="494" w:name="_Toc226965820"/>
      <w:bookmarkStart w:id="495" w:name="_Toc164229242"/>
      <w:bookmarkStart w:id="496" w:name="_Toc150774752"/>
      <w:bookmarkStart w:id="497" w:name="_Toc164608816"/>
      <w:bookmarkStart w:id="498" w:name="_Toc151190174"/>
      <w:bookmarkStart w:id="499" w:name="_Toc164229388"/>
      <w:bookmarkStart w:id="500" w:name="_Toc149720840"/>
      <w:bookmarkStart w:id="501" w:name="_Toc150774647"/>
      <w:bookmarkStart w:id="502" w:name="_Toc164351641"/>
      <w:bookmarkStart w:id="503" w:name="_Toc226337243"/>
      <w:bookmarkStart w:id="504" w:name="_Toc127161461"/>
      <w:bookmarkStart w:id="505" w:name="_Toc142311049"/>
      <w:bookmarkStart w:id="506" w:name="_Toc150480785"/>
      <w:bookmarkStart w:id="507" w:name="_Toc164608661"/>
      <w:bookmarkStart w:id="508" w:name="_Toc305158815"/>
      <w:bookmarkStart w:id="509" w:name="_Toc305158889"/>
      <w:bookmarkStart w:id="510" w:name="_Toc151193861"/>
      <w:bookmarkStart w:id="511" w:name="_Toc150509298"/>
      <w:bookmarkStart w:id="512" w:name="_Toc195842912"/>
      <w:r>
        <w:rPr>
          <w:rFonts w:eastAsiaTheme="minorEastAsia"/>
          <w:sz w:val="24"/>
        </w:rPr>
        <w:t>确定成交供应商</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25F2E6C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725A873B">
      <w:pPr>
        <w:numPr>
          <w:ilvl w:val="0"/>
          <w:numId w:val="8"/>
        </w:numPr>
        <w:tabs>
          <w:tab w:val="left" w:pos="360"/>
        </w:tabs>
        <w:snapToGrid w:val="0"/>
        <w:spacing w:line="360" w:lineRule="auto"/>
        <w:ind w:left="357" w:hanging="357"/>
        <w:outlineLvl w:val="1"/>
        <w:rPr>
          <w:rFonts w:eastAsiaTheme="minorEastAsia"/>
          <w:sz w:val="24"/>
        </w:rPr>
      </w:pPr>
      <w:bookmarkStart w:id="513" w:name="_Toc305158891"/>
      <w:bookmarkStart w:id="514" w:name="_Toc305158817"/>
      <w:bookmarkStart w:id="515" w:name="_Toc226965822"/>
      <w:bookmarkStart w:id="516" w:name="_Toc151193647"/>
      <w:bookmarkStart w:id="517" w:name="_Toc150480787"/>
      <w:bookmarkStart w:id="518" w:name="_Toc150509300"/>
      <w:bookmarkStart w:id="519" w:name="_Toc149720842"/>
      <w:bookmarkStart w:id="520" w:name="_Toc226337245"/>
      <w:bookmarkStart w:id="521" w:name="_Toc164351643"/>
      <w:bookmarkStart w:id="522" w:name="_Toc164608663"/>
      <w:bookmarkStart w:id="523" w:name="_Toc150774649"/>
      <w:bookmarkStart w:id="524" w:name="_Toc164608818"/>
      <w:bookmarkStart w:id="525" w:name="_Toc151193863"/>
      <w:bookmarkStart w:id="526" w:name="_Toc151193937"/>
      <w:bookmarkStart w:id="527" w:name="_Toc164229244"/>
      <w:bookmarkStart w:id="528" w:name="_Toc151193791"/>
      <w:bookmarkStart w:id="529" w:name="_Toc226965739"/>
      <w:bookmarkStart w:id="530" w:name="_Toc142311051"/>
      <w:bookmarkStart w:id="531" w:name="_Toc150774754"/>
      <w:bookmarkStart w:id="532" w:name="_Toc151190176"/>
      <w:bookmarkStart w:id="533" w:name="_Toc264969239"/>
      <w:bookmarkStart w:id="534" w:name="_Toc127161463"/>
      <w:bookmarkStart w:id="535" w:name="_Toc195842914"/>
      <w:bookmarkStart w:id="536" w:name="_Toc127151750"/>
      <w:bookmarkStart w:id="537" w:name="_Toc127151549"/>
      <w:bookmarkStart w:id="538" w:name="_Toc265228387"/>
      <w:bookmarkStart w:id="539" w:name="_Toc226309793"/>
      <w:bookmarkStart w:id="540" w:name="_Toc164229390"/>
      <w:bookmarkStart w:id="541" w:name="_Toc151193719"/>
      <w:bookmarkStart w:id="542" w:name="_Ref467306425"/>
      <w:bookmarkStart w:id="543" w:name="_Toc520356176"/>
      <w:bookmarkStart w:id="544" w:name="_Ref467307090"/>
      <w:r>
        <w:rPr>
          <w:rFonts w:eastAsiaTheme="minorEastAsia"/>
          <w:sz w:val="24"/>
        </w:rPr>
        <w:t>成交公告与成交通知书</w:t>
      </w:r>
      <w:bookmarkEnd w:id="513"/>
      <w:bookmarkEnd w:id="514"/>
    </w:p>
    <w:p w14:paraId="5FD8F37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在成交供应商确定后2个工作日内，在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成交公告期限为1个工作日。</w:t>
      </w:r>
    </w:p>
    <w:p w14:paraId="5C5A9104">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6CEAF69F">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18EBB773">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06BE0620">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0BE3759F">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14:paraId="0CD882C4">
      <w:pPr>
        <w:numPr>
          <w:ilvl w:val="2"/>
          <w:numId w:val="8"/>
        </w:numPr>
        <w:snapToGrid w:val="0"/>
        <w:spacing w:line="360" w:lineRule="auto"/>
        <w:rPr>
          <w:rFonts w:eastAsiaTheme="minorEastAsia"/>
          <w:sz w:val="24"/>
        </w:rPr>
      </w:pPr>
      <w:r>
        <w:rPr>
          <w:rFonts w:eastAsiaTheme="minorEastAsia"/>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14:paraId="4AB3AFA9">
      <w:pPr>
        <w:numPr>
          <w:ilvl w:val="0"/>
          <w:numId w:val="8"/>
        </w:numPr>
        <w:tabs>
          <w:tab w:val="left" w:pos="360"/>
        </w:tabs>
        <w:snapToGrid w:val="0"/>
        <w:spacing w:line="360" w:lineRule="auto"/>
        <w:ind w:left="357" w:hanging="357"/>
        <w:outlineLvl w:val="1"/>
        <w:rPr>
          <w:rFonts w:eastAsiaTheme="minorEastAsia"/>
          <w:sz w:val="24"/>
        </w:rPr>
      </w:pPr>
      <w:bookmarkStart w:id="545" w:name="_Toc164608819"/>
      <w:bookmarkStart w:id="546" w:name="_Toc226337246"/>
      <w:bookmarkStart w:id="547" w:name="_Toc127151550"/>
      <w:bookmarkStart w:id="548" w:name="_Toc226309794"/>
      <w:bookmarkStart w:id="549" w:name="_Toc151193648"/>
      <w:bookmarkStart w:id="550" w:name="_Toc151193938"/>
      <w:bookmarkStart w:id="551" w:name="_Toc305158818"/>
      <w:bookmarkStart w:id="552" w:name="_Toc151193792"/>
      <w:bookmarkStart w:id="553" w:name="_Toc150774650"/>
      <w:bookmarkStart w:id="554" w:name="_Ref467306377"/>
      <w:bookmarkStart w:id="555" w:name="_Ref467307062"/>
      <w:bookmarkStart w:id="556" w:name="_Ref467306978"/>
      <w:bookmarkStart w:id="557" w:name="_Ref467307204"/>
      <w:bookmarkStart w:id="558" w:name="_Toc150480788"/>
      <w:bookmarkStart w:id="559" w:name="_Toc195842915"/>
      <w:bookmarkStart w:id="560" w:name="_Toc164351644"/>
      <w:bookmarkStart w:id="561" w:name="_Toc226965740"/>
      <w:bookmarkStart w:id="562" w:name="_Toc151190177"/>
      <w:bookmarkStart w:id="563" w:name="_Toc149720843"/>
      <w:bookmarkStart w:id="564" w:name="_Toc265228388"/>
      <w:bookmarkStart w:id="565" w:name="_Toc164608664"/>
      <w:bookmarkStart w:id="566" w:name="_Toc164229391"/>
      <w:bookmarkStart w:id="567" w:name="_Toc164229245"/>
      <w:bookmarkStart w:id="568" w:name="_Toc150509301"/>
      <w:bookmarkStart w:id="569" w:name="_Toc127161464"/>
      <w:bookmarkStart w:id="570" w:name="_Toc150774755"/>
      <w:bookmarkStart w:id="571" w:name="_Toc151193720"/>
      <w:bookmarkStart w:id="572" w:name="_Toc226965823"/>
      <w:bookmarkStart w:id="573" w:name="_Toc127151751"/>
      <w:bookmarkStart w:id="574" w:name="_Toc305158892"/>
      <w:bookmarkStart w:id="575" w:name="_Toc264969240"/>
      <w:bookmarkStart w:id="576" w:name="_Toc520356175"/>
      <w:bookmarkStart w:id="577" w:name="_Toc151193864"/>
      <w:bookmarkStart w:id="578" w:name="_Toc142311052"/>
      <w:r>
        <w:rPr>
          <w:rFonts w:eastAsiaTheme="minorEastAsia"/>
          <w:sz w:val="24"/>
        </w:rPr>
        <w:t>签订合同</w:t>
      </w:r>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p>
    <w:p w14:paraId="4FCF54C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采购人与成交供应商应当在成交通知书发出之日起30日内，按照磋商文件确定的合同文本以及采购标的、规格型号、采购金额、采购数量、技术和服务要求等事项签订政府采购合同。</w:t>
      </w:r>
    </w:p>
    <w:p w14:paraId="060575A4">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71CD250F">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367E53CD">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585C7CE7">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04CA44BE">
      <w:pPr>
        <w:numPr>
          <w:ilvl w:val="1"/>
          <w:numId w:val="8"/>
        </w:numPr>
        <w:tabs>
          <w:tab w:val="left" w:pos="1080"/>
          <w:tab w:val="left" w:pos="2014"/>
        </w:tabs>
        <w:snapToGrid w:val="0"/>
        <w:spacing w:line="360" w:lineRule="auto"/>
        <w:ind w:left="1077" w:hanging="720"/>
        <w:rPr>
          <w:sz w:val="24"/>
        </w:rPr>
      </w:pPr>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42"/>
    <w:bookmarkEnd w:id="543"/>
    <w:bookmarkEnd w:id="544"/>
    <w:p w14:paraId="1787C0B9">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0CDD670C">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360CF018">
      <w:pPr>
        <w:numPr>
          <w:ilvl w:val="2"/>
          <w:numId w:val="8"/>
        </w:numPr>
        <w:snapToGrid w:val="0"/>
        <w:spacing w:line="360" w:lineRule="auto"/>
        <w:rPr>
          <w:rFonts w:eastAsiaTheme="minorEastAsia"/>
          <w:sz w:val="24"/>
        </w:rPr>
      </w:pPr>
      <w:bookmarkStart w:id="579"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9"/>
    </w:p>
    <w:p w14:paraId="70E190EC">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14:paraId="7BE958D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787A24AA">
      <w:pPr>
        <w:numPr>
          <w:ilvl w:val="2"/>
          <w:numId w:val="8"/>
        </w:numPr>
        <w:snapToGrid w:val="0"/>
        <w:spacing w:line="360" w:lineRule="auto"/>
        <w:rPr>
          <w:rFonts w:eastAsiaTheme="minorEastAsia"/>
          <w:sz w:val="24"/>
        </w:rPr>
      </w:pPr>
      <w:r>
        <w:rPr>
          <w:rFonts w:eastAsiaTheme="minorEastAsia"/>
          <w:sz w:val="24"/>
        </w:rPr>
        <w:t>供应商认为竞争性磋商文件、采购过程、成交结果使自己的权益受到损害的，可以在知道或者应知其权益受到损害之日起7个工作日内，以书面形式向采购人、采购代理机构提出质疑。采购人、采购代理机构在收到质疑函后7个工作日内作出答复。</w:t>
      </w:r>
    </w:p>
    <w:p w14:paraId="65D7FB98">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4A2AED7E">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2232F76">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38C4A2F5">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5E2CECA4">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057308DA">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3FE666C3">
      <w:pPr>
        <w:tabs>
          <w:tab w:val="left" w:pos="360"/>
          <w:tab w:val="left" w:pos="1080"/>
        </w:tabs>
        <w:snapToGrid w:val="0"/>
        <w:spacing w:line="360" w:lineRule="auto"/>
        <w:ind w:left="360"/>
        <w:rPr>
          <w:rFonts w:eastAsiaTheme="minorEastAsia"/>
          <w:sz w:val="24"/>
        </w:rPr>
      </w:pPr>
    </w:p>
    <w:p w14:paraId="3AD6E1DC">
      <w:pPr>
        <w:spacing w:line="360" w:lineRule="auto"/>
        <w:jc w:val="center"/>
        <w:outlineLvl w:val="0"/>
        <w:rPr>
          <w:rFonts w:eastAsiaTheme="minorEastAsia"/>
          <w:b/>
          <w:sz w:val="36"/>
          <w:szCs w:val="36"/>
        </w:rPr>
      </w:pPr>
      <w:bookmarkStart w:id="580" w:name="_Toc150480792"/>
      <w:bookmarkStart w:id="581" w:name="_Toc226337250"/>
      <w:bookmarkStart w:id="582" w:name="_Toc127151554"/>
      <w:bookmarkStart w:id="583" w:name="_Toc353825544"/>
      <w:bookmarkStart w:id="584" w:name="_Toc150774759"/>
      <w:bookmarkStart w:id="585" w:name="_Toc226965827"/>
      <w:bookmarkStart w:id="586" w:name="_Toc353873934"/>
      <w:bookmarkStart w:id="587" w:name="_Toc305158822"/>
      <w:bookmarkStart w:id="588" w:name="_Toc264969244"/>
      <w:bookmarkStart w:id="589" w:name="_Toc305158896"/>
      <w:bookmarkStart w:id="590" w:name="_Toc265228392"/>
      <w:bookmarkStart w:id="591" w:name="_Toc353873664"/>
      <w:bookmarkStart w:id="592" w:name="_Toc142311056"/>
      <w:r>
        <w:rPr>
          <w:rFonts w:eastAsiaTheme="minorEastAsia"/>
          <w:sz w:val="24"/>
        </w:rPr>
        <w:br w:type="page"/>
      </w:r>
      <w:bookmarkStart w:id="593" w:name="_Toc97371943"/>
      <w:r>
        <w:rPr>
          <w:rFonts w:eastAsiaTheme="minorEastAsia"/>
          <w:b/>
          <w:sz w:val="36"/>
          <w:szCs w:val="36"/>
        </w:rPr>
        <w:t xml:space="preserve">第三章   </w:t>
      </w:r>
      <w:bookmarkEnd w:id="580"/>
      <w:bookmarkEnd w:id="581"/>
      <w:bookmarkEnd w:id="582"/>
      <w:bookmarkEnd w:id="583"/>
      <w:bookmarkEnd w:id="584"/>
      <w:bookmarkEnd w:id="585"/>
      <w:bookmarkEnd w:id="586"/>
      <w:bookmarkEnd w:id="587"/>
      <w:bookmarkEnd w:id="588"/>
      <w:bookmarkEnd w:id="589"/>
      <w:bookmarkEnd w:id="590"/>
      <w:bookmarkEnd w:id="591"/>
      <w:bookmarkEnd w:id="592"/>
      <w:r>
        <w:rPr>
          <w:rFonts w:eastAsiaTheme="minorEastAsia"/>
          <w:b/>
          <w:sz w:val="36"/>
          <w:szCs w:val="36"/>
        </w:rPr>
        <w:t>评审方法和评审标准</w:t>
      </w:r>
      <w:bookmarkEnd w:id="593"/>
      <w:bookmarkStart w:id="594" w:name="_Toc487900382"/>
    </w:p>
    <w:p w14:paraId="0AA72A6B">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一、</w:t>
      </w:r>
      <w:r>
        <w:rPr>
          <w:rFonts w:hint="eastAsia" w:ascii="Times New Roman" w:hAnsi="Times New Roman" w:eastAsiaTheme="minorEastAsia"/>
          <w:sz w:val="24"/>
          <w:szCs w:val="24"/>
        </w:rPr>
        <w:t>评审程序和方法</w:t>
      </w:r>
    </w:p>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594"/>
    <w:p w14:paraId="42EBA8CE">
      <w:pPr>
        <w:numPr>
          <w:ilvl w:val="0"/>
          <w:numId w:val="10"/>
        </w:numPr>
        <w:tabs>
          <w:tab w:val="left" w:pos="360"/>
        </w:tabs>
        <w:snapToGrid w:val="0"/>
        <w:spacing w:line="360" w:lineRule="auto"/>
        <w:outlineLvl w:val="1"/>
        <w:rPr>
          <w:rFonts w:eastAsiaTheme="minorEastAsia"/>
          <w:sz w:val="24"/>
        </w:rPr>
      </w:pPr>
      <w:bookmarkStart w:id="595" w:name="_Toc127151541"/>
      <w:bookmarkStart w:id="596" w:name="_Toc150509292"/>
      <w:bookmarkStart w:id="597" w:name="_Toc264969231"/>
      <w:bookmarkStart w:id="598" w:name="_Toc164351635"/>
      <w:bookmarkStart w:id="599" w:name="_Toc265228379"/>
      <w:bookmarkStart w:id="600" w:name="_Toc151193639"/>
      <w:bookmarkStart w:id="601" w:name="_Toc149720834"/>
      <w:bookmarkStart w:id="602" w:name="_Toc150774641"/>
      <w:bookmarkStart w:id="603" w:name="_Toc164229236"/>
      <w:bookmarkStart w:id="604" w:name="_Toc151193929"/>
      <w:bookmarkStart w:id="605" w:name="_Toc142311043"/>
      <w:bookmarkStart w:id="606" w:name="_Toc151193855"/>
      <w:bookmarkStart w:id="607" w:name="_Toc226965814"/>
      <w:bookmarkStart w:id="608" w:name="_Toc127161455"/>
      <w:bookmarkStart w:id="609" w:name="_Toc150774746"/>
      <w:bookmarkStart w:id="610" w:name="_Toc164608655"/>
      <w:bookmarkStart w:id="611" w:name="_Toc305158809"/>
      <w:bookmarkStart w:id="612" w:name="_Toc150480779"/>
      <w:bookmarkStart w:id="613" w:name="_Toc226309785"/>
      <w:bookmarkStart w:id="614" w:name="_Toc164608810"/>
      <w:bookmarkStart w:id="615" w:name="_Toc226337237"/>
      <w:bookmarkStart w:id="616" w:name="_Toc164229382"/>
      <w:bookmarkStart w:id="617" w:name="_Toc226965731"/>
      <w:bookmarkStart w:id="618" w:name="_Toc305158883"/>
      <w:bookmarkStart w:id="619" w:name="_Toc151190168"/>
      <w:bookmarkStart w:id="620" w:name="_Toc151193783"/>
      <w:bookmarkStart w:id="621" w:name="_Toc151193711"/>
      <w:bookmarkStart w:id="622" w:name="_Toc195842906"/>
      <w:bookmarkStart w:id="623" w:name="_Toc127151742"/>
      <w:bookmarkStart w:id="624" w:name="_Toc353873941"/>
      <w:bookmarkStart w:id="625" w:name="_Toc353825551"/>
      <w:bookmarkStart w:id="626" w:name="_Toc265228393"/>
      <w:bookmarkStart w:id="627" w:name="_Toc305158897"/>
      <w:bookmarkStart w:id="628" w:name="_Toc150480793"/>
      <w:bookmarkStart w:id="629" w:name="_Toc142311057"/>
      <w:bookmarkStart w:id="630" w:name="_Toc353873665"/>
      <w:bookmarkStart w:id="631" w:name="_Toc150774760"/>
      <w:bookmarkStart w:id="632" w:name="_Toc226337251"/>
      <w:bookmarkStart w:id="633" w:name="_Toc305158823"/>
      <w:bookmarkStart w:id="634" w:name="_Toc353873935"/>
      <w:bookmarkStart w:id="635" w:name="_Toc195842920"/>
      <w:bookmarkStart w:id="636" w:name="_Toc226965828"/>
      <w:bookmarkStart w:id="637" w:name="_Toc353825545"/>
      <w:bookmarkStart w:id="638" w:name="_Toc127151555"/>
      <w:bookmarkStart w:id="639" w:name="_Toc264969245"/>
      <w:r>
        <w:rPr>
          <w:rFonts w:eastAsiaTheme="minorEastAsia"/>
          <w:sz w:val="24"/>
        </w:rPr>
        <w:t>响应文件的</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eastAsiaTheme="minorEastAsia"/>
          <w:sz w:val="24"/>
        </w:rPr>
        <w:t>资格审查和符合性审查</w:t>
      </w:r>
    </w:p>
    <w:p w14:paraId="087B2D6F">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hint="eastAsia" w:eastAsiaTheme="minorEastAsia"/>
          <w:sz w:val="24"/>
        </w:rPr>
        <w:t>处理</w:t>
      </w:r>
      <w:r>
        <w:rPr>
          <w:rFonts w:eastAsiaTheme="minorEastAsia"/>
          <w:sz w:val="24"/>
        </w:rPr>
        <w:t>，磋商小组应当告知提交响应文件的供应商。</w:t>
      </w:r>
    </w:p>
    <w:p w14:paraId="315810D6">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《资格审查要求》中对格式有要求的，除竞争性磋商文件另有规定外，均为“实质性格式”文件。</w:t>
      </w:r>
    </w:p>
    <w:p w14:paraId="2A334AC3">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0D85C4DC">
      <w:pPr>
        <w:tabs>
          <w:tab w:val="left" w:pos="900"/>
          <w:tab w:val="left" w:pos="1080"/>
        </w:tabs>
        <w:snapToGrid w:val="0"/>
        <w:spacing w:line="360" w:lineRule="auto"/>
        <w:ind w:left="1077" w:firstLine="2650" w:firstLineChars="1100"/>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6"/>
        <w:gridCol w:w="1798"/>
        <w:gridCol w:w="4233"/>
        <w:gridCol w:w="1715"/>
      </w:tblGrid>
      <w:tr w14:paraId="5B42A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4D827267">
            <w:pPr>
              <w:tabs>
                <w:tab w:val="left" w:pos="1080"/>
              </w:tabs>
              <w:snapToGrid w:val="0"/>
              <w:jc w:val="center"/>
              <w:rPr>
                <w:rFonts w:eastAsiaTheme="minorEastAsia"/>
                <w:b/>
                <w:sz w:val="24"/>
              </w:rPr>
            </w:pPr>
            <w:bookmarkStart w:id="640" w:name="_Hlt487972895"/>
            <w:bookmarkEnd w:id="640"/>
            <w:r>
              <w:rPr>
                <w:rFonts w:eastAsiaTheme="minorEastAsia"/>
                <w:b/>
                <w:sz w:val="24"/>
              </w:rPr>
              <w:t>序号</w:t>
            </w:r>
          </w:p>
        </w:tc>
        <w:tc>
          <w:tcPr>
            <w:tcW w:w="1054" w:type="pct"/>
            <w:vAlign w:val="center"/>
          </w:tcPr>
          <w:p w14:paraId="3EEE514F">
            <w:pPr>
              <w:tabs>
                <w:tab w:val="left" w:pos="1080"/>
              </w:tabs>
              <w:snapToGrid w:val="0"/>
              <w:jc w:val="center"/>
              <w:rPr>
                <w:rFonts w:eastAsiaTheme="minorEastAsia"/>
                <w:b/>
                <w:sz w:val="24"/>
              </w:rPr>
            </w:pPr>
            <w:r>
              <w:rPr>
                <w:rFonts w:eastAsiaTheme="minorEastAsia"/>
                <w:b/>
                <w:sz w:val="24"/>
              </w:rPr>
              <w:t>检查因素</w:t>
            </w:r>
          </w:p>
        </w:tc>
        <w:tc>
          <w:tcPr>
            <w:tcW w:w="2483" w:type="pct"/>
            <w:vAlign w:val="center"/>
          </w:tcPr>
          <w:p w14:paraId="12198C91">
            <w:pPr>
              <w:tabs>
                <w:tab w:val="left" w:pos="1080"/>
              </w:tabs>
              <w:snapToGrid w:val="0"/>
              <w:jc w:val="center"/>
              <w:rPr>
                <w:rFonts w:eastAsiaTheme="minorEastAsia"/>
                <w:b/>
                <w:sz w:val="24"/>
              </w:rPr>
            </w:pPr>
            <w:r>
              <w:rPr>
                <w:rFonts w:eastAsiaTheme="minorEastAsia"/>
                <w:b/>
                <w:sz w:val="24"/>
              </w:rPr>
              <w:t>检查内容</w:t>
            </w:r>
          </w:p>
        </w:tc>
        <w:tc>
          <w:tcPr>
            <w:tcW w:w="1006" w:type="pct"/>
            <w:vAlign w:val="center"/>
          </w:tcPr>
          <w:p w14:paraId="796D0F0F">
            <w:pPr>
              <w:tabs>
                <w:tab w:val="left" w:pos="1080"/>
              </w:tabs>
              <w:snapToGrid w:val="0"/>
              <w:jc w:val="center"/>
              <w:rPr>
                <w:rFonts w:eastAsiaTheme="minorEastAsia"/>
                <w:b/>
                <w:sz w:val="24"/>
              </w:rPr>
            </w:pPr>
            <w:r>
              <w:rPr>
                <w:rFonts w:eastAsiaTheme="minorEastAsia"/>
                <w:b/>
                <w:sz w:val="24"/>
              </w:rPr>
              <w:t>格式要求</w:t>
            </w:r>
          </w:p>
        </w:tc>
      </w:tr>
      <w:tr w14:paraId="6E10A0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1D8332F">
            <w:pPr>
              <w:tabs>
                <w:tab w:val="left" w:pos="1080"/>
              </w:tabs>
              <w:snapToGrid w:val="0"/>
              <w:jc w:val="center"/>
              <w:rPr>
                <w:rFonts w:eastAsiaTheme="minorEastAsia"/>
                <w:sz w:val="24"/>
              </w:rPr>
            </w:pPr>
            <w:r>
              <w:rPr>
                <w:rFonts w:eastAsiaTheme="minorEastAsia"/>
                <w:sz w:val="24"/>
              </w:rPr>
              <w:t>1</w:t>
            </w:r>
          </w:p>
        </w:tc>
        <w:tc>
          <w:tcPr>
            <w:tcW w:w="1054" w:type="pct"/>
            <w:vAlign w:val="center"/>
          </w:tcPr>
          <w:p w14:paraId="5DE13AF4">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483" w:type="pct"/>
            <w:vAlign w:val="center"/>
          </w:tcPr>
          <w:p w14:paraId="3D996011">
            <w:pPr>
              <w:tabs>
                <w:tab w:val="left" w:pos="1080"/>
              </w:tabs>
              <w:snapToGrid w:val="0"/>
              <w:jc w:val="left"/>
              <w:rPr>
                <w:rFonts w:eastAsiaTheme="minorEastAsia"/>
                <w:sz w:val="24"/>
              </w:rPr>
            </w:pPr>
            <w:r>
              <w:rPr>
                <w:rFonts w:eastAsiaTheme="minorEastAsia"/>
                <w:sz w:val="24"/>
              </w:rPr>
              <w:t>具体规定见第一章《采购邀请》</w:t>
            </w:r>
          </w:p>
        </w:tc>
        <w:tc>
          <w:tcPr>
            <w:tcW w:w="1006" w:type="pct"/>
            <w:vAlign w:val="center"/>
          </w:tcPr>
          <w:p w14:paraId="4AC10EF6">
            <w:pPr>
              <w:tabs>
                <w:tab w:val="left" w:pos="1080"/>
              </w:tabs>
              <w:snapToGrid w:val="0"/>
              <w:jc w:val="left"/>
              <w:rPr>
                <w:rFonts w:eastAsiaTheme="minorEastAsia"/>
                <w:sz w:val="24"/>
              </w:rPr>
            </w:pPr>
          </w:p>
        </w:tc>
      </w:tr>
      <w:tr w14:paraId="4E654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D21E3E0">
            <w:pPr>
              <w:tabs>
                <w:tab w:val="left" w:pos="1080"/>
              </w:tabs>
              <w:snapToGrid w:val="0"/>
              <w:jc w:val="center"/>
              <w:rPr>
                <w:rFonts w:eastAsiaTheme="minorEastAsia"/>
                <w:sz w:val="24"/>
              </w:rPr>
            </w:pPr>
            <w:r>
              <w:rPr>
                <w:rFonts w:eastAsiaTheme="minorEastAsia"/>
                <w:sz w:val="24"/>
              </w:rPr>
              <w:t>1-1</w:t>
            </w:r>
          </w:p>
        </w:tc>
        <w:tc>
          <w:tcPr>
            <w:tcW w:w="1054" w:type="pct"/>
            <w:vAlign w:val="center"/>
          </w:tcPr>
          <w:p w14:paraId="44F0960E">
            <w:pPr>
              <w:tabs>
                <w:tab w:val="left" w:pos="1080"/>
              </w:tabs>
              <w:snapToGrid w:val="0"/>
              <w:jc w:val="left"/>
              <w:rPr>
                <w:rFonts w:eastAsiaTheme="minorEastAsia"/>
                <w:sz w:val="24"/>
              </w:rPr>
            </w:pPr>
            <w:r>
              <w:rPr>
                <w:rFonts w:eastAsiaTheme="minorEastAsia"/>
                <w:sz w:val="24"/>
              </w:rPr>
              <w:t>营业执照等证明文件</w:t>
            </w:r>
          </w:p>
        </w:tc>
        <w:tc>
          <w:tcPr>
            <w:tcW w:w="2483" w:type="pct"/>
            <w:vAlign w:val="center"/>
          </w:tcPr>
          <w:p w14:paraId="1284AB63">
            <w:pPr>
              <w:tabs>
                <w:tab w:val="left" w:pos="1080"/>
              </w:tabs>
              <w:snapToGrid w:val="0"/>
              <w:jc w:val="left"/>
              <w:rPr>
                <w:rFonts w:eastAsiaTheme="minorEastAsia"/>
                <w:sz w:val="24"/>
              </w:rPr>
            </w:pPr>
            <w:r>
              <w:rPr>
                <w:rFonts w:eastAsiaTheme="minorEastAsia"/>
                <w:sz w:val="24"/>
              </w:rPr>
              <w:t>供应商为企业（包括合伙企业）的，应提供有效的“营业执照”；</w:t>
            </w:r>
          </w:p>
          <w:p w14:paraId="065E38EE">
            <w:pPr>
              <w:tabs>
                <w:tab w:val="left" w:pos="1080"/>
              </w:tabs>
              <w:snapToGrid w:val="0"/>
              <w:jc w:val="left"/>
              <w:rPr>
                <w:rFonts w:eastAsiaTheme="minorEastAsia"/>
                <w:sz w:val="24"/>
              </w:rPr>
            </w:pPr>
            <w:r>
              <w:rPr>
                <w:rFonts w:eastAsiaTheme="minorEastAsia"/>
                <w:sz w:val="24"/>
              </w:rPr>
              <w:t>供应商为事业单位的，应提供有效的“事业单位法人证书”；</w:t>
            </w:r>
          </w:p>
          <w:p w14:paraId="52EA23B7">
            <w:pPr>
              <w:tabs>
                <w:tab w:val="left" w:pos="1080"/>
              </w:tabs>
              <w:snapToGrid w:val="0"/>
              <w:jc w:val="left"/>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14:paraId="6E475A21">
            <w:pPr>
              <w:tabs>
                <w:tab w:val="left" w:pos="1080"/>
              </w:tabs>
              <w:snapToGrid w:val="0"/>
              <w:jc w:val="left"/>
              <w:rPr>
                <w:rFonts w:eastAsiaTheme="minorEastAsia"/>
                <w:sz w:val="24"/>
              </w:rPr>
            </w:pPr>
            <w:r>
              <w:rPr>
                <w:rFonts w:eastAsiaTheme="minorEastAsia"/>
                <w:sz w:val="24"/>
              </w:rPr>
              <w:t>供应商是个体工商户的，应提供有效的“个体工商户营业执照”；</w:t>
            </w:r>
          </w:p>
          <w:p w14:paraId="08A3558B">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7355A913">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其他组织的相应证明文件；同时还应提供其所属法人/其他组织出具的授权其参与本项目的授权书（格式自拟，须加</w:t>
            </w:r>
            <w:r>
              <w:rPr>
                <w:sz w:val="24"/>
              </w:rPr>
              <w:t>盖其所属法人/其他组织的公章）；对于</w:t>
            </w:r>
            <w:r>
              <w:rPr>
                <w:iCs/>
                <w:sz w:val="24"/>
              </w:rPr>
              <w:t>银行、保险、石油石化、电力、电信等行业的分支机构，可以提供上述</w:t>
            </w:r>
            <w:r>
              <w:rPr>
                <w:sz w:val="24"/>
              </w:rPr>
              <w:t>授权，也</w:t>
            </w:r>
            <w:r>
              <w:rPr>
                <w:color w:val="000000"/>
                <w:sz w:val="24"/>
              </w:rPr>
              <w:t>可以提供其所属法人/其他组织的有关文件或制度等能够证明授权其独立开展业务的证明材料。</w:t>
            </w:r>
          </w:p>
        </w:tc>
        <w:tc>
          <w:tcPr>
            <w:tcW w:w="1006" w:type="pct"/>
            <w:vAlign w:val="center"/>
          </w:tcPr>
          <w:p w14:paraId="3CA31EBE">
            <w:pPr>
              <w:tabs>
                <w:tab w:val="left" w:pos="1080"/>
              </w:tabs>
              <w:snapToGrid w:val="0"/>
              <w:jc w:val="left"/>
              <w:rPr>
                <w:rFonts w:eastAsiaTheme="minorEastAsia"/>
                <w:sz w:val="24"/>
              </w:rPr>
            </w:pPr>
            <w:r>
              <w:rPr>
                <w:rFonts w:eastAsiaTheme="minorEastAsia"/>
                <w:sz w:val="24"/>
              </w:rPr>
              <w:t>提供证明文件的电子件或电子证照</w:t>
            </w:r>
          </w:p>
        </w:tc>
      </w:tr>
      <w:tr w14:paraId="64CCC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E325852">
            <w:pPr>
              <w:tabs>
                <w:tab w:val="left" w:pos="1080"/>
              </w:tabs>
              <w:snapToGrid w:val="0"/>
              <w:jc w:val="center"/>
              <w:rPr>
                <w:rFonts w:eastAsiaTheme="minorEastAsia"/>
                <w:sz w:val="24"/>
              </w:rPr>
            </w:pPr>
            <w:r>
              <w:rPr>
                <w:rFonts w:eastAsiaTheme="minorEastAsia"/>
                <w:sz w:val="24"/>
              </w:rPr>
              <w:t>1-2</w:t>
            </w:r>
          </w:p>
        </w:tc>
        <w:tc>
          <w:tcPr>
            <w:tcW w:w="1054" w:type="pct"/>
            <w:vAlign w:val="center"/>
          </w:tcPr>
          <w:p w14:paraId="29A42B94">
            <w:pPr>
              <w:tabs>
                <w:tab w:val="left" w:pos="1080"/>
              </w:tabs>
              <w:snapToGrid w:val="0"/>
              <w:jc w:val="left"/>
              <w:rPr>
                <w:rFonts w:eastAsiaTheme="minorEastAsia"/>
                <w:sz w:val="24"/>
              </w:rPr>
            </w:pPr>
            <w:r>
              <w:rPr>
                <w:rFonts w:eastAsiaTheme="minorEastAsia"/>
                <w:sz w:val="24"/>
              </w:rPr>
              <w:t>供应商资格声明书</w:t>
            </w:r>
          </w:p>
        </w:tc>
        <w:tc>
          <w:tcPr>
            <w:tcW w:w="2483" w:type="pct"/>
            <w:vAlign w:val="center"/>
          </w:tcPr>
          <w:p w14:paraId="3ECF08D7">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06" w:type="pct"/>
            <w:vAlign w:val="center"/>
          </w:tcPr>
          <w:p w14:paraId="3B3B9286">
            <w:pPr>
              <w:tabs>
                <w:tab w:val="left" w:pos="1080"/>
              </w:tabs>
              <w:snapToGrid w:val="0"/>
              <w:jc w:val="left"/>
              <w:rPr>
                <w:rFonts w:eastAsiaTheme="minorEastAsia"/>
                <w:sz w:val="24"/>
              </w:rPr>
            </w:pPr>
            <w:r>
              <w:rPr>
                <w:rFonts w:eastAsiaTheme="minorEastAsia"/>
                <w:sz w:val="24"/>
              </w:rPr>
              <w:t>格式见《响应文件格式》</w:t>
            </w:r>
          </w:p>
        </w:tc>
      </w:tr>
      <w:tr w14:paraId="20FBE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C3C460">
            <w:pPr>
              <w:tabs>
                <w:tab w:val="left" w:pos="1080"/>
              </w:tabs>
              <w:snapToGrid w:val="0"/>
              <w:jc w:val="center"/>
              <w:rPr>
                <w:rFonts w:eastAsiaTheme="minorEastAsia"/>
                <w:sz w:val="24"/>
              </w:rPr>
            </w:pPr>
            <w:r>
              <w:rPr>
                <w:rFonts w:eastAsiaTheme="minorEastAsia"/>
                <w:sz w:val="24"/>
              </w:rPr>
              <w:t>1-3</w:t>
            </w:r>
          </w:p>
        </w:tc>
        <w:tc>
          <w:tcPr>
            <w:tcW w:w="1054" w:type="pct"/>
            <w:vAlign w:val="center"/>
          </w:tcPr>
          <w:p w14:paraId="61FF72DA">
            <w:pPr>
              <w:tabs>
                <w:tab w:val="left" w:pos="1080"/>
              </w:tabs>
              <w:snapToGrid w:val="0"/>
              <w:rPr>
                <w:rFonts w:eastAsiaTheme="minorEastAsia"/>
                <w:sz w:val="24"/>
              </w:rPr>
            </w:pPr>
            <w:r>
              <w:rPr>
                <w:rFonts w:eastAsiaTheme="minorEastAsia"/>
                <w:sz w:val="24"/>
              </w:rPr>
              <w:t>供应商信用记录</w:t>
            </w:r>
          </w:p>
        </w:tc>
        <w:tc>
          <w:tcPr>
            <w:tcW w:w="2483" w:type="pct"/>
            <w:vAlign w:val="center"/>
          </w:tcPr>
          <w:p w14:paraId="58C2E3C9">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198FEE81">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3ACCE26D">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501982BA">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06" w:type="pct"/>
            <w:vAlign w:val="center"/>
          </w:tcPr>
          <w:p w14:paraId="7C9FB1AD">
            <w:pPr>
              <w:tabs>
                <w:tab w:val="left" w:pos="1080"/>
              </w:tabs>
              <w:snapToGrid w:val="0"/>
              <w:rPr>
                <w:rFonts w:eastAsiaTheme="minorEastAsia"/>
                <w:sz w:val="24"/>
              </w:rPr>
            </w:pPr>
            <w:r>
              <w:rPr>
                <w:rFonts w:eastAsiaTheme="minorEastAsia"/>
                <w:sz w:val="24"/>
              </w:rPr>
              <w:t>无须供应商提供，由采购人或采购代理机构查询。</w:t>
            </w:r>
          </w:p>
        </w:tc>
      </w:tr>
      <w:tr w14:paraId="31B1A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D5B4BA">
            <w:pPr>
              <w:tabs>
                <w:tab w:val="left" w:pos="1080"/>
              </w:tabs>
              <w:snapToGrid w:val="0"/>
              <w:jc w:val="center"/>
              <w:rPr>
                <w:rFonts w:eastAsiaTheme="minorEastAsia"/>
                <w:sz w:val="24"/>
              </w:rPr>
            </w:pPr>
            <w:r>
              <w:rPr>
                <w:sz w:val="24"/>
              </w:rPr>
              <w:t>1-4</w:t>
            </w:r>
          </w:p>
        </w:tc>
        <w:tc>
          <w:tcPr>
            <w:tcW w:w="1054" w:type="pct"/>
            <w:vAlign w:val="center"/>
          </w:tcPr>
          <w:p w14:paraId="110FC516">
            <w:pPr>
              <w:tabs>
                <w:tab w:val="left" w:pos="1080"/>
              </w:tabs>
              <w:snapToGrid w:val="0"/>
              <w:rPr>
                <w:rFonts w:eastAsiaTheme="minorEastAsia"/>
                <w:sz w:val="24"/>
              </w:rPr>
            </w:pPr>
            <w:r>
              <w:rPr>
                <w:sz w:val="24"/>
              </w:rPr>
              <w:t>法律、行政法规规定的其他条件</w:t>
            </w:r>
          </w:p>
        </w:tc>
        <w:tc>
          <w:tcPr>
            <w:tcW w:w="2483" w:type="pct"/>
            <w:vAlign w:val="center"/>
          </w:tcPr>
          <w:p w14:paraId="0D0030A1">
            <w:pPr>
              <w:tabs>
                <w:tab w:val="left" w:pos="1080"/>
              </w:tabs>
              <w:snapToGrid w:val="0"/>
              <w:rPr>
                <w:rFonts w:eastAsiaTheme="minorEastAsia"/>
                <w:sz w:val="24"/>
              </w:rPr>
            </w:pPr>
            <w:r>
              <w:rPr>
                <w:sz w:val="24"/>
              </w:rPr>
              <w:t>法律、行政法规规定的其他条件</w:t>
            </w:r>
          </w:p>
        </w:tc>
        <w:tc>
          <w:tcPr>
            <w:tcW w:w="1006" w:type="pct"/>
            <w:vAlign w:val="center"/>
          </w:tcPr>
          <w:p w14:paraId="5BC4EC59">
            <w:pPr>
              <w:tabs>
                <w:tab w:val="left" w:pos="1080"/>
              </w:tabs>
              <w:snapToGrid w:val="0"/>
              <w:jc w:val="center"/>
              <w:rPr>
                <w:rFonts w:eastAsiaTheme="minorEastAsia"/>
                <w:sz w:val="24"/>
              </w:rPr>
            </w:pPr>
            <w:r>
              <w:rPr>
                <w:sz w:val="24"/>
              </w:rPr>
              <w:t>/</w:t>
            </w:r>
          </w:p>
        </w:tc>
      </w:tr>
      <w:tr w14:paraId="2C599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FFB4254">
            <w:pPr>
              <w:tabs>
                <w:tab w:val="left" w:pos="1080"/>
              </w:tabs>
              <w:snapToGrid w:val="0"/>
              <w:jc w:val="center"/>
              <w:rPr>
                <w:rFonts w:eastAsiaTheme="minorEastAsia"/>
                <w:sz w:val="24"/>
              </w:rPr>
            </w:pPr>
            <w:r>
              <w:rPr>
                <w:rFonts w:eastAsiaTheme="minorEastAsia"/>
                <w:sz w:val="24"/>
              </w:rPr>
              <w:t>2</w:t>
            </w:r>
          </w:p>
        </w:tc>
        <w:tc>
          <w:tcPr>
            <w:tcW w:w="1054" w:type="pct"/>
            <w:vAlign w:val="center"/>
          </w:tcPr>
          <w:p w14:paraId="16F73DD3">
            <w:pPr>
              <w:tabs>
                <w:tab w:val="left" w:pos="1080"/>
              </w:tabs>
              <w:snapToGrid w:val="0"/>
              <w:jc w:val="left"/>
              <w:rPr>
                <w:rFonts w:eastAsiaTheme="minorEastAsia"/>
                <w:sz w:val="24"/>
              </w:rPr>
            </w:pPr>
            <w:r>
              <w:rPr>
                <w:rFonts w:eastAsiaTheme="minorEastAsia"/>
                <w:sz w:val="24"/>
              </w:rPr>
              <w:t>落实政府采购政策需满足的资格要求</w:t>
            </w:r>
          </w:p>
        </w:tc>
        <w:tc>
          <w:tcPr>
            <w:tcW w:w="2483" w:type="pct"/>
            <w:vAlign w:val="center"/>
          </w:tcPr>
          <w:p w14:paraId="08D78893">
            <w:pPr>
              <w:tabs>
                <w:tab w:val="left" w:pos="1080"/>
              </w:tabs>
              <w:snapToGrid w:val="0"/>
              <w:jc w:val="left"/>
              <w:rPr>
                <w:rFonts w:eastAsiaTheme="minorEastAsia"/>
                <w:sz w:val="24"/>
              </w:rPr>
            </w:pPr>
            <w:r>
              <w:rPr>
                <w:rFonts w:eastAsiaTheme="minorEastAsia"/>
                <w:sz w:val="24"/>
              </w:rPr>
              <w:t>具体要求见第一章《采购邀请》</w:t>
            </w:r>
          </w:p>
        </w:tc>
        <w:tc>
          <w:tcPr>
            <w:tcW w:w="1006" w:type="pct"/>
            <w:vAlign w:val="center"/>
          </w:tcPr>
          <w:p w14:paraId="1358AEC2">
            <w:pPr>
              <w:tabs>
                <w:tab w:val="left" w:pos="1080"/>
              </w:tabs>
              <w:snapToGrid w:val="0"/>
              <w:jc w:val="left"/>
              <w:rPr>
                <w:rFonts w:eastAsiaTheme="minorEastAsia"/>
                <w:sz w:val="24"/>
              </w:rPr>
            </w:pPr>
          </w:p>
        </w:tc>
      </w:tr>
      <w:tr w14:paraId="7BBDD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BF2B17">
            <w:pPr>
              <w:tabs>
                <w:tab w:val="left" w:pos="1080"/>
              </w:tabs>
              <w:snapToGrid w:val="0"/>
              <w:jc w:val="center"/>
              <w:rPr>
                <w:rFonts w:eastAsiaTheme="minorEastAsia"/>
                <w:sz w:val="24"/>
              </w:rPr>
            </w:pPr>
            <w:r>
              <w:rPr>
                <w:rFonts w:eastAsiaTheme="minorEastAsia"/>
                <w:sz w:val="24"/>
              </w:rPr>
              <w:t>2-1</w:t>
            </w:r>
          </w:p>
        </w:tc>
        <w:tc>
          <w:tcPr>
            <w:tcW w:w="1054" w:type="pct"/>
            <w:vAlign w:val="center"/>
          </w:tcPr>
          <w:p w14:paraId="1D3CE85E">
            <w:pPr>
              <w:tabs>
                <w:tab w:val="left" w:pos="1080"/>
              </w:tabs>
              <w:snapToGrid w:val="0"/>
              <w:jc w:val="left"/>
              <w:rPr>
                <w:rFonts w:eastAsiaTheme="minorEastAsia"/>
                <w:sz w:val="24"/>
              </w:rPr>
            </w:pPr>
            <w:r>
              <w:rPr>
                <w:rFonts w:eastAsiaTheme="minorEastAsia"/>
                <w:sz w:val="24"/>
              </w:rPr>
              <w:t>中小企业政策</w:t>
            </w:r>
            <w:r>
              <w:rPr>
                <w:rFonts w:hint="eastAsia" w:eastAsiaTheme="minorEastAsia"/>
                <w:sz w:val="24"/>
              </w:rPr>
              <w:t>证明文件</w:t>
            </w:r>
          </w:p>
        </w:tc>
        <w:tc>
          <w:tcPr>
            <w:tcW w:w="2483" w:type="pct"/>
            <w:vAlign w:val="center"/>
          </w:tcPr>
          <w:p w14:paraId="32207252">
            <w:pPr>
              <w:tabs>
                <w:tab w:val="left" w:pos="1080"/>
              </w:tabs>
              <w:snapToGrid w:val="0"/>
              <w:jc w:val="left"/>
              <w:rPr>
                <w:rFonts w:eastAsiaTheme="minorEastAsia"/>
                <w:sz w:val="24"/>
              </w:rPr>
            </w:pPr>
            <w:r>
              <w:rPr>
                <w:rFonts w:eastAsiaTheme="minorEastAsia"/>
                <w:sz w:val="24"/>
              </w:rPr>
              <w:t>具体要求见第一章《采购邀请》</w:t>
            </w:r>
          </w:p>
        </w:tc>
        <w:tc>
          <w:tcPr>
            <w:tcW w:w="1006" w:type="pct"/>
            <w:vAlign w:val="center"/>
          </w:tcPr>
          <w:p w14:paraId="1479C022">
            <w:pPr>
              <w:tabs>
                <w:tab w:val="left" w:pos="1080"/>
              </w:tabs>
              <w:snapToGrid w:val="0"/>
              <w:jc w:val="left"/>
              <w:rPr>
                <w:rFonts w:eastAsiaTheme="minorEastAsia"/>
                <w:sz w:val="24"/>
              </w:rPr>
            </w:pPr>
          </w:p>
        </w:tc>
      </w:tr>
      <w:tr w14:paraId="2AC07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6D06433E">
            <w:pPr>
              <w:tabs>
                <w:tab w:val="left" w:pos="1080"/>
              </w:tabs>
              <w:snapToGrid w:val="0"/>
              <w:jc w:val="center"/>
              <w:rPr>
                <w:rFonts w:eastAsiaTheme="minorEastAsia"/>
                <w:sz w:val="24"/>
              </w:rPr>
            </w:pPr>
            <w:r>
              <w:rPr>
                <w:rFonts w:eastAsiaTheme="minorEastAsia"/>
                <w:sz w:val="24"/>
              </w:rPr>
              <w:t>2-1-1</w:t>
            </w:r>
          </w:p>
        </w:tc>
        <w:tc>
          <w:tcPr>
            <w:tcW w:w="1054" w:type="pct"/>
            <w:vAlign w:val="center"/>
          </w:tcPr>
          <w:p w14:paraId="311A13E6">
            <w:pPr>
              <w:tabs>
                <w:tab w:val="left" w:pos="1080"/>
              </w:tabs>
              <w:snapToGrid w:val="0"/>
              <w:jc w:val="left"/>
              <w:rPr>
                <w:rFonts w:eastAsiaTheme="minorEastAsia"/>
                <w:sz w:val="24"/>
              </w:rPr>
            </w:pPr>
            <w:r>
              <w:rPr>
                <w:rFonts w:eastAsiaTheme="minorEastAsia"/>
                <w:sz w:val="24"/>
              </w:rPr>
              <w:t>中小企业证明文件</w:t>
            </w:r>
          </w:p>
        </w:tc>
        <w:tc>
          <w:tcPr>
            <w:tcW w:w="2483" w:type="pct"/>
            <w:vAlign w:val="center"/>
          </w:tcPr>
          <w:p w14:paraId="62F25870">
            <w:pPr>
              <w:tabs>
                <w:tab w:val="left" w:pos="1080"/>
              </w:tabs>
              <w:snapToGrid w:val="0"/>
              <w:jc w:val="left"/>
              <w:rPr>
                <w:rFonts w:eastAsiaTheme="minorEastAsia"/>
                <w:sz w:val="24"/>
              </w:rPr>
            </w:pPr>
            <w:r>
              <w:rPr>
                <w:rFonts w:eastAsiaTheme="minorEastAsia"/>
                <w:sz w:val="24"/>
              </w:rPr>
              <w:t xml:space="preserve">当本项目（包）涉及预留份额专门面向中小企业采购，提供如下资料： </w:t>
            </w:r>
          </w:p>
          <w:p w14:paraId="37069A40">
            <w:pPr>
              <w:tabs>
                <w:tab w:val="left" w:pos="1080"/>
              </w:tabs>
              <w:snapToGrid w:val="0"/>
              <w:jc w:val="left"/>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7A19AB3A">
            <w:pPr>
              <w:tabs>
                <w:tab w:val="left" w:pos="1080"/>
              </w:tabs>
              <w:snapToGrid w:val="0"/>
              <w:jc w:val="left"/>
              <w:rPr>
                <w:rFonts w:eastAsiaTheme="minorEastAsia"/>
                <w:sz w:val="24"/>
              </w:rPr>
            </w:pPr>
            <w:r>
              <w:rPr>
                <w:rFonts w:eastAsiaTheme="minorEastAsia"/>
                <w:sz w:val="24"/>
              </w:rPr>
              <w:t>2、如磋商文件要求以联合体形式参加或者要求合同分包的，且供应商为联合体或拟进行合同分包的，则联合体中的中小企业、签订分包意向协议的中小企业具体情况须在《中小企业声明函》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06" w:type="pct"/>
            <w:vAlign w:val="center"/>
          </w:tcPr>
          <w:p w14:paraId="2D3ACF21">
            <w:pPr>
              <w:tabs>
                <w:tab w:val="left" w:pos="1080"/>
              </w:tabs>
              <w:snapToGrid w:val="0"/>
              <w:jc w:val="left"/>
              <w:rPr>
                <w:rFonts w:eastAsiaTheme="minorEastAsia"/>
                <w:sz w:val="24"/>
              </w:rPr>
            </w:pPr>
            <w:r>
              <w:rPr>
                <w:rFonts w:eastAsiaTheme="minorEastAsia"/>
                <w:sz w:val="24"/>
              </w:rPr>
              <w:t>格式见《响应文件格式》</w:t>
            </w:r>
          </w:p>
        </w:tc>
      </w:tr>
      <w:tr w14:paraId="012AB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F49C0BB">
            <w:pPr>
              <w:tabs>
                <w:tab w:val="left" w:pos="1080"/>
              </w:tabs>
              <w:snapToGrid w:val="0"/>
              <w:jc w:val="center"/>
              <w:rPr>
                <w:rFonts w:eastAsiaTheme="minorEastAsia"/>
                <w:sz w:val="24"/>
              </w:rPr>
            </w:pPr>
            <w:r>
              <w:rPr>
                <w:rFonts w:eastAsiaTheme="minorEastAsia"/>
                <w:sz w:val="24"/>
              </w:rPr>
              <w:t>2-2</w:t>
            </w:r>
          </w:p>
        </w:tc>
        <w:tc>
          <w:tcPr>
            <w:tcW w:w="1054" w:type="pct"/>
            <w:vAlign w:val="center"/>
          </w:tcPr>
          <w:p w14:paraId="77FFD221">
            <w:pPr>
              <w:tabs>
                <w:tab w:val="left" w:pos="1080"/>
              </w:tabs>
              <w:snapToGrid w:val="0"/>
              <w:jc w:val="left"/>
              <w:rPr>
                <w:rFonts w:eastAsiaTheme="minorEastAsia"/>
                <w:sz w:val="24"/>
              </w:rPr>
            </w:pPr>
            <w:r>
              <w:rPr>
                <w:rFonts w:eastAsiaTheme="minorEastAsia"/>
                <w:sz w:val="24"/>
              </w:rPr>
              <w:t>其它落实政府采购政策的资格要求</w:t>
            </w:r>
          </w:p>
        </w:tc>
        <w:tc>
          <w:tcPr>
            <w:tcW w:w="2483" w:type="pct"/>
            <w:vAlign w:val="center"/>
          </w:tcPr>
          <w:p w14:paraId="141E3995">
            <w:pPr>
              <w:tabs>
                <w:tab w:val="left" w:pos="1080"/>
              </w:tabs>
              <w:snapToGrid w:val="0"/>
              <w:jc w:val="left"/>
              <w:rPr>
                <w:rFonts w:eastAsiaTheme="minorEastAsia"/>
                <w:sz w:val="24"/>
              </w:rPr>
            </w:pPr>
            <w:r>
              <w:rPr>
                <w:rFonts w:eastAsiaTheme="minorEastAsia"/>
                <w:sz w:val="24"/>
              </w:rPr>
              <w:t>如有，见第一章《采购邀请》</w:t>
            </w:r>
          </w:p>
        </w:tc>
        <w:tc>
          <w:tcPr>
            <w:tcW w:w="1006" w:type="pct"/>
            <w:vAlign w:val="center"/>
          </w:tcPr>
          <w:p w14:paraId="1309FD9B">
            <w:pPr>
              <w:tabs>
                <w:tab w:val="left" w:pos="1080"/>
              </w:tabs>
              <w:snapToGrid w:val="0"/>
              <w:jc w:val="left"/>
              <w:rPr>
                <w:rFonts w:eastAsiaTheme="minorEastAsia"/>
                <w:sz w:val="24"/>
              </w:rPr>
            </w:pPr>
            <w:r>
              <w:rPr>
                <w:rFonts w:eastAsiaTheme="minorEastAsia"/>
                <w:sz w:val="24"/>
              </w:rPr>
              <w:t>提供证明文件的电子件或电子证照</w:t>
            </w:r>
          </w:p>
        </w:tc>
      </w:tr>
      <w:tr w14:paraId="1FF13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BCBBFAC">
            <w:pPr>
              <w:tabs>
                <w:tab w:val="left" w:pos="1080"/>
              </w:tabs>
              <w:snapToGrid w:val="0"/>
              <w:jc w:val="center"/>
              <w:rPr>
                <w:rFonts w:eastAsiaTheme="minorEastAsia"/>
                <w:sz w:val="24"/>
              </w:rPr>
            </w:pPr>
            <w:r>
              <w:rPr>
                <w:rFonts w:eastAsiaTheme="minorEastAsia"/>
                <w:sz w:val="24"/>
              </w:rPr>
              <w:t>3</w:t>
            </w:r>
          </w:p>
        </w:tc>
        <w:tc>
          <w:tcPr>
            <w:tcW w:w="1054" w:type="pct"/>
            <w:vAlign w:val="center"/>
          </w:tcPr>
          <w:p w14:paraId="64EF512D">
            <w:pPr>
              <w:tabs>
                <w:tab w:val="left" w:pos="1080"/>
              </w:tabs>
              <w:snapToGrid w:val="0"/>
              <w:jc w:val="left"/>
              <w:rPr>
                <w:rFonts w:eastAsiaTheme="minorEastAsia"/>
                <w:sz w:val="24"/>
              </w:rPr>
            </w:pPr>
            <w:r>
              <w:rPr>
                <w:rFonts w:eastAsiaTheme="minorEastAsia"/>
                <w:sz w:val="24"/>
              </w:rPr>
              <w:t>本项目的特定资格要求</w:t>
            </w:r>
          </w:p>
        </w:tc>
        <w:tc>
          <w:tcPr>
            <w:tcW w:w="2483" w:type="pct"/>
            <w:vAlign w:val="center"/>
          </w:tcPr>
          <w:p w14:paraId="0AC81C32">
            <w:pPr>
              <w:tabs>
                <w:tab w:val="left" w:pos="1080"/>
              </w:tabs>
              <w:snapToGrid w:val="0"/>
              <w:jc w:val="left"/>
              <w:rPr>
                <w:rFonts w:eastAsiaTheme="minorEastAsia"/>
                <w:sz w:val="24"/>
              </w:rPr>
            </w:pPr>
            <w:r>
              <w:rPr>
                <w:rFonts w:eastAsiaTheme="minorEastAsia"/>
                <w:sz w:val="24"/>
              </w:rPr>
              <w:t>如有，见第一章《采购邀请》</w:t>
            </w:r>
          </w:p>
        </w:tc>
        <w:tc>
          <w:tcPr>
            <w:tcW w:w="1006" w:type="pct"/>
            <w:vAlign w:val="center"/>
          </w:tcPr>
          <w:p w14:paraId="7B795E91">
            <w:pPr>
              <w:tabs>
                <w:tab w:val="left" w:pos="1080"/>
              </w:tabs>
              <w:snapToGrid w:val="0"/>
              <w:jc w:val="left"/>
              <w:rPr>
                <w:rFonts w:eastAsiaTheme="minorEastAsia"/>
                <w:sz w:val="24"/>
              </w:rPr>
            </w:pPr>
          </w:p>
        </w:tc>
      </w:tr>
      <w:tr w14:paraId="5B53F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9CD5BB9">
            <w:pPr>
              <w:tabs>
                <w:tab w:val="left" w:pos="1080"/>
              </w:tabs>
              <w:snapToGrid w:val="0"/>
              <w:jc w:val="center"/>
              <w:rPr>
                <w:rFonts w:hint="eastAsia" w:eastAsiaTheme="minorEastAsia"/>
                <w:sz w:val="24"/>
                <w:lang w:eastAsia="zh-CN"/>
              </w:rPr>
            </w:pPr>
            <w:r>
              <w:rPr>
                <w:rFonts w:eastAsiaTheme="minorEastAsia"/>
                <w:sz w:val="24"/>
              </w:rPr>
              <w:t>3-</w:t>
            </w:r>
            <w:r>
              <w:rPr>
                <w:rFonts w:hint="eastAsia" w:eastAsiaTheme="minorEastAsia"/>
                <w:sz w:val="24"/>
                <w:lang w:val="en-US" w:eastAsia="zh-CN"/>
              </w:rPr>
              <w:t>1</w:t>
            </w:r>
          </w:p>
        </w:tc>
        <w:tc>
          <w:tcPr>
            <w:tcW w:w="1054" w:type="pct"/>
            <w:vAlign w:val="center"/>
          </w:tcPr>
          <w:p w14:paraId="642883C3">
            <w:pPr>
              <w:tabs>
                <w:tab w:val="left" w:pos="1080"/>
              </w:tabs>
              <w:snapToGrid w:val="0"/>
              <w:rPr>
                <w:rFonts w:eastAsiaTheme="minorEastAsia"/>
                <w:sz w:val="24"/>
              </w:rPr>
            </w:pPr>
            <w:r>
              <w:rPr>
                <w:rFonts w:eastAsiaTheme="minorEastAsia"/>
                <w:sz w:val="24"/>
              </w:rPr>
              <w:t>其他特定资格要求</w:t>
            </w:r>
          </w:p>
        </w:tc>
        <w:tc>
          <w:tcPr>
            <w:tcW w:w="2483" w:type="pct"/>
            <w:vAlign w:val="center"/>
          </w:tcPr>
          <w:p w14:paraId="256A9099">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30BDFFDB">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06" w:type="pct"/>
            <w:vAlign w:val="center"/>
          </w:tcPr>
          <w:p w14:paraId="7DE932CE">
            <w:pPr>
              <w:tabs>
                <w:tab w:val="left" w:pos="1080"/>
              </w:tabs>
              <w:snapToGrid w:val="0"/>
              <w:rPr>
                <w:rFonts w:eastAsiaTheme="minorEastAsia"/>
                <w:sz w:val="24"/>
              </w:rPr>
            </w:pPr>
            <w:r>
              <w:rPr>
                <w:rFonts w:eastAsiaTheme="minorEastAsia"/>
                <w:sz w:val="24"/>
              </w:rPr>
              <w:t>提供证明文件的电子件或电子证照</w:t>
            </w:r>
          </w:p>
        </w:tc>
      </w:tr>
      <w:tr w14:paraId="01BA1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A7296AB">
            <w:pPr>
              <w:tabs>
                <w:tab w:val="left" w:pos="1080"/>
              </w:tabs>
              <w:snapToGrid w:val="0"/>
              <w:jc w:val="center"/>
              <w:rPr>
                <w:rFonts w:eastAsiaTheme="minorEastAsia"/>
                <w:sz w:val="24"/>
              </w:rPr>
            </w:pPr>
            <w:r>
              <w:rPr>
                <w:rFonts w:eastAsiaTheme="minorEastAsia"/>
                <w:sz w:val="24"/>
              </w:rPr>
              <w:t>4</w:t>
            </w:r>
          </w:p>
        </w:tc>
        <w:tc>
          <w:tcPr>
            <w:tcW w:w="1054" w:type="pct"/>
            <w:vAlign w:val="center"/>
          </w:tcPr>
          <w:p w14:paraId="4E74E6B4">
            <w:pPr>
              <w:tabs>
                <w:tab w:val="left" w:pos="1080"/>
              </w:tabs>
              <w:snapToGrid w:val="0"/>
              <w:rPr>
                <w:rFonts w:eastAsiaTheme="minorEastAsia"/>
                <w:sz w:val="24"/>
              </w:rPr>
            </w:pPr>
            <w:r>
              <w:rPr>
                <w:rFonts w:eastAsiaTheme="minorEastAsia"/>
                <w:color w:val="000000"/>
                <w:kern w:val="0"/>
                <w:sz w:val="24"/>
              </w:rPr>
              <w:t>磋商保证金</w:t>
            </w:r>
          </w:p>
        </w:tc>
        <w:tc>
          <w:tcPr>
            <w:tcW w:w="2483" w:type="pct"/>
            <w:vAlign w:val="center"/>
          </w:tcPr>
          <w:p w14:paraId="6A80A5D3">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06" w:type="pct"/>
            <w:vAlign w:val="center"/>
          </w:tcPr>
          <w:p w14:paraId="11CB1CD0">
            <w:pPr>
              <w:tabs>
                <w:tab w:val="left" w:pos="1080"/>
              </w:tabs>
              <w:snapToGrid w:val="0"/>
              <w:rPr>
                <w:rFonts w:hint="default" w:eastAsiaTheme="minorEastAsia"/>
                <w:sz w:val="24"/>
                <w:lang w:val="en-US" w:eastAsia="zh-CN"/>
              </w:rPr>
            </w:pPr>
            <w:r>
              <w:rPr>
                <w:rFonts w:hint="eastAsia" w:eastAsiaTheme="minorEastAsia"/>
                <w:sz w:val="24"/>
                <w:lang w:val="en-US" w:eastAsia="zh-CN"/>
              </w:rPr>
              <w:t>本项目</w:t>
            </w:r>
            <w:r>
              <w:rPr>
                <w:rFonts w:hint="eastAsia" w:eastAsiaTheme="minorEastAsia"/>
                <w:b/>
                <w:bCs/>
                <w:sz w:val="24"/>
                <w:lang w:val="en-US" w:eastAsia="zh-CN"/>
              </w:rPr>
              <w:t>不适用</w:t>
            </w:r>
          </w:p>
        </w:tc>
      </w:tr>
      <w:tr w14:paraId="4AB8B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52ACB49">
            <w:pPr>
              <w:tabs>
                <w:tab w:val="left" w:pos="1080"/>
              </w:tabs>
              <w:snapToGrid w:val="0"/>
              <w:jc w:val="center"/>
              <w:rPr>
                <w:rFonts w:eastAsiaTheme="minorEastAsia"/>
                <w:sz w:val="24"/>
              </w:rPr>
            </w:pPr>
            <w:r>
              <w:rPr>
                <w:rFonts w:hint="eastAsia" w:eastAsiaTheme="minorEastAsia"/>
                <w:sz w:val="24"/>
              </w:rPr>
              <w:t>5</w:t>
            </w:r>
          </w:p>
        </w:tc>
        <w:tc>
          <w:tcPr>
            <w:tcW w:w="1054" w:type="pct"/>
            <w:vAlign w:val="center"/>
          </w:tcPr>
          <w:p w14:paraId="417EFDEA">
            <w:pPr>
              <w:tabs>
                <w:tab w:val="left" w:pos="1080"/>
              </w:tabs>
              <w:snapToGrid w:val="0"/>
              <w:rPr>
                <w:rFonts w:eastAsiaTheme="minorEastAsia"/>
                <w:color w:val="000000"/>
                <w:kern w:val="0"/>
                <w:sz w:val="24"/>
              </w:rPr>
            </w:pPr>
            <w:r>
              <w:rPr>
                <w:rFonts w:hint="eastAsia" w:eastAsiaTheme="minorEastAsia"/>
                <w:color w:val="000000"/>
                <w:kern w:val="0"/>
                <w:sz w:val="24"/>
              </w:rPr>
              <w:t>获取磋商文件</w:t>
            </w:r>
          </w:p>
        </w:tc>
        <w:tc>
          <w:tcPr>
            <w:tcW w:w="2483" w:type="pct"/>
            <w:vAlign w:val="center"/>
          </w:tcPr>
          <w:p w14:paraId="49F82A1F">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24F88CD9">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06" w:type="pct"/>
            <w:vAlign w:val="center"/>
          </w:tcPr>
          <w:p w14:paraId="335E3E62">
            <w:pPr>
              <w:tabs>
                <w:tab w:val="left" w:pos="1080"/>
              </w:tabs>
              <w:snapToGrid w:val="0"/>
              <w:rPr>
                <w:rFonts w:eastAsiaTheme="minorEastAsia"/>
                <w:sz w:val="24"/>
              </w:rPr>
            </w:pPr>
          </w:p>
        </w:tc>
      </w:tr>
    </w:tbl>
    <w:p w14:paraId="753AC065">
      <w:pPr>
        <w:rPr>
          <w:rFonts w:eastAsiaTheme="minorEastAsia"/>
          <w:sz w:val="24"/>
        </w:rPr>
      </w:pPr>
      <w:r>
        <w:rPr>
          <w:rFonts w:eastAsiaTheme="minorEastAsia"/>
          <w:sz w:val="24"/>
        </w:rPr>
        <w:br w:type="page"/>
      </w:r>
    </w:p>
    <w:p w14:paraId="5ABC6426">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0ADEA6D0">
      <w:pPr>
        <w:widowControl/>
        <w:spacing w:line="360" w:lineRule="auto"/>
        <w:jc w:val="center"/>
        <w:rPr>
          <w:rFonts w:eastAsiaTheme="minorEastAsia"/>
          <w:b/>
          <w:color w:val="000000"/>
          <w:kern w:val="0"/>
          <w:sz w:val="24"/>
        </w:rPr>
      </w:pPr>
      <w:r>
        <w:rPr>
          <w:rFonts w:eastAsiaTheme="minorEastAsia"/>
          <w:b/>
          <w:color w:val="000000"/>
          <w:kern w:val="0"/>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1570"/>
        <w:gridCol w:w="4513"/>
        <w:gridCol w:w="1511"/>
      </w:tblGrid>
      <w:tr w14:paraId="5A32A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5DF3759E">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5875A2E4">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2647" w:type="pct"/>
            <w:shd w:val="clear" w:color="000000" w:fill="FFFFFF"/>
            <w:vAlign w:val="center"/>
          </w:tcPr>
          <w:p w14:paraId="59C2EDDF">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886" w:type="pct"/>
            <w:shd w:val="clear" w:color="000000" w:fill="FFFFFF"/>
            <w:vAlign w:val="center"/>
          </w:tcPr>
          <w:p w14:paraId="3AF598D6">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14:paraId="0527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21CCBFAD">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1</w:t>
            </w:r>
          </w:p>
        </w:tc>
        <w:tc>
          <w:tcPr>
            <w:tcW w:w="921" w:type="pct"/>
            <w:shd w:val="clear" w:color="000000" w:fill="FFFFFF"/>
            <w:vAlign w:val="center"/>
          </w:tcPr>
          <w:p w14:paraId="006A133F">
            <w:pPr>
              <w:tabs>
                <w:tab w:val="left" w:pos="900"/>
                <w:tab w:val="left" w:pos="1080"/>
                <w:tab w:val="left" w:pos="1589"/>
              </w:tabs>
              <w:snapToGrid w:val="0"/>
              <w:rPr>
                <w:rFonts w:eastAsiaTheme="minorEastAsia"/>
                <w:color w:val="000000"/>
                <w:kern w:val="0"/>
                <w:sz w:val="24"/>
              </w:rPr>
            </w:pPr>
            <w:r>
              <w:rPr>
                <w:rFonts w:hint="eastAsia" w:eastAsiaTheme="minorEastAsia"/>
                <w:sz w:val="24"/>
              </w:rPr>
              <w:t>响应文件的签署</w:t>
            </w:r>
          </w:p>
        </w:tc>
        <w:tc>
          <w:tcPr>
            <w:tcW w:w="2647" w:type="pct"/>
            <w:shd w:val="clear" w:color="000000" w:fill="FFFFFF"/>
            <w:vAlign w:val="center"/>
          </w:tcPr>
          <w:p w14:paraId="4364F8EB">
            <w:pPr>
              <w:tabs>
                <w:tab w:val="left" w:pos="900"/>
                <w:tab w:val="left" w:pos="1080"/>
                <w:tab w:val="left" w:pos="1589"/>
              </w:tabs>
              <w:snapToGrid w:val="0"/>
              <w:rPr>
                <w:rFonts w:eastAsiaTheme="minorEastAsia"/>
                <w:color w:val="000000"/>
                <w:kern w:val="0"/>
                <w:sz w:val="24"/>
              </w:rPr>
            </w:pPr>
            <w:r>
              <w:rPr>
                <w:rFonts w:hint="eastAsia" w:eastAsiaTheme="minorEastAsia"/>
                <w:sz w:val="24"/>
              </w:rPr>
              <w:t>响应文件的签字、盖章符合竞争性磋商文件要求；</w:t>
            </w:r>
          </w:p>
        </w:tc>
        <w:tc>
          <w:tcPr>
            <w:tcW w:w="886" w:type="pct"/>
            <w:shd w:val="clear" w:color="000000" w:fill="FFFFFF"/>
            <w:vAlign w:val="center"/>
          </w:tcPr>
          <w:p w14:paraId="59B21DAC">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不允许</w:t>
            </w:r>
          </w:p>
        </w:tc>
      </w:tr>
      <w:tr w14:paraId="3E30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3D3FF468">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2</w:t>
            </w:r>
          </w:p>
        </w:tc>
        <w:tc>
          <w:tcPr>
            <w:tcW w:w="921" w:type="pct"/>
            <w:shd w:val="clear" w:color="000000" w:fill="FFFFFF"/>
            <w:vAlign w:val="center"/>
          </w:tcPr>
          <w:p w14:paraId="057FF6C6">
            <w:pPr>
              <w:tabs>
                <w:tab w:val="left" w:pos="900"/>
                <w:tab w:val="left" w:pos="1080"/>
                <w:tab w:val="left" w:pos="1589"/>
              </w:tabs>
              <w:snapToGrid w:val="0"/>
              <w:rPr>
                <w:rFonts w:eastAsiaTheme="minorEastAsia"/>
                <w:color w:val="000000"/>
                <w:kern w:val="0"/>
                <w:sz w:val="24"/>
              </w:rPr>
            </w:pPr>
            <w:r>
              <w:rPr>
                <w:rFonts w:hint="eastAsia" w:eastAsiaTheme="minorEastAsia"/>
                <w:sz w:val="24"/>
              </w:rPr>
              <w:t>响应文件编制</w:t>
            </w:r>
          </w:p>
        </w:tc>
        <w:tc>
          <w:tcPr>
            <w:tcW w:w="2647" w:type="pct"/>
            <w:shd w:val="clear" w:color="000000" w:fill="FFFFFF"/>
            <w:vAlign w:val="center"/>
          </w:tcPr>
          <w:p w14:paraId="7B7F169E">
            <w:pPr>
              <w:tabs>
                <w:tab w:val="left" w:pos="900"/>
                <w:tab w:val="left" w:pos="1080"/>
                <w:tab w:val="left" w:pos="1589"/>
              </w:tabs>
              <w:snapToGrid w:val="0"/>
              <w:rPr>
                <w:rFonts w:eastAsiaTheme="minorEastAsia"/>
                <w:color w:val="000000"/>
                <w:kern w:val="0"/>
                <w:sz w:val="24"/>
              </w:rPr>
            </w:pPr>
            <w:r>
              <w:rPr>
                <w:rFonts w:hint="eastAsia" w:eastAsiaTheme="minorEastAsia"/>
                <w:sz w:val="24"/>
              </w:rPr>
              <w:t>响应文件按规定的格式填写；未有内容不全或关键字迹模糊、无法辨认情况；</w:t>
            </w:r>
          </w:p>
        </w:tc>
        <w:tc>
          <w:tcPr>
            <w:tcW w:w="886" w:type="pct"/>
            <w:shd w:val="clear" w:color="000000" w:fill="FFFFFF"/>
            <w:vAlign w:val="center"/>
          </w:tcPr>
          <w:p w14:paraId="1388641C">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不允许</w:t>
            </w:r>
          </w:p>
        </w:tc>
      </w:tr>
      <w:tr w14:paraId="2532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7111875A">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3</w:t>
            </w:r>
          </w:p>
        </w:tc>
        <w:tc>
          <w:tcPr>
            <w:tcW w:w="921" w:type="pct"/>
            <w:shd w:val="clear" w:color="000000" w:fill="FFFFFF"/>
            <w:vAlign w:val="center"/>
          </w:tcPr>
          <w:p w14:paraId="2C815F5D">
            <w:pPr>
              <w:tabs>
                <w:tab w:val="left" w:pos="900"/>
                <w:tab w:val="left" w:pos="1080"/>
                <w:tab w:val="left" w:pos="1589"/>
              </w:tabs>
              <w:snapToGrid w:val="0"/>
              <w:rPr>
                <w:rFonts w:eastAsiaTheme="minorEastAsia"/>
                <w:color w:val="000000"/>
                <w:kern w:val="0"/>
                <w:sz w:val="24"/>
              </w:rPr>
            </w:pPr>
            <w:r>
              <w:rPr>
                <w:rFonts w:hint="eastAsia" w:eastAsiaTheme="minorEastAsia"/>
                <w:sz w:val="24"/>
              </w:rPr>
              <w:t>供应商名称</w:t>
            </w:r>
          </w:p>
        </w:tc>
        <w:tc>
          <w:tcPr>
            <w:tcW w:w="2647" w:type="pct"/>
            <w:shd w:val="clear" w:color="000000" w:fill="FFFFFF"/>
            <w:vAlign w:val="center"/>
          </w:tcPr>
          <w:p w14:paraId="39899A60">
            <w:pPr>
              <w:tabs>
                <w:tab w:val="left" w:pos="900"/>
                <w:tab w:val="left" w:pos="1080"/>
                <w:tab w:val="left" w:pos="1589"/>
              </w:tabs>
              <w:snapToGrid w:val="0"/>
              <w:rPr>
                <w:rFonts w:eastAsiaTheme="minorEastAsia"/>
                <w:color w:val="000000"/>
                <w:kern w:val="0"/>
                <w:sz w:val="24"/>
              </w:rPr>
            </w:pPr>
            <w:r>
              <w:rPr>
                <w:rFonts w:hint="eastAsia" w:eastAsiaTheme="minorEastAsia"/>
                <w:sz w:val="24"/>
              </w:rPr>
              <w:t>供应商提供的所有证明材料中的企业名称与供应商的名称一致；</w:t>
            </w:r>
          </w:p>
        </w:tc>
        <w:tc>
          <w:tcPr>
            <w:tcW w:w="886" w:type="pct"/>
            <w:shd w:val="clear" w:color="000000" w:fill="FFFFFF"/>
            <w:vAlign w:val="center"/>
          </w:tcPr>
          <w:p w14:paraId="432FAEC8">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不允许</w:t>
            </w:r>
          </w:p>
        </w:tc>
      </w:tr>
      <w:tr w14:paraId="6E5DA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261FA36D">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4</w:t>
            </w:r>
          </w:p>
        </w:tc>
        <w:tc>
          <w:tcPr>
            <w:tcW w:w="921" w:type="pct"/>
            <w:shd w:val="clear" w:color="000000" w:fill="FFFFFF"/>
            <w:vAlign w:val="center"/>
          </w:tcPr>
          <w:p w14:paraId="26D93437">
            <w:pPr>
              <w:tabs>
                <w:tab w:val="left" w:pos="900"/>
                <w:tab w:val="left" w:pos="1080"/>
                <w:tab w:val="left" w:pos="1589"/>
              </w:tabs>
              <w:snapToGrid w:val="0"/>
              <w:rPr>
                <w:rFonts w:eastAsiaTheme="minorEastAsia"/>
                <w:color w:val="000000"/>
                <w:kern w:val="0"/>
                <w:sz w:val="24"/>
              </w:rPr>
            </w:pPr>
            <w:r>
              <w:rPr>
                <w:rFonts w:hint="eastAsia" w:eastAsiaTheme="minorEastAsia"/>
                <w:sz w:val="24"/>
              </w:rPr>
              <w:t>响应文件内容及报价唯一</w:t>
            </w:r>
          </w:p>
        </w:tc>
        <w:tc>
          <w:tcPr>
            <w:tcW w:w="2647" w:type="pct"/>
            <w:shd w:val="clear" w:color="000000" w:fill="FFFFFF"/>
            <w:vAlign w:val="center"/>
          </w:tcPr>
          <w:p w14:paraId="57B3FD6C">
            <w:pPr>
              <w:tabs>
                <w:tab w:val="left" w:pos="900"/>
                <w:tab w:val="left" w:pos="1080"/>
                <w:tab w:val="left" w:pos="1589"/>
              </w:tabs>
              <w:snapToGrid w:val="0"/>
              <w:rPr>
                <w:rFonts w:eastAsiaTheme="minorEastAsia"/>
                <w:color w:val="000000"/>
                <w:kern w:val="0"/>
                <w:sz w:val="24"/>
              </w:rPr>
            </w:pPr>
            <w:r>
              <w:rPr>
                <w:rFonts w:hint="eastAsia" w:eastAsiaTheme="minorEastAsia"/>
                <w:sz w:val="24"/>
              </w:rPr>
              <w:t>供应商未递交两份或多份内容不同的响应文件或在一份响应文件中对同一采购项目报有两个或多个报价，且未声明哪一个有效；</w:t>
            </w:r>
          </w:p>
        </w:tc>
        <w:tc>
          <w:tcPr>
            <w:tcW w:w="886" w:type="pct"/>
            <w:shd w:val="clear" w:color="000000" w:fill="FFFFFF"/>
            <w:vAlign w:val="center"/>
          </w:tcPr>
          <w:p w14:paraId="20D1A65B">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不允许</w:t>
            </w:r>
          </w:p>
        </w:tc>
      </w:tr>
      <w:tr w14:paraId="218E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72A75434">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5</w:t>
            </w:r>
          </w:p>
        </w:tc>
        <w:tc>
          <w:tcPr>
            <w:tcW w:w="921" w:type="pct"/>
            <w:shd w:val="clear" w:color="000000" w:fill="FFFFFF"/>
            <w:vAlign w:val="center"/>
          </w:tcPr>
          <w:p w14:paraId="14CD7470">
            <w:pPr>
              <w:tabs>
                <w:tab w:val="left" w:pos="900"/>
                <w:tab w:val="left" w:pos="1080"/>
                <w:tab w:val="left" w:pos="1589"/>
              </w:tabs>
              <w:snapToGrid w:val="0"/>
              <w:rPr>
                <w:rFonts w:eastAsiaTheme="minorEastAsia"/>
                <w:color w:val="000000"/>
                <w:kern w:val="0"/>
                <w:sz w:val="24"/>
              </w:rPr>
            </w:pPr>
            <w:r>
              <w:rPr>
                <w:rFonts w:hint="eastAsia" w:eastAsiaTheme="minorEastAsia"/>
                <w:sz w:val="24"/>
              </w:rPr>
              <w:t>报价</w:t>
            </w:r>
          </w:p>
        </w:tc>
        <w:tc>
          <w:tcPr>
            <w:tcW w:w="2647" w:type="pct"/>
            <w:shd w:val="clear" w:color="000000" w:fill="FFFFFF"/>
            <w:vAlign w:val="center"/>
          </w:tcPr>
          <w:p w14:paraId="02C6F820">
            <w:pPr>
              <w:tabs>
                <w:tab w:val="left" w:pos="900"/>
                <w:tab w:val="left" w:pos="1080"/>
                <w:tab w:val="left" w:pos="1589"/>
              </w:tabs>
              <w:snapToGrid w:val="0"/>
              <w:rPr>
                <w:rFonts w:eastAsiaTheme="minorEastAsia"/>
                <w:color w:val="000000"/>
                <w:kern w:val="0"/>
                <w:sz w:val="24"/>
              </w:rPr>
            </w:pPr>
            <w:r>
              <w:rPr>
                <w:rFonts w:hint="eastAsia" w:eastAsiaTheme="minorEastAsia"/>
                <w:sz w:val="24"/>
              </w:rPr>
              <w:t>未超过预算金额及最高限价的；</w:t>
            </w:r>
          </w:p>
        </w:tc>
        <w:tc>
          <w:tcPr>
            <w:tcW w:w="886" w:type="pct"/>
            <w:shd w:val="clear" w:color="000000" w:fill="FFFFFF"/>
            <w:vAlign w:val="center"/>
          </w:tcPr>
          <w:p w14:paraId="34FEC5EE">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不允许</w:t>
            </w:r>
          </w:p>
        </w:tc>
      </w:tr>
      <w:tr w14:paraId="7A8DF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1D66778A">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6</w:t>
            </w:r>
          </w:p>
        </w:tc>
        <w:tc>
          <w:tcPr>
            <w:tcW w:w="921" w:type="pct"/>
            <w:shd w:val="clear" w:color="000000" w:fill="FFFFFF"/>
            <w:vAlign w:val="center"/>
          </w:tcPr>
          <w:p w14:paraId="44330C92">
            <w:pPr>
              <w:tabs>
                <w:tab w:val="left" w:pos="900"/>
                <w:tab w:val="left" w:pos="1080"/>
                <w:tab w:val="left" w:pos="1589"/>
              </w:tabs>
              <w:snapToGrid w:val="0"/>
              <w:rPr>
                <w:rFonts w:eastAsiaTheme="minorEastAsia"/>
                <w:color w:val="000000"/>
                <w:kern w:val="0"/>
                <w:sz w:val="24"/>
              </w:rPr>
            </w:pPr>
            <w:r>
              <w:rPr>
                <w:rFonts w:hint="eastAsia" w:eastAsiaTheme="minorEastAsia"/>
                <w:sz w:val="24"/>
              </w:rPr>
              <w:t>报价合理性</w:t>
            </w:r>
          </w:p>
        </w:tc>
        <w:tc>
          <w:tcPr>
            <w:tcW w:w="2647" w:type="pct"/>
            <w:shd w:val="clear" w:color="000000" w:fill="FFFFFF"/>
            <w:vAlign w:val="center"/>
          </w:tcPr>
          <w:p w14:paraId="670195E7">
            <w:pPr>
              <w:tabs>
                <w:tab w:val="left" w:pos="900"/>
                <w:tab w:val="left" w:pos="1080"/>
                <w:tab w:val="left" w:pos="1589"/>
              </w:tabs>
              <w:snapToGrid w:val="0"/>
              <w:rPr>
                <w:rFonts w:eastAsiaTheme="minorEastAsia"/>
                <w:color w:val="000000"/>
                <w:kern w:val="0"/>
                <w:sz w:val="24"/>
              </w:rPr>
            </w:pPr>
            <w:r>
              <w:rPr>
                <w:rFonts w:hint="eastAsia" w:eastAsiaTheme="minorEastAsia"/>
                <w:sz w:val="24"/>
              </w:rPr>
              <w:t>供应商的报价按竞争性磋商文件要求填报各项价格，或响应报价可能低于供应商个别成本，且磋商小组要求供应商做出书面的解释，供应商按要求提供相关证明材料或供应商能合理说明或合理解释的；</w:t>
            </w:r>
          </w:p>
        </w:tc>
        <w:tc>
          <w:tcPr>
            <w:tcW w:w="886" w:type="pct"/>
            <w:shd w:val="clear" w:color="000000" w:fill="FFFFFF"/>
            <w:vAlign w:val="center"/>
          </w:tcPr>
          <w:p w14:paraId="2CA288D6">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允许，应评审委员会要求在规定时间内证明其报价合理性</w:t>
            </w:r>
          </w:p>
        </w:tc>
      </w:tr>
      <w:tr w14:paraId="2EE41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39BFBC7D">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7</w:t>
            </w:r>
          </w:p>
        </w:tc>
        <w:tc>
          <w:tcPr>
            <w:tcW w:w="921" w:type="pct"/>
            <w:shd w:val="clear" w:color="000000" w:fill="FFFFFF"/>
            <w:vAlign w:val="center"/>
          </w:tcPr>
          <w:p w14:paraId="0373AEB8">
            <w:pPr>
              <w:tabs>
                <w:tab w:val="left" w:pos="900"/>
                <w:tab w:val="left" w:pos="1080"/>
                <w:tab w:val="left" w:pos="1589"/>
              </w:tabs>
              <w:snapToGrid w:val="0"/>
              <w:rPr>
                <w:rFonts w:eastAsiaTheme="minorEastAsia"/>
                <w:color w:val="000000"/>
                <w:kern w:val="0"/>
                <w:sz w:val="24"/>
              </w:rPr>
            </w:pPr>
            <w:r>
              <w:rPr>
                <w:rFonts w:hint="eastAsia" w:eastAsiaTheme="minorEastAsia"/>
                <w:sz w:val="24"/>
              </w:rPr>
              <w:t>磋商有效期</w:t>
            </w:r>
          </w:p>
        </w:tc>
        <w:tc>
          <w:tcPr>
            <w:tcW w:w="2647" w:type="pct"/>
            <w:shd w:val="clear" w:color="000000" w:fill="FFFFFF"/>
            <w:vAlign w:val="center"/>
          </w:tcPr>
          <w:p w14:paraId="52830B73">
            <w:pPr>
              <w:tabs>
                <w:tab w:val="left" w:pos="900"/>
                <w:tab w:val="left" w:pos="1080"/>
                <w:tab w:val="left" w:pos="1589"/>
              </w:tabs>
              <w:snapToGrid w:val="0"/>
              <w:rPr>
                <w:rFonts w:eastAsiaTheme="minorEastAsia"/>
                <w:color w:val="000000"/>
                <w:kern w:val="0"/>
                <w:sz w:val="24"/>
              </w:rPr>
            </w:pPr>
            <w:r>
              <w:rPr>
                <w:rFonts w:hint="eastAsia" w:eastAsiaTheme="minorEastAsia"/>
                <w:sz w:val="24"/>
              </w:rPr>
              <w:t>磋商有效期满足竞争性磋商文件要求；</w:t>
            </w:r>
          </w:p>
        </w:tc>
        <w:tc>
          <w:tcPr>
            <w:tcW w:w="886" w:type="pct"/>
            <w:shd w:val="clear" w:color="000000" w:fill="FFFFFF"/>
            <w:vAlign w:val="center"/>
          </w:tcPr>
          <w:p w14:paraId="60A1DD29">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不允许</w:t>
            </w:r>
          </w:p>
        </w:tc>
      </w:tr>
      <w:tr w14:paraId="05F8A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7F74639A">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8</w:t>
            </w:r>
          </w:p>
        </w:tc>
        <w:tc>
          <w:tcPr>
            <w:tcW w:w="921" w:type="pct"/>
            <w:shd w:val="clear" w:color="000000" w:fill="FFFFFF"/>
            <w:vAlign w:val="center"/>
          </w:tcPr>
          <w:p w14:paraId="47C01D09">
            <w:pPr>
              <w:tabs>
                <w:tab w:val="left" w:pos="900"/>
                <w:tab w:val="left" w:pos="1080"/>
                <w:tab w:val="left" w:pos="1589"/>
              </w:tabs>
              <w:snapToGrid w:val="0"/>
              <w:rPr>
                <w:rFonts w:eastAsiaTheme="minorEastAsia"/>
                <w:color w:val="000000"/>
                <w:kern w:val="0"/>
                <w:sz w:val="24"/>
              </w:rPr>
            </w:pPr>
            <w:r>
              <w:rPr>
                <w:rFonts w:hint="eastAsia" w:eastAsiaTheme="minorEastAsia"/>
                <w:sz w:val="24"/>
              </w:rPr>
              <w:t>参加磋商会资料</w:t>
            </w:r>
          </w:p>
        </w:tc>
        <w:tc>
          <w:tcPr>
            <w:tcW w:w="2647" w:type="pct"/>
            <w:shd w:val="clear" w:color="000000" w:fill="FFFFFF"/>
            <w:vAlign w:val="center"/>
          </w:tcPr>
          <w:p w14:paraId="4085E895">
            <w:pPr>
              <w:tabs>
                <w:tab w:val="left" w:pos="900"/>
                <w:tab w:val="left" w:pos="1080"/>
                <w:tab w:val="left" w:pos="1589"/>
              </w:tabs>
              <w:snapToGrid w:val="0"/>
              <w:rPr>
                <w:rFonts w:eastAsiaTheme="minorEastAsia"/>
                <w:color w:val="000000"/>
                <w:kern w:val="0"/>
                <w:sz w:val="24"/>
              </w:rPr>
            </w:pPr>
            <w:r>
              <w:rPr>
                <w:rFonts w:hint="eastAsia" w:eastAsiaTheme="minorEastAsia"/>
                <w:sz w:val="24"/>
              </w:rPr>
              <w:t>按竞争性磋商文件要求，提交完整有效地磋商会资料；</w:t>
            </w:r>
          </w:p>
        </w:tc>
        <w:tc>
          <w:tcPr>
            <w:tcW w:w="886" w:type="pct"/>
            <w:shd w:val="clear" w:color="000000" w:fill="FFFFFF"/>
            <w:vAlign w:val="center"/>
          </w:tcPr>
          <w:p w14:paraId="0013880C">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不允许</w:t>
            </w:r>
          </w:p>
        </w:tc>
      </w:tr>
      <w:tr w14:paraId="0CBB9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1AA226BB">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9</w:t>
            </w:r>
          </w:p>
        </w:tc>
        <w:tc>
          <w:tcPr>
            <w:tcW w:w="921" w:type="pct"/>
            <w:shd w:val="clear" w:color="000000" w:fill="FFFFFF"/>
            <w:vAlign w:val="center"/>
          </w:tcPr>
          <w:p w14:paraId="5A61851A">
            <w:pPr>
              <w:tabs>
                <w:tab w:val="left" w:pos="900"/>
                <w:tab w:val="left" w:pos="1080"/>
                <w:tab w:val="left" w:pos="1589"/>
              </w:tabs>
              <w:snapToGrid w:val="0"/>
              <w:rPr>
                <w:rFonts w:eastAsiaTheme="minorEastAsia"/>
                <w:color w:val="000000"/>
                <w:kern w:val="0"/>
                <w:sz w:val="24"/>
              </w:rPr>
            </w:pPr>
            <w:r>
              <w:rPr>
                <w:rFonts w:hint="eastAsia" w:eastAsiaTheme="minorEastAsia"/>
                <w:sz w:val="24"/>
              </w:rPr>
              <w:t>公平竞争</w:t>
            </w:r>
          </w:p>
        </w:tc>
        <w:tc>
          <w:tcPr>
            <w:tcW w:w="2647" w:type="pct"/>
            <w:shd w:val="clear" w:color="000000" w:fill="FFFFFF"/>
            <w:vAlign w:val="center"/>
          </w:tcPr>
          <w:p w14:paraId="68B37D90">
            <w:pPr>
              <w:tabs>
                <w:tab w:val="left" w:pos="900"/>
                <w:tab w:val="left" w:pos="1080"/>
                <w:tab w:val="left" w:pos="1589"/>
              </w:tabs>
              <w:snapToGrid w:val="0"/>
              <w:rPr>
                <w:rFonts w:eastAsiaTheme="minorEastAsia"/>
                <w:color w:val="000000"/>
                <w:kern w:val="0"/>
                <w:sz w:val="24"/>
              </w:rPr>
            </w:pPr>
            <w:r>
              <w:rPr>
                <w:rFonts w:hint="eastAsia" w:eastAsiaTheme="minorEastAsia"/>
                <w:sz w:val="24"/>
              </w:rPr>
              <w:t>供应商遵循公平竞争的原则，不存在恶意串通，妨碍其他供应商的竞争行为，不存在损害采购人或者其他供应商的合法权益情形的；</w:t>
            </w:r>
          </w:p>
        </w:tc>
        <w:tc>
          <w:tcPr>
            <w:tcW w:w="886" w:type="pct"/>
            <w:shd w:val="clear" w:color="000000" w:fill="FFFFFF"/>
            <w:vAlign w:val="center"/>
          </w:tcPr>
          <w:p w14:paraId="749B23B4">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不允许</w:t>
            </w:r>
          </w:p>
        </w:tc>
      </w:tr>
      <w:tr w14:paraId="6FAB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41FC5D01">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10</w:t>
            </w:r>
          </w:p>
        </w:tc>
        <w:tc>
          <w:tcPr>
            <w:tcW w:w="921" w:type="pct"/>
            <w:shd w:val="clear" w:color="000000" w:fill="FFFFFF"/>
            <w:vAlign w:val="center"/>
          </w:tcPr>
          <w:p w14:paraId="06087DDF">
            <w:pPr>
              <w:tabs>
                <w:tab w:val="left" w:pos="900"/>
                <w:tab w:val="left" w:pos="1080"/>
                <w:tab w:val="left" w:pos="1589"/>
              </w:tabs>
              <w:snapToGrid w:val="0"/>
              <w:rPr>
                <w:rFonts w:eastAsiaTheme="minorEastAsia"/>
                <w:color w:val="000000"/>
                <w:kern w:val="0"/>
                <w:sz w:val="24"/>
              </w:rPr>
            </w:pPr>
            <w:r>
              <w:rPr>
                <w:rFonts w:hint="eastAsia" w:eastAsiaTheme="minorEastAsia"/>
                <w:sz w:val="24"/>
              </w:rPr>
              <w:t>无串通投标</w:t>
            </w:r>
          </w:p>
        </w:tc>
        <w:tc>
          <w:tcPr>
            <w:tcW w:w="2647" w:type="pct"/>
            <w:shd w:val="clear" w:color="000000" w:fill="FFFFFF"/>
            <w:vAlign w:val="center"/>
          </w:tcPr>
          <w:p w14:paraId="2DE65046">
            <w:pPr>
              <w:tabs>
                <w:tab w:val="left" w:pos="900"/>
                <w:tab w:val="left" w:pos="1080"/>
                <w:tab w:val="left" w:pos="1589"/>
              </w:tabs>
              <w:snapToGrid w:val="0"/>
              <w:rPr>
                <w:rFonts w:eastAsiaTheme="minorEastAsia"/>
                <w:sz w:val="24"/>
              </w:rPr>
            </w:pPr>
            <w:r>
              <w:rPr>
                <w:rFonts w:hint="eastAsia" w:eastAsiaTheme="minorEastAsia"/>
                <w:sz w:val="24"/>
              </w:rPr>
              <w:t>不存在以下视为供应商相互串通投标的情形：如：</w:t>
            </w:r>
          </w:p>
          <w:p w14:paraId="7A614FDE">
            <w:pPr>
              <w:tabs>
                <w:tab w:val="left" w:pos="900"/>
                <w:tab w:val="left" w:pos="1080"/>
                <w:tab w:val="left" w:pos="1589"/>
              </w:tabs>
              <w:snapToGrid w:val="0"/>
              <w:rPr>
                <w:rFonts w:eastAsiaTheme="minorEastAsia"/>
                <w:sz w:val="24"/>
              </w:rPr>
            </w:pPr>
            <w:r>
              <w:rPr>
                <w:rFonts w:hint="eastAsia" w:eastAsiaTheme="minorEastAsia"/>
                <w:sz w:val="24"/>
              </w:rPr>
              <w:t>（1）不同供应商的响应文件由同一单位或者个人编制的；</w:t>
            </w:r>
          </w:p>
          <w:p w14:paraId="146BB5F9">
            <w:pPr>
              <w:tabs>
                <w:tab w:val="left" w:pos="900"/>
                <w:tab w:val="left" w:pos="1080"/>
                <w:tab w:val="left" w:pos="1589"/>
              </w:tabs>
              <w:snapToGrid w:val="0"/>
              <w:rPr>
                <w:rFonts w:eastAsiaTheme="minorEastAsia"/>
                <w:sz w:val="24"/>
              </w:rPr>
            </w:pPr>
            <w:r>
              <w:rPr>
                <w:rFonts w:hint="eastAsia" w:eastAsiaTheme="minorEastAsia"/>
                <w:sz w:val="24"/>
              </w:rPr>
              <w:t>（2）不同供应商委托同一单位或者个人办理磋商事宜的；</w:t>
            </w:r>
          </w:p>
          <w:p w14:paraId="0F7EE882">
            <w:pPr>
              <w:tabs>
                <w:tab w:val="left" w:pos="900"/>
                <w:tab w:val="left" w:pos="1080"/>
                <w:tab w:val="left" w:pos="1589"/>
              </w:tabs>
              <w:snapToGrid w:val="0"/>
              <w:rPr>
                <w:rFonts w:eastAsiaTheme="minorEastAsia"/>
                <w:sz w:val="24"/>
              </w:rPr>
            </w:pPr>
            <w:r>
              <w:rPr>
                <w:rFonts w:hint="eastAsia" w:eastAsiaTheme="minorEastAsia"/>
                <w:sz w:val="24"/>
              </w:rPr>
              <w:t>（3）不同供应商的响应文件载明的项目管理机构成员出现同一人的；</w:t>
            </w:r>
          </w:p>
          <w:p w14:paraId="6CE4E1C3">
            <w:pPr>
              <w:tabs>
                <w:tab w:val="left" w:pos="900"/>
                <w:tab w:val="left" w:pos="1080"/>
                <w:tab w:val="left" w:pos="1589"/>
              </w:tabs>
              <w:snapToGrid w:val="0"/>
              <w:rPr>
                <w:rFonts w:eastAsiaTheme="minorEastAsia"/>
                <w:sz w:val="24"/>
              </w:rPr>
            </w:pPr>
            <w:r>
              <w:rPr>
                <w:rFonts w:hint="eastAsia" w:eastAsiaTheme="minorEastAsia"/>
                <w:sz w:val="24"/>
              </w:rPr>
              <w:t>（4）不同供应商的响应文件异常一致或者报价呈规律性差异；</w:t>
            </w:r>
          </w:p>
          <w:p w14:paraId="5F17F5B0">
            <w:pPr>
              <w:tabs>
                <w:tab w:val="left" w:pos="900"/>
                <w:tab w:val="left" w:pos="1080"/>
                <w:tab w:val="left" w:pos="1589"/>
              </w:tabs>
              <w:snapToGrid w:val="0"/>
              <w:rPr>
                <w:rFonts w:eastAsiaTheme="minorEastAsia"/>
                <w:sz w:val="24"/>
              </w:rPr>
            </w:pPr>
            <w:r>
              <w:rPr>
                <w:rFonts w:hint="eastAsia" w:eastAsiaTheme="minorEastAsia"/>
                <w:sz w:val="24"/>
              </w:rPr>
              <w:t>（5）不同供应商的响应文件相互混装的；</w:t>
            </w:r>
          </w:p>
          <w:p w14:paraId="540D7783">
            <w:pPr>
              <w:tabs>
                <w:tab w:val="left" w:pos="900"/>
                <w:tab w:val="left" w:pos="1080"/>
                <w:tab w:val="left" w:pos="1589"/>
              </w:tabs>
              <w:snapToGrid w:val="0"/>
              <w:rPr>
                <w:rFonts w:eastAsiaTheme="minorEastAsia"/>
                <w:sz w:val="24"/>
              </w:rPr>
            </w:pPr>
            <w:r>
              <w:rPr>
                <w:rFonts w:hint="eastAsia" w:eastAsiaTheme="minorEastAsia"/>
                <w:sz w:val="24"/>
              </w:rPr>
              <w:t>（6）不同供应商的投标保证金从同一单位或者个人的账户转出的；</w:t>
            </w:r>
          </w:p>
          <w:p w14:paraId="11F9CC83">
            <w:pPr>
              <w:tabs>
                <w:tab w:val="left" w:pos="900"/>
                <w:tab w:val="left" w:pos="1080"/>
                <w:tab w:val="left" w:pos="1589"/>
              </w:tabs>
              <w:snapToGrid w:val="0"/>
              <w:rPr>
                <w:rFonts w:eastAsiaTheme="minorEastAsia"/>
                <w:color w:val="000000"/>
                <w:kern w:val="0"/>
                <w:sz w:val="24"/>
              </w:rPr>
            </w:pPr>
            <w:r>
              <w:rPr>
                <w:rFonts w:hint="eastAsia" w:eastAsiaTheme="minorEastAsia"/>
                <w:sz w:val="24"/>
              </w:rPr>
              <w:t>（7）其他串通投标的情形：a.不同供应商委托在同一单位缴纳社会保险的人员编制响应文件、办理磋商事宜的；b.不同供应商的响应文件出自同一台电脑或同一单位电脑的；c.不同供应商通过同一单位的IP地址下载竞争磋磋商文件或上传响应文件的；d.不同供应商的响应文件中（供应商针对投标工程特点自行编制部分）出现整章节、整段落或错误异常一致的；</w:t>
            </w:r>
          </w:p>
        </w:tc>
        <w:tc>
          <w:tcPr>
            <w:tcW w:w="886" w:type="pct"/>
            <w:shd w:val="clear" w:color="000000" w:fill="FFFFFF"/>
            <w:vAlign w:val="center"/>
          </w:tcPr>
          <w:p w14:paraId="71C3DD32">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不允许</w:t>
            </w:r>
          </w:p>
        </w:tc>
      </w:tr>
      <w:tr w14:paraId="56C8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4" w:type="pct"/>
            <w:shd w:val="clear" w:color="000000" w:fill="FFFFFF"/>
            <w:vAlign w:val="center"/>
          </w:tcPr>
          <w:p w14:paraId="248B9A59">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11</w:t>
            </w:r>
          </w:p>
        </w:tc>
        <w:tc>
          <w:tcPr>
            <w:tcW w:w="921" w:type="pct"/>
            <w:shd w:val="clear" w:color="000000" w:fill="FFFFFF"/>
            <w:vAlign w:val="center"/>
          </w:tcPr>
          <w:p w14:paraId="7F7C68F3">
            <w:pPr>
              <w:tabs>
                <w:tab w:val="left" w:pos="900"/>
                <w:tab w:val="left" w:pos="1080"/>
                <w:tab w:val="left" w:pos="1589"/>
              </w:tabs>
              <w:snapToGrid w:val="0"/>
              <w:rPr>
                <w:rFonts w:eastAsiaTheme="minorEastAsia"/>
                <w:color w:val="000000"/>
                <w:kern w:val="0"/>
                <w:sz w:val="24"/>
              </w:rPr>
            </w:pPr>
            <w:r>
              <w:rPr>
                <w:rFonts w:hint="eastAsia" w:eastAsiaTheme="minorEastAsia"/>
                <w:sz w:val="24"/>
              </w:rPr>
              <w:t>实质性响应竞争性磋商文件</w:t>
            </w:r>
          </w:p>
        </w:tc>
        <w:tc>
          <w:tcPr>
            <w:tcW w:w="2647" w:type="pct"/>
            <w:shd w:val="clear" w:color="000000" w:fill="FFFFFF"/>
            <w:vAlign w:val="center"/>
          </w:tcPr>
          <w:p w14:paraId="24C3C59B">
            <w:pPr>
              <w:tabs>
                <w:tab w:val="left" w:pos="900"/>
                <w:tab w:val="left" w:pos="1080"/>
                <w:tab w:val="left" w:pos="1589"/>
              </w:tabs>
              <w:snapToGrid w:val="0"/>
              <w:rPr>
                <w:rFonts w:eastAsiaTheme="minorEastAsia"/>
                <w:sz w:val="24"/>
              </w:rPr>
            </w:pPr>
            <w:r>
              <w:rPr>
                <w:rFonts w:hint="eastAsia" w:eastAsiaTheme="minorEastAsia"/>
                <w:sz w:val="24"/>
              </w:rPr>
              <w:t>1、响应文件未含有采购人不能接受的附加条件；</w:t>
            </w:r>
          </w:p>
          <w:p w14:paraId="1F7A23AB">
            <w:pPr>
              <w:tabs>
                <w:tab w:val="left" w:pos="900"/>
                <w:tab w:val="left" w:pos="1080"/>
                <w:tab w:val="left" w:pos="1589"/>
              </w:tabs>
              <w:snapToGrid w:val="0"/>
              <w:rPr>
                <w:rFonts w:eastAsiaTheme="minorEastAsia"/>
                <w:sz w:val="24"/>
              </w:rPr>
            </w:pPr>
            <w:r>
              <w:rPr>
                <w:rFonts w:hint="eastAsia" w:eastAsiaTheme="minorEastAsia"/>
                <w:sz w:val="24"/>
              </w:rPr>
              <w:t>2、未出现法律、法规和竞争性磋商文件规定的其他无效情形；</w:t>
            </w:r>
          </w:p>
          <w:p w14:paraId="4B5A7360">
            <w:pPr>
              <w:tabs>
                <w:tab w:val="left" w:pos="900"/>
                <w:tab w:val="left" w:pos="1080"/>
                <w:tab w:val="left" w:pos="1589"/>
              </w:tabs>
              <w:snapToGrid w:val="0"/>
              <w:rPr>
                <w:rFonts w:eastAsiaTheme="minorEastAsia"/>
                <w:sz w:val="24"/>
              </w:rPr>
            </w:pPr>
            <w:r>
              <w:rPr>
                <w:rFonts w:hint="eastAsia" w:eastAsiaTheme="minorEastAsia"/>
                <w:sz w:val="24"/>
              </w:rPr>
              <w:t>3、不存在其他未实质性响应竞争性磋商文件要求的；</w:t>
            </w:r>
          </w:p>
          <w:p w14:paraId="63F827FD">
            <w:pPr>
              <w:tabs>
                <w:tab w:val="left" w:pos="900"/>
                <w:tab w:val="left" w:pos="1080"/>
                <w:tab w:val="left" w:pos="1589"/>
              </w:tabs>
              <w:snapToGrid w:val="0"/>
              <w:rPr>
                <w:rFonts w:eastAsiaTheme="minorEastAsia"/>
                <w:color w:val="000000"/>
                <w:kern w:val="0"/>
                <w:sz w:val="24"/>
              </w:rPr>
            </w:pPr>
            <w:r>
              <w:rPr>
                <w:rFonts w:hint="eastAsia" w:eastAsiaTheme="minorEastAsia"/>
                <w:sz w:val="24"/>
              </w:rPr>
              <w:t>4、满足磋商文件★号条款</w:t>
            </w:r>
          </w:p>
        </w:tc>
        <w:tc>
          <w:tcPr>
            <w:tcW w:w="886" w:type="pct"/>
            <w:shd w:val="clear" w:color="000000" w:fill="FFFFFF"/>
            <w:vAlign w:val="center"/>
          </w:tcPr>
          <w:p w14:paraId="053853B7">
            <w:pPr>
              <w:tabs>
                <w:tab w:val="left" w:pos="900"/>
                <w:tab w:val="left" w:pos="1080"/>
                <w:tab w:val="left" w:pos="1589"/>
              </w:tabs>
              <w:snapToGrid w:val="0"/>
              <w:jc w:val="center"/>
              <w:rPr>
                <w:rFonts w:eastAsiaTheme="minorEastAsia"/>
                <w:color w:val="000000"/>
                <w:kern w:val="0"/>
                <w:sz w:val="24"/>
              </w:rPr>
            </w:pPr>
            <w:r>
              <w:rPr>
                <w:rFonts w:hint="eastAsia" w:eastAsiaTheme="minorEastAsia"/>
                <w:sz w:val="24"/>
              </w:rPr>
              <w:t>不允许</w:t>
            </w:r>
          </w:p>
        </w:tc>
      </w:tr>
    </w:tbl>
    <w:p w14:paraId="795ECD0C">
      <w:pPr>
        <w:tabs>
          <w:tab w:val="left" w:pos="900"/>
          <w:tab w:val="left" w:pos="1080"/>
          <w:tab w:val="left" w:pos="1589"/>
        </w:tabs>
        <w:snapToGrid w:val="0"/>
        <w:spacing w:line="360" w:lineRule="auto"/>
        <w:rPr>
          <w:rFonts w:eastAsiaTheme="minorEastAsia"/>
          <w:sz w:val="24"/>
        </w:rPr>
      </w:pPr>
    </w:p>
    <w:p w14:paraId="05D425EE">
      <w:pPr>
        <w:numPr>
          <w:ilvl w:val="0"/>
          <w:numId w:val="10"/>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12B6A91F">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磋商小组所有成员将集中与单一供应商分别进行磋商，并给予所有参加磋商的供应商平等的磋商机会。</w:t>
      </w:r>
    </w:p>
    <w:p w14:paraId="21A51BDB">
      <w:pPr>
        <w:numPr>
          <w:ilvl w:val="1"/>
          <w:numId w:val="10"/>
        </w:numPr>
        <w:tabs>
          <w:tab w:val="left" w:pos="1080"/>
          <w:tab w:val="left" w:pos="1872"/>
        </w:tabs>
        <w:snapToGrid w:val="0"/>
        <w:spacing w:line="360" w:lineRule="auto"/>
        <w:ind w:left="1077" w:hanging="720"/>
        <w:rPr>
          <w:rFonts w:eastAsiaTheme="minorEastAsia"/>
          <w:sz w:val="24"/>
        </w:rPr>
      </w:pPr>
      <w:r>
        <w:rPr>
          <w:rFonts w:hint="eastAsia" w:eastAsiaTheme="minor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55DD204F">
      <w:pPr>
        <w:numPr>
          <w:ilvl w:val="1"/>
          <w:numId w:val="10"/>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对磋商文件作出的实质性变动是磋商文件的有效组成部分，磋商小组应当及时以书面形式同时通知所有参加磋商的供应商。</w:t>
      </w:r>
    </w:p>
    <w:p w14:paraId="1309D046">
      <w:pPr>
        <w:numPr>
          <w:ilvl w:val="1"/>
          <w:numId w:val="10"/>
        </w:numPr>
        <w:tabs>
          <w:tab w:val="left" w:pos="1080"/>
          <w:tab w:val="left" w:pos="1872"/>
        </w:tabs>
        <w:snapToGrid w:val="0"/>
        <w:spacing w:line="360" w:lineRule="auto"/>
        <w:ind w:left="1077" w:hanging="720"/>
        <w:rPr>
          <w:rFonts w:eastAsiaTheme="minorEastAsia"/>
          <w:kern w:val="0"/>
          <w:sz w:val="24"/>
        </w:rPr>
      </w:pPr>
      <w:r>
        <w:rPr>
          <w:rFonts w:hint="eastAsia" w:eastAsiaTheme="minor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hint="eastAsia" w:eastAsiaTheme="minorEastAsia"/>
          <w:kern w:val="0"/>
          <w:sz w:val="24"/>
        </w:rPr>
        <w:t>）或授权代表签字或者加盖公章。由授权代表签字的，应当附授权委托书。供应商为自然人的，应当由本人签字并附身份证明。</w:t>
      </w:r>
    </w:p>
    <w:p w14:paraId="06050C72">
      <w:pPr>
        <w:numPr>
          <w:ilvl w:val="1"/>
          <w:numId w:val="10"/>
        </w:numPr>
        <w:tabs>
          <w:tab w:val="left" w:pos="1080"/>
          <w:tab w:val="left" w:pos="1872"/>
        </w:tabs>
        <w:snapToGrid w:val="0"/>
        <w:spacing w:line="360" w:lineRule="auto"/>
        <w:ind w:left="1077" w:hanging="720"/>
        <w:rPr>
          <w:rFonts w:eastAsiaTheme="minorEastAsia"/>
          <w:sz w:val="24"/>
        </w:rPr>
      </w:pPr>
      <w:r>
        <w:rPr>
          <w:rFonts w:hint="eastAsia" w:eastAsiaTheme="minorEastAsia"/>
          <w:sz w:val="24"/>
        </w:rPr>
        <w:t>响应文件的澄清、说明或者更正：</w:t>
      </w:r>
    </w:p>
    <w:p w14:paraId="6606A410">
      <w:pPr>
        <w:numPr>
          <w:ilvl w:val="2"/>
          <w:numId w:val="10"/>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5450818E">
      <w:pPr>
        <w:numPr>
          <w:ilvl w:val="2"/>
          <w:numId w:val="10"/>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磋商小组对响应文件进行审查，如发现供应商提交的响应文件存在不满足《符合性审查要求》的内容，如属于表中“不允许”澄清、说明或者更正的内容，则供应商响应文件按</w:t>
      </w:r>
      <w:r>
        <w:rPr>
          <w:rFonts w:eastAsiaTheme="minorEastAsia"/>
          <w:b/>
          <w:sz w:val="24"/>
        </w:rPr>
        <w:t>无效处理</w:t>
      </w:r>
      <w:r>
        <w:rPr>
          <w:rFonts w:eastAsiaTheme="minorEastAsia"/>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3C4AF63F">
      <w:pPr>
        <w:numPr>
          <w:ilvl w:val="2"/>
          <w:numId w:val="10"/>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2AF03C5E">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磋商结束后，磋商小组将要求所有实质性响应的供应商在规定时间内提交最后报价。最后报价时间为磋商小组指定的时间，具体时间根据磋商进度另行通知。</w:t>
      </w:r>
    </w:p>
    <w:p w14:paraId="184A300B">
      <w:pPr>
        <w:numPr>
          <w:ilvl w:val="1"/>
          <w:numId w:val="10"/>
        </w:numPr>
        <w:tabs>
          <w:tab w:val="left" w:pos="1080"/>
          <w:tab w:val="left" w:pos="1872"/>
        </w:tabs>
        <w:snapToGrid w:val="0"/>
        <w:spacing w:line="360" w:lineRule="auto"/>
        <w:ind w:left="1077" w:hanging="720"/>
        <w:rPr>
          <w:rFonts w:eastAsiaTheme="minorEastAsia"/>
          <w:snapToGrid w:val="0"/>
          <w:sz w:val="24"/>
        </w:rPr>
      </w:pPr>
      <w:bookmarkStart w:id="641" w:name="_Hlk220085436"/>
      <w:r>
        <w:rPr>
          <w:rFonts w:hint="eastAsia" w:eastAsiaTheme="minorEastAsia"/>
          <w:snapToGrid w:val="0"/>
          <w:sz w:val="24"/>
        </w:rPr>
        <w:t>异常低价处理</w:t>
      </w:r>
    </w:p>
    <w:p w14:paraId="1606AE8A">
      <w:pPr>
        <w:numPr>
          <w:ilvl w:val="2"/>
          <w:numId w:val="10"/>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14:paraId="3BE7B503">
      <w:pPr>
        <w:tabs>
          <w:tab w:val="left" w:pos="1589"/>
          <w:tab w:val="left" w:pos="1701"/>
          <w:tab w:val="left" w:pos="2035"/>
          <w:tab w:val="left" w:pos="2114"/>
        </w:tabs>
        <w:snapToGrid w:val="0"/>
        <w:spacing w:line="360" w:lineRule="auto"/>
        <w:ind w:left="1843" w:hanging="2"/>
        <w:rPr>
          <w:sz w:val="24"/>
        </w:rPr>
      </w:pPr>
      <w:r>
        <w:rPr>
          <w:rFonts w:hint="eastAsia"/>
          <w:sz w:val="24"/>
        </w:rPr>
        <w:t>（1）投标（响应）报价低于全部通过符合性审查供应商投标（响应）报价平均值</w:t>
      </w:r>
      <w:r>
        <w:rPr>
          <w:rFonts w:hint="eastAsia"/>
          <w:sz w:val="24"/>
          <w:u w:val="single"/>
          <w:lang w:val="en-US" w:eastAsia="zh-CN"/>
        </w:rPr>
        <w:t>50</w:t>
      </w:r>
      <w:r>
        <w:rPr>
          <w:rFonts w:hint="eastAsia"/>
          <w:sz w:val="24"/>
          <w:u w:val="single"/>
        </w:rPr>
        <w:t>%</w:t>
      </w:r>
      <w:r>
        <w:rPr>
          <w:rFonts w:hint="eastAsia"/>
          <w:sz w:val="24"/>
        </w:rPr>
        <w:t>的，即投标（响应）报价&lt;全部通过符合性审查供应商投标（响应）报价平均值×</w:t>
      </w:r>
      <w:r>
        <w:rPr>
          <w:rFonts w:hint="eastAsia"/>
          <w:sz w:val="24"/>
          <w:u w:val="single"/>
          <w:lang w:val="en-US" w:eastAsia="zh-CN"/>
        </w:rPr>
        <w:t>50</w:t>
      </w:r>
      <w:r>
        <w:rPr>
          <w:rFonts w:hint="eastAsia"/>
          <w:sz w:val="24"/>
          <w:u w:val="single"/>
        </w:rPr>
        <w:t>%</w:t>
      </w:r>
      <w:r>
        <w:rPr>
          <w:rFonts w:hint="eastAsia"/>
          <w:sz w:val="24"/>
        </w:rPr>
        <w:t>；</w:t>
      </w:r>
    </w:p>
    <w:p w14:paraId="55857A86">
      <w:pPr>
        <w:tabs>
          <w:tab w:val="left" w:pos="1589"/>
          <w:tab w:val="left" w:pos="1701"/>
          <w:tab w:val="left" w:pos="2035"/>
          <w:tab w:val="left" w:pos="2114"/>
        </w:tabs>
        <w:snapToGrid w:val="0"/>
        <w:spacing w:line="360" w:lineRule="auto"/>
        <w:ind w:left="1843" w:hanging="2"/>
        <w:rPr>
          <w:sz w:val="24"/>
        </w:rPr>
      </w:pPr>
      <w:r>
        <w:rPr>
          <w:rFonts w:hint="eastAsia"/>
          <w:sz w:val="24"/>
        </w:rPr>
        <w:t>（2）投标（响应）报价低于通过符合性审查的次低报价供应商投标（响应）报价</w:t>
      </w:r>
      <w:r>
        <w:rPr>
          <w:rFonts w:hint="eastAsia"/>
          <w:sz w:val="24"/>
          <w:u w:val="single"/>
          <w:lang w:val="en-US" w:eastAsia="zh-CN"/>
        </w:rPr>
        <w:t>50</w:t>
      </w:r>
      <w:r>
        <w:rPr>
          <w:rFonts w:hint="eastAsia"/>
          <w:sz w:val="24"/>
          <w:u w:val="single"/>
        </w:rPr>
        <w:t>%</w:t>
      </w:r>
      <w:r>
        <w:rPr>
          <w:rFonts w:hint="eastAsia"/>
          <w:sz w:val="24"/>
        </w:rPr>
        <w:t>的，即投标（响应）报价&lt;通过符合性审查的次低报价供应商投标（响应）报价×</w:t>
      </w:r>
      <w:r>
        <w:rPr>
          <w:rFonts w:hint="eastAsia"/>
          <w:sz w:val="24"/>
          <w:u w:val="single"/>
          <w:lang w:val="en-US" w:eastAsia="zh-CN"/>
        </w:rPr>
        <w:t>50</w:t>
      </w:r>
      <w:r>
        <w:rPr>
          <w:rFonts w:hint="eastAsia"/>
          <w:sz w:val="24"/>
          <w:u w:val="single"/>
        </w:rPr>
        <w:t>%</w:t>
      </w:r>
      <w:r>
        <w:rPr>
          <w:rFonts w:hint="eastAsia"/>
          <w:sz w:val="24"/>
        </w:rPr>
        <w:t>；</w:t>
      </w:r>
    </w:p>
    <w:p w14:paraId="21DDDDCF">
      <w:pPr>
        <w:tabs>
          <w:tab w:val="left" w:pos="1589"/>
          <w:tab w:val="left" w:pos="1701"/>
          <w:tab w:val="left" w:pos="2035"/>
          <w:tab w:val="left" w:pos="2114"/>
        </w:tabs>
        <w:snapToGrid w:val="0"/>
        <w:spacing w:line="360" w:lineRule="auto"/>
        <w:ind w:left="1843" w:hanging="2"/>
        <w:rPr>
          <w:rFonts w:hint="eastAsia"/>
          <w:color w:val="000000"/>
          <w:sz w:val="24"/>
        </w:rPr>
      </w:pPr>
      <w:r>
        <w:rPr>
          <w:rFonts w:hint="eastAsia"/>
          <w:sz w:val="24"/>
        </w:rPr>
        <w:t>（3）投标（响应）报价低于采购项目最高限价</w:t>
      </w:r>
      <w:r>
        <w:rPr>
          <w:rFonts w:hint="eastAsia"/>
          <w:sz w:val="24"/>
          <w:u w:val="single"/>
          <w:lang w:val="en-US" w:eastAsia="zh-CN"/>
        </w:rPr>
        <w:t>45</w:t>
      </w:r>
      <w:r>
        <w:rPr>
          <w:rFonts w:hint="eastAsia"/>
          <w:sz w:val="24"/>
          <w:u w:val="single"/>
        </w:rPr>
        <w:t>%</w:t>
      </w:r>
      <w:r>
        <w:rPr>
          <w:rFonts w:hint="eastAsia"/>
          <w:sz w:val="24"/>
        </w:rPr>
        <w:t>的，即投标（响应）报价&lt;采购项目最高限价×</w:t>
      </w:r>
      <w:r>
        <w:rPr>
          <w:rFonts w:hint="eastAsia"/>
          <w:sz w:val="24"/>
          <w:u w:val="single"/>
          <w:lang w:val="en-US" w:eastAsia="zh-CN"/>
        </w:rPr>
        <w:t>45</w:t>
      </w:r>
      <w:r>
        <w:rPr>
          <w:rFonts w:hint="eastAsia"/>
          <w:sz w:val="24"/>
          <w:u w:val="single"/>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3631CCDE">
      <w:pPr>
        <w:tabs>
          <w:tab w:val="left" w:pos="1589"/>
          <w:tab w:val="left" w:pos="1701"/>
          <w:tab w:val="left" w:pos="2035"/>
          <w:tab w:val="left" w:pos="2114"/>
        </w:tabs>
        <w:snapToGrid w:val="0"/>
        <w:spacing w:line="360" w:lineRule="auto"/>
        <w:ind w:left="1843" w:hanging="2"/>
        <w:rPr>
          <w:rFonts w:hint="eastAsia"/>
          <w:color w:val="000000"/>
          <w:sz w:val="24"/>
        </w:rPr>
      </w:pPr>
      <w:r>
        <w:rPr>
          <w:rFonts w:hint="eastAsia"/>
          <w:sz w:val="24"/>
        </w:rPr>
        <w:t>（4）评审委员会基于专业判断，认为供应商报价过低，有可能影响产品质量或者不能诚信履约的其他情形。</w:t>
      </w:r>
    </w:p>
    <w:p w14:paraId="13F27DE1">
      <w:pPr>
        <w:numPr>
          <w:ilvl w:val="2"/>
          <w:numId w:val="10"/>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14:paraId="20DFEF9B">
      <w:pPr>
        <w:numPr>
          <w:ilvl w:val="2"/>
          <w:numId w:val="10"/>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F46DD13">
      <w:pPr>
        <w:numPr>
          <w:ilvl w:val="2"/>
          <w:numId w:val="10"/>
        </w:numPr>
        <w:snapToGrid w:val="0"/>
        <w:spacing w:line="360" w:lineRule="auto"/>
        <w:rPr>
          <w:rFonts w:eastAsiaTheme="minorEastAsia"/>
          <w:sz w:val="24"/>
        </w:rPr>
      </w:pPr>
      <w:bookmarkStart w:id="642" w:name="_Hlk190337965"/>
      <w:r>
        <w:rPr>
          <w:rFonts w:hint="eastAsia" w:eastAsiaTheme="minorEastAsia"/>
          <w:sz w:val="24"/>
        </w:rPr>
        <w:t>上述投标（响应）报价指按照本章</w:t>
      </w:r>
      <w:r>
        <w:rPr>
          <w:rFonts w:eastAsiaTheme="minorEastAsia"/>
          <w:sz w:val="24"/>
        </w:rPr>
        <w:t>3.2</w:t>
      </w:r>
      <w:r>
        <w:rPr>
          <w:rFonts w:hint="eastAsia" w:eastAsiaTheme="minorEastAsia"/>
          <w:sz w:val="24"/>
        </w:rPr>
        <w:t>修正后的报价</w:t>
      </w:r>
      <w:bookmarkEnd w:id="642"/>
      <w:r>
        <w:rPr>
          <w:rFonts w:hint="eastAsia" w:eastAsiaTheme="minorEastAsia"/>
          <w:sz w:val="24"/>
        </w:rPr>
        <w:t>。</w:t>
      </w:r>
      <w:bookmarkEnd w:id="641"/>
    </w:p>
    <w:p w14:paraId="303A781E">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7DBD48B1">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62AF0DF9">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7A00D563">
      <w:pPr>
        <w:numPr>
          <w:ilvl w:val="0"/>
          <w:numId w:val="10"/>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5434CD8D">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7A3E509F">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0A4A9BDD">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508C13EF">
      <w:pPr>
        <w:tabs>
          <w:tab w:val="left" w:pos="1080"/>
          <w:tab w:val="left" w:pos="1589"/>
          <w:tab w:val="left" w:pos="2035"/>
          <w:tab w:val="left" w:pos="2114"/>
        </w:tabs>
        <w:snapToGrid w:val="0"/>
        <w:spacing w:line="360" w:lineRule="auto"/>
        <w:ind w:left="2035"/>
        <w:rPr>
          <w:rFonts w:eastAsiaTheme="minorEastAsia"/>
          <w:sz w:val="24"/>
          <w:u w:val="single"/>
        </w:rPr>
      </w:pPr>
      <w:r>
        <w:rPr>
          <w:rFonts w:hint="eastAsia" w:eastAsiaTheme="minorEastAsia"/>
          <w:sz w:val="24"/>
          <w:lang w:eastAsia="zh-CN"/>
        </w:rPr>
        <w:t>□</w:t>
      </w:r>
      <w:r>
        <w:rPr>
          <w:rFonts w:eastAsiaTheme="minorEastAsia"/>
          <w:sz w:val="24"/>
        </w:rPr>
        <w:t>有，具体规定为：___________</w:t>
      </w:r>
    </w:p>
    <w:p w14:paraId="0517A900">
      <w:pPr>
        <w:tabs>
          <w:tab w:val="left" w:pos="1080"/>
          <w:tab w:val="left" w:pos="1589"/>
          <w:tab w:val="left" w:pos="2035"/>
          <w:tab w:val="left" w:pos="2114"/>
        </w:tabs>
        <w:snapToGrid w:val="0"/>
        <w:spacing w:line="360" w:lineRule="auto"/>
        <w:ind w:left="2035"/>
        <w:rPr>
          <w:rFonts w:eastAsiaTheme="minorEastAsia"/>
          <w:sz w:val="24"/>
        </w:rPr>
      </w:pPr>
      <w:r>
        <w:rPr>
          <w:rFonts w:hint="eastAsia" w:eastAsiaTheme="minorEastAsia"/>
          <w:sz w:val="24"/>
          <w:lang w:eastAsia="zh-CN"/>
        </w:rPr>
        <w:t>☑</w:t>
      </w:r>
      <w:r>
        <w:rPr>
          <w:rFonts w:eastAsiaTheme="minorEastAsia"/>
          <w:sz w:val="24"/>
        </w:rPr>
        <w:t>无，按下述3.2.2-3.2.5项规定修正。</w:t>
      </w:r>
    </w:p>
    <w:p w14:paraId="47FB192B">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大写金额和小写金额不一致的，以大写金额为准；</w:t>
      </w:r>
    </w:p>
    <w:p w14:paraId="116F5455">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单价金额小数点或者百分比有明显错位的，以总价为准，并修改单价；</w:t>
      </w:r>
    </w:p>
    <w:p w14:paraId="1B6A0A25">
      <w:pPr>
        <w:numPr>
          <w:ilvl w:val="2"/>
          <w:numId w:val="10"/>
        </w:numPr>
        <w:tabs>
          <w:tab w:val="left" w:pos="2035"/>
          <w:tab w:val="left" w:pos="2114"/>
          <w:tab w:val="left" w:pos="2977"/>
        </w:tabs>
        <w:snapToGrid w:val="0"/>
        <w:spacing w:line="360" w:lineRule="auto"/>
        <w:ind w:left="2035"/>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总价金额与按单价汇总金额不一致的，以单价金额计算结果为准。</w:t>
      </w:r>
    </w:p>
    <w:p w14:paraId="6EF17C4C">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032C0852">
      <w:pPr>
        <w:numPr>
          <w:ilvl w:val="2"/>
          <w:numId w:val="10"/>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60A2FDFB">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落实政府采购政策的价格调整：只有符合第二章《供应商须知》4.3条规定情形的，可以享受中小企业扶持政策，用扣除后的价格参加评审；否则，评审时价格不予扣除。</w:t>
      </w:r>
    </w:p>
    <w:p w14:paraId="735758DE">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对于未预留份额专门面向中小企业采购的采购项目，以及预留份额项目中的非预留部分采购包，对小微企业报价给予</w:t>
      </w:r>
      <w:r>
        <w:rPr>
          <w:rFonts w:hint="eastAsia" w:eastAsiaTheme="minorEastAsia"/>
          <w:sz w:val="24"/>
          <w:u w:val="single"/>
          <w:lang w:val="en-US" w:eastAsia="zh-CN"/>
        </w:rPr>
        <w:t>10</w:t>
      </w:r>
      <w:r>
        <w:rPr>
          <w:rFonts w:eastAsiaTheme="minorEastAsia"/>
          <w:sz w:val="24"/>
          <w:u w:val="single"/>
        </w:rPr>
        <w:t>%</w:t>
      </w:r>
      <w:r>
        <w:rPr>
          <w:rFonts w:eastAsiaTheme="minorEastAsia"/>
          <w:sz w:val="24"/>
        </w:rPr>
        <w:t>的扣除，用扣除后的价格参加评审。</w:t>
      </w:r>
    </w:p>
    <w:p w14:paraId="18974027">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eastAsiaTheme="minorEastAsia"/>
          <w:sz w:val="24"/>
          <w:u w:val="single"/>
          <w:lang w:val="en-US" w:eastAsia="zh-CN"/>
        </w:rPr>
        <w:t>6</w:t>
      </w:r>
      <w:r>
        <w:rPr>
          <w:rFonts w:eastAsiaTheme="minorEastAsia"/>
          <w:sz w:val="24"/>
          <w:u w:val="single"/>
        </w:rPr>
        <w:t>%</w:t>
      </w:r>
      <w:r>
        <w:rPr>
          <w:rFonts w:eastAsiaTheme="minorEastAsia"/>
          <w:sz w:val="24"/>
        </w:rPr>
        <w:t>的扣除，用扣除后的价格参加评审。</w:t>
      </w:r>
    </w:p>
    <w:p w14:paraId="50B0ECF7">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0583B1D1">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6AC8161A">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14:textFill>
            <w14:solidFill>
              <w14:schemeClr w14:val="tx1"/>
            </w14:solidFill>
          </w14:textFill>
        </w:rPr>
        <w:t>中小企业参加政府采购活动，应当按照竞争性磋商文件给定的格式出具《中小企业声明函》，否则不得享受相关中小企业扶持政策。</w:t>
      </w:r>
    </w:p>
    <w:p w14:paraId="0B3F3730">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2B1E3F2">
      <w:pPr>
        <w:numPr>
          <w:ilvl w:val="2"/>
          <w:numId w:val="10"/>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516FB42C">
      <w:pPr>
        <w:numPr>
          <w:ilvl w:val="2"/>
          <w:numId w:val="10"/>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5C55C4EE">
      <w:pPr>
        <w:numPr>
          <w:ilvl w:val="1"/>
          <w:numId w:val="10"/>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须知》4.2条规定情形的，可以享受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0D22829E">
      <w:pPr>
        <w:numPr>
          <w:ilvl w:val="2"/>
          <w:numId w:val="10"/>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2D027C8F">
      <w:pPr>
        <w:numPr>
          <w:ilvl w:val="2"/>
          <w:numId w:val="10"/>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898135C">
      <w:pPr>
        <w:numPr>
          <w:ilvl w:val="2"/>
          <w:numId w:val="10"/>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1B1FB32C">
      <w:pPr>
        <w:numPr>
          <w:ilvl w:val="0"/>
          <w:numId w:val="10"/>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1578D507">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70DB5730">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hAnsi="Segoe UI Symbol" w:cs="Segoe UI Symbol" w:eastAsiaTheme="minorEastAsia"/>
          <w:sz w:val="24"/>
        </w:rPr>
        <w:t>★</w:t>
      </w:r>
      <w:r>
        <w:rPr>
          <w:rFonts w:eastAsiaTheme="minorEastAsia"/>
          <w:sz w:val="24"/>
        </w:rPr>
        <w:t>号条款或磋商文件技术指标超出磋商文件《采购需求》中主要技术参数允许偏差的最大范围的（如有）；</w:t>
      </w:r>
    </w:p>
    <w:p w14:paraId="62684294">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245CA353">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如供应商的最后报价超过竞争性磋商文件中规定的项目/采购包预算金额或者项目/采购包最高限价的；</w:t>
      </w:r>
    </w:p>
    <w:p w14:paraId="66D78F90">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7A9B9796">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5D10CE7C">
      <w:pPr>
        <w:numPr>
          <w:ilvl w:val="1"/>
          <w:numId w:val="10"/>
        </w:numPr>
        <w:tabs>
          <w:tab w:val="left" w:pos="1080"/>
        </w:tabs>
        <w:snapToGrid w:val="0"/>
        <w:spacing w:line="360" w:lineRule="auto"/>
        <w:ind w:left="1077" w:hanging="720"/>
        <w:rPr>
          <w:rFonts w:eastAsiaTheme="minorEastAsia"/>
          <w:sz w:val="24"/>
        </w:rPr>
      </w:pPr>
      <w:r>
        <w:rPr>
          <w:rFonts w:eastAsiaTheme="minorEastAsia"/>
          <w:sz w:val="24"/>
        </w:rPr>
        <w:t>其他：</w:t>
      </w:r>
      <w:r>
        <w:rPr>
          <w:rFonts w:hint="eastAsia" w:eastAsiaTheme="minorEastAsia"/>
          <w:sz w:val="24"/>
          <w:u w:val="single"/>
          <w:lang w:val="en-US" w:eastAsia="zh-CN"/>
        </w:rPr>
        <w:t xml:space="preserve"> / </w:t>
      </w:r>
      <w:r>
        <w:rPr>
          <w:rFonts w:eastAsiaTheme="minorEastAsia"/>
          <w:sz w:val="24"/>
        </w:rPr>
        <w:t>。</w:t>
      </w:r>
    </w:p>
    <w:bookmarkEnd w:id="624"/>
    <w:bookmarkEnd w:id="625"/>
    <w:p w14:paraId="6552FB93">
      <w:pPr>
        <w:numPr>
          <w:ilvl w:val="0"/>
          <w:numId w:val="10"/>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2EE4BD06">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5D17A532">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7BE144B0">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hint="eastAsia" w:eastAsiaTheme="minorEastAsia"/>
          <w:sz w:val="24"/>
          <w:u w:val="single"/>
          <w:lang w:val="en-US" w:eastAsia="zh-CN"/>
        </w:rPr>
        <w:t xml:space="preserve"> / </w:t>
      </w:r>
      <w:r>
        <w:rPr>
          <w:rFonts w:eastAsiaTheme="minorEastAsia"/>
          <w:sz w:val="24"/>
        </w:rPr>
        <w:t>。</w:t>
      </w:r>
    </w:p>
    <w:p w14:paraId="621C094B">
      <w:pPr>
        <w:numPr>
          <w:ilvl w:val="0"/>
          <w:numId w:val="10"/>
        </w:numPr>
        <w:tabs>
          <w:tab w:val="left" w:pos="360"/>
        </w:tabs>
        <w:snapToGrid w:val="0"/>
        <w:spacing w:line="360" w:lineRule="auto"/>
        <w:outlineLvl w:val="1"/>
        <w:rPr>
          <w:rFonts w:eastAsiaTheme="minorEastAsia"/>
          <w:sz w:val="24"/>
        </w:rPr>
      </w:pPr>
      <w:r>
        <w:rPr>
          <w:rFonts w:eastAsiaTheme="minorEastAsia"/>
          <w:sz w:val="24"/>
        </w:rPr>
        <w:t>确定</w:t>
      </w:r>
      <w:bookmarkStart w:id="643" w:name="_Toc151193788"/>
      <w:bookmarkStart w:id="644" w:name="_Toc142311048"/>
      <w:bookmarkStart w:id="645" w:name="_Toc164351640"/>
      <w:bookmarkStart w:id="646" w:name="_Toc195842911"/>
      <w:bookmarkStart w:id="647" w:name="_Toc226965819"/>
      <w:bookmarkStart w:id="648" w:name="_Toc127151747"/>
      <w:bookmarkStart w:id="649" w:name="_Toc150774751"/>
      <w:bookmarkStart w:id="650" w:name="_Toc264969236"/>
      <w:bookmarkStart w:id="651" w:name="_Toc226965736"/>
      <w:bookmarkStart w:id="652" w:name="_Toc150774646"/>
      <w:bookmarkStart w:id="653" w:name="_Toc265228384"/>
      <w:bookmarkStart w:id="654" w:name="_Toc151190173"/>
      <w:bookmarkStart w:id="655" w:name="_Toc150480784"/>
      <w:bookmarkStart w:id="656" w:name="_Toc164608660"/>
      <w:bookmarkStart w:id="657" w:name="_Toc305158888"/>
      <w:bookmarkStart w:id="658" w:name="_Toc151193716"/>
      <w:bookmarkStart w:id="659" w:name="_Toc127161460"/>
      <w:bookmarkStart w:id="660" w:name="_Toc151193934"/>
      <w:bookmarkStart w:id="661" w:name="_Toc164229387"/>
      <w:bookmarkStart w:id="662" w:name="_Toc127151546"/>
      <w:bookmarkStart w:id="663" w:name="_Toc149720839"/>
      <w:bookmarkStart w:id="664" w:name="_Toc226337242"/>
      <w:bookmarkStart w:id="665" w:name="_Toc520356170"/>
      <w:bookmarkStart w:id="666" w:name="_Toc164229241"/>
      <w:bookmarkStart w:id="667" w:name="_Toc305158814"/>
      <w:bookmarkStart w:id="668" w:name="_Toc151193860"/>
      <w:bookmarkStart w:id="669" w:name="_Toc151193644"/>
      <w:bookmarkStart w:id="670" w:name="_Toc150509297"/>
      <w:bookmarkStart w:id="671" w:name="_Ref467307010"/>
      <w:bookmarkStart w:id="672" w:name="_Toc226309790"/>
      <w:bookmarkStart w:id="673" w:name="_Toc164608815"/>
      <w:r>
        <w:rPr>
          <w:rFonts w:eastAsiaTheme="minorEastAsia"/>
          <w:sz w:val="24"/>
        </w:rPr>
        <w:t>成交候选人名单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268BA067">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D2BFF9A">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rFonts w:hint="eastAsia" w:eastAsiaTheme="minorEastAsia"/>
          <w:kern w:val="0"/>
          <w:sz w:val="24"/>
          <w:szCs w:val="20"/>
          <w:u w:val="single"/>
          <w:lang w:val="en-US" w:eastAsia="zh-CN"/>
        </w:rPr>
        <w:t xml:space="preserve">  </w:t>
      </w:r>
      <w:r>
        <w:rPr>
          <w:rFonts w:hint="eastAsia" w:eastAsiaTheme="minorEastAsia"/>
          <w:sz w:val="24"/>
          <w:u w:val="single"/>
          <w:lang w:val="en-US" w:eastAsia="zh-CN"/>
        </w:rPr>
        <w:t xml:space="preserve">3 </w:t>
      </w:r>
      <w:r>
        <w:rPr>
          <w:sz w:val="24"/>
        </w:rPr>
        <w:t>名</w:t>
      </w:r>
      <w:r>
        <w:rPr>
          <w:rFonts w:eastAsiaTheme="minorEastAsia"/>
          <w:kern w:val="0"/>
          <w:sz w:val="24"/>
          <w:szCs w:val="20"/>
        </w:rPr>
        <w:t>的供应商为</w:t>
      </w:r>
      <w:r>
        <w:rPr>
          <w:rFonts w:eastAsiaTheme="minorEastAsia"/>
          <w:snapToGrid w:val="0"/>
          <w:kern w:val="0"/>
          <w:sz w:val="24"/>
          <w:szCs w:val="21"/>
        </w:rPr>
        <w:t>成交候选供应商</w:t>
      </w:r>
      <w:r>
        <w:rPr>
          <w:rFonts w:eastAsiaTheme="minorEastAsia"/>
          <w:kern w:val="0"/>
          <w:sz w:val="24"/>
          <w:szCs w:val="20"/>
        </w:rPr>
        <w:t>（若在磋商文件允许的情形下提交最后报价的供应商为二家，则依次推荐二名供应商为成交候选供应商），并编写评审报告。</w:t>
      </w:r>
    </w:p>
    <w:p w14:paraId="36A4ED20">
      <w:pPr>
        <w:numPr>
          <w:ilvl w:val="1"/>
          <w:numId w:val="10"/>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7A0D6B96">
      <w:pPr>
        <w:numPr>
          <w:ilvl w:val="0"/>
          <w:numId w:val="10"/>
        </w:numPr>
        <w:tabs>
          <w:tab w:val="left" w:pos="360"/>
        </w:tabs>
        <w:snapToGrid w:val="0"/>
        <w:spacing w:line="360" w:lineRule="auto"/>
        <w:outlineLvl w:val="1"/>
        <w:rPr>
          <w:rFonts w:eastAsiaTheme="minorEastAsia"/>
          <w:sz w:val="24"/>
        </w:rPr>
      </w:pPr>
      <w:r>
        <w:rPr>
          <w:rFonts w:eastAsiaTheme="minorEastAsia"/>
          <w:sz w:val="24"/>
        </w:rPr>
        <w:t>报告违法行为</w:t>
      </w:r>
    </w:p>
    <w:p w14:paraId="696B4C21">
      <w:pPr>
        <w:widowControl/>
        <w:numPr>
          <w:ilvl w:val="1"/>
          <w:numId w:val="10"/>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1CC1818B">
      <w:pPr>
        <w:pStyle w:val="3"/>
        <w:spacing w:before="0" w:line="360" w:lineRule="auto"/>
        <w:rPr>
          <w:rFonts w:ascii="Times New Roman" w:hAnsi="Times New Roman" w:eastAsiaTheme="minorEastAsia"/>
          <w:sz w:val="24"/>
          <w:szCs w:val="24"/>
        </w:rPr>
      </w:pPr>
      <w:r>
        <w:rPr>
          <w:rFonts w:ascii="Times New Roman" w:hAnsi="Times New Roman" w:eastAsiaTheme="minorEastAsia"/>
          <w:sz w:val="24"/>
          <w:szCs w:val="24"/>
        </w:rPr>
        <w:t>二、评审标准</w:t>
      </w:r>
    </w:p>
    <w:p w14:paraId="777D0785">
      <w:pPr>
        <w:tabs>
          <w:tab w:val="left" w:pos="360"/>
          <w:tab w:val="left" w:pos="900"/>
          <w:tab w:val="left" w:pos="1080"/>
          <w:tab w:val="left" w:pos="2014"/>
        </w:tabs>
        <w:snapToGrid w:val="0"/>
        <w:spacing w:line="360" w:lineRule="auto"/>
        <w:rPr>
          <w:rFonts w:eastAsiaTheme="minorEastAsia"/>
          <w:sz w:val="24"/>
        </w:rPr>
      </w:pPr>
    </w:p>
    <w:tbl>
      <w:tblPr>
        <w:tblStyle w:val="42"/>
        <w:tblW w:w="51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2"/>
        <w:gridCol w:w="1167"/>
        <w:gridCol w:w="1216"/>
        <w:gridCol w:w="633"/>
        <w:gridCol w:w="3266"/>
        <w:gridCol w:w="1933"/>
      </w:tblGrid>
      <w:tr w14:paraId="163FE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272B423D">
            <w:pPr>
              <w:ind w:firstLine="28"/>
              <w:jc w:val="center"/>
              <w:rPr>
                <w:rFonts w:eastAsiaTheme="minorEastAsia"/>
                <w:b/>
                <w:sz w:val="24"/>
              </w:rPr>
            </w:pPr>
            <w:r>
              <w:rPr>
                <w:rFonts w:eastAsiaTheme="minorEastAsia"/>
                <w:b/>
                <w:sz w:val="24"/>
              </w:rPr>
              <w:t>序号</w:t>
            </w:r>
          </w:p>
        </w:tc>
        <w:tc>
          <w:tcPr>
            <w:tcW w:w="1352" w:type="pct"/>
            <w:gridSpan w:val="2"/>
            <w:vAlign w:val="center"/>
          </w:tcPr>
          <w:p w14:paraId="16331CDC">
            <w:pPr>
              <w:ind w:firstLine="28"/>
              <w:jc w:val="center"/>
              <w:rPr>
                <w:rFonts w:eastAsiaTheme="minorEastAsia"/>
                <w:b/>
                <w:sz w:val="24"/>
              </w:rPr>
            </w:pPr>
            <w:r>
              <w:rPr>
                <w:rFonts w:eastAsiaTheme="minorEastAsia"/>
                <w:b/>
                <w:sz w:val="24"/>
              </w:rPr>
              <w:t>评分因素</w:t>
            </w:r>
          </w:p>
        </w:tc>
        <w:tc>
          <w:tcPr>
            <w:tcW w:w="359" w:type="pct"/>
            <w:vAlign w:val="center"/>
          </w:tcPr>
          <w:p w14:paraId="5EB11434">
            <w:pPr>
              <w:ind w:firstLine="28"/>
              <w:jc w:val="center"/>
              <w:rPr>
                <w:rFonts w:eastAsiaTheme="minorEastAsia"/>
                <w:b/>
                <w:sz w:val="24"/>
              </w:rPr>
            </w:pPr>
            <w:r>
              <w:rPr>
                <w:rFonts w:eastAsiaTheme="minorEastAsia"/>
                <w:b/>
                <w:sz w:val="24"/>
              </w:rPr>
              <w:t>分值</w:t>
            </w:r>
          </w:p>
        </w:tc>
        <w:tc>
          <w:tcPr>
            <w:tcW w:w="1854" w:type="pct"/>
            <w:vAlign w:val="center"/>
          </w:tcPr>
          <w:p w14:paraId="2099B9EB">
            <w:pPr>
              <w:ind w:firstLine="28"/>
              <w:jc w:val="center"/>
              <w:rPr>
                <w:rFonts w:eastAsiaTheme="minorEastAsia"/>
                <w:b/>
                <w:sz w:val="24"/>
              </w:rPr>
            </w:pPr>
            <w:r>
              <w:rPr>
                <w:rFonts w:eastAsiaTheme="minorEastAsia"/>
                <w:b/>
                <w:sz w:val="24"/>
              </w:rPr>
              <w:t>评分标准</w:t>
            </w:r>
          </w:p>
        </w:tc>
        <w:tc>
          <w:tcPr>
            <w:tcW w:w="1097" w:type="pct"/>
            <w:vAlign w:val="center"/>
          </w:tcPr>
          <w:p w14:paraId="6E506A41">
            <w:pPr>
              <w:pStyle w:val="245"/>
              <w:spacing w:before="0" w:after="0" w:line="240" w:lineRule="auto"/>
              <w:rPr>
                <w:rFonts w:eastAsiaTheme="minorEastAsia"/>
                <w:szCs w:val="24"/>
              </w:rPr>
            </w:pPr>
            <w:r>
              <w:rPr>
                <w:rFonts w:eastAsiaTheme="minorEastAsia"/>
                <w:szCs w:val="24"/>
              </w:rPr>
              <w:t>说明</w:t>
            </w:r>
          </w:p>
        </w:tc>
      </w:tr>
      <w:tr w14:paraId="5AB8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336" w:type="pct"/>
            <w:vAlign w:val="center"/>
          </w:tcPr>
          <w:p w14:paraId="0471B284">
            <w:pPr>
              <w:ind w:firstLine="28" w:firstLineChars="0"/>
              <w:jc w:val="center"/>
              <w:rPr>
                <w:rFonts w:hint="eastAsia" w:eastAsiaTheme="minorEastAsia"/>
                <w:sz w:val="24"/>
                <w:lang w:val="en-US" w:eastAsia="zh-CN"/>
              </w:rPr>
            </w:pPr>
            <w:r>
              <w:rPr>
                <w:rFonts w:hint="eastAsia" w:eastAsiaTheme="minorEastAsia"/>
                <w:sz w:val="24"/>
                <w:lang w:val="en-US" w:eastAsia="zh-CN"/>
              </w:rPr>
              <w:t>1</w:t>
            </w:r>
          </w:p>
        </w:tc>
        <w:tc>
          <w:tcPr>
            <w:tcW w:w="1352" w:type="pct"/>
            <w:gridSpan w:val="2"/>
            <w:shd w:val="clear" w:color="auto" w:fill="auto"/>
            <w:vAlign w:val="center"/>
          </w:tcPr>
          <w:p w14:paraId="3804AFBF">
            <w:pPr>
              <w:ind w:firstLine="28" w:firstLineChars="0"/>
              <w:jc w:val="center"/>
              <w:rPr>
                <w:rFonts w:eastAsiaTheme="minorEastAsia"/>
                <w:sz w:val="24"/>
              </w:rPr>
            </w:pPr>
            <w:r>
              <w:rPr>
                <w:rFonts w:eastAsiaTheme="minorEastAsia"/>
                <w:sz w:val="24"/>
              </w:rPr>
              <w:t>报价</w:t>
            </w:r>
          </w:p>
          <w:p w14:paraId="614D79CA">
            <w:pPr>
              <w:ind w:firstLine="28" w:firstLineChars="0"/>
              <w:jc w:val="center"/>
              <w:rPr>
                <w:rFonts w:hint="eastAsia" w:eastAsiaTheme="minorEastAsia"/>
                <w:sz w:val="24"/>
                <w:lang w:val="en-US" w:eastAsia="zh-CN"/>
              </w:rPr>
            </w:pPr>
            <w:r>
              <w:rPr>
                <w:rFonts w:hint="eastAsia" w:eastAsiaTheme="minorEastAsia"/>
                <w:sz w:val="24"/>
                <w:lang w:eastAsia="zh-CN"/>
              </w:rPr>
              <w:t>（</w:t>
            </w:r>
            <w:r>
              <w:rPr>
                <w:rFonts w:hint="eastAsia" w:eastAsiaTheme="minorEastAsia"/>
                <w:sz w:val="24"/>
                <w:lang w:val="en-US" w:eastAsia="zh-CN"/>
              </w:rPr>
              <w:t>10分</w:t>
            </w:r>
            <w:r>
              <w:rPr>
                <w:rFonts w:hint="eastAsia" w:eastAsiaTheme="minorEastAsia"/>
                <w:sz w:val="24"/>
                <w:lang w:eastAsia="zh-CN"/>
              </w:rPr>
              <w:t>）</w:t>
            </w:r>
          </w:p>
        </w:tc>
        <w:tc>
          <w:tcPr>
            <w:tcW w:w="359" w:type="pct"/>
            <w:shd w:val="clear" w:color="auto" w:fill="auto"/>
            <w:vAlign w:val="center"/>
          </w:tcPr>
          <w:p w14:paraId="1FB0C278">
            <w:pPr>
              <w:ind w:firstLine="28" w:firstLineChars="0"/>
              <w:jc w:val="center"/>
              <w:rPr>
                <w:rFonts w:hint="default" w:ascii="Times New Roman" w:hAnsi="Times New Roman" w:cs="Times New Roman" w:eastAsiaTheme="minorEastAsia"/>
                <w:kern w:val="2"/>
                <w:sz w:val="24"/>
                <w:szCs w:val="24"/>
                <w:lang w:val="en-US" w:eastAsia="zh-CN" w:bidi="ar-SA"/>
              </w:rPr>
            </w:pPr>
            <w:r>
              <w:rPr>
                <w:rFonts w:hint="eastAsia" w:cs="Times New Roman" w:eastAsiaTheme="minorEastAsia"/>
                <w:kern w:val="2"/>
                <w:sz w:val="24"/>
                <w:szCs w:val="24"/>
                <w:lang w:val="en-US" w:eastAsia="zh-CN" w:bidi="ar-SA"/>
              </w:rPr>
              <w:t>10</w:t>
            </w:r>
          </w:p>
        </w:tc>
        <w:tc>
          <w:tcPr>
            <w:tcW w:w="1854" w:type="pct"/>
            <w:shd w:val="clear" w:color="auto" w:fill="auto"/>
            <w:vAlign w:val="center"/>
          </w:tcPr>
          <w:p w14:paraId="2DBB9F4D">
            <w:pPr>
              <w:ind w:firstLine="28"/>
              <w:jc w:val="left"/>
              <w:rPr>
                <w:rFonts w:eastAsiaTheme="minorEastAsia"/>
                <w:sz w:val="24"/>
              </w:rPr>
            </w:pPr>
            <w:r>
              <w:rPr>
                <w:rFonts w:eastAsiaTheme="minorEastAsia"/>
                <w:sz w:val="24"/>
              </w:rPr>
              <w:t>满足磋商文件要求的最后报价最低的供应商的价格为磋商基准价，其价格分为满分。其他供应商的价格分统一按照下列公式计算：</w:t>
            </w:r>
          </w:p>
          <w:p w14:paraId="69BBCBC4">
            <w:pPr>
              <w:ind w:firstLine="28" w:firstLineChars="0"/>
              <w:jc w:val="left"/>
              <w:rPr>
                <w:rFonts w:hint="default" w:ascii="Times New Roman" w:hAnsi="Times New Roman" w:cs="Times New Roman" w:eastAsiaTheme="minorEastAsia"/>
                <w:kern w:val="2"/>
                <w:sz w:val="24"/>
                <w:szCs w:val="24"/>
                <w:lang w:val="en-US" w:eastAsia="zh-CN" w:bidi="ar-SA"/>
              </w:rPr>
            </w:pPr>
            <w:r>
              <w:rPr>
                <w:rFonts w:eastAsiaTheme="minorEastAsia"/>
                <w:sz w:val="24"/>
              </w:rPr>
              <w:t>磋商报价得分=（磋商基准价/最后报价）×</w:t>
            </w:r>
            <w:r>
              <w:rPr>
                <w:rFonts w:hint="eastAsia" w:eastAsiaTheme="minorEastAsia"/>
                <w:sz w:val="24"/>
                <w:lang w:val="en-US" w:eastAsia="zh-CN"/>
              </w:rPr>
              <w:t>10</w:t>
            </w:r>
          </w:p>
        </w:tc>
        <w:tc>
          <w:tcPr>
            <w:tcW w:w="1097" w:type="pct"/>
            <w:shd w:val="clear" w:color="auto" w:fill="auto"/>
            <w:vAlign w:val="center"/>
          </w:tcPr>
          <w:p w14:paraId="3BC94E0D">
            <w:pPr>
              <w:ind w:left="-38" w:leftChars="0"/>
              <w:rPr>
                <w:rFonts w:ascii="Times New Roman" w:hAnsi="Times New Roman" w:cs="Times New Roman" w:eastAsiaTheme="minorEastAsia"/>
                <w:kern w:val="2"/>
                <w:sz w:val="24"/>
                <w:szCs w:val="24"/>
                <w:lang w:val="en-US" w:eastAsia="zh-CN" w:bidi="ar-SA"/>
              </w:rPr>
            </w:pPr>
            <w:r>
              <w:rPr>
                <w:rFonts w:eastAsiaTheme="minorEastAsia"/>
                <w:sz w:val="24"/>
              </w:rPr>
              <w:t>此处最后报价指经过报价修正，及因落实政府采购政策进行价格调整后的报价，详见第三章《评审方法和评审标准》</w:t>
            </w:r>
            <w:r>
              <w:rPr>
                <w:sz w:val="24"/>
              </w:rPr>
              <w:t>3.2</w:t>
            </w:r>
            <w:r>
              <w:rPr>
                <w:rFonts w:hint="eastAsia"/>
                <w:sz w:val="24"/>
              </w:rPr>
              <w:t>、</w:t>
            </w:r>
            <w:r>
              <w:rPr>
                <w:sz w:val="24"/>
              </w:rPr>
              <w:t>3.3</w:t>
            </w:r>
            <w:r>
              <w:rPr>
                <w:rFonts w:hint="eastAsia"/>
                <w:sz w:val="24"/>
              </w:rPr>
              <w:t>及</w:t>
            </w:r>
            <w:r>
              <w:rPr>
                <w:sz w:val="24"/>
              </w:rPr>
              <w:t>3.4</w:t>
            </w:r>
            <w:r>
              <w:rPr>
                <w:rFonts w:hint="eastAsia"/>
                <w:sz w:val="24"/>
              </w:rPr>
              <w:t>。</w:t>
            </w:r>
          </w:p>
        </w:tc>
      </w:tr>
      <w:tr w14:paraId="7F29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3BE1D5F5">
            <w:pPr>
              <w:ind w:firstLine="28" w:firstLineChars="0"/>
              <w:jc w:val="center"/>
              <w:rPr>
                <w:rFonts w:hint="eastAsia" w:eastAsiaTheme="minorEastAsia"/>
                <w:sz w:val="24"/>
                <w:lang w:val="en-US" w:eastAsia="zh-CN"/>
              </w:rPr>
            </w:pPr>
            <w:r>
              <w:rPr>
                <w:rFonts w:hint="eastAsia" w:eastAsiaTheme="minorEastAsia"/>
                <w:sz w:val="24"/>
                <w:lang w:val="en-US" w:eastAsia="zh-CN"/>
              </w:rPr>
              <w:t>2</w:t>
            </w:r>
          </w:p>
        </w:tc>
        <w:tc>
          <w:tcPr>
            <w:tcW w:w="662" w:type="pct"/>
            <w:vAlign w:val="center"/>
          </w:tcPr>
          <w:p w14:paraId="0F7A4E4A">
            <w:pPr>
              <w:ind w:firstLine="28"/>
              <w:jc w:val="center"/>
              <w:rPr>
                <w:rFonts w:hint="eastAsia" w:eastAsiaTheme="minorEastAsia"/>
                <w:sz w:val="24"/>
                <w:lang w:val="en-US" w:eastAsia="zh-CN"/>
              </w:rPr>
            </w:pPr>
            <w:r>
              <w:rPr>
                <w:rFonts w:hint="eastAsia" w:eastAsiaTheme="minorEastAsia"/>
                <w:sz w:val="24"/>
                <w:lang w:val="en-US" w:eastAsia="zh-CN"/>
              </w:rPr>
              <w:t>商务</w:t>
            </w:r>
          </w:p>
          <w:p w14:paraId="2BC678DF">
            <w:pPr>
              <w:ind w:firstLine="28"/>
              <w:jc w:val="center"/>
              <w:rPr>
                <w:rFonts w:hint="eastAsia" w:eastAsiaTheme="minorEastAsia"/>
                <w:sz w:val="24"/>
                <w:lang w:val="en-US" w:eastAsia="zh-CN"/>
              </w:rPr>
            </w:pPr>
            <w:r>
              <w:rPr>
                <w:rFonts w:hint="eastAsia" w:eastAsiaTheme="minorEastAsia"/>
                <w:sz w:val="24"/>
                <w:lang w:val="en-US" w:eastAsia="zh-CN"/>
              </w:rPr>
              <w:t>部分</w:t>
            </w:r>
          </w:p>
          <w:p w14:paraId="5FF20541">
            <w:pPr>
              <w:ind w:firstLine="28"/>
              <w:jc w:val="center"/>
              <w:rPr>
                <w:rFonts w:hint="eastAsia" w:eastAsiaTheme="minorEastAsia"/>
                <w:sz w:val="24"/>
                <w:lang w:val="en-US" w:eastAsia="zh-CN"/>
              </w:rPr>
            </w:pPr>
            <w:r>
              <w:rPr>
                <w:rFonts w:hint="eastAsia" w:eastAsiaTheme="minorEastAsia"/>
                <w:sz w:val="24"/>
                <w:lang w:val="en-US" w:eastAsia="zh-CN"/>
              </w:rPr>
              <w:t>（15分）</w:t>
            </w:r>
          </w:p>
        </w:tc>
        <w:tc>
          <w:tcPr>
            <w:tcW w:w="690" w:type="pct"/>
            <w:vAlign w:val="center"/>
          </w:tcPr>
          <w:p w14:paraId="4EDF8754">
            <w:pPr>
              <w:ind w:firstLine="28"/>
              <w:jc w:val="center"/>
              <w:rPr>
                <w:rFonts w:eastAsiaTheme="minorEastAsia"/>
                <w:sz w:val="24"/>
              </w:rPr>
            </w:pPr>
            <w:r>
              <w:rPr>
                <w:rFonts w:hint="eastAsia" w:eastAsiaTheme="minorEastAsia"/>
                <w:sz w:val="24"/>
              </w:rPr>
              <w:t>类似业绩</w:t>
            </w:r>
          </w:p>
        </w:tc>
        <w:tc>
          <w:tcPr>
            <w:tcW w:w="359" w:type="pct"/>
            <w:vAlign w:val="center"/>
          </w:tcPr>
          <w:p w14:paraId="5369664B">
            <w:pPr>
              <w:ind w:firstLine="28"/>
              <w:jc w:val="center"/>
              <w:rPr>
                <w:rFonts w:hint="default" w:eastAsiaTheme="minorEastAsia"/>
                <w:sz w:val="24"/>
                <w:lang w:val="en-US" w:eastAsia="zh-CN"/>
              </w:rPr>
            </w:pPr>
            <w:r>
              <w:rPr>
                <w:rFonts w:hint="eastAsia" w:eastAsiaTheme="minorEastAsia"/>
                <w:sz w:val="24"/>
                <w:lang w:val="en-US" w:eastAsia="zh-CN"/>
              </w:rPr>
              <w:t>15</w:t>
            </w:r>
          </w:p>
        </w:tc>
        <w:tc>
          <w:tcPr>
            <w:tcW w:w="2951" w:type="pct"/>
            <w:gridSpan w:val="2"/>
            <w:vAlign w:val="center"/>
          </w:tcPr>
          <w:p w14:paraId="7EE7BEF7">
            <w:pPr>
              <w:ind w:firstLine="28"/>
              <w:jc w:val="left"/>
              <w:rPr>
                <w:rFonts w:eastAsiaTheme="minorEastAsia"/>
                <w:sz w:val="24"/>
              </w:rPr>
            </w:pPr>
            <w:r>
              <w:rPr>
                <w:rFonts w:hint="eastAsia" w:eastAsiaTheme="minorEastAsia"/>
                <w:sz w:val="24"/>
              </w:rPr>
              <w:t>类似项目业绩：针对本项目工作要求，提供近</w:t>
            </w:r>
            <w:r>
              <w:rPr>
                <w:rFonts w:hint="eastAsia" w:eastAsiaTheme="minorEastAsia"/>
                <w:sz w:val="24"/>
                <w:lang w:val="en-US" w:eastAsia="zh-CN"/>
              </w:rPr>
              <w:t>三</w:t>
            </w:r>
            <w:r>
              <w:rPr>
                <w:rFonts w:hint="eastAsia" w:eastAsiaTheme="minorEastAsia"/>
                <w:sz w:val="24"/>
              </w:rPr>
              <w:t>年内（从</w:t>
            </w:r>
            <w:r>
              <w:rPr>
                <w:rFonts w:hint="eastAsia" w:eastAsiaTheme="minorEastAsia"/>
                <w:sz w:val="24"/>
                <w:lang w:val="en-US" w:eastAsia="zh-CN"/>
              </w:rPr>
              <w:t>2023年3月1日</w:t>
            </w:r>
            <w:r>
              <w:rPr>
                <w:rFonts w:hint="eastAsia" w:eastAsiaTheme="minorEastAsia"/>
                <w:sz w:val="24"/>
              </w:rPr>
              <w:t>到至今，以合同签订时间为准）类似项目业绩一个业绩得</w:t>
            </w:r>
            <w:r>
              <w:rPr>
                <w:rFonts w:hint="eastAsia" w:eastAsiaTheme="minorEastAsia"/>
                <w:sz w:val="24"/>
                <w:lang w:val="en-US" w:eastAsia="zh-CN"/>
              </w:rPr>
              <w:t>3</w:t>
            </w:r>
            <w:r>
              <w:rPr>
                <w:rFonts w:hint="eastAsia" w:eastAsiaTheme="minorEastAsia"/>
                <w:sz w:val="24"/>
              </w:rPr>
              <w:t>分，最高得</w:t>
            </w:r>
            <w:r>
              <w:rPr>
                <w:rFonts w:hint="eastAsia" w:eastAsiaTheme="minorEastAsia"/>
                <w:sz w:val="24"/>
                <w:lang w:val="en-US" w:eastAsia="zh-CN"/>
              </w:rPr>
              <w:t>15</w:t>
            </w:r>
            <w:r>
              <w:rPr>
                <w:rFonts w:hint="eastAsia" w:eastAsiaTheme="minorEastAsia"/>
                <w:sz w:val="24"/>
              </w:rPr>
              <w:t>分，合同协议书加盖供应商公章。</w:t>
            </w:r>
          </w:p>
        </w:tc>
      </w:tr>
      <w:tr w14:paraId="3F2D5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03FD3711">
            <w:pPr>
              <w:ind w:firstLine="28" w:firstLineChars="0"/>
              <w:jc w:val="center"/>
              <w:rPr>
                <w:rFonts w:hint="eastAsia" w:eastAsiaTheme="minorEastAsia"/>
                <w:sz w:val="24"/>
                <w:lang w:val="en-US" w:eastAsia="zh-CN"/>
              </w:rPr>
            </w:pPr>
            <w:r>
              <w:rPr>
                <w:rFonts w:hint="eastAsia" w:eastAsiaTheme="minorEastAsia"/>
                <w:sz w:val="24"/>
                <w:lang w:val="en-US" w:eastAsia="zh-CN"/>
              </w:rPr>
              <w:t>3</w:t>
            </w:r>
          </w:p>
        </w:tc>
        <w:tc>
          <w:tcPr>
            <w:tcW w:w="662" w:type="pct"/>
            <w:vMerge w:val="restart"/>
            <w:vAlign w:val="center"/>
          </w:tcPr>
          <w:p w14:paraId="3296535A">
            <w:pPr>
              <w:ind w:firstLine="28"/>
              <w:jc w:val="center"/>
              <w:rPr>
                <w:rFonts w:hint="eastAsia" w:eastAsiaTheme="minorEastAsia"/>
                <w:sz w:val="24"/>
                <w:lang w:val="en-US" w:eastAsia="zh-CN"/>
              </w:rPr>
            </w:pPr>
            <w:r>
              <w:rPr>
                <w:rFonts w:hint="eastAsia" w:eastAsiaTheme="minorEastAsia"/>
                <w:sz w:val="24"/>
                <w:lang w:val="en-US" w:eastAsia="zh-CN"/>
              </w:rPr>
              <w:t>技术</w:t>
            </w:r>
          </w:p>
          <w:p w14:paraId="5A6A28CC">
            <w:pPr>
              <w:ind w:firstLine="28"/>
              <w:jc w:val="center"/>
              <w:rPr>
                <w:rFonts w:hint="eastAsia" w:eastAsiaTheme="minorEastAsia"/>
                <w:sz w:val="24"/>
                <w:lang w:val="en-US" w:eastAsia="zh-CN"/>
              </w:rPr>
            </w:pPr>
            <w:r>
              <w:rPr>
                <w:rFonts w:hint="eastAsia" w:eastAsiaTheme="minorEastAsia"/>
                <w:sz w:val="24"/>
                <w:lang w:val="en-US" w:eastAsia="zh-CN"/>
              </w:rPr>
              <w:t>部分</w:t>
            </w:r>
          </w:p>
          <w:p w14:paraId="05CBAF4D">
            <w:pPr>
              <w:ind w:firstLine="28"/>
              <w:jc w:val="center"/>
              <w:rPr>
                <w:rFonts w:hint="default" w:eastAsiaTheme="minorEastAsia"/>
                <w:sz w:val="24"/>
                <w:lang w:val="en-US" w:eastAsia="zh-CN"/>
              </w:rPr>
            </w:pPr>
            <w:r>
              <w:rPr>
                <w:rFonts w:hint="eastAsia" w:eastAsiaTheme="minorEastAsia"/>
                <w:sz w:val="24"/>
                <w:lang w:val="en-US" w:eastAsia="zh-CN"/>
              </w:rPr>
              <w:t>（75分）</w:t>
            </w:r>
          </w:p>
        </w:tc>
        <w:tc>
          <w:tcPr>
            <w:tcW w:w="690" w:type="pct"/>
            <w:vAlign w:val="center"/>
          </w:tcPr>
          <w:p w14:paraId="5C8623EF">
            <w:pPr>
              <w:ind w:firstLine="28"/>
              <w:jc w:val="center"/>
              <w:rPr>
                <w:rFonts w:eastAsiaTheme="minorEastAsia"/>
                <w:sz w:val="24"/>
              </w:rPr>
            </w:pPr>
            <w:r>
              <w:rPr>
                <w:rFonts w:hint="eastAsia" w:eastAsiaTheme="minorEastAsia"/>
                <w:sz w:val="24"/>
              </w:rPr>
              <w:t>针对本项目的理解</w:t>
            </w:r>
          </w:p>
        </w:tc>
        <w:tc>
          <w:tcPr>
            <w:tcW w:w="359" w:type="pct"/>
            <w:vAlign w:val="center"/>
          </w:tcPr>
          <w:p w14:paraId="00C70509">
            <w:pPr>
              <w:ind w:firstLine="28"/>
              <w:jc w:val="center"/>
              <w:rPr>
                <w:rFonts w:hint="default" w:eastAsiaTheme="minorEastAsia"/>
                <w:sz w:val="24"/>
                <w:lang w:val="en-US" w:eastAsia="zh-CN"/>
              </w:rPr>
            </w:pPr>
            <w:r>
              <w:rPr>
                <w:rFonts w:hint="eastAsia" w:eastAsiaTheme="minorEastAsia"/>
                <w:sz w:val="24"/>
                <w:lang w:val="en-US" w:eastAsia="zh-CN"/>
              </w:rPr>
              <w:t>5</w:t>
            </w:r>
          </w:p>
        </w:tc>
        <w:tc>
          <w:tcPr>
            <w:tcW w:w="2951" w:type="pct"/>
            <w:gridSpan w:val="2"/>
            <w:vAlign w:val="center"/>
          </w:tcPr>
          <w:p w14:paraId="2A9A0300">
            <w:pPr>
              <w:ind w:firstLine="28"/>
              <w:jc w:val="left"/>
              <w:rPr>
                <w:rFonts w:hint="eastAsia" w:eastAsiaTheme="minorEastAsia"/>
                <w:sz w:val="24"/>
              </w:rPr>
            </w:pPr>
            <w:r>
              <w:rPr>
                <w:rFonts w:hint="eastAsia" w:eastAsiaTheme="minorEastAsia"/>
                <w:sz w:val="24"/>
              </w:rPr>
              <w:t>对本项目的理解清晰透彻、分析描述准确深入</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5</w:t>
            </w:r>
            <w:r>
              <w:rPr>
                <w:rFonts w:hint="eastAsia" w:eastAsiaTheme="minorEastAsia"/>
                <w:sz w:val="24"/>
              </w:rPr>
              <w:t>分；</w:t>
            </w:r>
          </w:p>
          <w:p w14:paraId="041F0E85">
            <w:pPr>
              <w:ind w:firstLine="28"/>
              <w:jc w:val="left"/>
              <w:rPr>
                <w:rFonts w:hint="eastAsia" w:eastAsiaTheme="minorEastAsia"/>
                <w:sz w:val="24"/>
              </w:rPr>
            </w:pPr>
            <w:r>
              <w:rPr>
                <w:rFonts w:hint="eastAsia" w:eastAsiaTheme="minorEastAsia"/>
                <w:sz w:val="24"/>
              </w:rPr>
              <w:t>对本项目的理解基本清晰透彻、分析描述基本准确深入</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3</w:t>
            </w:r>
            <w:r>
              <w:rPr>
                <w:rFonts w:hint="eastAsia" w:eastAsiaTheme="minorEastAsia"/>
                <w:sz w:val="24"/>
              </w:rPr>
              <w:t>分；</w:t>
            </w:r>
          </w:p>
          <w:p w14:paraId="6A3B6354">
            <w:pPr>
              <w:ind w:firstLine="28"/>
              <w:jc w:val="left"/>
              <w:rPr>
                <w:rFonts w:hint="eastAsia" w:eastAsiaTheme="minorEastAsia"/>
                <w:sz w:val="24"/>
              </w:rPr>
            </w:pPr>
            <w:r>
              <w:rPr>
                <w:rFonts w:hint="eastAsia" w:eastAsiaTheme="minorEastAsia"/>
                <w:sz w:val="24"/>
              </w:rPr>
              <w:t>对本项目的理解混乱不清晰、分析描述不准确</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1</w:t>
            </w:r>
            <w:r>
              <w:rPr>
                <w:rFonts w:hint="eastAsia" w:eastAsiaTheme="minorEastAsia"/>
                <w:sz w:val="24"/>
              </w:rPr>
              <w:t>分；</w:t>
            </w:r>
          </w:p>
          <w:p w14:paraId="217AEA77">
            <w:pPr>
              <w:ind w:firstLine="28"/>
              <w:jc w:val="left"/>
              <w:rPr>
                <w:rFonts w:eastAsiaTheme="minorEastAsia"/>
                <w:sz w:val="24"/>
              </w:rPr>
            </w:pPr>
            <w:r>
              <w:rPr>
                <w:rFonts w:hint="eastAsia" w:eastAsiaTheme="minorEastAsia"/>
                <w:sz w:val="24"/>
              </w:rPr>
              <w:t>提供的方案不满足采购需求或未提供，得</w:t>
            </w:r>
            <w:r>
              <w:rPr>
                <w:rFonts w:hint="eastAsia" w:eastAsiaTheme="minorEastAsia"/>
                <w:sz w:val="24"/>
                <w:lang w:val="en-US" w:eastAsia="zh-CN"/>
              </w:rPr>
              <w:t>0</w:t>
            </w:r>
            <w:r>
              <w:rPr>
                <w:rFonts w:hint="eastAsia" w:eastAsiaTheme="minorEastAsia"/>
                <w:sz w:val="24"/>
              </w:rPr>
              <w:t>分。</w:t>
            </w:r>
          </w:p>
        </w:tc>
      </w:tr>
      <w:tr w14:paraId="35265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61B5465B">
            <w:pPr>
              <w:ind w:firstLine="28" w:firstLineChars="0"/>
              <w:jc w:val="center"/>
              <w:rPr>
                <w:rFonts w:hint="eastAsia" w:eastAsiaTheme="minorEastAsia"/>
                <w:sz w:val="24"/>
                <w:lang w:val="en-US" w:eastAsia="zh-CN"/>
              </w:rPr>
            </w:pPr>
            <w:r>
              <w:rPr>
                <w:rFonts w:hint="eastAsia" w:eastAsiaTheme="minorEastAsia"/>
                <w:sz w:val="24"/>
                <w:lang w:val="en-US" w:eastAsia="zh-CN"/>
              </w:rPr>
              <w:t>4</w:t>
            </w:r>
          </w:p>
        </w:tc>
        <w:tc>
          <w:tcPr>
            <w:tcW w:w="662" w:type="pct"/>
            <w:vMerge w:val="continue"/>
            <w:vAlign w:val="center"/>
          </w:tcPr>
          <w:p w14:paraId="489B69B2">
            <w:pPr>
              <w:ind w:firstLine="28"/>
              <w:jc w:val="center"/>
              <w:rPr>
                <w:rFonts w:eastAsiaTheme="minorEastAsia"/>
                <w:sz w:val="24"/>
              </w:rPr>
            </w:pPr>
          </w:p>
        </w:tc>
        <w:tc>
          <w:tcPr>
            <w:tcW w:w="690" w:type="pct"/>
            <w:vAlign w:val="center"/>
          </w:tcPr>
          <w:p w14:paraId="14FDFC9F">
            <w:pPr>
              <w:ind w:firstLine="28"/>
              <w:jc w:val="center"/>
              <w:rPr>
                <w:rFonts w:eastAsiaTheme="minorEastAsia"/>
                <w:sz w:val="24"/>
              </w:rPr>
            </w:pPr>
            <w:r>
              <w:rPr>
                <w:rFonts w:hint="eastAsia" w:eastAsiaTheme="minorEastAsia"/>
                <w:sz w:val="24"/>
                <w:lang w:val="en-US" w:eastAsia="zh-CN"/>
              </w:rPr>
              <w:t>整体</w:t>
            </w:r>
            <w:r>
              <w:rPr>
                <w:rFonts w:hint="eastAsia" w:eastAsiaTheme="minorEastAsia"/>
                <w:sz w:val="24"/>
              </w:rPr>
              <w:t>服务方案</w:t>
            </w:r>
          </w:p>
        </w:tc>
        <w:tc>
          <w:tcPr>
            <w:tcW w:w="359" w:type="pct"/>
            <w:vAlign w:val="center"/>
          </w:tcPr>
          <w:p w14:paraId="010DED78">
            <w:pPr>
              <w:ind w:firstLine="28"/>
              <w:jc w:val="center"/>
              <w:rPr>
                <w:rFonts w:hint="default" w:eastAsiaTheme="minorEastAsia"/>
                <w:sz w:val="24"/>
                <w:lang w:val="en-US" w:eastAsia="zh-CN"/>
              </w:rPr>
            </w:pPr>
            <w:r>
              <w:rPr>
                <w:rFonts w:hint="eastAsia" w:eastAsiaTheme="minorEastAsia"/>
                <w:sz w:val="24"/>
                <w:lang w:val="en-US" w:eastAsia="zh-CN"/>
              </w:rPr>
              <w:t>15</w:t>
            </w:r>
          </w:p>
        </w:tc>
        <w:tc>
          <w:tcPr>
            <w:tcW w:w="2951" w:type="pct"/>
            <w:gridSpan w:val="2"/>
            <w:vAlign w:val="center"/>
          </w:tcPr>
          <w:p w14:paraId="168E6A4E">
            <w:pPr>
              <w:ind w:firstLine="28"/>
              <w:jc w:val="left"/>
              <w:rPr>
                <w:rFonts w:hint="eastAsia" w:eastAsiaTheme="minorEastAsia"/>
                <w:sz w:val="24"/>
              </w:rPr>
            </w:pPr>
            <w:r>
              <w:rPr>
                <w:rFonts w:hint="eastAsia" w:eastAsiaTheme="minorEastAsia"/>
                <w:sz w:val="24"/>
              </w:rPr>
              <w:t>根据项目特征，提出有针对性的</w:t>
            </w:r>
            <w:r>
              <w:rPr>
                <w:rFonts w:hint="eastAsia" w:eastAsiaTheme="minorEastAsia"/>
                <w:sz w:val="24"/>
                <w:lang w:val="en-US" w:eastAsia="zh-CN"/>
              </w:rPr>
              <w:t>整体</w:t>
            </w:r>
            <w:r>
              <w:rPr>
                <w:rFonts w:hint="eastAsia" w:eastAsiaTheme="minorEastAsia"/>
                <w:sz w:val="24"/>
              </w:rPr>
              <w:t>服务方案。方案内容完整，针对性、可行性、合理性、可靠性强，完全满足采购人需求</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15</w:t>
            </w:r>
            <w:r>
              <w:rPr>
                <w:rFonts w:hint="eastAsia" w:eastAsiaTheme="minorEastAsia"/>
                <w:sz w:val="24"/>
              </w:rPr>
              <w:t>分；</w:t>
            </w:r>
          </w:p>
          <w:p w14:paraId="2BBF0638">
            <w:pPr>
              <w:ind w:firstLine="28"/>
              <w:jc w:val="left"/>
              <w:rPr>
                <w:rFonts w:hint="eastAsia" w:eastAsiaTheme="minorEastAsia"/>
                <w:sz w:val="24"/>
              </w:rPr>
            </w:pPr>
            <w:r>
              <w:rPr>
                <w:rFonts w:hint="eastAsia" w:eastAsiaTheme="minorEastAsia"/>
                <w:sz w:val="24"/>
              </w:rPr>
              <w:t>能够结合项目特征，提出有一定针对性的</w:t>
            </w:r>
            <w:r>
              <w:rPr>
                <w:rFonts w:hint="eastAsia" w:eastAsiaTheme="minorEastAsia"/>
                <w:sz w:val="24"/>
                <w:lang w:val="en-US" w:eastAsia="zh-CN"/>
              </w:rPr>
              <w:t>整体</w:t>
            </w:r>
            <w:r>
              <w:rPr>
                <w:rFonts w:hint="eastAsia" w:eastAsiaTheme="minorEastAsia"/>
                <w:sz w:val="24"/>
              </w:rPr>
              <w:t>服务方案。方案内容较完整，针对性、可行性、合理性、可靠性较强，较好地满足采购人需求</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10</w:t>
            </w:r>
            <w:r>
              <w:rPr>
                <w:rFonts w:hint="eastAsia" w:eastAsiaTheme="minorEastAsia"/>
                <w:sz w:val="24"/>
              </w:rPr>
              <w:t>分；</w:t>
            </w:r>
          </w:p>
          <w:p w14:paraId="3AE8CD3C">
            <w:pPr>
              <w:ind w:firstLine="28"/>
              <w:jc w:val="left"/>
              <w:rPr>
                <w:rFonts w:hint="eastAsia" w:eastAsiaTheme="minorEastAsia"/>
                <w:sz w:val="24"/>
              </w:rPr>
            </w:pPr>
            <w:r>
              <w:rPr>
                <w:rFonts w:hint="eastAsia" w:eastAsiaTheme="minorEastAsia"/>
                <w:sz w:val="24"/>
              </w:rPr>
              <w:t>与项目特征结合较少，仅提出基本的</w:t>
            </w:r>
            <w:r>
              <w:rPr>
                <w:rFonts w:hint="eastAsia" w:eastAsiaTheme="minorEastAsia"/>
                <w:sz w:val="24"/>
                <w:lang w:val="en-US" w:eastAsia="zh-CN"/>
              </w:rPr>
              <w:t>整体</w:t>
            </w:r>
            <w:r>
              <w:rPr>
                <w:rFonts w:hint="eastAsia" w:eastAsiaTheme="minorEastAsia"/>
                <w:sz w:val="24"/>
              </w:rPr>
              <w:t>服务方案。方案内容有部分疏漏，针对性、可行性、合理性、可靠性较弱</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5</w:t>
            </w:r>
            <w:r>
              <w:rPr>
                <w:rFonts w:hint="eastAsia" w:eastAsiaTheme="minorEastAsia"/>
                <w:sz w:val="24"/>
              </w:rPr>
              <w:t>分；</w:t>
            </w:r>
          </w:p>
          <w:p w14:paraId="00A268CA">
            <w:pPr>
              <w:ind w:firstLine="28"/>
              <w:jc w:val="left"/>
              <w:rPr>
                <w:rFonts w:hint="eastAsia" w:eastAsiaTheme="minorEastAsia"/>
                <w:sz w:val="24"/>
              </w:rPr>
            </w:pPr>
            <w:r>
              <w:rPr>
                <w:rFonts w:hint="eastAsia" w:eastAsiaTheme="minorEastAsia"/>
                <w:sz w:val="24"/>
              </w:rPr>
              <w:t>不能结合项目特征，仅提出范本式的</w:t>
            </w:r>
            <w:r>
              <w:rPr>
                <w:rFonts w:hint="eastAsia" w:eastAsiaTheme="minorEastAsia"/>
                <w:sz w:val="24"/>
                <w:lang w:val="en-US" w:eastAsia="zh-CN"/>
              </w:rPr>
              <w:t>整体</w:t>
            </w:r>
            <w:r>
              <w:rPr>
                <w:rFonts w:hint="eastAsia" w:eastAsiaTheme="minorEastAsia"/>
                <w:sz w:val="24"/>
              </w:rPr>
              <w:t>服务方案。方案内容缺漏较多，无针对性，可行性、合理性、可靠性差</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1</w:t>
            </w:r>
            <w:r>
              <w:rPr>
                <w:rFonts w:hint="eastAsia" w:eastAsiaTheme="minorEastAsia"/>
                <w:sz w:val="24"/>
              </w:rPr>
              <w:t>分；</w:t>
            </w:r>
          </w:p>
          <w:p w14:paraId="12952454">
            <w:pPr>
              <w:ind w:firstLine="28"/>
              <w:jc w:val="left"/>
              <w:rPr>
                <w:rFonts w:eastAsiaTheme="minorEastAsia"/>
                <w:sz w:val="24"/>
              </w:rPr>
            </w:pPr>
            <w:r>
              <w:rPr>
                <w:rFonts w:hint="eastAsia" w:eastAsiaTheme="minorEastAsia"/>
                <w:sz w:val="24"/>
              </w:rPr>
              <w:t>提供的方案不满足采购需求或未提供，得</w:t>
            </w:r>
            <w:r>
              <w:rPr>
                <w:rFonts w:hint="eastAsia" w:eastAsiaTheme="minorEastAsia"/>
                <w:sz w:val="24"/>
                <w:lang w:val="en-US" w:eastAsia="zh-CN"/>
              </w:rPr>
              <w:t>0</w:t>
            </w:r>
            <w:r>
              <w:rPr>
                <w:rFonts w:hint="eastAsia" w:eastAsiaTheme="minorEastAsia"/>
                <w:sz w:val="24"/>
              </w:rPr>
              <w:t>分。</w:t>
            </w:r>
          </w:p>
        </w:tc>
      </w:tr>
      <w:tr w14:paraId="3113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1700FA79">
            <w:pPr>
              <w:ind w:firstLine="28" w:firstLineChars="0"/>
              <w:jc w:val="center"/>
              <w:rPr>
                <w:rFonts w:hint="eastAsia" w:eastAsiaTheme="minorEastAsia"/>
                <w:sz w:val="24"/>
                <w:lang w:val="en-US" w:eastAsia="zh-CN"/>
              </w:rPr>
            </w:pPr>
            <w:r>
              <w:rPr>
                <w:rFonts w:hint="eastAsia" w:eastAsiaTheme="minorEastAsia"/>
                <w:sz w:val="24"/>
                <w:lang w:val="en-US" w:eastAsia="zh-CN"/>
              </w:rPr>
              <w:t>5</w:t>
            </w:r>
          </w:p>
        </w:tc>
        <w:tc>
          <w:tcPr>
            <w:tcW w:w="662" w:type="pct"/>
            <w:vMerge w:val="continue"/>
            <w:vAlign w:val="center"/>
          </w:tcPr>
          <w:p w14:paraId="22096D0A">
            <w:pPr>
              <w:ind w:firstLine="28"/>
              <w:jc w:val="center"/>
              <w:rPr>
                <w:rFonts w:eastAsiaTheme="minorEastAsia"/>
                <w:sz w:val="24"/>
              </w:rPr>
            </w:pPr>
          </w:p>
        </w:tc>
        <w:tc>
          <w:tcPr>
            <w:tcW w:w="690" w:type="pct"/>
            <w:vAlign w:val="center"/>
          </w:tcPr>
          <w:p w14:paraId="0AA45BE0">
            <w:pPr>
              <w:ind w:firstLine="28"/>
              <w:jc w:val="center"/>
              <w:rPr>
                <w:rFonts w:hint="default" w:eastAsiaTheme="minorEastAsia"/>
                <w:sz w:val="24"/>
                <w:lang w:val="en-US" w:eastAsia="zh-CN"/>
              </w:rPr>
            </w:pPr>
            <w:r>
              <w:rPr>
                <w:rFonts w:hint="eastAsia" w:eastAsiaTheme="minorEastAsia"/>
                <w:sz w:val="24"/>
              </w:rPr>
              <w:t>建立数据模型</w:t>
            </w:r>
            <w:r>
              <w:rPr>
                <w:rFonts w:hint="eastAsia" w:eastAsiaTheme="minorEastAsia"/>
                <w:sz w:val="24"/>
                <w:lang w:val="en-US" w:eastAsia="zh-CN"/>
              </w:rPr>
              <w:t>专项服务方案</w:t>
            </w:r>
          </w:p>
        </w:tc>
        <w:tc>
          <w:tcPr>
            <w:tcW w:w="359" w:type="pct"/>
            <w:vAlign w:val="center"/>
          </w:tcPr>
          <w:p w14:paraId="17688CE8">
            <w:pPr>
              <w:ind w:firstLine="28"/>
              <w:jc w:val="center"/>
              <w:rPr>
                <w:rFonts w:hint="default" w:eastAsiaTheme="minorEastAsia"/>
                <w:sz w:val="24"/>
                <w:lang w:val="en-US" w:eastAsia="zh-CN"/>
              </w:rPr>
            </w:pPr>
            <w:r>
              <w:rPr>
                <w:rFonts w:hint="eastAsia" w:eastAsiaTheme="minorEastAsia"/>
                <w:sz w:val="24"/>
                <w:lang w:val="en-US" w:eastAsia="zh-CN"/>
              </w:rPr>
              <w:t>10</w:t>
            </w:r>
          </w:p>
        </w:tc>
        <w:tc>
          <w:tcPr>
            <w:tcW w:w="2951" w:type="pct"/>
            <w:gridSpan w:val="2"/>
            <w:vAlign w:val="center"/>
          </w:tcPr>
          <w:p w14:paraId="14DB0BB6">
            <w:pPr>
              <w:ind w:firstLine="28"/>
              <w:jc w:val="left"/>
              <w:rPr>
                <w:rFonts w:hint="eastAsia" w:eastAsiaTheme="minorEastAsia"/>
                <w:sz w:val="24"/>
              </w:rPr>
            </w:pPr>
            <w:r>
              <w:rPr>
                <w:rFonts w:hint="eastAsia" w:eastAsiaTheme="minorEastAsia"/>
                <w:sz w:val="24"/>
              </w:rPr>
              <w:t>根据项目</w:t>
            </w:r>
            <w:r>
              <w:rPr>
                <w:rFonts w:hint="eastAsia" w:eastAsiaTheme="minorEastAsia"/>
                <w:sz w:val="24"/>
                <w:lang w:val="en-US" w:eastAsia="zh-CN"/>
              </w:rPr>
              <w:t>需求</w:t>
            </w:r>
            <w:r>
              <w:rPr>
                <w:rFonts w:hint="eastAsia" w:eastAsiaTheme="minorEastAsia"/>
                <w:sz w:val="24"/>
              </w:rPr>
              <w:t>，提出有针对性的</w:t>
            </w:r>
            <w:r>
              <w:rPr>
                <w:rFonts w:hint="eastAsia" w:eastAsiaTheme="minorEastAsia"/>
                <w:sz w:val="24"/>
                <w:lang w:val="en-US" w:eastAsia="zh-CN"/>
              </w:rPr>
              <w:t>专项</w:t>
            </w:r>
            <w:r>
              <w:rPr>
                <w:rFonts w:hint="eastAsia" w:eastAsiaTheme="minorEastAsia"/>
                <w:sz w:val="24"/>
              </w:rPr>
              <w:t>服务方案。方案内容完整，针对性、可行性、合理性、可靠性强，完全满足采购人需求</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10</w:t>
            </w:r>
            <w:r>
              <w:rPr>
                <w:rFonts w:hint="eastAsia" w:eastAsiaTheme="minorEastAsia"/>
                <w:sz w:val="24"/>
              </w:rPr>
              <w:t>分；</w:t>
            </w:r>
          </w:p>
          <w:p w14:paraId="02D2BE15">
            <w:pPr>
              <w:ind w:firstLine="28"/>
              <w:jc w:val="left"/>
              <w:rPr>
                <w:rFonts w:hint="eastAsia" w:eastAsiaTheme="minorEastAsia"/>
                <w:sz w:val="24"/>
              </w:rPr>
            </w:pPr>
            <w:r>
              <w:rPr>
                <w:rFonts w:hint="eastAsia" w:eastAsiaTheme="minorEastAsia"/>
                <w:sz w:val="24"/>
              </w:rPr>
              <w:t>能够结合项目</w:t>
            </w:r>
            <w:r>
              <w:rPr>
                <w:rFonts w:hint="eastAsia" w:eastAsiaTheme="minorEastAsia"/>
                <w:sz w:val="24"/>
                <w:lang w:val="en-US" w:eastAsia="zh-CN"/>
              </w:rPr>
              <w:t>需求</w:t>
            </w:r>
            <w:r>
              <w:rPr>
                <w:rFonts w:hint="eastAsia" w:eastAsiaTheme="minorEastAsia"/>
                <w:sz w:val="24"/>
              </w:rPr>
              <w:t>，提出有一定针对性的</w:t>
            </w:r>
            <w:r>
              <w:rPr>
                <w:rFonts w:hint="eastAsia" w:eastAsiaTheme="minorEastAsia"/>
                <w:sz w:val="24"/>
                <w:lang w:val="en-US" w:eastAsia="zh-CN"/>
              </w:rPr>
              <w:t>专项</w:t>
            </w:r>
            <w:r>
              <w:rPr>
                <w:rFonts w:hint="eastAsia" w:eastAsiaTheme="minorEastAsia"/>
                <w:sz w:val="24"/>
              </w:rPr>
              <w:t>服务方案。方案内容较完整，针对性、可行性、合理性、可靠性较强，较好地满足采购人需求</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7</w:t>
            </w:r>
            <w:r>
              <w:rPr>
                <w:rFonts w:hint="eastAsia" w:eastAsiaTheme="minorEastAsia"/>
                <w:sz w:val="24"/>
              </w:rPr>
              <w:t>分；</w:t>
            </w:r>
          </w:p>
          <w:p w14:paraId="1A5C6DA5">
            <w:pPr>
              <w:ind w:firstLine="28"/>
              <w:jc w:val="left"/>
              <w:rPr>
                <w:rFonts w:hint="eastAsia" w:eastAsiaTheme="minorEastAsia"/>
                <w:sz w:val="24"/>
              </w:rPr>
            </w:pPr>
            <w:r>
              <w:rPr>
                <w:rFonts w:hint="eastAsia" w:eastAsiaTheme="minorEastAsia"/>
                <w:sz w:val="24"/>
              </w:rPr>
              <w:t>与项目</w:t>
            </w:r>
            <w:r>
              <w:rPr>
                <w:rFonts w:hint="eastAsia" w:eastAsiaTheme="minorEastAsia"/>
                <w:sz w:val="24"/>
                <w:lang w:val="en-US" w:eastAsia="zh-CN"/>
              </w:rPr>
              <w:t>需求</w:t>
            </w:r>
            <w:r>
              <w:rPr>
                <w:rFonts w:hint="eastAsia" w:eastAsiaTheme="minorEastAsia"/>
                <w:sz w:val="24"/>
              </w:rPr>
              <w:t>结合较少，仅提出基本的</w:t>
            </w:r>
            <w:r>
              <w:rPr>
                <w:rFonts w:hint="eastAsia" w:eastAsiaTheme="minorEastAsia"/>
                <w:sz w:val="24"/>
                <w:lang w:val="en-US" w:eastAsia="zh-CN"/>
              </w:rPr>
              <w:t>专项</w:t>
            </w:r>
            <w:r>
              <w:rPr>
                <w:rFonts w:hint="eastAsia" w:eastAsiaTheme="minorEastAsia"/>
                <w:sz w:val="24"/>
              </w:rPr>
              <w:t>服务方案。方案内容有部分疏漏，针对性、可行性、合理性、可靠性较弱</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3</w:t>
            </w:r>
            <w:r>
              <w:rPr>
                <w:rFonts w:hint="eastAsia" w:eastAsiaTheme="minorEastAsia"/>
                <w:sz w:val="24"/>
              </w:rPr>
              <w:t>分；</w:t>
            </w:r>
          </w:p>
          <w:p w14:paraId="5B0A57FE">
            <w:pPr>
              <w:ind w:firstLine="28"/>
              <w:jc w:val="left"/>
              <w:rPr>
                <w:rFonts w:hint="eastAsia" w:eastAsiaTheme="minorEastAsia"/>
                <w:sz w:val="24"/>
              </w:rPr>
            </w:pPr>
            <w:r>
              <w:rPr>
                <w:rFonts w:hint="eastAsia" w:eastAsiaTheme="minorEastAsia"/>
                <w:sz w:val="24"/>
              </w:rPr>
              <w:t>不能结合项目</w:t>
            </w:r>
            <w:r>
              <w:rPr>
                <w:rFonts w:hint="eastAsia" w:eastAsiaTheme="minorEastAsia"/>
                <w:sz w:val="24"/>
                <w:lang w:val="en-US" w:eastAsia="zh-CN"/>
              </w:rPr>
              <w:t>需求</w:t>
            </w:r>
            <w:r>
              <w:rPr>
                <w:rFonts w:hint="eastAsia" w:eastAsiaTheme="minorEastAsia"/>
                <w:sz w:val="24"/>
              </w:rPr>
              <w:t>，仅提出范本式的</w:t>
            </w:r>
            <w:r>
              <w:rPr>
                <w:rFonts w:hint="eastAsia" w:eastAsiaTheme="minorEastAsia"/>
                <w:sz w:val="24"/>
                <w:lang w:val="en-US" w:eastAsia="zh-CN"/>
              </w:rPr>
              <w:t>专项</w:t>
            </w:r>
            <w:r>
              <w:rPr>
                <w:rFonts w:hint="eastAsia" w:eastAsiaTheme="minorEastAsia"/>
                <w:sz w:val="24"/>
              </w:rPr>
              <w:t>服务方案。方案内容缺漏较多，无针对性，可行性、合理性、可靠性差</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1</w:t>
            </w:r>
            <w:r>
              <w:rPr>
                <w:rFonts w:hint="eastAsia" w:eastAsiaTheme="minorEastAsia"/>
                <w:sz w:val="24"/>
              </w:rPr>
              <w:t>分；</w:t>
            </w:r>
          </w:p>
          <w:p w14:paraId="0A664F91">
            <w:pPr>
              <w:ind w:firstLine="28"/>
              <w:jc w:val="left"/>
              <w:rPr>
                <w:rFonts w:eastAsiaTheme="minorEastAsia"/>
                <w:sz w:val="24"/>
              </w:rPr>
            </w:pPr>
            <w:r>
              <w:rPr>
                <w:rFonts w:hint="eastAsia" w:eastAsiaTheme="minorEastAsia"/>
                <w:sz w:val="24"/>
              </w:rPr>
              <w:t>提供的方案不满足采购需求或未提供，得</w:t>
            </w:r>
            <w:r>
              <w:rPr>
                <w:rFonts w:hint="eastAsia" w:eastAsiaTheme="minorEastAsia"/>
                <w:sz w:val="24"/>
                <w:lang w:val="en-US" w:eastAsia="zh-CN"/>
              </w:rPr>
              <w:t>0</w:t>
            </w:r>
            <w:r>
              <w:rPr>
                <w:rFonts w:hint="eastAsia" w:eastAsiaTheme="minorEastAsia"/>
                <w:sz w:val="24"/>
              </w:rPr>
              <w:t>分。</w:t>
            </w:r>
          </w:p>
        </w:tc>
      </w:tr>
      <w:tr w14:paraId="3E86C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008779DD">
            <w:pPr>
              <w:ind w:firstLine="28" w:firstLineChars="0"/>
              <w:jc w:val="center"/>
              <w:rPr>
                <w:rFonts w:hint="default" w:eastAsiaTheme="minorEastAsia"/>
                <w:sz w:val="24"/>
                <w:lang w:val="en-US" w:eastAsia="zh-CN"/>
              </w:rPr>
            </w:pPr>
            <w:r>
              <w:rPr>
                <w:rFonts w:hint="eastAsia" w:eastAsiaTheme="minorEastAsia"/>
                <w:sz w:val="24"/>
                <w:lang w:val="en-US" w:eastAsia="zh-CN"/>
              </w:rPr>
              <w:t>6</w:t>
            </w:r>
          </w:p>
        </w:tc>
        <w:tc>
          <w:tcPr>
            <w:tcW w:w="662" w:type="pct"/>
            <w:vMerge w:val="continue"/>
            <w:vAlign w:val="center"/>
          </w:tcPr>
          <w:p w14:paraId="597BEBD6">
            <w:pPr>
              <w:ind w:firstLine="28"/>
              <w:jc w:val="center"/>
              <w:rPr>
                <w:rFonts w:eastAsiaTheme="minorEastAsia"/>
                <w:sz w:val="24"/>
              </w:rPr>
            </w:pPr>
          </w:p>
        </w:tc>
        <w:tc>
          <w:tcPr>
            <w:tcW w:w="690" w:type="pct"/>
            <w:vAlign w:val="center"/>
          </w:tcPr>
          <w:p w14:paraId="0E4AC41C">
            <w:pPr>
              <w:ind w:firstLine="28"/>
              <w:jc w:val="center"/>
              <w:rPr>
                <w:rFonts w:eastAsiaTheme="minorEastAsia"/>
                <w:sz w:val="24"/>
              </w:rPr>
            </w:pPr>
            <w:r>
              <w:rPr>
                <w:rFonts w:hint="eastAsia" w:eastAsiaTheme="minorEastAsia"/>
                <w:sz w:val="24"/>
              </w:rPr>
              <w:t>辅助现场检查</w:t>
            </w:r>
            <w:r>
              <w:rPr>
                <w:rFonts w:hint="eastAsia" w:eastAsiaTheme="minorEastAsia"/>
                <w:sz w:val="24"/>
                <w:lang w:val="en-US" w:eastAsia="zh-CN"/>
              </w:rPr>
              <w:t>专项服务方案</w:t>
            </w:r>
          </w:p>
        </w:tc>
        <w:tc>
          <w:tcPr>
            <w:tcW w:w="359" w:type="pct"/>
            <w:vAlign w:val="center"/>
          </w:tcPr>
          <w:p w14:paraId="6BE4A5F2">
            <w:pPr>
              <w:ind w:firstLine="28"/>
              <w:jc w:val="center"/>
              <w:rPr>
                <w:rFonts w:hint="default" w:eastAsiaTheme="minorEastAsia"/>
                <w:sz w:val="24"/>
                <w:lang w:val="en-US" w:eastAsia="zh-CN"/>
              </w:rPr>
            </w:pPr>
            <w:r>
              <w:rPr>
                <w:rFonts w:hint="eastAsia" w:eastAsiaTheme="minorEastAsia"/>
                <w:sz w:val="24"/>
                <w:lang w:val="en-US" w:eastAsia="zh-CN"/>
              </w:rPr>
              <w:t>10</w:t>
            </w:r>
          </w:p>
        </w:tc>
        <w:tc>
          <w:tcPr>
            <w:tcW w:w="2951" w:type="pct"/>
            <w:gridSpan w:val="2"/>
            <w:vAlign w:val="center"/>
          </w:tcPr>
          <w:p w14:paraId="3B539EC3">
            <w:pPr>
              <w:ind w:firstLine="28"/>
              <w:jc w:val="left"/>
              <w:rPr>
                <w:rFonts w:hint="eastAsia" w:eastAsiaTheme="minorEastAsia"/>
                <w:sz w:val="24"/>
              </w:rPr>
            </w:pPr>
            <w:r>
              <w:rPr>
                <w:rFonts w:hint="eastAsia" w:eastAsiaTheme="minorEastAsia"/>
                <w:sz w:val="24"/>
              </w:rPr>
              <w:t>根据项目</w:t>
            </w:r>
            <w:r>
              <w:rPr>
                <w:rFonts w:hint="eastAsia" w:eastAsiaTheme="minorEastAsia"/>
                <w:sz w:val="24"/>
                <w:lang w:val="en-US" w:eastAsia="zh-CN"/>
              </w:rPr>
              <w:t>需求</w:t>
            </w:r>
            <w:r>
              <w:rPr>
                <w:rFonts w:hint="eastAsia" w:eastAsiaTheme="minorEastAsia"/>
                <w:sz w:val="24"/>
              </w:rPr>
              <w:t>，提出有针对性的</w:t>
            </w:r>
            <w:r>
              <w:rPr>
                <w:rFonts w:hint="eastAsia" w:eastAsiaTheme="minorEastAsia"/>
                <w:sz w:val="24"/>
                <w:lang w:val="en-US" w:eastAsia="zh-CN"/>
              </w:rPr>
              <w:t>专项</w:t>
            </w:r>
            <w:r>
              <w:rPr>
                <w:rFonts w:hint="eastAsia" w:eastAsiaTheme="minorEastAsia"/>
                <w:sz w:val="24"/>
              </w:rPr>
              <w:t>服务方案。方案内容完整，针对性、可行性、合理性、可靠性强，完全满足采购人需求</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10</w:t>
            </w:r>
            <w:r>
              <w:rPr>
                <w:rFonts w:hint="eastAsia" w:eastAsiaTheme="minorEastAsia"/>
                <w:sz w:val="24"/>
              </w:rPr>
              <w:t>分；</w:t>
            </w:r>
          </w:p>
          <w:p w14:paraId="6818CEA7">
            <w:pPr>
              <w:ind w:firstLine="28"/>
              <w:jc w:val="left"/>
              <w:rPr>
                <w:rFonts w:hint="eastAsia" w:eastAsiaTheme="minorEastAsia"/>
                <w:sz w:val="24"/>
              </w:rPr>
            </w:pPr>
            <w:r>
              <w:rPr>
                <w:rFonts w:hint="eastAsia" w:eastAsiaTheme="minorEastAsia"/>
                <w:sz w:val="24"/>
              </w:rPr>
              <w:t>能够结合项目</w:t>
            </w:r>
            <w:r>
              <w:rPr>
                <w:rFonts w:hint="eastAsia" w:eastAsiaTheme="minorEastAsia"/>
                <w:sz w:val="24"/>
                <w:lang w:val="en-US" w:eastAsia="zh-CN"/>
              </w:rPr>
              <w:t>需求</w:t>
            </w:r>
            <w:r>
              <w:rPr>
                <w:rFonts w:hint="eastAsia" w:eastAsiaTheme="minorEastAsia"/>
                <w:sz w:val="24"/>
              </w:rPr>
              <w:t>，提出有一定针对性的</w:t>
            </w:r>
            <w:r>
              <w:rPr>
                <w:rFonts w:hint="eastAsia" w:eastAsiaTheme="minorEastAsia"/>
                <w:sz w:val="24"/>
                <w:lang w:val="en-US" w:eastAsia="zh-CN"/>
              </w:rPr>
              <w:t>专项</w:t>
            </w:r>
            <w:r>
              <w:rPr>
                <w:rFonts w:hint="eastAsia" w:eastAsiaTheme="minorEastAsia"/>
                <w:sz w:val="24"/>
              </w:rPr>
              <w:t>服务方案。方案内容较完整，针对性、可行性、合理性、可靠性较强，较好地满足采购人需求</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7</w:t>
            </w:r>
            <w:r>
              <w:rPr>
                <w:rFonts w:hint="eastAsia" w:eastAsiaTheme="minorEastAsia"/>
                <w:sz w:val="24"/>
              </w:rPr>
              <w:t>分；</w:t>
            </w:r>
          </w:p>
          <w:p w14:paraId="7896F26F">
            <w:pPr>
              <w:ind w:firstLine="28"/>
              <w:jc w:val="left"/>
              <w:rPr>
                <w:rFonts w:hint="eastAsia" w:eastAsiaTheme="minorEastAsia"/>
                <w:sz w:val="24"/>
              </w:rPr>
            </w:pPr>
            <w:r>
              <w:rPr>
                <w:rFonts w:hint="eastAsia" w:eastAsiaTheme="minorEastAsia"/>
                <w:sz w:val="24"/>
              </w:rPr>
              <w:t>与项目</w:t>
            </w:r>
            <w:r>
              <w:rPr>
                <w:rFonts w:hint="eastAsia" w:eastAsiaTheme="minorEastAsia"/>
                <w:sz w:val="24"/>
                <w:lang w:val="en-US" w:eastAsia="zh-CN"/>
              </w:rPr>
              <w:t>需求</w:t>
            </w:r>
            <w:r>
              <w:rPr>
                <w:rFonts w:hint="eastAsia" w:eastAsiaTheme="minorEastAsia"/>
                <w:sz w:val="24"/>
              </w:rPr>
              <w:t>结合较少，仅提出基本的</w:t>
            </w:r>
            <w:r>
              <w:rPr>
                <w:rFonts w:hint="eastAsia" w:eastAsiaTheme="minorEastAsia"/>
                <w:sz w:val="24"/>
                <w:lang w:val="en-US" w:eastAsia="zh-CN"/>
              </w:rPr>
              <w:t>专项</w:t>
            </w:r>
            <w:r>
              <w:rPr>
                <w:rFonts w:hint="eastAsia" w:eastAsiaTheme="minorEastAsia"/>
                <w:sz w:val="24"/>
              </w:rPr>
              <w:t>服务方案。方案内容有部分疏漏，针对性、可行性、合理性、可靠性较弱</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3</w:t>
            </w:r>
            <w:r>
              <w:rPr>
                <w:rFonts w:hint="eastAsia" w:eastAsiaTheme="minorEastAsia"/>
                <w:sz w:val="24"/>
              </w:rPr>
              <w:t>分；</w:t>
            </w:r>
          </w:p>
          <w:p w14:paraId="61538122">
            <w:pPr>
              <w:ind w:firstLine="28"/>
              <w:jc w:val="left"/>
              <w:rPr>
                <w:rFonts w:hint="eastAsia" w:eastAsiaTheme="minorEastAsia"/>
                <w:sz w:val="24"/>
              </w:rPr>
            </w:pPr>
            <w:r>
              <w:rPr>
                <w:rFonts w:hint="eastAsia" w:eastAsiaTheme="minorEastAsia"/>
                <w:sz w:val="24"/>
              </w:rPr>
              <w:t>不能结合项目</w:t>
            </w:r>
            <w:r>
              <w:rPr>
                <w:rFonts w:hint="eastAsia" w:eastAsiaTheme="minorEastAsia"/>
                <w:sz w:val="24"/>
                <w:lang w:val="en-US" w:eastAsia="zh-CN"/>
              </w:rPr>
              <w:t>需求</w:t>
            </w:r>
            <w:r>
              <w:rPr>
                <w:rFonts w:hint="eastAsia" w:eastAsiaTheme="minorEastAsia"/>
                <w:sz w:val="24"/>
              </w:rPr>
              <w:t>，仅提出范本式的</w:t>
            </w:r>
            <w:r>
              <w:rPr>
                <w:rFonts w:hint="eastAsia" w:eastAsiaTheme="minorEastAsia"/>
                <w:sz w:val="24"/>
                <w:lang w:val="en-US" w:eastAsia="zh-CN"/>
              </w:rPr>
              <w:t>专项</w:t>
            </w:r>
            <w:r>
              <w:rPr>
                <w:rFonts w:hint="eastAsia" w:eastAsiaTheme="minorEastAsia"/>
                <w:sz w:val="24"/>
              </w:rPr>
              <w:t>服务方案。方案内容缺漏较多，无针对性，可行性、合理性、可靠性差</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1</w:t>
            </w:r>
            <w:r>
              <w:rPr>
                <w:rFonts w:hint="eastAsia" w:eastAsiaTheme="minorEastAsia"/>
                <w:sz w:val="24"/>
              </w:rPr>
              <w:t>分；</w:t>
            </w:r>
          </w:p>
          <w:p w14:paraId="3C766C9C">
            <w:pPr>
              <w:ind w:firstLine="28"/>
              <w:jc w:val="left"/>
              <w:rPr>
                <w:rFonts w:eastAsiaTheme="minorEastAsia"/>
                <w:sz w:val="24"/>
              </w:rPr>
            </w:pPr>
            <w:r>
              <w:rPr>
                <w:rFonts w:hint="eastAsia" w:eastAsiaTheme="minorEastAsia"/>
                <w:sz w:val="24"/>
              </w:rPr>
              <w:t>提供的方案不满足采购需求或未提供，得</w:t>
            </w:r>
            <w:r>
              <w:rPr>
                <w:rFonts w:hint="eastAsia" w:eastAsiaTheme="minorEastAsia"/>
                <w:sz w:val="24"/>
                <w:lang w:val="en-US" w:eastAsia="zh-CN"/>
              </w:rPr>
              <w:t>0</w:t>
            </w:r>
            <w:r>
              <w:rPr>
                <w:rFonts w:hint="eastAsia" w:eastAsiaTheme="minorEastAsia"/>
                <w:sz w:val="24"/>
              </w:rPr>
              <w:t>分。</w:t>
            </w:r>
          </w:p>
        </w:tc>
      </w:tr>
      <w:tr w14:paraId="667A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shd w:val="clear" w:color="auto" w:fill="auto"/>
            <w:vAlign w:val="center"/>
          </w:tcPr>
          <w:p w14:paraId="3ADA1440">
            <w:pPr>
              <w:ind w:firstLine="28" w:firstLineChars="0"/>
              <w:jc w:val="center"/>
              <w:rPr>
                <w:rFonts w:hint="eastAsia" w:ascii="Times New Roman" w:hAnsi="Times New Roman" w:cs="Times New Roman" w:eastAsiaTheme="minorEastAsia"/>
                <w:kern w:val="2"/>
                <w:sz w:val="24"/>
                <w:szCs w:val="24"/>
                <w:lang w:val="en-US" w:eastAsia="zh-CN" w:bidi="ar-SA"/>
              </w:rPr>
            </w:pPr>
            <w:r>
              <w:rPr>
                <w:rFonts w:hint="eastAsia" w:eastAsiaTheme="minorEastAsia"/>
                <w:sz w:val="24"/>
                <w:lang w:val="en-US" w:eastAsia="zh-CN"/>
              </w:rPr>
              <w:t>7</w:t>
            </w:r>
          </w:p>
        </w:tc>
        <w:tc>
          <w:tcPr>
            <w:tcW w:w="662" w:type="pct"/>
            <w:vMerge w:val="continue"/>
            <w:vAlign w:val="center"/>
          </w:tcPr>
          <w:p w14:paraId="5DFEE650">
            <w:pPr>
              <w:ind w:firstLine="28"/>
              <w:jc w:val="center"/>
              <w:rPr>
                <w:rFonts w:eastAsiaTheme="minorEastAsia"/>
                <w:sz w:val="24"/>
              </w:rPr>
            </w:pPr>
          </w:p>
        </w:tc>
        <w:tc>
          <w:tcPr>
            <w:tcW w:w="690" w:type="pct"/>
            <w:shd w:val="clear" w:color="auto" w:fill="auto"/>
            <w:vAlign w:val="center"/>
          </w:tcPr>
          <w:p w14:paraId="3EAD26FF">
            <w:pPr>
              <w:ind w:firstLine="28" w:firstLineChars="0"/>
              <w:jc w:val="center"/>
              <w:rPr>
                <w:rFonts w:hint="eastAsia" w:ascii="Times New Roman" w:hAnsi="Times New Roman" w:cs="Times New Roman" w:eastAsiaTheme="minorEastAsia"/>
                <w:kern w:val="2"/>
                <w:sz w:val="24"/>
                <w:szCs w:val="24"/>
                <w:lang w:val="en-US" w:eastAsia="zh-CN" w:bidi="ar-SA"/>
              </w:rPr>
            </w:pPr>
            <w:r>
              <w:rPr>
                <w:rFonts w:hint="eastAsia" w:eastAsiaTheme="minorEastAsia"/>
                <w:sz w:val="24"/>
              </w:rPr>
              <w:t>人员配备</w:t>
            </w:r>
          </w:p>
        </w:tc>
        <w:tc>
          <w:tcPr>
            <w:tcW w:w="359" w:type="pct"/>
            <w:shd w:val="clear" w:color="auto" w:fill="auto"/>
            <w:vAlign w:val="center"/>
          </w:tcPr>
          <w:p w14:paraId="158F71EB">
            <w:pPr>
              <w:ind w:firstLine="28" w:firstLineChars="0"/>
              <w:jc w:val="center"/>
              <w:rPr>
                <w:rFonts w:hint="eastAsia" w:ascii="Times New Roman" w:hAnsi="Times New Roman" w:cs="Times New Roman" w:eastAsiaTheme="minorEastAsia"/>
                <w:kern w:val="2"/>
                <w:sz w:val="24"/>
                <w:szCs w:val="24"/>
                <w:lang w:val="en-US" w:eastAsia="zh-CN" w:bidi="ar-SA"/>
              </w:rPr>
            </w:pPr>
            <w:r>
              <w:rPr>
                <w:rFonts w:hint="eastAsia" w:cs="Times New Roman" w:eastAsiaTheme="minorEastAsia"/>
                <w:kern w:val="2"/>
                <w:sz w:val="24"/>
                <w:szCs w:val="24"/>
                <w:lang w:val="en-US" w:eastAsia="zh-CN" w:bidi="ar-SA"/>
              </w:rPr>
              <w:t>10</w:t>
            </w:r>
          </w:p>
        </w:tc>
        <w:tc>
          <w:tcPr>
            <w:tcW w:w="2951" w:type="pct"/>
            <w:gridSpan w:val="2"/>
            <w:shd w:val="clear" w:color="auto" w:fill="auto"/>
            <w:vAlign w:val="center"/>
          </w:tcPr>
          <w:p w14:paraId="072BAA0A">
            <w:pPr>
              <w:ind w:firstLine="28"/>
              <w:jc w:val="left"/>
              <w:rPr>
                <w:rFonts w:hint="eastAsia" w:eastAsiaTheme="minorEastAsia"/>
                <w:sz w:val="24"/>
              </w:rPr>
            </w:pPr>
            <w:r>
              <w:rPr>
                <w:rFonts w:hint="eastAsia" w:eastAsiaTheme="minorEastAsia"/>
                <w:sz w:val="24"/>
              </w:rPr>
              <w:t>人员</w:t>
            </w:r>
            <w:r>
              <w:rPr>
                <w:rFonts w:hint="eastAsia" w:eastAsiaTheme="minorEastAsia"/>
                <w:sz w:val="24"/>
                <w:lang w:val="en-US" w:eastAsia="zh-CN"/>
              </w:rPr>
              <w:t>按照项目采购需求</w:t>
            </w:r>
            <w:r>
              <w:rPr>
                <w:rFonts w:hint="eastAsia" w:eastAsiaTheme="minorEastAsia"/>
                <w:sz w:val="24"/>
              </w:rPr>
              <w:t>配备齐全，组成稳定，结构合理，专业性强，职责分工明确，经验丰富，综合素质高，得</w:t>
            </w:r>
            <w:r>
              <w:rPr>
                <w:rFonts w:hint="eastAsia" w:eastAsiaTheme="minorEastAsia"/>
                <w:sz w:val="24"/>
                <w:lang w:val="en-US" w:eastAsia="zh-CN"/>
              </w:rPr>
              <w:t>10</w:t>
            </w:r>
            <w:r>
              <w:rPr>
                <w:rFonts w:hint="eastAsia" w:eastAsiaTheme="minorEastAsia"/>
                <w:sz w:val="24"/>
              </w:rPr>
              <w:t>分；</w:t>
            </w:r>
          </w:p>
          <w:p w14:paraId="40D1A1EF">
            <w:pPr>
              <w:ind w:firstLine="28"/>
              <w:jc w:val="left"/>
              <w:rPr>
                <w:rFonts w:hint="eastAsia" w:eastAsiaTheme="minorEastAsia"/>
                <w:sz w:val="24"/>
              </w:rPr>
            </w:pPr>
            <w:r>
              <w:rPr>
                <w:rFonts w:hint="eastAsia" w:eastAsiaTheme="minorEastAsia"/>
                <w:sz w:val="24"/>
              </w:rPr>
              <w:t>人员</w:t>
            </w:r>
            <w:r>
              <w:rPr>
                <w:rFonts w:hint="eastAsia" w:eastAsiaTheme="minorEastAsia"/>
                <w:sz w:val="24"/>
                <w:lang w:val="en-US" w:eastAsia="zh-CN"/>
              </w:rPr>
              <w:t>按照项目采购需求</w:t>
            </w:r>
            <w:r>
              <w:rPr>
                <w:rFonts w:hint="eastAsia" w:eastAsiaTheme="minorEastAsia"/>
                <w:sz w:val="24"/>
              </w:rPr>
              <w:t>配备较齐全，组成稳定，结构较合理，专业性较强，职责分工较明确，经验较丰富，综合素质较高，得</w:t>
            </w:r>
            <w:r>
              <w:rPr>
                <w:rFonts w:hint="eastAsia" w:eastAsiaTheme="minorEastAsia"/>
                <w:sz w:val="24"/>
                <w:lang w:val="en-US" w:eastAsia="zh-CN"/>
              </w:rPr>
              <w:t>7</w:t>
            </w:r>
            <w:r>
              <w:rPr>
                <w:rFonts w:hint="eastAsia" w:eastAsiaTheme="minorEastAsia"/>
                <w:sz w:val="24"/>
              </w:rPr>
              <w:t>分；</w:t>
            </w:r>
          </w:p>
          <w:p w14:paraId="7E11DB3B">
            <w:pPr>
              <w:ind w:firstLine="28"/>
              <w:jc w:val="left"/>
              <w:rPr>
                <w:rFonts w:hint="eastAsia" w:eastAsiaTheme="minorEastAsia"/>
                <w:sz w:val="24"/>
              </w:rPr>
            </w:pPr>
            <w:r>
              <w:rPr>
                <w:rFonts w:hint="eastAsia" w:eastAsiaTheme="minorEastAsia"/>
                <w:sz w:val="24"/>
              </w:rPr>
              <w:t>人员</w:t>
            </w:r>
            <w:r>
              <w:rPr>
                <w:rFonts w:hint="eastAsia" w:eastAsiaTheme="minorEastAsia"/>
                <w:sz w:val="24"/>
                <w:lang w:val="en-US" w:eastAsia="zh-CN"/>
              </w:rPr>
              <w:t>按照项目采购需求</w:t>
            </w:r>
            <w:r>
              <w:rPr>
                <w:rFonts w:hint="eastAsia" w:eastAsiaTheme="minorEastAsia"/>
                <w:sz w:val="24"/>
              </w:rPr>
              <w:t>配备基本齐全，组成较稳定，结构相对合理，专业性一般，职责分工不够明确，经验稍显不足，综合素质一般，得</w:t>
            </w:r>
            <w:r>
              <w:rPr>
                <w:rFonts w:hint="eastAsia" w:eastAsiaTheme="minorEastAsia"/>
                <w:sz w:val="24"/>
                <w:lang w:val="en-US" w:eastAsia="zh-CN"/>
              </w:rPr>
              <w:t>3</w:t>
            </w:r>
            <w:r>
              <w:rPr>
                <w:rFonts w:hint="eastAsia" w:eastAsiaTheme="minorEastAsia"/>
                <w:sz w:val="24"/>
              </w:rPr>
              <w:t>分；</w:t>
            </w:r>
          </w:p>
          <w:p w14:paraId="15B17E9F">
            <w:pPr>
              <w:ind w:firstLine="28"/>
              <w:jc w:val="left"/>
              <w:rPr>
                <w:rFonts w:hint="eastAsia" w:eastAsiaTheme="minorEastAsia"/>
                <w:sz w:val="24"/>
              </w:rPr>
            </w:pPr>
            <w:r>
              <w:rPr>
                <w:rFonts w:hint="eastAsia" w:eastAsiaTheme="minorEastAsia"/>
                <w:sz w:val="24"/>
              </w:rPr>
              <w:t>人员</w:t>
            </w:r>
            <w:r>
              <w:rPr>
                <w:rFonts w:hint="eastAsia" w:eastAsiaTheme="minorEastAsia"/>
                <w:sz w:val="24"/>
                <w:lang w:val="en-US" w:eastAsia="zh-CN"/>
              </w:rPr>
              <w:t>未按照项目采购需求</w:t>
            </w:r>
            <w:r>
              <w:rPr>
                <w:rFonts w:hint="eastAsia" w:eastAsiaTheme="minorEastAsia"/>
                <w:sz w:val="24"/>
              </w:rPr>
              <w:t>配备，组成不稳定，结构不合理，专业性不强，职责分工不明确，经验不足，综合素质不高，得</w:t>
            </w:r>
            <w:r>
              <w:rPr>
                <w:rFonts w:hint="eastAsia" w:eastAsiaTheme="minorEastAsia"/>
                <w:sz w:val="24"/>
                <w:lang w:val="en-US" w:eastAsia="zh-CN"/>
              </w:rPr>
              <w:t>1</w:t>
            </w:r>
            <w:r>
              <w:rPr>
                <w:rFonts w:hint="eastAsia" w:eastAsiaTheme="minorEastAsia"/>
                <w:sz w:val="24"/>
              </w:rPr>
              <w:t>分；</w:t>
            </w:r>
          </w:p>
          <w:p w14:paraId="08247F35">
            <w:pPr>
              <w:ind w:firstLine="28" w:firstLineChars="0"/>
              <w:jc w:val="left"/>
              <w:rPr>
                <w:rFonts w:hint="eastAsia" w:ascii="Times New Roman" w:hAnsi="Times New Roman" w:cs="Times New Roman" w:eastAsiaTheme="minorEastAsia"/>
                <w:kern w:val="2"/>
                <w:sz w:val="24"/>
                <w:szCs w:val="24"/>
                <w:lang w:val="en-US" w:eastAsia="zh-CN" w:bidi="ar-SA"/>
              </w:rPr>
            </w:pPr>
            <w:r>
              <w:rPr>
                <w:rFonts w:hint="eastAsia" w:eastAsiaTheme="minorEastAsia"/>
                <w:sz w:val="24"/>
              </w:rPr>
              <w:t>提供的方案不满足采购需求或未提供，得</w:t>
            </w:r>
            <w:r>
              <w:rPr>
                <w:rFonts w:hint="eastAsia" w:eastAsiaTheme="minorEastAsia"/>
                <w:sz w:val="24"/>
                <w:lang w:val="en-US" w:eastAsia="zh-CN"/>
              </w:rPr>
              <w:t>0</w:t>
            </w:r>
            <w:r>
              <w:rPr>
                <w:rFonts w:hint="eastAsia" w:eastAsiaTheme="minorEastAsia"/>
                <w:sz w:val="24"/>
              </w:rPr>
              <w:t>分。</w:t>
            </w:r>
          </w:p>
        </w:tc>
      </w:tr>
      <w:tr w14:paraId="092A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shd w:val="clear" w:color="auto" w:fill="auto"/>
            <w:vAlign w:val="center"/>
          </w:tcPr>
          <w:p w14:paraId="316A405B">
            <w:pPr>
              <w:ind w:firstLine="28" w:firstLineChars="0"/>
              <w:jc w:val="center"/>
              <w:rPr>
                <w:rFonts w:hint="eastAsia" w:ascii="Times New Roman" w:hAnsi="Times New Roman" w:cs="Times New Roman" w:eastAsiaTheme="minorEastAsia"/>
                <w:kern w:val="2"/>
                <w:sz w:val="24"/>
                <w:szCs w:val="24"/>
                <w:lang w:val="en-US" w:eastAsia="zh-CN" w:bidi="ar-SA"/>
              </w:rPr>
            </w:pPr>
            <w:r>
              <w:rPr>
                <w:rFonts w:hint="eastAsia" w:eastAsiaTheme="minorEastAsia"/>
                <w:sz w:val="24"/>
                <w:lang w:val="en-US" w:eastAsia="zh-CN"/>
              </w:rPr>
              <w:t>8</w:t>
            </w:r>
          </w:p>
        </w:tc>
        <w:tc>
          <w:tcPr>
            <w:tcW w:w="662" w:type="pct"/>
            <w:vMerge w:val="continue"/>
            <w:vAlign w:val="center"/>
          </w:tcPr>
          <w:p w14:paraId="57B45D5A">
            <w:pPr>
              <w:ind w:firstLine="28"/>
              <w:jc w:val="center"/>
              <w:rPr>
                <w:rFonts w:eastAsiaTheme="minorEastAsia"/>
                <w:sz w:val="24"/>
              </w:rPr>
            </w:pPr>
          </w:p>
        </w:tc>
        <w:tc>
          <w:tcPr>
            <w:tcW w:w="690" w:type="pct"/>
            <w:vAlign w:val="center"/>
          </w:tcPr>
          <w:p w14:paraId="2B9414A4">
            <w:pPr>
              <w:ind w:firstLine="28"/>
              <w:jc w:val="center"/>
              <w:rPr>
                <w:rFonts w:hint="eastAsia" w:eastAsiaTheme="minorEastAsia"/>
                <w:sz w:val="24"/>
              </w:rPr>
            </w:pPr>
            <w:r>
              <w:rPr>
                <w:rFonts w:hint="eastAsia" w:eastAsiaTheme="minorEastAsia"/>
                <w:sz w:val="24"/>
              </w:rPr>
              <w:t>项目团队人员稳定性</w:t>
            </w:r>
          </w:p>
        </w:tc>
        <w:tc>
          <w:tcPr>
            <w:tcW w:w="359" w:type="pct"/>
            <w:vAlign w:val="center"/>
          </w:tcPr>
          <w:p w14:paraId="43C96A2F">
            <w:pPr>
              <w:ind w:firstLine="28"/>
              <w:jc w:val="center"/>
              <w:rPr>
                <w:rFonts w:hint="default" w:eastAsiaTheme="minorEastAsia"/>
                <w:sz w:val="24"/>
                <w:lang w:val="en-US" w:eastAsia="zh-CN"/>
              </w:rPr>
            </w:pPr>
            <w:r>
              <w:rPr>
                <w:rFonts w:hint="eastAsia" w:eastAsiaTheme="minorEastAsia"/>
                <w:sz w:val="24"/>
                <w:lang w:val="en-US" w:eastAsia="zh-CN"/>
              </w:rPr>
              <w:t>5</w:t>
            </w:r>
          </w:p>
        </w:tc>
        <w:tc>
          <w:tcPr>
            <w:tcW w:w="2951" w:type="pct"/>
            <w:gridSpan w:val="2"/>
            <w:vAlign w:val="center"/>
          </w:tcPr>
          <w:p w14:paraId="5C875228">
            <w:pPr>
              <w:ind w:firstLine="28"/>
              <w:jc w:val="left"/>
              <w:rPr>
                <w:rFonts w:hint="eastAsia" w:eastAsiaTheme="minorEastAsia"/>
                <w:sz w:val="24"/>
              </w:rPr>
            </w:pPr>
            <w:r>
              <w:rPr>
                <w:rFonts w:hint="eastAsia" w:eastAsiaTheme="minorEastAsia"/>
                <w:sz w:val="24"/>
              </w:rPr>
              <w:t>项目服务团队稳定性服务方案</w:t>
            </w:r>
            <w:r>
              <w:rPr>
                <w:rFonts w:hint="eastAsia" w:eastAsiaTheme="minorEastAsia"/>
                <w:sz w:val="24"/>
                <w:lang w:eastAsia="zh-CN"/>
              </w:rPr>
              <w:t>、</w:t>
            </w:r>
            <w:r>
              <w:rPr>
                <w:rFonts w:hint="eastAsia" w:eastAsiaTheme="minorEastAsia"/>
                <w:sz w:val="24"/>
              </w:rPr>
              <w:t>措施</w:t>
            </w:r>
            <w:r>
              <w:rPr>
                <w:rFonts w:hint="eastAsia" w:eastAsiaTheme="minorEastAsia"/>
                <w:sz w:val="24"/>
                <w:lang w:val="en-US" w:eastAsia="zh-CN"/>
              </w:rPr>
              <w:t>及承诺</w:t>
            </w:r>
            <w:r>
              <w:rPr>
                <w:rFonts w:hint="eastAsia" w:eastAsiaTheme="minorEastAsia"/>
                <w:sz w:val="24"/>
              </w:rPr>
              <w:t>详细、合理、完全满足项目服务人员工作连续性的采购需求</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5</w:t>
            </w:r>
            <w:r>
              <w:rPr>
                <w:rFonts w:hint="eastAsia" w:eastAsiaTheme="minorEastAsia"/>
                <w:sz w:val="24"/>
              </w:rPr>
              <w:t>分；</w:t>
            </w:r>
          </w:p>
          <w:p w14:paraId="7D0A0EA8">
            <w:pPr>
              <w:ind w:firstLine="28"/>
              <w:jc w:val="left"/>
              <w:rPr>
                <w:rFonts w:hint="eastAsia" w:eastAsiaTheme="minorEastAsia"/>
                <w:sz w:val="24"/>
              </w:rPr>
            </w:pPr>
            <w:r>
              <w:rPr>
                <w:rFonts w:hint="eastAsia" w:eastAsiaTheme="minorEastAsia"/>
                <w:sz w:val="24"/>
              </w:rPr>
              <w:t>项目服务团队稳定性方案</w:t>
            </w:r>
            <w:r>
              <w:rPr>
                <w:rFonts w:hint="eastAsia" w:eastAsiaTheme="minorEastAsia"/>
                <w:sz w:val="24"/>
                <w:lang w:eastAsia="zh-CN"/>
              </w:rPr>
              <w:t>、</w:t>
            </w:r>
            <w:r>
              <w:rPr>
                <w:rFonts w:hint="eastAsia" w:eastAsiaTheme="minorEastAsia"/>
                <w:sz w:val="24"/>
              </w:rPr>
              <w:t>措施</w:t>
            </w:r>
            <w:r>
              <w:rPr>
                <w:rFonts w:hint="eastAsia" w:eastAsiaTheme="minorEastAsia"/>
                <w:sz w:val="24"/>
                <w:lang w:val="en-US" w:eastAsia="zh-CN"/>
              </w:rPr>
              <w:t>及承诺</w:t>
            </w:r>
            <w:r>
              <w:rPr>
                <w:rFonts w:hint="eastAsia" w:eastAsiaTheme="minorEastAsia"/>
                <w:sz w:val="24"/>
              </w:rPr>
              <w:t>虽进行阐述但并未贴合项目实际情况进行详细论述，或方案中未包括具体实施细节及措施</w:t>
            </w:r>
            <w:r>
              <w:rPr>
                <w:rFonts w:hint="eastAsia" w:eastAsiaTheme="minorEastAsia"/>
                <w:sz w:val="24"/>
                <w:lang w:eastAsia="zh-CN"/>
              </w:rPr>
              <w:t>，</w:t>
            </w:r>
            <w:r>
              <w:rPr>
                <w:rFonts w:hint="eastAsia" w:eastAsiaTheme="minorEastAsia"/>
                <w:sz w:val="24"/>
              </w:rPr>
              <w:t>不能够完全满足项目服务人员工作连续性的采购需求</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3</w:t>
            </w:r>
            <w:r>
              <w:rPr>
                <w:rFonts w:hint="eastAsia" w:eastAsiaTheme="minorEastAsia"/>
                <w:sz w:val="24"/>
              </w:rPr>
              <w:t>分；</w:t>
            </w:r>
          </w:p>
          <w:p w14:paraId="09C9F884">
            <w:pPr>
              <w:ind w:firstLine="28"/>
              <w:jc w:val="left"/>
              <w:rPr>
                <w:rFonts w:hint="eastAsia" w:eastAsiaTheme="minorEastAsia"/>
                <w:sz w:val="24"/>
              </w:rPr>
            </w:pPr>
            <w:r>
              <w:rPr>
                <w:rFonts w:hint="eastAsia" w:eastAsiaTheme="minorEastAsia"/>
                <w:sz w:val="24"/>
              </w:rPr>
              <w:t>项目服务团队稳定性方案</w:t>
            </w:r>
            <w:r>
              <w:rPr>
                <w:rFonts w:hint="eastAsia" w:eastAsiaTheme="minorEastAsia"/>
                <w:sz w:val="24"/>
                <w:lang w:eastAsia="zh-CN"/>
              </w:rPr>
              <w:t>、</w:t>
            </w:r>
            <w:r>
              <w:rPr>
                <w:rFonts w:hint="eastAsia" w:eastAsiaTheme="minorEastAsia"/>
                <w:sz w:val="24"/>
              </w:rPr>
              <w:t>措施</w:t>
            </w:r>
            <w:r>
              <w:rPr>
                <w:rFonts w:hint="eastAsia" w:eastAsiaTheme="minorEastAsia"/>
                <w:sz w:val="24"/>
                <w:lang w:val="en-US" w:eastAsia="zh-CN"/>
              </w:rPr>
              <w:t>及承诺</w:t>
            </w:r>
            <w:r>
              <w:rPr>
                <w:rFonts w:hint="eastAsia" w:eastAsiaTheme="minorEastAsia"/>
                <w:sz w:val="24"/>
              </w:rPr>
              <w:t>虽进行阐述但方案不能满足项目服务人员工作连续性的采购需求</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1</w:t>
            </w:r>
            <w:r>
              <w:rPr>
                <w:rFonts w:hint="eastAsia" w:eastAsiaTheme="minorEastAsia"/>
                <w:sz w:val="24"/>
              </w:rPr>
              <w:t>分；</w:t>
            </w:r>
          </w:p>
          <w:p w14:paraId="49E90384">
            <w:pPr>
              <w:ind w:firstLine="28"/>
              <w:jc w:val="left"/>
              <w:rPr>
                <w:rFonts w:hint="eastAsia" w:eastAsiaTheme="minorEastAsia"/>
                <w:sz w:val="24"/>
              </w:rPr>
            </w:pPr>
            <w:r>
              <w:rPr>
                <w:rFonts w:hint="eastAsia" w:eastAsiaTheme="minorEastAsia"/>
                <w:sz w:val="24"/>
              </w:rPr>
              <w:t>提供的方案不满足采购需求或未提供，得</w:t>
            </w:r>
            <w:r>
              <w:rPr>
                <w:rFonts w:hint="eastAsia" w:eastAsiaTheme="minorEastAsia"/>
                <w:sz w:val="24"/>
                <w:lang w:val="en-US" w:eastAsia="zh-CN"/>
              </w:rPr>
              <w:t>0</w:t>
            </w:r>
            <w:r>
              <w:rPr>
                <w:rFonts w:hint="eastAsia" w:eastAsiaTheme="minorEastAsia"/>
                <w:sz w:val="24"/>
              </w:rPr>
              <w:t>分。</w:t>
            </w:r>
          </w:p>
        </w:tc>
      </w:tr>
      <w:tr w14:paraId="0AEE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shd w:val="clear" w:color="auto" w:fill="auto"/>
            <w:vAlign w:val="center"/>
          </w:tcPr>
          <w:p w14:paraId="536EB8ED">
            <w:pPr>
              <w:ind w:firstLine="28" w:firstLineChars="0"/>
              <w:jc w:val="center"/>
              <w:rPr>
                <w:rFonts w:hint="eastAsia" w:ascii="Times New Roman" w:hAnsi="Times New Roman" w:cs="Times New Roman" w:eastAsiaTheme="minorEastAsia"/>
                <w:kern w:val="2"/>
                <w:sz w:val="24"/>
                <w:szCs w:val="24"/>
                <w:lang w:val="en-US" w:eastAsia="zh-CN" w:bidi="ar-SA"/>
              </w:rPr>
            </w:pPr>
            <w:r>
              <w:rPr>
                <w:rFonts w:hint="eastAsia" w:eastAsiaTheme="minorEastAsia"/>
                <w:sz w:val="24"/>
                <w:lang w:val="en-US" w:eastAsia="zh-CN"/>
              </w:rPr>
              <w:t>9</w:t>
            </w:r>
          </w:p>
        </w:tc>
        <w:tc>
          <w:tcPr>
            <w:tcW w:w="662" w:type="pct"/>
            <w:vMerge w:val="continue"/>
            <w:vAlign w:val="center"/>
          </w:tcPr>
          <w:p w14:paraId="01E759F2">
            <w:pPr>
              <w:ind w:firstLine="28"/>
              <w:jc w:val="center"/>
              <w:rPr>
                <w:rFonts w:eastAsiaTheme="minorEastAsia"/>
                <w:sz w:val="24"/>
              </w:rPr>
            </w:pPr>
          </w:p>
        </w:tc>
        <w:tc>
          <w:tcPr>
            <w:tcW w:w="690" w:type="pct"/>
            <w:vAlign w:val="center"/>
          </w:tcPr>
          <w:p w14:paraId="6B59DFEA">
            <w:pPr>
              <w:ind w:firstLine="28"/>
              <w:jc w:val="center"/>
              <w:rPr>
                <w:rFonts w:eastAsiaTheme="minorEastAsia"/>
                <w:sz w:val="24"/>
              </w:rPr>
            </w:pPr>
            <w:r>
              <w:rPr>
                <w:rFonts w:hint="eastAsia" w:eastAsiaTheme="minorEastAsia"/>
                <w:sz w:val="24"/>
              </w:rPr>
              <w:t>质量保障措施</w:t>
            </w:r>
          </w:p>
        </w:tc>
        <w:tc>
          <w:tcPr>
            <w:tcW w:w="359" w:type="pct"/>
            <w:vAlign w:val="center"/>
          </w:tcPr>
          <w:p w14:paraId="68F06D1A">
            <w:pPr>
              <w:ind w:firstLine="28"/>
              <w:jc w:val="center"/>
              <w:rPr>
                <w:rFonts w:hint="default" w:eastAsiaTheme="minorEastAsia"/>
                <w:sz w:val="24"/>
                <w:lang w:val="en-US" w:eastAsia="zh-CN"/>
              </w:rPr>
            </w:pPr>
            <w:r>
              <w:rPr>
                <w:rFonts w:hint="eastAsia" w:eastAsiaTheme="minorEastAsia"/>
                <w:sz w:val="24"/>
                <w:lang w:val="en-US" w:eastAsia="zh-CN"/>
              </w:rPr>
              <w:t>10</w:t>
            </w:r>
          </w:p>
        </w:tc>
        <w:tc>
          <w:tcPr>
            <w:tcW w:w="2951" w:type="pct"/>
            <w:gridSpan w:val="2"/>
            <w:vAlign w:val="center"/>
          </w:tcPr>
          <w:p w14:paraId="1F6D42B2">
            <w:pPr>
              <w:ind w:firstLine="28"/>
              <w:jc w:val="left"/>
              <w:rPr>
                <w:rFonts w:hint="eastAsia" w:eastAsiaTheme="minorEastAsia"/>
                <w:sz w:val="24"/>
              </w:rPr>
            </w:pPr>
            <w:r>
              <w:rPr>
                <w:rFonts w:hint="eastAsia" w:eastAsiaTheme="minorEastAsia"/>
                <w:sz w:val="24"/>
              </w:rPr>
              <w:t>质量保障措施具体、全面、细致、专业，可行性强、针对性强</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10</w:t>
            </w:r>
            <w:r>
              <w:rPr>
                <w:rFonts w:hint="eastAsia" w:eastAsiaTheme="minorEastAsia"/>
                <w:sz w:val="24"/>
              </w:rPr>
              <w:t>分；</w:t>
            </w:r>
          </w:p>
          <w:p w14:paraId="1CFBD480">
            <w:pPr>
              <w:ind w:firstLine="28"/>
              <w:jc w:val="left"/>
              <w:rPr>
                <w:rFonts w:hint="eastAsia" w:eastAsiaTheme="minorEastAsia"/>
                <w:sz w:val="24"/>
              </w:rPr>
            </w:pPr>
            <w:r>
              <w:rPr>
                <w:rFonts w:hint="eastAsia" w:eastAsiaTheme="minorEastAsia"/>
                <w:sz w:val="24"/>
              </w:rPr>
              <w:t>质量保障措施虽进行阐述但并未贴合项目实际情况进行详细论述，或方案中未包括具体实施细节及措施，得</w:t>
            </w:r>
            <w:r>
              <w:rPr>
                <w:rFonts w:hint="eastAsia" w:eastAsiaTheme="minorEastAsia"/>
                <w:sz w:val="24"/>
                <w:lang w:val="en-US" w:eastAsia="zh-CN"/>
              </w:rPr>
              <w:t>7</w:t>
            </w:r>
            <w:r>
              <w:rPr>
                <w:rFonts w:hint="eastAsia" w:eastAsiaTheme="minorEastAsia"/>
                <w:sz w:val="24"/>
              </w:rPr>
              <w:t>分；</w:t>
            </w:r>
          </w:p>
          <w:p w14:paraId="3C1DAE42">
            <w:pPr>
              <w:ind w:firstLine="28"/>
              <w:jc w:val="left"/>
              <w:rPr>
                <w:rFonts w:hint="eastAsia" w:eastAsiaTheme="minorEastAsia"/>
                <w:sz w:val="24"/>
              </w:rPr>
            </w:pPr>
            <w:r>
              <w:rPr>
                <w:rFonts w:hint="eastAsia" w:eastAsiaTheme="minorEastAsia"/>
                <w:sz w:val="24"/>
              </w:rPr>
              <w:t>质量保障措施虽进行阐述但方案不能够完全满足采购需求，得3分；</w:t>
            </w:r>
          </w:p>
          <w:p w14:paraId="11212A95">
            <w:pPr>
              <w:ind w:firstLine="28"/>
              <w:jc w:val="left"/>
              <w:rPr>
                <w:rFonts w:eastAsiaTheme="minorEastAsia"/>
                <w:sz w:val="24"/>
              </w:rPr>
            </w:pPr>
            <w:r>
              <w:rPr>
                <w:rFonts w:hint="eastAsia" w:eastAsiaTheme="minorEastAsia"/>
                <w:sz w:val="24"/>
              </w:rPr>
              <w:t>提供的方案不满足采购需求或未提供，得</w:t>
            </w:r>
            <w:r>
              <w:rPr>
                <w:rFonts w:hint="eastAsia" w:eastAsiaTheme="minorEastAsia"/>
                <w:sz w:val="24"/>
                <w:lang w:val="en-US" w:eastAsia="zh-CN"/>
              </w:rPr>
              <w:t>0</w:t>
            </w:r>
            <w:r>
              <w:rPr>
                <w:rFonts w:hint="eastAsia" w:eastAsiaTheme="minorEastAsia"/>
                <w:sz w:val="24"/>
              </w:rPr>
              <w:t>分。</w:t>
            </w:r>
          </w:p>
        </w:tc>
      </w:tr>
      <w:tr w14:paraId="53440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6" w:type="pct"/>
            <w:vAlign w:val="center"/>
          </w:tcPr>
          <w:p w14:paraId="5C203435">
            <w:pPr>
              <w:ind w:firstLine="28" w:firstLineChars="0"/>
              <w:jc w:val="center"/>
              <w:rPr>
                <w:rFonts w:hint="default" w:eastAsiaTheme="minorEastAsia"/>
                <w:sz w:val="24"/>
                <w:lang w:val="en-US" w:eastAsia="zh-CN"/>
              </w:rPr>
            </w:pPr>
            <w:r>
              <w:rPr>
                <w:rFonts w:hint="eastAsia" w:eastAsiaTheme="minorEastAsia"/>
                <w:sz w:val="24"/>
                <w:lang w:val="en-US" w:eastAsia="zh-CN"/>
              </w:rPr>
              <w:t>10</w:t>
            </w:r>
          </w:p>
        </w:tc>
        <w:tc>
          <w:tcPr>
            <w:tcW w:w="662" w:type="pct"/>
            <w:vMerge w:val="continue"/>
            <w:vAlign w:val="center"/>
          </w:tcPr>
          <w:p w14:paraId="43E4D3C0">
            <w:pPr>
              <w:ind w:firstLine="28"/>
              <w:jc w:val="center"/>
              <w:rPr>
                <w:rFonts w:eastAsiaTheme="minorEastAsia"/>
                <w:sz w:val="24"/>
              </w:rPr>
            </w:pPr>
          </w:p>
        </w:tc>
        <w:tc>
          <w:tcPr>
            <w:tcW w:w="690" w:type="pct"/>
            <w:shd w:val="clear" w:color="auto" w:fill="auto"/>
            <w:vAlign w:val="center"/>
          </w:tcPr>
          <w:p w14:paraId="04114AF4">
            <w:pPr>
              <w:ind w:firstLine="28" w:firstLineChars="0"/>
              <w:jc w:val="center"/>
              <w:rPr>
                <w:rFonts w:ascii="Times New Roman" w:hAnsi="Times New Roman" w:cs="Times New Roman" w:eastAsiaTheme="minorEastAsia"/>
                <w:kern w:val="2"/>
                <w:sz w:val="24"/>
                <w:szCs w:val="24"/>
                <w:lang w:val="en-US" w:eastAsia="zh-CN" w:bidi="ar-SA"/>
              </w:rPr>
            </w:pPr>
            <w:r>
              <w:rPr>
                <w:rFonts w:hint="eastAsia" w:eastAsiaTheme="minorEastAsia"/>
                <w:sz w:val="24"/>
              </w:rPr>
              <w:t>工作进度保障措施</w:t>
            </w:r>
          </w:p>
        </w:tc>
        <w:tc>
          <w:tcPr>
            <w:tcW w:w="359" w:type="pct"/>
            <w:shd w:val="clear" w:color="auto" w:fill="auto"/>
            <w:vAlign w:val="center"/>
          </w:tcPr>
          <w:p w14:paraId="06123A30">
            <w:pPr>
              <w:ind w:firstLine="28" w:firstLineChars="0"/>
              <w:jc w:val="center"/>
              <w:rPr>
                <w:rFonts w:hint="default" w:ascii="Times New Roman" w:hAnsi="Times New Roman" w:cs="Times New Roman" w:eastAsiaTheme="minorEastAsia"/>
                <w:kern w:val="2"/>
                <w:sz w:val="24"/>
                <w:szCs w:val="24"/>
                <w:lang w:val="en-US" w:eastAsia="zh-CN" w:bidi="ar-SA"/>
              </w:rPr>
            </w:pPr>
            <w:r>
              <w:rPr>
                <w:rFonts w:hint="eastAsia" w:cs="Times New Roman" w:eastAsiaTheme="minorEastAsia"/>
                <w:kern w:val="2"/>
                <w:sz w:val="24"/>
                <w:szCs w:val="24"/>
                <w:lang w:val="en-US" w:eastAsia="zh-CN" w:bidi="ar-SA"/>
              </w:rPr>
              <w:t>10</w:t>
            </w:r>
          </w:p>
        </w:tc>
        <w:tc>
          <w:tcPr>
            <w:tcW w:w="2951" w:type="pct"/>
            <w:gridSpan w:val="2"/>
            <w:shd w:val="clear" w:color="auto" w:fill="auto"/>
            <w:vAlign w:val="center"/>
          </w:tcPr>
          <w:p w14:paraId="4DAD2E8C">
            <w:pPr>
              <w:ind w:firstLine="28"/>
              <w:jc w:val="left"/>
              <w:rPr>
                <w:rFonts w:hint="eastAsia" w:eastAsiaTheme="minorEastAsia"/>
                <w:sz w:val="24"/>
              </w:rPr>
            </w:pPr>
            <w:r>
              <w:rPr>
                <w:rFonts w:hint="eastAsia" w:eastAsiaTheme="minorEastAsia"/>
                <w:sz w:val="24"/>
              </w:rPr>
              <w:t>工作进度计划和保障措施全面、详细，实用性强，完成满足采购需求</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10</w:t>
            </w:r>
            <w:r>
              <w:rPr>
                <w:rFonts w:hint="eastAsia" w:eastAsiaTheme="minorEastAsia"/>
                <w:sz w:val="24"/>
              </w:rPr>
              <w:t>分；</w:t>
            </w:r>
          </w:p>
          <w:p w14:paraId="1B79D01B">
            <w:pPr>
              <w:ind w:firstLine="28"/>
              <w:jc w:val="left"/>
              <w:rPr>
                <w:rFonts w:hint="eastAsia" w:eastAsiaTheme="minorEastAsia"/>
                <w:sz w:val="24"/>
              </w:rPr>
            </w:pPr>
            <w:r>
              <w:rPr>
                <w:rFonts w:hint="eastAsia" w:eastAsiaTheme="minorEastAsia"/>
                <w:sz w:val="24"/>
              </w:rPr>
              <w:t>工作进度计划和保障措施较全面、详细，实用性较强，较能满足采购需求</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7</w:t>
            </w:r>
            <w:r>
              <w:rPr>
                <w:rFonts w:hint="eastAsia" w:eastAsiaTheme="minorEastAsia"/>
                <w:sz w:val="24"/>
              </w:rPr>
              <w:t>分；</w:t>
            </w:r>
          </w:p>
          <w:p w14:paraId="0E8CCD7D">
            <w:pPr>
              <w:ind w:firstLine="28"/>
              <w:jc w:val="left"/>
              <w:rPr>
                <w:rFonts w:hint="eastAsia" w:eastAsiaTheme="minorEastAsia"/>
                <w:sz w:val="24"/>
              </w:rPr>
            </w:pPr>
            <w:r>
              <w:rPr>
                <w:rFonts w:hint="eastAsia" w:eastAsiaTheme="minorEastAsia"/>
                <w:sz w:val="24"/>
              </w:rPr>
              <w:t>工作进度计划和保障措施基本全面，实用性一般，基本满足采购需求</w:t>
            </w:r>
            <w:r>
              <w:rPr>
                <w:rFonts w:hint="eastAsia" w:eastAsiaTheme="minorEastAsia"/>
                <w:sz w:val="24"/>
                <w:lang w:eastAsia="zh-CN"/>
              </w:rPr>
              <w:t>，</w:t>
            </w:r>
            <w:r>
              <w:rPr>
                <w:rFonts w:hint="eastAsia" w:eastAsiaTheme="minorEastAsia"/>
                <w:sz w:val="24"/>
              </w:rPr>
              <w:t>得</w:t>
            </w:r>
            <w:r>
              <w:rPr>
                <w:rFonts w:hint="eastAsia" w:eastAsiaTheme="minorEastAsia"/>
                <w:sz w:val="24"/>
                <w:lang w:val="en-US" w:eastAsia="zh-CN"/>
              </w:rPr>
              <w:t>3</w:t>
            </w:r>
            <w:r>
              <w:rPr>
                <w:rFonts w:hint="eastAsia" w:eastAsiaTheme="minorEastAsia"/>
                <w:sz w:val="24"/>
              </w:rPr>
              <w:t>分；</w:t>
            </w:r>
          </w:p>
          <w:p w14:paraId="0784FC58">
            <w:pPr>
              <w:ind w:firstLine="28"/>
              <w:jc w:val="left"/>
              <w:rPr>
                <w:rFonts w:hint="eastAsia" w:eastAsiaTheme="minorEastAsia"/>
                <w:sz w:val="24"/>
              </w:rPr>
            </w:pPr>
            <w:r>
              <w:rPr>
                <w:rFonts w:hint="eastAsia" w:eastAsiaTheme="minorEastAsia"/>
                <w:sz w:val="24"/>
              </w:rPr>
              <w:t>工作进度计划和保障措施较差，实用性较差，不能满足采购需求</w:t>
            </w:r>
            <w:r>
              <w:rPr>
                <w:rFonts w:hint="eastAsia" w:eastAsiaTheme="minorEastAsia"/>
                <w:sz w:val="24"/>
                <w:lang w:eastAsia="zh-CN"/>
              </w:rPr>
              <w:t>，</w:t>
            </w:r>
            <w:r>
              <w:rPr>
                <w:rFonts w:hint="eastAsia" w:eastAsiaTheme="minorEastAsia"/>
                <w:sz w:val="24"/>
                <w:lang w:val="en-US" w:eastAsia="zh-CN"/>
              </w:rPr>
              <w:t>得1</w:t>
            </w:r>
            <w:r>
              <w:rPr>
                <w:rFonts w:hint="eastAsia" w:eastAsiaTheme="minorEastAsia"/>
                <w:sz w:val="24"/>
              </w:rPr>
              <w:t>分；</w:t>
            </w:r>
          </w:p>
          <w:p w14:paraId="0B15ED1F">
            <w:pPr>
              <w:ind w:firstLine="28"/>
              <w:jc w:val="left"/>
              <w:rPr>
                <w:rFonts w:eastAsiaTheme="minorEastAsia"/>
                <w:sz w:val="24"/>
              </w:rPr>
            </w:pPr>
            <w:r>
              <w:rPr>
                <w:rFonts w:hint="eastAsia" w:eastAsiaTheme="minorEastAsia"/>
                <w:sz w:val="24"/>
              </w:rPr>
              <w:t>提供的方案不满足采购需求或未提供，得</w:t>
            </w:r>
            <w:r>
              <w:rPr>
                <w:rFonts w:hint="eastAsia" w:eastAsiaTheme="minorEastAsia"/>
                <w:sz w:val="24"/>
                <w:lang w:val="en-US" w:eastAsia="zh-CN"/>
              </w:rPr>
              <w:t>0</w:t>
            </w:r>
            <w:r>
              <w:rPr>
                <w:rFonts w:hint="eastAsia" w:eastAsiaTheme="minorEastAsia"/>
                <w:sz w:val="24"/>
              </w:rPr>
              <w:t>分。</w:t>
            </w:r>
          </w:p>
        </w:tc>
      </w:tr>
      <w:tr w14:paraId="6770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8" w:type="pct"/>
            <w:gridSpan w:val="3"/>
            <w:vAlign w:val="center"/>
          </w:tcPr>
          <w:p w14:paraId="7FC9FC0E">
            <w:pPr>
              <w:ind w:firstLine="28"/>
              <w:jc w:val="center"/>
              <w:rPr>
                <w:rFonts w:eastAsiaTheme="minorEastAsia"/>
                <w:sz w:val="24"/>
              </w:rPr>
            </w:pPr>
            <w:r>
              <w:rPr>
                <w:rFonts w:eastAsiaTheme="minorEastAsia"/>
                <w:sz w:val="24"/>
              </w:rPr>
              <w:t>合计</w:t>
            </w:r>
          </w:p>
        </w:tc>
        <w:tc>
          <w:tcPr>
            <w:tcW w:w="359" w:type="pct"/>
            <w:vAlign w:val="center"/>
          </w:tcPr>
          <w:p w14:paraId="6B57E453">
            <w:pPr>
              <w:ind w:firstLine="28"/>
              <w:jc w:val="center"/>
              <w:rPr>
                <w:rFonts w:eastAsiaTheme="minorEastAsia"/>
                <w:sz w:val="24"/>
              </w:rPr>
            </w:pPr>
            <w:r>
              <w:rPr>
                <w:rFonts w:eastAsiaTheme="minorEastAsia"/>
                <w:sz w:val="24"/>
              </w:rPr>
              <w:t>100</w:t>
            </w:r>
          </w:p>
        </w:tc>
        <w:tc>
          <w:tcPr>
            <w:tcW w:w="2951" w:type="pct"/>
            <w:gridSpan w:val="2"/>
            <w:vAlign w:val="center"/>
          </w:tcPr>
          <w:p w14:paraId="6C4F9239">
            <w:pPr>
              <w:rPr>
                <w:rFonts w:eastAsiaTheme="minorEastAsia"/>
                <w:sz w:val="24"/>
              </w:rPr>
            </w:pPr>
          </w:p>
        </w:tc>
      </w:tr>
    </w:tbl>
    <w:p w14:paraId="334D8429">
      <w:pPr>
        <w:tabs>
          <w:tab w:val="left" w:pos="360"/>
          <w:tab w:val="left" w:pos="1080"/>
        </w:tabs>
        <w:snapToGrid w:val="0"/>
        <w:spacing w:line="360" w:lineRule="auto"/>
        <w:ind w:left="1080"/>
        <w:rPr>
          <w:rFonts w:eastAsiaTheme="minorEastAsia"/>
          <w:color w:val="000000"/>
          <w:sz w:val="24"/>
        </w:rPr>
      </w:pPr>
    </w:p>
    <w:p w14:paraId="035C34D7">
      <w:pPr>
        <w:widowControl/>
        <w:jc w:val="left"/>
        <w:rPr>
          <w:rFonts w:eastAsiaTheme="minorEastAsia"/>
          <w:b/>
          <w:sz w:val="36"/>
          <w:szCs w:val="36"/>
        </w:rPr>
      </w:pPr>
    </w:p>
    <w:p w14:paraId="15ABB1BB">
      <w:pPr>
        <w:spacing w:line="360" w:lineRule="auto"/>
        <w:jc w:val="center"/>
        <w:outlineLvl w:val="0"/>
        <w:rPr>
          <w:rFonts w:eastAsiaTheme="minorEastAsia"/>
          <w:b/>
          <w:sz w:val="36"/>
          <w:szCs w:val="36"/>
        </w:rPr>
      </w:pPr>
      <w:r>
        <w:rPr>
          <w:rFonts w:eastAsiaTheme="minorEastAsia"/>
          <w:b/>
          <w:sz w:val="36"/>
          <w:szCs w:val="36"/>
        </w:rPr>
        <w:br w:type="page"/>
      </w:r>
      <w:bookmarkStart w:id="674" w:name="_Toc97371945"/>
      <w:r>
        <w:rPr>
          <w:rFonts w:eastAsiaTheme="minorEastAsia"/>
          <w:b/>
          <w:sz w:val="36"/>
          <w:szCs w:val="36"/>
        </w:rPr>
        <w:t>第四章   采购需求</w:t>
      </w:r>
      <w:bookmarkEnd w:id="674"/>
    </w:p>
    <w:p w14:paraId="3107CCFF">
      <w:pPr>
        <w:pStyle w:val="72"/>
        <w:numPr>
          <w:ilvl w:val="0"/>
          <w:numId w:val="0"/>
        </w:numPr>
        <w:spacing w:line="360" w:lineRule="auto"/>
        <w:ind w:left="500" w:leftChars="0" w:hanging="500" w:firstLineChars="0"/>
        <w:contextualSpacing/>
        <w:rPr>
          <w:rFonts w:ascii="Times New Roman" w:hAnsi="Times New Roman" w:eastAsiaTheme="minorEastAsia"/>
          <w:b/>
          <w:sz w:val="24"/>
          <w:szCs w:val="24"/>
        </w:rPr>
      </w:pPr>
      <w:r>
        <w:rPr>
          <w:rFonts w:hint="default" w:ascii="Times New Roman" w:hAnsi="Times New Roman" w:cs="Times New Roman" w:eastAsiaTheme="minorEastAsia"/>
          <w:b/>
          <w:kern w:val="2"/>
          <w:sz w:val="24"/>
          <w:szCs w:val="24"/>
          <w:lang w:val="en-US" w:eastAsia="zh-CN" w:bidi="ar-SA"/>
        </w:rPr>
        <w:t>一、</w:t>
      </w:r>
      <w:r>
        <w:rPr>
          <w:rFonts w:ascii="Times New Roman" w:hAnsi="Times New Roman" w:eastAsiaTheme="minorEastAsia"/>
          <w:b/>
          <w:sz w:val="24"/>
          <w:szCs w:val="24"/>
        </w:rPr>
        <w:t>采购标的</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28FCE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78DA6208">
            <w:pPr>
              <w:jc w:val="center"/>
              <w:rPr>
                <w:rFonts w:eastAsiaTheme="minorEastAsia"/>
                <w:bCs/>
                <w:szCs w:val="21"/>
              </w:rPr>
            </w:pPr>
            <w:r>
              <w:rPr>
                <w:rFonts w:eastAsiaTheme="minorEastAsia"/>
                <w:bCs/>
                <w:szCs w:val="21"/>
              </w:rPr>
              <w:t>包号</w:t>
            </w:r>
          </w:p>
        </w:tc>
        <w:tc>
          <w:tcPr>
            <w:tcW w:w="843" w:type="pct"/>
            <w:vAlign w:val="center"/>
          </w:tcPr>
          <w:p w14:paraId="26FF41FB">
            <w:pPr>
              <w:jc w:val="center"/>
              <w:rPr>
                <w:rFonts w:eastAsiaTheme="minorEastAsia"/>
                <w:bCs/>
                <w:szCs w:val="21"/>
              </w:rPr>
            </w:pPr>
            <w:r>
              <w:rPr>
                <w:rFonts w:eastAsiaTheme="minorEastAsia"/>
                <w:bCs/>
                <w:szCs w:val="21"/>
              </w:rPr>
              <w:t>标的名称</w:t>
            </w:r>
          </w:p>
        </w:tc>
        <w:tc>
          <w:tcPr>
            <w:tcW w:w="921" w:type="pct"/>
            <w:vAlign w:val="center"/>
          </w:tcPr>
          <w:p w14:paraId="4F69ABDD">
            <w:pPr>
              <w:jc w:val="center"/>
              <w:rPr>
                <w:rFonts w:eastAsiaTheme="minorEastAsia"/>
                <w:bCs/>
                <w:szCs w:val="21"/>
              </w:rPr>
            </w:pPr>
            <w:r>
              <w:rPr>
                <w:rFonts w:eastAsiaTheme="minorEastAsia"/>
                <w:bCs/>
                <w:szCs w:val="21"/>
              </w:rPr>
              <w:t>采购包预算金额</w:t>
            </w:r>
          </w:p>
          <w:p w14:paraId="422B961A">
            <w:pPr>
              <w:jc w:val="center"/>
              <w:rPr>
                <w:rFonts w:eastAsiaTheme="minorEastAsia"/>
                <w:bCs/>
                <w:szCs w:val="21"/>
              </w:rPr>
            </w:pPr>
            <w:r>
              <w:rPr>
                <w:rFonts w:eastAsiaTheme="minorEastAsia"/>
                <w:bCs/>
                <w:szCs w:val="21"/>
              </w:rPr>
              <w:t>（万元）</w:t>
            </w:r>
          </w:p>
        </w:tc>
        <w:tc>
          <w:tcPr>
            <w:tcW w:w="540" w:type="pct"/>
            <w:vAlign w:val="center"/>
          </w:tcPr>
          <w:p w14:paraId="6176C204">
            <w:pPr>
              <w:jc w:val="center"/>
              <w:rPr>
                <w:rFonts w:eastAsiaTheme="minorEastAsia"/>
                <w:bCs/>
                <w:szCs w:val="21"/>
              </w:rPr>
            </w:pPr>
            <w:r>
              <w:rPr>
                <w:rFonts w:eastAsiaTheme="minorEastAsia"/>
                <w:bCs/>
                <w:szCs w:val="21"/>
              </w:rPr>
              <w:t>数量</w:t>
            </w:r>
          </w:p>
        </w:tc>
        <w:tc>
          <w:tcPr>
            <w:tcW w:w="2314" w:type="pct"/>
            <w:vAlign w:val="center"/>
          </w:tcPr>
          <w:p w14:paraId="78AED027">
            <w:pPr>
              <w:jc w:val="center"/>
              <w:rPr>
                <w:rFonts w:eastAsiaTheme="minorEastAsia"/>
                <w:szCs w:val="21"/>
              </w:rPr>
            </w:pPr>
            <w:r>
              <w:rPr>
                <w:rFonts w:eastAsiaTheme="minorEastAsia"/>
                <w:szCs w:val="21"/>
              </w:rPr>
              <w:t>简要技术需求或服务要求</w:t>
            </w:r>
          </w:p>
        </w:tc>
      </w:tr>
      <w:tr w14:paraId="21A2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9F807F3">
            <w:pPr>
              <w:jc w:val="center"/>
              <w:rPr>
                <w:rFonts w:eastAsiaTheme="minorEastAsia"/>
                <w:bCs/>
                <w:szCs w:val="21"/>
              </w:rPr>
            </w:pPr>
            <w:r>
              <w:rPr>
                <w:rFonts w:eastAsiaTheme="minorEastAsia"/>
                <w:bCs/>
                <w:szCs w:val="21"/>
              </w:rPr>
              <w:t>01</w:t>
            </w:r>
          </w:p>
        </w:tc>
        <w:tc>
          <w:tcPr>
            <w:tcW w:w="843" w:type="pct"/>
            <w:vAlign w:val="center"/>
          </w:tcPr>
          <w:p w14:paraId="2316095F">
            <w:pPr>
              <w:jc w:val="center"/>
              <w:rPr>
                <w:rFonts w:eastAsiaTheme="minorEastAsia"/>
                <w:bCs/>
                <w:szCs w:val="21"/>
              </w:rPr>
            </w:pPr>
            <w:r>
              <w:rPr>
                <w:rFonts w:hint="eastAsia" w:eastAsiaTheme="minorEastAsia"/>
                <w:bCs/>
                <w:szCs w:val="21"/>
              </w:rPr>
              <w:t>北京市朝阳区医疗保险事务管理中心2026年度协议核查协助项目</w:t>
            </w:r>
          </w:p>
        </w:tc>
        <w:tc>
          <w:tcPr>
            <w:tcW w:w="921" w:type="pct"/>
            <w:vAlign w:val="center"/>
          </w:tcPr>
          <w:p w14:paraId="56AFD32E">
            <w:pPr>
              <w:jc w:val="center"/>
              <w:rPr>
                <w:rFonts w:eastAsiaTheme="minorEastAsia"/>
                <w:bCs/>
                <w:szCs w:val="21"/>
              </w:rPr>
            </w:pPr>
            <w:r>
              <w:rPr>
                <w:rFonts w:hint="eastAsia" w:eastAsiaTheme="minorEastAsia"/>
                <w:bCs/>
                <w:szCs w:val="21"/>
              </w:rPr>
              <w:t>190</w:t>
            </w:r>
          </w:p>
        </w:tc>
        <w:tc>
          <w:tcPr>
            <w:tcW w:w="540" w:type="pct"/>
            <w:vAlign w:val="center"/>
          </w:tcPr>
          <w:p w14:paraId="0E4F3CA5">
            <w:pPr>
              <w:jc w:val="center"/>
              <w:rPr>
                <w:rFonts w:hint="eastAsia" w:eastAsiaTheme="minorEastAsia"/>
                <w:bCs/>
                <w:szCs w:val="21"/>
                <w:lang w:val="en-US" w:eastAsia="zh-CN"/>
              </w:rPr>
            </w:pPr>
            <w:r>
              <w:rPr>
                <w:rFonts w:hint="eastAsia" w:eastAsiaTheme="minorEastAsia"/>
                <w:bCs/>
                <w:szCs w:val="21"/>
                <w:lang w:val="en-US" w:eastAsia="zh-CN"/>
              </w:rPr>
              <w:t>1</w:t>
            </w:r>
          </w:p>
        </w:tc>
        <w:tc>
          <w:tcPr>
            <w:tcW w:w="2314" w:type="pct"/>
            <w:vAlign w:val="center"/>
          </w:tcPr>
          <w:p w14:paraId="2A430080">
            <w:pPr>
              <w:jc w:val="center"/>
              <w:rPr>
                <w:rFonts w:eastAsiaTheme="minorEastAsia"/>
                <w:kern w:val="0"/>
                <w:szCs w:val="21"/>
              </w:rPr>
            </w:pPr>
            <w:r>
              <w:rPr>
                <w:rFonts w:hint="eastAsia" w:eastAsiaTheme="minorEastAsia"/>
                <w:kern w:val="0"/>
                <w:szCs w:val="21"/>
              </w:rPr>
              <w:t>采用人工和AI辅助两种方式，对朝阳区定点医药机构医保基金使用情况进行数据分析，对现场检查工作提供协助。</w:t>
            </w:r>
          </w:p>
        </w:tc>
      </w:tr>
    </w:tbl>
    <w:p w14:paraId="38CDA755">
      <w:pPr>
        <w:pStyle w:val="72"/>
        <w:numPr>
          <w:ilvl w:val="0"/>
          <w:numId w:val="0"/>
        </w:numPr>
        <w:spacing w:line="360" w:lineRule="auto"/>
        <w:ind w:left="500" w:leftChars="0" w:hanging="500" w:firstLineChars="0"/>
        <w:contextualSpacing/>
        <w:rPr>
          <w:rFonts w:ascii="Times New Roman" w:hAnsi="Times New Roman" w:eastAsiaTheme="minorEastAsia"/>
          <w:b/>
          <w:sz w:val="24"/>
          <w:szCs w:val="24"/>
        </w:rPr>
      </w:pPr>
      <w:r>
        <w:rPr>
          <w:rFonts w:hint="default" w:ascii="Times New Roman" w:hAnsi="Times New Roman" w:cs="Times New Roman" w:eastAsiaTheme="minorEastAsia"/>
          <w:b/>
          <w:kern w:val="2"/>
          <w:sz w:val="24"/>
          <w:szCs w:val="24"/>
          <w:lang w:val="en-US" w:eastAsia="zh-CN" w:bidi="ar-SA"/>
        </w:rPr>
        <w:t>二、</w:t>
      </w:r>
      <w:r>
        <w:rPr>
          <w:rFonts w:ascii="Times New Roman" w:hAnsi="Times New Roman" w:eastAsiaTheme="minorEastAsia"/>
          <w:b/>
          <w:sz w:val="24"/>
          <w:szCs w:val="24"/>
        </w:rPr>
        <w:t>商务要求</w:t>
      </w:r>
    </w:p>
    <w:p w14:paraId="0A984D8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Theme="minorEastAsia"/>
          <w:i/>
          <w:sz w:val="24"/>
        </w:rPr>
      </w:pPr>
      <w:r>
        <w:rPr>
          <w:rFonts w:eastAsiaTheme="minorEastAsia"/>
          <w:sz w:val="24"/>
        </w:rPr>
        <w:t>1.合同履行期限：</w:t>
      </w:r>
      <w:r>
        <w:rPr>
          <w:rFonts w:hint="eastAsia" w:eastAsiaTheme="minorEastAsia"/>
          <w:sz w:val="24"/>
          <w:u w:val="single"/>
        </w:rPr>
        <w:t>自合同签订之日起至2026年10月31日前完成本项目所有相关工作（含数据分析、AI辅助监管、现场检查辅助等全部内容）。</w:t>
      </w:r>
    </w:p>
    <w:p w14:paraId="713A7568">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Theme="minorEastAsia"/>
          <w:sz w:val="24"/>
        </w:rPr>
      </w:pPr>
      <w:r>
        <w:rPr>
          <w:rFonts w:eastAsiaTheme="minorEastAsia"/>
          <w:sz w:val="24"/>
        </w:rPr>
        <w:t>2.付款条件（进度和方式）</w:t>
      </w:r>
    </w:p>
    <w:p w14:paraId="2773E60E">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Theme="minorEastAsia"/>
          <w:bCs/>
          <w:sz w:val="24"/>
        </w:rPr>
      </w:pPr>
      <w:r>
        <w:rPr>
          <w:rFonts w:hint="eastAsia" w:eastAsiaTheme="minorEastAsia"/>
          <w:bCs/>
          <w:sz w:val="24"/>
        </w:rPr>
        <w:t>合同签订后，甲方自收到乙方开具的等额发票并查验合格后起7个工作日内通过银行转账方式等向乙方支付服务费总额的60%；乙方按本合同约定完成数据分析工作并向甲方反馈数据分析报告后，甲方自收到乙方开具的等额发票并查验合格后起7个工作日内通过银行转账方式等向乙方支付服务费总额的30%；乙方按本合同约定完成全部协议核查工作并向甲方提交正式协议核查报告后，甲方自收到乙方开具的等额发票并查验合格后起7个工作日内通过银行转账方式等向乙方支付服务费总额的10%尾款。</w:t>
      </w:r>
    </w:p>
    <w:p w14:paraId="048C2A2F">
      <w:pPr>
        <w:pStyle w:val="72"/>
        <w:numPr>
          <w:ilvl w:val="0"/>
          <w:numId w:val="0"/>
        </w:numPr>
        <w:spacing w:line="360" w:lineRule="auto"/>
        <w:ind w:left="500" w:leftChars="0" w:hanging="500" w:firstLineChars="0"/>
        <w:contextualSpacing/>
        <w:rPr>
          <w:rFonts w:ascii="Times New Roman" w:hAnsi="Times New Roman" w:eastAsiaTheme="minorEastAsia"/>
          <w:b/>
          <w:sz w:val="24"/>
          <w:szCs w:val="24"/>
        </w:rPr>
      </w:pPr>
      <w:r>
        <w:rPr>
          <w:rFonts w:hint="default" w:ascii="Times New Roman" w:hAnsi="Times New Roman" w:cs="Times New Roman" w:eastAsiaTheme="minorEastAsia"/>
          <w:b/>
          <w:kern w:val="2"/>
          <w:sz w:val="24"/>
          <w:szCs w:val="24"/>
          <w:lang w:val="en-US" w:eastAsia="zh-CN" w:bidi="ar-SA"/>
        </w:rPr>
        <w:t>三、</w:t>
      </w:r>
      <w:r>
        <w:rPr>
          <w:rFonts w:ascii="Times New Roman" w:hAnsi="Times New Roman" w:eastAsiaTheme="minorEastAsia"/>
          <w:b/>
          <w:sz w:val="24"/>
          <w:szCs w:val="24"/>
        </w:rPr>
        <w:t>技术要求</w:t>
      </w:r>
    </w:p>
    <w:p w14:paraId="632A014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lang w:val="en-US" w:eastAsia="zh-CN"/>
        </w:rPr>
      </w:pPr>
      <w:r>
        <w:rPr>
          <w:rFonts w:hint="eastAsia" w:eastAsiaTheme="minorEastAsia"/>
          <w:bCs/>
          <w:sz w:val="24"/>
          <w:lang w:val="en-US" w:eastAsia="zh-CN"/>
        </w:rPr>
        <w:t>1.拟定违规问题数据筛查规则、建立数据模型协助开展医保数据分析</w:t>
      </w:r>
    </w:p>
    <w:p w14:paraId="48F73F3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lang w:val="en-US" w:eastAsia="zh-CN"/>
        </w:rPr>
      </w:pPr>
      <w:r>
        <w:rPr>
          <w:rFonts w:hint="eastAsia" w:eastAsiaTheme="minorEastAsia"/>
          <w:bCs/>
          <w:sz w:val="24"/>
          <w:lang w:val="en-US" w:eastAsia="zh-CN"/>
        </w:rPr>
        <w:t>2026年6月1日前完成下述工作内容：</w:t>
      </w:r>
    </w:p>
    <w:p w14:paraId="3237C83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lang w:val="en-US" w:eastAsia="zh-CN"/>
        </w:rPr>
      </w:pPr>
      <w:r>
        <w:rPr>
          <w:rFonts w:hint="eastAsia" w:eastAsiaTheme="minorEastAsia"/>
          <w:bCs/>
          <w:sz w:val="24"/>
          <w:lang w:val="en-US" w:eastAsia="zh-CN"/>
        </w:rPr>
        <w:t>1）数据采集与清洗：开展医保基数数据采集与清洗，完成定点医药机构门诊、住院、电子病历等全量结算数据归集，实施字段完整性、逻辑一致性、标准编码规范化校验及异常数据识别标记，形成闭环数据治理。</w:t>
      </w:r>
    </w:p>
    <w:p w14:paraId="09933AA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lang w:val="en-US" w:eastAsia="zh-CN"/>
        </w:rPr>
      </w:pPr>
      <w:r>
        <w:rPr>
          <w:rFonts w:hint="eastAsia" w:eastAsiaTheme="minorEastAsia"/>
          <w:bCs/>
          <w:sz w:val="24"/>
          <w:lang w:val="en-US" w:eastAsia="zh-CN"/>
        </w:rPr>
        <w:t>2）违规问题规则数据筛查：依据医保政策、临床规范及监管要求，搭建智能审核规则库，配置刚性违规与隐性疑点筛查规则，实现违规问题数据自动化、精准化筛查。</w:t>
      </w:r>
    </w:p>
    <w:p w14:paraId="17AFB3D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lang w:val="en-US" w:eastAsia="zh-CN"/>
        </w:rPr>
      </w:pPr>
      <w:r>
        <w:rPr>
          <w:rFonts w:hint="eastAsia" w:eastAsiaTheme="minorEastAsia"/>
          <w:bCs/>
          <w:sz w:val="24"/>
          <w:lang w:val="en-US" w:eastAsia="zh-CN"/>
        </w:rPr>
        <w:t>3）构建数据分析模型：构建集体住院、手术必要、分解住院、无效主诊断、诊断冲突、编码套高、低标住院等大数据风控模型，开展模型验证、评价与迭代优化。</w:t>
      </w:r>
    </w:p>
    <w:p w14:paraId="3578DE6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lang w:val="en-US" w:eastAsia="zh-CN"/>
        </w:rPr>
      </w:pPr>
      <w:r>
        <w:rPr>
          <w:rFonts w:hint="eastAsia" w:eastAsiaTheme="minorEastAsia"/>
          <w:bCs/>
          <w:sz w:val="24"/>
          <w:lang w:val="en-US" w:eastAsia="zh-CN"/>
        </w:rPr>
        <w:t>4）监管效能统计分析：开展核心监管效能指标统计与多维度分析，自动生成监管效能报表，实现数据可视化展示与多维度钻取，支撑监管成效评估与决策优化。</w:t>
      </w:r>
    </w:p>
    <w:p w14:paraId="34A5AF4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lang w:val="en-US" w:eastAsia="zh-CN"/>
        </w:rPr>
      </w:pPr>
      <w:r>
        <w:rPr>
          <w:rFonts w:hint="eastAsia" w:eastAsiaTheme="minorEastAsia"/>
          <w:bCs/>
          <w:sz w:val="24"/>
          <w:lang w:val="en-US" w:eastAsia="zh-CN"/>
        </w:rPr>
        <w:t>5）定点医药机构数据分析：完成不少于400家定点医药机构的医保数据分析，输出具有可实施性的数据分析结果，为医保协议核查提供技术支撑。</w:t>
      </w:r>
    </w:p>
    <w:p w14:paraId="2710A72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lang w:val="en-US" w:eastAsia="zh-CN"/>
        </w:rPr>
      </w:pPr>
      <w:r>
        <w:rPr>
          <w:rFonts w:hint="eastAsia" w:eastAsiaTheme="minorEastAsia"/>
          <w:bCs/>
          <w:sz w:val="24"/>
          <w:lang w:val="en-US" w:eastAsia="zh-CN"/>
        </w:rPr>
        <w:t>2.AI辅助医保监管</w:t>
      </w:r>
    </w:p>
    <w:p w14:paraId="0B6F5EA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lang w:val="en-US" w:eastAsia="zh-CN"/>
        </w:rPr>
      </w:pPr>
      <w:r>
        <w:rPr>
          <w:rFonts w:hint="eastAsia" w:eastAsiaTheme="minorEastAsia"/>
          <w:bCs/>
          <w:sz w:val="24"/>
          <w:lang w:val="en-US" w:eastAsia="zh-CN"/>
        </w:rPr>
        <w:t>2026年8月1日前完成下述工作内容：</w:t>
      </w:r>
    </w:p>
    <w:p w14:paraId="2E473D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lang w:val="en-US" w:eastAsia="zh-CN"/>
        </w:rPr>
      </w:pPr>
      <w:r>
        <w:rPr>
          <w:rFonts w:hint="eastAsia" w:eastAsiaTheme="minorEastAsia"/>
          <w:bCs/>
          <w:sz w:val="24"/>
          <w:lang w:val="en-US" w:eastAsia="zh-CN"/>
        </w:rPr>
        <w:t>1）AI大模型训练与知识进化：开展AI大模型训练与知识进化，实现电子病历信息结构化、诊疗逻辑关系挖掘、医疗行为连贯性分析，持续优化模型研判效果。</w:t>
      </w:r>
    </w:p>
    <w:p w14:paraId="233281C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lang w:val="en-US" w:eastAsia="zh-CN"/>
        </w:rPr>
      </w:pPr>
      <w:r>
        <w:rPr>
          <w:rFonts w:hint="eastAsia" w:eastAsiaTheme="minorEastAsia"/>
          <w:bCs/>
          <w:sz w:val="24"/>
          <w:lang w:val="en-US" w:eastAsia="zh-CN"/>
        </w:rPr>
        <w:t>2）AI全场景监管辅助应用：运用AI技术实现监管规则自动配置、定点医药机构医保管理AI画像构建、检查方案AI研判、DRG特例单议AI审核辅助及行政检查AI辅助，全流程赋能医保智能监管。</w:t>
      </w:r>
    </w:p>
    <w:p w14:paraId="55BD1F0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lang w:val="en-US" w:eastAsia="zh-CN"/>
        </w:rPr>
      </w:pPr>
      <w:r>
        <w:rPr>
          <w:rFonts w:hint="eastAsia" w:eastAsiaTheme="minorEastAsia"/>
          <w:bCs/>
          <w:sz w:val="24"/>
          <w:lang w:val="en-US" w:eastAsia="zh-CN"/>
        </w:rPr>
        <w:t>3.参与辅助现场检查</w:t>
      </w:r>
    </w:p>
    <w:p w14:paraId="41E0F4CC">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lang w:val="en-US" w:eastAsia="zh-CN"/>
        </w:rPr>
      </w:pPr>
      <w:r>
        <w:rPr>
          <w:rFonts w:hint="eastAsia" w:eastAsiaTheme="minorEastAsia"/>
          <w:bCs/>
          <w:sz w:val="24"/>
          <w:lang w:val="en-US" w:eastAsia="zh-CN"/>
        </w:rPr>
        <w:t>2026年10月31日前完成下述工作内容：</w:t>
      </w:r>
    </w:p>
    <w:p w14:paraId="4B78E71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lang w:val="en-US" w:eastAsia="zh-CN"/>
        </w:rPr>
      </w:pPr>
      <w:r>
        <w:rPr>
          <w:rFonts w:hint="eastAsia" w:eastAsiaTheme="minorEastAsia"/>
          <w:bCs/>
          <w:sz w:val="24"/>
          <w:lang w:val="en-US" w:eastAsia="zh-CN"/>
        </w:rPr>
        <w:t>1）检查范围：覆盖朝阳区内389家定点医院、265家定点药店，共计654家定点医药机构。</w:t>
      </w:r>
    </w:p>
    <w:p w14:paraId="19795AD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lang w:val="en-US" w:eastAsia="zh-CN"/>
        </w:rPr>
      </w:pPr>
      <w:r>
        <w:rPr>
          <w:rFonts w:hint="eastAsia" w:eastAsiaTheme="minorEastAsia"/>
          <w:bCs/>
          <w:sz w:val="24"/>
          <w:lang w:val="en-US" w:eastAsia="zh-CN"/>
        </w:rPr>
        <w:t>2）检查重点：聚焦基金使用量大、违规模型筛查问题集中、专项检查领域涉及、AI研判存在基金风险的定点医药机构。</w:t>
      </w:r>
    </w:p>
    <w:p w14:paraId="4CAF21C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eastAsiaTheme="minorEastAsia"/>
          <w:bCs/>
          <w:sz w:val="24"/>
        </w:rPr>
      </w:pPr>
      <w:r>
        <w:rPr>
          <w:rFonts w:hint="eastAsia" w:eastAsiaTheme="minorEastAsia"/>
          <w:bCs/>
          <w:sz w:val="24"/>
          <w:lang w:val="en-US" w:eastAsia="zh-CN"/>
        </w:rPr>
        <w:t>3）检查支撑保障：为不少于240家定点医药机构提供现场检查技术支持及专业人员保障，配备数据分析人员、医学专家、财务专家、医保政策管理专家等，按机构等级、线索问题及基金体量配置对应检查力量。</w:t>
      </w:r>
    </w:p>
    <w:p w14:paraId="480CF950">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eastAsiaTheme="minorEastAsia"/>
          <w:b/>
          <w:sz w:val="36"/>
          <w:szCs w:val="36"/>
        </w:rPr>
      </w:pPr>
      <w:r>
        <w:rPr>
          <w:rFonts w:hint="eastAsia" w:eastAsiaTheme="minorEastAsia"/>
          <w:bCs/>
          <w:sz w:val="24"/>
        </w:rPr>
        <w:br w:type="page"/>
      </w:r>
      <w:bookmarkStart w:id="675" w:name="_Toc97371946"/>
      <w:r>
        <w:rPr>
          <w:rFonts w:eastAsiaTheme="minorEastAsia"/>
          <w:b/>
          <w:sz w:val="36"/>
          <w:szCs w:val="36"/>
        </w:rPr>
        <w:t>第五章   合同草案条款</w:t>
      </w:r>
      <w:bookmarkEnd w:id="675"/>
    </w:p>
    <w:p w14:paraId="621722C2">
      <w:pPr>
        <w:tabs>
          <w:tab w:val="left" w:pos="900"/>
          <w:tab w:val="left" w:pos="1080"/>
        </w:tabs>
        <w:snapToGrid w:val="0"/>
        <w:spacing w:line="360" w:lineRule="auto"/>
        <w:rPr>
          <w:rFonts w:eastAsiaTheme="minorEastAsia"/>
          <w:kern w:val="0"/>
          <w:sz w:val="18"/>
          <w:szCs w:val="18"/>
        </w:rPr>
      </w:pPr>
    </w:p>
    <w:p w14:paraId="3BD8D32C">
      <w:pPr>
        <w:spacing w:before="156" w:beforeLines="50"/>
        <w:jc w:val="center"/>
        <w:rPr>
          <w:rFonts w:ascii="黑体" w:hAnsi="黑体" w:eastAsia="黑体"/>
          <w:b/>
          <w:szCs w:val="21"/>
        </w:rPr>
      </w:pPr>
      <w:bookmarkStart w:id="676" w:name="_Toc97371947"/>
    </w:p>
    <w:p w14:paraId="468C40DF">
      <w:pPr>
        <w:spacing w:before="156" w:beforeLines="50"/>
        <w:jc w:val="center"/>
        <w:rPr>
          <w:rFonts w:ascii="黑体" w:hAnsi="黑体" w:eastAsia="黑体"/>
          <w:b/>
          <w:szCs w:val="21"/>
        </w:rPr>
      </w:pPr>
    </w:p>
    <w:p w14:paraId="25CD0D1E">
      <w:pPr>
        <w:spacing w:before="156" w:beforeLines="50"/>
        <w:jc w:val="center"/>
        <w:rPr>
          <w:rFonts w:hint="eastAsia" w:ascii="黑体" w:hAnsi="黑体" w:eastAsia="黑体"/>
          <w:b/>
          <w:szCs w:val="21"/>
          <w:lang w:eastAsia="zh-CN"/>
        </w:rPr>
      </w:pPr>
      <w:r>
        <w:rPr>
          <w:rFonts w:hint="eastAsia" w:ascii="黑体" w:hAnsi="黑体" w:eastAsia="黑体"/>
          <w:b/>
          <w:szCs w:val="21"/>
          <w:lang w:eastAsia="zh-CN"/>
        </w:rPr>
        <w:t>（</w:t>
      </w:r>
      <w:r>
        <w:rPr>
          <w:rFonts w:hint="eastAsia" w:ascii="黑体" w:hAnsi="黑体" w:eastAsia="黑体"/>
          <w:b/>
          <w:szCs w:val="21"/>
          <w:lang w:val="en-US" w:eastAsia="zh-CN"/>
        </w:rPr>
        <w:t>合同以实际签订为准</w:t>
      </w:r>
      <w:r>
        <w:rPr>
          <w:rFonts w:hint="eastAsia" w:ascii="黑体" w:hAnsi="黑体" w:eastAsia="黑体"/>
          <w:b/>
          <w:szCs w:val="21"/>
          <w:lang w:eastAsia="zh-CN"/>
        </w:rPr>
        <w:t>）</w:t>
      </w:r>
    </w:p>
    <w:p w14:paraId="09456546">
      <w:pPr>
        <w:spacing w:before="156" w:beforeLines="50"/>
        <w:jc w:val="center"/>
        <w:rPr>
          <w:rFonts w:ascii="黑体" w:hAnsi="黑体" w:eastAsia="黑体"/>
          <w:b/>
          <w:szCs w:val="21"/>
        </w:rPr>
      </w:pPr>
    </w:p>
    <w:p w14:paraId="1BB6869E">
      <w:pPr>
        <w:spacing w:before="156" w:beforeLines="50"/>
        <w:jc w:val="center"/>
        <w:rPr>
          <w:rFonts w:ascii="黑体" w:hAnsi="黑体" w:eastAsia="黑体"/>
          <w:b/>
          <w:szCs w:val="21"/>
        </w:rPr>
      </w:pPr>
    </w:p>
    <w:p w14:paraId="141E0367">
      <w:pPr>
        <w:spacing w:before="156" w:beforeLines="50"/>
        <w:jc w:val="center"/>
        <w:rPr>
          <w:rFonts w:ascii="黑体" w:hAnsi="黑体" w:eastAsia="黑体"/>
          <w:b/>
          <w:szCs w:val="21"/>
        </w:rPr>
      </w:pPr>
    </w:p>
    <w:p w14:paraId="3FD61FC5">
      <w:pPr>
        <w:keepNext/>
        <w:keepLines/>
        <w:spacing w:before="340" w:after="330" w:line="560" w:lineRule="exact"/>
        <w:jc w:val="center"/>
        <w:outlineLvl w:val="0"/>
        <w:rPr>
          <w:rFonts w:hint="eastAsia" w:ascii="方正小标宋简体" w:hAnsi="方正小标宋简体" w:eastAsia="方正小标宋简体" w:cs="方正小标宋简体"/>
          <w:kern w:val="44"/>
          <w:sz w:val="48"/>
          <w:szCs w:val="48"/>
        </w:rPr>
      </w:pPr>
      <w:r>
        <w:rPr>
          <w:rFonts w:hint="eastAsia" w:ascii="方正小标宋简体" w:hAnsi="方正小标宋简体" w:eastAsia="方正小标宋简体" w:cs="方正小标宋简体"/>
          <w:kern w:val="44"/>
          <w:sz w:val="48"/>
          <w:szCs w:val="48"/>
        </w:rPr>
        <w:t>北京市朝阳区医疗保险事务管理中心</w:t>
      </w:r>
    </w:p>
    <w:p w14:paraId="3C99BE9E">
      <w:pPr>
        <w:keepNext/>
        <w:keepLines/>
        <w:spacing w:before="340" w:after="330" w:line="560" w:lineRule="exact"/>
        <w:jc w:val="center"/>
        <w:outlineLvl w:val="0"/>
        <w:rPr>
          <w:rFonts w:ascii="方正小标宋简体" w:hAnsi="方正小标宋简体" w:eastAsia="方正小标宋简体" w:cs="方正小标宋简体"/>
          <w:kern w:val="44"/>
          <w:sz w:val="48"/>
          <w:szCs w:val="48"/>
        </w:rPr>
      </w:pPr>
      <w:r>
        <w:rPr>
          <w:rFonts w:hint="eastAsia" w:ascii="方正小标宋简体" w:hAnsi="方正小标宋简体" w:eastAsia="方正小标宋简体" w:cs="方正小标宋简体"/>
          <w:kern w:val="44"/>
          <w:sz w:val="48"/>
          <w:szCs w:val="48"/>
        </w:rPr>
        <w:t>202</w:t>
      </w:r>
      <w:r>
        <w:rPr>
          <w:rFonts w:hint="eastAsia" w:ascii="方正小标宋简体" w:hAnsi="方正小标宋简体" w:eastAsia="方正小标宋简体" w:cs="方正小标宋简体"/>
          <w:kern w:val="44"/>
          <w:sz w:val="48"/>
          <w:szCs w:val="48"/>
          <w:lang w:val="en-US" w:eastAsia="zh-CN"/>
        </w:rPr>
        <w:t>6</w:t>
      </w:r>
      <w:r>
        <w:rPr>
          <w:rFonts w:hint="eastAsia" w:ascii="方正小标宋简体" w:hAnsi="方正小标宋简体" w:eastAsia="方正小标宋简体" w:cs="方正小标宋简体"/>
          <w:kern w:val="44"/>
          <w:sz w:val="48"/>
          <w:szCs w:val="48"/>
        </w:rPr>
        <w:t>年度协议核查协助项目服务合同</w:t>
      </w:r>
    </w:p>
    <w:p w14:paraId="18DA95C0">
      <w:pPr>
        <w:rPr>
          <w:rFonts w:ascii="Calibri" w:hAnsi="Calibri"/>
          <w:szCs w:val="22"/>
        </w:rPr>
      </w:pPr>
    </w:p>
    <w:p w14:paraId="5A58BB42">
      <w:pPr>
        <w:rPr>
          <w:rFonts w:ascii="Calibri" w:hAnsi="Calibri"/>
          <w:szCs w:val="22"/>
        </w:rPr>
      </w:pPr>
    </w:p>
    <w:p w14:paraId="6B79713A">
      <w:pPr>
        <w:rPr>
          <w:rFonts w:ascii="Calibri" w:hAnsi="Calibri"/>
          <w:szCs w:val="22"/>
        </w:rPr>
      </w:pPr>
    </w:p>
    <w:p w14:paraId="1FD33DAE">
      <w:pPr>
        <w:rPr>
          <w:rFonts w:ascii="Calibri" w:hAnsi="Calibri"/>
          <w:szCs w:val="22"/>
        </w:rPr>
      </w:pPr>
    </w:p>
    <w:p w14:paraId="032BD2F3">
      <w:pPr>
        <w:rPr>
          <w:rFonts w:ascii="Calibri" w:hAnsi="Calibri"/>
          <w:szCs w:val="22"/>
        </w:rPr>
      </w:pPr>
    </w:p>
    <w:p w14:paraId="3EF55615">
      <w:pPr>
        <w:rPr>
          <w:rFonts w:ascii="Calibri" w:hAnsi="Calibri"/>
          <w:szCs w:val="22"/>
        </w:rPr>
      </w:pPr>
    </w:p>
    <w:p w14:paraId="00C05B61">
      <w:pPr>
        <w:rPr>
          <w:rFonts w:ascii="Calibri" w:hAnsi="Calibri"/>
          <w:szCs w:val="22"/>
        </w:rPr>
      </w:pPr>
    </w:p>
    <w:p w14:paraId="674E72D7">
      <w:pPr>
        <w:rPr>
          <w:rFonts w:ascii="Calibri" w:hAnsi="Calibri"/>
          <w:szCs w:val="22"/>
        </w:rPr>
      </w:pPr>
    </w:p>
    <w:p w14:paraId="2D79658D">
      <w:pPr>
        <w:rPr>
          <w:rFonts w:ascii="Calibri" w:hAnsi="Calibri"/>
          <w:szCs w:val="22"/>
        </w:rPr>
      </w:pPr>
    </w:p>
    <w:p w14:paraId="27E37046">
      <w:pPr>
        <w:rPr>
          <w:rFonts w:ascii="Calibri" w:hAnsi="Calibri"/>
          <w:szCs w:val="22"/>
        </w:rPr>
      </w:pPr>
    </w:p>
    <w:p w14:paraId="76ED43A0">
      <w:pPr>
        <w:keepNext/>
        <w:keepLines/>
        <w:pageBreakBefore w:val="0"/>
        <w:widowControl w:val="0"/>
        <w:kinsoku/>
        <w:wordWrap/>
        <w:overflowPunct/>
        <w:topLinePunct w:val="0"/>
        <w:autoSpaceDE/>
        <w:autoSpaceDN/>
        <w:bidi w:val="0"/>
        <w:adjustRightInd/>
        <w:snapToGrid/>
        <w:spacing w:line="500" w:lineRule="exact"/>
        <w:ind w:left="0" w:hanging="1446" w:hangingChars="400"/>
        <w:jc w:val="center"/>
        <w:textAlignment w:val="auto"/>
        <w:outlineLvl w:val="0"/>
        <w:rPr>
          <w:rFonts w:hint="eastAsia" w:ascii="黑体" w:hAnsi="黑体" w:eastAsia="黑体" w:cs="黑体"/>
          <w:b/>
          <w:bCs/>
          <w:kern w:val="44"/>
          <w:sz w:val="36"/>
          <w:szCs w:val="36"/>
        </w:rPr>
      </w:pPr>
      <w:r>
        <w:rPr>
          <w:rFonts w:hint="eastAsia" w:ascii="黑体" w:hAnsi="黑体" w:eastAsia="黑体" w:cs="黑体"/>
          <w:b/>
          <w:bCs/>
          <w:kern w:val="44"/>
          <w:sz w:val="36"/>
          <w:szCs w:val="36"/>
        </w:rPr>
        <w:t>项目名称：北京市朝阳区医疗保险事务管理中心</w:t>
      </w:r>
    </w:p>
    <w:p w14:paraId="68251812">
      <w:pPr>
        <w:keepNext/>
        <w:keepLines/>
        <w:pageBreakBefore w:val="0"/>
        <w:widowControl w:val="0"/>
        <w:kinsoku/>
        <w:wordWrap/>
        <w:overflowPunct/>
        <w:topLinePunct w:val="0"/>
        <w:autoSpaceDE/>
        <w:autoSpaceDN/>
        <w:bidi w:val="0"/>
        <w:adjustRightInd/>
        <w:snapToGrid/>
        <w:spacing w:line="500" w:lineRule="exact"/>
        <w:ind w:left="0" w:hanging="1446" w:hangingChars="400"/>
        <w:jc w:val="center"/>
        <w:textAlignment w:val="auto"/>
        <w:outlineLvl w:val="0"/>
        <w:rPr>
          <w:rFonts w:ascii="Calibri" w:hAnsi="Calibri"/>
          <w:b/>
          <w:bCs/>
          <w:kern w:val="44"/>
          <w:sz w:val="48"/>
          <w:szCs w:val="48"/>
        </w:rPr>
      </w:pPr>
      <w:r>
        <w:rPr>
          <w:rFonts w:hint="eastAsia" w:ascii="黑体" w:hAnsi="黑体" w:eastAsia="黑体" w:cs="黑体"/>
          <w:b/>
          <w:bCs/>
          <w:kern w:val="44"/>
          <w:sz w:val="36"/>
          <w:szCs w:val="36"/>
          <w:lang w:val="en-US" w:eastAsia="zh-CN"/>
        </w:rPr>
        <w:t xml:space="preserve">   </w:t>
      </w:r>
      <w:r>
        <w:rPr>
          <w:rFonts w:hint="eastAsia" w:ascii="黑体" w:hAnsi="黑体" w:eastAsia="黑体" w:cs="黑体"/>
          <w:b/>
          <w:bCs/>
          <w:kern w:val="44"/>
          <w:sz w:val="36"/>
          <w:szCs w:val="36"/>
        </w:rPr>
        <w:t>202</w:t>
      </w:r>
      <w:r>
        <w:rPr>
          <w:rFonts w:hint="eastAsia" w:ascii="黑体" w:hAnsi="黑体" w:eastAsia="黑体" w:cs="黑体"/>
          <w:b/>
          <w:bCs/>
          <w:kern w:val="44"/>
          <w:sz w:val="36"/>
          <w:szCs w:val="36"/>
          <w:lang w:val="en-US" w:eastAsia="zh-CN"/>
        </w:rPr>
        <w:t>6</w:t>
      </w:r>
      <w:r>
        <w:rPr>
          <w:rFonts w:hint="eastAsia" w:ascii="黑体" w:hAnsi="黑体" w:eastAsia="黑体" w:cs="黑体"/>
          <w:b/>
          <w:bCs/>
          <w:kern w:val="44"/>
          <w:sz w:val="36"/>
          <w:szCs w:val="36"/>
        </w:rPr>
        <w:t>年度协议核查协助项目</w:t>
      </w:r>
    </w:p>
    <w:p w14:paraId="0F32DE85">
      <w:pPr>
        <w:spacing w:line="320" w:lineRule="exact"/>
        <w:rPr>
          <w:rFonts w:ascii="Calibri" w:hAnsi="Calibri"/>
          <w:szCs w:val="22"/>
        </w:rPr>
      </w:pPr>
    </w:p>
    <w:p w14:paraId="354003E2">
      <w:pPr>
        <w:rPr>
          <w:rFonts w:ascii="Calibri" w:hAnsi="Calibri"/>
          <w:szCs w:val="22"/>
        </w:rPr>
      </w:pPr>
    </w:p>
    <w:p w14:paraId="34E6F142">
      <w:pPr>
        <w:rPr>
          <w:rFonts w:ascii="Calibri" w:hAnsi="Calibri"/>
          <w:szCs w:val="22"/>
        </w:rPr>
      </w:pPr>
    </w:p>
    <w:p w14:paraId="30646806">
      <w:pPr>
        <w:rPr>
          <w:rFonts w:ascii="Calibri" w:hAnsi="Calibri"/>
          <w:szCs w:val="22"/>
        </w:rPr>
      </w:pPr>
    </w:p>
    <w:p w14:paraId="4CB39BAD">
      <w:pPr>
        <w:rPr>
          <w:rFonts w:ascii="Calibri" w:hAnsi="Calibri"/>
          <w:szCs w:val="22"/>
        </w:rPr>
      </w:pPr>
    </w:p>
    <w:p w14:paraId="694E79F9">
      <w:pPr>
        <w:ind w:firstLine="1280" w:firstLineChars="400"/>
        <w:rPr>
          <w:rFonts w:ascii="宋体" w:hAnsi="宋体"/>
          <w:sz w:val="32"/>
          <w:szCs w:val="32"/>
        </w:rPr>
      </w:pPr>
      <w:r>
        <w:rPr>
          <w:rFonts w:hint="eastAsia" w:ascii="宋体" w:hAnsi="宋体"/>
          <w:sz w:val="32"/>
          <w:szCs w:val="32"/>
        </w:rPr>
        <w:t>甲方：北京市朝阳区医疗保险事务管理中心</w:t>
      </w:r>
    </w:p>
    <w:p w14:paraId="2FE37DC3">
      <w:pPr>
        <w:ind w:firstLine="1280" w:firstLineChars="400"/>
        <w:rPr>
          <w:rFonts w:ascii="宋体" w:hAnsi="宋体" w:cs="宋体"/>
          <w:sz w:val="28"/>
          <w:szCs w:val="28"/>
        </w:rPr>
      </w:pPr>
      <w:r>
        <w:rPr>
          <w:rFonts w:hint="eastAsia" w:ascii="宋体" w:hAnsi="宋体"/>
          <w:sz w:val="32"/>
          <w:szCs w:val="32"/>
        </w:rPr>
        <w:t>乙方：</w:t>
      </w:r>
    </w:p>
    <w:p w14:paraId="67B8A4E0">
      <w:pPr>
        <w:rPr>
          <w:rFonts w:hint="eastAsia" w:ascii="仿宋" w:hAnsi="仿宋" w:eastAsia="仿宋" w:cs="仿宋_GB2312"/>
          <w:b/>
          <w:sz w:val="36"/>
          <w:szCs w:val="24"/>
        </w:rPr>
      </w:pPr>
    </w:p>
    <w:p w14:paraId="47D0BA2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rPr>
        <w:sectPr>
          <w:headerReference r:id="rId12" w:type="first"/>
          <w:footerReference r:id="rId13" w:type="first"/>
          <w:headerReference r:id="rId11" w:type="default"/>
          <w:pgSz w:w="11906" w:h="16838"/>
          <w:pgMar w:top="1440" w:right="1800" w:bottom="1440" w:left="1800" w:header="851" w:footer="992" w:gutter="0"/>
          <w:pgNumType w:fmt="decimal"/>
          <w:cols w:space="425" w:num="1"/>
          <w:docGrid w:type="lines" w:linePitch="312" w:charSpace="0"/>
        </w:sectPr>
      </w:pPr>
    </w:p>
    <w:p w14:paraId="02AA4CE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北京市朝阳区医疗保险事务管理中心202</w:t>
      </w:r>
      <w:r>
        <w:rPr>
          <w:rFonts w:hint="eastAsia" w:ascii="仿宋_GB2312" w:hAnsi="仿宋_GB2312" w:eastAsia="仿宋_GB2312" w:cs="仿宋_GB2312"/>
          <w:b/>
          <w:bCs/>
          <w:sz w:val="28"/>
          <w:szCs w:val="28"/>
          <w:lang w:val="en-US" w:eastAsia="zh-CN"/>
        </w:rPr>
        <w:t>6</w:t>
      </w:r>
      <w:r>
        <w:rPr>
          <w:rFonts w:hint="eastAsia" w:ascii="仿宋_GB2312" w:hAnsi="仿宋_GB2312" w:eastAsia="仿宋_GB2312" w:cs="仿宋_GB2312"/>
          <w:b/>
          <w:bCs/>
          <w:sz w:val="28"/>
          <w:szCs w:val="28"/>
        </w:rPr>
        <w:t>年度协议核查协助项目</w:t>
      </w:r>
    </w:p>
    <w:p w14:paraId="775DA18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服务合同</w:t>
      </w:r>
    </w:p>
    <w:p w14:paraId="7A67193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sz w:val="28"/>
          <w:szCs w:val="28"/>
        </w:rPr>
      </w:pPr>
    </w:p>
    <w:p w14:paraId="69F45BF3">
      <w:pPr>
        <w:spacing w:line="560" w:lineRule="exact"/>
        <w:rPr>
          <w:rFonts w:ascii="宋体" w:hAnsi="宋体" w:eastAsia="仿宋_GB2312" w:cs="宋体"/>
          <w:color w:val="000000" w:themeColor="text1"/>
          <w:sz w:val="24"/>
          <w:szCs w:val="24"/>
          <w14:textFill>
            <w14:solidFill>
              <w14:schemeClr w14:val="tx1"/>
            </w14:solidFill>
          </w14:textFill>
        </w:rPr>
      </w:pPr>
      <w:r>
        <w:rPr>
          <w:rFonts w:hint="eastAsia" w:ascii="黑体" w:hAnsi="黑体" w:eastAsia="黑体" w:cs="仿宋_GB2312"/>
          <w:b/>
          <w:color w:val="000000" w:themeColor="text1"/>
          <w:sz w:val="24"/>
          <w:szCs w:val="24"/>
          <w14:textFill>
            <w14:solidFill>
              <w14:schemeClr w14:val="tx1"/>
            </w14:solidFill>
          </w14:textFill>
        </w:rPr>
        <w:t>委托人</w:t>
      </w:r>
      <w:r>
        <w:rPr>
          <w:rFonts w:hint="eastAsia" w:ascii="黑体" w:hAnsi="黑体" w:eastAsia="黑体" w:cs="仿宋_GB2312"/>
          <w:bCs/>
          <w:color w:val="000000" w:themeColor="text1"/>
          <w:sz w:val="24"/>
          <w:szCs w:val="24"/>
          <w14:textFill>
            <w14:solidFill>
              <w14:schemeClr w14:val="tx1"/>
            </w14:solidFill>
          </w14:textFill>
        </w:rPr>
        <w:t>（甲方）</w:t>
      </w:r>
      <w:r>
        <w:rPr>
          <w:rFonts w:hint="eastAsia" w:ascii="仿宋_GB2312" w:hAnsi="宋体" w:eastAsia="仿宋_GB2312" w:cs="宋体"/>
          <w:color w:val="000000" w:themeColor="text1"/>
          <w:sz w:val="24"/>
          <w:szCs w:val="24"/>
          <w14:textFill>
            <w14:solidFill>
              <w14:schemeClr w14:val="tx1"/>
            </w14:solidFill>
          </w14:textFill>
        </w:rPr>
        <w:t>：</w:t>
      </w:r>
      <w:r>
        <w:rPr>
          <w:rFonts w:hint="eastAsia" w:ascii="宋体" w:hAnsi="宋体" w:cs="宋体"/>
          <w:sz w:val="24"/>
          <w:szCs w:val="24"/>
        </w:rPr>
        <w:t>北京市朝阳区医疗保险事务管理中心</w:t>
      </w:r>
    </w:p>
    <w:p w14:paraId="4FAB97EA">
      <w:pPr>
        <w:spacing w:line="560" w:lineRule="exact"/>
        <w:rPr>
          <w:rFonts w:ascii="宋体" w:hAnsi="宋体" w:cs="宋体"/>
          <w:color w:val="000000" w:themeColor="text1"/>
          <w:sz w:val="24"/>
          <w:szCs w:val="24"/>
          <w14:textFill>
            <w14:solidFill>
              <w14:schemeClr w14:val="tx1"/>
            </w14:solidFill>
          </w14:textFill>
        </w:rPr>
      </w:pPr>
      <w:r>
        <w:rPr>
          <w:rFonts w:hint="eastAsia" w:ascii="黑体" w:hAnsi="黑体" w:eastAsia="黑体" w:cs="仿宋_GB2312"/>
          <w:b/>
          <w:color w:val="000000" w:themeColor="text1"/>
          <w:sz w:val="24"/>
          <w:szCs w:val="24"/>
          <w14:textFill>
            <w14:solidFill>
              <w14:schemeClr w14:val="tx1"/>
            </w14:solidFill>
          </w14:textFill>
        </w:rPr>
        <w:t>受托人</w:t>
      </w:r>
      <w:r>
        <w:rPr>
          <w:rFonts w:hint="eastAsia" w:ascii="黑体" w:hAnsi="黑体" w:eastAsia="黑体" w:cs="仿宋_GB2312"/>
          <w:bCs/>
          <w:color w:val="000000" w:themeColor="text1"/>
          <w:sz w:val="24"/>
          <w:szCs w:val="24"/>
          <w14:textFill>
            <w14:solidFill>
              <w14:schemeClr w14:val="tx1"/>
            </w14:solidFill>
          </w14:textFill>
        </w:rPr>
        <w:t>（乙方）</w:t>
      </w:r>
      <w:r>
        <w:rPr>
          <w:rFonts w:hint="eastAsia" w:ascii="仿宋_GB2312" w:hAnsi="宋体" w:eastAsia="仿宋_GB2312" w:cs="宋体"/>
          <w:color w:val="000000" w:themeColor="text1"/>
          <w:sz w:val="24"/>
          <w:szCs w:val="24"/>
          <w14:textFill>
            <w14:solidFill>
              <w14:schemeClr w14:val="tx1"/>
            </w14:solidFill>
          </w14:textFill>
        </w:rPr>
        <w:t>：</w:t>
      </w:r>
    </w:p>
    <w:p w14:paraId="5D6D3F80">
      <w:pPr>
        <w:pStyle w:val="17"/>
        <w:spacing w:line="560" w:lineRule="exact"/>
        <w:rPr>
          <w:color w:val="000000" w:themeColor="text1"/>
          <w14:textFill>
            <w14:solidFill>
              <w14:schemeClr w14:val="tx1"/>
            </w14:solidFill>
          </w14:textFill>
        </w:rPr>
      </w:pPr>
    </w:p>
    <w:p w14:paraId="44E42968">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根据《中华人民共和国民法典》及有关</w:t>
      </w:r>
      <w:r>
        <w:rPr>
          <w:rFonts w:hint="eastAsia" w:ascii="宋体" w:hAnsi="宋体" w:cs="宋体"/>
          <w:color w:val="000000" w:themeColor="text1"/>
          <w:sz w:val="24"/>
          <w:szCs w:val="24"/>
          <w:lang w:eastAsia="zh-CN"/>
          <w14:textFill>
            <w14:solidFill>
              <w14:schemeClr w14:val="tx1"/>
            </w14:solidFill>
          </w14:textFill>
        </w:rPr>
        <w:t>法律法规</w:t>
      </w:r>
      <w:r>
        <w:rPr>
          <w:rFonts w:hint="eastAsia" w:ascii="宋体" w:hAnsi="宋体" w:cs="宋体"/>
          <w:color w:val="000000" w:themeColor="text1"/>
          <w:sz w:val="24"/>
          <w:szCs w:val="24"/>
          <w14:textFill>
            <w14:solidFill>
              <w14:schemeClr w14:val="tx1"/>
            </w14:solidFill>
          </w14:textFill>
        </w:rPr>
        <w:t>的规定，甲乙双方在平等、自愿、公平、诚实信用的基础上，就乙方为甲方提供</w:t>
      </w:r>
      <w:r>
        <w:rPr>
          <w:rFonts w:hint="eastAsia" w:ascii="宋体" w:hAnsi="宋体" w:cs="宋体"/>
          <w:color w:val="000000" w:themeColor="text1"/>
          <w:sz w:val="24"/>
          <w:szCs w:val="24"/>
          <w:lang w:val="en-US" w:eastAsia="zh-CN"/>
          <w14:textFill>
            <w14:solidFill>
              <w14:schemeClr w14:val="tx1"/>
            </w14:solidFill>
          </w14:textFill>
        </w:rPr>
        <w:t>协议核查协助</w:t>
      </w:r>
      <w:r>
        <w:rPr>
          <w:rFonts w:hint="eastAsia" w:ascii="宋体" w:hAnsi="宋体" w:cs="宋体"/>
          <w:color w:val="000000" w:themeColor="text1"/>
          <w:sz w:val="24"/>
          <w:szCs w:val="24"/>
          <w14:textFill>
            <w14:solidFill>
              <w14:schemeClr w14:val="tx1"/>
            </w14:solidFill>
          </w14:textFill>
        </w:rPr>
        <w:t>服务（以下简称</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核查</w:t>
      </w:r>
      <w:r>
        <w:rPr>
          <w:rFonts w:hint="eastAsia" w:ascii="宋体" w:hAnsi="宋体" w:cs="宋体"/>
          <w:color w:val="000000" w:themeColor="text1"/>
          <w:sz w:val="24"/>
          <w:szCs w:val="24"/>
          <w14:textFill>
            <w14:solidFill>
              <w14:schemeClr w14:val="tx1"/>
            </w14:solidFill>
          </w14:textFill>
        </w:rPr>
        <w:t>服务</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）的有关事宜，达成协议如下：</w:t>
      </w:r>
    </w:p>
    <w:p w14:paraId="15DB7F2A">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ascii="黑体" w:hAnsi="黑体" w:eastAsia="黑体" w:cs="仿宋_GB2312"/>
          <w:b/>
          <w:color w:val="000000" w:themeColor="text1"/>
          <w:sz w:val="24"/>
          <w:szCs w:val="24"/>
          <w14:textFill>
            <w14:solidFill>
              <w14:schemeClr w14:val="tx1"/>
            </w14:solidFill>
          </w14:textFill>
        </w:rPr>
      </w:pPr>
      <w:r>
        <w:rPr>
          <w:rFonts w:hint="eastAsia" w:ascii="黑体" w:hAnsi="黑体" w:eastAsia="黑体" w:cs="仿宋_GB2312"/>
          <w:b/>
          <w:color w:val="000000" w:themeColor="text1"/>
          <w:sz w:val="24"/>
          <w:szCs w:val="24"/>
          <w14:textFill>
            <w14:solidFill>
              <w14:schemeClr w14:val="tx1"/>
            </w14:solidFill>
          </w14:textFill>
        </w:rPr>
        <w:t>第一条</w:t>
      </w:r>
      <w:r>
        <w:rPr>
          <w:rFonts w:hint="eastAsia" w:ascii="黑体" w:hAnsi="黑体" w:eastAsia="黑体" w:cs="仿宋_GB2312"/>
          <w:b/>
          <w:color w:val="000000" w:themeColor="text1"/>
          <w:sz w:val="24"/>
          <w:szCs w:val="24"/>
          <w14:textFill>
            <w14:solidFill>
              <w14:schemeClr w14:val="tx1"/>
            </w14:solidFill>
          </w14:textFill>
        </w:rPr>
        <w:tab/>
      </w:r>
      <w:r>
        <w:rPr>
          <w:rFonts w:hint="eastAsia" w:ascii="黑体" w:hAnsi="黑体" w:eastAsia="黑体" w:cs="仿宋_GB2312"/>
          <w:b/>
          <w:color w:val="000000" w:themeColor="text1"/>
          <w:sz w:val="24"/>
          <w:szCs w:val="24"/>
          <w:lang w:eastAsia="zh-CN"/>
          <w14:textFill>
            <w14:solidFill>
              <w14:schemeClr w14:val="tx1"/>
            </w14:solidFill>
          </w14:textFill>
        </w:rPr>
        <w:t>核查服务</w:t>
      </w:r>
      <w:r>
        <w:rPr>
          <w:rFonts w:hint="eastAsia" w:ascii="黑体" w:hAnsi="黑体" w:eastAsia="黑体" w:cs="仿宋_GB2312"/>
          <w:b/>
          <w:color w:val="000000" w:themeColor="text1"/>
          <w:sz w:val="24"/>
          <w:szCs w:val="24"/>
          <w14:textFill>
            <w14:solidFill>
              <w14:schemeClr w14:val="tx1"/>
            </w14:solidFill>
          </w14:textFill>
        </w:rPr>
        <w:t>的范围</w:t>
      </w:r>
    </w:p>
    <w:p w14:paraId="20D1B33D">
      <w:pPr>
        <w:pStyle w:val="41"/>
        <w:keepNext w:val="0"/>
        <w:keepLines w:val="0"/>
        <w:pageBreakBefore w:val="0"/>
        <w:kinsoku/>
        <w:wordWrap/>
        <w:overflowPunct/>
        <w:topLinePunct w:val="0"/>
        <w:autoSpaceDE/>
        <w:autoSpaceDN/>
        <w:bidi w:val="0"/>
        <w:adjustRightInd/>
        <w:snapToGrid/>
        <w:spacing w:after="0" w:line="560" w:lineRule="exact"/>
        <w:ind w:left="0" w:leftChars="0" w:firstLine="48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本次协议核查协助工作通过专业的第三方服务力量，对辖区内定点医疗机构开展协议核查协助，主要工作内容包括：</w:t>
      </w:r>
    </w:p>
    <w:p w14:paraId="7EBD3152">
      <w:pPr>
        <w:pStyle w:val="72"/>
        <w:keepNext w:val="0"/>
        <w:keepLines w:val="0"/>
        <w:pageBreakBefore w:val="0"/>
        <w:kinsoku/>
        <w:wordWrap/>
        <w:overflowPunct/>
        <w:topLinePunct w:val="0"/>
        <w:autoSpaceDE/>
        <w:autoSpaceDN/>
        <w:bidi w:val="0"/>
        <w:adjustRightInd/>
        <w:snapToGrid/>
        <w:spacing w:line="560" w:lineRule="exact"/>
        <w:ind w:firstLine="643"/>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1.数据分析：根据医保政策、医保目录备注、日常审核经验</w:t>
      </w:r>
      <w:r>
        <w:rPr>
          <w:rFonts w:hint="eastAsia" w:ascii="宋体" w:hAnsi="宋体" w:eastAsia="宋体" w:cs="宋体"/>
          <w:kern w:val="2"/>
          <w:sz w:val="24"/>
          <w:szCs w:val="24"/>
          <w:lang w:val="en-US" w:eastAsia="zh-CN" w:bidi="ar-SA"/>
        </w:rPr>
        <w:t>、各级下发问题清单</w:t>
      </w:r>
      <w:r>
        <w:rPr>
          <w:rFonts w:hint="default" w:ascii="宋体" w:hAnsi="宋体" w:eastAsia="宋体" w:cs="宋体"/>
          <w:kern w:val="2"/>
          <w:sz w:val="24"/>
          <w:szCs w:val="24"/>
          <w:lang w:val="en-US" w:eastAsia="zh-CN" w:bidi="ar-SA"/>
        </w:rPr>
        <w:t>等，结合临床路径和医药知识，更新、优化</w:t>
      </w:r>
      <w:r>
        <w:rPr>
          <w:rFonts w:hint="eastAsia" w:ascii="宋体" w:hAnsi="宋体" w:eastAsia="宋体" w:cs="宋体"/>
          <w:kern w:val="2"/>
          <w:sz w:val="24"/>
          <w:szCs w:val="24"/>
          <w:lang w:val="en-US" w:eastAsia="zh-CN" w:bidi="ar-SA"/>
        </w:rPr>
        <w:t>我区医保问题清单</w:t>
      </w:r>
      <w:r>
        <w:rPr>
          <w:rFonts w:hint="default" w:ascii="宋体" w:hAnsi="宋体" w:eastAsia="宋体" w:cs="宋体"/>
          <w:kern w:val="2"/>
          <w:sz w:val="24"/>
          <w:szCs w:val="24"/>
          <w:lang w:val="en-US" w:eastAsia="zh-CN" w:bidi="ar-SA"/>
        </w:rPr>
        <w:t>，对定点医药机构HIS数据进行分析，</w:t>
      </w:r>
      <w:r>
        <w:rPr>
          <w:rFonts w:hint="eastAsia" w:ascii="宋体" w:hAnsi="宋体" w:cs="宋体"/>
          <w:kern w:val="2"/>
          <w:sz w:val="24"/>
          <w:szCs w:val="24"/>
          <w:lang w:val="en-US" w:eastAsia="zh-CN" w:bidi="ar-SA"/>
        </w:rPr>
        <w:t>训练构建AI监管模型，</w:t>
      </w:r>
      <w:r>
        <w:rPr>
          <w:rFonts w:hint="default" w:ascii="宋体" w:hAnsi="宋体" w:eastAsia="宋体" w:cs="宋体"/>
          <w:kern w:val="2"/>
          <w:sz w:val="24"/>
          <w:szCs w:val="24"/>
          <w:lang w:val="en-US" w:eastAsia="zh-CN" w:bidi="ar-SA"/>
        </w:rPr>
        <w:t>筛查异常情况，完成不少于</w:t>
      </w:r>
      <w:r>
        <w:rPr>
          <w:rFonts w:hint="eastAsia" w:ascii="宋体" w:hAnsi="宋体" w:eastAsia="宋体" w:cs="宋体"/>
          <w:kern w:val="2"/>
          <w:sz w:val="24"/>
          <w:szCs w:val="24"/>
          <w:lang w:val="en-US" w:eastAsia="zh-CN" w:bidi="ar-SA"/>
        </w:rPr>
        <w:t>400</w:t>
      </w:r>
      <w:r>
        <w:rPr>
          <w:rFonts w:hint="default" w:ascii="宋体" w:hAnsi="宋体" w:eastAsia="宋体" w:cs="宋体"/>
          <w:kern w:val="2"/>
          <w:sz w:val="24"/>
          <w:szCs w:val="24"/>
          <w:lang w:val="en-US" w:eastAsia="zh-CN" w:bidi="ar-SA"/>
        </w:rPr>
        <w:t>家定点医药机构的数据分析</w:t>
      </w:r>
      <w:r>
        <w:rPr>
          <w:rFonts w:hint="eastAsia" w:ascii="宋体" w:hAnsi="宋体" w:eastAsia="宋体" w:cs="宋体"/>
          <w:kern w:val="2"/>
          <w:sz w:val="24"/>
          <w:szCs w:val="24"/>
          <w:lang w:val="en-US" w:eastAsia="zh-CN" w:bidi="ar-SA"/>
        </w:rPr>
        <w:t>，并协助定点医药机构针对筛查结果开展自查自纠。</w:t>
      </w:r>
    </w:p>
    <w:p w14:paraId="392D82CB">
      <w:pPr>
        <w:pStyle w:val="72"/>
        <w:keepNext w:val="0"/>
        <w:keepLines w:val="0"/>
        <w:pageBreakBefore w:val="0"/>
        <w:kinsoku/>
        <w:wordWrap/>
        <w:overflowPunct/>
        <w:topLinePunct w:val="0"/>
        <w:autoSpaceDE/>
        <w:autoSpaceDN/>
        <w:bidi w:val="0"/>
        <w:adjustRightInd/>
        <w:snapToGrid/>
        <w:spacing w:line="560" w:lineRule="exact"/>
        <w:ind w:firstLine="643"/>
        <w:textAlignment w:val="auto"/>
        <w:rPr>
          <w:rFonts w:hint="default" w:ascii="宋体" w:hAnsi="宋体" w:eastAsia="宋体" w:cs="宋体"/>
          <w:kern w:val="2"/>
          <w:sz w:val="24"/>
          <w:szCs w:val="24"/>
          <w:lang w:val="en-US" w:eastAsia="zh-CN" w:bidi="ar-SA"/>
        </w:rPr>
      </w:pPr>
      <w:r>
        <w:rPr>
          <w:rFonts w:hint="default" w:ascii="宋体" w:hAnsi="宋体" w:eastAsia="宋体" w:cs="宋体"/>
          <w:kern w:val="2"/>
          <w:sz w:val="24"/>
          <w:szCs w:val="24"/>
          <w:lang w:val="en-US" w:eastAsia="zh-CN" w:bidi="ar-SA"/>
        </w:rPr>
        <w:t>2.协助现场检查：利用数据</w:t>
      </w:r>
      <w:r>
        <w:rPr>
          <w:rFonts w:hint="eastAsia" w:ascii="宋体" w:hAnsi="宋体" w:cs="宋体"/>
          <w:kern w:val="2"/>
          <w:sz w:val="24"/>
          <w:szCs w:val="24"/>
          <w:lang w:val="en-US" w:eastAsia="zh-CN" w:bidi="ar-SA"/>
        </w:rPr>
        <w:t>筛查和AI模型分析</w:t>
      </w:r>
      <w:r>
        <w:rPr>
          <w:rFonts w:hint="default" w:ascii="宋体" w:hAnsi="宋体" w:eastAsia="宋体" w:cs="宋体"/>
          <w:kern w:val="2"/>
          <w:sz w:val="24"/>
          <w:szCs w:val="24"/>
          <w:lang w:val="en-US" w:eastAsia="zh-CN" w:bidi="ar-SA"/>
        </w:rPr>
        <w:t>成果，结合临床知识，配合协助现场</w:t>
      </w:r>
      <w:r>
        <w:rPr>
          <w:rFonts w:hint="eastAsia" w:ascii="宋体" w:hAnsi="宋体" w:eastAsia="宋体" w:cs="宋体"/>
          <w:kern w:val="2"/>
          <w:sz w:val="24"/>
          <w:szCs w:val="24"/>
          <w:lang w:val="en-US" w:eastAsia="zh-CN" w:bidi="ar-SA"/>
        </w:rPr>
        <w:t>核查</w:t>
      </w:r>
      <w:r>
        <w:rPr>
          <w:rFonts w:hint="default" w:ascii="宋体" w:hAnsi="宋体" w:eastAsia="宋体" w:cs="宋体"/>
          <w:kern w:val="2"/>
          <w:sz w:val="24"/>
          <w:szCs w:val="24"/>
          <w:lang w:val="en-US" w:eastAsia="zh-CN" w:bidi="ar-SA"/>
        </w:rPr>
        <w:t>工作，为现场检查提供技术支持，提升监管力度和准度</w:t>
      </w:r>
      <w:r>
        <w:rPr>
          <w:rFonts w:hint="eastAsia" w:ascii="宋体" w:hAnsi="宋体" w:eastAsia="宋体" w:cs="宋体"/>
          <w:kern w:val="2"/>
          <w:sz w:val="24"/>
          <w:szCs w:val="24"/>
          <w:lang w:val="en-US" w:eastAsia="zh-CN" w:bidi="ar-SA"/>
        </w:rPr>
        <w:t>，</w:t>
      </w:r>
      <w:r>
        <w:rPr>
          <w:rFonts w:hint="default" w:ascii="宋体" w:hAnsi="宋体" w:eastAsia="宋体" w:cs="宋体"/>
          <w:kern w:val="2"/>
          <w:sz w:val="24"/>
          <w:szCs w:val="24"/>
          <w:lang w:val="en-US" w:eastAsia="zh-CN" w:bidi="ar-SA"/>
        </w:rPr>
        <w:t>对不少于</w:t>
      </w:r>
      <w:r>
        <w:rPr>
          <w:rFonts w:hint="eastAsia" w:ascii="宋体" w:hAnsi="宋体" w:cs="宋体"/>
          <w:kern w:val="2"/>
          <w:sz w:val="24"/>
          <w:szCs w:val="24"/>
          <w:lang w:val="en-US" w:eastAsia="zh-CN" w:bidi="ar-SA"/>
        </w:rPr>
        <w:t>240</w:t>
      </w:r>
      <w:r>
        <w:rPr>
          <w:rFonts w:hint="default" w:ascii="宋体" w:hAnsi="宋体" w:eastAsia="宋体" w:cs="宋体"/>
          <w:kern w:val="2"/>
          <w:sz w:val="24"/>
          <w:szCs w:val="24"/>
          <w:lang w:val="en-US" w:eastAsia="zh-CN" w:bidi="ar-SA"/>
        </w:rPr>
        <w:t>家定点医药机构的现场</w:t>
      </w:r>
      <w:r>
        <w:rPr>
          <w:rFonts w:hint="eastAsia" w:ascii="宋体" w:hAnsi="宋体" w:eastAsia="宋体" w:cs="宋体"/>
          <w:kern w:val="2"/>
          <w:sz w:val="24"/>
          <w:szCs w:val="24"/>
          <w:lang w:val="en-US" w:eastAsia="zh-CN" w:bidi="ar-SA"/>
        </w:rPr>
        <w:t>检查</w:t>
      </w:r>
      <w:r>
        <w:rPr>
          <w:rFonts w:hint="default" w:ascii="宋体" w:hAnsi="宋体" w:eastAsia="宋体" w:cs="宋体"/>
          <w:kern w:val="2"/>
          <w:sz w:val="24"/>
          <w:szCs w:val="24"/>
          <w:lang w:val="en-US" w:eastAsia="zh-CN" w:bidi="ar-SA"/>
        </w:rPr>
        <w:t>工作提供技术支持。</w:t>
      </w:r>
    </w:p>
    <w:p w14:paraId="11BCF00C">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ascii="黑体" w:hAnsi="黑体" w:eastAsia="黑体" w:cs="仿宋_GB2312"/>
          <w:b/>
          <w:color w:val="000000" w:themeColor="text1"/>
          <w:sz w:val="24"/>
          <w:szCs w:val="24"/>
          <w14:textFill>
            <w14:solidFill>
              <w14:schemeClr w14:val="tx1"/>
            </w14:solidFill>
          </w14:textFill>
        </w:rPr>
      </w:pPr>
      <w:r>
        <w:rPr>
          <w:rFonts w:hint="eastAsia" w:ascii="黑体" w:hAnsi="黑体" w:eastAsia="黑体" w:cs="仿宋_GB2312"/>
          <w:b/>
          <w:color w:val="000000" w:themeColor="text1"/>
          <w:sz w:val="24"/>
          <w:szCs w:val="24"/>
          <w14:textFill>
            <w14:solidFill>
              <w14:schemeClr w14:val="tx1"/>
            </w14:solidFill>
          </w14:textFill>
        </w:rPr>
        <w:t>第二条</w:t>
      </w:r>
      <w:r>
        <w:rPr>
          <w:rFonts w:hint="eastAsia" w:ascii="黑体" w:hAnsi="黑体" w:eastAsia="黑体" w:cs="仿宋_GB2312"/>
          <w:b/>
          <w:color w:val="000000" w:themeColor="text1"/>
          <w:sz w:val="24"/>
          <w:szCs w:val="24"/>
          <w14:textFill>
            <w14:solidFill>
              <w14:schemeClr w14:val="tx1"/>
            </w14:solidFill>
          </w14:textFill>
        </w:rPr>
        <w:tab/>
      </w:r>
      <w:r>
        <w:rPr>
          <w:rFonts w:hint="eastAsia" w:ascii="黑体" w:hAnsi="黑体" w:eastAsia="黑体" w:cs="仿宋_GB2312"/>
          <w:b/>
          <w:color w:val="000000" w:themeColor="text1"/>
          <w:sz w:val="24"/>
          <w:szCs w:val="24"/>
          <w14:textFill>
            <w14:solidFill>
              <w14:schemeClr w14:val="tx1"/>
            </w14:solidFill>
          </w14:textFill>
        </w:rPr>
        <w:t>甲方的责任</w:t>
      </w:r>
    </w:p>
    <w:p w14:paraId="21606A9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甲方有权召开会议或培训，明确</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工作具体要求。</w:t>
      </w:r>
    </w:p>
    <w:p w14:paraId="66BCCF51">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乙方在提供服务过程中如遇到难以把握的专业技术问题，甲方应提供相关指导。</w:t>
      </w:r>
    </w:p>
    <w:p w14:paraId="58836F28">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ascii="黑体" w:hAnsi="黑体" w:eastAsia="黑体" w:cs="仿宋_GB2312"/>
          <w:b/>
          <w:color w:val="000000" w:themeColor="text1"/>
          <w:sz w:val="24"/>
          <w:szCs w:val="24"/>
          <w14:textFill>
            <w14:solidFill>
              <w14:schemeClr w14:val="tx1"/>
            </w14:solidFill>
          </w14:textFill>
        </w:rPr>
      </w:pPr>
      <w:r>
        <w:rPr>
          <w:rFonts w:hint="eastAsia" w:ascii="黑体" w:hAnsi="黑体" w:eastAsia="黑体" w:cs="仿宋_GB2312"/>
          <w:b/>
          <w:color w:val="000000" w:themeColor="text1"/>
          <w:sz w:val="24"/>
          <w:szCs w:val="24"/>
          <w14:textFill>
            <w14:solidFill>
              <w14:schemeClr w14:val="tx1"/>
            </w14:solidFill>
          </w14:textFill>
        </w:rPr>
        <w:t>第三条</w:t>
      </w:r>
      <w:r>
        <w:rPr>
          <w:rFonts w:hint="eastAsia" w:ascii="黑体" w:hAnsi="黑体" w:eastAsia="黑体" w:cs="仿宋_GB2312"/>
          <w:b/>
          <w:color w:val="000000" w:themeColor="text1"/>
          <w:sz w:val="24"/>
          <w:szCs w:val="24"/>
          <w14:textFill>
            <w14:solidFill>
              <w14:schemeClr w14:val="tx1"/>
            </w14:solidFill>
          </w14:textFill>
        </w:rPr>
        <w:tab/>
      </w:r>
      <w:r>
        <w:rPr>
          <w:rFonts w:hint="eastAsia" w:ascii="黑体" w:hAnsi="黑体" w:eastAsia="黑体" w:cs="仿宋_GB2312"/>
          <w:b/>
          <w:color w:val="000000" w:themeColor="text1"/>
          <w:sz w:val="24"/>
          <w:szCs w:val="24"/>
          <w14:textFill>
            <w14:solidFill>
              <w14:schemeClr w14:val="tx1"/>
            </w14:solidFill>
          </w14:textFill>
        </w:rPr>
        <w:t>乙方的责任</w:t>
      </w:r>
    </w:p>
    <w:p w14:paraId="25ECBC4B">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乙方应按要求参加甲方的会议或培训，并采取相应的内部控制措施，保障</w:t>
      </w:r>
      <w:r>
        <w:rPr>
          <w:rFonts w:hint="eastAsia" w:ascii="宋体" w:hAnsi="宋体" w:cs="宋体"/>
          <w:color w:val="000000" w:themeColor="text1"/>
          <w:sz w:val="24"/>
          <w:szCs w:val="24"/>
          <w:lang w:eastAsia="zh-CN"/>
          <w14:textFill>
            <w14:solidFill>
              <w14:schemeClr w14:val="tx1"/>
            </w14:solidFill>
          </w14:textFill>
        </w:rPr>
        <w:t>核查服务</w:t>
      </w:r>
      <w:r>
        <w:rPr>
          <w:rFonts w:hint="eastAsia" w:ascii="宋体" w:hAnsi="宋体" w:cs="宋体"/>
          <w:color w:val="000000" w:themeColor="text1"/>
          <w:sz w:val="24"/>
          <w:szCs w:val="24"/>
          <w14:textFill>
            <w14:solidFill>
              <w14:schemeClr w14:val="tx1"/>
            </w14:solidFill>
          </w14:textFill>
        </w:rPr>
        <w:t>的质量。</w:t>
      </w:r>
    </w:p>
    <w:p w14:paraId="4B3BC528">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乙方按照项目进度执行，并建立专项专业服务小组完成本合同服务内容。</w:t>
      </w:r>
    </w:p>
    <w:p w14:paraId="7C177C3D">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乙方在接受</w:t>
      </w:r>
      <w:r>
        <w:rPr>
          <w:rFonts w:hint="eastAsia" w:ascii="宋体" w:hAnsi="宋体" w:cs="宋体"/>
          <w:color w:val="000000" w:themeColor="text1"/>
          <w:sz w:val="24"/>
          <w:szCs w:val="24"/>
          <w:lang w:eastAsia="zh-CN"/>
          <w14:textFill>
            <w14:solidFill>
              <w14:schemeClr w14:val="tx1"/>
            </w14:solidFill>
          </w14:textFill>
        </w:rPr>
        <w:t>核查服务</w:t>
      </w:r>
      <w:r>
        <w:rPr>
          <w:rFonts w:hint="eastAsia" w:ascii="宋体" w:hAnsi="宋体" w:cs="宋体"/>
          <w:color w:val="000000" w:themeColor="text1"/>
          <w:sz w:val="24"/>
          <w:szCs w:val="24"/>
          <w14:textFill>
            <w14:solidFill>
              <w14:schemeClr w14:val="tx1"/>
            </w14:solidFill>
          </w14:textFill>
        </w:rPr>
        <w:t>委托时，若</w:t>
      </w:r>
      <w:r>
        <w:rPr>
          <w:rFonts w:hint="eastAsia" w:ascii="宋体" w:hAnsi="宋体" w:cs="宋体"/>
          <w:color w:val="000000" w:themeColor="text1"/>
          <w:sz w:val="24"/>
          <w:szCs w:val="24"/>
          <w:lang w:val="en-US" w:eastAsia="zh-CN"/>
          <w14:textFill>
            <w14:solidFill>
              <w14:schemeClr w14:val="tx1"/>
            </w14:solidFill>
          </w14:textFill>
        </w:rPr>
        <w:t>乙方派出</w:t>
      </w:r>
      <w:r>
        <w:rPr>
          <w:rFonts w:hint="eastAsia" w:ascii="宋体" w:hAnsi="宋体" w:cs="宋体"/>
          <w:color w:val="000000" w:themeColor="text1"/>
          <w:sz w:val="24"/>
          <w:szCs w:val="24"/>
          <w14:textFill>
            <w14:solidFill>
              <w14:schemeClr w14:val="tx1"/>
            </w14:solidFill>
          </w14:textFill>
        </w:rPr>
        <w:t>人员与被</w:t>
      </w:r>
      <w:r>
        <w:rPr>
          <w:rFonts w:hint="eastAsia" w:ascii="宋体" w:hAnsi="宋体" w:cs="宋体"/>
          <w:color w:val="000000" w:themeColor="text1"/>
          <w:sz w:val="24"/>
          <w:szCs w:val="24"/>
          <w:lang w:eastAsia="zh-CN"/>
          <w14:textFill>
            <w14:solidFill>
              <w14:schemeClr w14:val="tx1"/>
            </w14:solidFill>
          </w14:textFill>
        </w:rPr>
        <w:t>核查</w:t>
      </w:r>
      <w:r>
        <w:rPr>
          <w:rFonts w:hint="eastAsia" w:ascii="宋体" w:hAnsi="宋体" w:cs="宋体"/>
          <w:color w:val="000000" w:themeColor="text1"/>
          <w:sz w:val="24"/>
          <w:szCs w:val="24"/>
          <w14:textFill>
            <w14:solidFill>
              <w14:schemeClr w14:val="tx1"/>
            </w14:solidFill>
          </w14:textFill>
        </w:rPr>
        <w:t>单位有利益关系或有可能影响公正性的其他关系，不得承担对被</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单位的</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业务，且应主动申请回避。乙方应严格按照本合同提供</w:t>
      </w:r>
      <w:r>
        <w:rPr>
          <w:rFonts w:hint="eastAsia" w:ascii="宋体" w:hAnsi="宋体" w:cs="宋体"/>
          <w:color w:val="000000" w:themeColor="text1"/>
          <w:sz w:val="24"/>
          <w:szCs w:val="24"/>
          <w:lang w:eastAsia="zh-CN"/>
          <w14:textFill>
            <w14:solidFill>
              <w14:schemeClr w14:val="tx1"/>
            </w14:solidFill>
          </w14:textFill>
        </w:rPr>
        <w:t>核查服务</w:t>
      </w:r>
      <w:r>
        <w:rPr>
          <w:rFonts w:hint="eastAsia" w:ascii="宋体" w:hAnsi="宋体" w:cs="宋体"/>
          <w:color w:val="000000" w:themeColor="text1"/>
          <w:sz w:val="24"/>
          <w:szCs w:val="24"/>
          <w14:textFill>
            <w14:solidFill>
              <w14:schemeClr w14:val="tx1"/>
            </w14:solidFill>
          </w14:textFill>
        </w:rPr>
        <w:t>。</w:t>
      </w:r>
    </w:p>
    <w:p w14:paraId="3F66C0CB">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乙方应遵守职业道德规范，恪守独立、客观、公正的原则，并以应有的职业谨慎态度提供</w:t>
      </w:r>
      <w:r>
        <w:rPr>
          <w:rFonts w:hint="eastAsia" w:ascii="宋体" w:hAnsi="宋体" w:cs="宋体"/>
          <w:color w:val="000000" w:themeColor="text1"/>
          <w:sz w:val="24"/>
          <w:szCs w:val="24"/>
          <w:lang w:eastAsia="zh-CN"/>
          <w14:textFill>
            <w14:solidFill>
              <w14:schemeClr w14:val="tx1"/>
            </w14:solidFill>
          </w14:textFill>
        </w:rPr>
        <w:t>核查服务</w:t>
      </w:r>
      <w:r>
        <w:rPr>
          <w:rFonts w:hint="eastAsia" w:ascii="宋体" w:hAnsi="宋体" w:cs="宋体"/>
          <w:color w:val="000000" w:themeColor="text1"/>
          <w:sz w:val="24"/>
          <w:szCs w:val="24"/>
          <w14:textFill>
            <w14:solidFill>
              <w14:schemeClr w14:val="tx1"/>
            </w14:solidFill>
          </w14:textFill>
        </w:rPr>
        <w:t>、发表</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意见，确保</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报告内容的真实性、合法性和完整性，且该等责任不因甲方对</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报告的确认而减轻或免除；对</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过程中知悉的所有事项保密，不利用保密事项为自己或他人谋取利益；不从事可能影响</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公正性的活动。</w:t>
      </w:r>
    </w:p>
    <w:p w14:paraId="2EB9359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乙方对提供</w:t>
      </w:r>
      <w:r>
        <w:rPr>
          <w:rFonts w:hint="eastAsia" w:ascii="宋体" w:hAnsi="宋体" w:cs="宋体"/>
          <w:color w:val="000000" w:themeColor="text1"/>
          <w:sz w:val="24"/>
          <w:szCs w:val="24"/>
          <w:lang w:eastAsia="zh-CN"/>
          <w14:textFill>
            <w14:solidFill>
              <w14:schemeClr w14:val="tx1"/>
            </w14:solidFill>
          </w14:textFill>
        </w:rPr>
        <w:t>核查服务</w:t>
      </w:r>
      <w:r>
        <w:rPr>
          <w:rFonts w:hint="eastAsia" w:ascii="宋体" w:hAnsi="宋体" w:cs="宋体"/>
          <w:color w:val="000000" w:themeColor="text1"/>
          <w:sz w:val="24"/>
          <w:szCs w:val="24"/>
          <w14:textFill>
            <w14:solidFill>
              <w14:schemeClr w14:val="tx1"/>
            </w14:solidFill>
          </w14:textFill>
        </w:rPr>
        <w:t>过程中发现的重大事项应及时向甲方报告，因未及时报告的一切后果由乙方承担。</w:t>
      </w:r>
    </w:p>
    <w:p w14:paraId="6F48D841">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6.</w:t>
      </w:r>
      <w:r>
        <w:rPr>
          <w:rFonts w:hint="eastAsia" w:ascii="宋体" w:hAnsi="宋体" w:cs="宋体"/>
          <w:color w:val="000000" w:themeColor="text1"/>
          <w:sz w:val="24"/>
          <w:szCs w:val="24"/>
          <w14:textFill>
            <w14:solidFill>
              <w14:schemeClr w14:val="tx1"/>
            </w14:solidFill>
          </w14:textFill>
        </w:rPr>
        <w:t>乙方如果发生重大的人员和机构变动，应及时向甲方报备。</w:t>
      </w:r>
    </w:p>
    <w:p w14:paraId="73C14C9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乙方应于</w:t>
      </w:r>
      <w:r>
        <w:rPr>
          <w:rFonts w:hint="eastAsia" w:ascii="宋体" w:hAnsi="宋体" w:cs="宋体"/>
          <w:color w:val="000000" w:themeColor="text1"/>
          <w:kern w:val="0"/>
          <w:sz w:val="24"/>
          <w:szCs w:val="24"/>
          <w14:textFill>
            <w14:solidFill>
              <w14:schemeClr w14:val="tx1"/>
            </w14:solidFill>
          </w14:textFill>
        </w:rPr>
        <w:t>202</w:t>
      </w:r>
      <w:r>
        <w:rPr>
          <w:rFonts w:hint="eastAsia" w:ascii="宋体" w:hAnsi="宋体" w:cs="宋体"/>
          <w:color w:val="000000" w:themeColor="text1"/>
          <w:kern w:val="0"/>
          <w:sz w:val="24"/>
          <w:szCs w:val="24"/>
          <w:lang w:val="en-US" w:eastAsia="zh-CN"/>
          <w14:textFill>
            <w14:solidFill>
              <w14:schemeClr w14:val="tx1"/>
            </w14:solidFill>
          </w14:textFill>
        </w:rPr>
        <w:t>6</w:t>
      </w:r>
      <w:r>
        <w:rPr>
          <w:rFonts w:hint="eastAsia" w:ascii="宋体" w:hAnsi="宋体" w:cs="宋体"/>
          <w:color w:val="000000" w:themeColor="text1"/>
          <w:kern w:val="0"/>
          <w:sz w:val="24"/>
          <w:szCs w:val="24"/>
          <w14:textFill>
            <w14:solidFill>
              <w14:schemeClr w14:val="tx1"/>
            </w14:solidFill>
          </w14:textFill>
        </w:rPr>
        <w:t>年10月31日前完成上述</w:t>
      </w:r>
      <w:r>
        <w:rPr>
          <w:rFonts w:hint="eastAsia" w:ascii="宋体" w:hAnsi="宋体" w:cs="宋体"/>
          <w:color w:val="000000" w:themeColor="text1"/>
          <w:kern w:val="0"/>
          <w:sz w:val="24"/>
          <w:szCs w:val="24"/>
          <w:lang w:eastAsia="zh-CN"/>
          <w14:textFill>
            <w14:solidFill>
              <w14:schemeClr w14:val="tx1"/>
            </w14:solidFill>
          </w14:textFill>
        </w:rPr>
        <w:t>协议核查</w:t>
      </w:r>
      <w:r>
        <w:rPr>
          <w:rFonts w:hint="eastAsia" w:ascii="宋体" w:hAnsi="宋体" w:cs="宋体"/>
          <w:color w:val="000000" w:themeColor="text1"/>
          <w:kern w:val="0"/>
          <w:sz w:val="24"/>
          <w:szCs w:val="24"/>
          <w14:textFill>
            <w14:solidFill>
              <w14:schemeClr w14:val="tx1"/>
            </w14:solidFill>
          </w14:textFill>
        </w:rPr>
        <w:t>内容的相关工作并</w:t>
      </w:r>
      <w:r>
        <w:rPr>
          <w:rFonts w:hint="eastAsia" w:ascii="宋体" w:hAnsi="宋体" w:cs="宋体"/>
          <w:color w:val="000000" w:themeColor="text1"/>
          <w:sz w:val="24"/>
          <w:szCs w:val="24"/>
          <w14:textFill>
            <w14:solidFill>
              <w14:schemeClr w14:val="tx1"/>
            </w14:solidFill>
          </w14:textFill>
        </w:rPr>
        <w:t>向甲方提交项目</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报告。</w:t>
      </w:r>
    </w:p>
    <w:p w14:paraId="3AF43B76">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8.</w:t>
      </w:r>
      <w:r>
        <w:rPr>
          <w:rFonts w:hint="eastAsia" w:ascii="宋体" w:hAnsi="宋体" w:cs="宋体"/>
          <w:color w:val="000000" w:themeColor="text1"/>
          <w:sz w:val="24"/>
          <w:szCs w:val="24"/>
          <w14:textFill>
            <w14:solidFill>
              <w14:schemeClr w14:val="tx1"/>
            </w14:solidFill>
          </w14:textFill>
        </w:rPr>
        <w:t>在现场</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过程中，乙方应遵守甲方及相关第三方规定，避免发生任何人身损害、财产损失或引起其他任何争议、纠纷，如有违反，乙方需承担相应法律责任。</w:t>
      </w:r>
    </w:p>
    <w:p w14:paraId="7524E6D4">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9.</w:t>
      </w:r>
      <w:r>
        <w:rPr>
          <w:rFonts w:hint="eastAsia" w:ascii="宋体" w:hAnsi="宋体" w:cs="宋体"/>
          <w:color w:val="000000" w:themeColor="text1"/>
          <w:sz w:val="24"/>
          <w:szCs w:val="24"/>
          <w14:textFill>
            <w14:solidFill>
              <w14:schemeClr w14:val="tx1"/>
            </w14:solidFill>
          </w14:textFill>
        </w:rPr>
        <w:t>乙方不得将本合同委托的事项转委托第三方。</w:t>
      </w:r>
    </w:p>
    <w:p w14:paraId="44F218ED">
      <w:pPr>
        <w:pStyle w:val="17"/>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10.</w:t>
      </w:r>
      <w:r>
        <w:rPr>
          <w:rFonts w:hint="eastAsia" w:ascii="宋体" w:hAnsi="宋体" w:cs="宋体"/>
          <w:color w:val="000000" w:themeColor="text1"/>
          <w:sz w:val="24"/>
          <w:szCs w:val="24"/>
          <w14:textFill>
            <w14:solidFill>
              <w14:schemeClr w14:val="tx1"/>
            </w14:solidFill>
          </w14:textFill>
        </w:rPr>
        <w:t>乙方应建立有效的质量保障措施。如因乙方</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工作质量不能达到甲方要求或</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过程中出现违规违纪现象，则甲方有权解除本合同，并有权要求乙方承担违约责任，且如因乙方原因导致</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结果有严重错误，并造成甲方或被</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单位的</w:t>
      </w:r>
      <w:r>
        <w:rPr>
          <w:rFonts w:hint="eastAsia" w:ascii="宋体" w:hAnsi="宋体" w:cs="宋体"/>
          <w:color w:val="000000" w:themeColor="text1"/>
          <w:sz w:val="24"/>
          <w:szCs w:val="24"/>
          <w:lang w:val="en-US" w:eastAsia="zh-CN"/>
          <w14:textFill>
            <w14:solidFill>
              <w14:schemeClr w14:val="tx1"/>
            </w14:solidFill>
          </w14:textFill>
        </w:rPr>
        <w:t>相关</w:t>
      </w:r>
      <w:r>
        <w:rPr>
          <w:rFonts w:hint="eastAsia" w:ascii="宋体" w:hAnsi="宋体" w:cs="宋体"/>
          <w:color w:val="000000" w:themeColor="text1"/>
          <w:sz w:val="24"/>
          <w:szCs w:val="24"/>
          <w14:textFill>
            <w14:solidFill>
              <w14:schemeClr w14:val="tx1"/>
            </w14:solidFill>
          </w14:textFill>
        </w:rPr>
        <w:t>风险和经济损失的，乙方相应的法律责任（包括但不限于赔偿责任、行政责任等）。</w:t>
      </w:r>
    </w:p>
    <w:p w14:paraId="6CF95D1D">
      <w:pPr>
        <w:pStyle w:val="17"/>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11.</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工作结束之日起</w:t>
      </w:r>
      <w:r>
        <w:rPr>
          <w:rFonts w:ascii="宋体" w:hAnsi="宋体" w:cs="宋体"/>
          <w:color w:val="000000" w:themeColor="text1"/>
          <w:sz w:val="24"/>
          <w:szCs w:val="24"/>
          <w14:textFill>
            <w14:solidFill>
              <w14:schemeClr w14:val="tx1"/>
            </w14:solidFill>
          </w14:textFill>
        </w:rPr>
        <w:t>30</w:t>
      </w:r>
      <w:r>
        <w:rPr>
          <w:rFonts w:hint="eastAsia" w:ascii="宋体" w:hAnsi="宋体" w:cs="宋体"/>
          <w:color w:val="000000" w:themeColor="text1"/>
          <w:sz w:val="24"/>
          <w:szCs w:val="24"/>
          <w14:textFill>
            <w14:solidFill>
              <w14:schemeClr w14:val="tx1"/>
            </w14:solidFill>
          </w14:textFill>
        </w:rPr>
        <w:t>日内，乙方将根据情况对被</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单位的</w:t>
      </w:r>
      <w:r>
        <w:rPr>
          <w:rFonts w:hint="eastAsia" w:ascii="宋体" w:hAnsi="宋体" w:cs="宋体"/>
          <w:color w:val="000000" w:themeColor="text1"/>
          <w:sz w:val="24"/>
          <w:szCs w:val="24"/>
          <w:lang w:val="en-US" w:eastAsia="zh-CN"/>
          <w14:textFill>
            <w14:solidFill>
              <w14:schemeClr w14:val="tx1"/>
            </w14:solidFill>
          </w14:textFill>
        </w:rPr>
        <w:t>医保基金</w:t>
      </w:r>
      <w:r>
        <w:rPr>
          <w:rFonts w:hint="eastAsia" w:ascii="宋体" w:hAnsi="宋体" w:cs="宋体"/>
          <w:color w:val="000000" w:themeColor="text1"/>
          <w:sz w:val="24"/>
          <w:szCs w:val="24"/>
          <w14:textFill>
            <w14:solidFill>
              <w14:schemeClr w14:val="tx1"/>
            </w14:solidFill>
          </w14:textFill>
        </w:rPr>
        <w:t>使用之相关制度及其他事项提出改进意见。</w:t>
      </w:r>
    </w:p>
    <w:p w14:paraId="374DE87A">
      <w:pPr>
        <w:pStyle w:val="17"/>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color w:val="000000" w:themeColor="text1"/>
          <w:sz w:val="24"/>
          <w:szCs w:val="24"/>
          <w14:textFill>
            <w14:solidFill>
              <w14:schemeClr w14:val="tx1"/>
            </w14:solidFill>
          </w14:textFill>
        </w:rPr>
      </w:pPr>
      <w:r>
        <w:rPr>
          <w:rFonts w:ascii="宋体" w:hAnsi="宋体" w:cs="宋体"/>
          <w:color w:val="000000" w:themeColor="text1"/>
          <w:sz w:val="24"/>
          <w:szCs w:val="24"/>
          <w14:textFill>
            <w14:solidFill>
              <w14:schemeClr w14:val="tx1"/>
            </w14:solidFill>
          </w14:textFill>
        </w:rPr>
        <w:t>12.</w:t>
      </w:r>
      <w:r>
        <w:rPr>
          <w:rFonts w:hint="eastAsia" w:ascii="宋体" w:hAnsi="宋体" w:cs="宋体"/>
          <w:color w:val="000000" w:themeColor="text1"/>
          <w:sz w:val="24"/>
          <w:szCs w:val="24"/>
          <w14:textFill>
            <w14:solidFill>
              <w14:schemeClr w14:val="tx1"/>
            </w14:solidFill>
          </w14:textFill>
        </w:rPr>
        <w:t>被</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单位对</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结果提出听证、行政复议、诉讼等，乙方同意自觉主动应诉，并自行承担由此产生的一切费用及法律责任。</w:t>
      </w:r>
    </w:p>
    <w:p w14:paraId="726C422D">
      <w:pPr>
        <w:pStyle w:val="17"/>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13.乙方承诺其提交给甲方的全部工作成果和提供的服务不存在任何侵犯第三方知识产权及其它合法权利的情形，并保证甲方不因此受到任何第三方之诉讼或仲裁请求。否则由此给甲方造成损失的，乙方承担全部法律责任和赔偿责任。</w:t>
      </w:r>
    </w:p>
    <w:p w14:paraId="2105EFB6">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ascii="黑体" w:hAnsi="黑体" w:eastAsia="黑体" w:cs="仿宋_GB2312"/>
          <w:b/>
          <w:color w:val="000000" w:themeColor="text1"/>
          <w:sz w:val="24"/>
          <w:szCs w:val="24"/>
          <w14:textFill>
            <w14:solidFill>
              <w14:schemeClr w14:val="tx1"/>
            </w14:solidFill>
          </w14:textFill>
        </w:rPr>
      </w:pPr>
      <w:r>
        <w:rPr>
          <w:rFonts w:hint="eastAsia" w:ascii="黑体" w:hAnsi="黑体" w:eastAsia="黑体" w:cs="仿宋_GB2312"/>
          <w:b/>
          <w:color w:val="000000" w:themeColor="text1"/>
          <w:sz w:val="24"/>
          <w:szCs w:val="24"/>
          <w14:textFill>
            <w14:solidFill>
              <w14:schemeClr w14:val="tx1"/>
            </w14:solidFill>
          </w14:textFill>
        </w:rPr>
        <w:t>第四条 服务费用及付款方式</w:t>
      </w:r>
    </w:p>
    <w:p w14:paraId="144C3EB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本合同项下服务费总额为人民币</w:t>
      </w:r>
      <w:r>
        <w:rPr>
          <w:rFonts w:hint="eastAsia" w:ascii="宋体" w:hAnsi="宋体" w:cs="仿宋_GB2312"/>
          <w:color w:val="000000" w:themeColor="text1"/>
          <w:sz w:val="24"/>
          <w:szCs w:val="24"/>
          <w:u w:val="single"/>
          <w14:textFill>
            <w14:solidFill>
              <w14:schemeClr w14:val="tx1"/>
            </w14:solidFill>
          </w14:textFill>
        </w:rPr>
        <w:t xml:space="preserve"> </w:t>
      </w:r>
      <w:r>
        <w:rPr>
          <w:rFonts w:hint="eastAsia" w:ascii="宋体" w:hAnsi="宋体" w:cs="仿宋_GB2312"/>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14:textFill>
            <w14:solidFill>
              <w14:schemeClr w14:val="tx1"/>
            </w14:solidFill>
          </w14:textFill>
        </w:rPr>
        <w:t>元（大写人民币</w:t>
      </w:r>
      <w:r>
        <w:rPr>
          <w:rFonts w:hint="eastAsia" w:ascii="宋体" w:hAnsi="宋体" w:cs="宋体"/>
          <w:color w:val="000000" w:themeColor="text1"/>
          <w:sz w:val="24"/>
          <w:szCs w:val="24"/>
          <w:u w:val="single"/>
          <w:lang w:val="en-US" w:eastAsia="zh-CN"/>
          <w14:textFill>
            <w14:solidFill>
              <w14:schemeClr w14:val="tx1"/>
            </w14:solidFill>
          </w14:textFill>
        </w:rPr>
        <w:t xml:space="preserve">      元整</w:t>
      </w:r>
      <w:r>
        <w:rPr>
          <w:rFonts w:hint="eastAsia" w:ascii="宋体" w:hAnsi="宋体" w:cs="宋体"/>
          <w:color w:val="000000" w:themeColor="text1"/>
          <w:sz w:val="24"/>
          <w:szCs w:val="24"/>
          <w:u w:val="single"/>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。该服务费已经包含乙方完成本合同项下服务的全部费用。</w:t>
      </w:r>
    </w:p>
    <w:p w14:paraId="07EB3B11">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2.本合同签订后，甲方自收到乙方开具的等额发票并查验合格后起</w:t>
      </w:r>
      <w:r>
        <w:rPr>
          <w:rFonts w:hint="eastAsia" w:ascii="宋体" w:hAnsi="宋体" w:cs="宋体"/>
          <w:color w:val="000000" w:themeColor="text1"/>
          <w:sz w:val="24"/>
          <w:szCs w:val="24"/>
          <w:u w:val="single"/>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个工作日内通过银行转账方式等向乙方支付服务费总额的</w:t>
      </w:r>
      <w:r>
        <w:rPr>
          <w:rFonts w:hint="eastAsia" w:ascii="宋体" w:hAnsi="宋体" w:cs="宋体"/>
          <w:color w:val="000000" w:themeColor="text1"/>
          <w:sz w:val="24"/>
          <w:szCs w:val="24"/>
          <w:u w:val="single"/>
          <w:lang w:val="en-US" w:eastAsia="zh-CN"/>
          <w14:textFill>
            <w14:solidFill>
              <w14:schemeClr w14:val="tx1"/>
            </w14:solidFill>
          </w14:textFill>
        </w:rPr>
        <w:t>60</w:t>
      </w:r>
      <w:r>
        <w:rPr>
          <w:rFonts w:hint="eastAsia" w:ascii="宋体" w:hAnsi="宋体" w:eastAsia="宋体" w:cs="宋体"/>
          <w:color w:val="000000" w:themeColor="text1"/>
          <w:sz w:val="24"/>
          <w:szCs w:val="24"/>
          <w14:textFill>
            <w14:solidFill>
              <w14:schemeClr w14:val="tx1"/>
            </w14:solidFill>
          </w14:textFill>
        </w:rPr>
        <w:t>%，计人民币</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元（大写人民币</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w:t>
      </w:r>
      <w:r>
        <w:rPr>
          <w:rFonts w:hint="eastAsia" w:ascii="宋体" w:hAnsi="宋体" w:cs="宋体"/>
          <w:color w:val="000000" w:themeColor="text1"/>
          <w:sz w:val="24"/>
          <w:szCs w:val="24"/>
          <w:lang w:val="en-US" w:eastAsia="zh-CN"/>
          <w14:textFill>
            <w14:solidFill>
              <w14:schemeClr w14:val="tx1"/>
            </w14:solidFill>
          </w14:textFill>
        </w:rPr>
        <w:t>整</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乙方按本合同约定完成数据分析工作并向甲方反馈数据分析报告后，甲方自收到</w:t>
      </w:r>
      <w:r>
        <w:rPr>
          <w:rFonts w:hint="eastAsia" w:ascii="宋体" w:hAnsi="宋体" w:eastAsia="宋体" w:cs="宋体"/>
          <w:color w:val="000000" w:themeColor="text1"/>
          <w:sz w:val="24"/>
          <w:szCs w:val="24"/>
          <w14:textFill>
            <w14:solidFill>
              <w14:schemeClr w14:val="tx1"/>
            </w14:solidFill>
          </w14:textFill>
        </w:rPr>
        <w:t>乙方开具的等额发票并查验合格后起</w:t>
      </w:r>
      <w:r>
        <w:rPr>
          <w:rFonts w:hint="eastAsia" w:ascii="宋体" w:hAnsi="宋体" w:cs="宋体"/>
          <w:color w:val="000000" w:themeColor="text1"/>
          <w:sz w:val="24"/>
          <w:szCs w:val="24"/>
          <w:u w:val="single"/>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个工作日内通过银行转账方式等向乙方支付服务费总额的</w:t>
      </w:r>
      <w:r>
        <w:rPr>
          <w:rFonts w:hint="eastAsia" w:ascii="宋体" w:hAnsi="宋体" w:cs="宋体"/>
          <w:color w:val="000000" w:themeColor="text1"/>
          <w:sz w:val="24"/>
          <w:szCs w:val="24"/>
          <w:u w:val="single"/>
          <w:lang w:val="en-US" w:eastAsia="zh-CN"/>
          <w14:textFill>
            <w14:solidFill>
              <w14:schemeClr w14:val="tx1"/>
            </w14:solidFill>
          </w14:textFill>
        </w:rPr>
        <w:t>30</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计人民币</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元（大写人民币</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w:t>
      </w:r>
      <w:r>
        <w:rPr>
          <w:rFonts w:hint="eastAsia" w:ascii="宋体" w:hAnsi="宋体" w:cs="宋体"/>
          <w:color w:val="000000" w:themeColor="text1"/>
          <w:sz w:val="24"/>
          <w:szCs w:val="24"/>
          <w:lang w:val="en-US" w:eastAsia="zh-CN"/>
          <w14:textFill>
            <w14:solidFill>
              <w14:schemeClr w14:val="tx1"/>
            </w14:solidFill>
          </w14:textFill>
        </w:rPr>
        <w:t>整</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乙方按本合同约定完成全部</w:t>
      </w:r>
      <w:r>
        <w:rPr>
          <w:rFonts w:hint="eastAsia" w:ascii="宋体" w:hAnsi="宋体" w:eastAsia="宋体" w:cs="宋体"/>
          <w:color w:val="000000" w:themeColor="text1"/>
          <w:sz w:val="24"/>
          <w:szCs w:val="24"/>
          <w:lang w:eastAsia="zh-CN"/>
          <w14:textFill>
            <w14:solidFill>
              <w14:schemeClr w14:val="tx1"/>
            </w14:solidFill>
          </w14:textFill>
        </w:rPr>
        <w:t>协议核查</w:t>
      </w:r>
      <w:r>
        <w:rPr>
          <w:rFonts w:hint="eastAsia" w:ascii="宋体" w:hAnsi="宋体" w:eastAsia="宋体" w:cs="宋体"/>
          <w:color w:val="000000" w:themeColor="text1"/>
          <w:sz w:val="24"/>
          <w:szCs w:val="24"/>
          <w14:textFill>
            <w14:solidFill>
              <w14:schemeClr w14:val="tx1"/>
            </w14:solidFill>
          </w14:textFill>
        </w:rPr>
        <w:t>工作并向甲方提交正式</w:t>
      </w:r>
      <w:r>
        <w:rPr>
          <w:rFonts w:hint="eastAsia" w:ascii="宋体" w:hAnsi="宋体" w:eastAsia="宋体" w:cs="宋体"/>
          <w:color w:val="000000" w:themeColor="text1"/>
          <w:sz w:val="24"/>
          <w:szCs w:val="24"/>
          <w:lang w:eastAsia="zh-CN"/>
          <w14:textFill>
            <w14:solidFill>
              <w14:schemeClr w14:val="tx1"/>
            </w14:solidFill>
          </w14:textFill>
        </w:rPr>
        <w:t>协议核查</w:t>
      </w:r>
      <w:r>
        <w:rPr>
          <w:rFonts w:hint="eastAsia" w:ascii="宋体" w:hAnsi="宋体" w:eastAsia="宋体" w:cs="宋体"/>
          <w:color w:val="000000" w:themeColor="text1"/>
          <w:sz w:val="24"/>
          <w:szCs w:val="24"/>
          <w14:textFill>
            <w14:solidFill>
              <w14:schemeClr w14:val="tx1"/>
            </w14:solidFill>
          </w14:textFill>
        </w:rPr>
        <w:t>报告后，甲方自收到乙方开具的等额发票并查验合格后起</w:t>
      </w:r>
      <w:r>
        <w:rPr>
          <w:rFonts w:hint="eastAsia" w:ascii="宋体" w:hAnsi="宋体" w:cs="宋体"/>
          <w:color w:val="000000" w:themeColor="text1"/>
          <w:sz w:val="24"/>
          <w:szCs w:val="24"/>
          <w:u w:val="single"/>
          <w:lang w:val="en-US" w:eastAsia="zh-CN"/>
          <w14:textFill>
            <w14:solidFill>
              <w14:schemeClr w14:val="tx1"/>
            </w14:solidFill>
          </w14:textFill>
        </w:rPr>
        <w:t>7</w:t>
      </w:r>
      <w:r>
        <w:rPr>
          <w:rFonts w:hint="eastAsia" w:ascii="宋体" w:hAnsi="宋体" w:eastAsia="宋体" w:cs="宋体"/>
          <w:color w:val="000000" w:themeColor="text1"/>
          <w:sz w:val="24"/>
          <w:szCs w:val="24"/>
          <w14:textFill>
            <w14:solidFill>
              <w14:schemeClr w14:val="tx1"/>
            </w14:solidFill>
          </w14:textFill>
        </w:rPr>
        <w:t>个工作日内通过银行转账方式等向乙方支付服务费总额的</w:t>
      </w:r>
      <w:r>
        <w:rPr>
          <w:rFonts w:hint="eastAsia" w:ascii="宋体" w:hAnsi="宋体" w:cs="宋体"/>
          <w:color w:val="000000" w:themeColor="text1"/>
          <w:sz w:val="24"/>
          <w:szCs w:val="24"/>
          <w:u w:val="single"/>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%尾款计人民币</w:t>
      </w:r>
      <w:r>
        <w:rPr>
          <w:rFonts w:hint="eastAsia" w:ascii="宋体"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元（大写人民币</w:t>
      </w:r>
      <w:r>
        <w:rPr>
          <w:rFonts w:hint="eastAsia" w:ascii="宋体" w:hAnsi="宋体" w:cs="宋体"/>
          <w:color w:val="000000" w:themeColor="text1"/>
          <w:sz w:val="24"/>
          <w:szCs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元</w:t>
      </w:r>
      <w:r>
        <w:rPr>
          <w:rFonts w:hint="eastAsia" w:ascii="宋体" w:hAnsi="宋体" w:cs="宋体"/>
          <w:color w:val="000000" w:themeColor="text1"/>
          <w:sz w:val="24"/>
          <w:szCs w:val="24"/>
          <w:lang w:val="en-US" w:eastAsia="zh-CN"/>
          <w14:textFill>
            <w14:solidFill>
              <w14:schemeClr w14:val="tx1"/>
            </w14:solidFill>
          </w14:textFill>
        </w:rPr>
        <w:t>整</w:t>
      </w:r>
      <w:r>
        <w:rPr>
          <w:rFonts w:hint="eastAsia" w:ascii="宋体" w:hAnsi="宋体" w:eastAsia="宋体" w:cs="宋体"/>
          <w:color w:val="000000" w:themeColor="text1"/>
          <w:sz w:val="24"/>
          <w:szCs w:val="24"/>
          <w14:textFill>
            <w14:solidFill>
              <w14:schemeClr w14:val="tx1"/>
            </w14:solidFill>
          </w14:textFill>
        </w:rPr>
        <w:t>）。</w:t>
      </w:r>
    </w:p>
    <w:p w14:paraId="6DA2E2C8">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3</w:t>
      </w:r>
      <w:r>
        <w:rPr>
          <w:rFonts w:hint="eastAsia" w:ascii="宋体" w:hAnsi="宋体" w:cs="仿宋_GB2312"/>
          <w:color w:val="000000" w:themeColor="text1"/>
          <w:sz w:val="24"/>
          <w:szCs w:val="24"/>
          <w14:textFill>
            <w14:solidFill>
              <w14:schemeClr w14:val="tx1"/>
            </w14:solidFill>
          </w14:textFill>
        </w:rPr>
        <w:t>.乙方未出具发票的，甲方有权拒绝支付本合同约定的服务费，且不得视为甲方违约。本条所称发票，均指北京市税务局正规增值税普通发票（含税），发票抬头为：北京市朝阳区医疗保险事务管理中心。并且如遇有下列情形之一，甲方付款时间按如下约定执行：</w:t>
      </w:r>
    </w:p>
    <w:p w14:paraId="32AE3A7F">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（1）经甲方核验，乙方开具的发票有误的，甲方的付款期间自乙方更换完毕发票之日起重新开始计算。</w:t>
      </w:r>
    </w:p>
    <w:p w14:paraId="76324FDB">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（2）甲方付款如应经上级（指甲方上级主管部门或财政部门等）审批的，则甲方的付款期间自上级批准之日起计算。</w:t>
      </w:r>
    </w:p>
    <w:p w14:paraId="1387C72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4</w:t>
      </w:r>
      <w:r>
        <w:rPr>
          <w:rFonts w:hint="eastAsia" w:ascii="宋体" w:hAnsi="宋体" w:cs="仿宋_GB2312"/>
          <w:color w:val="000000" w:themeColor="text1"/>
          <w:sz w:val="24"/>
          <w:szCs w:val="24"/>
          <w14:textFill>
            <w14:solidFill>
              <w14:schemeClr w14:val="tx1"/>
            </w14:solidFill>
          </w14:textFill>
        </w:rPr>
        <w:t>.乙方理解并接受，乙方应全面服从财政、</w:t>
      </w:r>
      <w:r>
        <w:rPr>
          <w:rFonts w:hint="eastAsia" w:ascii="宋体" w:hAnsi="宋体" w:cs="仿宋_GB2312"/>
          <w:color w:val="000000" w:themeColor="text1"/>
          <w:sz w:val="24"/>
          <w:szCs w:val="24"/>
          <w:lang w:val="en-US" w:eastAsia="zh-CN"/>
          <w14:textFill>
            <w14:solidFill>
              <w14:schemeClr w14:val="tx1"/>
            </w14:solidFill>
          </w14:textFill>
        </w:rPr>
        <w:t>审计</w:t>
      </w:r>
      <w:r>
        <w:rPr>
          <w:rFonts w:hint="eastAsia" w:ascii="宋体" w:hAnsi="宋体" w:cs="仿宋_GB2312"/>
          <w:color w:val="000000" w:themeColor="text1"/>
          <w:sz w:val="24"/>
          <w:szCs w:val="24"/>
          <w14:textFill>
            <w14:solidFill>
              <w14:schemeClr w14:val="tx1"/>
            </w14:solidFill>
          </w14:textFill>
        </w:rPr>
        <w:t>等行政主管部门对本合同价款支付、结算等相关规定，并负有配合、接受</w:t>
      </w:r>
      <w:r>
        <w:rPr>
          <w:rFonts w:hint="eastAsia" w:ascii="宋体" w:hAnsi="宋体" w:cs="仿宋_GB2312"/>
          <w:color w:val="000000" w:themeColor="text1"/>
          <w:sz w:val="24"/>
          <w:szCs w:val="24"/>
          <w:lang w:val="en-US" w:eastAsia="zh-CN"/>
          <w14:textFill>
            <w14:solidFill>
              <w14:schemeClr w14:val="tx1"/>
            </w14:solidFill>
          </w14:textFill>
        </w:rPr>
        <w:t>审计</w:t>
      </w:r>
      <w:r>
        <w:rPr>
          <w:rFonts w:hint="eastAsia" w:ascii="宋体" w:hAnsi="宋体" w:cs="仿宋_GB2312"/>
          <w:color w:val="000000" w:themeColor="text1"/>
          <w:sz w:val="24"/>
          <w:szCs w:val="24"/>
          <w14:textFill>
            <w14:solidFill>
              <w14:schemeClr w14:val="tx1"/>
            </w14:solidFill>
          </w14:textFill>
        </w:rPr>
        <w:t>机关</w:t>
      </w:r>
      <w:r>
        <w:rPr>
          <w:rFonts w:hint="eastAsia" w:ascii="宋体" w:hAnsi="宋体" w:cs="仿宋_GB2312"/>
          <w:color w:val="000000" w:themeColor="text1"/>
          <w:sz w:val="24"/>
          <w:szCs w:val="24"/>
          <w:lang w:val="en-US" w:eastAsia="zh-CN"/>
          <w14:textFill>
            <w14:solidFill>
              <w14:schemeClr w14:val="tx1"/>
            </w14:solidFill>
          </w14:textFill>
        </w:rPr>
        <w:t>审计</w:t>
      </w:r>
      <w:r>
        <w:rPr>
          <w:rFonts w:hint="eastAsia" w:ascii="宋体" w:hAnsi="宋体" w:cs="仿宋_GB2312"/>
          <w:color w:val="000000" w:themeColor="text1"/>
          <w:sz w:val="24"/>
          <w:szCs w:val="24"/>
          <w14:textFill>
            <w14:solidFill>
              <w14:schemeClr w14:val="tx1"/>
            </w14:solidFill>
          </w14:textFill>
        </w:rPr>
        <w:t>的义务。如因甲方财政国库支付受限、预算批复、财政资金未拨付到位、财政支付系统结账调整等原因造成支付不及时，甲方无需承担违约责任，付款时间由甲乙双方协商后另行确定。</w:t>
      </w:r>
    </w:p>
    <w:p w14:paraId="0F1B04E9">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ascii="黑体" w:hAnsi="黑体" w:eastAsia="黑体" w:cs="仿宋_GB2312"/>
          <w:b/>
          <w:color w:val="000000" w:themeColor="text1"/>
          <w:sz w:val="24"/>
          <w:szCs w:val="24"/>
          <w14:textFill>
            <w14:solidFill>
              <w14:schemeClr w14:val="tx1"/>
            </w14:solidFill>
          </w14:textFill>
        </w:rPr>
      </w:pPr>
      <w:r>
        <w:rPr>
          <w:rFonts w:hint="eastAsia" w:ascii="黑体" w:hAnsi="黑体" w:eastAsia="黑体" w:cs="仿宋_GB2312"/>
          <w:b/>
          <w:color w:val="000000" w:themeColor="text1"/>
          <w:sz w:val="24"/>
          <w:szCs w:val="24"/>
          <w14:textFill>
            <w14:solidFill>
              <w14:schemeClr w14:val="tx1"/>
            </w14:solidFill>
          </w14:textFill>
        </w:rPr>
        <w:t>第五条 保密义务</w:t>
      </w:r>
    </w:p>
    <w:p w14:paraId="186FA67F">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1.</w:t>
      </w:r>
      <w:r>
        <w:rPr>
          <w:rFonts w:hint="eastAsia" w:ascii="宋体" w:hAnsi="宋体" w:cs="宋体"/>
          <w:color w:val="000000" w:themeColor="text1"/>
          <w:sz w:val="24"/>
          <w:szCs w:val="24"/>
          <w14:textFill>
            <w14:solidFill>
              <w14:schemeClr w14:val="tx1"/>
            </w14:solidFill>
          </w14:textFill>
        </w:rPr>
        <w:t>乙方因承接本合同约定项目所知悉的该项目信息、被</w:t>
      </w:r>
      <w:r>
        <w:rPr>
          <w:rFonts w:hint="eastAsia" w:ascii="宋体" w:hAnsi="宋体" w:cs="宋体"/>
          <w:color w:val="000000" w:themeColor="text1"/>
          <w:sz w:val="24"/>
          <w:szCs w:val="24"/>
          <w:lang w:val="en-US" w:eastAsia="zh-CN"/>
          <w14:textFill>
            <w14:solidFill>
              <w14:schemeClr w14:val="tx1"/>
            </w14:solidFill>
          </w14:textFill>
        </w:rPr>
        <w:t>核查</w:t>
      </w:r>
      <w:r>
        <w:rPr>
          <w:rFonts w:hint="eastAsia" w:ascii="宋体" w:hAnsi="宋体" w:cs="宋体"/>
          <w:color w:val="000000" w:themeColor="text1"/>
          <w:sz w:val="24"/>
          <w:szCs w:val="24"/>
          <w14:textFill>
            <w14:solidFill>
              <w14:schemeClr w14:val="tx1"/>
            </w14:solidFill>
          </w14:textFill>
        </w:rPr>
        <w:t>单位的信息或甲方信息</w:t>
      </w:r>
      <w:r>
        <w:rPr>
          <w:rFonts w:hint="eastAsia" w:ascii="宋体" w:hAnsi="宋体" w:cs="宋体"/>
          <w:color w:val="000000" w:themeColor="text1"/>
          <w:sz w:val="24"/>
          <w:szCs w:val="24"/>
          <w:lang w:eastAsia="zh-CN"/>
          <w14:textFill>
            <w14:solidFill>
              <w14:schemeClr w14:val="tx1"/>
            </w14:solidFill>
          </w14:textFill>
        </w:rPr>
        <w:t>以及</w:t>
      </w:r>
      <w:r>
        <w:rPr>
          <w:rFonts w:hint="eastAsia" w:ascii="宋体" w:hAnsi="宋体" w:cs="宋体"/>
          <w:color w:val="000000" w:themeColor="text1"/>
          <w:sz w:val="24"/>
          <w:szCs w:val="24"/>
          <w14:textFill>
            <w14:solidFill>
              <w14:schemeClr w14:val="tx1"/>
            </w14:solidFill>
          </w14:textFill>
        </w:rPr>
        <w:t>在项目实施过程中所产生的与该项目有关的全部信息等均为甲方的保密信息，乙方应按照《中华人民共和国保守国家秘密法</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中华人民共和国保守国家秘密法实施条例》及甲方关于保密工作的相关要求，对上述保密信息承担保密义务。未经甲方书面同意，乙方不得将甲方保密信息透露给任何第三方。</w:t>
      </w:r>
    </w:p>
    <w:p w14:paraId="055D633F">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2.</w:t>
      </w:r>
      <w:r>
        <w:rPr>
          <w:rFonts w:hint="eastAsia" w:ascii="宋体" w:hAnsi="宋体" w:cs="宋体"/>
          <w:color w:val="000000" w:themeColor="text1"/>
          <w:sz w:val="24"/>
          <w:szCs w:val="24"/>
          <w14:textFill>
            <w14:solidFill>
              <w14:schemeClr w14:val="tx1"/>
            </w14:solidFill>
          </w14:textFill>
        </w:rPr>
        <w:t>乙方应对上述保密信息予以妥善保存，并保证仅将其用于与完成本合同项下约定之项目实施有关的用途或目的。在缺少相关保密条款约定时，对上述保密信息，乙方应至少采取适用于对自己保密信息进行保护的同等保护措施和审慎程度进行保密（但是，法律法规对于保密措施等另有规定且严于乙方采取的适用于对自己保密信息进行保护的同等保护措施的，从其规定）。</w:t>
      </w:r>
    </w:p>
    <w:p w14:paraId="65A8EBEA">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3.</w:t>
      </w:r>
      <w:r>
        <w:rPr>
          <w:rFonts w:hint="eastAsia" w:ascii="宋体" w:hAnsi="宋体" w:cs="宋体"/>
          <w:color w:val="000000" w:themeColor="text1"/>
          <w:sz w:val="24"/>
          <w:szCs w:val="24"/>
          <w14:textFill>
            <w14:solidFill>
              <w14:schemeClr w14:val="tx1"/>
            </w14:solidFill>
          </w14:textFill>
        </w:rPr>
        <w:t>乙方保证将保密信息的披露范围严格控制在直接从事该项目工作且因工作需要有必要知悉保密信息的工作人员范围内（乙方应当将知悉或有必要知悉保密信息的人员之姓名、联系方式等相关信息以书面方式告知甲方），对乙方非从事该项目的人员一律严格保密。</w:t>
      </w:r>
    </w:p>
    <w:p w14:paraId="3356C372">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4.</w:t>
      </w:r>
      <w:r>
        <w:rPr>
          <w:rFonts w:hint="eastAsia" w:ascii="宋体" w:hAnsi="宋体" w:cs="宋体"/>
          <w:color w:val="000000" w:themeColor="text1"/>
          <w:sz w:val="24"/>
          <w:szCs w:val="24"/>
          <w14:textFill>
            <w14:solidFill>
              <w14:schemeClr w14:val="tx1"/>
            </w14:solidFill>
          </w14:textFill>
        </w:rPr>
        <w:t>乙方应保证在向其工作人员披露甲方的保密信息前，认真做好员工的保密教育工作，明确告知其将知悉的为甲方的保密信息，并明确告知其需承担的保密义务及泄密所应承担的法律责任。</w:t>
      </w:r>
    </w:p>
    <w:p w14:paraId="13549D2C">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5.</w:t>
      </w:r>
      <w:r>
        <w:rPr>
          <w:rFonts w:hint="eastAsia" w:ascii="宋体" w:hAnsi="宋体" w:cs="宋体"/>
          <w:color w:val="000000" w:themeColor="text1"/>
          <w:sz w:val="24"/>
          <w:szCs w:val="24"/>
          <w14:textFill>
            <w14:solidFill>
              <w14:schemeClr w14:val="tx1"/>
            </w14:solidFill>
          </w14:textFill>
        </w:rPr>
        <w:t>任何时间内，一经甲方提出要求，乙方应按照甲方指示在收到甲方书面通知后</w:t>
      </w:r>
      <w:r>
        <w:rPr>
          <w:rFonts w:hint="eastAsia" w:ascii="宋体" w:hAnsi="宋体" w:cs="仿宋_GB2312"/>
          <w:color w:val="000000" w:themeColor="text1"/>
          <w:sz w:val="24"/>
          <w:szCs w:val="24"/>
          <w14:textFill>
            <w14:solidFill>
              <w14:schemeClr w14:val="tx1"/>
            </w14:solidFill>
          </w14:textFill>
        </w:rPr>
        <w:t xml:space="preserve">15 </w:t>
      </w:r>
      <w:r>
        <w:rPr>
          <w:rFonts w:hint="eastAsia" w:ascii="宋体" w:hAnsi="宋体" w:cs="宋体"/>
          <w:color w:val="000000" w:themeColor="text1"/>
          <w:sz w:val="24"/>
          <w:szCs w:val="24"/>
          <w14:textFill>
            <w14:solidFill>
              <w14:schemeClr w14:val="tx1"/>
            </w14:solidFill>
          </w14:textFill>
        </w:rPr>
        <w:t>日内将含有保密信息的所有文件或其他资料归还甲方，且不得擅自复制留存。</w:t>
      </w:r>
    </w:p>
    <w:p w14:paraId="3639633E">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6. 本合同终止或者解除的，本条关于乙方保密义务的约定以及本合同第三条第四款关于“对</w:t>
      </w:r>
      <w:r>
        <w:rPr>
          <w:rFonts w:hint="eastAsia" w:ascii="宋体" w:hAnsi="宋体" w:cs="宋体"/>
          <w:color w:val="000000" w:themeColor="text1"/>
          <w:sz w:val="24"/>
          <w:szCs w:val="24"/>
          <w:lang w:eastAsia="zh-CN"/>
          <w14:textFill>
            <w14:solidFill>
              <w14:schemeClr w14:val="tx1"/>
            </w14:solidFill>
          </w14:textFill>
        </w:rPr>
        <w:t>协议核查</w:t>
      </w:r>
      <w:r>
        <w:rPr>
          <w:rFonts w:hint="eastAsia" w:ascii="宋体" w:hAnsi="宋体" w:cs="宋体"/>
          <w:color w:val="000000" w:themeColor="text1"/>
          <w:sz w:val="24"/>
          <w:szCs w:val="24"/>
          <w14:textFill>
            <w14:solidFill>
              <w14:schemeClr w14:val="tx1"/>
            </w14:solidFill>
          </w14:textFill>
        </w:rPr>
        <w:t>过程中知悉的所有事项保密，不利用保密事项为自己或他人谋取利益”的约定继续有效。</w:t>
      </w:r>
    </w:p>
    <w:p w14:paraId="1475601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ascii="宋体" w:hAnsi="宋体" w:cs="仿宋_GB2312"/>
          <w:color w:val="000000" w:themeColor="text1"/>
          <w:sz w:val="24"/>
          <w:szCs w:val="24"/>
          <w14:textFill>
            <w14:solidFill>
              <w14:schemeClr w14:val="tx1"/>
            </w14:solidFill>
          </w14:textFill>
        </w:rPr>
        <w:t>7.</w:t>
      </w:r>
      <w:r>
        <w:rPr>
          <w:rFonts w:hint="eastAsia" w:ascii="宋体" w:hAnsi="宋体" w:cs="仿宋_GB2312"/>
          <w:color w:val="000000" w:themeColor="text1"/>
          <w:sz w:val="24"/>
          <w:szCs w:val="24"/>
          <w14:textFill>
            <w14:solidFill>
              <w14:schemeClr w14:val="tx1"/>
            </w14:solidFill>
          </w14:textFill>
        </w:rPr>
        <w:t>经甲乙双方协商一致，双方可以另行签订保密协议等。</w:t>
      </w:r>
    </w:p>
    <w:p w14:paraId="5D73F1B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8.乙方违反保密义务，应承担引致的法律责任，并赔偿引致之甲方全部损失。</w:t>
      </w:r>
    </w:p>
    <w:p w14:paraId="2E14BD99">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ascii="黑体" w:hAnsi="黑体" w:eastAsia="黑体" w:cs="仿宋_GB2312"/>
          <w:b/>
          <w:color w:val="000000" w:themeColor="text1"/>
          <w:sz w:val="24"/>
          <w:szCs w:val="24"/>
          <w14:textFill>
            <w14:solidFill>
              <w14:schemeClr w14:val="tx1"/>
            </w14:solidFill>
          </w14:textFill>
        </w:rPr>
      </w:pPr>
      <w:r>
        <w:rPr>
          <w:rFonts w:hint="eastAsia" w:ascii="黑体" w:hAnsi="黑体" w:eastAsia="黑体" w:cs="仿宋_GB2312"/>
          <w:b/>
          <w:color w:val="000000" w:themeColor="text1"/>
          <w:sz w:val="24"/>
          <w:szCs w:val="24"/>
          <w14:textFill>
            <w14:solidFill>
              <w14:schemeClr w14:val="tx1"/>
            </w14:solidFill>
          </w14:textFill>
        </w:rPr>
        <w:t>第六条 合同的变更与解除</w:t>
      </w:r>
    </w:p>
    <w:p w14:paraId="1BF2831F">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1、甲乙双方经协商一致，可以变更或者解除本合同。</w:t>
      </w:r>
    </w:p>
    <w:p w14:paraId="39918ED8">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2、乙方有下列情形之一的，甲方提前</w:t>
      </w:r>
      <w:r>
        <w:rPr>
          <w:rFonts w:ascii="宋体" w:hAnsi="宋体" w:cs="仿宋_GB2312"/>
          <w:color w:val="000000" w:themeColor="text1"/>
          <w:sz w:val="24"/>
          <w:szCs w:val="24"/>
          <w:u w:val="single"/>
          <w14:textFill>
            <w14:solidFill>
              <w14:schemeClr w14:val="tx1"/>
            </w14:solidFill>
          </w14:textFill>
        </w:rPr>
        <w:t>3</w:t>
      </w:r>
      <w:r>
        <w:rPr>
          <w:rFonts w:hint="eastAsia" w:ascii="宋体" w:hAnsi="宋体" w:cs="仿宋_GB2312"/>
          <w:color w:val="000000" w:themeColor="text1"/>
          <w:sz w:val="24"/>
          <w:szCs w:val="24"/>
          <w14:textFill>
            <w14:solidFill>
              <w14:schemeClr w14:val="tx1"/>
            </w14:solidFill>
          </w14:textFill>
        </w:rPr>
        <w:t>个工作日通知乙方后，有权解除本合同：</w:t>
      </w:r>
    </w:p>
    <w:p w14:paraId="39C6D50D">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（1）乙方缺乏或丧失承担约定业务能力的；</w:t>
      </w:r>
    </w:p>
    <w:p w14:paraId="656D0C9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（2）应当回避而未主动声明的；</w:t>
      </w:r>
    </w:p>
    <w:p w14:paraId="6EDD453E">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（3）向项目单位收取额外费用或接受被</w:t>
      </w:r>
      <w:r>
        <w:rPr>
          <w:rFonts w:hint="eastAsia" w:ascii="宋体" w:hAnsi="宋体" w:cs="仿宋_GB2312"/>
          <w:color w:val="000000" w:themeColor="text1"/>
          <w:sz w:val="24"/>
          <w:szCs w:val="24"/>
          <w:lang w:val="en-US" w:eastAsia="zh-CN"/>
          <w14:textFill>
            <w14:solidFill>
              <w14:schemeClr w14:val="tx1"/>
            </w14:solidFill>
          </w14:textFill>
        </w:rPr>
        <w:t>核查</w:t>
      </w:r>
      <w:r>
        <w:rPr>
          <w:rFonts w:hint="eastAsia" w:ascii="宋体" w:hAnsi="宋体" w:cs="仿宋_GB2312"/>
          <w:color w:val="000000" w:themeColor="text1"/>
          <w:sz w:val="24"/>
          <w:szCs w:val="24"/>
          <w14:textFill>
            <w14:solidFill>
              <w14:schemeClr w14:val="tx1"/>
            </w14:solidFill>
          </w14:textFill>
        </w:rPr>
        <w:t>单位好处的；</w:t>
      </w:r>
    </w:p>
    <w:p w14:paraId="19DC3636">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（4）因乙方工作无故延误、失职导致甲方蒙受损失的；</w:t>
      </w:r>
    </w:p>
    <w:p w14:paraId="377C362B">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（5） 乙方以其行为表明不履行本合同的或者乙方明确表示不履行本合同的；</w:t>
      </w:r>
    </w:p>
    <w:p w14:paraId="7AFD768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w:t>
      </w:r>
      <w:r>
        <w:rPr>
          <w:rFonts w:ascii="宋体" w:hAnsi="宋体" w:cs="仿宋_GB2312"/>
          <w:color w:val="000000" w:themeColor="text1"/>
          <w:sz w:val="24"/>
          <w:szCs w:val="24"/>
          <w14:textFill>
            <w14:solidFill>
              <w14:schemeClr w14:val="tx1"/>
            </w14:solidFill>
          </w14:textFill>
        </w:rPr>
        <w:t>6</w:t>
      </w:r>
      <w:r>
        <w:rPr>
          <w:rFonts w:hint="eastAsia" w:ascii="宋体" w:hAnsi="宋体" w:cs="仿宋_GB2312"/>
          <w:color w:val="000000" w:themeColor="text1"/>
          <w:sz w:val="24"/>
          <w:szCs w:val="24"/>
          <w14:textFill>
            <w14:solidFill>
              <w14:schemeClr w14:val="tx1"/>
            </w14:solidFill>
          </w14:textFill>
        </w:rPr>
        <w:t>）被吊销营业执照、执业许可证等的；</w:t>
      </w:r>
    </w:p>
    <w:p w14:paraId="12F8762E">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w:t>
      </w:r>
      <w:r>
        <w:rPr>
          <w:rFonts w:ascii="宋体" w:hAnsi="宋体" w:cs="仿宋_GB2312"/>
          <w:color w:val="000000" w:themeColor="text1"/>
          <w:sz w:val="24"/>
          <w:szCs w:val="24"/>
          <w14:textFill>
            <w14:solidFill>
              <w14:schemeClr w14:val="tx1"/>
            </w14:solidFill>
          </w14:textFill>
        </w:rPr>
        <w:t>7</w:t>
      </w:r>
      <w:r>
        <w:rPr>
          <w:rFonts w:hint="eastAsia" w:ascii="宋体" w:hAnsi="宋体" w:cs="仿宋_GB2312"/>
          <w:color w:val="000000" w:themeColor="text1"/>
          <w:sz w:val="24"/>
          <w:szCs w:val="24"/>
          <w14:textFill>
            <w14:solidFill>
              <w14:schemeClr w14:val="tx1"/>
            </w14:solidFill>
          </w14:textFill>
        </w:rPr>
        <w:t>）乙方受到刑事处罚、行政处罚或行业协会惩戒的；</w:t>
      </w:r>
    </w:p>
    <w:p w14:paraId="19152F3C">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w:t>
      </w:r>
      <w:r>
        <w:rPr>
          <w:rFonts w:ascii="宋体" w:hAnsi="宋体" w:cs="仿宋_GB2312"/>
          <w:color w:val="000000" w:themeColor="text1"/>
          <w:sz w:val="24"/>
          <w:szCs w:val="24"/>
          <w14:textFill>
            <w14:solidFill>
              <w14:schemeClr w14:val="tx1"/>
            </w14:solidFill>
          </w14:textFill>
        </w:rPr>
        <w:t>8</w:t>
      </w:r>
      <w:r>
        <w:rPr>
          <w:rFonts w:hint="eastAsia" w:ascii="宋体" w:hAnsi="宋体" w:cs="仿宋_GB2312"/>
          <w:color w:val="000000" w:themeColor="text1"/>
          <w:sz w:val="24"/>
          <w:szCs w:val="24"/>
          <w14:textFill>
            <w14:solidFill>
              <w14:schemeClr w14:val="tx1"/>
            </w14:solidFill>
          </w14:textFill>
        </w:rPr>
        <w:t>）乙方违反本合同第三条第3款至第5款、第</w:t>
      </w:r>
      <w:r>
        <w:rPr>
          <w:rFonts w:ascii="宋体" w:hAnsi="宋体" w:cs="仿宋_GB2312"/>
          <w:color w:val="000000" w:themeColor="text1"/>
          <w:sz w:val="24"/>
          <w:szCs w:val="24"/>
          <w14:textFill>
            <w14:solidFill>
              <w14:schemeClr w14:val="tx1"/>
            </w14:solidFill>
          </w14:textFill>
        </w:rPr>
        <w:t>9</w:t>
      </w:r>
      <w:r>
        <w:rPr>
          <w:rFonts w:hint="eastAsia" w:ascii="宋体" w:hAnsi="宋体" w:cs="仿宋_GB2312"/>
          <w:color w:val="000000" w:themeColor="text1"/>
          <w:sz w:val="24"/>
          <w:szCs w:val="24"/>
          <w14:textFill>
            <w14:solidFill>
              <w14:schemeClr w14:val="tx1"/>
            </w14:solidFill>
          </w14:textFill>
        </w:rPr>
        <w:t>款约定之一的，或者乙方违反本合同关于乙方保密义务的相关约定的；</w:t>
      </w:r>
    </w:p>
    <w:p w14:paraId="24E7B9A8">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（9）乙方未能严格执行</w:t>
      </w:r>
      <w:r>
        <w:rPr>
          <w:rFonts w:hint="eastAsia" w:ascii="宋体" w:hAnsi="宋体" w:cs="仿宋_GB2312"/>
          <w:color w:val="000000" w:themeColor="text1"/>
          <w:sz w:val="24"/>
          <w:szCs w:val="24"/>
          <w:lang w:eastAsia="zh-CN"/>
          <w14:textFill>
            <w14:solidFill>
              <w14:schemeClr w14:val="tx1"/>
            </w14:solidFill>
          </w14:textFill>
        </w:rPr>
        <w:t>协议核查</w:t>
      </w:r>
      <w:r>
        <w:rPr>
          <w:rFonts w:hint="eastAsia" w:ascii="宋体" w:hAnsi="宋体" w:cs="仿宋_GB2312"/>
          <w:color w:val="000000" w:themeColor="text1"/>
          <w:sz w:val="24"/>
          <w:szCs w:val="24"/>
          <w14:textFill>
            <w14:solidFill>
              <w14:schemeClr w14:val="tx1"/>
            </w14:solidFill>
          </w14:textFill>
        </w:rPr>
        <w:t>工作方案的、未按甲方规定的工作进度和要求开展工作的、未严格履行甲方规定的人员行为规范和廉政要求的、在</w:t>
      </w:r>
      <w:r>
        <w:rPr>
          <w:rFonts w:hint="eastAsia" w:ascii="宋体" w:hAnsi="宋体" w:cs="仿宋_GB2312"/>
          <w:color w:val="000000" w:themeColor="text1"/>
          <w:sz w:val="24"/>
          <w:szCs w:val="24"/>
          <w:lang w:eastAsia="zh-CN"/>
          <w14:textFill>
            <w14:solidFill>
              <w14:schemeClr w14:val="tx1"/>
            </w14:solidFill>
          </w14:textFill>
        </w:rPr>
        <w:t>协议核查</w:t>
      </w:r>
      <w:r>
        <w:rPr>
          <w:rFonts w:hint="eastAsia" w:ascii="宋体" w:hAnsi="宋体" w:cs="仿宋_GB2312"/>
          <w:color w:val="000000" w:themeColor="text1"/>
          <w:sz w:val="24"/>
          <w:szCs w:val="24"/>
          <w14:textFill>
            <w14:solidFill>
              <w14:schemeClr w14:val="tx1"/>
            </w14:solidFill>
          </w14:textFill>
        </w:rPr>
        <w:t>现场不遵守</w:t>
      </w:r>
      <w:r>
        <w:rPr>
          <w:rFonts w:hint="eastAsia" w:ascii="宋体" w:hAnsi="宋体" w:cs="宋体"/>
          <w:color w:val="000000" w:themeColor="text1"/>
          <w:sz w:val="24"/>
          <w:szCs w:val="24"/>
          <w14:textFill>
            <w14:solidFill>
              <w14:schemeClr w14:val="tx1"/>
            </w14:solidFill>
          </w14:textFill>
        </w:rPr>
        <w:t>甲方及相关第三方规定的、</w:t>
      </w:r>
      <w:r>
        <w:rPr>
          <w:rFonts w:hint="eastAsia" w:ascii="宋体" w:hAnsi="宋体" w:cs="仿宋_GB2312"/>
          <w:color w:val="000000" w:themeColor="text1"/>
          <w:sz w:val="24"/>
          <w:szCs w:val="24"/>
          <w14:textFill>
            <w14:solidFill>
              <w14:schemeClr w14:val="tx1"/>
            </w14:solidFill>
          </w14:textFill>
        </w:rPr>
        <w:t>未能在本合同约定的期限内提交</w:t>
      </w:r>
      <w:r>
        <w:rPr>
          <w:rFonts w:hint="eastAsia" w:ascii="宋体" w:hAnsi="宋体" w:cs="仿宋_GB2312"/>
          <w:color w:val="000000" w:themeColor="text1"/>
          <w:sz w:val="24"/>
          <w:szCs w:val="24"/>
          <w:lang w:eastAsia="zh-CN"/>
          <w14:textFill>
            <w14:solidFill>
              <w14:schemeClr w14:val="tx1"/>
            </w14:solidFill>
          </w14:textFill>
        </w:rPr>
        <w:t>协议核查</w:t>
      </w:r>
      <w:r>
        <w:rPr>
          <w:rFonts w:hint="eastAsia" w:ascii="宋体" w:hAnsi="宋体" w:cs="仿宋_GB2312"/>
          <w:color w:val="000000" w:themeColor="text1"/>
          <w:sz w:val="24"/>
          <w:szCs w:val="24"/>
          <w14:textFill>
            <w14:solidFill>
              <w14:schemeClr w14:val="tx1"/>
            </w14:solidFill>
          </w14:textFill>
        </w:rPr>
        <w:t>报告的，经甲方要求改正而明确表示不予改正或者超过</w:t>
      </w:r>
      <w:r>
        <w:rPr>
          <w:rFonts w:ascii="宋体" w:hAnsi="宋体" w:cs="仿宋_GB2312"/>
          <w:color w:val="000000" w:themeColor="text1"/>
          <w:sz w:val="24"/>
          <w:szCs w:val="24"/>
          <w14:textFill>
            <w14:solidFill>
              <w14:schemeClr w14:val="tx1"/>
            </w14:solidFill>
          </w14:textFill>
        </w:rPr>
        <w:t>7</w:t>
      </w:r>
      <w:r>
        <w:rPr>
          <w:rFonts w:hint="eastAsia" w:ascii="宋体" w:hAnsi="宋体" w:cs="仿宋_GB2312"/>
          <w:color w:val="000000" w:themeColor="text1"/>
          <w:sz w:val="24"/>
          <w:szCs w:val="24"/>
          <w14:textFill>
            <w14:solidFill>
              <w14:schemeClr w14:val="tx1"/>
            </w14:solidFill>
          </w14:textFill>
        </w:rPr>
        <w:t>日仍不予改正的。</w:t>
      </w:r>
    </w:p>
    <w:p w14:paraId="78755186">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ascii="黑体" w:hAnsi="黑体" w:eastAsia="黑体" w:cs="仿宋_GB2312"/>
          <w:b/>
          <w:color w:val="000000" w:themeColor="text1"/>
          <w:sz w:val="24"/>
          <w:szCs w:val="24"/>
          <w14:textFill>
            <w14:solidFill>
              <w14:schemeClr w14:val="tx1"/>
            </w14:solidFill>
          </w14:textFill>
        </w:rPr>
      </w:pPr>
      <w:r>
        <w:rPr>
          <w:rFonts w:hint="eastAsia" w:ascii="黑体" w:hAnsi="黑体" w:eastAsia="黑体" w:cs="仿宋_GB2312"/>
          <w:b/>
          <w:color w:val="000000" w:themeColor="text1"/>
          <w:sz w:val="24"/>
          <w:szCs w:val="24"/>
          <w14:textFill>
            <w14:solidFill>
              <w14:schemeClr w14:val="tx1"/>
            </w14:solidFill>
          </w14:textFill>
        </w:rPr>
        <w:t>第七条 违约责任</w:t>
      </w:r>
    </w:p>
    <w:p w14:paraId="1D9D1A8B">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1.除本合同另有约定外，甲方无正当理由拒绝或未按期向乙方支付服务费的，</w:t>
      </w:r>
      <w:r>
        <w:rPr>
          <w:rFonts w:hint="eastAsia" w:ascii="宋体" w:hAnsi="宋体" w:cs="宋体"/>
          <w:color w:val="000000" w:themeColor="text1"/>
          <w:sz w:val="24"/>
          <w:szCs w:val="24"/>
          <w14:textFill>
            <w14:solidFill>
              <w14:schemeClr w14:val="tx1"/>
            </w14:solidFill>
          </w14:textFill>
        </w:rPr>
        <w:t>且经乙方书面催告后在限期内仍未支付的，</w:t>
      </w:r>
      <w:r>
        <w:rPr>
          <w:rFonts w:hint="eastAsia" w:ascii="宋体" w:hAnsi="宋体" w:cs="仿宋_GB2312"/>
          <w:color w:val="000000" w:themeColor="text1"/>
          <w:sz w:val="24"/>
          <w:szCs w:val="24"/>
          <w14:textFill>
            <w14:solidFill>
              <w14:schemeClr w14:val="tx1"/>
            </w14:solidFill>
          </w14:textFill>
        </w:rPr>
        <w:t>乙方有权停止工作或不向甲方提供报告。</w:t>
      </w:r>
    </w:p>
    <w:p w14:paraId="6E2AD99E">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2</w:t>
      </w:r>
      <w:r>
        <w:rPr>
          <w:rFonts w:ascii="宋体" w:hAnsi="宋体" w:cs="仿宋_GB2312"/>
          <w:color w:val="000000" w:themeColor="text1"/>
          <w:sz w:val="24"/>
          <w:szCs w:val="24"/>
          <w14:textFill>
            <w14:solidFill>
              <w14:schemeClr w14:val="tx1"/>
            </w14:solidFill>
          </w14:textFill>
        </w:rPr>
        <w:t>.</w:t>
      </w:r>
      <w:r>
        <w:rPr>
          <w:rFonts w:hint="eastAsia" w:ascii="宋体" w:hAnsi="宋体" w:cs="仿宋_GB2312"/>
          <w:color w:val="000000" w:themeColor="text1"/>
          <w:sz w:val="24"/>
          <w:szCs w:val="24"/>
          <w14:textFill>
            <w14:solidFill>
              <w14:schemeClr w14:val="tx1"/>
            </w14:solidFill>
          </w14:textFill>
        </w:rPr>
        <w:t>乙方无正当理由解除本合同的，或者乙方因本合同第六条第二款约定情形之一或因违反本合同第三条第1</w:t>
      </w:r>
      <w:r>
        <w:rPr>
          <w:rFonts w:ascii="宋体" w:hAnsi="宋体" w:cs="仿宋_GB2312"/>
          <w:color w:val="000000" w:themeColor="text1"/>
          <w:sz w:val="24"/>
          <w:szCs w:val="24"/>
          <w14:textFill>
            <w14:solidFill>
              <w14:schemeClr w14:val="tx1"/>
            </w14:solidFill>
          </w14:textFill>
        </w:rPr>
        <w:t>0</w:t>
      </w:r>
      <w:r>
        <w:rPr>
          <w:rFonts w:hint="eastAsia" w:ascii="宋体" w:hAnsi="宋体" w:cs="仿宋_GB2312"/>
          <w:color w:val="000000" w:themeColor="text1"/>
          <w:sz w:val="24"/>
          <w:szCs w:val="24"/>
          <w14:textFill>
            <w14:solidFill>
              <w14:schemeClr w14:val="tx1"/>
            </w14:solidFill>
          </w14:textFill>
        </w:rPr>
        <w:t>款约定而导致甲方解除本合同的，甲方无需支付剩余服务费，且乙方应向甲方退还已收取的服务费并按服务费总额的2</w:t>
      </w:r>
      <w:r>
        <w:rPr>
          <w:rFonts w:ascii="宋体" w:hAnsi="宋体" w:cs="仿宋_GB2312"/>
          <w:color w:val="000000" w:themeColor="text1"/>
          <w:sz w:val="24"/>
          <w:szCs w:val="24"/>
          <w14:textFill>
            <w14:solidFill>
              <w14:schemeClr w14:val="tx1"/>
            </w14:solidFill>
          </w14:textFill>
        </w:rPr>
        <w:t>0</w:t>
      </w:r>
      <w:r>
        <w:rPr>
          <w:rFonts w:hint="eastAsia" w:ascii="宋体" w:hAnsi="宋体" w:cs="仿宋_GB2312"/>
          <w:color w:val="000000" w:themeColor="text1"/>
          <w:sz w:val="24"/>
          <w:szCs w:val="24"/>
          <w14:textFill>
            <w14:solidFill>
              <w14:schemeClr w14:val="tx1"/>
            </w14:solidFill>
          </w14:textFill>
        </w:rPr>
        <w:t>%向甲方支付违约金。</w:t>
      </w:r>
    </w:p>
    <w:p w14:paraId="393807B2">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3</w:t>
      </w:r>
      <w:r>
        <w:rPr>
          <w:rFonts w:hint="eastAsia" w:ascii="宋体" w:hAnsi="宋体" w:cs="仿宋_GB2312"/>
          <w:color w:val="000000" w:themeColor="text1"/>
          <w:sz w:val="24"/>
          <w:szCs w:val="24"/>
          <w14:textFill>
            <w14:solidFill>
              <w14:schemeClr w14:val="tx1"/>
            </w14:solidFill>
          </w14:textFill>
        </w:rPr>
        <w:t>.由于甲方变更计划或未及时协调被</w:t>
      </w:r>
      <w:r>
        <w:rPr>
          <w:rFonts w:hint="eastAsia" w:ascii="宋体" w:hAnsi="宋体" w:cs="仿宋_GB2312"/>
          <w:color w:val="000000" w:themeColor="text1"/>
          <w:sz w:val="24"/>
          <w:szCs w:val="24"/>
          <w:lang w:eastAsia="zh-CN"/>
          <w14:textFill>
            <w14:solidFill>
              <w14:schemeClr w14:val="tx1"/>
            </w14:solidFill>
          </w14:textFill>
        </w:rPr>
        <w:t>协议核查</w:t>
      </w:r>
      <w:r>
        <w:rPr>
          <w:rFonts w:hint="eastAsia" w:ascii="宋体" w:hAnsi="宋体" w:cs="仿宋_GB2312"/>
          <w:color w:val="000000" w:themeColor="text1"/>
          <w:sz w:val="24"/>
          <w:szCs w:val="24"/>
          <w14:textFill>
            <w14:solidFill>
              <w14:schemeClr w14:val="tx1"/>
            </w14:solidFill>
          </w14:textFill>
        </w:rPr>
        <w:t>单位提供乙方所需全部资料（或工作条件）而造成乙方返工、窝工或修改报告，乙方可合理延期出具</w:t>
      </w:r>
      <w:r>
        <w:rPr>
          <w:rFonts w:hint="eastAsia" w:ascii="宋体" w:hAnsi="宋体" w:cs="仿宋_GB2312"/>
          <w:color w:val="000000" w:themeColor="text1"/>
          <w:sz w:val="24"/>
          <w:szCs w:val="24"/>
          <w:lang w:eastAsia="zh-CN"/>
          <w14:textFill>
            <w14:solidFill>
              <w14:schemeClr w14:val="tx1"/>
            </w14:solidFill>
          </w14:textFill>
        </w:rPr>
        <w:t>协议核查</w:t>
      </w:r>
      <w:r>
        <w:rPr>
          <w:rFonts w:hint="eastAsia" w:ascii="宋体" w:hAnsi="宋体" w:cs="仿宋_GB2312"/>
          <w:color w:val="000000" w:themeColor="text1"/>
          <w:sz w:val="24"/>
          <w:szCs w:val="24"/>
          <w14:textFill>
            <w14:solidFill>
              <w14:schemeClr w14:val="tx1"/>
            </w14:solidFill>
          </w14:textFill>
        </w:rPr>
        <w:t>报告。</w:t>
      </w:r>
    </w:p>
    <w:p w14:paraId="450996D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4</w:t>
      </w:r>
      <w:r>
        <w:rPr>
          <w:rFonts w:hint="eastAsia" w:ascii="宋体" w:hAnsi="宋体" w:cs="仿宋_GB2312"/>
          <w:color w:val="000000" w:themeColor="text1"/>
          <w:sz w:val="24"/>
          <w:szCs w:val="24"/>
          <w14:textFill>
            <w14:solidFill>
              <w14:schemeClr w14:val="tx1"/>
            </w14:solidFill>
          </w14:textFill>
        </w:rPr>
        <w:t>.乙方迟延履行本合同的，则每迟延一日，应按本合同费用总额的万分之五向甲方支付违约金。逾期超过【</w:t>
      </w:r>
      <w:r>
        <w:rPr>
          <w:rFonts w:hint="eastAsia" w:ascii="宋体" w:hAnsi="宋体" w:cs="仿宋_GB2312"/>
          <w:color w:val="000000" w:themeColor="text1"/>
          <w:sz w:val="24"/>
          <w:szCs w:val="24"/>
          <w:lang w:val="en-US" w:eastAsia="zh-CN"/>
          <w14:textFill>
            <w14:solidFill>
              <w14:schemeClr w14:val="tx1"/>
            </w14:solidFill>
          </w14:textFill>
        </w:rPr>
        <w:t xml:space="preserve"> </w:t>
      </w:r>
      <w:r>
        <w:rPr>
          <w:rFonts w:hint="eastAsia" w:ascii="宋体" w:hAnsi="宋体" w:cs="仿宋_GB2312"/>
          <w:color w:val="000000" w:themeColor="text1"/>
          <w:sz w:val="24"/>
          <w:szCs w:val="24"/>
          <w14:textFill>
            <w14:solidFill>
              <w14:schemeClr w14:val="tx1"/>
            </w14:solidFill>
          </w14:textFill>
        </w:rPr>
        <w:t>】天，甲方有权解除本合同，乙方应赔偿引致之甲方全部损失，还应退还甲方已支付之全部款项。</w:t>
      </w:r>
    </w:p>
    <w:p w14:paraId="2F9DC22D">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仿宋_GB2312"/>
          <w:color w:val="000000" w:themeColor="text1"/>
          <w:sz w:val="24"/>
          <w:szCs w:val="24"/>
          <w:lang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5</w:t>
      </w:r>
      <w:r>
        <w:rPr>
          <w:rFonts w:hint="eastAsia" w:ascii="宋体" w:hAnsi="宋体" w:cs="仿宋_GB2312"/>
          <w:color w:val="000000" w:themeColor="text1"/>
          <w:sz w:val="24"/>
          <w:szCs w:val="24"/>
          <w14:textFill>
            <w14:solidFill>
              <w14:schemeClr w14:val="tx1"/>
            </w14:solidFill>
          </w14:textFill>
        </w:rPr>
        <w:t>.因</w:t>
      </w:r>
      <w:r>
        <w:rPr>
          <w:rFonts w:hint="eastAsia" w:ascii="宋体" w:hAnsi="宋体" w:cs="仿宋_GB2312"/>
          <w:color w:val="000000" w:themeColor="text1"/>
          <w:sz w:val="24"/>
          <w:szCs w:val="24"/>
          <w:lang w:val="en-US" w:eastAsia="zh-CN"/>
          <w14:textFill>
            <w14:solidFill>
              <w14:schemeClr w14:val="tx1"/>
            </w14:solidFill>
          </w14:textFill>
        </w:rPr>
        <w:t>乙方原因</w:t>
      </w:r>
      <w:r>
        <w:rPr>
          <w:rFonts w:hint="eastAsia" w:ascii="宋体" w:hAnsi="宋体" w:cs="仿宋_GB2312"/>
          <w:color w:val="000000" w:themeColor="text1"/>
          <w:sz w:val="24"/>
          <w:szCs w:val="24"/>
          <w14:textFill>
            <w14:solidFill>
              <w14:schemeClr w14:val="tx1"/>
            </w14:solidFill>
          </w14:textFill>
        </w:rPr>
        <w:t>造成本</w:t>
      </w:r>
      <w:r>
        <w:rPr>
          <w:rFonts w:hint="eastAsia" w:ascii="宋体" w:hAnsi="宋体" w:cs="仿宋_GB2312"/>
          <w:color w:val="000000" w:themeColor="text1"/>
          <w:sz w:val="24"/>
          <w:szCs w:val="24"/>
          <w:lang w:val="en-US" w:eastAsia="zh-CN"/>
          <w14:textFill>
            <w14:solidFill>
              <w14:schemeClr w14:val="tx1"/>
            </w14:solidFill>
          </w14:textFill>
        </w:rPr>
        <w:t>项目</w:t>
      </w:r>
      <w:r>
        <w:rPr>
          <w:rFonts w:hint="eastAsia" w:ascii="宋体" w:hAnsi="宋体" w:cs="仿宋_GB2312"/>
          <w:color w:val="000000" w:themeColor="text1"/>
          <w:sz w:val="24"/>
          <w:szCs w:val="24"/>
          <w14:textFill>
            <w14:solidFill>
              <w14:schemeClr w14:val="tx1"/>
            </w14:solidFill>
          </w14:textFill>
        </w:rPr>
        <w:t>的数据泄露、丢失、损坏造成损失，甲方有权解除</w:t>
      </w:r>
      <w:r>
        <w:rPr>
          <w:rFonts w:hint="eastAsia" w:ascii="宋体" w:hAnsi="宋体" w:cs="仿宋_GB2312"/>
          <w:color w:val="000000" w:themeColor="text1"/>
          <w:sz w:val="24"/>
          <w:szCs w:val="24"/>
          <w:lang w:val="en-US" w:eastAsia="zh-CN"/>
          <w14:textFill>
            <w14:solidFill>
              <w14:schemeClr w14:val="tx1"/>
            </w14:solidFill>
          </w14:textFill>
        </w:rPr>
        <w:t>本</w:t>
      </w:r>
      <w:r>
        <w:rPr>
          <w:rFonts w:hint="eastAsia" w:ascii="宋体" w:hAnsi="宋体" w:cs="仿宋_GB2312"/>
          <w:color w:val="000000" w:themeColor="text1"/>
          <w:sz w:val="24"/>
          <w:szCs w:val="24"/>
          <w14:textFill>
            <w14:solidFill>
              <w14:schemeClr w14:val="tx1"/>
            </w14:solidFill>
          </w14:textFill>
        </w:rPr>
        <w:t>合同，</w:t>
      </w:r>
      <w:r>
        <w:rPr>
          <w:rFonts w:hint="eastAsia" w:ascii="宋体" w:hAnsi="宋体" w:cs="仿宋_GB2312"/>
          <w:color w:val="000000" w:themeColor="text1"/>
          <w:sz w:val="24"/>
          <w:szCs w:val="24"/>
          <w:lang w:val="en-US" w:eastAsia="zh-CN"/>
          <w14:textFill>
            <w14:solidFill>
              <w14:schemeClr w14:val="tx1"/>
            </w14:solidFill>
          </w14:textFill>
        </w:rPr>
        <w:t>乙方</w:t>
      </w:r>
      <w:r>
        <w:rPr>
          <w:rFonts w:hint="eastAsia" w:ascii="宋体" w:hAnsi="宋体" w:cs="仿宋_GB2312"/>
          <w:color w:val="000000" w:themeColor="text1"/>
          <w:sz w:val="24"/>
          <w:szCs w:val="24"/>
          <w14:textFill>
            <w14:solidFill>
              <w14:schemeClr w14:val="tx1"/>
            </w14:solidFill>
          </w14:textFill>
        </w:rPr>
        <w:t>应赔偿引致之甲方损失，并按合同总金额的20%向甲方支付违约金。</w:t>
      </w:r>
      <w:r>
        <w:rPr>
          <w:rFonts w:hint="eastAsia" w:ascii="宋体" w:hAnsi="宋体" w:cs="仿宋_GB2312"/>
          <w:color w:val="000000" w:themeColor="text1"/>
          <w:sz w:val="24"/>
          <w:szCs w:val="24"/>
          <w:lang w:val="en-US" w:eastAsia="zh-CN"/>
          <w14:textFill>
            <w14:solidFill>
              <w14:schemeClr w14:val="tx1"/>
            </w14:solidFill>
          </w14:textFill>
        </w:rPr>
        <w:t>乙方</w:t>
      </w:r>
      <w:r>
        <w:rPr>
          <w:rFonts w:hint="eastAsia" w:ascii="宋体" w:hAnsi="宋体" w:cs="仿宋_GB2312"/>
          <w:color w:val="000000" w:themeColor="text1"/>
          <w:sz w:val="24"/>
          <w:szCs w:val="24"/>
          <w14:textFill>
            <w14:solidFill>
              <w14:schemeClr w14:val="tx1"/>
            </w14:solidFill>
          </w14:textFill>
        </w:rPr>
        <w:t>因存储材料丢失、损伤（损毁）或灭失等导致的向其他第三方的赔偿，亦全额由</w:t>
      </w:r>
      <w:r>
        <w:rPr>
          <w:rFonts w:hint="eastAsia" w:ascii="宋体" w:hAnsi="宋体" w:cs="仿宋_GB2312"/>
          <w:color w:val="000000" w:themeColor="text1"/>
          <w:sz w:val="24"/>
          <w:szCs w:val="24"/>
          <w:lang w:val="en-US" w:eastAsia="zh-CN"/>
          <w14:textFill>
            <w14:solidFill>
              <w14:schemeClr w14:val="tx1"/>
            </w14:solidFill>
          </w14:textFill>
        </w:rPr>
        <w:t>乙方</w:t>
      </w:r>
      <w:r>
        <w:rPr>
          <w:rFonts w:hint="eastAsia" w:ascii="宋体" w:hAnsi="宋体" w:cs="仿宋_GB2312"/>
          <w:color w:val="000000" w:themeColor="text1"/>
          <w:sz w:val="24"/>
          <w:szCs w:val="24"/>
          <w14:textFill>
            <w14:solidFill>
              <w14:schemeClr w14:val="tx1"/>
            </w14:solidFill>
          </w14:textFill>
        </w:rPr>
        <w:t>承担。同时</w:t>
      </w:r>
      <w:r>
        <w:rPr>
          <w:rFonts w:hint="eastAsia" w:ascii="宋体" w:hAnsi="宋体" w:cs="仿宋_GB2312"/>
          <w:color w:val="000000" w:themeColor="text1"/>
          <w:sz w:val="24"/>
          <w:szCs w:val="24"/>
          <w:lang w:val="en-US" w:eastAsia="zh-CN"/>
          <w14:textFill>
            <w14:solidFill>
              <w14:schemeClr w14:val="tx1"/>
            </w14:solidFill>
          </w14:textFill>
        </w:rPr>
        <w:t>乙方</w:t>
      </w:r>
      <w:r>
        <w:rPr>
          <w:rFonts w:hint="eastAsia" w:ascii="宋体" w:hAnsi="宋体" w:cs="仿宋_GB2312"/>
          <w:color w:val="000000" w:themeColor="text1"/>
          <w:sz w:val="24"/>
          <w:szCs w:val="24"/>
          <w14:textFill>
            <w14:solidFill>
              <w14:schemeClr w14:val="tx1"/>
            </w14:solidFill>
          </w14:textFill>
        </w:rPr>
        <w:t>不得以任何方式和任何借口，把本</w:t>
      </w:r>
      <w:r>
        <w:rPr>
          <w:rFonts w:hint="eastAsia" w:ascii="宋体" w:hAnsi="宋体" w:cs="仿宋_GB2312"/>
          <w:color w:val="000000" w:themeColor="text1"/>
          <w:sz w:val="24"/>
          <w:szCs w:val="24"/>
          <w:lang w:val="en-US" w:eastAsia="zh-CN"/>
          <w14:textFill>
            <w14:solidFill>
              <w14:schemeClr w14:val="tx1"/>
            </w14:solidFill>
          </w14:textFill>
        </w:rPr>
        <w:t>项目</w:t>
      </w:r>
      <w:r>
        <w:rPr>
          <w:rFonts w:hint="eastAsia" w:ascii="宋体" w:hAnsi="宋体" w:cs="仿宋_GB2312"/>
          <w:color w:val="000000" w:themeColor="text1"/>
          <w:sz w:val="24"/>
          <w:szCs w:val="24"/>
          <w14:textFill>
            <w14:solidFill>
              <w14:schemeClr w14:val="tx1"/>
            </w14:solidFill>
          </w14:textFill>
        </w:rPr>
        <w:t>的数据信息做其它用途，因此给甲方造成的经济损失，由</w:t>
      </w:r>
      <w:r>
        <w:rPr>
          <w:rFonts w:hint="eastAsia" w:ascii="宋体" w:hAnsi="宋体" w:cs="仿宋_GB2312"/>
          <w:color w:val="000000" w:themeColor="text1"/>
          <w:sz w:val="24"/>
          <w:szCs w:val="24"/>
          <w:lang w:val="en-US" w:eastAsia="zh-CN"/>
          <w14:textFill>
            <w14:solidFill>
              <w14:schemeClr w14:val="tx1"/>
            </w14:solidFill>
          </w14:textFill>
        </w:rPr>
        <w:t>乙方</w:t>
      </w:r>
      <w:r>
        <w:rPr>
          <w:rFonts w:hint="eastAsia" w:ascii="宋体" w:hAnsi="宋体" w:cs="仿宋_GB2312"/>
          <w:color w:val="000000" w:themeColor="text1"/>
          <w:sz w:val="24"/>
          <w:szCs w:val="24"/>
          <w14:textFill>
            <w14:solidFill>
              <w14:schemeClr w14:val="tx1"/>
            </w14:solidFill>
          </w14:textFill>
        </w:rPr>
        <w:t>赔偿</w:t>
      </w:r>
      <w:r>
        <w:rPr>
          <w:rFonts w:hint="eastAsia" w:ascii="宋体" w:hAnsi="宋体" w:cs="仿宋_GB2312"/>
          <w:color w:val="000000" w:themeColor="text1"/>
          <w:sz w:val="24"/>
          <w:szCs w:val="24"/>
          <w:lang w:eastAsia="zh-CN"/>
          <w14:textFill>
            <w14:solidFill>
              <w14:schemeClr w14:val="tx1"/>
            </w14:solidFill>
          </w14:textFill>
        </w:rPr>
        <w:t>。</w:t>
      </w:r>
    </w:p>
    <w:p w14:paraId="08222535">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6.</w:t>
      </w:r>
      <w:r>
        <w:rPr>
          <w:rFonts w:hint="eastAsia" w:ascii="宋体" w:hAnsi="宋体" w:cs="仿宋_GB2312"/>
          <w:color w:val="000000" w:themeColor="text1"/>
          <w:sz w:val="24"/>
          <w:szCs w:val="24"/>
          <w14:textFill>
            <w14:solidFill>
              <w14:schemeClr w14:val="tx1"/>
            </w14:solidFill>
          </w14:textFill>
        </w:rPr>
        <w:t>若乙方未按本合同规定或双方协定的时间进度、质量、数量、工作范围履行任何一项职责，甲方有权要求乙方在合理期限内纠正，逾期未能纠正的，甲方有权通知乙方立即解除合同，乙方应该支付合同总金额20%的违约金，退还甲方已支付之全部款项，并赔偿引致之甲方损失。</w:t>
      </w:r>
    </w:p>
    <w:p w14:paraId="5C32153E">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7</w:t>
      </w:r>
      <w:r>
        <w:rPr>
          <w:rFonts w:hint="eastAsia" w:ascii="宋体" w:hAnsi="宋体" w:cs="仿宋_GB2312"/>
          <w:color w:val="000000" w:themeColor="text1"/>
          <w:sz w:val="24"/>
          <w:szCs w:val="24"/>
          <w14:textFill>
            <w14:solidFill>
              <w14:schemeClr w14:val="tx1"/>
            </w14:solidFill>
          </w14:textFill>
        </w:rPr>
        <w:t>.一方承担违约责任后，不足以弥补另一方因该方违约而导致的损失的，该方应当对另一方的损失继续承担赔偿责任。</w:t>
      </w:r>
    </w:p>
    <w:p w14:paraId="07F0652D">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8</w:t>
      </w:r>
      <w:r>
        <w:rPr>
          <w:rFonts w:hint="eastAsia" w:ascii="宋体" w:hAnsi="宋体" w:cs="仿宋_GB2312"/>
          <w:color w:val="000000" w:themeColor="text1"/>
          <w:sz w:val="24"/>
          <w:szCs w:val="24"/>
          <w14:textFill>
            <w14:solidFill>
              <w14:schemeClr w14:val="tx1"/>
            </w14:solidFill>
          </w14:textFill>
        </w:rPr>
        <w:t>.除上述约定外，甲乙双方按照《中华人民共和国民法典》的规定承担违约责任。</w:t>
      </w:r>
    </w:p>
    <w:p w14:paraId="08BAE229">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仿宋_GB2312"/>
          <w:color w:val="000000" w:themeColor="text1"/>
          <w:sz w:val="24"/>
          <w:szCs w:val="24"/>
          <w:lang w:val="en-US" w:eastAsia="zh-CN"/>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9.乙方因违反本合同应承担违约责任及/或甲方因此有权解除合同的，若同时涉及不同条款时，应适用对甲方最有利的约定。</w:t>
      </w:r>
    </w:p>
    <w:p w14:paraId="42D9874F">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lang w:val="en-US" w:eastAsia="zh-CN"/>
          <w14:textFill>
            <w14:solidFill>
              <w14:schemeClr w14:val="tx1"/>
            </w14:solidFill>
          </w14:textFill>
        </w:rPr>
        <w:t>10</w:t>
      </w:r>
      <w:r>
        <w:rPr>
          <w:rFonts w:hint="eastAsia" w:ascii="宋体" w:hAnsi="宋体" w:cs="仿宋_GB2312"/>
          <w:color w:val="000000" w:themeColor="text1"/>
          <w:sz w:val="24"/>
          <w:szCs w:val="24"/>
          <w14:textFill>
            <w14:solidFill>
              <w14:schemeClr w14:val="tx1"/>
            </w14:solidFill>
          </w14:textFill>
        </w:rPr>
        <w:t>.本合同所述“损失”指任何直接损失、间接损失、逾期可得利益的损失、索赔、费用、罚款、公证费、评估费、鉴定费、仲裁费、保全费、咨询费、执行费、诉讼费、调查费、律师费、差旅费等全部损失及费用和任何性质的损害赔偿金。</w:t>
      </w:r>
    </w:p>
    <w:p w14:paraId="7B4B755A">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ascii="黑体" w:hAnsi="黑体" w:eastAsia="黑体" w:cs="仿宋_GB2312"/>
          <w:b/>
          <w:color w:val="000000" w:themeColor="text1"/>
          <w:sz w:val="24"/>
          <w:szCs w:val="24"/>
          <w14:textFill>
            <w14:solidFill>
              <w14:schemeClr w14:val="tx1"/>
            </w14:solidFill>
          </w14:textFill>
        </w:rPr>
      </w:pPr>
      <w:r>
        <w:rPr>
          <w:rFonts w:hint="eastAsia" w:ascii="黑体" w:hAnsi="黑体" w:eastAsia="黑体" w:cs="仿宋_GB2312"/>
          <w:b/>
          <w:color w:val="000000" w:themeColor="text1"/>
          <w:sz w:val="24"/>
          <w:szCs w:val="24"/>
          <w14:textFill>
            <w14:solidFill>
              <w14:schemeClr w14:val="tx1"/>
            </w14:solidFill>
          </w14:textFill>
        </w:rPr>
        <w:t>第八条 争议的解决</w:t>
      </w:r>
    </w:p>
    <w:p w14:paraId="5105D902">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甲乙双方如果发生争议，应当友好协商解决或者任何一方均可向甲方所在地的人民法院提起诉讼。</w:t>
      </w:r>
    </w:p>
    <w:p w14:paraId="5F2FD0E5">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ascii="黑体" w:hAnsi="黑体" w:eastAsia="黑体" w:cs="仿宋_GB2312"/>
          <w:b/>
          <w:color w:val="000000" w:themeColor="text1"/>
          <w:sz w:val="24"/>
          <w:szCs w:val="24"/>
          <w14:textFill>
            <w14:solidFill>
              <w14:schemeClr w14:val="tx1"/>
            </w14:solidFill>
          </w14:textFill>
        </w:rPr>
      </w:pPr>
      <w:r>
        <w:rPr>
          <w:rFonts w:hint="eastAsia" w:ascii="黑体" w:hAnsi="黑体" w:eastAsia="黑体" w:cs="仿宋_GB2312"/>
          <w:b/>
          <w:color w:val="000000" w:themeColor="text1"/>
          <w:sz w:val="24"/>
          <w:szCs w:val="24"/>
          <w14:textFill>
            <w14:solidFill>
              <w14:schemeClr w14:val="tx1"/>
            </w14:solidFill>
          </w14:textFill>
        </w:rPr>
        <w:t>第九条 通知</w:t>
      </w:r>
    </w:p>
    <w:p w14:paraId="74848192">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甲乙双方因履行本合同而相互发出或者提供的所有通知、文件、资料，均以列明的地址、传真送达，一方如果迁址或者变更电话，应当书面通知对方。</w:t>
      </w:r>
    </w:p>
    <w:p w14:paraId="7D411200">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ascii="黑体" w:hAnsi="黑体" w:eastAsia="黑体" w:cs="仿宋_GB2312"/>
          <w:b/>
          <w:color w:val="000000" w:themeColor="text1"/>
          <w:sz w:val="24"/>
          <w:szCs w:val="24"/>
          <w14:textFill>
            <w14:solidFill>
              <w14:schemeClr w14:val="tx1"/>
            </w14:solidFill>
          </w14:textFill>
        </w:rPr>
      </w:pPr>
      <w:r>
        <w:rPr>
          <w:rFonts w:hint="eastAsia" w:ascii="黑体" w:hAnsi="黑体" w:eastAsia="黑体" w:cs="仿宋_GB2312"/>
          <w:b/>
          <w:color w:val="000000" w:themeColor="text1"/>
          <w:sz w:val="24"/>
          <w:szCs w:val="24"/>
          <w14:textFill>
            <w14:solidFill>
              <w14:schemeClr w14:val="tx1"/>
            </w14:solidFill>
          </w14:textFill>
        </w:rPr>
        <w:t>第十条 不可抗力</w:t>
      </w:r>
    </w:p>
    <w:p w14:paraId="4D168DE6">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1.如果甲乙双方中任何一方遭遇战争、火灾、水灾、台风、地震、政府管制等不可抗力的因素，致使本合同履行受阻时，履行本合同的期限应予延长，延长的期限应相当于不可抗力所影响的时间，双方在不可抗力影响范围内互不承担违约责任。其中，若任何法律法规、政策变更和政府相关机构的指令，导致甲方无法继续履行合同的，均视为甲方受到不可抗力的影响，甲方有权单方提前终止本合同。</w:t>
      </w:r>
    </w:p>
    <w:p w14:paraId="38555D50">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2.受不可抗力影响的一方应在不可抗力发生后，以最快的方式在最短的时间内通知另一方，并在不可抗力发生后</w:t>
      </w:r>
      <w:r>
        <w:rPr>
          <w:rFonts w:hint="eastAsia" w:ascii="宋体" w:hAnsi="宋体" w:cs="仿宋_GB2312"/>
          <w:color w:val="000000" w:themeColor="text1"/>
          <w:sz w:val="24"/>
          <w:szCs w:val="24"/>
          <w:u w:val="single"/>
          <w14:textFill>
            <w14:solidFill>
              <w14:schemeClr w14:val="tx1"/>
            </w14:solidFill>
          </w14:textFill>
        </w:rPr>
        <w:t>10</w:t>
      </w:r>
      <w:r>
        <w:rPr>
          <w:rFonts w:hint="eastAsia" w:ascii="宋体" w:hAnsi="宋体" w:cs="仿宋_GB2312"/>
          <w:color w:val="000000" w:themeColor="text1"/>
          <w:sz w:val="24"/>
          <w:szCs w:val="24"/>
          <w14:textFill>
            <w14:solidFill>
              <w14:schemeClr w14:val="tx1"/>
            </w14:solidFill>
          </w14:textFill>
        </w:rPr>
        <w:t>日内，将有关部门出具的证明文件直接送达、邮寄或留置另一方。</w:t>
      </w:r>
    </w:p>
    <w:p w14:paraId="4E4ECEE3">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3.如果不可抗力影响延续</w:t>
      </w:r>
      <w:r>
        <w:rPr>
          <w:rFonts w:hint="eastAsia" w:ascii="宋体" w:hAnsi="宋体" w:cs="仿宋_GB2312"/>
          <w:color w:val="000000" w:themeColor="text1"/>
          <w:sz w:val="24"/>
          <w:szCs w:val="24"/>
          <w:u w:val="single"/>
          <w14:textFill>
            <w14:solidFill>
              <w14:schemeClr w14:val="tx1"/>
            </w14:solidFill>
          </w14:textFill>
        </w:rPr>
        <w:t>90</w:t>
      </w:r>
      <w:r>
        <w:rPr>
          <w:rFonts w:hint="eastAsia" w:ascii="宋体" w:hAnsi="宋体" w:cs="仿宋_GB2312"/>
          <w:color w:val="000000" w:themeColor="text1"/>
          <w:sz w:val="24"/>
          <w:szCs w:val="24"/>
          <w14:textFill>
            <w14:solidFill>
              <w14:schemeClr w14:val="tx1"/>
            </w14:solidFill>
          </w14:textFill>
        </w:rPr>
        <w:t>日以上的，甲乙双方应通过友好协商，在合理时间内达成进一步履行本合同的协议或者解除本合同。</w:t>
      </w:r>
    </w:p>
    <w:p w14:paraId="255FA3CC">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ascii="黑体" w:hAnsi="黑体" w:eastAsia="黑体" w:cs="仿宋_GB2312"/>
          <w:b/>
          <w:color w:val="000000" w:themeColor="text1"/>
          <w:sz w:val="24"/>
          <w:szCs w:val="24"/>
          <w14:textFill>
            <w14:solidFill>
              <w14:schemeClr w14:val="tx1"/>
            </w14:solidFill>
          </w14:textFill>
        </w:rPr>
      </w:pPr>
      <w:r>
        <w:rPr>
          <w:rFonts w:hint="eastAsia" w:ascii="黑体" w:hAnsi="黑体" w:eastAsia="黑体" w:cs="仿宋_GB2312"/>
          <w:b/>
          <w:color w:val="000000" w:themeColor="text1"/>
          <w:sz w:val="24"/>
          <w:szCs w:val="24"/>
          <w14:textFill>
            <w14:solidFill>
              <w14:schemeClr w14:val="tx1"/>
            </w14:solidFill>
          </w14:textFill>
        </w:rPr>
        <w:t>第十一条 其它约定</w:t>
      </w:r>
    </w:p>
    <w:p w14:paraId="4779E74C">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1.甲乙双方可对本合同未尽事项另行协商。</w:t>
      </w:r>
    </w:p>
    <w:p w14:paraId="4EBF1FDA">
      <w:pPr>
        <w:keepNext w:val="0"/>
        <w:keepLines w:val="0"/>
        <w:pageBreakBefore w:val="0"/>
        <w:kinsoku/>
        <w:wordWrap/>
        <w:overflowPunct/>
        <w:topLinePunct w:val="0"/>
        <w:autoSpaceDE/>
        <w:autoSpaceDN/>
        <w:bidi w:val="0"/>
        <w:adjustRightInd/>
        <w:snapToGrid/>
        <w:spacing w:line="560" w:lineRule="exact"/>
        <w:ind w:firstLine="470" w:firstLineChars="196"/>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2.未尽事项，经双方协商可签订补充协议，补充协议与本合同具有同等法律效力。</w:t>
      </w:r>
    </w:p>
    <w:p w14:paraId="75AF53F3">
      <w:pPr>
        <w:keepNext w:val="0"/>
        <w:keepLines w:val="0"/>
        <w:pageBreakBefore w:val="0"/>
        <w:kinsoku/>
        <w:wordWrap/>
        <w:overflowPunct/>
        <w:topLinePunct w:val="0"/>
        <w:autoSpaceDE/>
        <w:autoSpaceDN/>
        <w:bidi w:val="0"/>
        <w:adjustRightInd/>
        <w:snapToGrid/>
        <w:spacing w:line="560" w:lineRule="exact"/>
        <w:ind w:firstLine="482" w:firstLineChars="200"/>
        <w:textAlignment w:val="auto"/>
        <w:rPr>
          <w:rFonts w:ascii="黑体" w:hAnsi="黑体" w:eastAsia="黑体" w:cs="仿宋_GB2312"/>
          <w:b/>
          <w:color w:val="000000" w:themeColor="text1"/>
          <w:sz w:val="24"/>
          <w:szCs w:val="24"/>
          <w14:textFill>
            <w14:solidFill>
              <w14:schemeClr w14:val="tx1"/>
            </w14:solidFill>
          </w14:textFill>
        </w:rPr>
      </w:pPr>
      <w:r>
        <w:rPr>
          <w:rFonts w:hint="eastAsia" w:ascii="黑体" w:hAnsi="黑体" w:eastAsia="黑体" w:cs="仿宋_GB2312"/>
          <w:b/>
          <w:color w:val="000000" w:themeColor="text1"/>
          <w:sz w:val="24"/>
          <w:szCs w:val="24"/>
          <w14:textFill>
            <w14:solidFill>
              <w14:schemeClr w14:val="tx1"/>
            </w14:solidFill>
          </w14:textFill>
        </w:rPr>
        <w:t>第十二条 本合同的生效和效力</w:t>
      </w:r>
    </w:p>
    <w:p w14:paraId="224943F1">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1.本合同自</w:t>
      </w:r>
      <w:r>
        <w:rPr>
          <w:rFonts w:hint="eastAsia" w:ascii="宋体" w:hAnsi="宋体" w:cs="宋体"/>
          <w:color w:val="000000" w:themeColor="text1"/>
          <w:sz w:val="24"/>
          <w:szCs w:val="24"/>
          <w14:textFill>
            <w14:solidFill>
              <w14:schemeClr w14:val="tx1"/>
            </w14:solidFill>
          </w14:textFill>
        </w:rPr>
        <w:t>双方</w:t>
      </w:r>
      <w:r>
        <w:rPr>
          <w:rFonts w:hint="eastAsia" w:ascii="宋体" w:hAnsi="宋体" w:cs="宋体"/>
          <w:color w:val="000000" w:themeColor="text1"/>
          <w:sz w:val="24"/>
          <w:szCs w:val="24"/>
          <w:lang w:val="en-US" w:eastAsia="zh-CN"/>
          <w14:textFill>
            <w14:solidFill>
              <w14:schemeClr w14:val="tx1"/>
            </w14:solidFill>
          </w14:textFill>
        </w:rPr>
        <w:t>法定代表人或</w:t>
      </w:r>
      <w:r>
        <w:rPr>
          <w:rFonts w:hint="eastAsia" w:ascii="宋体" w:hAnsi="宋体" w:cs="宋体"/>
          <w:color w:val="000000" w:themeColor="text1"/>
          <w:sz w:val="24"/>
          <w:szCs w:val="24"/>
          <w14:textFill>
            <w14:solidFill>
              <w14:schemeClr w14:val="tx1"/>
            </w14:solidFill>
          </w14:textFill>
        </w:rPr>
        <w:t>授权代表签字并加盖公章或合同专用章</w:t>
      </w:r>
      <w:r>
        <w:rPr>
          <w:rFonts w:hint="eastAsia" w:ascii="宋体" w:hAnsi="宋体" w:cs="仿宋_GB2312"/>
          <w:color w:val="000000" w:themeColor="text1"/>
          <w:sz w:val="24"/>
          <w:szCs w:val="24"/>
          <w14:textFill>
            <w14:solidFill>
              <w14:schemeClr w14:val="tx1"/>
            </w14:solidFill>
          </w14:textFill>
        </w:rPr>
        <w:t>之日起生效，并在本合同约定事项全部完成日之前有效。</w:t>
      </w:r>
    </w:p>
    <w:p w14:paraId="4A03D8B2">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2.本合同壹式</w:t>
      </w:r>
      <w:r>
        <w:rPr>
          <w:rFonts w:hint="eastAsia" w:ascii="宋体" w:hAnsi="宋体" w:cs="宋体"/>
          <w:color w:val="000000" w:themeColor="text1"/>
          <w:sz w:val="24"/>
          <w:szCs w:val="24"/>
          <w14:textFill>
            <w14:solidFill>
              <w14:schemeClr w14:val="tx1"/>
            </w14:solidFill>
          </w14:textFill>
        </w:rPr>
        <w:t>伍</w:t>
      </w:r>
      <w:r>
        <w:rPr>
          <w:rFonts w:hint="eastAsia" w:ascii="宋体" w:hAnsi="宋体" w:cs="仿宋_GB2312"/>
          <w:color w:val="000000" w:themeColor="text1"/>
          <w:sz w:val="24"/>
          <w:szCs w:val="24"/>
          <w14:textFill>
            <w14:solidFill>
              <w14:schemeClr w14:val="tx1"/>
            </w14:solidFill>
          </w14:textFill>
        </w:rPr>
        <w:t>份，甲方执叁份，乙方执贰份，并具有同等法律效力。</w:t>
      </w:r>
    </w:p>
    <w:p w14:paraId="2B19B43B">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ascii="宋体" w:hAnsi="宋体" w:cs="仿宋_GB2312"/>
          <w:color w:val="000000" w:themeColor="text1"/>
          <w:sz w:val="24"/>
          <w:szCs w:val="24"/>
          <w14:textFill>
            <w14:solidFill>
              <w14:schemeClr w14:val="tx1"/>
            </w14:solidFill>
          </w14:textFill>
        </w:rPr>
      </w:pPr>
      <w:r>
        <w:rPr>
          <w:rFonts w:hint="eastAsia" w:ascii="宋体" w:hAnsi="宋体" w:cs="仿宋_GB2312"/>
          <w:color w:val="000000" w:themeColor="text1"/>
          <w:sz w:val="24"/>
          <w:szCs w:val="24"/>
          <w14:textFill>
            <w14:solidFill>
              <w14:schemeClr w14:val="tx1"/>
            </w14:solidFill>
          </w14:textFill>
        </w:rPr>
        <w:t>3.本合同部分条款的无效不影响其它条款的效力。</w:t>
      </w:r>
    </w:p>
    <w:p w14:paraId="3964FD9A">
      <w:pPr>
        <w:pStyle w:val="17"/>
        <w:rPr>
          <w:color w:val="000000" w:themeColor="text1"/>
          <w14:textFill>
            <w14:solidFill>
              <w14:schemeClr w14:val="tx1"/>
            </w14:solidFill>
          </w14:textFill>
        </w:rPr>
      </w:pPr>
    </w:p>
    <w:p w14:paraId="34512117">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1B7FEB1C">
      <w:pPr>
        <w:pStyle w:val="17"/>
        <w:rPr>
          <w:color w:val="000000" w:themeColor="text1"/>
          <w14:textFill>
            <w14:solidFill>
              <w14:schemeClr w14:val="tx1"/>
            </w14:solidFill>
          </w14:textFill>
        </w:rPr>
      </w:pPr>
    </w:p>
    <w:p w14:paraId="389E2324">
      <w:pPr>
        <w:pStyle w:val="17"/>
        <w:rPr>
          <w:color w:val="000000" w:themeColor="text1"/>
          <w14:textFill>
            <w14:solidFill>
              <w14:schemeClr w14:val="tx1"/>
            </w14:solidFill>
          </w14:textFill>
        </w:rPr>
      </w:pPr>
    </w:p>
    <w:p w14:paraId="6FA167BF">
      <w:pPr>
        <w:pStyle w:val="17"/>
        <w:ind w:firstLine="420"/>
        <w:rPr>
          <w:color w:val="000000" w:themeColor="text1"/>
          <w14:textFill>
            <w14:solidFill>
              <w14:schemeClr w14:val="tx1"/>
            </w14:solidFill>
          </w14:textFill>
        </w:rPr>
      </w:pPr>
    </w:p>
    <w:tbl>
      <w:tblPr>
        <w:tblStyle w:val="42"/>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762"/>
        <w:gridCol w:w="1706"/>
        <w:gridCol w:w="846"/>
        <w:gridCol w:w="726"/>
        <w:gridCol w:w="975"/>
        <w:gridCol w:w="2268"/>
      </w:tblGrid>
      <w:tr w14:paraId="2953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exact"/>
        </w:trPr>
        <w:tc>
          <w:tcPr>
            <w:tcW w:w="648" w:type="dxa"/>
            <w:vMerge w:val="restart"/>
          </w:tcPr>
          <w:p w14:paraId="393244EA">
            <w:pPr>
              <w:ind w:firstLine="600"/>
              <w:jc w:val="center"/>
              <w:rPr>
                <w:rFonts w:ascii="黑体" w:hAnsi="黑体" w:eastAsia="黑体"/>
                <w:b/>
                <w:bCs/>
                <w:color w:val="000000" w:themeColor="text1"/>
                <w:sz w:val="24"/>
                <w:szCs w:val="24"/>
                <w14:textFill>
                  <w14:solidFill>
                    <w14:schemeClr w14:val="tx1"/>
                  </w14:solidFill>
                </w14:textFill>
              </w:rPr>
            </w:pPr>
          </w:p>
          <w:p w14:paraId="7C1EAF96">
            <w:pPr>
              <w:ind w:firstLine="600"/>
              <w:jc w:val="center"/>
              <w:rPr>
                <w:rFonts w:ascii="黑体" w:hAnsi="黑体" w:eastAsia="黑体"/>
                <w:b/>
                <w:bCs/>
                <w:color w:val="000000" w:themeColor="text1"/>
                <w:sz w:val="24"/>
                <w:szCs w:val="24"/>
                <w14:textFill>
                  <w14:solidFill>
                    <w14:schemeClr w14:val="tx1"/>
                  </w14:solidFill>
                </w14:textFill>
              </w:rPr>
            </w:pPr>
          </w:p>
          <w:p w14:paraId="705C1CC3">
            <w:pPr>
              <w:ind w:firstLine="600"/>
              <w:jc w:val="center"/>
              <w:rPr>
                <w:rFonts w:ascii="黑体" w:hAnsi="黑体" w:eastAsia="黑体"/>
                <w:b/>
                <w:bCs/>
                <w:color w:val="000000" w:themeColor="text1"/>
                <w:sz w:val="24"/>
                <w:szCs w:val="24"/>
                <w14:textFill>
                  <w14:solidFill>
                    <w14:schemeClr w14:val="tx1"/>
                  </w14:solidFill>
                </w14:textFill>
              </w:rPr>
            </w:pPr>
          </w:p>
          <w:p w14:paraId="26636F5A">
            <w:pPr>
              <w:ind w:firstLine="600"/>
              <w:jc w:val="center"/>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委委托人</w:t>
            </w:r>
            <w:r>
              <w:rPr>
                <w:rFonts w:hint="eastAsia" w:ascii="黑体" w:hAnsi="黑体" w:eastAsia="黑体"/>
                <w:color w:val="000000" w:themeColor="text1"/>
                <w:sz w:val="24"/>
                <w:szCs w:val="24"/>
                <w14:textFill>
                  <w14:solidFill>
                    <w14:schemeClr w14:val="tx1"/>
                  </w14:solidFill>
                </w14:textFill>
              </w:rPr>
              <w:t>︵甲方︶</w:t>
            </w:r>
          </w:p>
        </w:tc>
        <w:tc>
          <w:tcPr>
            <w:tcW w:w="1762" w:type="dxa"/>
            <w:vAlign w:val="center"/>
          </w:tcPr>
          <w:p w14:paraId="19B10C6E">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单位名称</w:t>
            </w:r>
          </w:p>
        </w:tc>
        <w:tc>
          <w:tcPr>
            <w:tcW w:w="4253" w:type="dxa"/>
            <w:gridSpan w:val="4"/>
            <w:vAlign w:val="center"/>
          </w:tcPr>
          <w:p w14:paraId="63FC2AB0">
            <w:pPr>
              <w:spacing w:line="3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北京市朝阳区医疗保险事务管理中心</w:t>
            </w:r>
          </w:p>
        </w:tc>
        <w:tc>
          <w:tcPr>
            <w:tcW w:w="2268" w:type="dxa"/>
            <w:vMerge w:val="restart"/>
            <w:vAlign w:val="center"/>
          </w:tcPr>
          <w:p w14:paraId="4C03A7D7">
            <w:pPr>
              <w:spacing w:after="120"/>
              <w:jc w:val="center"/>
              <w:rPr>
                <w:rFonts w:ascii="宋体" w:hAnsi="宋体"/>
                <w:color w:val="000000" w:themeColor="text1"/>
                <w:sz w:val="24"/>
                <w:szCs w:val="24"/>
                <w14:textFill>
                  <w14:solidFill>
                    <w14:schemeClr w14:val="tx1"/>
                  </w14:solidFill>
                </w14:textFill>
              </w:rPr>
            </w:pPr>
          </w:p>
          <w:p w14:paraId="5D2FA8F5">
            <w:pPr>
              <w:spacing w:after="120"/>
              <w:jc w:val="center"/>
              <w:rPr>
                <w:rFonts w:ascii="宋体" w:hAnsi="宋体"/>
                <w:color w:val="000000" w:themeColor="text1"/>
                <w:sz w:val="24"/>
                <w:szCs w:val="24"/>
                <w14:textFill>
                  <w14:solidFill>
                    <w14:schemeClr w14:val="tx1"/>
                  </w14:solidFill>
                </w14:textFill>
              </w:rPr>
            </w:pPr>
          </w:p>
          <w:p w14:paraId="600EAA17">
            <w:pPr>
              <w:spacing w:after="12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合同专用章或</w:t>
            </w:r>
          </w:p>
          <w:p w14:paraId="726A8F68">
            <w:pPr>
              <w:spacing w:after="12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单位公章</w:t>
            </w:r>
          </w:p>
          <w:p w14:paraId="5F845620">
            <w:pPr>
              <w:rPr>
                <w:rFonts w:ascii="宋体" w:hAnsi="宋体"/>
                <w:color w:val="000000" w:themeColor="text1"/>
                <w:sz w:val="24"/>
                <w:szCs w:val="24"/>
                <w14:textFill>
                  <w14:solidFill>
                    <w14:schemeClr w14:val="tx1"/>
                  </w14:solidFill>
                </w14:textFill>
              </w:rPr>
            </w:pPr>
          </w:p>
          <w:p w14:paraId="5F8F2764">
            <w:pPr>
              <w:jc w:val="center"/>
              <w:rPr>
                <w:rFonts w:ascii="宋体" w:hAnsi="宋体"/>
                <w:color w:val="000000" w:themeColor="text1"/>
                <w:sz w:val="24"/>
                <w:szCs w:val="24"/>
                <w14:textFill>
                  <w14:solidFill>
                    <w14:schemeClr w14:val="tx1"/>
                  </w14:solidFill>
                </w14:textFill>
              </w:rPr>
            </w:pPr>
          </w:p>
          <w:p w14:paraId="24741399">
            <w:pPr>
              <w:jc w:val="center"/>
              <w:rPr>
                <w:rFonts w:ascii="宋体" w:hAnsi="宋体"/>
                <w:color w:val="000000" w:themeColor="text1"/>
                <w:sz w:val="24"/>
                <w:szCs w:val="24"/>
                <w14:textFill>
                  <w14:solidFill>
                    <w14:schemeClr w14:val="tx1"/>
                  </w14:solidFill>
                </w14:textFill>
              </w:rPr>
            </w:pPr>
          </w:p>
          <w:p w14:paraId="13F520F2">
            <w:pPr>
              <w:rPr>
                <w:rFonts w:ascii="宋体" w:hAnsi="宋体"/>
                <w:color w:val="000000" w:themeColor="text1"/>
                <w:sz w:val="24"/>
                <w:szCs w:val="24"/>
                <w14:textFill>
                  <w14:solidFill>
                    <w14:schemeClr w14:val="tx1"/>
                  </w14:solidFill>
                </w14:textFill>
              </w:rPr>
            </w:pPr>
          </w:p>
          <w:p w14:paraId="2BC08E2F">
            <w:pPr>
              <w:jc w:val="center"/>
              <w:rPr>
                <w:rFonts w:ascii="宋体" w:hAnsi="宋体"/>
                <w:color w:val="000000" w:themeColor="text1"/>
                <w:sz w:val="24"/>
                <w:szCs w:val="24"/>
                <w14:textFill>
                  <w14:solidFill>
                    <w14:schemeClr w14:val="tx1"/>
                  </w14:solidFill>
                </w14:textFill>
              </w:rPr>
            </w:pPr>
          </w:p>
          <w:p w14:paraId="45DA80E9">
            <w:pPr>
              <w:jc w:val="center"/>
              <w:rPr>
                <w:rFonts w:ascii="宋体" w:hAnsi="宋体"/>
                <w:color w:val="000000" w:themeColor="text1"/>
                <w:sz w:val="24"/>
                <w:szCs w:val="24"/>
                <w14:textFill>
                  <w14:solidFill>
                    <w14:schemeClr w14:val="tx1"/>
                  </w14:solidFill>
                </w14:textFill>
              </w:rPr>
            </w:pPr>
          </w:p>
          <w:p w14:paraId="1CC9C529">
            <w:pPr>
              <w:jc w:val="center"/>
              <w:rPr>
                <w:rFonts w:ascii="宋体" w:hAnsi="宋体"/>
                <w:color w:val="000000" w:themeColor="text1"/>
                <w:sz w:val="24"/>
                <w:szCs w:val="24"/>
                <w14:textFill>
                  <w14:solidFill>
                    <w14:schemeClr w14:val="tx1"/>
                  </w14:solidFill>
                </w14:textFill>
              </w:rPr>
            </w:pPr>
          </w:p>
          <w:p w14:paraId="2279B28B">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年  月  日</w:t>
            </w:r>
          </w:p>
        </w:tc>
      </w:tr>
      <w:tr w14:paraId="503EB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exact"/>
        </w:trPr>
        <w:tc>
          <w:tcPr>
            <w:tcW w:w="648" w:type="dxa"/>
            <w:vMerge w:val="continue"/>
          </w:tcPr>
          <w:p w14:paraId="4301E1B5">
            <w:pPr>
              <w:rPr>
                <w:rFonts w:ascii="黑体" w:hAnsi="黑体" w:eastAsia="黑体"/>
                <w:b/>
                <w:bCs/>
                <w:color w:val="000000" w:themeColor="text1"/>
                <w:sz w:val="24"/>
                <w:szCs w:val="24"/>
                <w14:textFill>
                  <w14:solidFill>
                    <w14:schemeClr w14:val="tx1"/>
                  </w14:solidFill>
                </w14:textFill>
              </w:rPr>
            </w:pPr>
          </w:p>
        </w:tc>
        <w:tc>
          <w:tcPr>
            <w:tcW w:w="1762" w:type="dxa"/>
            <w:vAlign w:val="center"/>
          </w:tcPr>
          <w:p w14:paraId="4C59108F">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法定代表人/授权代表</w:t>
            </w:r>
          </w:p>
        </w:tc>
        <w:tc>
          <w:tcPr>
            <w:tcW w:w="4253" w:type="dxa"/>
            <w:gridSpan w:val="4"/>
            <w:vAlign w:val="center"/>
          </w:tcPr>
          <w:p w14:paraId="6C2B5C64">
            <w:pPr>
              <w:jc w:val="right"/>
              <w:rPr>
                <w:rFonts w:ascii="宋体" w:hAnsi="宋体"/>
                <w:color w:val="000000" w:themeColor="text1"/>
                <w:sz w:val="24"/>
                <w:szCs w:val="24"/>
                <w14:textFill>
                  <w14:solidFill>
                    <w14:schemeClr w14:val="tx1"/>
                  </w14:solidFill>
                </w14:textFill>
              </w:rPr>
            </w:pPr>
          </w:p>
          <w:p w14:paraId="15694B70">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（签字或盖章）</w:t>
            </w:r>
          </w:p>
        </w:tc>
        <w:tc>
          <w:tcPr>
            <w:tcW w:w="2268" w:type="dxa"/>
            <w:vMerge w:val="continue"/>
            <w:vAlign w:val="center"/>
          </w:tcPr>
          <w:p w14:paraId="271CBE08">
            <w:pPr>
              <w:rPr>
                <w:rFonts w:ascii="宋体" w:hAnsi="宋体"/>
                <w:color w:val="000000" w:themeColor="text1"/>
                <w:sz w:val="24"/>
                <w:szCs w:val="24"/>
                <w14:textFill>
                  <w14:solidFill>
                    <w14:schemeClr w14:val="tx1"/>
                  </w14:solidFill>
                </w14:textFill>
              </w:rPr>
            </w:pPr>
          </w:p>
        </w:tc>
      </w:tr>
      <w:tr w14:paraId="22E64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exact"/>
        </w:trPr>
        <w:tc>
          <w:tcPr>
            <w:tcW w:w="648" w:type="dxa"/>
            <w:vMerge w:val="continue"/>
          </w:tcPr>
          <w:p w14:paraId="3BFC41AE">
            <w:pPr>
              <w:rPr>
                <w:rFonts w:ascii="黑体" w:hAnsi="黑体" w:eastAsia="黑体"/>
                <w:b/>
                <w:bCs/>
                <w:color w:val="000000" w:themeColor="text1"/>
                <w:sz w:val="24"/>
                <w:szCs w:val="24"/>
                <w14:textFill>
                  <w14:solidFill>
                    <w14:schemeClr w14:val="tx1"/>
                  </w14:solidFill>
                </w14:textFill>
              </w:rPr>
            </w:pPr>
          </w:p>
        </w:tc>
        <w:tc>
          <w:tcPr>
            <w:tcW w:w="1762" w:type="dxa"/>
            <w:vAlign w:val="center"/>
          </w:tcPr>
          <w:p w14:paraId="1CFEC839">
            <w:pPr>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住所</w:t>
            </w:r>
          </w:p>
          <w:p w14:paraId="54349760">
            <w:pPr>
              <w:spacing w:line="360" w:lineRule="exac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（通讯地址）</w:t>
            </w:r>
          </w:p>
        </w:tc>
        <w:tc>
          <w:tcPr>
            <w:tcW w:w="2552" w:type="dxa"/>
            <w:gridSpan w:val="2"/>
          </w:tcPr>
          <w:p w14:paraId="09BF50F5">
            <w:pPr>
              <w:spacing w:line="360" w:lineRule="exact"/>
              <w:jc w:val="center"/>
              <w:rPr>
                <w:rFonts w:ascii="宋体" w:hAnsi="宋体"/>
                <w:b/>
                <w:color w:val="000000" w:themeColor="text1"/>
                <w:sz w:val="24"/>
                <w:szCs w:val="24"/>
                <w14:textFill>
                  <w14:solidFill>
                    <w14:schemeClr w14:val="tx1"/>
                  </w14:solidFill>
                </w14:textFill>
              </w:rPr>
            </w:pPr>
          </w:p>
        </w:tc>
        <w:tc>
          <w:tcPr>
            <w:tcW w:w="726" w:type="dxa"/>
          </w:tcPr>
          <w:p w14:paraId="733AF0BA">
            <w:pPr>
              <w:spacing w:line="3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邮政</w:t>
            </w:r>
          </w:p>
          <w:p w14:paraId="6DD8E88F">
            <w:pPr>
              <w:spacing w:line="3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编码</w:t>
            </w:r>
          </w:p>
        </w:tc>
        <w:tc>
          <w:tcPr>
            <w:tcW w:w="975" w:type="dxa"/>
            <w:vAlign w:val="center"/>
          </w:tcPr>
          <w:p w14:paraId="3C56F9A7">
            <w:pPr>
              <w:rPr>
                <w:rFonts w:ascii="宋体" w:hAnsi="宋体"/>
                <w:color w:val="000000" w:themeColor="text1"/>
                <w:sz w:val="24"/>
                <w:szCs w:val="24"/>
                <w14:textFill>
                  <w14:solidFill>
                    <w14:schemeClr w14:val="tx1"/>
                  </w14:solidFill>
                </w14:textFill>
              </w:rPr>
            </w:pPr>
          </w:p>
        </w:tc>
        <w:tc>
          <w:tcPr>
            <w:tcW w:w="2268" w:type="dxa"/>
            <w:vMerge w:val="continue"/>
            <w:vAlign w:val="center"/>
          </w:tcPr>
          <w:p w14:paraId="3FB66B22">
            <w:pPr>
              <w:rPr>
                <w:rFonts w:ascii="宋体" w:hAnsi="宋体"/>
                <w:color w:val="000000" w:themeColor="text1"/>
                <w:sz w:val="24"/>
                <w:szCs w:val="24"/>
                <w14:textFill>
                  <w14:solidFill>
                    <w14:schemeClr w14:val="tx1"/>
                  </w14:solidFill>
                </w14:textFill>
              </w:rPr>
            </w:pPr>
          </w:p>
        </w:tc>
      </w:tr>
      <w:tr w14:paraId="1FCE3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exact"/>
        </w:trPr>
        <w:tc>
          <w:tcPr>
            <w:tcW w:w="648" w:type="dxa"/>
            <w:vMerge w:val="continue"/>
          </w:tcPr>
          <w:p w14:paraId="1046DD6A">
            <w:pPr>
              <w:rPr>
                <w:rFonts w:ascii="黑体" w:hAnsi="黑体" w:eastAsia="黑体"/>
                <w:b/>
                <w:bCs/>
                <w:color w:val="000000" w:themeColor="text1"/>
                <w:sz w:val="24"/>
                <w:szCs w:val="24"/>
                <w14:textFill>
                  <w14:solidFill>
                    <w14:schemeClr w14:val="tx1"/>
                  </w14:solidFill>
                </w14:textFill>
              </w:rPr>
            </w:pPr>
          </w:p>
        </w:tc>
        <w:tc>
          <w:tcPr>
            <w:tcW w:w="1762" w:type="dxa"/>
            <w:vAlign w:val="center"/>
          </w:tcPr>
          <w:p w14:paraId="421998E0">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电话</w:t>
            </w:r>
          </w:p>
        </w:tc>
        <w:tc>
          <w:tcPr>
            <w:tcW w:w="1706" w:type="dxa"/>
            <w:vAlign w:val="center"/>
          </w:tcPr>
          <w:p w14:paraId="75E313E3">
            <w:pPr>
              <w:ind w:firstLine="240" w:firstLineChars="100"/>
              <w:rPr>
                <w:rFonts w:ascii="宋体" w:hAnsi="宋体"/>
                <w:color w:val="000000" w:themeColor="text1"/>
                <w:sz w:val="24"/>
                <w:szCs w:val="24"/>
                <w14:textFill>
                  <w14:solidFill>
                    <w14:schemeClr w14:val="tx1"/>
                  </w14:solidFill>
                </w14:textFill>
              </w:rPr>
            </w:pPr>
          </w:p>
        </w:tc>
        <w:tc>
          <w:tcPr>
            <w:tcW w:w="846" w:type="dxa"/>
            <w:vAlign w:val="center"/>
          </w:tcPr>
          <w:p w14:paraId="1EE940FE">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传真</w:t>
            </w:r>
          </w:p>
        </w:tc>
        <w:tc>
          <w:tcPr>
            <w:tcW w:w="1701" w:type="dxa"/>
            <w:gridSpan w:val="2"/>
            <w:vAlign w:val="center"/>
          </w:tcPr>
          <w:p w14:paraId="6E460453">
            <w:pPr>
              <w:rPr>
                <w:rFonts w:ascii="宋体" w:hAnsi="宋体"/>
                <w:color w:val="000000" w:themeColor="text1"/>
                <w:sz w:val="24"/>
                <w:szCs w:val="24"/>
                <w14:textFill>
                  <w14:solidFill>
                    <w14:schemeClr w14:val="tx1"/>
                  </w14:solidFill>
                </w14:textFill>
              </w:rPr>
            </w:pPr>
          </w:p>
        </w:tc>
        <w:tc>
          <w:tcPr>
            <w:tcW w:w="2268" w:type="dxa"/>
            <w:vMerge w:val="continue"/>
            <w:vAlign w:val="center"/>
          </w:tcPr>
          <w:p w14:paraId="7CB3C1E8">
            <w:pPr>
              <w:rPr>
                <w:rFonts w:ascii="宋体" w:hAnsi="宋体"/>
                <w:color w:val="000000" w:themeColor="text1"/>
                <w:sz w:val="24"/>
                <w:szCs w:val="24"/>
                <w14:textFill>
                  <w14:solidFill>
                    <w14:schemeClr w14:val="tx1"/>
                  </w14:solidFill>
                </w14:textFill>
              </w:rPr>
            </w:pPr>
          </w:p>
        </w:tc>
      </w:tr>
      <w:tr w14:paraId="57825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exact"/>
        </w:trPr>
        <w:tc>
          <w:tcPr>
            <w:tcW w:w="648" w:type="dxa"/>
            <w:vMerge w:val="continue"/>
          </w:tcPr>
          <w:p w14:paraId="40F8EEAD">
            <w:pPr>
              <w:rPr>
                <w:rFonts w:ascii="黑体" w:hAnsi="黑体" w:eastAsia="黑体"/>
                <w:b/>
                <w:bCs/>
                <w:color w:val="000000" w:themeColor="text1"/>
                <w:sz w:val="24"/>
                <w:szCs w:val="24"/>
                <w14:textFill>
                  <w14:solidFill>
                    <w14:schemeClr w14:val="tx1"/>
                  </w14:solidFill>
                </w14:textFill>
              </w:rPr>
            </w:pPr>
          </w:p>
        </w:tc>
        <w:tc>
          <w:tcPr>
            <w:tcW w:w="1762" w:type="dxa"/>
            <w:vAlign w:val="center"/>
          </w:tcPr>
          <w:p w14:paraId="318D3DE6">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w:t>
            </w:r>
          </w:p>
        </w:tc>
        <w:tc>
          <w:tcPr>
            <w:tcW w:w="4253" w:type="dxa"/>
            <w:gridSpan w:val="4"/>
            <w:vAlign w:val="center"/>
          </w:tcPr>
          <w:p w14:paraId="56012939">
            <w:pPr>
              <w:ind w:firstLine="600"/>
              <w:rPr>
                <w:rFonts w:ascii="宋体" w:hAnsi="宋体"/>
                <w:color w:val="000000" w:themeColor="text1"/>
                <w:sz w:val="24"/>
                <w:szCs w:val="24"/>
                <w14:textFill>
                  <w14:solidFill>
                    <w14:schemeClr w14:val="tx1"/>
                  </w14:solidFill>
                </w14:textFill>
              </w:rPr>
            </w:pPr>
          </w:p>
        </w:tc>
        <w:tc>
          <w:tcPr>
            <w:tcW w:w="2268" w:type="dxa"/>
            <w:vMerge w:val="continue"/>
            <w:vAlign w:val="center"/>
          </w:tcPr>
          <w:p w14:paraId="3ED5ABCE">
            <w:pPr>
              <w:rPr>
                <w:rFonts w:ascii="宋体" w:hAnsi="宋体"/>
                <w:color w:val="000000" w:themeColor="text1"/>
                <w:sz w:val="24"/>
                <w:szCs w:val="24"/>
                <w14:textFill>
                  <w14:solidFill>
                    <w14:schemeClr w14:val="tx1"/>
                  </w14:solidFill>
                </w14:textFill>
              </w:rPr>
            </w:pPr>
          </w:p>
        </w:tc>
      </w:tr>
      <w:tr w14:paraId="78562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exact"/>
        </w:trPr>
        <w:tc>
          <w:tcPr>
            <w:tcW w:w="648" w:type="dxa"/>
            <w:vMerge w:val="continue"/>
          </w:tcPr>
          <w:p w14:paraId="0CDC3986">
            <w:pPr>
              <w:rPr>
                <w:rFonts w:ascii="黑体" w:hAnsi="黑体" w:eastAsia="黑体"/>
                <w:b/>
                <w:bCs/>
                <w:color w:val="000000" w:themeColor="text1"/>
                <w:sz w:val="24"/>
                <w:szCs w:val="24"/>
                <w14:textFill>
                  <w14:solidFill>
                    <w14:schemeClr w14:val="tx1"/>
                  </w14:solidFill>
                </w14:textFill>
              </w:rPr>
            </w:pPr>
          </w:p>
        </w:tc>
        <w:tc>
          <w:tcPr>
            <w:tcW w:w="1762" w:type="dxa"/>
            <w:vAlign w:val="center"/>
          </w:tcPr>
          <w:p w14:paraId="1B6F59CA">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账号</w:t>
            </w:r>
          </w:p>
        </w:tc>
        <w:tc>
          <w:tcPr>
            <w:tcW w:w="4253" w:type="dxa"/>
            <w:gridSpan w:val="4"/>
            <w:vAlign w:val="center"/>
          </w:tcPr>
          <w:p w14:paraId="4F24D29E">
            <w:pPr>
              <w:ind w:firstLine="600"/>
              <w:rPr>
                <w:rFonts w:ascii="宋体" w:hAnsi="宋体"/>
                <w:color w:val="000000" w:themeColor="text1"/>
                <w:sz w:val="24"/>
                <w:szCs w:val="24"/>
                <w14:textFill>
                  <w14:solidFill>
                    <w14:schemeClr w14:val="tx1"/>
                  </w14:solidFill>
                </w14:textFill>
              </w:rPr>
            </w:pPr>
          </w:p>
        </w:tc>
        <w:tc>
          <w:tcPr>
            <w:tcW w:w="2268" w:type="dxa"/>
            <w:vMerge w:val="continue"/>
            <w:vAlign w:val="center"/>
          </w:tcPr>
          <w:p w14:paraId="7AB3F32E">
            <w:pPr>
              <w:rPr>
                <w:rFonts w:ascii="宋体" w:hAnsi="宋体"/>
                <w:color w:val="000000" w:themeColor="text1"/>
                <w:sz w:val="24"/>
                <w:szCs w:val="24"/>
                <w14:textFill>
                  <w14:solidFill>
                    <w14:schemeClr w14:val="tx1"/>
                  </w14:solidFill>
                </w14:textFill>
              </w:rPr>
            </w:pPr>
          </w:p>
        </w:tc>
      </w:tr>
      <w:tr w14:paraId="02569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exact"/>
        </w:trPr>
        <w:tc>
          <w:tcPr>
            <w:tcW w:w="648" w:type="dxa"/>
            <w:vMerge w:val="restart"/>
          </w:tcPr>
          <w:p w14:paraId="45C07F23">
            <w:pPr>
              <w:ind w:firstLine="600"/>
              <w:jc w:val="center"/>
              <w:rPr>
                <w:rFonts w:ascii="黑体" w:hAnsi="黑体" w:eastAsia="黑体"/>
                <w:b/>
                <w:bCs/>
                <w:color w:val="000000" w:themeColor="text1"/>
                <w:sz w:val="24"/>
                <w:szCs w:val="24"/>
                <w14:textFill>
                  <w14:solidFill>
                    <w14:schemeClr w14:val="tx1"/>
                  </w14:solidFill>
                </w14:textFill>
              </w:rPr>
            </w:pPr>
          </w:p>
          <w:p w14:paraId="275EA10D">
            <w:pPr>
              <w:ind w:firstLine="600"/>
              <w:jc w:val="center"/>
              <w:rPr>
                <w:rFonts w:ascii="黑体" w:hAnsi="黑体" w:eastAsia="黑体"/>
                <w:b/>
                <w:bCs/>
                <w:color w:val="000000" w:themeColor="text1"/>
                <w:sz w:val="24"/>
                <w:szCs w:val="24"/>
                <w14:textFill>
                  <w14:solidFill>
                    <w14:schemeClr w14:val="tx1"/>
                  </w14:solidFill>
                </w14:textFill>
              </w:rPr>
            </w:pPr>
          </w:p>
          <w:p w14:paraId="0B25E0BC">
            <w:pPr>
              <w:ind w:firstLine="600"/>
              <w:jc w:val="center"/>
              <w:rPr>
                <w:rFonts w:ascii="黑体" w:hAnsi="黑体" w:eastAsia="黑体"/>
                <w:b/>
                <w:bCs/>
                <w:color w:val="000000" w:themeColor="text1"/>
                <w:sz w:val="24"/>
                <w:szCs w:val="24"/>
                <w14:textFill>
                  <w14:solidFill>
                    <w14:schemeClr w14:val="tx1"/>
                  </w14:solidFill>
                </w14:textFill>
              </w:rPr>
            </w:pPr>
          </w:p>
          <w:p w14:paraId="4AF78784">
            <w:pPr>
              <w:ind w:firstLine="600"/>
              <w:jc w:val="center"/>
              <w:rPr>
                <w:rFonts w:ascii="黑体" w:hAnsi="黑体" w:eastAsia="黑体"/>
                <w:b/>
                <w:bCs/>
                <w:color w:val="000000" w:themeColor="text1"/>
                <w:sz w:val="24"/>
                <w:szCs w:val="24"/>
                <w14:textFill>
                  <w14:solidFill>
                    <w14:schemeClr w14:val="tx1"/>
                  </w14:solidFill>
                </w14:textFill>
              </w:rPr>
            </w:pPr>
          </w:p>
          <w:p w14:paraId="3EBB4879">
            <w:pPr>
              <w:ind w:firstLine="600"/>
              <w:jc w:val="center"/>
              <w:rPr>
                <w:rFonts w:ascii="黑体" w:hAnsi="黑体" w:eastAsia="黑体"/>
                <w:b/>
                <w:bCs/>
                <w:color w:val="000000" w:themeColor="text1"/>
                <w:sz w:val="24"/>
                <w:szCs w:val="24"/>
                <w14:textFill>
                  <w14:solidFill>
                    <w14:schemeClr w14:val="tx1"/>
                  </w14:solidFill>
                </w14:textFill>
              </w:rPr>
            </w:pPr>
            <w:r>
              <w:rPr>
                <w:rFonts w:hint="eastAsia" w:ascii="黑体" w:hAnsi="黑体" w:eastAsia="黑体"/>
                <w:b/>
                <w:bCs/>
                <w:color w:val="000000" w:themeColor="text1"/>
                <w:sz w:val="24"/>
                <w:szCs w:val="24"/>
                <w14:textFill>
                  <w14:solidFill>
                    <w14:schemeClr w14:val="tx1"/>
                  </w14:solidFill>
                </w14:textFill>
              </w:rPr>
              <w:t>受受托人</w:t>
            </w:r>
            <w:r>
              <w:rPr>
                <w:rFonts w:hint="eastAsia" w:ascii="黑体" w:hAnsi="黑体" w:eastAsia="黑体"/>
                <w:color w:val="000000" w:themeColor="text1"/>
                <w:sz w:val="24"/>
                <w:szCs w:val="24"/>
                <w14:textFill>
                  <w14:solidFill>
                    <w14:schemeClr w14:val="tx1"/>
                  </w14:solidFill>
                </w14:textFill>
              </w:rPr>
              <w:t>︵乙方︶</w:t>
            </w:r>
          </w:p>
        </w:tc>
        <w:tc>
          <w:tcPr>
            <w:tcW w:w="1762" w:type="dxa"/>
            <w:vAlign w:val="center"/>
          </w:tcPr>
          <w:p w14:paraId="5A4EFDE5">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单位名称</w:t>
            </w:r>
          </w:p>
        </w:tc>
        <w:tc>
          <w:tcPr>
            <w:tcW w:w="4253" w:type="dxa"/>
            <w:gridSpan w:val="4"/>
            <w:vAlign w:val="center"/>
          </w:tcPr>
          <w:p w14:paraId="48A3090D">
            <w:pPr>
              <w:rPr>
                <w:rFonts w:ascii="宋体" w:hAnsi="宋体"/>
                <w:color w:val="000000" w:themeColor="text1"/>
                <w:sz w:val="24"/>
                <w:szCs w:val="24"/>
                <w14:textFill>
                  <w14:solidFill>
                    <w14:schemeClr w14:val="tx1"/>
                  </w14:solidFill>
                </w14:textFill>
              </w:rPr>
            </w:pPr>
          </w:p>
        </w:tc>
        <w:tc>
          <w:tcPr>
            <w:tcW w:w="2268" w:type="dxa"/>
            <w:vMerge w:val="restart"/>
            <w:vAlign w:val="center"/>
          </w:tcPr>
          <w:p w14:paraId="38E567E4">
            <w:pPr>
              <w:spacing w:after="120"/>
              <w:rPr>
                <w:rFonts w:ascii="宋体" w:hAnsi="宋体"/>
                <w:color w:val="000000" w:themeColor="text1"/>
                <w:sz w:val="24"/>
                <w:szCs w:val="24"/>
                <w14:textFill>
                  <w14:solidFill>
                    <w14:schemeClr w14:val="tx1"/>
                  </w14:solidFill>
                </w14:textFill>
              </w:rPr>
            </w:pPr>
          </w:p>
          <w:p w14:paraId="11411720">
            <w:pPr>
              <w:spacing w:after="120"/>
              <w:rPr>
                <w:rFonts w:ascii="宋体" w:hAnsi="宋体"/>
                <w:color w:val="000000" w:themeColor="text1"/>
                <w:sz w:val="24"/>
                <w:szCs w:val="24"/>
                <w14:textFill>
                  <w14:solidFill>
                    <w14:schemeClr w14:val="tx1"/>
                  </w14:solidFill>
                </w14:textFill>
              </w:rPr>
            </w:pPr>
          </w:p>
          <w:p w14:paraId="34BC9481">
            <w:pPr>
              <w:spacing w:after="12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合同专用章或</w:t>
            </w:r>
          </w:p>
          <w:p w14:paraId="4244F899">
            <w:pPr>
              <w:spacing w:after="12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单位公章</w:t>
            </w:r>
          </w:p>
          <w:p w14:paraId="2B082812">
            <w:pPr>
              <w:jc w:val="center"/>
              <w:rPr>
                <w:rFonts w:ascii="宋体" w:hAnsi="宋体"/>
                <w:color w:val="000000" w:themeColor="text1"/>
                <w:sz w:val="24"/>
                <w:szCs w:val="24"/>
                <w14:textFill>
                  <w14:solidFill>
                    <w14:schemeClr w14:val="tx1"/>
                  </w14:solidFill>
                </w14:textFill>
              </w:rPr>
            </w:pPr>
          </w:p>
          <w:p w14:paraId="44830CE0">
            <w:pPr>
              <w:jc w:val="center"/>
              <w:rPr>
                <w:rFonts w:ascii="宋体" w:hAnsi="宋体"/>
                <w:color w:val="000000" w:themeColor="text1"/>
                <w:sz w:val="24"/>
                <w:szCs w:val="24"/>
                <w14:textFill>
                  <w14:solidFill>
                    <w14:schemeClr w14:val="tx1"/>
                  </w14:solidFill>
                </w14:textFill>
              </w:rPr>
            </w:pPr>
          </w:p>
          <w:p w14:paraId="1B5B41C5">
            <w:pPr>
              <w:jc w:val="center"/>
              <w:rPr>
                <w:rFonts w:ascii="宋体" w:hAnsi="宋体"/>
                <w:color w:val="000000" w:themeColor="text1"/>
                <w:sz w:val="24"/>
                <w:szCs w:val="24"/>
                <w14:textFill>
                  <w14:solidFill>
                    <w14:schemeClr w14:val="tx1"/>
                  </w14:solidFill>
                </w14:textFill>
              </w:rPr>
            </w:pPr>
          </w:p>
          <w:p w14:paraId="1C0CD41C">
            <w:pPr>
              <w:rPr>
                <w:rFonts w:ascii="宋体" w:hAnsi="宋体"/>
                <w:color w:val="000000" w:themeColor="text1"/>
                <w:sz w:val="24"/>
                <w:szCs w:val="24"/>
                <w14:textFill>
                  <w14:solidFill>
                    <w14:schemeClr w14:val="tx1"/>
                  </w14:solidFill>
                </w14:textFill>
              </w:rPr>
            </w:pPr>
          </w:p>
          <w:p w14:paraId="6B86D3A8">
            <w:pPr>
              <w:jc w:val="center"/>
              <w:rPr>
                <w:rFonts w:ascii="宋体" w:hAnsi="宋体"/>
                <w:color w:val="000000" w:themeColor="text1"/>
                <w:sz w:val="24"/>
                <w:szCs w:val="24"/>
                <w14:textFill>
                  <w14:solidFill>
                    <w14:schemeClr w14:val="tx1"/>
                  </w14:solidFill>
                </w14:textFill>
              </w:rPr>
            </w:pPr>
          </w:p>
          <w:p w14:paraId="6AC805AB">
            <w:pPr>
              <w:jc w:val="center"/>
              <w:rPr>
                <w:rFonts w:ascii="宋体" w:hAnsi="宋体"/>
                <w:color w:val="000000" w:themeColor="text1"/>
                <w:sz w:val="24"/>
                <w:szCs w:val="24"/>
                <w14:textFill>
                  <w14:solidFill>
                    <w14:schemeClr w14:val="tx1"/>
                  </w14:solidFill>
                </w14:textFill>
              </w:rPr>
            </w:pPr>
          </w:p>
          <w:p w14:paraId="1EA0A3EA">
            <w:pPr>
              <w:jc w:val="center"/>
              <w:rPr>
                <w:rFonts w:ascii="宋体" w:hAnsi="宋体"/>
                <w:color w:val="000000" w:themeColor="text1"/>
                <w:sz w:val="24"/>
                <w:szCs w:val="24"/>
                <w14:textFill>
                  <w14:solidFill>
                    <w14:schemeClr w14:val="tx1"/>
                  </w14:solidFill>
                </w14:textFill>
              </w:rPr>
            </w:pPr>
          </w:p>
          <w:p w14:paraId="373F1D0C">
            <w:pPr>
              <w:jc w:val="center"/>
              <w:rPr>
                <w:rFonts w:ascii="宋体" w:hAnsi="宋体"/>
                <w:color w:val="000000" w:themeColor="text1"/>
                <w:sz w:val="24"/>
                <w:szCs w:val="24"/>
                <w14:textFill>
                  <w14:solidFill>
                    <w14:schemeClr w14:val="tx1"/>
                  </w14:solidFill>
                </w14:textFill>
              </w:rPr>
            </w:pPr>
          </w:p>
          <w:p w14:paraId="560D672F">
            <w:pPr>
              <w:rPr>
                <w:rFonts w:ascii="宋体" w:hAnsi="宋体"/>
                <w:color w:val="000000" w:themeColor="text1"/>
                <w:sz w:val="24"/>
                <w:szCs w:val="24"/>
                <w14:textFill>
                  <w14:solidFill>
                    <w14:schemeClr w14:val="tx1"/>
                  </w14:solidFill>
                </w14:textFill>
              </w:rPr>
            </w:pPr>
          </w:p>
          <w:p w14:paraId="508FA958">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年   月  日</w:t>
            </w:r>
          </w:p>
        </w:tc>
      </w:tr>
      <w:tr w14:paraId="7234C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exact"/>
        </w:trPr>
        <w:tc>
          <w:tcPr>
            <w:tcW w:w="648" w:type="dxa"/>
            <w:vMerge w:val="continue"/>
          </w:tcPr>
          <w:p w14:paraId="387BD47E">
            <w:pPr>
              <w:rPr>
                <w:rFonts w:ascii="黑体" w:hAnsi="黑体" w:eastAsia="黑体"/>
                <w:b/>
                <w:bCs/>
                <w:color w:val="000000" w:themeColor="text1"/>
                <w:sz w:val="24"/>
                <w:szCs w:val="24"/>
                <w14:textFill>
                  <w14:solidFill>
                    <w14:schemeClr w14:val="tx1"/>
                  </w14:solidFill>
                </w14:textFill>
              </w:rPr>
            </w:pPr>
          </w:p>
        </w:tc>
        <w:tc>
          <w:tcPr>
            <w:tcW w:w="1762" w:type="dxa"/>
            <w:vAlign w:val="center"/>
          </w:tcPr>
          <w:p w14:paraId="59F135D7">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法定代表人/授权代表</w:t>
            </w:r>
          </w:p>
        </w:tc>
        <w:tc>
          <w:tcPr>
            <w:tcW w:w="4253" w:type="dxa"/>
            <w:gridSpan w:val="4"/>
            <w:vAlign w:val="center"/>
          </w:tcPr>
          <w:p w14:paraId="4F6794C7">
            <w:pPr>
              <w:jc w:val="right"/>
              <w:rPr>
                <w:rFonts w:ascii="宋体" w:hAnsi="宋体"/>
                <w:color w:val="000000" w:themeColor="text1"/>
                <w:sz w:val="24"/>
                <w:szCs w:val="24"/>
                <w14:textFill>
                  <w14:solidFill>
                    <w14:schemeClr w14:val="tx1"/>
                  </w14:solidFill>
                </w14:textFill>
              </w:rPr>
            </w:pPr>
          </w:p>
          <w:p w14:paraId="4828ABAA">
            <w:pPr>
              <w:jc w:val="righ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（签字或盖章）</w:t>
            </w:r>
          </w:p>
        </w:tc>
        <w:tc>
          <w:tcPr>
            <w:tcW w:w="2268" w:type="dxa"/>
            <w:vMerge w:val="continue"/>
            <w:vAlign w:val="center"/>
          </w:tcPr>
          <w:p w14:paraId="792F7230">
            <w:pPr>
              <w:rPr>
                <w:rFonts w:ascii="宋体" w:hAnsi="宋体"/>
                <w:color w:val="000000" w:themeColor="text1"/>
                <w:sz w:val="24"/>
                <w:szCs w:val="24"/>
                <w14:textFill>
                  <w14:solidFill>
                    <w14:schemeClr w14:val="tx1"/>
                  </w14:solidFill>
                </w14:textFill>
              </w:rPr>
            </w:pPr>
          </w:p>
        </w:tc>
      </w:tr>
      <w:tr w14:paraId="1DE14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exact"/>
        </w:trPr>
        <w:tc>
          <w:tcPr>
            <w:tcW w:w="648" w:type="dxa"/>
            <w:vMerge w:val="continue"/>
          </w:tcPr>
          <w:p w14:paraId="59524F36">
            <w:pPr>
              <w:rPr>
                <w:rFonts w:ascii="黑体" w:hAnsi="黑体" w:eastAsia="黑体"/>
                <w:b/>
                <w:bCs/>
                <w:color w:val="000000" w:themeColor="text1"/>
                <w:sz w:val="24"/>
                <w:szCs w:val="24"/>
                <w14:textFill>
                  <w14:solidFill>
                    <w14:schemeClr w14:val="tx1"/>
                  </w14:solidFill>
                </w14:textFill>
              </w:rPr>
            </w:pPr>
          </w:p>
        </w:tc>
        <w:tc>
          <w:tcPr>
            <w:tcW w:w="1762" w:type="dxa"/>
            <w:vAlign w:val="center"/>
          </w:tcPr>
          <w:p w14:paraId="1FCA2D3C">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住所</w:t>
            </w:r>
          </w:p>
          <w:p w14:paraId="72981A7D">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（通讯地址）</w:t>
            </w:r>
          </w:p>
        </w:tc>
        <w:tc>
          <w:tcPr>
            <w:tcW w:w="2552" w:type="dxa"/>
            <w:gridSpan w:val="2"/>
            <w:vAlign w:val="center"/>
          </w:tcPr>
          <w:p w14:paraId="1791BC8B">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tc>
        <w:tc>
          <w:tcPr>
            <w:tcW w:w="726" w:type="dxa"/>
            <w:vAlign w:val="center"/>
          </w:tcPr>
          <w:p w14:paraId="064AE076">
            <w:pPr>
              <w:spacing w:line="360" w:lineRule="exac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邮政</w:t>
            </w:r>
          </w:p>
        </w:tc>
        <w:tc>
          <w:tcPr>
            <w:tcW w:w="975" w:type="dxa"/>
          </w:tcPr>
          <w:p w14:paraId="4D1BDD27">
            <w:pPr>
              <w:ind w:firstLine="600"/>
              <w:rPr>
                <w:rFonts w:ascii="宋体" w:hAnsi="宋体"/>
                <w:color w:val="000000" w:themeColor="text1"/>
                <w:sz w:val="24"/>
                <w:szCs w:val="24"/>
                <w14:textFill>
                  <w14:solidFill>
                    <w14:schemeClr w14:val="tx1"/>
                  </w14:solidFill>
                </w14:textFill>
              </w:rPr>
            </w:pPr>
          </w:p>
          <w:p w14:paraId="3F042CCA">
            <w:pPr>
              <w:rPr>
                <w:rFonts w:ascii="宋体" w:hAnsi="宋体"/>
                <w:color w:val="000000" w:themeColor="text1"/>
                <w:sz w:val="24"/>
                <w:szCs w:val="24"/>
                <w14:textFill>
                  <w14:solidFill>
                    <w14:schemeClr w14:val="tx1"/>
                  </w14:solidFill>
                </w14:textFill>
              </w:rPr>
            </w:pPr>
          </w:p>
        </w:tc>
        <w:tc>
          <w:tcPr>
            <w:tcW w:w="2268" w:type="dxa"/>
            <w:vMerge w:val="continue"/>
            <w:vAlign w:val="center"/>
          </w:tcPr>
          <w:p w14:paraId="1209E3B4">
            <w:pPr>
              <w:rPr>
                <w:rFonts w:ascii="宋体" w:hAnsi="宋体"/>
                <w:color w:val="000000" w:themeColor="text1"/>
                <w:sz w:val="24"/>
                <w:szCs w:val="24"/>
                <w14:textFill>
                  <w14:solidFill>
                    <w14:schemeClr w14:val="tx1"/>
                  </w14:solidFill>
                </w14:textFill>
              </w:rPr>
            </w:pPr>
          </w:p>
        </w:tc>
      </w:tr>
      <w:tr w14:paraId="486BB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exact"/>
        </w:trPr>
        <w:tc>
          <w:tcPr>
            <w:tcW w:w="648" w:type="dxa"/>
            <w:vMerge w:val="continue"/>
          </w:tcPr>
          <w:p w14:paraId="724C13B7">
            <w:pPr>
              <w:rPr>
                <w:rFonts w:ascii="黑体" w:hAnsi="黑体" w:eastAsia="黑体"/>
                <w:b/>
                <w:bCs/>
                <w:color w:val="000000" w:themeColor="text1"/>
                <w:sz w:val="24"/>
                <w:szCs w:val="24"/>
                <w14:textFill>
                  <w14:solidFill>
                    <w14:schemeClr w14:val="tx1"/>
                  </w14:solidFill>
                </w14:textFill>
              </w:rPr>
            </w:pPr>
          </w:p>
        </w:tc>
        <w:tc>
          <w:tcPr>
            <w:tcW w:w="1762" w:type="dxa"/>
            <w:vAlign w:val="center"/>
          </w:tcPr>
          <w:p w14:paraId="2D39002B">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电话</w:t>
            </w:r>
          </w:p>
        </w:tc>
        <w:tc>
          <w:tcPr>
            <w:tcW w:w="1706" w:type="dxa"/>
            <w:vAlign w:val="center"/>
          </w:tcPr>
          <w:p w14:paraId="04717E19">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 xml:space="preserve"> </w:t>
            </w:r>
          </w:p>
        </w:tc>
        <w:tc>
          <w:tcPr>
            <w:tcW w:w="846" w:type="dxa"/>
            <w:vAlign w:val="center"/>
          </w:tcPr>
          <w:p w14:paraId="39C01D92">
            <w:pP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传真</w:t>
            </w:r>
          </w:p>
        </w:tc>
        <w:tc>
          <w:tcPr>
            <w:tcW w:w="1701" w:type="dxa"/>
            <w:gridSpan w:val="2"/>
            <w:vAlign w:val="center"/>
          </w:tcPr>
          <w:p w14:paraId="60F15B78">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w:t>
            </w:r>
          </w:p>
        </w:tc>
        <w:tc>
          <w:tcPr>
            <w:tcW w:w="2268" w:type="dxa"/>
            <w:vMerge w:val="continue"/>
            <w:vAlign w:val="center"/>
          </w:tcPr>
          <w:p w14:paraId="0334F101">
            <w:pPr>
              <w:rPr>
                <w:rFonts w:ascii="宋体" w:hAnsi="宋体"/>
                <w:color w:val="000000" w:themeColor="text1"/>
                <w:sz w:val="24"/>
                <w:szCs w:val="24"/>
                <w14:textFill>
                  <w14:solidFill>
                    <w14:schemeClr w14:val="tx1"/>
                  </w14:solidFill>
                </w14:textFill>
              </w:rPr>
            </w:pPr>
          </w:p>
        </w:tc>
      </w:tr>
      <w:tr w14:paraId="270D6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5" w:hRule="exact"/>
        </w:trPr>
        <w:tc>
          <w:tcPr>
            <w:tcW w:w="648" w:type="dxa"/>
            <w:vMerge w:val="continue"/>
          </w:tcPr>
          <w:p w14:paraId="45BB05E9">
            <w:pPr>
              <w:rPr>
                <w:rFonts w:ascii="黑体" w:hAnsi="黑体" w:eastAsia="黑体"/>
                <w:b/>
                <w:bCs/>
                <w:color w:val="000000" w:themeColor="text1"/>
                <w:sz w:val="24"/>
                <w:szCs w:val="24"/>
                <w14:textFill>
                  <w14:solidFill>
                    <w14:schemeClr w14:val="tx1"/>
                  </w14:solidFill>
                </w14:textFill>
              </w:rPr>
            </w:pPr>
          </w:p>
        </w:tc>
        <w:tc>
          <w:tcPr>
            <w:tcW w:w="1762" w:type="dxa"/>
            <w:vAlign w:val="center"/>
          </w:tcPr>
          <w:p w14:paraId="437AE9A6">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开户银行</w:t>
            </w:r>
          </w:p>
        </w:tc>
        <w:tc>
          <w:tcPr>
            <w:tcW w:w="4253" w:type="dxa"/>
            <w:gridSpan w:val="4"/>
            <w:vAlign w:val="center"/>
          </w:tcPr>
          <w:p w14:paraId="1FEB2277">
            <w:pPr>
              <w:jc w:val="center"/>
              <w:rPr>
                <w:rFonts w:ascii="宋体" w:hAnsi="宋体"/>
                <w:color w:val="000000" w:themeColor="text1"/>
                <w:sz w:val="24"/>
                <w:szCs w:val="24"/>
                <w14:textFill>
                  <w14:solidFill>
                    <w14:schemeClr w14:val="tx1"/>
                  </w14:solidFill>
                </w14:textFill>
              </w:rPr>
            </w:pPr>
          </w:p>
        </w:tc>
        <w:tc>
          <w:tcPr>
            <w:tcW w:w="2268" w:type="dxa"/>
            <w:vMerge w:val="continue"/>
            <w:vAlign w:val="center"/>
          </w:tcPr>
          <w:p w14:paraId="4DC2E918">
            <w:pPr>
              <w:rPr>
                <w:rFonts w:ascii="宋体" w:hAnsi="宋体"/>
                <w:color w:val="000000" w:themeColor="text1"/>
                <w:sz w:val="24"/>
                <w:szCs w:val="24"/>
                <w14:textFill>
                  <w14:solidFill>
                    <w14:schemeClr w14:val="tx1"/>
                  </w14:solidFill>
                </w14:textFill>
              </w:rPr>
            </w:pPr>
          </w:p>
        </w:tc>
      </w:tr>
      <w:tr w14:paraId="20CD0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trPr>
        <w:tc>
          <w:tcPr>
            <w:tcW w:w="648" w:type="dxa"/>
            <w:vMerge w:val="continue"/>
          </w:tcPr>
          <w:p w14:paraId="165EF7BD">
            <w:pPr>
              <w:rPr>
                <w:rFonts w:ascii="黑体" w:hAnsi="黑体" w:eastAsia="黑体"/>
                <w:b/>
                <w:bCs/>
                <w:color w:val="000000" w:themeColor="text1"/>
                <w:sz w:val="24"/>
                <w:szCs w:val="24"/>
                <w14:textFill>
                  <w14:solidFill>
                    <w14:schemeClr w14:val="tx1"/>
                  </w14:solidFill>
                </w14:textFill>
              </w:rPr>
            </w:pPr>
          </w:p>
        </w:tc>
        <w:tc>
          <w:tcPr>
            <w:tcW w:w="1762" w:type="dxa"/>
            <w:vAlign w:val="center"/>
          </w:tcPr>
          <w:p w14:paraId="1438CB75">
            <w:pPr>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账号</w:t>
            </w:r>
          </w:p>
        </w:tc>
        <w:tc>
          <w:tcPr>
            <w:tcW w:w="4253" w:type="dxa"/>
            <w:gridSpan w:val="4"/>
            <w:vAlign w:val="center"/>
          </w:tcPr>
          <w:p w14:paraId="5E3D46E4">
            <w:pPr>
              <w:jc w:val="center"/>
              <w:rPr>
                <w:rFonts w:ascii="宋体" w:hAnsi="宋体"/>
                <w:color w:val="000000" w:themeColor="text1"/>
                <w:sz w:val="24"/>
                <w:szCs w:val="24"/>
                <w14:textFill>
                  <w14:solidFill>
                    <w14:schemeClr w14:val="tx1"/>
                  </w14:solidFill>
                </w14:textFill>
              </w:rPr>
            </w:pPr>
          </w:p>
        </w:tc>
        <w:tc>
          <w:tcPr>
            <w:tcW w:w="2268" w:type="dxa"/>
            <w:vMerge w:val="continue"/>
            <w:vAlign w:val="center"/>
          </w:tcPr>
          <w:p w14:paraId="537E8CC4">
            <w:pPr>
              <w:rPr>
                <w:rFonts w:ascii="宋体" w:hAnsi="宋体"/>
                <w:color w:val="000000" w:themeColor="text1"/>
                <w:sz w:val="24"/>
                <w:szCs w:val="24"/>
                <w14:textFill>
                  <w14:solidFill>
                    <w14:schemeClr w14:val="tx1"/>
                  </w14:solidFill>
                </w14:textFill>
              </w:rPr>
            </w:pPr>
          </w:p>
        </w:tc>
      </w:tr>
    </w:tbl>
    <w:p w14:paraId="08ACE86F">
      <w:pPr>
        <w:pStyle w:val="17"/>
        <w:rPr>
          <w:color w:val="000000" w:themeColor="text1"/>
          <w14:textFill>
            <w14:solidFill>
              <w14:schemeClr w14:val="tx1"/>
            </w14:solidFill>
          </w14:textFill>
        </w:rPr>
      </w:pPr>
    </w:p>
    <w:p w14:paraId="28974D18">
      <w:pPr>
        <w:spacing w:line="360" w:lineRule="auto"/>
        <w:rPr>
          <w:color w:val="000000" w:themeColor="text1"/>
          <w14:textFill>
            <w14:solidFill>
              <w14:schemeClr w14:val="tx1"/>
            </w14:solidFill>
          </w14:textFill>
        </w:rPr>
      </w:pPr>
    </w:p>
    <w:p w14:paraId="504D5790">
      <w:pPr>
        <w:tabs>
          <w:tab w:val="left" w:pos="900"/>
          <w:tab w:val="left" w:pos="1080"/>
        </w:tabs>
        <w:snapToGrid w:val="0"/>
        <w:spacing w:line="360" w:lineRule="auto"/>
        <w:rPr>
          <w:rFonts w:eastAsiaTheme="minorEastAsia"/>
          <w:b/>
          <w:sz w:val="36"/>
          <w:szCs w:val="36"/>
        </w:rPr>
      </w:pPr>
      <w:r>
        <w:rPr>
          <w:rFonts w:eastAsiaTheme="minorEastAsia"/>
          <w:b/>
          <w:sz w:val="36"/>
          <w:szCs w:val="36"/>
        </w:rPr>
        <w:br w:type="page"/>
      </w:r>
    </w:p>
    <w:p w14:paraId="4E4F552A">
      <w:pPr>
        <w:keepNext w:val="0"/>
        <w:keepLines w:val="0"/>
        <w:pageBreakBefore w:val="0"/>
        <w:widowControl w:val="0"/>
        <w:kinsoku/>
        <w:wordWrap/>
        <w:overflowPunct/>
        <w:topLinePunct w:val="0"/>
        <w:autoSpaceDE/>
        <w:autoSpaceDN/>
        <w:bidi w:val="0"/>
        <w:adjustRightInd/>
        <w:snapToGrid/>
        <w:spacing w:line="360" w:lineRule="auto"/>
        <w:ind w:firstLine="723" w:firstLineChars="200"/>
        <w:contextualSpacing/>
        <w:jc w:val="center"/>
        <w:textAlignment w:val="auto"/>
        <w:rPr>
          <w:rFonts w:eastAsiaTheme="minorEastAsia"/>
          <w:b/>
          <w:sz w:val="36"/>
          <w:szCs w:val="36"/>
        </w:rPr>
      </w:pPr>
      <w:r>
        <w:rPr>
          <w:rFonts w:eastAsiaTheme="minorEastAsia"/>
          <w:b/>
          <w:sz w:val="36"/>
          <w:szCs w:val="36"/>
        </w:rPr>
        <w:t>第六章   响应文件格式</w:t>
      </w:r>
      <w:bookmarkEnd w:id="676"/>
    </w:p>
    <w:p w14:paraId="20C9C044">
      <w:pPr>
        <w:widowControl/>
        <w:spacing w:line="360" w:lineRule="auto"/>
        <w:jc w:val="left"/>
        <w:rPr>
          <w:rFonts w:eastAsiaTheme="minorEastAsia"/>
          <w:b/>
          <w:sz w:val="24"/>
        </w:rPr>
      </w:pPr>
    </w:p>
    <w:p w14:paraId="66FAEFDF">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27D20431">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14:paraId="5A5CC26C">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kern w:val="0"/>
          <w:sz w:val="24"/>
        </w:rPr>
        <w:t>对于竞争性磋商文件中标记了“实质性格式”文件的，供应商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。未标记“实质性格式”的文件和竞争性磋商文件未提供格式的内容，可由供应商自行编写。</w:t>
      </w:r>
    </w:p>
    <w:p w14:paraId="6AFCB489">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14:paraId="7E86B17B">
      <w:pPr>
        <w:tabs>
          <w:tab w:val="left" w:pos="900"/>
          <w:tab w:val="left" w:pos="1980"/>
        </w:tabs>
        <w:snapToGrid w:val="0"/>
        <w:spacing w:line="360" w:lineRule="auto"/>
        <w:ind w:left="142"/>
        <w:rPr>
          <w:rFonts w:eastAsiaTheme="minorEastAsia"/>
          <w:sz w:val="24"/>
        </w:rPr>
      </w:pPr>
    </w:p>
    <w:p w14:paraId="61A152C9">
      <w:pPr>
        <w:widowControl/>
        <w:jc w:val="left"/>
        <w:rPr>
          <w:rFonts w:eastAsiaTheme="minorEastAsia"/>
          <w:sz w:val="24"/>
        </w:rPr>
      </w:pPr>
      <w:r>
        <w:rPr>
          <w:rFonts w:eastAsiaTheme="minorEastAsia"/>
          <w:sz w:val="24"/>
        </w:rPr>
        <w:br w:type="page"/>
      </w:r>
    </w:p>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14:paraId="1A594B90">
      <w:pPr>
        <w:rPr>
          <w:rFonts w:eastAsiaTheme="minorEastAsia"/>
          <w:b/>
          <w:spacing w:val="20"/>
          <w:szCs w:val="21"/>
        </w:rPr>
      </w:pPr>
    </w:p>
    <w:p w14:paraId="35BFF248">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2B195DA7">
      <w:pPr>
        <w:jc w:val="center"/>
        <w:rPr>
          <w:rFonts w:eastAsiaTheme="minorEastAsia"/>
          <w:szCs w:val="21"/>
        </w:rPr>
      </w:pPr>
    </w:p>
    <w:p w14:paraId="12C081E8">
      <w:pPr>
        <w:jc w:val="center"/>
        <w:rPr>
          <w:rFonts w:eastAsiaTheme="minorEastAsia"/>
          <w:b/>
          <w:spacing w:val="60"/>
          <w:sz w:val="84"/>
          <w:szCs w:val="84"/>
        </w:rPr>
      </w:pPr>
      <w:r>
        <w:rPr>
          <w:rFonts w:eastAsiaTheme="minorEastAsia"/>
          <w:b/>
          <w:spacing w:val="60"/>
          <w:sz w:val="84"/>
          <w:szCs w:val="84"/>
        </w:rPr>
        <w:t>响 应 文 件</w:t>
      </w:r>
    </w:p>
    <w:p w14:paraId="1C085449">
      <w:pPr>
        <w:jc w:val="center"/>
        <w:rPr>
          <w:rFonts w:eastAsiaTheme="minorEastAsia"/>
          <w:b/>
          <w:spacing w:val="60"/>
          <w:sz w:val="52"/>
          <w:szCs w:val="52"/>
        </w:rPr>
      </w:pPr>
    </w:p>
    <w:p w14:paraId="00D90A46">
      <w:pPr>
        <w:ind w:firstLine="542" w:firstLineChars="150"/>
        <w:rPr>
          <w:rFonts w:eastAsiaTheme="minorEastAsia"/>
          <w:b/>
          <w:spacing w:val="20"/>
          <w:sz w:val="32"/>
          <w:szCs w:val="32"/>
        </w:rPr>
      </w:pPr>
    </w:p>
    <w:p w14:paraId="5D529497">
      <w:pPr>
        <w:ind w:firstLine="542" w:firstLineChars="150"/>
        <w:rPr>
          <w:rFonts w:eastAsiaTheme="minorEastAsia"/>
          <w:b/>
          <w:spacing w:val="20"/>
          <w:sz w:val="32"/>
          <w:szCs w:val="32"/>
        </w:rPr>
      </w:pPr>
    </w:p>
    <w:p w14:paraId="0F79526C">
      <w:pPr>
        <w:ind w:firstLine="542" w:firstLineChars="150"/>
        <w:rPr>
          <w:rFonts w:eastAsiaTheme="minorEastAsia"/>
          <w:b/>
          <w:spacing w:val="20"/>
          <w:sz w:val="32"/>
          <w:szCs w:val="32"/>
        </w:rPr>
      </w:pPr>
      <w:r>
        <w:rPr>
          <w:rFonts w:eastAsiaTheme="minorEastAsia"/>
          <w:b/>
          <w:spacing w:val="20"/>
          <w:sz w:val="32"/>
          <w:szCs w:val="32"/>
        </w:rPr>
        <w:t>项目名称:</w:t>
      </w:r>
    </w:p>
    <w:p w14:paraId="41CA7BE3">
      <w:pPr>
        <w:ind w:firstLine="542" w:firstLineChars="150"/>
        <w:rPr>
          <w:rFonts w:eastAsiaTheme="minorEastAsia"/>
          <w:b/>
          <w:spacing w:val="20"/>
          <w:sz w:val="32"/>
          <w:szCs w:val="32"/>
        </w:rPr>
      </w:pPr>
      <w:r>
        <w:rPr>
          <w:rFonts w:eastAsiaTheme="minorEastAsia"/>
          <w:b/>
          <w:spacing w:val="20"/>
          <w:sz w:val="32"/>
          <w:szCs w:val="32"/>
        </w:rPr>
        <w:t>项目编号/包号：</w:t>
      </w:r>
    </w:p>
    <w:p w14:paraId="12E9C973">
      <w:pPr>
        <w:ind w:firstLine="542" w:firstLineChars="150"/>
        <w:rPr>
          <w:rFonts w:eastAsiaTheme="minorEastAsia"/>
          <w:b/>
          <w:spacing w:val="20"/>
          <w:sz w:val="32"/>
          <w:szCs w:val="32"/>
        </w:rPr>
      </w:pPr>
    </w:p>
    <w:p w14:paraId="29CB66D2">
      <w:pPr>
        <w:ind w:firstLine="542" w:firstLineChars="150"/>
        <w:rPr>
          <w:rFonts w:eastAsiaTheme="minorEastAsia"/>
          <w:b/>
          <w:spacing w:val="20"/>
          <w:sz w:val="32"/>
          <w:szCs w:val="32"/>
        </w:rPr>
      </w:pPr>
    </w:p>
    <w:p w14:paraId="239F5105">
      <w:pPr>
        <w:jc w:val="center"/>
        <w:rPr>
          <w:rFonts w:eastAsiaTheme="minorEastAsia"/>
          <w:b/>
          <w:sz w:val="32"/>
          <w:szCs w:val="32"/>
        </w:rPr>
      </w:pPr>
    </w:p>
    <w:p w14:paraId="10FBC7AF">
      <w:pPr>
        <w:jc w:val="center"/>
        <w:rPr>
          <w:rFonts w:eastAsiaTheme="minorEastAsia"/>
          <w:b/>
          <w:sz w:val="32"/>
          <w:szCs w:val="32"/>
        </w:rPr>
      </w:pPr>
    </w:p>
    <w:p w14:paraId="2BB0C131">
      <w:pPr>
        <w:jc w:val="center"/>
        <w:rPr>
          <w:rFonts w:eastAsiaTheme="minorEastAsia"/>
          <w:b/>
          <w:sz w:val="32"/>
          <w:szCs w:val="32"/>
        </w:rPr>
      </w:pPr>
    </w:p>
    <w:p w14:paraId="1F65226D">
      <w:pPr>
        <w:jc w:val="center"/>
        <w:rPr>
          <w:rFonts w:eastAsiaTheme="minorEastAsia"/>
          <w:b/>
          <w:spacing w:val="20"/>
          <w:sz w:val="32"/>
          <w:szCs w:val="32"/>
        </w:rPr>
      </w:pPr>
    </w:p>
    <w:p w14:paraId="695C3EB5">
      <w:pPr>
        <w:jc w:val="center"/>
        <w:rPr>
          <w:rFonts w:eastAsiaTheme="minorEastAsia"/>
          <w:b/>
          <w:spacing w:val="20"/>
          <w:sz w:val="32"/>
          <w:szCs w:val="32"/>
        </w:rPr>
      </w:pPr>
    </w:p>
    <w:p w14:paraId="75934FA2">
      <w:pPr>
        <w:jc w:val="center"/>
        <w:rPr>
          <w:rFonts w:eastAsiaTheme="minorEastAsia"/>
          <w:b/>
          <w:spacing w:val="20"/>
          <w:sz w:val="32"/>
          <w:szCs w:val="32"/>
        </w:rPr>
      </w:pPr>
    </w:p>
    <w:p w14:paraId="4D24DDF7">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14:paraId="67B90953">
      <w:pPr>
        <w:jc w:val="center"/>
        <w:rPr>
          <w:rFonts w:eastAsiaTheme="minorEastAsia"/>
          <w:b/>
          <w:sz w:val="32"/>
          <w:szCs w:val="32"/>
        </w:rPr>
      </w:pPr>
    </w:p>
    <w:p w14:paraId="62127A21">
      <w:pPr>
        <w:rPr>
          <w:rFonts w:eastAsiaTheme="minorEastAsia"/>
          <w:b/>
        </w:rPr>
      </w:pPr>
      <w:r>
        <w:rPr>
          <w:rFonts w:eastAsiaTheme="minorEastAsia"/>
          <w:b/>
          <w:spacing w:val="20"/>
          <w:sz w:val="32"/>
          <w:szCs w:val="32"/>
        </w:rPr>
        <w:br w:type="page"/>
      </w:r>
    </w:p>
    <w:p w14:paraId="075FC184">
      <w:pPr>
        <w:tabs>
          <w:tab w:val="left" w:pos="360"/>
        </w:tabs>
        <w:snapToGrid w:val="0"/>
        <w:spacing w:line="360" w:lineRule="auto"/>
        <w:outlineLvl w:val="1"/>
        <w:rPr>
          <w:rFonts w:eastAsiaTheme="minorEastAsia"/>
          <w:sz w:val="24"/>
        </w:rPr>
      </w:pPr>
      <w:r>
        <w:rPr>
          <w:rFonts w:eastAsiaTheme="minorEastAsia"/>
          <w:sz w:val="24"/>
        </w:rPr>
        <w:t>1 满足《中华人民共和国政府采购法》第二十二条规定</w:t>
      </w:r>
    </w:p>
    <w:p w14:paraId="6ECD3465">
      <w:pPr>
        <w:spacing w:line="360" w:lineRule="auto"/>
        <w:outlineLvl w:val="2"/>
        <w:rPr>
          <w:rFonts w:eastAsiaTheme="minorEastAsia"/>
          <w:color w:val="000000"/>
          <w:sz w:val="24"/>
        </w:rPr>
      </w:pPr>
      <w:r>
        <w:rPr>
          <w:rFonts w:eastAsiaTheme="minorEastAsia"/>
          <w:color w:val="000000"/>
          <w:sz w:val="24"/>
        </w:rPr>
        <w:t>1-1 营业执照等证明文件</w:t>
      </w:r>
    </w:p>
    <w:p w14:paraId="68965FAD">
      <w:pPr>
        <w:tabs>
          <w:tab w:val="left" w:pos="1080"/>
        </w:tabs>
        <w:snapToGrid w:val="0"/>
        <w:rPr>
          <w:rFonts w:eastAsiaTheme="minorEastAsia"/>
          <w:sz w:val="24"/>
        </w:rPr>
      </w:pPr>
    </w:p>
    <w:p w14:paraId="17624FA1">
      <w:pPr>
        <w:widowControl/>
        <w:jc w:val="left"/>
        <w:rPr>
          <w:rFonts w:eastAsiaTheme="minorEastAsia"/>
          <w:color w:val="000000"/>
          <w:sz w:val="24"/>
          <w:szCs w:val="20"/>
        </w:rPr>
      </w:pPr>
      <w:r>
        <w:rPr>
          <w:rFonts w:eastAsiaTheme="minorEastAsia"/>
          <w:color w:val="000000"/>
          <w:sz w:val="24"/>
        </w:rPr>
        <w:br w:type="page"/>
      </w:r>
    </w:p>
    <w:p w14:paraId="6000A5F5">
      <w:pPr>
        <w:pStyle w:val="5"/>
        <w:rPr>
          <w:rFonts w:ascii="Times New Roman" w:eastAsiaTheme="minorEastAsia"/>
          <w:b w:val="0"/>
          <w:bCs/>
          <w:color w:val="000000"/>
          <w:szCs w:val="24"/>
          <w:u w:val="none"/>
        </w:rPr>
      </w:pPr>
      <w:r>
        <w:rPr>
          <w:rFonts w:ascii="Times New Roman" w:eastAsiaTheme="minorEastAsia"/>
          <w:b w:val="0"/>
          <w:color w:val="000000"/>
          <w:szCs w:val="24"/>
          <w:u w:val="none"/>
        </w:rPr>
        <w:t>1-2 供应商资格声明书</w:t>
      </w:r>
    </w:p>
    <w:p w14:paraId="0F856EAF">
      <w:pPr>
        <w:jc w:val="center"/>
        <w:rPr>
          <w:b/>
          <w:color w:val="000000"/>
          <w:sz w:val="36"/>
          <w:szCs w:val="36"/>
        </w:rPr>
      </w:pPr>
      <w:r>
        <w:rPr>
          <w:b/>
          <w:color w:val="000000"/>
          <w:sz w:val="36"/>
          <w:szCs w:val="36"/>
        </w:rPr>
        <w:t>供应商资格声明书</w:t>
      </w:r>
    </w:p>
    <w:p w14:paraId="2BC2DAC7">
      <w:pPr>
        <w:tabs>
          <w:tab w:val="left" w:pos="5580"/>
        </w:tabs>
        <w:spacing w:line="360" w:lineRule="auto"/>
        <w:rPr>
          <w:rFonts w:eastAsiaTheme="minorEastAsia"/>
          <w:sz w:val="24"/>
        </w:rPr>
      </w:pPr>
    </w:p>
    <w:p w14:paraId="7122101A">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21063560">
      <w:pPr>
        <w:spacing w:line="360" w:lineRule="auto"/>
        <w:ind w:firstLine="480" w:firstLineChars="200"/>
        <w:rPr>
          <w:rFonts w:eastAsiaTheme="minorEastAsia"/>
          <w:sz w:val="24"/>
        </w:rPr>
      </w:pPr>
      <w:r>
        <w:rPr>
          <w:rFonts w:eastAsiaTheme="minorEastAsia"/>
          <w:sz w:val="24"/>
        </w:rPr>
        <w:t>在参与本次项目磋商中，我单位承诺：</w:t>
      </w:r>
    </w:p>
    <w:p w14:paraId="1D7E930F">
      <w:pPr>
        <w:numPr>
          <w:ilvl w:val="0"/>
          <w:numId w:val="11"/>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22C97103">
      <w:pPr>
        <w:numPr>
          <w:ilvl w:val="0"/>
          <w:numId w:val="11"/>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7D964BEB">
      <w:pPr>
        <w:numPr>
          <w:ilvl w:val="0"/>
          <w:numId w:val="11"/>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5D514C00">
      <w:pPr>
        <w:numPr>
          <w:ilvl w:val="0"/>
          <w:numId w:val="11"/>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1C1992F">
      <w:pPr>
        <w:numPr>
          <w:ilvl w:val="0"/>
          <w:numId w:val="11"/>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695C0472">
      <w:pPr>
        <w:numPr>
          <w:ilvl w:val="0"/>
          <w:numId w:val="11"/>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7FB4BA95">
      <w:pPr>
        <w:numPr>
          <w:ilvl w:val="0"/>
          <w:numId w:val="11"/>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1413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C870BB">
            <w:pPr>
              <w:jc w:val="center"/>
              <w:rPr>
                <w:rFonts w:eastAsiaTheme="minorEastAsia"/>
                <w:sz w:val="24"/>
              </w:rPr>
            </w:pPr>
            <w:r>
              <w:rPr>
                <w:rFonts w:eastAsiaTheme="minorEastAsia"/>
                <w:sz w:val="24"/>
              </w:rPr>
              <w:t>序号</w:t>
            </w:r>
          </w:p>
        </w:tc>
        <w:tc>
          <w:tcPr>
            <w:tcW w:w="4574" w:type="dxa"/>
            <w:vAlign w:val="center"/>
          </w:tcPr>
          <w:p w14:paraId="63DD8781">
            <w:pPr>
              <w:jc w:val="center"/>
              <w:rPr>
                <w:rFonts w:eastAsiaTheme="minorEastAsia"/>
                <w:sz w:val="24"/>
              </w:rPr>
            </w:pPr>
            <w:r>
              <w:rPr>
                <w:rFonts w:eastAsiaTheme="minorEastAsia"/>
                <w:sz w:val="24"/>
              </w:rPr>
              <w:t>单位名称</w:t>
            </w:r>
          </w:p>
        </w:tc>
        <w:tc>
          <w:tcPr>
            <w:tcW w:w="2976" w:type="dxa"/>
            <w:vAlign w:val="center"/>
          </w:tcPr>
          <w:p w14:paraId="2B050465">
            <w:pPr>
              <w:jc w:val="center"/>
              <w:rPr>
                <w:rFonts w:eastAsiaTheme="minorEastAsia"/>
                <w:sz w:val="24"/>
              </w:rPr>
            </w:pPr>
            <w:r>
              <w:rPr>
                <w:rFonts w:eastAsiaTheme="minorEastAsia"/>
                <w:sz w:val="24"/>
              </w:rPr>
              <w:t>相互关系</w:t>
            </w:r>
          </w:p>
        </w:tc>
      </w:tr>
      <w:tr w14:paraId="70859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A8621AF">
            <w:pPr>
              <w:jc w:val="center"/>
              <w:rPr>
                <w:rFonts w:eastAsiaTheme="minorEastAsia"/>
                <w:sz w:val="24"/>
              </w:rPr>
            </w:pPr>
            <w:r>
              <w:rPr>
                <w:rFonts w:eastAsiaTheme="minorEastAsia"/>
                <w:sz w:val="24"/>
              </w:rPr>
              <w:t>1</w:t>
            </w:r>
          </w:p>
        </w:tc>
        <w:tc>
          <w:tcPr>
            <w:tcW w:w="4574" w:type="dxa"/>
            <w:vAlign w:val="center"/>
          </w:tcPr>
          <w:p w14:paraId="77C5E695">
            <w:pPr>
              <w:jc w:val="center"/>
              <w:rPr>
                <w:rFonts w:eastAsiaTheme="minorEastAsia"/>
                <w:sz w:val="24"/>
              </w:rPr>
            </w:pPr>
          </w:p>
        </w:tc>
        <w:tc>
          <w:tcPr>
            <w:tcW w:w="2976" w:type="dxa"/>
            <w:vAlign w:val="center"/>
          </w:tcPr>
          <w:p w14:paraId="1CFD6B04">
            <w:pPr>
              <w:jc w:val="center"/>
              <w:rPr>
                <w:rFonts w:eastAsiaTheme="minorEastAsia"/>
                <w:sz w:val="24"/>
              </w:rPr>
            </w:pPr>
          </w:p>
        </w:tc>
      </w:tr>
      <w:tr w14:paraId="01534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E3BD623">
            <w:pPr>
              <w:jc w:val="center"/>
              <w:rPr>
                <w:rFonts w:eastAsiaTheme="minorEastAsia"/>
                <w:sz w:val="24"/>
              </w:rPr>
            </w:pPr>
            <w:r>
              <w:rPr>
                <w:rFonts w:eastAsiaTheme="minorEastAsia"/>
                <w:sz w:val="24"/>
              </w:rPr>
              <w:t>2</w:t>
            </w:r>
          </w:p>
        </w:tc>
        <w:tc>
          <w:tcPr>
            <w:tcW w:w="4574" w:type="dxa"/>
            <w:vAlign w:val="center"/>
          </w:tcPr>
          <w:p w14:paraId="2748AE73">
            <w:pPr>
              <w:jc w:val="center"/>
              <w:rPr>
                <w:rFonts w:eastAsiaTheme="minorEastAsia"/>
                <w:sz w:val="24"/>
              </w:rPr>
            </w:pPr>
          </w:p>
        </w:tc>
        <w:tc>
          <w:tcPr>
            <w:tcW w:w="2976" w:type="dxa"/>
            <w:vAlign w:val="center"/>
          </w:tcPr>
          <w:p w14:paraId="0D78B141">
            <w:pPr>
              <w:jc w:val="center"/>
              <w:rPr>
                <w:rFonts w:eastAsiaTheme="minorEastAsia"/>
                <w:sz w:val="24"/>
              </w:rPr>
            </w:pPr>
          </w:p>
        </w:tc>
      </w:tr>
      <w:tr w14:paraId="52CD4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8A2CA45">
            <w:pPr>
              <w:jc w:val="center"/>
              <w:rPr>
                <w:rFonts w:eastAsiaTheme="minorEastAsia"/>
                <w:sz w:val="24"/>
              </w:rPr>
            </w:pPr>
            <w:r>
              <w:rPr>
                <w:rFonts w:eastAsiaTheme="minorEastAsia"/>
                <w:sz w:val="24"/>
              </w:rPr>
              <w:t>…</w:t>
            </w:r>
          </w:p>
        </w:tc>
        <w:tc>
          <w:tcPr>
            <w:tcW w:w="4574" w:type="dxa"/>
            <w:vAlign w:val="center"/>
          </w:tcPr>
          <w:p w14:paraId="6649840E">
            <w:pPr>
              <w:jc w:val="center"/>
              <w:rPr>
                <w:rFonts w:eastAsiaTheme="minorEastAsia"/>
                <w:sz w:val="24"/>
              </w:rPr>
            </w:pPr>
          </w:p>
        </w:tc>
        <w:tc>
          <w:tcPr>
            <w:tcW w:w="2976" w:type="dxa"/>
            <w:vAlign w:val="center"/>
          </w:tcPr>
          <w:p w14:paraId="212A3EE9">
            <w:pPr>
              <w:jc w:val="center"/>
              <w:rPr>
                <w:rFonts w:eastAsiaTheme="minorEastAsia"/>
                <w:sz w:val="24"/>
              </w:rPr>
            </w:pPr>
          </w:p>
        </w:tc>
      </w:tr>
    </w:tbl>
    <w:p w14:paraId="28FD83A7">
      <w:pPr>
        <w:rPr>
          <w:rFonts w:eastAsiaTheme="minorEastAsia"/>
        </w:rPr>
      </w:pPr>
    </w:p>
    <w:p w14:paraId="31DD4246">
      <w:pPr>
        <w:ind w:firstLine="480" w:firstLineChars="200"/>
        <w:rPr>
          <w:rFonts w:eastAsiaTheme="minorEastAsia"/>
          <w:sz w:val="24"/>
          <w:szCs w:val="22"/>
        </w:rPr>
      </w:pPr>
      <w:r>
        <w:rPr>
          <w:rFonts w:eastAsiaTheme="minorEastAsia"/>
          <w:sz w:val="24"/>
        </w:rPr>
        <w:t>上述声明真实有效，否则我方负全部责任。</w:t>
      </w:r>
    </w:p>
    <w:p w14:paraId="74DA6818">
      <w:pPr>
        <w:spacing w:line="360" w:lineRule="auto"/>
        <w:rPr>
          <w:rFonts w:eastAsiaTheme="minorEastAsia"/>
          <w:sz w:val="24"/>
        </w:rPr>
      </w:pPr>
    </w:p>
    <w:p w14:paraId="72C79A82">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40760616">
      <w:pPr>
        <w:spacing w:line="360" w:lineRule="auto"/>
        <w:ind w:right="360" w:firstLine="480"/>
        <w:jc w:val="right"/>
        <w:rPr>
          <w:rFonts w:eastAsiaTheme="minorEastAsia"/>
          <w:sz w:val="24"/>
        </w:rPr>
      </w:pPr>
      <w:r>
        <w:rPr>
          <w:rFonts w:eastAsiaTheme="minorEastAsia"/>
          <w:color w:val="000000"/>
          <w:sz w:val="24"/>
          <w:szCs w:val="20"/>
        </w:rPr>
        <w:t xml:space="preserve">日期：____年____月____日   </w:t>
      </w:r>
    </w:p>
    <w:p w14:paraId="72A20D2D">
      <w:pPr>
        <w:spacing w:line="360" w:lineRule="auto"/>
        <w:rPr>
          <w:rFonts w:eastAsiaTheme="minorEastAsia"/>
          <w:sz w:val="24"/>
        </w:rPr>
      </w:pPr>
      <w:r>
        <w:rPr>
          <w:sz w:val="24"/>
        </w:rPr>
        <w:t>说明：供应商承诺不实的，依据《政府采购法》第七十七条“提供虚假材料谋取中标、成交的”有关规定予以处理。</w:t>
      </w:r>
    </w:p>
    <w:p w14:paraId="7D8A19B5">
      <w:pPr>
        <w:tabs>
          <w:tab w:val="left" w:pos="5580"/>
        </w:tabs>
        <w:spacing w:line="360" w:lineRule="auto"/>
        <w:rPr>
          <w:rFonts w:eastAsiaTheme="minorEastAsia"/>
          <w:sz w:val="24"/>
        </w:rPr>
        <w:sectPr>
          <w:headerReference r:id="rId15" w:type="first"/>
          <w:footerReference r:id="rId17" w:type="first"/>
          <w:headerReference r:id="rId14" w:type="even"/>
          <w:footerReference r:id="rId16" w:type="even"/>
          <w:pgSz w:w="11907" w:h="16840"/>
          <w:pgMar w:top="1418" w:right="1134" w:bottom="1418" w:left="1701" w:header="851" w:footer="851" w:gutter="0"/>
          <w:pgNumType w:fmt="decimal"/>
          <w:cols w:space="720" w:num="1"/>
          <w:docGrid w:linePitch="462" w:charSpace="0"/>
        </w:sectPr>
      </w:pPr>
    </w:p>
    <w:p w14:paraId="2197E50D">
      <w:pPr>
        <w:tabs>
          <w:tab w:val="left" w:pos="360"/>
        </w:tabs>
        <w:snapToGrid w:val="0"/>
        <w:spacing w:line="360" w:lineRule="auto"/>
        <w:outlineLvl w:val="1"/>
        <w:rPr>
          <w:rFonts w:eastAsiaTheme="minorEastAsia"/>
          <w:sz w:val="24"/>
        </w:rPr>
      </w:pPr>
      <w:r>
        <w:rPr>
          <w:rFonts w:eastAsiaTheme="minorEastAsia"/>
          <w:sz w:val="24"/>
        </w:rPr>
        <w:t>2 落实政府采购政策需满足的资格要求（如有）</w:t>
      </w:r>
    </w:p>
    <w:p w14:paraId="1A34B5B7">
      <w:pPr>
        <w:spacing w:line="360" w:lineRule="auto"/>
        <w:outlineLvl w:val="2"/>
        <w:rPr>
          <w:rFonts w:eastAsiaTheme="minorEastAsia"/>
          <w:color w:val="000000"/>
          <w:sz w:val="24"/>
          <w:szCs w:val="20"/>
        </w:rPr>
      </w:pPr>
      <w:r>
        <w:rPr>
          <w:rFonts w:eastAsiaTheme="minorEastAsia"/>
          <w:color w:val="000000"/>
          <w:sz w:val="24"/>
          <w:szCs w:val="20"/>
        </w:rPr>
        <w:t>2-1 中小企业</w:t>
      </w:r>
      <w:r>
        <w:rPr>
          <w:rFonts w:hint="eastAsia" w:eastAsiaTheme="minorEastAsia"/>
          <w:color w:val="000000"/>
          <w:sz w:val="24"/>
          <w:szCs w:val="20"/>
        </w:rPr>
        <w:t>政策</w:t>
      </w:r>
      <w:r>
        <w:rPr>
          <w:rFonts w:eastAsiaTheme="minorEastAsia"/>
          <w:color w:val="000000"/>
          <w:sz w:val="24"/>
          <w:szCs w:val="20"/>
        </w:rPr>
        <w:t>证明文件</w:t>
      </w:r>
    </w:p>
    <w:p w14:paraId="461955E2">
      <w:pPr>
        <w:tabs>
          <w:tab w:val="left" w:pos="5580"/>
        </w:tabs>
        <w:spacing w:line="360" w:lineRule="auto"/>
        <w:rPr>
          <w:rFonts w:eastAsiaTheme="minorEastAsia"/>
          <w:sz w:val="24"/>
        </w:rPr>
      </w:pPr>
      <w:r>
        <w:rPr>
          <w:rFonts w:eastAsiaTheme="minorEastAsia"/>
          <w:sz w:val="24"/>
        </w:rPr>
        <w:t>说明：</w:t>
      </w:r>
    </w:p>
    <w:p w14:paraId="3C226D50">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14:textFill>
            <w14:solidFill>
              <w14:schemeClr w14:val="tx1"/>
            </w14:solidFill>
          </w14:textFill>
        </w:rPr>
        <w:t>否则不享受相关中小企业扶持政策</w:t>
      </w:r>
      <w:r>
        <w:rPr>
          <w:sz w:val="24"/>
        </w:rPr>
        <w:t>。</w:t>
      </w:r>
    </w:p>
    <w:p w14:paraId="06B7E8A1">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41526960">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1B9FA39F">
      <w:pPr>
        <w:tabs>
          <w:tab w:val="left" w:pos="5580"/>
        </w:tabs>
        <w:spacing w:line="360" w:lineRule="auto"/>
        <w:rPr>
          <w:sz w:val="24"/>
        </w:rPr>
      </w:pPr>
      <w:r>
        <w:rPr>
          <w:rFonts w:eastAsiaTheme="minorEastAsia"/>
          <w:sz w:val="24"/>
        </w:rPr>
        <w:t>（4）</w:t>
      </w:r>
      <w:r>
        <w:rPr>
          <w:sz w:val="24"/>
        </w:rPr>
        <w:t>中小企业声明函填写注意事项</w:t>
      </w:r>
    </w:p>
    <w:p w14:paraId="7497FECD">
      <w:pPr>
        <w:tabs>
          <w:tab w:val="left" w:pos="5580"/>
        </w:tabs>
        <w:spacing w:line="360" w:lineRule="auto"/>
        <w:rPr>
          <w:sz w:val="24"/>
        </w:rPr>
      </w:pPr>
      <w:r>
        <w:rPr>
          <w:sz w:val="24"/>
        </w:rPr>
        <w:t>1）《中小企业声明函》由参加政府采购活动的供应商出具。联合体参与的，《中小企业声明函》可由牵头人出具。</w:t>
      </w:r>
    </w:p>
    <w:p w14:paraId="1C6D9D55">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69114D1">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14:paraId="0BCF3C26">
      <w:pPr>
        <w:tabs>
          <w:tab w:val="left" w:pos="5580"/>
        </w:tabs>
        <w:spacing w:line="360" w:lineRule="auto"/>
        <w:rPr>
          <w:rFonts w:eastAsiaTheme="minorEastAsia"/>
          <w:b/>
          <w:bCs/>
          <w:color w:val="000000"/>
          <w:sz w:val="36"/>
          <w:szCs w:val="36"/>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48B4F871">
      <w:pPr>
        <w:pStyle w:val="6"/>
        <w:rPr>
          <w:rFonts w:ascii="Times New Roman" w:hAnsi="Times New Roman" w:eastAsiaTheme="majorEastAsia"/>
          <w:sz w:val="24"/>
          <w:szCs w:val="24"/>
        </w:rPr>
      </w:pPr>
      <w:r>
        <w:rPr>
          <w:rFonts w:ascii="Times New Roman" w:hAnsi="Times New Roman" w:eastAsiaTheme="majorEastAsia"/>
          <w:sz w:val="24"/>
          <w:szCs w:val="24"/>
        </w:rPr>
        <w:t>2-1-1 中小企业</w:t>
      </w:r>
      <w:r>
        <w:rPr>
          <w:rFonts w:hint="eastAsia" w:ascii="Times New Roman" w:hAnsi="Times New Roman" w:eastAsiaTheme="majorEastAsia"/>
          <w:sz w:val="24"/>
          <w:szCs w:val="24"/>
        </w:rPr>
        <w:t>证明文件</w:t>
      </w:r>
    </w:p>
    <w:p w14:paraId="58AB94BE">
      <w:pPr>
        <w:spacing w:before="240" w:beforeLines="100" w:after="240" w:afterLines="100" w:line="360" w:lineRule="auto"/>
        <w:jc w:val="center"/>
        <w:rPr>
          <w:rFonts w:eastAsiaTheme="minorEastAsia"/>
          <w:b/>
          <w:bCs/>
          <w:color w:val="000000"/>
          <w:sz w:val="36"/>
          <w:szCs w:val="36"/>
        </w:rPr>
      </w:pPr>
      <w:r>
        <w:rPr>
          <w:rFonts w:eastAsiaTheme="minorEastAsia"/>
          <w:b/>
          <w:bCs/>
          <w:color w:val="000000"/>
          <w:sz w:val="36"/>
          <w:szCs w:val="36"/>
        </w:rPr>
        <w:t>中小企业声明函（服务）格式</w:t>
      </w:r>
    </w:p>
    <w:p w14:paraId="1BC87D8A">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号）的规定，本公司（联合体）参加（单位名称）的（项目名称）采购活动，服务全部由符合政策要求的中小企业承接。相关企业（含联合体中的中小企业、签订分包意向协议的中小企业）的具体情况如下：</w:t>
      </w:r>
    </w:p>
    <w:p w14:paraId="4C2E050F">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，属于（中型企业、小型企业、微型企业）；</w:t>
      </w:r>
    </w:p>
    <w:p w14:paraId="56B5D1B6">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 xml:space="preserve">（标的名称）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w:t>
      </w:r>
      <w:r>
        <w:rPr>
          <w:rFonts w:eastAsiaTheme="minorEastAsia"/>
          <w:sz w:val="24"/>
        </w:rPr>
        <w:t>______</w:t>
      </w:r>
      <w:r>
        <w:rPr>
          <w:rFonts w:eastAsiaTheme="minorEastAsia"/>
          <w:spacing w:val="6"/>
          <w:sz w:val="24"/>
        </w:rPr>
        <w:t>人，营业收入为</w:t>
      </w:r>
      <w:r>
        <w:rPr>
          <w:rFonts w:eastAsiaTheme="minorEastAsia"/>
          <w:sz w:val="24"/>
        </w:rPr>
        <w:t>______</w:t>
      </w:r>
      <w:r>
        <w:rPr>
          <w:rFonts w:eastAsiaTheme="minorEastAsia"/>
          <w:spacing w:val="6"/>
          <w:sz w:val="24"/>
        </w:rPr>
        <w:t>万元，资产总额为</w:t>
      </w:r>
      <w:r>
        <w:rPr>
          <w:rFonts w:eastAsiaTheme="minorEastAsia"/>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6836485E">
      <w:pPr>
        <w:spacing w:line="360" w:lineRule="auto"/>
        <w:ind w:firstLine="504"/>
        <w:rPr>
          <w:rFonts w:eastAsiaTheme="minorEastAsia"/>
          <w:spacing w:val="6"/>
          <w:sz w:val="24"/>
        </w:rPr>
      </w:pPr>
    </w:p>
    <w:p w14:paraId="0077C5F1">
      <w:pPr>
        <w:spacing w:line="360" w:lineRule="auto"/>
        <w:ind w:firstLine="504"/>
        <w:rPr>
          <w:rFonts w:eastAsiaTheme="minorEastAsia"/>
          <w:spacing w:val="6"/>
          <w:sz w:val="24"/>
        </w:rPr>
      </w:pPr>
      <w:r>
        <w:rPr>
          <w:rFonts w:eastAsiaTheme="minorEastAsia"/>
          <w:spacing w:val="6"/>
          <w:sz w:val="24"/>
        </w:rPr>
        <w:t>……</w:t>
      </w:r>
    </w:p>
    <w:p w14:paraId="02350A18">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2F5FE64B">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4AD6E306">
      <w:pPr>
        <w:spacing w:line="360" w:lineRule="auto"/>
        <w:ind w:right="360" w:firstLine="480"/>
        <w:jc w:val="right"/>
        <w:rPr>
          <w:rFonts w:eastAsiaTheme="minorEastAsia"/>
          <w:color w:val="000000"/>
          <w:sz w:val="24"/>
        </w:rPr>
      </w:pPr>
    </w:p>
    <w:p w14:paraId="463E64BF">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665C36E5">
      <w:pPr>
        <w:spacing w:line="360" w:lineRule="auto"/>
        <w:ind w:right="360" w:firstLine="480"/>
        <w:jc w:val="right"/>
        <w:rPr>
          <w:rFonts w:eastAsiaTheme="minorEastAsia"/>
          <w:color w:val="000000"/>
          <w:sz w:val="24"/>
        </w:rPr>
      </w:pPr>
      <w:r>
        <w:rPr>
          <w:rFonts w:eastAsiaTheme="minorEastAsia"/>
          <w:color w:val="000000"/>
          <w:sz w:val="24"/>
        </w:rPr>
        <w:t>日 期：</w:t>
      </w:r>
      <w:r>
        <w:rPr>
          <w:rFonts w:eastAsiaTheme="minorEastAsia"/>
          <w:sz w:val="24"/>
        </w:rPr>
        <w:t>______</w:t>
      </w:r>
    </w:p>
    <w:p w14:paraId="78F80DEB">
      <w:pPr>
        <w:adjustRightInd w:val="0"/>
        <w:snapToGrid w:val="0"/>
        <w:jc w:val="left"/>
        <w:rPr>
          <w:rFonts w:eastAsiaTheme="minorEastAsia"/>
          <w:color w:val="000000"/>
          <w:sz w:val="24"/>
          <w:szCs w:val="21"/>
        </w:rPr>
      </w:pPr>
    </w:p>
    <w:p w14:paraId="3F3EC9CD">
      <w:pPr>
        <w:adjustRightInd w:val="0"/>
        <w:snapToGrid w:val="0"/>
        <w:jc w:val="left"/>
        <w:rPr>
          <w:rFonts w:eastAsiaTheme="minorEastAsia"/>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926E3C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285EEDF">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5F816B66">
      <w:pPr>
        <w:adjustRightInd w:val="0"/>
        <w:snapToGrid w:val="0"/>
        <w:jc w:val="left"/>
        <w:rPr>
          <w:rFonts w:eastAsiaTheme="minorEastAsia"/>
          <w:color w:val="000000"/>
          <w:szCs w:val="21"/>
          <w:vertAlign w:val="superscript"/>
        </w:rPr>
      </w:pPr>
    </w:p>
    <w:p w14:paraId="7B9DE30A">
      <w:pPr>
        <w:spacing w:line="360" w:lineRule="auto"/>
        <w:ind w:right="360" w:firstLine="480"/>
        <w:jc w:val="right"/>
        <w:rPr>
          <w:rFonts w:eastAsiaTheme="minorEastAsia"/>
          <w:color w:val="000000"/>
          <w:sz w:val="24"/>
        </w:rPr>
      </w:pPr>
    </w:p>
    <w:p w14:paraId="733B4101">
      <w:pPr>
        <w:spacing w:line="360" w:lineRule="auto"/>
        <w:ind w:right="360" w:firstLine="480"/>
        <w:jc w:val="right"/>
        <w:rPr>
          <w:rFonts w:eastAsiaTheme="minorEastAsia"/>
          <w:color w:val="000000"/>
          <w:sz w:val="24"/>
        </w:rPr>
      </w:pPr>
    </w:p>
    <w:p w14:paraId="7DD2B75B">
      <w:pPr>
        <w:spacing w:line="360" w:lineRule="auto"/>
        <w:ind w:right="360" w:firstLine="480"/>
        <w:jc w:val="right"/>
        <w:rPr>
          <w:rFonts w:eastAsiaTheme="minorEastAsia"/>
          <w:color w:val="000000"/>
          <w:sz w:val="24"/>
          <w:szCs w:val="20"/>
        </w:rPr>
      </w:pPr>
      <w:r>
        <w:rPr>
          <w:rFonts w:eastAsiaTheme="minorEastAsia"/>
          <w:color w:val="000000"/>
          <w:sz w:val="24"/>
          <w:szCs w:val="20"/>
        </w:rPr>
        <w:br w:type="page"/>
      </w:r>
    </w:p>
    <w:p w14:paraId="456D3917">
      <w:pPr>
        <w:spacing w:before="240" w:beforeLines="100" w:after="240" w:afterLines="100" w:line="360" w:lineRule="auto"/>
        <w:jc w:val="center"/>
        <w:rPr>
          <w:rFonts w:eastAsiaTheme="minorEastAsia"/>
          <w:b/>
          <w:color w:val="000000"/>
          <w:sz w:val="36"/>
          <w:szCs w:val="36"/>
        </w:rPr>
      </w:pPr>
      <w:r>
        <w:rPr>
          <w:rFonts w:eastAsiaTheme="minorEastAsia"/>
          <w:b/>
          <w:bCs/>
          <w:color w:val="000000"/>
          <w:sz w:val="36"/>
          <w:szCs w:val="36"/>
        </w:rPr>
        <w:t>残疾人福利性单位声明函格式</w:t>
      </w:r>
      <w:r>
        <w:rPr>
          <w:rFonts w:eastAsiaTheme="minorEastAsia"/>
          <w:b/>
          <w:color w:val="000000"/>
          <w:sz w:val="36"/>
          <w:szCs w:val="36"/>
        </w:rPr>
        <w:t xml:space="preserve">       </w:t>
      </w:r>
    </w:p>
    <w:p w14:paraId="530EC288">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4FC7B3A7">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363DD766">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项目采购活动提供本单位制造的货物（由本单位承担工程/提供服务），或者提供其他残疾人福利性单位制造的货物（不包括使用非残疾人福利性单位注册商标的货物）。</w:t>
      </w:r>
    </w:p>
    <w:p w14:paraId="567638A3">
      <w:pPr>
        <w:spacing w:line="588" w:lineRule="exact"/>
        <w:ind w:firstLine="506" w:firstLineChars="200"/>
        <w:rPr>
          <w:rFonts w:eastAsiaTheme="minorEastAsia"/>
          <w:spacing w:val="6"/>
          <w:sz w:val="24"/>
        </w:rPr>
      </w:pPr>
      <w:r>
        <w:rPr>
          <w:rFonts w:eastAsiaTheme="minorEastAsia"/>
          <w:b/>
          <w:spacing w:val="6"/>
          <w:sz w:val="24"/>
        </w:rPr>
        <w:t>本单位对上述声明的真实性负责。如有虚假，将依法承担相应责任。</w:t>
      </w:r>
    </w:p>
    <w:p w14:paraId="341D9328">
      <w:pPr>
        <w:spacing w:line="588" w:lineRule="exact"/>
        <w:ind w:firstLine="504" w:firstLineChars="200"/>
        <w:rPr>
          <w:rFonts w:eastAsiaTheme="minorEastAsia"/>
          <w:spacing w:val="6"/>
          <w:sz w:val="24"/>
        </w:rPr>
      </w:pPr>
    </w:p>
    <w:p w14:paraId="52B1C796">
      <w:pPr>
        <w:spacing w:line="588" w:lineRule="exact"/>
        <w:ind w:firstLine="504" w:firstLineChars="200"/>
        <w:rPr>
          <w:rFonts w:eastAsiaTheme="minorEastAsia"/>
          <w:spacing w:val="6"/>
          <w:sz w:val="24"/>
        </w:rPr>
      </w:pPr>
    </w:p>
    <w:p w14:paraId="2F9FDA97">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单位名称（盖章）：</w:t>
      </w:r>
      <w:r>
        <w:rPr>
          <w:rFonts w:eastAsiaTheme="minorEastAsia"/>
          <w:sz w:val="24"/>
        </w:rPr>
        <w:t>______</w:t>
      </w:r>
    </w:p>
    <w:p w14:paraId="0BFD26DF">
      <w:pPr>
        <w:tabs>
          <w:tab w:val="left" w:pos="4860"/>
        </w:tabs>
        <w:spacing w:line="588" w:lineRule="exact"/>
        <w:ind w:right="1560" w:firstLine="504" w:firstLineChars="200"/>
        <w:jc w:val="right"/>
        <w:rPr>
          <w:rFonts w:eastAsiaTheme="minorEastAsia"/>
          <w:spacing w:val="6"/>
          <w:sz w:val="24"/>
        </w:rPr>
      </w:pPr>
      <w:r>
        <w:rPr>
          <w:rFonts w:eastAsiaTheme="minorEastAsia"/>
          <w:spacing w:val="6"/>
          <w:sz w:val="24"/>
        </w:rPr>
        <w:t xml:space="preserve">       日  期：</w:t>
      </w:r>
      <w:r>
        <w:rPr>
          <w:rFonts w:eastAsiaTheme="minorEastAsia"/>
          <w:sz w:val="24"/>
        </w:rPr>
        <w:t>______</w:t>
      </w:r>
    </w:p>
    <w:p w14:paraId="3658B5F0">
      <w:pPr>
        <w:widowControl/>
        <w:jc w:val="left"/>
        <w:rPr>
          <w:rFonts w:eastAsiaTheme="minorEastAsia"/>
          <w:color w:val="000000"/>
          <w:sz w:val="24"/>
          <w:szCs w:val="20"/>
        </w:rPr>
      </w:pPr>
      <w:r>
        <w:rPr>
          <w:rFonts w:eastAsiaTheme="minorEastAsia"/>
          <w:color w:val="000000"/>
          <w:sz w:val="24"/>
          <w:szCs w:val="20"/>
        </w:rPr>
        <w:br w:type="page"/>
      </w:r>
    </w:p>
    <w:p w14:paraId="55C07AB7">
      <w:pPr>
        <w:spacing w:line="360" w:lineRule="auto"/>
        <w:outlineLvl w:val="2"/>
        <w:rPr>
          <w:rFonts w:eastAsiaTheme="minorEastAsia"/>
          <w:color w:val="000000"/>
          <w:sz w:val="24"/>
          <w:szCs w:val="20"/>
        </w:rPr>
      </w:pPr>
      <w:r>
        <w:rPr>
          <w:rFonts w:eastAsiaTheme="minorEastAsia"/>
          <w:color w:val="000000"/>
          <w:sz w:val="24"/>
          <w:szCs w:val="20"/>
        </w:rPr>
        <w:t xml:space="preserve">2-2 </w:t>
      </w:r>
      <w:r>
        <w:rPr>
          <w:rFonts w:eastAsiaTheme="minorEastAsia"/>
          <w:sz w:val="24"/>
        </w:rPr>
        <w:t>其它落实政府采购政策的资格要求</w:t>
      </w:r>
      <w:r>
        <w:rPr>
          <w:rFonts w:eastAsiaTheme="minorEastAsia"/>
          <w:color w:val="000000"/>
          <w:sz w:val="24"/>
          <w:szCs w:val="20"/>
        </w:rPr>
        <w:t>（如有）</w:t>
      </w:r>
    </w:p>
    <w:p w14:paraId="70354E36">
      <w:pPr>
        <w:widowControl/>
        <w:jc w:val="left"/>
        <w:rPr>
          <w:rFonts w:eastAsiaTheme="minorEastAsia"/>
          <w:sz w:val="24"/>
        </w:rPr>
      </w:pPr>
    </w:p>
    <w:p w14:paraId="45F5BA1C">
      <w:pPr>
        <w:widowControl/>
        <w:jc w:val="left"/>
        <w:rPr>
          <w:rFonts w:eastAsiaTheme="minorEastAsia"/>
          <w:sz w:val="24"/>
        </w:rPr>
      </w:pPr>
      <w:r>
        <w:rPr>
          <w:rFonts w:eastAsiaTheme="minorEastAsia"/>
          <w:sz w:val="24"/>
        </w:rPr>
        <w:br w:type="page"/>
      </w:r>
    </w:p>
    <w:p w14:paraId="2B8D30CE">
      <w:pPr>
        <w:tabs>
          <w:tab w:val="left" w:pos="360"/>
        </w:tabs>
        <w:snapToGrid w:val="0"/>
        <w:spacing w:line="360" w:lineRule="auto"/>
        <w:outlineLvl w:val="1"/>
        <w:rPr>
          <w:rFonts w:eastAsiaTheme="minorEastAsia"/>
          <w:sz w:val="24"/>
        </w:rPr>
      </w:pPr>
      <w:r>
        <w:rPr>
          <w:rFonts w:eastAsiaTheme="minorEastAsia"/>
          <w:sz w:val="24"/>
        </w:rPr>
        <w:t>3 本项目的特定资格要求（如有）</w:t>
      </w:r>
    </w:p>
    <w:p w14:paraId="7B08B954">
      <w:pPr>
        <w:spacing w:line="360" w:lineRule="auto"/>
        <w:outlineLvl w:val="2"/>
        <w:rPr>
          <w:rFonts w:eastAsiaTheme="minorEastAsia"/>
          <w:sz w:val="24"/>
          <w:szCs w:val="20"/>
        </w:rPr>
      </w:pPr>
      <w:r>
        <w:rPr>
          <w:rFonts w:eastAsiaTheme="minorEastAsia"/>
          <w:color w:val="000000"/>
          <w:sz w:val="24"/>
          <w:szCs w:val="20"/>
        </w:rPr>
        <w:t>3-</w:t>
      </w:r>
      <w:r>
        <w:rPr>
          <w:rFonts w:hint="eastAsia" w:eastAsiaTheme="minorEastAsia"/>
          <w:color w:val="000000"/>
          <w:sz w:val="24"/>
          <w:szCs w:val="20"/>
          <w:lang w:val="en-US" w:eastAsia="zh-CN"/>
        </w:rPr>
        <w:t>1</w:t>
      </w:r>
      <w:r>
        <w:rPr>
          <w:rFonts w:eastAsiaTheme="minorEastAsia"/>
          <w:color w:val="000000"/>
          <w:sz w:val="24"/>
          <w:szCs w:val="20"/>
        </w:rPr>
        <w:t xml:space="preserve"> 其他</w:t>
      </w:r>
      <w:r>
        <w:rPr>
          <w:rFonts w:eastAsiaTheme="minorEastAsia"/>
          <w:sz w:val="24"/>
          <w:szCs w:val="20"/>
        </w:rPr>
        <w:t>特定资格要求</w:t>
      </w:r>
    </w:p>
    <w:p w14:paraId="5BD972D8">
      <w:pPr>
        <w:tabs>
          <w:tab w:val="left" w:pos="5580"/>
        </w:tabs>
        <w:spacing w:line="360" w:lineRule="auto"/>
        <w:rPr>
          <w:rFonts w:eastAsiaTheme="minorEastAsia"/>
          <w:sz w:val="24"/>
        </w:rPr>
      </w:pPr>
    </w:p>
    <w:p w14:paraId="413D61F3">
      <w:pPr>
        <w:widowControl/>
        <w:jc w:val="left"/>
        <w:rPr>
          <w:rFonts w:eastAsiaTheme="minorEastAsia"/>
          <w:sz w:val="24"/>
          <w:szCs w:val="20"/>
        </w:rPr>
      </w:pPr>
      <w:r>
        <w:rPr>
          <w:rFonts w:eastAsiaTheme="minorEastAsia"/>
          <w:sz w:val="24"/>
          <w:szCs w:val="20"/>
        </w:rPr>
        <w:br w:type="page"/>
      </w:r>
    </w:p>
    <w:p w14:paraId="266C2FA4">
      <w:pPr>
        <w:tabs>
          <w:tab w:val="left" w:pos="360"/>
        </w:tabs>
        <w:snapToGrid w:val="0"/>
        <w:spacing w:line="360" w:lineRule="auto"/>
        <w:outlineLvl w:val="1"/>
        <w:rPr>
          <w:rFonts w:hint="eastAsia" w:eastAsiaTheme="minorEastAsia"/>
          <w:sz w:val="24"/>
          <w:lang w:val="en-US" w:eastAsia="zh-CN"/>
        </w:rPr>
      </w:pPr>
      <w:r>
        <w:rPr>
          <w:rFonts w:eastAsiaTheme="minorEastAsia"/>
          <w:sz w:val="24"/>
        </w:rPr>
        <w:t>4 磋商保证金凭证/交款单据电子件</w:t>
      </w:r>
      <w:r>
        <w:rPr>
          <w:rFonts w:hint="eastAsia" w:eastAsiaTheme="minorEastAsia"/>
          <w:sz w:val="24"/>
          <w:lang w:eastAsia="zh-CN"/>
        </w:rPr>
        <w:t>（</w:t>
      </w:r>
      <w:r>
        <w:rPr>
          <w:rFonts w:hint="eastAsia" w:eastAsiaTheme="minorEastAsia"/>
          <w:sz w:val="24"/>
          <w:lang w:val="en-US" w:eastAsia="zh-CN"/>
        </w:rPr>
        <w:t>本项目不适用</w:t>
      </w:r>
      <w:r>
        <w:rPr>
          <w:rFonts w:hint="eastAsia" w:eastAsiaTheme="minorEastAsia"/>
          <w:sz w:val="24"/>
          <w:lang w:eastAsia="zh-CN"/>
        </w:rPr>
        <w:t>）</w:t>
      </w:r>
    </w:p>
    <w:p w14:paraId="48E4B774">
      <w:pPr>
        <w:widowControl/>
        <w:jc w:val="left"/>
        <w:rPr>
          <w:rFonts w:eastAsiaTheme="minorEastAsia"/>
          <w:kern w:val="0"/>
          <w:sz w:val="24"/>
          <w:szCs w:val="20"/>
        </w:rPr>
      </w:pPr>
      <w:r>
        <w:rPr>
          <w:rFonts w:eastAsiaTheme="minorEastAsia"/>
          <w:b/>
          <w:sz w:val="24"/>
        </w:rPr>
        <w:br w:type="page"/>
      </w:r>
    </w:p>
    <w:p w14:paraId="615A6471">
      <w:pPr>
        <w:tabs>
          <w:tab w:val="left" w:pos="360"/>
        </w:tabs>
        <w:snapToGrid w:val="0"/>
        <w:spacing w:line="360" w:lineRule="auto"/>
        <w:outlineLvl w:val="1"/>
        <w:rPr>
          <w:rFonts w:eastAsiaTheme="minorEastAsia"/>
          <w:sz w:val="24"/>
        </w:rPr>
      </w:pPr>
      <w:bookmarkStart w:id="677" w:name="_Hlt520350918"/>
      <w:bookmarkEnd w:id="677"/>
      <w:bookmarkStart w:id="678" w:name="_Hlt520273711"/>
      <w:bookmarkEnd w:id="678"/>
      <w:bookmarkStart w:id="679" w:name="_Hlt520355504"/>
      <w:bookmarkEnd w:id="679"/>
      <w:bookmarkStart w:id="680" w:name="_Hlt520271212"/>
      <w:bookmarkEnd w:id="680"/>
      <w:bookmarkStart w:id="681" w:name="_Hlt520343392"/>
      <w:bookmarkEnd w:id="681"/>
      <w:bookmarkStart w:id="682" w:name="_Hlt520343000"/>
      <w:bookmarkEnd w:id="682"/>
      <w:bookmarkStart w:id="683" w:name="_Hlt520274121"/>
      <w:bookmarkEnd w:id="683"/>
      <w:bookmarkStart w:id="684" w:name="_Hlt520274065"/>
      <w:bookmarkEnd w:id="684"/>
      <w:bookmarkStart w:id="685" w:name="_Hlt520274407"/>
      <w:bookmarkEnd w:id="685"/>
      <w:bookmarkStart w:id="686" w:name="_Hlt520274393"/>
      <w:bookmarkEnd w:id="686"/>
      <w:bookmarkStart w:id="687" w:name="_Ref467988698"/>
      <w:bookmarkStart w:id="688" w:name="_Toc480942349"/>
      <w:bookmarkStart w:id="689" w:name="_Toc150774761"/>
      <w:bookmarkStart w:id="690" w:name="_Toc142311058"/>
      <w:bookmarkStart w:id="691" w:name="_Toc226337252"/>
      <w:bookmarkStart w:id="692" w:name="_Toc150480794"/>
      <w:bookmarkStart w:id="693" w:name="_Toc226965829"/>
      <w:bookmarkStart w:id="694" w:name="_Toc226965746"/>
      <w:bookmarkStart w:id="695" w:name="_Toc195842921"/>
      <w:bookmarkStart w:id="696" w:name="_Toc520356217"/>
      <w:bookmarkStart w:id="697" w:name="_Toc127151556"/>
      <w:bookmarkStart w:id="698" w:name="_Toc226309800"/>
      <w:r>
        <w:rPr>
          <w:rFonts w:eastAsiaTheme="minorEastAsia"/>
          <w:sz w:val="24"/>
        </w:rPr>
        <w:t xml:space="preserve">5  </w:t>
      </w:r>
      <w:bookmarkEnd w:id="687"/>
      <w:bookmarkEnd w:id="688"/>
      <w:r>
        <w:rPr>
          <w:rFonts w:eastAsiaTheme="minorEastAsia"/>
          <w:sz w:val="24"/>
        </w:rPr>
        <w:t>响应书</w:t>
      </w:r>
      <w:bookmarkEnd w:id="689"/>
      <w:bookmarkEnd w:id="690"/>
      <w:bookmarkEnd w:id="691"/>
      <w:bookmarkEnd w:id="692"/>
      <w:bookmarkEnd w:id="693"/>
      <w:bookmarkEnd w:id="694"/>
      <w:bookmarkEnd w:id="695"/>
      <w:bookmarkEnd w:id="696"/>
      <w:bookmarkEnd w:id="697"/>
      <w:bookmarkEnd w:id="698"/>
      <w:r>
        <w:rPr>
          <w:rFonts w:eastAsiaTheme="minorEastAsia"/>
          <w:sz w:val="24"/>
        </w:rPr>
        <w:t>（实质性格式）</w:t>
      </w:r>
    </w:p>
    <w:p w14:paraId="7FDDD68A">
      <w:pPr>
        <w:tabs>
          <w:tab w:val="left" w:pos="5580"/>
        </w:tabs>
        <w:spacing w:line="360" w:lineRule="auto"/>
        <w:rPr>
          <w:rFonts w:eastAsiaTheme="minorEastAsia"/>
          <w:color w:val="000000"/>
          <w:sz w:val="24"/>
        </w:rPr>
      </w:pPr>
    </w:p>
    <w:p w14:paraId="07070B80">
      <w:pPr>
        <w:spacing w:line="360" w:lineRule="auto"/>
        <w:jc w:val="center"/>
        <w:rPr>
          <w:rFonts w:eastAsiaTheme="minorEastAsia"/>
          <w:b/>
          <w:color w:val="000000"/>
          <w:sz w:val="36"/>
          <w:szCs w:val="36"/>
        </w:rPr>
      </w:pPr>
      <w:r>
        <w:rPr>
          <w:rFonts w:eastAsiaTheme="minorEastAsia"/>
          <w:b/>
          <w:color w:val="000000"/>
          <w:sz w:val="36"/>
          <w:szCs w:val="36"/>
        </w:rPr>
        <w:t>响应书</w:t>
      </w:r>
    </w:p>
    <w:p w14:paraId="2C0F72A9">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8442DDC">
      <w:pPr>
        <w:tabs>
          <w:tab w:val="left" w:pos="5580"/>
        </w:tabs>
        <w:spacing w:line="360" w:lineRule="auto"/>
        <w:rPr>
          <w:rFonts w:eastAsiaTheme="minorEastAsia"/>
          <w:color w:val="000000"/>
          <w:sz w:val="24"/>
          <w:szCs w:val="20"/>
        </w:rPr>
      </w:pPr>
    </w:p>
    <w:p w14:paraId="75E56959">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（项目名称，项目编号/包号）组织的采购活动，并对此项目进行磋商。</w:t>
      </w:r>
    </w:p>
    <w:p w14:paraId="2ECEAD45">
      <w:pPr>
        <w:tabs>
          <w:tab w:val="left" w:pos="5580"/>
        </w:tabs>
        <w:spacing w:line="360" w:lineRule="auto"/>
        <w:ind w:firstLine="408"/>
        <w:rPr>
          <w:rFonts w:eastAsiaTheme="minorEastAsia"/>
          <w:color w:val="000000"/>
          <w:sz w:val="24"/>
          <w:szCs w:val="20"/>
        </w:rPr>
      </w:pPr>
      <w:r>
        <w:rPr>
          <w:rFonts w:eastAsiaTheme="minorEastAsia"/>
          <w:color w:val="000000"/>
          <w:sz w:val="24"/>
          <w:szCs w:val="20"/>
        </w:rPr>
        <w:t>1. 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64AACC34">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（1）本响应有效期为自响应文件提交截止之日起</w:t>
      </w:r>
      <w:r>
        <w:rPr>
          <w:rFonts w:eastAsiaTheme="minorEastAsia"/>
          <w:sz w:val="24"/>
        </w:rPr>
        <w:t>______</w:t>
      </w:r>
      <w:r>
        <w:rPr>
          <w:rFonts w:eastAsiaTheme="minorEastAsia"/>
          <w:color w:val="000000"/>
          <w:sz w:val="24"/>
          <w:szCs w:val="20"/>
        </w:rPr>
        <w:t>个日历日。</w:t>
      </w:r>
    </w:p>
    <w:p w14:paraId="02D45CAA">
      <w:pPr>
        <w:tabs>
          <w:tab w:val="left" w:pos="720"/>
          <w:tab w:val="left" w:pos="900"/>
        </w:tabs>
        <w:spacing w:line="360" w:lineRule="auto"/>
        <w:ind w:left="360" w:firstLine="72" w:firstLineChars="30"/>
        <w:rPr>
          <w:rFonts w:eastAsiaTheme="minorEastAsia"/>
          <w:color w:val="000000"/>
          <w:sz w:val="24"/>
          <w:szCs w:val="20"/>
        </w:rPr>
      </w:pPr>
      <w:r>
        <w:rPr>
          <w:rFonts w:eastAsiaTheme="minorEastAsia"/>
          <w:color w:val="000000"/>
          <w:sz w:val="24"/>
          <w:szCs w:val="20"/>
        </w:rPr>
        <w:t>（2）除合同条款及采购需求偏离表列出的偏离外，我方响应竞争性磋商文件的全部要求。</w:t>
      </w:r>
    </w:p>
    <w:p w14:paraId="60943CAE">
      <w:pPr>
        <w:tabs>
          <w:tab w:val="left" w:pos="5580"/>
        </w:tabs>
        <w:spacing w:line="360" w:lineRule="auto"/>
        <w:ind w:firstLine="420" w:firstLineChars="175"/>
        <w:rPr>
          <w:rFonts w:eastAsiaTheme="minorEastAsia"/>
          <w:color w:val="000000"/>
          <w:sz w:val="24"/>
          <w:szCs w:val="20"/>
        </w:rPr>
      </w:pPr>
      <w:r>
        <w:rPr>
          <w:rFonts w:eastAsiaTheme="minorEastAsia"/>
          <w:color w:val="000000"/>
          <w:sz w:val="24"/>
          <w:szCs w:val="20"/>
        </w:rPr>
        <w:t>（3）我方已提供的全部文件资料是真实、准确的，并对此承担一切法律后果。</w:t>
      </w:r>
    </w:p>
    <w:p w14:paraId="38D0A44A">
      <w:pPr>
        <w:tabs>
          <w:tab w:val="left" w:pos="5580"/>
        </w:tabs>
        <w:spacing w:line="360" w:lineRule="auto"/>
        <w:ind w:firstLine="420" w:firstLineChars="175"/>
        <w:rPr>
          <w:rFonts w:eastAsiaTheme="minorEastAsia"/>
          <w:color w:val="000000"/>
          <w:sz w:val="24"/>
        </w:rPr>
      </w:pPr>
      <w:r>
        <w:rPr>
          <w:rFonts w:eastAsiaTheme="minorEastAsia"/>
          <w:color w:val="000000"/>
          <w:sz w:val="24"/>
          <w:szCs w:val="20"/>
        </w:rPr>
        <w:t>（4）如我方成交，我方将在法律规定的期限内与你方签订合同，按照竞争性磋商文件要求提交履约保证金，并在合同约定的期限内完成合同规定的全部义务。</w:t>
      </w:r>
    </w:p>
    <w:p w14:paraId="13A5C5DA">
      <w:pPr>
        <w:spacing w:line="360" w:lineRule="auto"/>
        <w:ind w:left="420"/>
        <w:rPr>
          <w:rFonts w:eastAsiaTheme="minorEastAsia"/>
          <w:color w:val="000000"/>
          <w:sz w:val="24"/>
        </w:rPr>
      </w:pPr>
      <w:r>
        <w:rPr>
          <w:rFonts w:eastAsiaTheme="minorEastAsia"/>
          <w:color w:val="000000"/>
          <w:sz w:val="24"/>
        </w:rPr>
        <w:t>2. 其他补充条款（如有）：</w:t>
      </w:r>
      <w:r>
        <w:rPr>
          <w:rFonts w:eastAsiaTheme="minorEastAsia"/>
          <w:sz w:val="24"/>
        </w:rPr>
        <w:t>______</w:t>
      </w:r>
      <w:r>
        <w:rPr>
          <w:rFonts w:eastAsiaTheme="minorEastAsia"/>
          <w:color w:val="000000"/>
          <w:sz w:val="24"/>
        </w:rPr>
        <w:t>。</w:t>
      </w:r>
    </w:p>
    <w:p w14:paraId="12F4B956">
      <w:pPr>
        <w:spacing w:line="360" w:lineRule="auto"/>
        <w:ind w:firstLine="480" w:firstLineChars="200"/>
        <w:rPr>
          <w:rFonts w:eastAsiaTheme="minorEastAsia"/>
          <w:color w:val="000000"/>
          <w:sz w:val="24"/>
        </w:rPr>
      </w:pPr>
      <w:r>
        <w:rPr>
          <w:rFonts w:eastAsiaTheme="minorEastAsia"/>
          <w:color w:val="000000"/>
          <w:sz w:val="24"/>
        </w:rPr>
        <w:t>与本磋商有关的一切正式往来信函请寄：</w:t>
      </w:r>
    </w:p>
    <w:p w14:paraId="68A30E10">
      <w:pPr>
        <w:tabs>
          <w:tab w:val="left" w:pos="5580"/>
        </w:tabs>
        <w:spacing w:line="360" w:lineRule="auto"/>
        <w:ind w:left="420"/>
        <w:rPr>
          <w:rFonts w:eastAsiaTheme="minorEastAsia"/>
          <w:color w:val="000000"/>
          <w:sz w:val="24"/>
          <w:szCs w:val="20"/>
        </w:rPr>
      </w:pPr>
    </w:p>
    <w:p w14:paraId="1171AB1F">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传   真</w:t>
      </w:r>
      <w:r>
        <w:rPr>
          <w:rFonts w:eastAsiaTheme="minorEastAsia"/>
          <w:bCs/>
          <w:color w:val="000000"/>
          <w:sz w:val="24"/>
        </w:rPr>
        <w:t>_________________________</w:t>
      </w:r>
    </w:p>
    <w:p w14:paraId="5265B1E9">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电子函件</w:t>
      </w:r>
      <w:r>
        <w:rPr>
          <w:rFonts w:eastAsiaTheme="minorEastAsia"/>
          <w:bCs/>
          <w:color w:val="000000"/>
          <w:sz w:val="24"/>
        </w:rPr>
        <w:t>_________________________</w:t>
      </w:r>
    </w:p>
    <w:p w14:paraId="5E28DF98">
      <w:pPr>
        <w:tabs>
          <w:tab w:val="left" w:pos="5580"/>
        </w:tabs>
        <w:spacing w:line="360" w:lineRule="auto"/>
        <w:ind w:left="420"/>
        <w:rPr>
          <w:rFonts w:eastAsiaTheme="minorEastAsia"/>
          <w:color w:val="000000"/>
          <w:sz w:val="24"/>
          <w:szCs w:val="20"/>
        </w:rPr>
      </w:pPr>
    </w:p>
    <w:p w14:paraId="03F084F2">
      <w:pPr>
        <w:tabs>
          <w:tab w:val="left" w:pos="5580"/>
        </w:tabs>
        <w:spacing w:line="360" w:lineRule="auto"/>
        <w:ind w:left="420"/>
        <w:rPr>
          <w:rFonts w:eastAsiaTheme="minorEastAsia"/>
          <w:color w:val="000000"/>
          <w:sz w:val="24"/>
          <w:szCs w:val="20"/>
        </w:rPr>
      </w:pPr>
    </w:p>
    <w:p w14:paraId="3EFED0F0">
      <w:pPr>
        <w:tabs>
          <w:tab w:val="left" w:pos="5580"/>
        </w:tabs>
        <w:spacing w:line="360" w:lineRule="auto"/>
        <w:ind w:left="420"/>
        <w:rPr>
          <w:rFonts w:eastAsiaTheme="minorEastAsia"/>
          <w:color w:val="000000"/>
          <w:sz w:val="24"/>
          <w:szCs w:val="20"/>
        </w:rPr>
      </w:pPr>
    </w:p>
    <w:p w14:paraId="1E96D740">
      <w:pPr>
        <w:autoSpaceDE w:val="0"/>
        <w:autoSpaceDN w:val="0"/>
        <w:adjustRightInd w:val="0"/>
        <w:snapToGrid w:val="0"/>
        <w:spacing w:before="25" w:after="25" w:line="360" w:lineRule="auto"/>
        <w:ind w:right="360" w:firstLine="360" w:firstLineChars="15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08B7A26D">
      <w:pPr>
        <w:tabs>
          <w:tab w:val="left" w:pos="5580"/>
        </w:tabs>
        <w:spacing w:line="360" w:lineRule="auto"/>
        <w:ind w:firstLine="360" w:firstLineChars="150"/>
        <w:rPr>
          <w:rFonts w:eastAsiaTheme="minorEastAsia"/>
          <w:color w:val="000000"/>
          <w:sz w:val="24"/>
          <w:szCs w:val="20"/>
        </w:rPr>
      </w:pPr>
      <w:r>
        <w:rPr>
          <w:rFonts w:eastAsiaTheme="minorEastAsia"/>
          <w:color w:val="000000"/>
          <w:sz w:val="24"/>
          <w:szCs w:val="20"/>
        </w:rPr>
        <w:t xml:space="preserve">日期：____年____月____日  </w:t>
      </w:r>
    </w:p>
    <w:p w14:paraId="22A74225">
      <w:pPr>
        <w:tabs>
          <w:tab w:val="left" w:pos="5580"/>
        </w:tabs>
        <w:spacing w:line="360" w:lineRule="auto"/>
        <w:ind w:left="420"/>
        <w:jc w:val="left"/>
        <w:rPr>
          <w:rFonts w:eastAsiaTheme="minorEastAsia"/>
          <w:color w:val="000000"/>
          <w:sz w:val="24"/>
          <w:szCs w:val="20"/>
        </w:rPr>
      </w:pPr>
    </w:p>
    <w:p w14:paraId="7B2D1906">
      <w:pPr>
        <w:widowControl/>
        <w:jc w:val="left"/>
        <w:rPr>
          <w:rFonts w:eastAsiaTheme="minorEastAsia"/>
          <w:b/>
          <w:color w:val="000000"/>
          <w:sz w:val="24"/>
          <w:szCs w:val="20"/>
        </w:rPr>
      </w:pPr>
      <w:r>
        <w:rPr>
          <w:rFonts w:eastAsiaTheme="minorEastAsia"/>
          <w:b/>
          <w:color w:val="000000"/>
          <w:sz w:val="24"/>
          <w:szCs w:val="20"/>
        </w:rPr>
        <w:br w:type="page"/>
      </w:r>
    </w:p>
    <w:p w14:paraId="0168B230">
      <w:pPr>
        <w:tabs>
          <w:tab w:val="left" w:pos="360"/>
        </w:tabs>
        <w:snapToGrid w:val="0"/>
        <w:spacing w:line="360" w:lineRule="auto"/>
        <w:outlineLvl w:val="1"/>
        <w:rPr>
          <w:rFonts w:eastAsiaTheme="minorEastAsia"/>
          <w:sz w:val="24"/>
        </w:rPr>
      </w:pPr>
      <w:bookmarkStart w:id="699" w:name="_Hlt520355938"/>
      <w:bookmarkEnd w:id="699"/>
      <w:bookmarkStart w:id="700" w:name="_Hlt520356243"/>
      <w:bookmarkEnd w:id="700"/>
      <w:bookmarkStart w:id="701" w:name="_Toc150774762"/>
      <w:bookmarkStart w:id="702" w:name="_Toc226309801"/>
      <w:bookmarkStart w:id="703" w:name="_Toc226337253"/>
      <w:bookmarkStart w:id="704" w:name="_Toc264969247"/>
      <w:bookmarkStart w:id="705" w:name="_Toc127151557"/>
      <w:bookmarkStart w:id="706" w:name="_Toc305158899"/>
      <w:bookmarkStart w:id="707" w:name="_Toc305158825"/>
      <w:bookmarkStart w:id="708" w:name="_Toc150480795"/>
      <w:bookmarkStart w:id="709" w:name="_Toc480942350"/>
      <w:bookmarkStart w:id="710" w:name="_Toc142311059"/>
      <w:bookmarkStart w:id="711" w:name="_Toc520356218"/>
      <w:bookmarkStart w:id="712" w:name="_Toc195842922"/>
      <w:bookmarkStart w:id="713" w:name="_Ref467988705"/>
      <w:bookmarkStart w:id="714" w:name="_Toc265228395"/>
      <w:bookmarkStart w:id="715" w:name="_Toc226965747"/>
      <w:bookmarkStart w:id="716" w:name="_Toc226965830"/>
      <w:r>
        <w:rPr>
          <w:rFonts w:eastAsiaTheme="minorEastAsia"/>
          <w:sz w:val="24"/>
        </w:rPr>
        <w:t>6  授权委托书（实质性格式）</w:t>
      </w:r>
    </w:p>
    <w:p w14:paraId="367B6277">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1A4EC266">
      <w:pPr>
        <w:spacing w:line="360" w:lineRule="auto"/>
        <w:ind w:firstLine="420"/>
        <w:rPr>
          <w:rFonts w:eastAsiaTheme="minorEastAsia"/>
          <w:color w:val="000000"/>
          <w:sz w:val="24"/>
          <w:szCs w:val="20"/>
        </w:rPr>
      </w:pPr>
      <w:r>
        <w:rPr>
          <w:rFonts w:eastAsiaTheme="minorEastAsia"/>
          <w:color w:val="000000"/>
          <w:sz w:val="24"/>
          <w:szCs w:val="20"/>
        </w:rPr>
        <w:t>本人____（姓名）系____（供应商名称）的法定代表人（单位负责人），现委托_____ （姓名）为我方代理人。代理人根据授权，以我方名义签署、澄清确认、提交、撤回、修改____（项目名称）响应文件和处理有关事宜，其法律后果由我方承担。</w:t>
      </w:r>
    </w:p>
    <w:p w14:paraId="1546CBF5">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179279F3">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095257E8">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029FAF5C">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）：______________</w:t>
      </w:r>
    </w:p>
    <w:p w14:paraId="420CBEFF">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6C37CB7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239813BF">
      <w:pPr>
        <w:tabs>
          <w:tab w:val="left" w:pos="5580"/>
        </w:tabs>
        <w:spacing w:line="360" w:lineRule="auto"/>
        <w:ind w:firstLine="480" w:firstLineChars="200"/>
        <w:rPr>
          <w:rFonts w:eastAsiaTheme="minorEastAsia"/>
          <w:color w:val="000000"/>
          <w:sz w:val="24"/>
          <w:szCs w:val="20"/>
        </w:rPr>
      </w:pPr>
    </w:p>
    <w:p w14:paraId="651D8188">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及委托代理人身份证明文件电子件：</w:t>
      </w:r>
    </w:p>
    <w:p w14:paraId="6D607C52">
      <w:pPr>
        <w:tabs>
          <w:tab w:val="left" w:pos="5580"/>
        </w:tabs>
        <w:spacing w:line="360" w:lineRule="auto"/>
        <w:jc w:val="left"/>
        <w:rPr>
          <w:rFonts w:eastAsiaTheme="minorEastAsia"/>
          <w:color w:val="000000"/>
          <w:sz w:val="24"/>
          <w:szCs w:val="20"/>
        </w:rPr>
      </w:pPr>
    </w:p>
    <w:p w14:paraId="7C430E29">
      <w:pPr>
        <w:tabs>
          <w:tab w:val="left" w:pos="5580"/>
        </w:tabs>
        <w:spacing w:line="360" w:lineRule="auto"/>
        <w:jc w:val="left"/>
        <w:rPr>
          <w:rFonts w:eastAsiaTheme="minorEastAsia"/>
          <w:color w:val="000000"/>
          <w:sz w:val="24"/>
          <w:szCs w:val="20"/>
        </w:rPr>
      </w:pPr>
    </w:p>
    <w:p w14:paraId="4C3984D8">
      <w:pPr>
        <w:tabs>
          <w:tab w:val="left" w:pos="5580"/>
        </w:tabs>
        <w:spacing w:line="360" w:lineRule="auto"/>
        <w:jc w:val="left"/>
        <w:rPr>
          <w:rFonts w:eastAsiaTheme="minorEastAsia"/>
          <w:color w:val="000000"/>
          <w:sz w:val="24"/>
          <w:szCs w:val="20"/>
        </w:rPr>
      </w:pPr>
    </w:p>
    <w:p w14:paraId="010485F2">
      <w:pPr>
        <w:tabs>
          <w:tab w:val="left" w:pos="5580"/>
        </w:tabs>
        <w:spacing w:line="360" w:lineRule="auto"/>
        <w:jc w:val="left"/>
        <w:rPr>
          <w:rFonts w:eastAsiaTheme="minorEastAsia"/>
          <w:color w:val="000000"/>
          <w:sz w:val="24"/>
          <w:szCs w:val="20"/>
        </w:rPr>
      </w:pPr>
    </w:p>
    <w:p w14:paraId="3FF2188B">
      <w:pPr>
        <w:tabs>
          <w:tab w:val="left" w:pos="5580"/>
        </w:tabs>
        <w:spacing w:line="360" w:lineRule="auto"/>
        <w:jc w:val="left"/>
        <w:rPr>
          <w:rFonts w:eastAsiaTheme="minorEastAsia"/>
          <w:color w:val="000000"/>
          <w:sz w:val="24"/>
          <w:szCs w:val="20"/>
        </w:rPr>
      </w:pPr>
    </w:p>
    <w:p w14:paraId="35EC49EF">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3D85E881">
      <w:pPr>
        <w:tabs>
          <w:tab w:val="left" w:pos="5580"/>
        </w:tabs>
        <w:spacing w:line="360" w:lineRule="auto"/>
        <w:jc w:val="left"/>
        <w:rPr>
          <w:rFonts w:eastAsiaTheme="minorEastAsia"/>
          <w:color w:val="000000"/>
          <w:sz w:val="24"/>
          <w:szCs w:val="20"/>
        </w:rPr>
      </w:pPr>
      <w:r>
        <w:rPr>
          <w:rFonts w:eastAsiaTheme="minorEastAsia"/>
          <w:color w:val="000000"/>
          <w:sz w:val="24"/>
          <w:szCs w:val="20"/>
        </w:rPr>
        <w:t>1.若供应商为事业单位或其他组织或分支机构，则法定代表人（单位负责人）处的签署人可为单位负责人。</w:t>
      </w:r>
    </w:p>
    <w:p w14:paraId="21EE23B5">
      <w:pPr>
        <w:tabs>
          <w:tab w:val="left" w:pos="5580"/>
        </w:tabs>
        <w:spacing w:line="360" w:lineRule="auto"/>
        <w:jc w:val="left"/>
        <w:rPr>
          <w:rFonts w:eastAsiaTheme="minorEastAsia"/>
          <w:color w:val="000000"/>
          <w:sz w:val="24"/>
          <w:szCs w:val="20"/>
        </w:rPr>
      </w:pPr>
      <w:r>
        <w:rPr>
          <w:rFonts w:eastAsiaTheme="minorEastAsia"/>
          <w:color w:val="000000"/>
          <w:sz w:val="24"/>
          <w:szCs w:val="20"/>
        </w:rPr>
        <w:t>2.若响应文件中签字之处均为法定代表人（单位负责人）本人签署，则可不提供本《授权委托书》，但须提供《法定代表人（单位负责人）身份证明》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521D02BB">
      <w:pPr>
        <w:tabs>
          <w:tab w:val="left" w:pos="5580"/>
        </w:tabs>
        <w:spacing w:line="360" w:lineRule="auto"/>
        <w:jc w:val="left"/>
        <w:rPr>
          <w:rFonts w:eastAsiaTheme="minorEastAsia"/>
          <w:color w:val="000000"/>
          <w:sz w:val="24"/>
          <w:szCs w:val="20"/>
        </w:rPr>
      </w:pPr>
      <w:r>
        <w:rPr>
          <w:rFonts w:eastAsiaTheme="minorEastAsia"/>
          <w:color w:val="000000"/>
          <w:sz w:val="24"/>
          <w:szCs w:val="20"/>
        </w:rPr>
        <w:t>3.供应商为自然人的情形，可不提供本《授权委托书》。</w:t>
      </w:r>
    </w:p>
    <w:p w14:paraId="43C425CC">
      <w:pPr>
        <w:tabs>
          <w:tab w:val="left" w:pos="5580"/>
        </w:tabs>
        <w:spacing w:line="360" w:lineRule="auto"/>
        <w:jc w:val="left"/>
        <w:rPr>
          <w:rFonts w:eastAsiaTheme="minorEastAsia"/>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rFonts w:eastAsiaTheme="minorEastAsia"/>
          <w:color w:val="000000"/>
          <w:sz w:val="30"/>
          <w:szCs w:val="30"/>
        </w:rPr>
        <w:br w:type="page"/>
      </w:r>
    </w:p>
    <w:p w14:paraId="4EEEB0CE">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法定代表人（单位负责人）身份证明</w:t>
      </w:r>
    </w:p>
    <w:p w14:paraId="17F8350F">
      <w:pPr>
        <w:kinsoku w:val="0"/>
        <w:overflowPunct w:val="0"/>
        <w:spacing w:line="200" w:lineRule="exact"/>
        <w:rPr>
          <w:rFonts w:eastAsiaTheme="minorEastAsia"/>
          <w:sz w:val="20"/>
          <w:szCs w:val="20"/>
        </w:rPr>
      </w:pPr>
    </w:p>
    <w:p w14:paraId="7EBFD4EE">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2121E05C">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eastAsiaTheme="minorEastAsia"/>
        </w:rPr>
      </w:pPr>
      <w:r>
        <w:rPr>
          <w:rFonts w:ascii="Times New Roman" w:hAnsi="Times New Roman" w:eastAsiaTheme="minorEastAsia"/>
        </w:rPr>
        <w:t>兹证明，</w:t>
      </w:r>
    </w:p>
    <w:p w14:paraId="02E91BA0">
      <w:pPr>
        <w:pStyle w:val="17"/>
        <w:tabs>
          <w:tab w:val="left" w:pos="1690"/>
          <w:tab w:val="left" w:pos="3400"/>
          <w:tab w:val="left" w:pos="5110"/>
          <w:tab w:val="left" w:pos="6821"/>
        </w:tabs>
        <w:kinsoku w:val="0"/>
        <w:overflowPunct w:val="0"/>
        <w:spacing w:line="335" w:lineRule="exact"/>
        <w:rPr>
          <w:rFonts w:ascii="Times New Roman" w:hAnsi="Times New Roman" w:eastAsiaTheme="minorEastAsia"/>
        </w:rPr>
      </w:pPr>
      <w:r>
        <w:rPr>
          <w:rFonts w:ascii="Times New Roman" w:hAnsi="Times New Roman" w:eastAsiaTheme="minorEastAsia"/>
        </w:rPr>
        <w:t>姓名：</w:t>
      </w:r>
      <w:r>
        <w:rPr>
          <w:rFonts w:ascii="Times New Roman" w:hAnsi="Times New Roman" w:eastAsiaTheme="minorEastAsia"/>
          <w:color w:val="000000"/>
          <w:szCs w:val="20"/>
        </w:rPr>
        <w:t>____</w:t>
      </w:r>
      <w:r>
        <w:rPr>
          <w:rFonts w:ascii="Times New Roman" w:hAnsi="Times New Roman" w:eastAsiaTheme="minorEastAsia"/>
        </w:rPr>
        <w:t>性别：</w:t>
      </w:r>
      <w:r>
        <w:rPr>
          <w:rFonts w:ascii="Times New Roman" w:hAnsi="Times New Roman" w:eastAsiaTheme="minorEastAsia"/>
          <w:color w:val="000000"/>
          <w:szCs w:val="20"/>
        </w:rPr>
        <w:t>____</w:t>
      </w:r>
      <w:r>
        <w:rPr>
          <w:rFonts w:ascii="Times New Roman" w:hAnsi="Times New Roman" w:eastAsiaTheme="minorEastAsia"/>
        </w:rPr>
        <w:t>年龄：</w:t>
      </w:r>
      <w:r>
        <w:rPr>
          <w:rFonts w:ascii="Times New Roman" w:hAnsi="Times New Roman" w:eastAsiaTheme="minorEastAsia"/>
          <w:color w:val="000000"/>
          <w:szCs w:val="20"/>
        </w:rPr>
        <w:t>____</w:t>
      </w:r>
      <w:r>
        <w:rPr>
          <w:rFonts w:ascii="Times New Roman" w:hAnsi="Times New Roman" w:eastAsiaTheme="minorEastAsia"/>
        </w:rPr>
        <w:t>职务：</w:t>
      </w:r>
      <w:r>
        <w:rPr>
          <w:rFonts w:ascii="Times New Roman" w:hAnsi="Times New Roman" w:eastAsiaTheme="minorEastAsia"/>
          <w:color w:val="000000"/>
          <w:szCs w:val="20"/>
        </w:rPr>
        <w:t>____</w:t>
      </w:r>
    </w:p>
    <w:p w14:paraId="5CC7396F">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748F8562">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eastAsiaTheme="minorEastAsia"/>
        </w:rPr>
      </w:pPr>
      <w:r>
        <w:rPr>
          <w:rFonts w:ascii="Times New Roman" w:hAnsi="Times New Roman" w:eastAsiaTheme="minorEastAsia"/>
        </w:rPr>
        <w:t>系</w:t>
      </w:r>
      <w:r>
        <w:rPr>
          <w:rFonts w:ascii="Times New Roman" w:hAnsi="Times New Roman" w:eastAsiaTheme="minorEastAsia"/>
          <w:color w:val="000000"/>
          <w:szCs w:val="20"/>
        </w:rPr>
        <w:t>__________</w:t>
      </w:r>
      <w:r>
        <w:rPr>
          <w:rFonts w:ascii="Times New Roman" w:hAnsi="Times New Roman" w:eastAsiaTheme="minorEastAsia"/>
        </w:rPr>
        <w:t>（供应商名称）的法定代表人（单位负责人）。</w:t>
      </w:r>
    </w:p>
    <w:p w14:paraId="5B547E54">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47D8DD12">
      <w:pPr>
        <w:pStyle w:val="17"/>
        <w:tabs>
          <w:tab w:val="left" w:pos="2412"/>
          <w:tab w:val="left" w:pos="3883"/>
          <w:tab w:val="left" w:pos="5352"/>
          <w:tab w:val="left" w:pos="6821"/>
        </w:tabs>
        <w:kinsoku w:val="0"/>
        <w:overflowPunct w:val="0"/>
        <w:spacing w:line="335" w:lineRule="exact"/>
        <w:rPr>
          <w:rFonts w:ascii="Times New Roman" w:hAnsi="Times New Roman" w:eastAsiaTheme="minorEastAsia"/>
        </w:rPr>
      </w:pPr>
    </w:p>
    <w:p w14:paraId="26CF52E3">
      <w:pPr>
        <w:pStyle w:val="17"/>
        <w:kinsoku w:val="0"/>
        <w:overflowPunct w:val="0"/>
        <w:spacing w:line="583" w:lineRule="auto"/>
        <w:ind w:right="-46"/>
        <w:rPr>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护照等身份证明文件电子件：</w:t>
      </w:r>
    </w:p>
    <w:p w14:paraId="6D58819B">
      <w:pPr>
        <w:pStyle w:val="17"/>
        <w:kinsoku w:val="0"/>
        <w:overflowPunct w:val="0"/>
        <w:spacing w:line="583" w:lineRule="auto"/>
        <w:ind w:right="4305"/>
        <w:rPr>
          <w:rFonts w:ascii="Times New Roman" w:hAnsi="Times New Roman" w:eastAsiaTheme="minorEastAsia"/>
          <w:spacing w:val="-3"/>
        </w:rPr>
      </w:pPr>
    </w:p>
    <w:p w14:paraId="2FA63AF5">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129A5A7">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6F0F5E54">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6F61650D">
      <w:pPr>
        <w:widowControl/>
        <w:jc w:val="left"/>
        <w:rPr>
          <w:rFonts w:eastAsiaTheme="minorEastAsia"/>
          <w:i/>
          <w:color w:val="000000"/>
          <w:sz w:val="24"/>
          <w:szCs w:val="20"/>
          <w:u w:val="single"/>
        </w:rPr>
      </w:pPr>
    </w:p>
    <w:p w14:paraId="56CFAF1A">
      <w:pPr>
        <w:widowControl/>
        <w:jc w:val="left"/>
        <w:rPr>
          <w:rFonts w:eastAsiaTheme="minorEastAsia"/>
          <w:color w:val="000000"/>
          <w:sz w:val="24"/>
          <w:szCs w:val="20"/>
        </w:rPr>
      </w:pPr>
      <w:r>
        <w:rPr>
          <w:rFonts w:eastAsiaTheme="minorEastAsia"/>
          <w:color w:val="000000"/>
          <w:sz w:val="24"/>
          <w:szCs w:val="20"/>
        </w:rPr>
        <w:br w:type="page"/>
      </w:r>
    </w:p>
    <w:p w14:paraId="0A84AA4C">
      <w:pPr>
        <w:tabs>
          <w:tab w:val="left" w:pos="360"/>
        </w:tabs>
        <w:snapToGrid w:val="0"/>
        <w:spacing w:line="360" w:lineRule="auto"/>
        <w:outlineLvl w:val="1"/>
        <w:rPr>
          <w:rFonts w:eastAsiaTheme="minorEastAsia"/>
          <w:sz w:val="24"/>
        </w:rPr>
      </w:pPr>
      <w:r>
        <w:rPr>
          <w:rFonts w:eastAsiaTheme="minorEastAsia"/>
          <w:sz w:val="24"/>
        </w:rPr>
        <w:t>7  报价一览表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3582287A">
      <w:pPr>
        <w:spacing w:line="360" w:lineRule="exact"/>
        <w:jc w:val="center"/>
        <w:rPr>
          <w:rFonts w:eastAsiaTheme="minorEastAsia"/>
          <w:b/>
          <w:color w:val="000000"/>
          <w:sz w:val="36"/>
          <w:szCs w:val="36"/>
        </w:rPr>
      </w:pPr>
      <w:bookmarkStart w:id="717" w:name="_Toc265228396"/>
      <w:bookmarkStart w:id="718" w:name="_Toc164608672"/>
      <w:bookmarkStart w:id="719" w:name="_Toc164608827"/>
      <w:bookmarkStart w:id="720" w:name="_Toc305158826"/>
      <w:bookmarkStart w:id="721" w:name="_Toc264969248"/>
      <w:bookmarkStart w:id="722" w:name="_Toc226337254"/>
      <w:bookmarkStart w:id="723" w:name="_Toc305158900"/>
      <w:bookmarkStart w:id="724" w:name="_Toc226965831"/>
      <w:bookmarkStart w:id="725" w:name="_Toc226965748"/>
      <w:bookmarkStart w:id="726" w:name="_Toc195842923"/>
      <w:bookmarkStart w:id="727" w:name="_Toc226309802"/>
      <w:r>
        <w:rPr>
          <w:rFonts w:eastAsiaTheme="minorEastAsia"/>
          <w:b/>
          <w:color w:val="000000"/>
          <w:sz w:val="36"/>
          <w:szCs w:val="36"/>
        </w:rPr>
        <w:t>报价一览表</w:t>
      </w:r>
      <w:bookmarkEnd w:id="717"/>
      <w:bookmarkEnd w:id="718"/>
      <w:bookmarkEnd w:id="719"/>
      <w:bookmarkEnd w:id="720"/>
      <w:bookmarkEnd w:id="721"/>
      <w:bookmarkEnd w:id="722"/>
      <w:bookmarkEnd w:id="723"/>
      <w:bookmarkEnd w:id="724"/>
      <w:bookmarkEnd w:id="725"/>
      <w:bookmarkEnd w:id="726"/>
      <w:bookmarkEnd w:id="727"/>
    </w:p>
    <w:p w14:paraId="24586DC3">
      <w:pPr>
        <w:tabs>
          <w:tab w:val="left" w:pos="1800"/>
          <w:tab w:val="left" w:pos="5580"/>
        </w:tabs>
        <w:spacing w:line="360" w:lineRule="auto"/>
        <w:jc w:val="left"/>
        <w:rPr>
          <w:rFonts w:eastAsiaTheme="minorEastAsia"/>
          <w:color w:val="000000"/>
          <w:sz w:val="24"/>
        </w:rPr>
      </w:pPr>
    </w:p>
    <w:p w14:paraId="4D546713">
      <w:pPr>
        <w:tabs>
          <w:tab w:val="left" w:pos="1800"/>
          <w:tab w:val="left" w:pos="5580"/>
        </w:tabs>
        <w:spacing w:line="360" w:lineRule="auto"/>
        <w:ind w:firstLine="240" w:firstLineChars="10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项目名称：</w:t>
      </w:r>
      <w:r>
        <w:rPr>
          <w:rFonts w:eastAsiaTheme="minorEastAsia"/>
          <w:sz w:val="24"/>
        </w:rPr>
        <w:t>___________</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88"/>
        <w:gridCol w:w="3515"/>
        <w:gridCol w:w="2222"/>
        <w:gridCol w:w="2340"/>
      </w:tblGrid>
      <w:tr w14:paraId="05CF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jc w:val="center"/>
        </w:trPr>
        <w:tc>
          <w:tcPr>
            <w:tcW w:w="495" w:type="pct"/>
            <w:vMerge w:val="restart"/>
            <w:tcBorders>
              <w:top w:val="single" w:color="auto" w:sz="4" w:space="0"/>
              <w:left w:val="single" w:color="auto" w:sz="4" w:space="0"/>
              <w:bottom w:val="single" w:color="auto" w:sz="4" w:space="0"/>
              <w:right w:val="single" w:color="auto" w:sz="4" w:space="0"/>
            </w:tcBorders>
            <w:vAlign w:val="center"/>
          </w:tcPr>
          <w:p w14:paraId="7CC3F5B7">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color="auto" w:sz="4" w:space="0"/>
              <w:left w:val="single" w:color="auto" w:sz="4" w:space="0"/>
              <w:bottom w:val="single" w:color="auto" w:sz="4" w:space="0"/>
              <w:right w:val="single" w:color="auto" w:sz="4" w:space="0"/>
            </w:tcBorders>
            <w:vAlign w:val="center"/>
          </w:tcPr>
          <w:p w14:paraId="01FEE20A">
            <w:pPr>
              <w:tabs>
                <w:tab w:val="left" w:pos="5580"/>
              </w:tabs>
              <w:jc w:val="center"/>
              <w:rPr>
                <w:rFonts w:eastAsiaTheme="minorEastAsia"/>
                <w:b/>
                <w:sz w:val="24"/>
              </w:rPr>
            </w:pPr>
            <w:r>
              <w:rPr>
                <w:rFonts w:eastAsiaTheme="minorEastAsia"/>
                <w:b/>
                <w:sz w:val="24"/>
              </w:rPr>
              <w:t>供应商名称</w:t>
            </w:r>
          </w:p>
        </w:tc>
        <w:tc>
          <w:tcPr>
            <w:tcW w:w="2544" w:type="pct"/>
            <w:gridSpan w:val="2"/>
            <w:tcBorders>
              <w:top w:val="single" w:color="auto" w:sz="4" w:space="0"/>
              <w:left w:val="single" w:color="auto" w:sz="4" w:space="0"/>
              <w:bottom w:val="single" w:color="auto" w:sz="4" w:space="0"/>
              <w:right w:val="single" w:color="auto" w:sz="4" w:space="0"/>
            </w:tcBorders>
            <w:vAlign w:val="center"/>
          </w:tcPr>
          <w:p w14:paraId="4E9FA8F7">
            <w:pPr>
              <w:tabs>
                <w:tab w:val="left" w:pos="5580"/>
              </w:tabs>
              <w:jc w:val="center"/>
              <w:rPr>
                <w:rFonts w:eastAsiaTheme="minorEastAsia"/>
                <w:b/>
                <w:sz w:val="24"/>
              </w:rPr>
            </w:pPr>
            <w:r>
              <w:rPr>
                <w:rFonts w:eastAsiaTheme="minorEastAsia"/>
                <w:b/>
                <w:sz w:val="24"/>
              </w:rPr>
              <w:t>报价</w:t>
            </w:r>
          </w:p>
        </w:tc>
      </w:tr>
      <w:tr w14:paraId="3AF71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95" w:type="pct"/>
            <w:vMerge w:val="continue"/>
            <w:tcBorders>
              <w:top w:val="single" w:color="auto" w:sz="4" w:space="0"/>
              <w:left w:val="single" w:color="auto" w:sz="4" w:space="0"/>
              <w:bottom w:val="single" w:color="auto" w:sz="4" w:space="0"/>
              <w:right w:val="single" w:color="auto" w:sz="4" w:space="0"/>
            </w:tcBorders>
            <w:vAlign w:val="center"/>
          </w:tcPr>
          <w:p w14:paraId="009C074D">
            <w:pPr>
              <w:widowControl/>
              <w:jc w:val="left"/>
              <w:rPr>
                <w:rFonts w:eastAsiaTheme="minorEastAsia"/>
                <w:b/>
                <w:sz w:val="24"/>
              </w:rPr>
            </w:pPr>
          </w:p>
        </w:tc>
        <w:tc>
          <w:tcPr>
            <w:tcW w:w="1960" w:type="pct"/>
            <w:vMerge w:val="continue"/>
            <w:tcBorders>
              <w:top w:val="single" w:color="auto" w:sz="4" w:space="0"/>
              <w:left w:val="single" w:color="auto" w:sz="4" w:space="0"/>
              <w:bottom w:val="single" w:color="auto" w:sz="4" w:space="0"/>
              <w:right w:val="single" w:color="auto" w:sz="4" w:space="0"/>
            </w:tcBorders>
            <w:vAlign w:val="center"/>
          </w:tcPr>
          <w:p w14:paraId="649CD43A">
            <w:pPr>
              <w:widowControl/>
              <w:jc w:val="left"/>
              <w:rPr>
                <w:rFonts w:eastAsiaTheme="minorEastAsia"/>
                <w:b/>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4FC557CE">
            <w:pPr>
              <w:tabs>
                <w:tab w:val="left" w:pos="5580"/>
              </w:tabs>
              <w:jc w:val="center"/>
              <w:rPr>
                <w:rFonts w:eastAsiaTheme="minorEastAsia"/>
                <w:b/>
                <w:sz w:val="24"/>
              </w:rPr>
            </w:pPr>
            <w:r>
              <w:rPr>
                <w:rFonts w:eastAsiaTheme="minorEastAsia"/>
                <w:b/>
                <w:sz w:val="24"/>
              </w:rPr>
              <w:t>大写</w:t>
            </w:r>
          </w:p>
        </w:tc>
        <w:tc>
          <w:tcPr>
            <w:tcW w:w="1304" w:type="pct"/>
            <w:tcBorders>
              <w:top w:val="single" w:color="auto" w:sz="4" w:space="0"/>
              <w:left w:val="single" w:color="auto" w:sz="4" w:space="0"/>
              <w:bottom w:val="single" w:color="auto" w:sz="4" w:space="0"/>
              <w:right w:val="single" w:color="auto" w:sz="4" w:space="0"/>
            </w:tcBorders>
            <w:vAlign w:val="center"/>
          </w:tcPr>
          <w:p w14:paraId="1E7B3818">
            <w:pPr>
              <w:tabs>
                <w:tab w:val="left" w:pos="5580"/>
              </w:tabs>
              <w:jc w:val="center"/>
              <w:rPr>
                <w:rFonts w:eastAsiaTheme="minorEastAsia"/>
                <w:b/>
                <w:sz w:val="24"/>
              </w:rPr>
            </w:pPr>
            <w:r>
              <w:rPr>
                <w:rFonts w:eastAsiaTheme="minorEastAsia"/>
                <w:b/>
                <w:sz w:val="24"/>
              </w:rPr>
              <w:t>小写</w:t>
            </w:r>
          </w:p>
        </w:tc>
      </w:tr>
      <w:tr w14:paraId="21F3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5" w:type="pct"/>
            <w:tcBorders>
              <w:top w:val="single" w:color="auto" w:sz="4" w:space="0"/>
              <w:left w:val="single" w:color="auto" w:sz="4" w:space="0"/>
              <w:bottom w:val="single" w:color="auto" w:sz="4" w:space="0"/>
              <w:right w:val="single" w:color="auto" w:sz="4" w:space="0"/>
            </w:tcBorders>
            <w:vAlign w:val="center"/>
          </w:tcPr>
          <w:p w14:paraId="27524FC4">
            <w:pPr>
              <w:tabs>
                <w:tab w:val="left" w:pos="5580"/>
              </w:tabs>
              <w:jc w:val="center"/>
              <w:rPr>
                <w:rFonts w:eastAsiaTheme="minorEastAsia"/>
                <w:sz w:val="24"/>
              </w:rPr>
            </w:pPr>
          </w:p>
        </w:tc>
        <w:tc>
          <w:tcPr>
            <w:tcW w:w="1960" w:type="pct"/>
            <w:tcBorders>
              <w:top w:val="single" w:color="auto" w:sz="4" w:space="0"/>
              <w:left w:val="single" w:color="auto" w:sz="4" w:space="0"/>
              <w:bottom w:val="single" w:color="auto" w:sz="4" w:space="0"/>
              <w:right w:val="single" w:color="auto" w:sz="4" w:space="0"/>
            </w:tcBorders>
            <w:vAlign w:val="center"/>
          </w:tcPr>
          <w:p w14:paraId="536AE11E">
            <w:pPr>
              <w:tabs>
                <w:tab w:val="left" w:pos="5580"/>
              </w:tabs>
              <w:jc w:val="center"/>
              <w:rPr>
                <w:rFonts w:eastAsiaTheme="minorEastAsia"/>
                <w:sz w:val="24"/>
              </w:rPr>
            </w:pPr>
          </w:p>
        </w:tc>
        <w:tc>
          <w:tcPr>
            <w:tcW w:w="1239" w:type="pct"/>
            <w:tcBorders>
              <w:top w:val="single" w:color="auto" w:sz="4" w:space="0"/>
              <w:left w:val="single" w:color="auto" w:sz="4" w:space="0"/>
              <w:bottom w:val="single" w:color="auto" w:sz="4" w:space="0"/>
              <w:right w:val="single" w:color="auto" w:sz="4" w:space="0"/>
            </w:tcBorders>
            <w:vAlign w:val="center"/>
          </w:tcPr>
          <w:p w14:paraId="6B6F0FEC">
            <w:pPr>
              <w:tabs>
                <w:tab w:val="left" w:pos="5580"/>
              </w:tabs>
              <w:jc w:val="center"/>
              <w:rPr>
                <w:rFonts w:eastAsiaTheme="minorEastAsia"/>
                <w:sz w:val="24"/>
              </w:rPr>
            </w:pPr>
          </w:p>
        </w:tc>
        <w:tc>
          <w:tcPr>
            <w:tcW w:w="1304" w:type="pct"/>
            <w:tcBorders>
              <w:top w:val="single" w:color="auto" w:sz="4" w:space="0"/>
              <w:left w:val="single" w:color="auto" w:sz="4" w:space="0"/>
              <w:bottom w:val="single" w:color="auto" w:sz="4" w:space="0"/>
              <w:right w:val="single" w:color="auto" w:sz="4" w:space="0"/>
            </w:tcBorders>
            <w:vAlign w:val="center"/>
          </w:tcPr>
          <w:p w14:paraId="31F77BC7">
            <w:pPr>
              <w:tabs>
                <w:tab w:val="left" w:pos="5580"/>
              </w:tabs>
              <w:jc w:val="center"/>
              <w:rPr>
                <w:rFonts w:eastAsiaTheme="minorEastAsia"/>
                <w:sz w:val="24"/>
              </w:rPr>
            </w:pPr>
          </w:p>
        </w:tc>
      </w:tr>
    </w:tbl>
    <w:p w14:paraId="3DA6CF86">
      <w:pPr>
        <w:autoSpaceDE w:val="0"/>
        <w:autoSpaceDN w:val="0"/>
        <w:adjustRightInd w:val="0"/>
        <w:jc w:val="left"/>
        <w:rPr>
          <w:rFonts w:eastAsiaTheme="minorEastAsia"/>
          <w:color w:val="000000"/>
          <w:kern w:val="0"/>
          <w:sz w:val="24"/>
        </w:rPr>
      </w:pPr>
    </w:p>
    <w:p w14:paraId="093AE904">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.此表中，每包的报价应和《分项报价表》中的总价相一致。</w:t>
      </w:r>
    </w:p>
    <w:p w14:paraId="67B46E06">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0A10574E">
      <w:pPr>
        <w:tabs>
          <w:tab w:val="left" w:pos="5580"/>
        </w:tabs>
        <w:ind w:firstLine="480" w:firstLineChars="200"/>
        <w:rPr>
          <w:rFonts w:eastAsiaTheme="minorEastAsia"/>
          <w:color w:val="000000"/>
          <w:sz w:val="24"/>
          <w:szCs w:val="20"/>
        </w:rPr>
      </w:pPr>
    </w:p>
    <w:p w14:paraId="6F150C8A">
      <w:pPr>
        <w:autoSpaceDE w:val="0"/>
        <w:autoSpaceDN w:val="0"/>
        <w:adjustRightInd w:val="0"/>
        <w:snapToGrid w:val="0"/>
        <w:spacing w:before="25" w:after="25" w:line="360" w:lineRule="auto"/>
        <w:rPr>
          <w:rFonts w:eastAsiaTheme="minorEastAsia"/>
          <w:color w:val="000000"/>
          <w:sz w:val="24"/>
          <w:lang w:val="zh-CN"/>
        </w:rPr>
      </w:pPr>
    </w:p>
    <w:p w14:paraId="7BC8029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378DED5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0A102926">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____年____月____日</w:t>
      </w:r>
    </w:p>
    <w:p w14:paraId="7BCF28CC">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19D15262">
      <w:pPr>
        <w:tabs>
          <w:tab w:val="left" w:pos="360"/>
        </w:tabs>
        <w:snapToGrid w:val="0"/>
        <w:spacing w:line="360" w:lineRule="auto"/>
        <w:outlineLvl w:val="1"/>
        <w:rPr>
          <w:rFonts w:eastAsiaTheme="minorEastAsia"/>
          <w:sz w:val="24"/>
        </w:rPr>
        <w:sectPr>
          <w:headerReference r:id="rId19" w:type="first"/>
          <w:footerReference r:id="rId21" w:type="first"/>
          <w:headerReference r:id="rId18" w:type="even"/>
          <w:footerReference r:id="rId20" w:type="even"/>
          <w:pgSz w:w="11907" w:h="16840"/>
          <w:pgMar w:top="1418" w:right="1474" w:bottom="1418" w:left="1474" w:header="851" w:footer="851" w:gutter="0"/>
          <w:pgNumType w:fmt="decimal"/>
          <w:cols w:space="720" w:num="1"/>
          <w:docGrid w:linePitch="462" w:charSpace="0"/>
        </w:sectPr>
      </w:pPr>
      <w:bookmarkStart w:id="728" w:name="_Toc264969249"/>
      <w:bookmarkStart w:id="729" w:name="_Toc226309803"/>
      <w:bookmarkStart w:id="730" w:name="_Toc226337255"/>
      <w:bookmarkStart w:id="731" w:name="_Toc265228397"/>
      <w:bookmarkStart w:id="732" w:name="_Toc305158901"/>
      <w:bookmarkStart w:id="733" w:name="_Toc150774763"/>
      <w:bookmarkStart w:id="734" w:name="_Toc142311060"/>
      <w:bookmarkStart w:id="735" w:name="_Toc226965749"/>
      <w:bookmarkStart w:id="736" w:name="_Toc226965832"/>
      <w:bookmarkStart w:id="737" w:name="_Toc127151558"/>
      <w:bookmarkStart w:id="738" w:name="_Toc150480796"/>
      <w:bookmarkStart w:id="739" w:name="_Toc195842924"/>
      <w:bookmarkStart w:id="740" w:name="_Toc305158827"/>
    </w:p>
    <w:p w14:paraId="1D2608A5">
      <w:pPr>
        <w:tabs>
          <w:tab w:val="left" w:pos="360"/>
        </w:tabs>
        <w:snapToGrid w:val="0"/>
        <w:spacing w:line="360" w:lineRule="auto"/>
        <w:outlineLvl w:val="1"/>
        <w:rPr>
          <w:rFonts w:eastAsiaTheme="minorEastAsia"/>
          <w:sz w:val="24"/>
        </w:rPr>
      </w:pPr>
      <w:r>
        <w:rPr>
          <w:rFonts w:eastAsiaTheme="minorEastAsia"/>
          <w:sz w:val="24"/>
        </w:rPr>
        <w:t>8  分项报价表</w:t>
      </w:r>
      <w:bookmarkEnd w:id="728"/>
      <w:bookmarkEnd w:id="729"/>
      <w:bookmarkEnd w:id="730"/>
      <w:bookmarkEnd w:id="731"/>
      <w:bookmarkEnd w:id="732"/>
      <w:bookmarkEnd w:id="733"/>
      <w:bookmarkEnd w:id="734"/>
      <w:bookmarkEnd w:id="735"/>
      <w:bookmarkEnd w:id="736"/>
      <w:bookmarkEnd w:id="737"/>
      <w:bookmarkEnd w:id="738"/>
      <w:bookmarkEnd w:id="739"/>
      <w:bookmarkEnd w:id="740"/>
    </w:p>
    <w:p w14:paraId="1A726EF2">
      <w:pPr>
        <w:spacing w:line="360" w:lineRule="exact"/>
        <w:jc w:val="center"/>
        <w:rPr>
          <w:rFonts w:eastAsiaTheme="minorEastAsia"/>
          <w:b/>
          <w:color w:val="000000"/>
          <w:sz w:val="36"/>
          <w:szCs w:val="36"/>
        </w:rPr>
      </w:pPr>
      <w:r>
        <w:rPr>
          <w:rFonts w:hint="eastAsia" w:eastAsiaTheme="minorEastAsia"/>
          <w:b/>
          <w:color w:val="000000"/>
          <w:sz w:val="36"/>
          <w:szCs w:val="36"/>
          <w:lang w:val="en-US" w:eastAsia="zh-CN"/>
        </w:rPr>
        <w:t>分项</w:t>
      </w:r>
      <w:r>
        <w:rPr>
          <w:rFonts w:eastAsiaTheme="minorEastAsia"/>
          <w:b/>
          <w:color w:val="000000"/>
          <w:sz w:val="36"/>
          <w:szCs w:val="36"/>
        </w:rPr>
        <w:t>报价表</w:t>
      </w:r>
    </w:p>
    <w:p w14:paraId="16FF03F1">
      <w:pPr>
        <w:tabs>
          <w:tab w:val="left" w:pos="360"/>
        </w:tabs>
        <w:snapToGrid w:val="0"/>
        <w:spacing w:line="360" w:lineRule="auto"/>
        <w:outlineLvl w:val="1"/>
        <w:rPr>
          <w:rFonts w:eastAsiaTheme="minorEastAsia"/>
          <w:sz w:val="24"/>
        </w:rPr>
      </w:pPr>
    </w:p>
    <w:p w14:paraId="389BDAA4">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0174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383AA203">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3579524F">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2C7AB393">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70204F07">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4C111E50">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3669D498">
            <w:pPr>
              <w:adjustRightInd w:val="0"/>
              <w:snapToGrid w:val="0"/>
              <w:jc w:val="center"/>
              <w:rPr>
                <w:rFonts w:eastAsiaTheme="minorEastAsia"/>
                <w:b/>
                <w:color w:val="000000"/>
                <w:sz w:val="24"/>
              </w:rPr>
            </w:pPr>
            <w:r>
              <w:rPr>
                <w:rFonts w:eastAsiaTheme="minorEastAsia"/>
                <w:b/>
                <w:color w:val="000000"/>
                <w:sz w:val="24"/>
              </w:rPr>
              <w:t>备注/说明</w:t>
            </w:r>
          </w:p>
        </w:tc>
      </w:tr>
      <w:tr w14:paraId="284BC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56846804">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7246319A">
            <w:pPr>
              <w:adjustRightInd w:val="0"/>
              <w:snapToGrid w:val="0"/>
              <w:jc w:val="left"/>
              <w:rPr>
                <w:rFonts w:eastAsiaTheme="minorEastAsia"/>
                <w:color w:val="000000"/>
                <w:sz w:val="24"/>
              </w:rPr>
            </w:pPr>
          </w:p>
        </w:tc>
        <w:tc>
          <w:tcPr>
            <w:tcW w:w="725" w:type="pct"/>
            <w:vAlign w:val="center"/>
          </w:tcPr>
          <w:p w14:paraId="70FCB219">
            <w:pPr>
              <w:adjustRightInd w:val="0"/>
              <w:snapToGrid w:val="0"/>
              <w:jc w:val="left"/>
              <w:rPr>
                <w:rFonts w:eastAsiaTheme="minorEastAsia"/>
                <w:color w:val="000000"/>
                <w:sz w:val="24"/>
              </w:rPr>
            </w:pPr>
          </w:p>
        </w:tc>
        <w:tc>
          <w:tcPr>
            <w:tcW w:w="724" w:type="pct"/>
            <w:vAlign w:val="center"/>
          </w:tcPr>
          <w:p w14:paraId="68B911F4">
            <w:pPr>
              <w:adjustRightInd w:val="0"/>
              <w:snapToGrid w:val="0"/>
              <w:jc w:val="center"/>
              <w:rPr>
                <w:rFonts w:eastAsiaTheme="minorEastAsia"/>
                <w:color w:val="000000"/>
                <w:sz w:val="24"/>
              </w:rPr>
            </w:pPr>
          </w:p>
        </w:tc>
        <w:tc>
          <w:tcPr>
            <w:tcW w:w="724" w:type="pct"/>
            <w:vAlign w:val="center"/>
          </w:tcPr>
          <w:p w14:paraId="124D4842">
            <w:pPr>
              <w:adjustRightInd w:val="0"/>
              <w:snapToGrid w:val="0"/>
              <w:jc w:val="left"/>
              <w:rPr>
                <w:rFonts w:eastAsiaTheme="minorEastAsia"/>
                <w:color w:val="000000"/>
                <w:sz w:val="24"/>
              </w:rPr>
            </w:pPr>
          </w:p>
        </w:tc>
        <w:tc>
          <w:tcPr>
            <w:tcW w:w="919" w:type="pct"/>
            <w:vAlign w:val="center"/>
          </w:tcPr>
          <w:p w14:paraId="7D34DC37">
            <w:pPr>
              <w:adjustRightInd w:val="0"/>
              <w:snapToGrid w:val="0"/>
              <w:jc w:val="left"/>
              <w:rPr>
                <w:rFonts w:eastAsiaTheme="minorEastAsia"/>
                <w:color w:val="000000"/>
                <w:sz w:val="24"/>
              </w:rPr>
            </w:pPr>
          </w:p>
        </w:tc>
      </w:tr>
      <w:tr w14:paraId="77A69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2937C573">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46BF1918">
            <w:pPr>
              <w:adjustRightInd w:val="0"/>
              <w:snapToGrid w:val="0"/>
              <w:jc w:val="left"/>
              <w:rPr>
                <w:rFonts w:eastAsiaTheme="minorEastAsia"/>
                <w:color w:val="000000"/>
                <w:sz w:val="24"/>
              </w:rPr>
            </w:pPr>
          </w:p>
        </w:tc>
        <w:tc>
          <w:tcPr>
            <w:tcW w:w="725" w:type="pct"/>
            <w:vAlign w:val="center"/>
          </w:tcPr>
          <w:p w14:paraId="1CB36207">
            <w:pPr>
              <w:adjustRightInd w:val="0"/>
              <w:snapToGrid w:val="0"/>
              <w:jc w:val="left"/>
              <w:rPr>
                <w:rFonts w:eastAsiaTheme="minorEastAsia"/>
                <w:color w:val="000000"/>
                <w:sz w:val="24"/>
              </w:rPr>
            </w:pPr>
          </w:p>
        </w:tc>
        <w:tc>
          <w:tcPr>
            <w:tcW w:w="724" w:type="pct"/>
            <w:vAlign w:val="center"/>
          </w:tcPr>
          <w:p w14:paraId="06D06726">
            <w:pPr>
              <w:adjustRightInd w:val="0"/>
              <w:snapToGrid w:val="0"/>
              <w:jc w:val="center"/>
              <w:rPr>
                <w:rFonts w:eastAsiaTheme="minorEastAsia"/>
                <w:color w:val="000000"/>
                <w:sz w:val="24"/>
              </w:rPr>
            </w:pPr>
          </w:p>
        </w:tc>
        <w:tc>
          <w:tcPr>
            <w:tcW w:w="724" w:type="pct"/>
            <w:vAlign w:val="center"/>
          </w:tcPr>
          <w:p w14:paraId="3700B670">
            <w:pPr>
              <w:adjustRightInd w:val="0"/>
              <w:snapToGrid w:val="0"/>
              <w:jc w:val="left"/>
              <w:rPr>
                <w:rFonts w:eastAsiaTheme="minorEastAsia"/>
                <w:color w:val="000000"/>
                <w:sz w:val="24"/>
              </w:rPr>
            </w:pPr>
          </w:p>
        </w:tc>
        <w:tc>
          <w:tcPr>
            <w:tcW w:w="919" w:type="pct"/>
            <w:vAlign w:val="center"/>
          </w:tcPr>
          <w:p w14:paraId="7A7A5373">
            <w:pPr>
              <w:adjustRightInd w:val="0"/>
              <w:snapToGrid w:val="0"/>
              <w:jc w:val="left"/>
              <w:rPr>
                <w:rFonts w:eastAsiaTheme="minorEastAsia"/>
                <w:color w:val="000000"/>
                <w:sz w:val="24"/>
              </w:rPr>
            </w:pPr>
          </w:p>
        </w:tc>
      </w:tr>
      <w:tr w14:paraId="3F34F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5F685349">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311F474A">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4AEC39B5">
            <w:pPr>
              <w:adjustRightInd w:val="0"/>
              <w:snapToGrid w:val="0"/>
              <w:jc w:val="left"/>
              <w:rPr>
                <w:rFonts w:eastAsiaTheme="minorEastAsia"/>
                <w:color w:val="000000"/>
                <w:sz w:val="24"/>
              </w:rPr>
            </w:pPr>
          </w:p>
        </w:tc>
        <w:tc>
          <w:tcPr>
            <w:tcW w:w="724" w:type="pct"/>
            <w:vAlign w:val="center"/>
          </w:tcPr>
          <w:p w14:paraId="07D23934">
            <w:pPr>
              <w:adjustRightInd w:val="0"/>
              <w:snapToGrid w:val="0"/>
              <w:jc w:val="center"/>
              <w:rPr>
                <w:rFonts w:eastAsiaTheme="minorEastAsia"/>
                <w:color w:val="000000"/>
                <w:sz w:val="24"/>
              </w:rPr>
            </w:pPr>
          </w:p>
        </w:tc>
        <w:tc>
          <w:tcPr>
            <w:tcW w:w="724" w:type="pct"/>
            <w:vAlign w:val="center"/>
          </w:tcPr>
          <w:p w14:paraId="78A2FA34">
            <w:pPr>
              <w:adjustRightInd w:val="0"/>
              <w:snapToGrid w:val="0"/>
              <w:jc w:val="left"/>
              <w:rPr>
                <w:rFonts w:eastAsiaTheme="minorEastAsia"/>
                <w:color w:val="000000"/>
                <w:sz w:val="24"/>
              </w:rPr>
            </w:pPr>
          </w:p>
        </w:tc>
        <w:tc>
          <w:tcPr>
            <w:tcW w:w="919" w:type="pct"/>
            <w:vAlign w:val="center"/>
          </w:tcPr>
          <w:p w14:paraId="35D8ABB5">
            <w:pPr>
              <w:adjustRightInd w:val="0"/>
              <w:snapToGrid w:val="0"/>
              <w:jc w:val="left"/>
              <w:rPr>
                <w:rFonts w:eastAsiaTheme="minorEastAsia"/>
                <w:color w:val="000000"/>
                <w:sz w:val="24"/>
              </w:rPr>
            </w:pPr>
          </w:p>
        </w:tc>
      </w:tr>
      <w:tr w14:paraId="6E39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6C6159A6">
            <w:pPr>
              <w:adjustRightInd w:val="0"/>
              <w:snapToGrid w:val="0"/>
              <w:jc w:val="right"/>
              <w:rPr>
                <w:rFonts w:eastAsiaTheme="minorEastAsia"/>
                <w:b/>
                <w:bCs/>
                <w:color w:val="000000"/>
                <w:sz w:val="24"/>
              </w:rPr>
            </w:pPr>
            <w:r>
              <w:rPr>
                <w:rFonts w:hint="eastAsia" w:eastAsiaTheme="minorEastAsia"/>
                <w:b/>
                <w:bCs/>
                <w:color w:val="000000"/>
                <w:sz w:val="24"/>
              </w:rPr>
              <w:t>总价（元）</w:t>
            </w:r>
          </w:p>
        </w:tc>
        <w:tc>
          <w:tcPr>
            <w:tcW w:w="724" w:type="pct"/>
            <w:vAlign w:val="center"/>
          </w:tcPr>
          <w:p w14:paraId="1AB4B184">
            <w:pPr>
              <w:adjustRightInd w:val="0"/>
              <w:snapToGrid w:val="0"/>
              <w:jc w:val="left"/>
              <w:rPr>
                <w:rFonts w:eastAsiaTheme="minorEastAsia"/>
                <w:color w:val="000000"/>
                <w:sz w:val="24"/>
              </w:rPr>
            </w:pPr>
          </w:p>
        </w:tc>
        <w:tc>
          <w:tcPr>
            <w:tcW w:w="919" w:type="pct"/>
            <w:vAlign w:val="center"/>
          </w:tcPr>
          <w:p w14:paraId="130078A9">
            <w:pPr>
              <w:adjustRightInd w:val="0"/>
              <w:snapToGrid w:val="0"/>
              <w:jc w:val="left"/>
              <w:rPr>
                <w:rFonts w:eastAsiaTheme="minorEastAsia"/>
                <w:color w:val="000000"/>
                <w:sz w:val="24"/>
              </w:rPr>
            </w:pPr>
          </w:p>
        </w:tc>
      </w:tr>
    </w:tbl>
    <w:p w14:paraId="2E3DB621">
      <w:pPr>
        <w:tabs>
          <w:tab w:val="left" w:pos="1800"/>
          <w:tab w:val="left" w:pos="5580"/>
        </w:tabs>
        <w:jc w:val="left"/>
        <w:rPr>
          <w:rFonts w:eastAsiaTheme="minorEastAsia"/>
          <w:color w:val="000000"/>
          <w:sz w:val="24"/>
        </w:rPr>
      </w:pPr>
    </w:p>
    <w:p w14:paraId="17C81640">
      <w:pPr>
        <w:tabs>
          <w:tab w:val="left" w:pos="1800"/>
          <w:tab w:val="left" w:pos="5580"/>
        </w:tabs>
        <w:jc w:val="left"/>
        <w:rPr>
          <w:rFonts w:eastAsiaTheme="minorEastAsia"/>
          <w:color w:val="000000"/>
          <w:sz w:val="24"/>
        </w:rPr>
      </w:pPr>
    </w:p>
    <w:p w14:paraId="0EFE9C7B">
      <w:pPr>
        <w:tabs>
          <w:tab w:val="left" w:pos="1800"/>
          <w:tab w:val="left" w:pos="5580"/>
        </w:tabs>
        <w:jc w:val="left"/>
        <w:rPr>
          <w:rFonts w:eastAsiaTheme="minorEastAsia"/>
          <w:color w:val="000000"/>
          <w:sz w:val="24"/>
        </w:rPr>
      </w:pPr>
    </w:p>
    <w:p w14:paraId="46E67993">
      <w:pPr>
        <w:tabs>
          <w:tab w:val="left" w:pos="1800"/>
          <w:tab w:val="left" w:pos="5580"/>
        </w:tabs>
        <w:jc w:val="left"/>
        <w:rPr>
          <w:rFonts w:eastAsiaTheme="minorEastAsia"/>
          <w:color w:val="000000"/>
          <w:sz w:val="24"/>
        </w:rPr>
      </w:pPr>
    </w:p>
    <w:p w14:paraId="2FB72CCC">
      <w:pPr>
        <w:autoSpaceDE w:val="0"/>
        <w:autoSpaceDN w:val="0"/>
        <w:adjustRightInd w:val="0"/>
        <w:snapToGrid w:val="0"/>
        <w:spacing w:before="25" w:after="25" w:line="360" w:lineRule="auto"/>
        <w:rPr>
          <w:rFonts w:eastAsiaTheme="minorEastAsia"/>
          <w:color w:val="000000"/>
          <w:sz w:val="24"/>
        </w:rPr>
      </w:pPr>
    </w:p>
    <w:p w14:paraId="468BE99F">
      <w:pPr>
        <w:autoSpaceDE w:val="0"/>
        <w:autoSpaceDN w:val="0"/>
        <w:adjustRightInd w:val="0"/>
        <w:snapToGrid w:val="0"/>
        <w:spacing w:before="25" w:after="25" w:line="360" w:lineRule="auto"/>
        <w:rPr>
          <w:rFonts w:eastAsiaTheme="minorEastAsia"/>
          <w:color w:val="000000"/>
          <w:sz w:val="24"/>
        </w:rPr>
      </w:pPr>
    </w:p>
    <w:p w14:paraId="3E015EE9">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60D7E5D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327D9637">
      <w:pPr>
        <w:tabs>
          <w:tab w:val="left" w:pos="360"/>
        </w:tabs>
        <w:snapToGrid w:val="0"/>
        <w:spacing w:line="360" w:lineRule="auto"/>
        <w:outlineLvl w:val="1"/>
        <w:rPr>
          <w:rFonts w:eastAsiaTheme="minorEastAsia"/>
          <w:sz w:val="24"/>
        </w:rPr>
        <w:sectPr>
          <w:pgSz w:w="11907" w:h="16840"/>
          <w:pgMar w:top="1418" w:right="1134" w:bottom="1418" w:left="1701" w:header="851" w:footer="851" w:gutter="0"/>
          <w:pgNumType w:fmt="decimal"/>
          <w:cols w:space="720" w:num="1"/>
          <w:docGrid w:linePitch="462" w:charSpace="0"/>
        </w:sectPr>
      </w:pPr>
      <w:bookmarkStart w:id="741" w:name="_Toc226965835"/>
      <w:bookmarkStart w:id="742" w:name="_Toc150774765"/>
      <w:bookmarkStart w:id="743" w:name="_Toc142311062"/>
      <w:bookmarkStart w:id="744" w:name="_Toc265228400"/>
      <w:bookmarkStart w:id="745" w:name="_Toc150480798"/>
      <w:bookmarkStart w:id="746" w:name="_Toc305158830"/>
      <w:bookmarkStart w:id="747" w:name="_Toc226965752"/>
      <w:bookmarkStart w:id="748" w:name="_Toc195842927"/>
      <w:bookmarkStart w:id="749" w:name="_Toc226337258"/>
      <w:bookmarkStart w:id="750" w:name="_Toc226309806"/>
      <w:bookmarkStart w:id="751" w:name="_Toc305158904"/>
      <w:bookmarkStart w:id="752" w:name="_Toc127151562"/>
      <w:bookmarkStart w:id="753" w:name="_Toc264969252"/>
      <w:bookmarkStart w:id="754" w:name="_Toc226965751"/>
      <w:bookmarkStart w:id="755" w:name="_Toc264969251"/>
      <w:bookmarkStart w:id="756" w:name="_Toc305158903"/>
      <w:bookmarkStart w:id="757" w:name="_Toc127151561"/>
      <w:bookmarkStart w:id="758" w:name="_Toc142311061"/>
      <w:bookmarkStart w:id="759" w:name="_Toc265228399"/>
      <w:bookmarkStart w:id="760" w:name="_Toc150480797"/>
      <w:bookmarkStart w:id="761" w:name="_Toc195842926"/>
      <w:bookmarkStart w:id="762" w:name="_Toc305158829"/>
      <w:bookmarkStart w:id="763" w:name="_Toc226309805"/>
      <w:bookmarkStart w:id="764" w:name="_Toc226337257"/>
      <w:bookmarkStart w:id="765" w:name="_Toc226965834"/>
      <w:bookmarkStart w:id="766" w:name="_Toc150774764"/>
    </w:p>
    <w:p w14:paraId="1826DAC4">
      <w:pPr>
        <w:tabs>
          <w:tab w:val="left" w:pos="360"/>
        </w:tabs>
        <w:snapToGrid w:val="0"/>
        <w:spacing w:line="360" w:lineRule="auto"/>
        <w:outlineLvl w:val="1"/>
        <w:rPr>
          <w:rFonts w:eastAsiaTheme="minorEastAsia"/>
          <w:color w:val="000000"/>
          <w:sz w:val="24"/>
          <w:szCs w:val="20"/>
        </w:rPr>
      </w:pPr>
      <w:r>
        <w:rPr>
          <w:rFonts w:eastAsiaTheme="minorEastAsia"/>
          <w:sz w:val="24"/>
        </w:rPr>
        <w:t>9  合同条款偏离表</w:t>
      </w:r>
      <w:bookmarkEnd w:id="741"/>
      <w:bookmarkEnd w:id="742"/>
      <w:bookmarkEnd w:id="743"/>
      <w:bookmarkEnd w:id="744"/>
      <w:bookmarkEnd w:id="745"/>
      <w:bookmarkEnd w:id="746"/>
      <w:bookmarkEnd w:id="747"/>
      <w:bookmarkEnd w:id="748"/>
      <w:bookmarkEnd w:id="749"/>
      <w:bookmarkEnd w:id="750"/>
      <w:bookmarkEnd w:id="751"/>
      <w:bookmarkEnd w:id="752"/>
      <w:bookmarkEnd w:id="753"/>
      <w:r>
        <w:rPr>
          <w:rFonts w:eastAsiaTheme="minorEastAsia"/>
          <w:sz w:val="24"/>
        </w:rPr>
        <w:t>（实质性格式）</w:t>
      </w:r>
    </w:p>
    <w:p w14:paraId="16BAA21B">
      <w:pPr>
        <w:spacing w:line="360" w:lineRule="auto"/>
        <w:rPr>
          <w:rFonts w:eastAsiaTheme="minorEastAsia"/>
          <w:color w:val="000000"/>
          <w:sz w:val="24"/>
          <w:szCs w:val="20"/>
        </w:rPr>
      </w:pPr>
    </w:p>
    <w:p w14:paraId="5C4CA2D2">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15282E1B">
      <w:pPr>
        <w:spacing w:line="360" w:lineRule="auto"/>
        <w:rPr>
          <w:rFonts w:eastAsiaTheme="minorEastAsia"/>
          <w:color w:val="000000"/>
          <w:sz w:val="24"/>
          <w:szCs w:val="20"/>
        </w:rPr>
      </w:pPr>
    </w:p>
    <w:p w14:paraId="0916166E">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560"/>
        <w:gridCol w:w="1777"/>
        <w:gridCol w:w="1778"/>
        <w:gridCol w:w="2184"/>
        <w:gridCol w:w="980"/>
      </w:tblGrid>
      <w:tr w14:paraId="7D58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46DA691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3B569919">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1A0B6557">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1EC7EF89">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78446386">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77F400B5">
            <w:pPr>
              <w:adjustRightInd w:val="0"/>
              <w:snapToGrid w:val="0"/>
              <w:jc w:val="center"/>
              <w:rPr>
                <w:rFonts w:eastAsiaTheme="minorEastAsia"/>
                <w:color w:val="000000"/>
                <w:sz w:val="24"/>
              </w:rPr>
            </w:pPr>
            <w:r>
              <w:rPr>
                <w:rFonts w:eastAsiaTheme="minorEastAsia"/>
                <w:color w:val="000000"/>
                <w:sz w:val="24"/>
              </w:rPr>
              <w:t>说明</w:t>
            </w:r>
          </w:p>
        </w:tc>
      </w:tr>
      <w:tr w14:paraId="6A3E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7AC5B2F3">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56CDDC61">
            <w:pPr>
              <w:adjustRightInd w:val="0"/>
              <w:snapToGrid w:val="0"/>
              <w:jc w:val="left"/>
              <w:rPr>
                <w:rFonts w:eastAsiaTheme="minorEastAsia"/>
                <w:b/>
                <w:color w:val="000000"/>
                <w:sz w:val="24"/>
              </w:rPr>
            </w:pP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61A003D0">
            <w:pPr>
              <w:adjustRightInd w:val="0"/>
              <w:snapToGrid w:val="0"/>
              <w:jc w:val="left"/>
              <w:rPr>
                <w:rFonts w:eastAsiaTheme="minorEastAsia"/>
                <w:color w:val="000000"/>
                <w:sz w:val="24"/>
              </w:rPr>
            </w:pP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hint="eastAsia" w:eastAsiaTheme="minor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14:paraId="6558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78E37B50">
            <w:pPr>
              <w:adjustRightInd w:val="0"/>
              <w:snapToGrid w:val="0"/>
              <w:jc w:val="center"/>
              <w:rPr>
                <w:rFonts w:eastAsiaTheme="minorEastAsia"/>
                <w:color w:val="000000"/>
                <w:sz w:val="24"/>
              </w:rPr>
            </w:pPr>
          </w:p>
        </w:tc>
        <w:tc>
          <w:tcPr>
            <w:tcW w:w="1394" w:type="dxa"/>
            <w:vAlign w:val="center"/>
          </w:tcPr>
          <w:p w14:paraId="4A9AA910">
            <w:pPr>
              <w:adjustRightInd w:val="0"/>
              <w:snapToGrid w:val="0"/>
              <w:jc w:val="center"/>
              <w:rPr>
                <w:rFonts w:eastAsiaTheme="minorEastAsia"/>
                <w:color w:val="000000"/>
                <w:sz w:val="24"/>
              </w:rPr>
            </w:pPr>
          </w:p>
        </w:tc>
        <w:tc>
          <w:tcPr>
            <w:tcW w:w="1808" w:type="dxa"/>
            <w:vAlign w:val="center"/>
          </w:tcPr>
          <w:p w14:paraId="0ADBB78C">
            <w:pPr>
              <w:adjustRightInd w:val="0"/>
              <w:snapToGrid w:val="0"/>
              <w:jc w:val="center"/>
              <w:rPr>
                <w:rFonts w:eastAsiaTheme="minorEastAsia"/>
                <w:color w:val="000000"/>
                <w:sz w:val="24"/>
              </w:rPr>
            </w:pPr>
          </w:p>
        </w:tc>
        <w:tc>
          <w:tcPr>
            <w:tcW w:w="1809" w:type="dxa"/>
            <w:vAlign w:val="center"/>
          </w:tcPr>
          <w:p w14:paraId="2B4DECD0">
            <w:pPr>
              <w:adjustRightInd w:val="0"/>
              <w:snapToGrid w:val="0"/>
              <w:jc w:val="center"/>
              <w:rPr>
                <w:rFonts w:eastAsiaTheme="minorEastAsia"/>
                <w:color w:val="000000"/>
                <w:sz w:val="24"/>
              </w:rPr>
            </w:pPr>
          </w:p>
        </w:tc>
        <w:tc>
          <w:tcPr>
            <w:tcW w:w="2290" w:type="dxa"/>
            <w:vAlign w:val="center"/>
          </w:tcPr>
          <w:p w14:paraId="3D269EDA">
            <w:pPr>
              <w:adjustRightInd w:val="0"/>
              <w:snapToGrid w:val="0"/>
              <w:jc w:val="center"/>
              <w:rPr>
                <w:rFonts w:eastAsiaTheme="minorEastAsia"/>
                <w:color w:val="000000"/>
                <w:sz w:val="24"/>
              </w:rPr>
            </w:pPr>
          </w:p>
        </w:tc>
        <w:tc>
          <w:tcPr>
            <w:tcW w:w="863" w:type="dxa"/>
            <w:vAlign w:val="center"/>
          </w:tcPr>
          <w:p w14:paraId="76D90F67">
            <w:pPr>
              <w:adjustRightInd w:val="0"/>
              <w:snapToGrid w:val="0"/>
              <w:jc w:val="center"/>
              <w:rPr>
                <w:rFonts w:eastAsiaTheme="minorEastAsia"/>
                <w:color w:val="000000"/>
                <w:sz w:val="24"/>
              </w:rPr>
            </w:pPr>
          </w:p>
        </w:tc>
      </w:tr>
      <w:tr w14:paraId="55E00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1226736">
            <w:pPr>
              <w:adjustRightInd w:val="0"/>
              <w:snapToGrid w:val="0"/>
              <w:jc w:val="center"/>
              <w:rPr>
                <w:rFonts w:eastAsiaTheme="minorEastAsia"/>
                <w:color w:val="000000"/>
                <w:sz w:val="24"/>
              </w:rPr>
            </w:pPr>
          </w:p>
        </w:tc>
        <w:tc>
          <w:tcPr>
            <w:tcW w:w="1394" w:type="dxa"/>
            <w:vAlign w:val="center"/>
          </w:tcPr>
          <w:p w14:paraId="6B9CE835">
            <w:pPr>
              <w:adjustRightInd w:val="0"/>
              <w:snapToGrid w:val="0"/>
              <w:jc w:val="center"/>
              <w:rPr>
                <w:rFonts w:eastAsiaTheme="minorEastAsia"/>
                <w:color w:val="000000"/>
                <w:sz w:val="24"/>
              </w:rPr>
            </w:pPr>
          </w:p>
        </w:tc>
        <w:tc>
          <w:tcPr>
            <w:tcW w:w="1808" w:type="dxa"/>
            <w:vAlign w:val="center"/>
          </w:tcPr>
          <w:p w14:paraId="7C235245">
            <w:pPr>
              <w:adjustRightInd w:val="0"/>
              <w:snapToGrid w:val="0"/>
              <w:jc w:val="center"/>
              <w:rPr>
                <w:rFonts w:eastAsiaTheme="minorEastAsia"/>
                <w:color w:val="000000"/>
                <w:sz w:val="24"/>
              </w:rPr>
            </w:pPr>
          </w:p>
        </w:tc>
        <w:tc>
          <w:tcPr>
            <w:tcW w:w="1809" w:type="dxa"/>
            <w:vAlign w:val="center"/>
          </w:tcPr>
          <w:p w14:paraId="4A4CC18E">
            <w:pPr>
              <w:adjustRightInd w:val="0"/>
              <w:snapToGrid w:val="0"/>
              <w:jc w:val="center"/>
              <w:rPr>
                <w:rFonts w:eastAsiaTheme="minorEastAsia"/>
                <w:color w:val="000000"/>
                <w:sz w:val="24"/>
              </w:rPr>
            </w:pPr>
          </w:p>
        </w:tc>
        <w:tc>
          <w:tcPr>
            <w:tcW w:w="2290" w:type="dxa"/>
            <w:vAlign w:val="center"/>
          </w:tcPr>
          <w:p w14:paraId="19026E94">
            <w:pPr>
              <w:adjustRightInd w:val="0"/>
              <w:snapToGrid w:val="0"/>
              <w:jc w:val="center"/>
              <w:rPr>
                <w:rFonts w:eastAsiaTheme="minorEastAsia"/>
                <w:color w:val="000000"/>
                <w:sz w:val="24"/>
              </w:rPr>
            </w:pPr>
          </w:p>
        </w:tc>
        <w:tc>
          <w:tcPr>
            <w:tcW w:w="863" w:type="dxa"/>
            <w:vAlign w:val="center"/>
          </w:tcPr>
          <w:p w14:paraId="1C47029F">
            <w:pPr>
              <w:adjustRightInd w:val="0"/>
              <w:snapToGrid w:val="0"/>
              <w:jc w:val="center"/>
              <w:rPr>
                <w:rFonts w:eastAsiaTheme="minorEastAsia"/>
                <w:color w:val="000000"/>
                <w:sz w:val="24"/>
              </w:rPr>
            </w:pPr>
          </w:p>
        </w:tc>
      </w:tr>
      <w:tr w14:paraId="3BB0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1011A38F">
            <w:pPr>
              <w:adjustRightInd w:val="0"/>
              <w:snapToGrid w:val="0"/>
              <w:jc w:val="center"/>
              <w:rPr>
                <w:rFonts w:eastAsiaTheme="minorEastAsia"/>
                <w:color w:val="000000"/>
                <w:sz w:val="24"/>
              </w:rPr>
            </w:pPr>
          </w:p>
        </w:tc>
        <w:tc>
          <w:tcPr>
            <w:tcW w:w="1394" w:type="dxa"/>
            <w:vAlign w:val="center"/>
          </w:tcPr>
          <w:p w14:paraId="7E6712F0">
            <w:pPr>
              <w:adjustRightInd w:val="0"/>
              <w:snapToGrid w:val="0"/>
              <w:jc w:val="center"/>
              <w:rPr>
                <w:rFonts w:eastAsiaTheme="minorEastAsia"/>
                <w:color w:val="000000"/>
                <w:sz w:val="24"/>
              </w:rPr>
            </w:pPr>
          </w:p>
        </w:tc>
        <w:tc>
          <w:tcPr>
            <w:tcW w:w="1808" w:type="dxa"/>
            <w:vAlign w:val="center"/>
          </w:tcPr>
          <w:p w14:paraId="16787DE8">
            <w:pPr>
              <w:adjustRightInd w:val="0"/>
              <w:snapToGrid w:val="0"/>
              <w:jc w:val="center"/>
              <w:rPr>
                <w:rFonts w:eastAsiaTheme="minorEastAsia"/>
                <w:color w:val="000000"/>
                <w:sz w:val="24"/>
              </w:rPr>
            </w:pPr>
          </w:p>
        </w:tc>
        <w:tc>
          <w:tcPr>
            <w:tcW w:w="1809" w:type="dxa"/>
            <w:vAlign w:val="center"/>
          </w:tcPr>
          <w:p w14:paraId="79B4DED9">
            <w:pPr>
              <w:adjustRightInd w:val="0"/>
              <w:snapToGrid w:val="0"/>
              <w:jc w:val="center"/>
              <w:rPr>
                <w:rFonts w:eastAsiaTheme="minorEastAsia"/>
                <w:color w:val="000000"/>
                <w:sz w:val="24"/>
              </w:rPr>
            </w:pPr>
          </w:p>
        </w:tc>
        <w:tc>
          <w:tcPr>
            <w:tcW w:w="2290" w:type="dxa"/>
            <w:vAlign w:val="center"/>
          </w:tcPr>
          <w:p w14:paraId="2646CFE6">
            <w:pPr>
              <w:adjustRightInd w:val="0"/>
              <w:snapToGrid w:val="0"/>
              <w:jc w:val="center"/>
              <w:rPr>
                <w:rFonts w:eastAsiaTheme="minorEastAsia"/>
                <w:color w:val="000000"/>
                <w:sz w:val="24"/>
              </w:rPr>
            </w:pPr>
          </w:p>
        </w:tc>
        <w:tc>
          <w:tcPr>
            <w:tcW w:w="863" w:type="dxa"/>
            <w:vAlign w:val="center"/>
          </w:tcPr>
          <w:p w14:paraId="7631C386">
            <w:pPr>
              <w:adjustRightInd w:val="0"/>
              <w:snapToGrid w:val="0"/>
              <w:jc w:val="center"/>
              <w:rPr>
                <w:rFonts w:eastAsiaTheme="minorEastAsia"/>
                <w:color w:val="000000"/>
                <w:sz w:val="24"/>
              </w:rPr>
            </w:pPr>
          </w:p>
        </w:tc>
      </w:tr>
      <w:tr w14:paraId="18F1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21D74557">
            <w:pPr>
              <w:adjustRightInd w:val="0"/>
              <w:snapToGrid w:val="0"/>
              <w:jc w:val="center"/>
              <w:rPr>
                <w:rFonts w:eastAsiaTheme="minorEastAsia"/>
                <w:color w:val="000000"/>
                <w:sz w:val="24"/>
              </w:rPr>
            </w:pPr>
          </w:p>
        </w:tc>
        <w:tc>
          <w:tcPr>
            <w:tcW w:w="1394" w:type="dxa"/>
            <w:vAlign w:val="center"/>
          </w:tcPr>
          <w:p w14:paraId="2771868A">
            <w:pPr>
              <w:adjustRightInd w:val="0"/>
              <w:snapToGrid w:val="0"/>
              <w:jc w:val="center"/>
              <w:rPr>
                <w:rFonts w:eastAsiaTheme="minorEastAsia"/>
                <w:color w:val="000000"/>
                <w:sz w:val="24"/>
              </w:rPr>
            </w:pPr>
          </w:p>
        </w:tc>
        <w:tc>
          <w:tcPr>
            <w:tcW w:w="1808" w:type="dxa"/>
            <w:vAlign w:val="center"/>
          </w:tcPr>
          <w:p w14:paraId="434CF276">
            <w:pPr>
              <w:adjustRightInd w:val="0"/>
              <w:snapToGrid w:val="0"/>
              <w:jc w:val="center"/>
              <w:rPr>
                <w:rFonts w:eastAsiaTheme="minorEastAsia"/>
                <w:color w:val="000000"/>
                <w:sz w:val="24"/>
              </w:rPr>
            </w:pPr>
          </w:p>
        </w:tc>
        <w:tc>
          <w:tcPr>
            <w:tcW w:w="1809" w:type="dxa"/>
            <w:vAlign w:val="center"/>
          </w:tcPr>
          <w:p w14:paraId="66ABF497">
            <w:pPr>
              <w:adjustRightInd w:val="0"/>
              <w:snapToGrid w:val="0"/>
              <w:jc w:val="center"/>
              <w:rPr>
                <w:rFonts w:eastAsiaTheme="minorEastAsia"/>
                <w:color w:val="000000"/>
                <w:sz w:val="24"/>
              </w:rPr>
            </w:pPr>
          </w:p>
        </w:tc>
        <w:tc>
          <w:tcPr>
            <w:tcW w:w="2290" w:type="dxa"/>
            <w:vAlign w:val="center"/>
          </w:tcPr>
          <w:p w14:paraId="5657E018">
            <w:pPr>
              <w:adjustRightInd w:val="0"/>
              <w:snapToGrid w:val="0"/>
              <w:jc w:val="center"/>
              <w:rPr>
                <w:rFonts w:eastAsiaTheme="minorEastAsia"/>
                <w:color w:val="000000"/>
                <w:sz w:val="24"/>
              </w:rPr>
            </w:pPr>
          </w:p>
        </w:tc>
        <w:tc>
          <w:tcPr>
            <w:tcW w:w="863" w:type="dxa"/>
            <w:vAlign w:val="center"/>
          </w:tcPr>
          <w:p w14:paraId="15753CA6">
            <w:pPr>
              <w:adjustRightInd w:val="0"/>
              <w:snapToGrid w:val="0"/>
              <w:jc w:val="center"/>
              <w:rPr>
                <w:rFonts w:eastAsiaTheme="minorEastAsia"/>
                <w:color w:val="000000"/>
                <w:sz w:val="24"/>
              </w:rPr>
            </w:pPr>
          </w:p>
        </w:tc>
      </w:tr>
      <w:tr w14:paraId="6579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14:paraId="050A4823">
            <w:pPr>
              <w:adjustRightInd w:val="0"/>
              <w:snapToGrid w:val="0"/>
              <w:jc w:val="center"/>
              <w:rPr>
                <w:rFonts w:eastAsiaTheme="minorEastAsia"/>
                <w:color w:val="000000"/>
                <w:sz w:val="24"/>
              </w:rPr>
            </w:pPr>
          </w:p>
        </w:tc>
        <w:tc>
          <w:tcPr>
            <w:tcW w:w="1394" w:type="dxa"/>
            <w:vAlign w:val="center"/>
          </w:tcPr>
          <w:p w14:paraId="016D340D">
            <w:pPr>
              <w:adjustRightInd w:val="0"/>
              <w:snapToGrid w:val="0"/>
              <w:jc w:val="center"/>
              <w:rPr>
                <w:rFonts w:eastAsiaTheme="minorEastAsia"/>
                <w:color w:val="000000"/>
                <w:sz w:val="24"/>
              </w:rPr>
            </w:pPr>
          </w:p>
        </w:tc>
        <w:tc>
          <w:tcPr>
            <w:tcW w:w="1808" w:type="dxa"/>
            <w:vAlign w:val="center"/>
          </w:tcPr>
          <w:p w14:paraId="2CFCFC43">
            <w:pPr>
              <w:adjustRightInd w:val="0"/>
              <w:snapToGrid w:val="0"/>
              <w:jc w:val="center"/>
              <w:rPr>
                <w:rFonts w:eastAsiaTheme="minorEastAsia"/>
                <w:color w:val="000000"/>
                <w:sz w:val="24"/>
              </w:rPr>
            </w:pPr>
          </w:p>
        </w:tc>
        <w:tc>
          <w:tcPr>
            <w:tcW w:w="1809" w:type="dxa"/>
            <w:vAlign w:val="center"/>
          </w:tcPr>
          <w:p w14:paraId="107D7E62">
            <w:pPr>
              <w:adjustRightInd w:val="0"/>
              <w:snapToGrid w:val="0"/>
              <w:jc w:val="center"/>
              <w:rPr>
                <w:rFonts w:eastAsiaTheme="minorEastAsia"/>
                <w:color w:val="000000"/>
                <w:sz w:val="24"/>
              </w:rPr>
            </w:pPr>
          </w:p>
        </w:tc>
        <w:tc>
          <w:tcPr>
            <w:tcW w:w="2290" w:type="dxa"/>
            <w:vAlign w:val="center"/>
          </w:tcPr>
          <w:p w14:paraId="0BF9513A">
            <w:pPr>
              <w:adjustRightInd w:val="0"/>
              <w:snapToGrid w:val="0"/>
              <w:jc w:val="center"/>
              <w:rPr>
                <w:rFonts w:eastAsiaTheme="minorEastAsia"/>
                <w:color w:val="000000"/>
                <w:sz w:val="24"/>
              </w:rPr>
            </w:pPr>
          </w:p>
        </w:tc>
        <w:tc>
          <w:tcPr>
            <w:tcW w:w="863" w:type="dxa"/>
            <w:vAlign w:val="center"/>
          </w:tcPr>
          <w:p w14:paraId="57A06A77">
            <w:pPr>
              <w:adjustRightInd w:val="0"/>
              <w:snapToGrid w:val="0"/>
              <w:jc w:val="center"/>
              <w:rPr>
                <w:rFonts w:eastAsiaTheme="minorEastAsia"/>
                <w:color w:val="000000"/>
                <w:sz w:val="24"/>
              </w:rPr>
            </w:pPr>
          </w:p>
        </w:tc>
      </w:tr>
    </w:tbl>
    <w:p w14:paraId="6B6E2EB9">
      <w:pPr>
        <w:tabs>
          <w:tab w:val="left" w:pos="1800"/>
          <w:tab w:val="left" w:pos="5580"/>
        </w:tabs>
        <w:jc w:val="left"/>
        <w:rPr>
          <w:rFonts w:eastAsiaTheme="minorEastAsia"/>
          <w:color w:val="000000"/>
          <w:sz w:val="24"/>
        </w:rPr>
      </w:pPr>
    </w:p>
    <w:p w14:paraId="548DCF93">
      <w:pPr>
        <w:tabs>
          <w:tab w:val="left" w:pos="1800"/>
          <w:tab w:val="left" w:pos="5580"/>
        </w:tabs>
        <w:jc w:val="left"/>
        <w:rPr>
          <w:color w:val="000000"/>
          <w:sz w:val="24"/>
        </w:rPr>
      </w:pPr>
      <w:r>
        <w:rPr>
          <w:color w:val="000000"/>
          <w:sz w:val="24"/>
        </w:rPr>
        <w:t>注：</w:t>
      </w:r>
      <w:r>
        <w:rPr>
          <w:sz w:val="24"/>
        </w:rPr>
        <w:t xml:space="preserve"> “偏离情况”列应</w:t>
      </w:r>
      <w:r>
        <w:rPr>
          <w:color w:val="000000"/>
          <w:sz w:val="24"/>
        </w:rPr>
        <w:t>据实</w:t>
      </w:r>
      <w:r>
        <w:rPr>
          <w:sz w:val="24"/>
        </w:rPr>
        <w:t>填写“正偏离”或“负偏离”。</w:t>
      </w:r>
    </w:p>
    <w:p w14:paraId="0C864871">
      <w:pPr>
        <w:spacing w:line="360" w:lineRule="auto"/>
        <w:rPr>
          <w:rFonts w:eastAsiaTheme="minorEastAsia"/>
          <w:color w:val="000000"/>
          <w:sz w:val="24"/>
          <w:szCs w:val="20"/>
        </w:rPr>
      </w:pPr>
    </w:p>
    <w:p w14:paraId="08E63BA6">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14BC38DB">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p w14:paraId="1A1E9D54">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t xml:space="preserve">10  </w:t>
      </w:r>
      <w:bookmarkEnd w:id="754"/>
      <w:bookmarkEnd w:id="755"/>
      <w:bookmarkEnd w:id="756"/>
      <w:bookmarkEnd w:id="757"/>
      <w:bookmarkEnd w:id="758"/>
      <w:bookmarkEnd w:id="759"/>
      <w:bookmarkEnd w:id="760"/>
      <w:bookmarkEnd w:id="761"/>
      <w:bookmarkEnd w:id="762"/>
      <w:bookmarkEnd w:id="763"/>
      <w:bookmarkEnd w:id="764"/>
      <w:bookmarkEnd w:id="765"/>
      <w:bookmarkEnd w:id="766"/>
      <w:r>
        <w:rPr>
          <w:rFonts w:eastAsiaTheme="minorEastAsia"/>
          <w:sz w:val="24"/>
        </w:rPr>
        <w:t>采购需求偏离表（实质性格式）</w:t>
      </w:r>
    </w:p>
    <w:p w14:paraId="2863F0EE">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28CAA6D3">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329E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4270D1F6">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1D06C4F0">
            <w:pPr>
              <w:adjustRightInd w:val="0"/>
              <w:snapToGrid w:val="0"/>
              <w:jc w:val="center"/>
              <w:rPr>
                <w:rFonts w:eastAsiaTheme="minorEastAsia"/>
                <w:color w:val="000000"/>
                <w:sz w:val="24"/>
              </w:rPr>
            </w:pPr>
            <w:r>
              <w:rPr>
                <w:rFonts w:eastAsiaTheme="minorEastAsia"/>
                <w:color w:val="000000"/>
                <w:sz w:val="24"/>
              </w:rPr>
              <w:t>竞争性磋商文件条目号(页码)</w:t>
            </w:r>
          </w:p>
        </w:tc>
        <w:tc>
          <w:tcPr>
            <w:tcW w:w="2384" w:type="dxa"/>
            <w:vAlign w:val="center"/>
          </w:tcPr>
          <w:p w14:paraId="0E870945">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3F0FFEDC">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55BBF3F2">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6630965E">
            <w:pPr>
              <w:adjustRightInd w:val="0"/>
              <w:snapToGrid w:val="0"/>
              <w:jc w:val="center"/>
              <w:rPr>
                <w:rFonts w:eastAsiaTheme="minorEastAsia"/>
                <w:color w:val="000000"/>
                <w:sz w:val="24"/>
              </w:rPr>
            </w:pPr>
            <w:r>
              <w:rPr>
                <w:rFonts w:eastAsiaTheme="minorEastAsia"/>
                <w:color w:val="000000"/>
                <w:sz w:val="24"/>
              </w:rPr>
              <w:t>说明</w:t>
            </w:r>
          </w:p>
        </w:tc>
      </w:tr>
      <w:tr w14:paraId="6165F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4917889">
            <w:pPr>
              <w:adjustRightInd w:val="0"/>
              <w:snapToGrid w:val="0"/>
              <w:jc w:val="center"/>
              <w:rPr>
                <w:rFonts w:eastAsiaTheme="minorEastAsia"/>
                <w:color w:val="000000"/>
                <w:sz w:val="24"/>
              </w:rPr>
            </w:pPr>
          </w:p>
        </w:tc>
        <w:tc>
          <w:tcPr>
            <w:tcW w:w="1482" w:type="dxa"/>
            <w:vAlign w:val="center"/>
          </w:tcPr>
          <w:p w14:paraId="6BBA8258">
            <w:pPr>
              <w:adjustRightInd w:val="0"/>
              <w:snapToGrid w:val="0"/>
              <w:jc w:val="center"/>
              <w:rPr>
                <w:rFonts w:eastAsiaTheme="minorEastAsia"/>
                <w:color w:val="000000"/>
                <w:sz w:val="24"/>
              </w:rPr>
            </w:pPr>
          </w:p>
        </w:tc>
        <w:tc>
          <w:tcPr>
            <w:tcW w:w="2384" w:type="dxa"/>
            <w:vAlign w:val="center"/>
          </w:tcPr>
          <w:p w14:paraId="5C193B46">
            <w:pPr>
              <w:adjustRightInd w:val="0"/>
              <w:snapToGrid w:val="0"/>
              <w:jc w:val="center"/>
              <w:rPr>
                <w:rFonts w:eastAsiaTheme="minorEastAsia"/>
                <w:color w:val="000000"/>
                <w:sz w:val="24"/>
              </w:rPr>
            </w:pPr>
          </w:p>
        </w:tc>
        <w:tc>
          <w:tcPr>
            <w:tcW w:w="2126" w:type="dxa"/>
            <w:vAlign w:val="center"/>
          </w:tcPr>
          <w:p w14:paraId="600FD2A9">
            <w:pPr>
              <w:adjustRightInd w:val="0"/>
              <w:snapToGrid w:val="0"/>
              <w:jc w:val="center"/>
              <w:rPr>
                <w:rFonts w:eastAsiaTheme="minorEastAsia"/>
                <w:color w:val="000000"/>
                <w:sz w:val="24"/>
              </w:rPr>
            </w:pPr>
          </w:p>
        </w:tc>
        <w:tc>
          <w:tcPr>
            <w:tcW w:w="1875" w:type="dxa"/>
            <w:vAlign w:val="center"/>
          </w:tcPr>
          <w:p w14:paraId="02A7659F">
            <w:pPr>
              <w:adjustRightInd w:val="0"/>
              <w:snapToGrid w:val="0"/>
              <w:jc w:val="center"/>
              <w:rPr>
                <w:rFonts w:eastAsiaTheme="minorEastAsia"/>
                <w:color w:val="000000"/>
                <w:sz w:val="24"/>
              </w:rPr>
            </w:pPr>
          </w:p>
        </w:tc>
        <w:tc>
          <w:tcPr>
            <w:tcW w:w="1009" w:type="dxa"/>
            <w:vAlign w:val="center"/>
          </w:tcPr>
          <w:p w14:paraId="7A808CCC">
            <w:pPr>
              <w:adjustRightInd w:val="0"/>
              <w:snapToGrid w:val="0"/>
              <w:jc w:val="center"/>
              <w:rPr>
                <w:rFonts w:eastAsiaTheme="minorEastAsia"/>
                <w:color w:val="000000"/>
                <w:sz w:val="24"/>
              </w:rPr>
            </w:pPr>
          </w:p>
        </w:tc>
      </w:tr>
      <w:tr w14:paraId="53D8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12016D1">
            <w:pPr>
              <w:adjustRightInd w:val="0"/>
              <w:snapToGrid w:val="0"/>
              <w:jc w:val="center"/>
              <w:rPr>
                <w:rFonts w:eastAsiaTheme="minorEastAsia"/>
                <w:color w:val="000000"/>
                <w:sz w:val="24"/>
              </w:rPr>
            </w:pPr>
          </w:p>
        </w:tc>
        <w:tc>
          <w:tcPr>
            <w:tcW w:w="1482" w:type="dxa"/>
            <w:vAlign w:val="center"/>
          </w:tcPr>
          <w:p w14:paraId="5DF29473">
            <w:pPr>
              <w:adjustRightInd w:val="0"/>
              <w:snapToGrid w:val="0"/>
              <w:jc w:val="center"/>
              <w:rPr>
                <w:rFonts w:eastAsiaTheme="minorEastAsia"/>
                <w:color w:val="000000"/>
                <w:sz w:val="24"/>
              </w:rPr>
            </w:pPr>
          </w:p>
        </w:tc>
        <w:tc>
          <w:tcPr>
            <w:tcW w:w="2384" w:type="dxa"/>
            <w:vAlign w:val="center"/>
          </w:tcPr>
          <w:p w14:paraId="56AFC8F0">
            <w:pPr>
              <w:adjustRightInd w:val="0"/>
              <w:snapToGrid w:val="0"/>
              <w:jc w:val="center"/>
              <w:rPr>
                <w:rFonts w:eastAsiaTheme="minorEastAsia"/>
                <w:color w:val="000000"/>
                <w:sz w:val="24"/>
              </w:rPr>
            </w:pPr>
          </w:p>
        </w:tc>
        <w:tc>
          <w:tcPr>
            <w:tcW w:w="2126" w:type="dxa"/>
            <w:vAlign w:val="center"/>
          </w:tcPr>
          <w:p w14:paraId="4A79346B">
            <w:pPr>
              <w:adjustRightInd w:val="0"/>
              <w:snapToGrid w:val="0"/>
              <w:jc w:val="center"/>
              <w:rPr>
                <w:rFonts w:eastAsiaTheme="minorEastAsia"/>
                <w:color w:val="000000"/>
                <w:sz w:val="24"/>
              </w:rPr>
            </w:pPr>
          </w:p>
        </w:tc>
        <w:tc>
          <w:tcPr>
            <w:tcW w:w="1875" w:type="dxa"/>
            <w:vAlign w:val="center"/>
          </w:tcPr>
          <w:p w14:paraId="4D6C66EB">
            <w:pPr>
              <w:adjustRightInd w:val="0"/>
              <w:snapToGrid w:val="0"/>
              <w:jc w:val="center"/>
              <w:rPr>
                <w:rFonts w:eastAsiaTheme="minorEastAsia"/>
                <w:color w:val="000000"/>
                <w:sz w:val="24"/>
              </w:rPr>
            </w:pPr>
          </w:p>
        </w:tc>
        <w:tc>
          <w:tcPr>
            <w:tcW w:w="1009" w:type="dxa"/>
            <w:vAlign w:val="center"/>
          </w:tcPr>
          <w:p w14:paraId="2CF5D42C">
            <w:pPr>
              <w:adjustRightInd w:val="0"/>
              <w:snapToGrid w:val="0"/>
              <w:jc w:val="center"/>
              <w:rPr>
                <w:rFonts w:eastAsiaTheme="minorEastAsia"/>
                <w:color w:val="000000"/>
                <w:sz w:val="24"/>
              </w:rPr>
            </w:pPr>
          </w:p>
        </w:tc>
      </w:tr>
      <w:tr w14:paraId="0AB0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ED9B53">
            <w:pPr>
              <w:adjustRightInd w:val="0"/>
              <w:snapToGrid w:val="0"/>
              <w:jc w:val="center"/>
              <w:rPr>
                <w:rFonts w:eastAsiaTheme="minorEastAsia"/>
                <w:color w:val="000000"/>
                <w:sz w:val="24"/>
              </w:rPr>
            </w:pPr>
          </w:p>
        </w:tc>
        <w:tc>
          <w:tcPr>
            <w:tcW w:w="1482" w:type="dxa"/>
            <w:vAlign w:val="center"/>
          </w:tcPr>
          <w:p w14:paraId="67CC7B97">
            <w:pPr>
              <w:adjustRightInd w:val="0"/>
              <w:snapToGrid w:val="0"/>
              <w:jc w:val="center"/>
              <w:rPr>
                <w:rFonts w:eastAsiaTheme="minorEastAsia"/>
                <w:color w:val="000000"/>
                <w:sz w:val="24"/>
              </w:rPr>
            </w:pPr>
          </w:p>
        </w:tc>
        <w:tc>
          <w:tcPr>
            <w:tcW w:w="2384" w:type="dxa"/>
            <w:vAlign w:val="center"/>
          </w:tcPr>
          <w:p w14:paraId="613129CC">
            <w:pPr>
              <w:adjustRightInd w:val="0"/>
              <w:snapToGrid w:val="0"/>
              <w:jc w:val="center"/>
              <w:rPr>
                <w:rFonts w:eastAsiaTheme="minorEastAsia"/>
                <w:color w:val="000000"/>
                <w:sz w:val="24"/>
              </w:rPr>
            </w:pPr>
          </w:p>
        </w:tc>
        <w:tc>
          <w:tcPr>
            <w:tcW w:w="2126" w:type="dxa"/>
            <w:vAlign w:val="center"/>
          </w:tcPr>
          <w:p w14:paraId="2A12284D">
            <w:pPr>
              <w:adjustRightInd w:val="0"/>
              <w:snapToGrid w:val="0"/>
              <w:jc w:val="center"/>
              <w:rPr>
                <w:rFonts w:eastAsiaTheme="minorEastAsia"/>
                <w:color w:val="000000"/>
                <w:sz w:val="24"/>
              </w:rPr>
            </w:pPr>
          </w:p>
        </w:tc>
        <w:tc>
          <w:tcPr>
            <w:tcW w:w="1875" w:type="dxa"/>
            <w:vAlign w:val="center"/>
          </w:tcPr>
          <w:p w14:paraId="7923F9D0">
            <w:pPr>
              <w:adjustRightInd w:val="0"/>
              <w:snapToGrid w:val="0"/>
              <w:jc w:val="center"/>
              <w:rPr>
                <w:rFonts w:eastAsiaTheme="minorEastAsia"/>
                <w:color w:val="000000"/>
                <w:sz w:val="24"/>
              </w:rPr>
            </w:pPr>
          </w:p>
        </w:tc>
        <w:tc>
          <w:tcPr>
            <w:tcW w:w="1009" w:type="dxa"/>
            <w:vAlign w:val="center"/>
          </w:tcPr>
          <w:p w14:paraId="71EAFF10">
            <w:pPr>
              <w:adjustRightInd w:val="0"/>
              <w:snapToGrid w:val="0"/>
              <w:jc w:val="center"/>
              <w:rPr>
                <w:rFonts w:eastAsiaTheme="minorEastAsia"/>
                <w:color w:val="000000"/>
                <w:sz w:val="24"/>
              </w:rPr>
            </w:pPr>
          </w:p>
        </w:tc>
      </w:tr>
      <w:tr w14:paraId="2780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B7CE970">
            <w:pPr>
              <w:adjustRightInd w:val="0"/>
              <w:snapToGrid w:val="0"/>
              <w:jc w:val="center"/>
              <w:rPr>
                <w:rFonts w:eastAsiaTheme="minorEastAsia"/>
                <w:color w:val="000000"/>
                <w:sz w:val="24"/>
              </w:rPr>
            </w:pPr>
          </w:p>
        </w:tc>
        <w:tc>
          <w:tcPr>
            <w:tcW w:w="1482" w:type="dxa"/>
            <w:vAlign w:val="center"/>
          </w:tcPr>
          <w:p w14:paraId="0D56B988">
            <w:pPr>
              <w:adjustRightInd w:val="0"/>
              <w:snapToGrid w:val="0"/>
              <w:jc w:val="center"/>
              <w:rPr>
                <w:rFonts w:eastAsiaTheme="minorEastAsia"/>
                <w:color w:val="000000"/>
                <w:sz w:val="24"/>
              </w:rPr>
            </w:pPr>
          </w:p>
        </w:tc>
        <w:tc>
          <w:tcPr>
            <w:tcW w:w="2384" w:type="dxa"/>
            <w:vAlign w:val="center"/>
          </w:tcPr>
          <w:p w14:paraId="5AE45327">
            <w:pPr>
              <w:adjustRightInd w:val="0"/>
              <w:snapToGrid w:val="0"/>
              <w:jc w:val="center"/>
              <w:rPr>
                <w:rFonts w:eastAsiaTheme="minorEastAsia"/>
                <w:color w:val="000000"/>
                <w:sz w:val="24"/>
              </w:rPr>
            </w:pPr>
          </w:p>
        </w:tc>
        <w:tc>
          <w:tcPr>
            <w:tcW w:w="2126" w:type="dxa"/>
            <w:vAlign w:val="center"/>
          </w:tcPr>
          <w:p w14:paraId="3A6AC868">
            <w:pPr>
              <w:adjustRightInd w:val="0"/>
              <w:snapToGrid w:val="0"/>
              <w:jc w:val="center"/>
              <w:rPr>
                <w:rFonts w:eastAsiaTheme="minorEastAsia"/>
                <w:color w:val="000000"/>
                <w:sz w:val="24"/>
              </w:rPr>
            </w:pPr>
          </w:p>
        </w:tc>
        <w:tc>
          <w:tcPr>
            <w:tcW w:w="1875" w:type="dxa"/>
            <w:vAlign w:val="center"/>
          </w:tcPr>
          <w:p w14:paraId="01FAFBD8">
            <w:pPr>
              <w:adjustRightInd w:val="0"/>
              <w:snapToGrid w:val="0"/>
              <w:jc w:val="center"/>
              <w:rPr>
                <w:rFonts w:eastAsiaTheme="minorEastAsia"/>
                <w:color w:val="000000"/>
                <w:sz w:val="24"/>
              </w:rPr>
            </w:pPr>
          </w:p>
        </w:tc>
        <w:tc>
          <w:tcPr>
            <w:tcW w:w="1009" w:type="dxa"/>
            <w:vAlign w:val="center"/>
          </w:tcPr>
          <w:p w14:paraId="508BE666">
            <w:pPr>
              <w:adjustRightInd w:val="0"/>
              <w:snapToGrid w:val="0"/>
              <w:jc w:val="center"/>
              <w:rPr>
                <w:rFonts w:eastAsiaTheme="minorEastAsia"/>
                <w:color w:val="000000"/>
                <w:sz w:val="24"/>
              </w:rPr>
            </w:pPr>
          </w:p>
        </w:tc>
      </w:tr>
      <w:tr w14:paraId="71E32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204AD90">
            <w:pPr>
              <w:adjustRightInd w:val="0"/>
              <w:snapToGrid w:val="0"/>
              <w:jc w:val="center"/>
              <w:rPr>
                <w:rFonts w:eastAsiaTheme="minorEastAsia"/>
                <w:color w:val="000000"/>
                <w:sz w:val="24"/>
              </w:rPr>
            </w:pPr>
          </w:p>
        </w:tc>
        <w:tc>
          <w:tcPr>
            <w:tcW w:w="1482" w:type="dxa"/>
            <w:vAlign w:val="center"/>
          </w:tcPr>
          <w:p w14:paraId="24882088">
            <w:pPr>
              <w:adjustRightInd w:val="0"/>
              <w:snapToGrid w:val="0"/>
              <w:jc w:val="center"/>
              <w:rPr>
                <w:rFonts w:eastAsiaTheme="minorEastAsia"/>
                <w:color w:val="000000"/>
                <w:sz w:val="24"/>
              </w:rPr>
            </w:pPr>
          </w:p>
        </w:tc>
        <w:tc>
          <w:tcPr>
            <w:tcW w:w="2384" w:type="dxa"/>
            <w:vAlign w:val="center"/>
          </w:tcPr>
          <w:p w14:paraId="106508E4">
            <w:pPr>
              <w:adjustRightInd w:val="0"/>
              <w:snapToGrid w:val="0"/>
              <w:jc w:val="center"/>
              <w:rPr>
                <w:rFonts w:eastAsiaTheme="minorEastAsia"/>
                <w:color w:val="000000"/>
                <w:sz w:val="24"/>
              </w:rPr>
            </w:pPr>
          </w:p>
        </w:tc>
        <w:tc>
          <w:tcPr>
            <w:tcW w:w="2126" w:type="dxa"/>
            <w:vAlign w:val="center"/>
          </w:tcPr>
          <w:p w14:paraId="25AE5B68">
            <w:pPr>
              <w:adjustRightInd w:val="0"/>
              <w:snapToGrid w:val="0"/>
              <w:jc w:val="center"/>
              <w:rPr>
                <w:rFonts w:eastAsiaTheme="minorEastAsia"/>
                <w:color w:val="000000"/>
                <w:sz w:val="24"/>
              </w:rPr>
            </w:pPr>
          </w:p>
        </w:tc>
        <w:tc>
          <w:tcPr>
            <w:tcW w:w="1875" w:type="dxa"/>
            <w:vAlign w:val="center"/>
          </w:tcPr>
          <w:p w14:paraId="52A92DDC">
            <w:pPr>
              <w:adjustRightInd w:val="0"/>
              <w:snapToGrid w:val="0"/>
              <w:jc w:val="center"/>
              <w:rPr>
                <w:rFonts w:eastAsiaTheme="minorEastAsia"/>
                <w:color w:val="000000"/>
                <w:sz w:val="24"/>
              </w:rPr>
            </w:pPr>
          </w:p>
        </w:tc>
        <w:tc>
          <w:tcPr>
            <w:tcW w:w="1009" w:type="dxa"/>
            <w:vAlign w:val="center"/>
          </w:tcPr>
          <w:p w14:paraId="238D7C57">
            <w:pPr>
              <w:adjustRightInd w:val="0"/>
              <w:snapToGrid w:val="0"/>
              <w:jc w:val="center"/>
              <w:rPr>
                <w:rFonts w:eastAsiaTheme="minorEastAsia"/>
                <w:color w:val="000000"/>
                <w:sz w:val="24"/>
              </w:rPr>
            </w:pPr>
          </w:p>
        </w:tc>
      </w:tr>
      <w:tr w14:paraId="112E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215BE92">
            <w:pPr>
              <w:adjustRightInd w:val="0"/>
              <w:snapToGrid w:val="0"/>
              <w:jc w:val="center"/>
              <w:rPr>
                <w:rFonts w:eastAsiaTheme="minorEastAsia"/>
                <w:color w:val="000000"/>
                <w:sz w:val="24"/>
              </w:rPr>
            </w:pPr>
          </w:p>
        </w:tc>
        <w:tc>
          <w:tcPr>
            <w:tcW w:w="1482" w:type="dxa"/>
            <w:vAlign w:val="center"/>
          </w:tcPr>
          <w:p w14:paraId="686E3205">
            <w:pPr>
              <w:adjustRightInd w:val="0"/>
              <w:snapToGrid w:val="0"/>
              <w:jc w:val="center"/>
              <w:rPr>
                <w:rFonts w:eastAsiaTheme="minorEastAsia"/>
                <w:color w:val="000000"/>
                <w:sz w:val="24"/>
              </w:rPr>
            </w:pPr>
          </w:p>
        </w:tc>
        <w:tc>
          <w:tcPr>
            <w:tcW w:w="2384" w:type="dxa"/>
            <w:vAlign w:val="center"/>
          </w:tcPr>
          <w:p w14:paraId="267CDA60">
            <w:pPr>
              <w:adjustRightInd w:val="0"/>
              <w:snapToGrid w:val="0"/>
              <w:jc w:val="center"/>
              <w:rPr>
                <w:rFonts w:eastAsiaTheme="minorEastAsia"/>
                <w:color w:val="000000"/>
                <w:sz w:val="24"/>
              </w:rPr>
            </w:pPr>
          </w:p>
        </w:tc>
        <w:tc>
          <w:tcPr>
            <w:tcW w:w="2126" w:type="dxa"/>
            <w:vAlign w:val="center"/>
          </w:tcPr>
          <w:p w14:paraId="5EE17FAD">
            <w:pPr>
              <w:adjustRightInd w:val="0"/>
              <w:snapToGrid w:val="0"/>
              <w:jc w:val="center"/>
              <w:rPr>
                <w:rFonts w:eastAsiaTheme="minorEastAsia"/>
                <w:color w:val="000000"/>
                <w:sz w:val="24"/>
              </w:rPr>
            </w:pPr>
          </w:p>
        </w:tc>
        <w:tc>
          <w:tcPr>
            <w:tcW w:w="1875" w:type="dxa"/>
            <w:vAlign w:val="center"/>
          </w:tcPr>
          <w:p w14:paraId="4D956488">
            <w:pPr>
              <w:adjustRightInd w:val="0"/>
              <w:snapToGrid w:val="0"/>
              <w:jc w:val="center"/>
              <w:rPr>
                <w:rFonts w:eastAsiaTheme="minorEastAsia"/>
                <w:color w:val="000000"/>
                <w:sz w:val="24"/>
              </w:rPr>
            </w:pPr>
          </w:p>
        </w:tc>
        <w:tc>
          <w:tcPr>
            <w:tcW w:w="1009" w:type="dxa"/>
            <w:vAlign w:val="center"/>
          </w:tcPr>
          <w:p w14:paraId="7C26CB03">
            <w:pPr>
              <w:adjustRightInd w:val="0"/>
              <w:snapToGrid w:val="0"/>
              <w:jc w:val="center"/>
              <w:rPr>
                <w:rFonts w:eastAsiaTheme="minorEastAsia"/>
                <w:color w:val="000000"/>
                <w:sz w:val="24"/>
              </w:rPr>
            </w:pPr>
          </w:p>
        </w:tc>
      </w:tr>
    </w:tbl>
    <w:p w14:paraId="1049CB51">
      <w:pPr>
        <w:tabs>
          <w:tab w:val="left" w:pos="1800"/>
          <w:tab w:val="left" w:pos="5580"/>
        </w:tabs>
        <w:spacing w:line="360" w:lineRule="auto"/>
        <w:ind w:firstLine="360" w:firstLineChars="150"/>
        <w:jc w:val="left"/>
        <w:rPr>
          <w:rFonts w:eastAsiaTheme="minorEastAsia"/>
          <w:color w:val="000000"/>
          <w:sz w:val="24"/>
          <w:u w:val="single"/>
        </w:rPr>
      </w:pPr>
    </w:p>
    <w:p w14:paraId="767F867E">
      <w:pPr>
        <w:tabs>
          <w:tab w:val="left" w:pos="1800"/>
          <w:tab w:val="left" w:pos="5580"/>
        </w:tabs>
        <w:spacing w:line="360" w:lineRule="auto"/>
        <w:ind w:firstLine="360" w:firstLineChars="150"/>
        <w:jc w:val="left"/>
        <w:rPr>
          <w:rFonts w:eastAsiaTheme="minorEastAsia"/>
          <w:color w:val="000000"/>
          <w:sz w:val="24"/>
          <w:u w:val="single"/>
        </w:rPr>
      </w:pPr>
    </w:p>
    <w:p w14:paraId="66D51647">
      <w:pPr>
        <w:tabs>
          <w:tab w:val="left" w:pos="1800"/>
          <w:tab w:val="left" w:pos="5580"/>
        </w:tabs>
        <w:jc w:val="left"/>
        <w:rPr>
          <w:rFonts w:eastAsiaTheme="minorEastAsia"/>
          <w:color w:val="000000"/>
          <w:sz w:val="24"/>
        </w:rPr>
      </w:pPr>
      <w:r>
        <w:rPr>
          <w:rFonts w:eastAsiaTheme="minorEastAsia"/>
          <w:color w:val="000000"/>
          <w:sz w:val="24"/>
        </w:rPr>
        <w:t>注：</w:t>
      </w:r>
    </w:p>
    <w:p w14:paraId="39B48A89">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5F137925">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05268777">
      <w:pPr>
        <w:tabs>
          <w:tab w:val="left" w:pos="1800"/>
          <w:tab w:val="left" w:pos="5580"/>
        </w:tabs>
        <w:jc w:val="left"/>
        <w:rPr>
          <w:rFonts w:eastAsiaTheme="minorEastAsia"/>
          <w:color w:val="000000"/>
          <w:sz w:val="24"/>
        </w:rPr>
      </w:pPr>
    </w:p>
    <w:p w14:paraId="4BF01626">
      <w:pPr>
        <w:rPr>
          <w:rFonts w:eastAsiaTheme="minorEastAsia"/>
          <w:color w:val="000000"/>
          <w:sz w:val="24"/>
          <w:szCs w:val="20"/>
        </w:rPr>
      </w:pPr>
    </w:p>
    <w:p w14:paraId="21F06D8F">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858B61B">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 xml:space="preserve">日期：____年____月____日 </w:t>
      </w:r>
    </w:p>
    <w:p w14:paraId="515D70A5">
      <w:pPr>
        <w:widowControl/>
        <w:jc w:val="left"/>
        <w:rPr>
          <w:rFonts w:eastAsiaTheme="minorEastAsia"/>
          <w:sz w:val="24"/>
        </w:rPr>
      </w:pPr>
      <w:r>
        <w:rPr>
          <w:rFonts w:eastAsiaTheme="minorEastAsia"/>
          <w:color w:val="000000"/>
          <w:sz w:val="24"/>
          <w:szCs w:val="20"/>
        </w:rPr>
        <w:br w:type="page"/>
      </w:r>
    </w:p>
    <w:p w14:paraId="1B2A28B8">
      <w:pPr>
        <w:tabs>
          <w:tab w:val="left" w:pos="360"/>
        </w:tabs>
        <w:snapToGrid w:val="0"/>
        <w:spacing w:line="360" w:lineRule="auto"/>
        <w:outlineLvl w:val="1"/>
        <w:rPr>
          <w:rFonts w:eastAsiaTheme="minorEastAsia"/>
          <w:color w:val="000000"/>
          <w:sz w:val="24"/>
          <w:szCs w:val="20"/>
        </w:rPr>
      </w:pPr>
      <w:r>
        <w:rPr>
          <w:rFonts w:eastAsiaTheme="minorEastAsia"/>
          <w:sz w:val="24"/>
        </w:rPr>
        <w:t>1</w:t>
      </w:r>
      <w:r>
        <w:rPr>
          <w:rFonts w:hint="eastAsia" w:eastAsiaTheme="minorEastAsia"/>
          <w:sz w:val="24"/>
          <w:lang w:val="en-US" w:eastAsia="zh-CN"/>
        </w:rPr>
        <w:t>1</w:t>
      </w:r>
      <w:r>
        <w:rPr>
          <w:rFonts w:eastAsiaTheme="minorEastAsia"/>
          <w:sz w:val="24"/>
        </w:rPr>
        <w:t xml:space="preserve">  竞争性磋商文件要求提供或供应商认为应附的其他材料</w:t>
      </w:r>
    </w:p>
    <w:p w14:paraId="7819CB82">
      <w:pPr>
        <w:widowControl/>
        <w:jc w:val="left"/>
        <w:rPr>
          <w:rFonts w:eastAsiaTheme="minorEastAsia"/>
          <w:b/>
          <w:sz w:val="36"/>
          <w:szCs w:val="36"/>
        </w:rPr>
      </w:pPr>
    </w:p>
    <w:p w14:paraId="45061A34">
      <w:pPr>
        <w:widowControl/>
        <w:jc w:val="left"/>
        <w:rPr>
          <w:color w:val="000000"/>
          <w:sz w:val="24"/>
          <w:szCs w:val="20"/>
        </w:rPr>
      </w:pPr>
      <w:bookmarkStart w:id="767" w:name="_Hlk167094858"/>
      <w:r>
        <w:rPr>
          <w:rFonts w:hint="eastAsia"/>
          <w:color w:val="000000"/>
          <w:sz w:val="24"/>
          <w:szCs w:val="20"/>
        </w:rPr>
        <w:t>1</w:t>
      </w:r>
      <w:r>
        <w:rPr>
          <w:rFonts w:hint="eastAsia"/>
          <w:color w:val="000000"/>
          <w:sz w:val="24"/>
          <w:szCs w:val="20"/>
          <w:lang w:val="en-US" w:eastAsia="zh-CN"/>
        </w:rPr>
        <w:t>1</w:t>
      </w:r>
      <w:r>
        <w:rPr>
          <w:color w:val="000000"/>
          <w:sz w:val="24"/>
          <w:szCs w:val="20"/>
        </w:rPr>
        <w:t>-1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46261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59B1CCE4">
            <w:pPr>
              <w:rPr>
                <w:sz w:val="24"/>
              </w:rPr>
            </w:pPr>
            <w:r>
              <w:rPr>
                <w:rFonts w:hint="eastAsia"/>
                <w:sz w:val="24"/>
              </w:rPr>
              <w:t>供应商名称</w:t>
            </w:r>
          </w:p>
        </w:tc>
        <w:tc>
          <w:tcPr>
            <w:tcW w:w="1667" w:type="pct"/>
          </w:tcPr>
          <w:p w14:paraId="31DE5109">
            <w:pPr>
              <w:rPr>
                <w:sz w:val="24"/>
              </w:rPr>
            </w:pPr>
            <w:r>
              <w:rPr>
                <w:rFonts w:hint="eastAsia"/>
                <w:sz w:val="24"/>
              </w:rPr>
              <w:t>供应商所属性别</w:t>
            </w:r>
          </w:p>
        </w:tc>
        <w:tc>
          <w:tcPr>
            <w:tcW w:w="1667" w:type="pct"/>
          </w:tcPr>
          <w:p w14:paraId="37BA39BF">
            <w:pPr>
              <w:rPr>
                <w:sz w:val="24"/>
              </w:rPr>
            </w:pPr>
            <w:r>
              <w:rPr>
                <w:rFonts w:hint="eastAsia"/>
                <w:sz w:val="24"/>
              </w:rPr>
              <w:t>外商投资类型</w:t>
            </w:r>
          </w:p>
        </w:tc>
      </w:tr>
      <w:tr w14:paraId="2BE68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87BEBC1">
            <w:pPr>
              <w:rPr>
                <w:sz w:val="24"/>
              </w:rPr>
            </w:pPr>
          </w:p>
        </w:tc>
        <w:tc>
          <w:tcPr>
            <w:tcW w:w="1667" w:type="pct"/>
          </w:tcPr>
          <w:p w14:paraId="12A3E16B">
            <w:pPr>
              <w:rPr>
                <w:sz w:val="24"/>
              </w:rPr>
            </w:pPr>
          </w:p>
        </w:tc>
        <w:tc>
          <w:tcPr>
            <w:tcW w:w="1667" w:type="pct"/>
          </w:tcPr>
          <w:p w14:paraId="32663B0C">
            <w:pPr>
              <w:rPr>
                <w:sz w:val="24"/>
              </w:rPr>
            </w:pPr>
          </w:p>
        </w:tc>
      </w:tr>
      <w:tr w14:paraId="6373C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62DABCF8"/>
        </w:tc>
        <w:tc>
          <w:tcPr>
            <w:tcW w:w="1667" w:type="pct"/>
          </w:tcPr>
          <w:p w14:paraId="4EAAFD3D"/>
        </w:tc>
        <w:tc>
          <w:tcPr>
            <w:tcW w:w="1667" w:type="pct"/>
          </w:tcPr>
          <w:p w14:paraId="16807A6B"/>
        </w:tc>
      </w:tr>
      <w:tr w14:paraId="1EF9C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6E55B833"/>
        </w:tc>
        <w:tc>
          <w:tcPr>
            <w:tcW w:w="1667" w:type="pct"/>
          </w:tcPr>
          <w:p w14:paraId="0A7A0BC3"/>
        </w:tc>
        <w:tc>
          <w:tcPr>
            <w:tcW w:w="1667" w:type="pct"/>
          </w:tcPr>
          <w:p w14:paraId="19F5B62F"/>
        </w:tc>
      </w:tr>
      <w:tr w14:paraId="0C9CC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7C8702AC"/>
        </w:tc>
        <w:tc>
          <w:tcPr>
            <w:tcW w:w="1667" w:type="pct"/>
          </w:tcPr>
          <w:p w14:paraId="04B68C04"/>
        </w:tc>
        <w:tc>
          <w:tcPr>
            <w:tcW w:w="1667" w:type="pct"/>
          </w:tcPr>
          <w:p w14:paraId="118AC8A6"/>
        </w:tc>
      </w:tr>
    </w:tbl>
    <w:p w14:paraId="6921B1CF">
      <w:pPr>
        <w:tabs>
          <w:tab w:val="left" w:pos="1800"/>
          <w:tab w:val="left" w:pos="5580"/>
        </w:tabs>
        <w:jc w:val="left"/>
        <w:rPr>
          <w:color w:val="000000"/>
          <w:sz w:val="24"/>
        </w:rPr>
      </w:pPr>
      <w:r>
        <w:rPr>
          <w:rFonts w:hint="eastAsia"/>
          <w:color w:val="000000"/>
          <w:sz w:val="24"/>
        </w:rPr>
        <w:t>注：1.供应商如为联合体，则应填写联合体各成员信息。</w:t>
      </w:r>
    </w:p>
    <w:p w14:paraId="2E96FD41">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482F7805">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67"/>
    <w:p w14:paraId="59AAF470">
      <w:pPr>
        <w:widowControl/>
        <w:jc w:val="left"/>
        <w:rPr>
          <w:rFonts w:eastAsiaTheme="minorEastAsia"/>
          <w:b/>
          <w:sz w:val="36"/>
          <w:szCs w:val="36"/>
        </w:rPr>
      </w:pPr>
      <w:r>
        <w:rPr>
          <w:rFonts w:eastAsiaTheme="minorEastAsia"/>
          <w:b/>
          <w:sz w:val="36"/>
          <w:szCs w:val="36"/>
        </w:rPr>
        <w:br w:type="page"/>
      </w:r>
    </w:p>
    <w:p w14:paraId="3674943A">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lang w:val="en-US" w:eastAsia="zh-CN"/>
        </w:rPr>
        <w:t>2</w:t>
      </w:r>
      <w:r>
        <w:rPr>
          <w:rFonts w:eastAsiaTheme="minorEastAsia"/>
          <w:sz w:val="24"/>
        </w:rPr>
        <w:t xml:space="preserve">  最后报价一览表（实质性格式，磋商后提交）</w:t>
      </w:r>
    </w:p>
    <w:p w14:paraId="6DC45FD0">
      <w:pPr>
        <w:widowControl/>
        <w:jc w:val="left"/>
        <w:rPr>
          <w:rFonts w:eastAsiaTheme="minorEastAsia"/>
          <w:kern w:val="0"/>
          <w:sz w:val="24"/>
          <w:szCs w:val="20"/>
        </w:rPr>
      </w:pPr>
    </w:p>
    <w:p w14:paraId="3CE23826">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最后报价一览表</w:t>
      </w:r>
    </w:p>
    <w:p w14:paraId="6E4870DD">
      <w:pPr>
        <w:tabs>
          <w:tab w:val="left" w:pos="1800"/>
          <w:tab w:val="left" w:pos="5580"/>
        </w:tabs>
        <w:spacing w:line="360" w:lineRule="auto"/>
        <w:jc w:val="left"/>
        <w:rPr>
          <w:rFonts w:eastAsiaTheme="minorEastAsia"/>
          <w:color w:val="000000"/>
          <w:sz w:val="24"/>
        </w:rPr>
      </w:pPr>
    </w:p>
    <w:p w14:paraId="1520232D">
      <w:pPr>
        <w:tabs>
          <w:tab w:val="left" w:pos="1800"/>
          <w:tab w:val="left" w:pos="5580"/>
        </w:tabs>
        <w:spacing w:line="360" w:lineRule="auto"/>
        <w:ind w:firstLine="360" w:firstLineChars="150"/>
        <w:jc w:val="left"/>
        <w:rPr>
          <w:rFonts w:eastAsiaTheme="minorEastAsia"/>
          <w:color w:val="000000"/>
          <w:sz w:val="24"/>
        </w:rPr>
      </w:pPr>
      <w:r>
        <w:rPr>
          <w:rFonts w:eastAsiaTheme="minorEastAsia"/>
          <w:color w:val="000000"/>
          <w:sz w:val="24"/>
        </w:rPr>
        <w:t>项目编号/包号：_______________     项目名称：_______________</w:t>
      </w:r>
    </w:p>
    <w:tbl>
      <w:tblPr>
        <w:tblStyle w:val="42"/>
        <w:tblW w:w="42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2305"/>
        <w:gridCol w:w="1714"/>
        <w:gridCol w:w="1526"/>
        <w:gridCol w:w="1460"/>
      </w:tblGrid>
      <w:tr w14:paraId="51EE0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47" w:type="pct"/>
            <w:vMerge w:val="restart"/>
            <w:vAlign w:val="center"/>
          </w:tcPr>
          <w:p w14:paraId="759BA188">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7FF1D918">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1FA64F93">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338218B0">
            <w:pPr>
              <w:tabs>
                <w:tab w:val="left" w:pos="5580"/>
              </w:tabs>
              <w:jc w:val="center"/>
              <w:rPr>
                <w:rFonts w:eastAsiaTheme="minorEastAsia"/>
                <w:b/>
                <w:sz w:val="24"/>
              </w:rPr>
            </w:pPr>
            <w:r>
              <w:rPr>
                <w:rFonts w:eastAsiaTheme="minorEastAsia"/>
                <w:b/>
                <w:sz w:val="24"/>
              </w:rPr>
              <w:t>其他</w:t>
            </w:r>
          </w:p>
          <w:p w14:paraId="518FC280">
            <w:pPr>
              <w:tabs>
                <w:tab w:val="left" w:pos="5580"/>
              </w:tabs>
              <w:jc w:val="center"/>
              <w:rPr>
                <w:rFonts w:eastAsiaTheme="minorEastAsia"/>
                <w:b/>
                <w:sz w:val="24"/>
              </w:rPr>
            </w:pPr>
            <w:r>
              <w:rPr>
                <w:rFonts w:eastAsiaTheme="minorEastAsia"/>
                <w:b/>
                <w:sz w:val="24"/>
              </w:rPr>
              <w:t>声明</w:t>
            </w:r>
          </w:p>
        </w:tc>
      </w:tr>
      <w:tr w14:paraId="01A3B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47" w:type="pct"/>
            <w:vMerge w:val="continue"/>
            <w:vAlign w:val="center"/>
          </w:tcPr>
          <w:p w14:paraId="2AF9FB6D">
            <w:pPr>
              <w:tabs>
                <w:tab w:val="left" w:pos="5580"/>
              </w:tabs>
              <w:jc w:val="center"/>
              <w:rPr>
                <w:rFonts w:eastAsiaTheme="minorEastAsia"/>
                <w:sz w:val="24"/>
              </w:rPr>
            </w:pPr>
          </w:p>
        </w:tc>
        <w:tc>
          <w:tcPr>
            <w:tcW w:w="1498" w:type="pct"/>
            <w:vMerge w:val="continue"/>
            <w:vAlign w:val="center"/>
          </w:tcPr>
          <w:p w14:paraId="728EBF01">
            <w:pPr>
              <w:tabs>
                <w:tab w:val="left" w:pos="5580"/>
              </w:tabs>
              <w:jc w:val="center"/>
              <w:rPr>
                <w:rFonts w:eastAsiaTheme="minorEastAsia"/>
                <w:sz w:val="24"/>
              </w:rPr>
            </w:pPr>
          </w:p>
        </w:tc>
        <w:tc>
          <w:tcPr>
            <w:tcW w:w="1114" w:type="pct"/>
            <w:vAlign w:val="center"/>
          </w:tcPr>
          <w:p w14:paraId="7359A87C">
            <w:pPr>
              <w:tabs>
                <w:tab w:val="left" w:pos="5580"/>
              </w:tabs>
              <w:jc w:val="center"/>
              <w:rPr>
                <w:rFonts w:eastAsiaTheme="minorEastAsia"/>
                <w:b/>
                <w:sz w:val="24"/>
              </w:rPr>
            </w:pPr>
            <w:r>
              <w:rPr>
                <w:rFonts w:eastAsiaTheme="minorEastAsia"/>
                <w:b/>
                <w:sz w:val="24"/>
              </w:rPr>
              <w:t>大写</w:t>
            </w:r>
          </w:p>
        </w:tc>
        <w:tc>
          <w:tcPr>
            <w:tcW w:w="992" w:type="pct"/>
            <w:vAlign w:val="center"/>
          </w:tcPr>
          <w:p w14:paraId="5E59F7CF">
            <w:pPr>
              <w:tabs>
                <w:tab w:val="left" w:pos="5580"/>
              </w:tabs>
              <w:jc w:val="center"/>
              <w:rPr>
                <w:rFonts w:eastAsiaTheme="minorEastAsia"/>
                <w:b/>
                <w:sz w:val="24"/>
              </w:rPr>
            </w:pPr>
            <w:r>
              <w:rPr>
                <w:rFonts w:eastAsiaTheme="minorEastAsia"/>
                <w:b/>
                <w:sz w:val="24"/>
              </w:rPr>
              <w:t>小写</w:t>
            </w:r>
          </w:p>
        </w:tc>
        <w:tc>
          <w:tcPr>
            <w:tcW w:w="949" w:type="pct"/>
            <w:vMerge w:val="continue"/>
            <w:vAlign w:val="center"/>
          </w:tcPr>
          <w:p w14:paraId="4A031154">
            <w:pPr>
              <w:tabs>
                <w:tab w:val="left" w:pos="5580"/>
              </w:tabs>
              <w:ind w:firstLine="482"/>
              <w:jc w:val="center"/>
              <w:rPr>
                <w:rFonts w:eastAsiaTheme="minorEastAsia"/>
                <w:b/>
                <w:sz w:val="24"/>
              </w:rPr>
            </w:pPr>
          </w:p>
        </w:tc>
      </w:tr>
      <w:tr w14:paraId="16588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47" w:type="pct"/>
            <w:vAlign w:val="center"/>
          </w:tcPr>
          <w:p w14:paraId="4CCD7906">
            <w:pPr>
              <w:tabs>
                <w:tab w:val="left" w:pos="5580"/>
              </w:tabs>
              <w:jc w:val="center"/>
              <w:rPr>
                <w:rFonts w:eastAsiaTheme="minorEastAsia"/>
                <w:sz w:val="24"/>
              </w:rPr>
            </w:pPr>
          </w:p>
        </w:tc>
        <w:tc>
          <w:tcPr>
            <w:tcW w:w="1498" w:type="pct"/>
            <w:vAlign w:val="center"/>
          </w:tcPr>
          <w:p w14:paraId="29A8E7BF">
            <w:pPr>
              <w:tabs>
                <w:tab w:val="left" w:pos="5580"/>
              </w:tabs>
              <w:jc w:val="center"/>
              <w:rPr>
                <w:rFonts w:eastAsiaTheme="minorEastAsia"/>
                <w:sz w:val="24"/>
              </w:rPr>
            </w:pPr>
          </w:p>
        </w:tc>
        <w:tc>
          <w:tcPr>
            <w:tcW w:w="1114" w:type="pct"/>
            <w:vAlign w:val="center"/>
          </w:tcPr>
          <w:p w14:paraId="2666F2FB">
            <w:pPr>
              <w:tabs>
                <w:tab w:val="left" w:pos="5580"/>
              </w:tabs>
              <w:jc w:val="center"/>
              <w:rPr>
                <w:rFonts w:eastAsiaTheme="minorEastAsia"/>
                <w:sz w:val="24"/>
              </w:rPr>
            </w:pPr>
          </w:p>
        </w:tc>
        <w:tc>
          <w:tcPr>
            <w:tcW w:w="992" w:type="pct"/>
            <w:vAlign w:val="center"/>
          </w:tcPr>
          <w:p w14:paraId="28A320A9">
            <w:pPr>
              <w:tabs>
                <w:tab w:val="left" w:pos="5580"/>
              </w:tabs>
              <w:jc w:val="center"/>
              <w:rPr>
                <w:rFonts w:eastAsiaTheme="minorEastAsia"/>
                <w:sz w:val="24"/>
              </w:rPr>
            </w:pPr>
          </w:p>
        </w:tc>
        <w:tc>
          <w:tcPr>
            <w:tcW w:w="949" w:type="pct"/>
            <w:vAlign w:val="center"/>
          </w:tcPr>
          <w:p w14:paraId="29792BD8">
            <w:pPr>
              <w:tabs>
                <w:tab w:val="left" w:pos="5580"/>
              </w:tabs>
              <w:jc w:val="center"/>
              <w:rPr>
                <w:rFonts w:eastAsiaTheme="minorEastAsia"/>
                <w:sz w:val="24"/>
              </w:rPr>
            </w:pPr>
          </w:p>
        </w:tc>
      </w:tr>
    </w:tbl>
    <w:p w14:paraId="14CEC3BC">
      <w:pPr>
        <w:autoSpaceDE w:val="0"/>
        <w:autoSpaceDN w:val="0"/>
        <w:adjustRightInd w:val="0"/>
        <w:jc w:val="left"/>
        <w:rPr>
          <w:rFonts w:eastAsiaTheme="minorEastAsia"/>
          <w:color w:val="000000"/>
          <w:kern w:val="0"/>
          <w:sz w:val="24"/>
        </w:rPr>
      </w:pPr>
    </w:p>
    <w:p w14:paraId="7E46F3D7">
      <w:pPr>
        <w:autoSpaceDE w:val="0"/>
        <w:autoSpaceDN w:val="0"/>
        <w:adjustRightInd w:val="0"/>
        <w:jc w:val="left"/>
        <w:rPr>
          <w:rFonts w:eastAsiaTheme="minorEastAsia"/>
          <w:color w:val="000000"/>
          <w:kern w:val="0"/>
          <w:sz w:val="24"/>
        </w:rPr>
      </w:pPr>
    </w:p>
    <w:p w14:paraId="02B8A94A">
      <w:pPr>
        <w:autoSpaceDE w:val="0"/>
        <w:autoSpaceDN w:val="0"/>
        <w:adjustRightInd w:val="0"/>
        <w:jc w:val="left"/>
        <w:rPr>
          <w:rFonts w:eastAsiaTheme="minorEastAsia"/>
          <w:color w:val="000000"/>
          <w:kern w:val="0"/>
          <w:sz w:val="24"/>
        </w:rPr>
      </w:pPr>
    </w:p>
    <w:p w14:paraId="107817EE">
      <w:pPr>
        <w:autoSpaceDE w:val="0"/>
        <w:autoSpaceDN w:val="0"/>
        <w:adjustRightInd w:val="0"/>
        <w:jc w:val="left"/>
        <w:rPr>
          <w:rFonts w:eastAsiaTheme="minorEastAsia"/>
          <w:color w:val="000000"/>
          <w:kern w:val="0"/>
          <w:sz w:val="24"/>
        </w:rPr>
      </w:pPr>
    </w:p>
    <w:p w14:paraId="6E2E1BFD">
      <w:pPr>
        <w:autoSpaceDE w:val="0"/>
        <w:autoSpaceDN w:val="0"/>
        <w:adjustRightInd w:val="0"/>
        <w:jc w:val="left"/>
        <w:rPr>
          <w:rFonts w:eastAsiaTheme="minorEastAsia"/>
          <w:color w:val="000000"/>
          <w:sz w:val="24"/>
          <w:szCs w:val="20"/>
        </w:rPr>
      </w:pPr>
      <w:r>
        <w:rPr>
          <w:rFonts w:eastAsiaTheme="minorEastAsia"/>
          <w:color w:val="000000"/>
          <w:kern w:val="0"/>
          <w:sz w:val="24"/>
        </w:rPr>
        <w:t>注：1</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17551919">
      <w:pPr>
        <w:tabs>
          <w:tab w:val="left" w:pos="5580"/>
        </w:tabs>
        <w:ind w:firstLine="480" w:firstLineChars="200"/>
        <w:rPr>
          <w:rFonts w:eastAsiaTheme="minorEastAsia"/>
          <w:color w:val="000000"/>
          <w:sz w:val="24"/>
          <w:szCs w:val="20"/>
        </w:rPr>
      </w:pPr>
      <w:r>
        <w:rPr>
          <w:rFonts w:eastAsiaTheme="minorEastAsia"/>
          <w:color w:val="000000"/>
          <w:sz w:val="24"/>
          <w:szCs w:val="20"/>
        </w:rPr>
        <w:t>2.本表必须按包分别填写。</w:t>
      </w:r>
    </w:p>
    <w:p w14:paraId="52A28F65">
      <w:pPr>
        <w:pStyle w:val="177"/>
        <w:ind w:left="642" w:leftChars="227" w:hanging="165" w:hangingChars="69"/>
        <w:rPr>
          <w:rFonts w:ascii="Times New Roman" w:hAnsi="Times New Roman"/>
          <w:sz w:val="24"/>
          <w:szCs w:val="24"/>
        </w:rPr>
      </w:pPr>
      <w:r>
        <w:rPr>
          <w:rFonts w:ascii="Times New Roman" w:hAnsi="Times New Roman"/>
          <w:sz w:val="24"/>
          <w:szCs w:val="24"/>
        </w:rPr>
        <w:t>3.</w:t>
      </w:r>
      <w:bookmarkStart w:id="768" w:name="_Hlk137145809"/>
      <w:r>
        <w:rPr>
          <w:rFonts w:ascii="Times New Roman" w:hAnsi="Times New Roman"/>
          <w:sz w:val="24"/>
          <w:szCs w:val="24"/>
        </w:rPr>
        <w:t>此表无需在响应文件中提交，磋商后供应商按磋商小组要求提交。</w:t>
      </w:r>
      <w:bookmarkEnd w:id="768"/>
    </w:p>
    <w:p w14:paraId="6CD6EDA6">
      <w:pPr>
        <w:tabs>
          <w:tab w:val="left" w:pos="5580"/>
        </w:tabs>
        <w:ind w:firstLine="480" w:firstLineChars="200"/>
        <w:rPr>
          <w:rFonts w:eastAsiaTheme="minorEastAsia"/>
          <w:color w:val="000000"/>
          <w:sz w:val="24"/>
          <w:szCs w:val="20"/>
        </w:rPr>
      </w:pPr>
    </w:p>
    <w:p w14:paraId="4D947212">
      <w:pPr>
        <w:autoSpaceDE w:val="0"/>
        <w:autoSpaceDN w:val="0"/>
        <w:adjustRightInd w:val="0"/>
        <w:snapToGrid w:val="0"/>
        <w:spacing w:before="25" w:after="25" w:line="360" w:lineRule="auto"/>
        <w:rPr>
          <w:rFonts w:eastAsiaTheme="minorEastAsia"/>
          <w:color w:val="000000"/>
          <w:sz w:val="24"/>
          <w:lang w:val="zh-CN"/>
        </w:rPr>
      </w:pPr>
    </w:p>
    <w:p w14:paraId="444B74C4">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0148B81">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 xml:space="preserve">：___________ </w:t>
      </w:r>
    </w:p>
    <w:p w14:paraId="1E6B6CC4">
      <w:pPr>
        <w:widowControl/>
        <w:jc w:val="left"/>
        <w:rPr>
          <w:rFonts w:eastAsiaTheme="minorEastAsia"/>
          <w:color w:val="000000"/>
          <w:sz w:val="24"/>
          <w:szCs w:val="20"/>
        </w:rPr>
      </w:pPr>
      <w:r>
        <w:rPr>
          <w:rFonts w:eastAsiaTheme="minorEastAsia"/>
          <w:color w:val="000000"/>
          <w:sz w:val="24"/>
          <w:szCs w:val="20"/>
        </w:rPr>
        <w:t xml:space="preserve">日期：____年____月____日   </w:t>
      </w:r>
    </w:p>
    <w:p w14:paraId="69EB6D98">
      <w:pPr>
        <w:widowControl/>
        <w:jc w:val="left"/>
        <w:rPr>
          <w:rFonts w:eastAsiaTheme="minorEastAsia"/>
          <w:color w:val="000000"/>
          <w:sz w:val="24"/>
          <w:szCs w:val="20"/>
        </w:rPr>
      </w:pPr>
    </w:p>
    <w:p w14:paraId="76DF41B6">
      <w:pPr>
        <w:tabs>
          <w:tab w:val="left" w:pos="360"/>
        </w:tabs>
        <w:snapToGrid w:val="0"/>
        <w:spacing w:line="360" w:lineRule="auto"/>
        <w:outlineLvl w:val="1"/>
        <w:rPr>
          <w:rFonts w:eastAsiaTheme="minorEastAsia"/>
          <w:sz w:val="24"/>
        </w:rPr>
        <w:sectPr>
          <w:pgSz w:w="11907" w:h="16840"/>
          <w:pgMar w:top="1418" w:right="1134" w:bottom="1418" w:left="1701" w:header="851" w:footer="851" w:gutter="0"/>
          <w:pgNumType w:fmt="decimal"/>
          <w:cols w:space="720" w:num="1"/>
          <w:docGrid w:linePitch="462" w:charSpace="0"/>
        </w:sectPr>
      </w:pPr>
    </w:p>
    <w:p w14:paraId="5F0020DA">
      <w:pPr>
        <w:tabs>
          <w:tab w:val="left" w:pos="360"/>
        </w:tabs>
        <w:snapToGrid w:val="0"/>
        <w:spacing w:line="360" w:lineRule="auto"/>
        <w:outlineLvl w:val="1"/>
        <w:rPr>
          <w:rFonts w:eastAsiaTheme="minorEastAsia"/>
          <w:sz w:val="24"/>
        </w:rPr>
      </w:pPr>
      <w:r>
        <w:rPr>
          <w:rFonts w:eastAsiaTheme="minorEastAsia"/>
          <w:sz w:val="24"/>
        </w:rPr>
        <w:t>1</w:t>
      </w:r>
      <w:r>
        <w:rPr>
          <w:rFonts w:hint="eastAsia" w:eastAsiaTheme="minorEastAsia"/>
          <w:sz w:val="24"/>
          <w:lang w:val="en-US" w:eastAsia="zh-CN"/>
        </w:rPr>
        <w:t>3</w:t>
      </w:r>
      <w:r>
        <w:rPr>
          <w:rFonts w:eastAsiaTheme="minorEastAsia"/>
          <w:sz w:val="24"/>
        </w:rPr>
        <w:t xml:space="preserve">  最后分项报价表（实质性格式</w:t>
      </w:r>
      <w:r>
        <w:rPr>
          <w:rFonts w:hint="eastAsia" w:eastAsiaTheme="minorEastAsia"/>
          <w:sz w:val="24"/>
        </w:rPr>
        <w:t>，磋商后提交</w:t>
      </w:r>
      <w:r>
        <w:rPr>
          <w:rFonts w:eastAsiaTheme="minorEastAsia"/>
          <w:sz w:val="24"/>
        </w:rPr>
        <w:t>）</w:t>
      </w:r>
    </w:p>
    <w:p w14:paraId="4977EEEB">
      <w:pPr>
        <w:autoSpaceDE w:val="0"/>
        <w:autoSpaceDN w:val="0"/>
        <w:adjustRightInd w:val="0"/>
        <w:spacing w:line="360" w:lineRule="auto"/>
        <w:jc w:val="center"/>
        <w:rPr>
          <w:rFonts w:eastAsiaTheme="minorEastAsia"/>
          <w:b/>
          <w:color w:val="000000"/>
          <w:sz w:val="36"/>
          <w:szCs w:val="36"/>
        </w:rPr>
      </w:pPr>
      <w:r>
        <w:rPr>
          <w:rFonts w:hint="eastAsia" w:eastAsiaTheme="minorEastAsia"/>
          <w:b/>
          <w:color w:val="000000"/>
          <w:sz w:val="36"/>
          <w:szCs w:val="36"/>
          <w:lang w:val="en-US" w:eastAsia="zh-CN"/>
        </w:rPr>
        <w:t>最后分项</w:t>
      </w:r>
      <w:r>
        <w:rPr>
          <w:rFonts w:eastAsiaTheme="minorEastAsia"/>
          <w:b/>
          <w:color w:val="000000"/>
          <w:sz w:val="36"/>
          <w:szCs w:val="36"/>
        </w:rPr>
        <w:t>报价表</w:t>
      </w:r>
    </w:p>
    <w:p w14:paraId="0732323D">
      <w:pPr>
        <w:tabs>
          <w:tab w:val="left" w:pos="360"/>
        </w:tabs>
        <w:snapToGrid w:val="0"/>
        <w:spacing w:line="360" w:lineRule="auto"/>
        <w:outlineLvl w:val="1"/>
        <w:rPr>
          <w:rFonts w:eastAsiaTheme="minorEastAsia"/>
          <w:sz w:val="24"/>
        </w:rPr>
      </w:pPr>
    </w:p>
    <w:p w14:paraId="12939143">
      <w:pPr>
        <w:tabs>
          <w:tab w:val="left" w:pos="1800"/>
          <w:tab w:val="left" w:pos="5580"/>
        </w:tabs>
        <w:rPr>
          <w:rFonts w:eastAsiaTheme="minorEastAsia"/>
          <w:color w:val="000000"/>
          <w:sz w:val="24"/>
        </w:rPr>
      </w:pPr>
      <w:r>
        <w:rPr>
          <w:rFonts w:eastAsiaTheme="minorEastAsia"/>
          <w:color w:val="000000"/>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14:paraId="3697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vAlign w:val="center"/>
          </w:tcPr>
          <w:p w14:paraId="6AF411C3">
            <w:pPr>
              <w:adjustRightInd w:val="0"/>
              <w:snapToGrid w:val="0"/>
              <w:jc w:val="left"/>
              <w:rPr>
                <w:rFonts w:eastAsiaTheme="minorEastAsia"/>
                <w:b/>
                <w:color w:val="000000"/>
                <w:sz w:val="24"/>
              </w:rPr>
            </w:pPr>
            <w:r>
              <w:rPr>
                <w:rFonts w:eastAsiaTheme="minorEastAsia"/>
                <w:b/>
                <w:color w:val="000000"/>
                <w:sz w:val="24"/>
              </w:rPr>
              <w:t>序号</w:t>
            </w:r>
          </w:p>
        </w:tc>
        <w:tc>
          <w:tcPr>
            <w:tcW w:w="1581" w:type="pct"/>
            <w:vAlign w:val="center"/>
          </w:tcPr>
          <w:p w14:paraId="45B5870D">
            <w:pPr>
              <w:adjustRightInd w:val="0"/>
              <w:snapToGrid w:val="0"/>
              <w:jc w:val="center"/>
              <w:rPr>
                <w:rFonts w:eastAsiaTheme="minorEastAsia"/>
                <w:b/>
                <w:color w:val="000000"/>
                <w:sz w:val="24"/>
              </w:rPr>
            </w:pPr>
            <w:r>
              <w:rPr>
                <w:rFonts w:eastAsiaTheme="minorEastAsia"/>
                <w:b/>
                <w:color w:val="000000"/>
                <w:sz w:val="24"/>
              </w:rPr>
              <w:t>分项名称</w:t>
            </w:r>
          </w:p>
        </w:tc>
        <w:tc>
          <w:tcPr>
            <w:tcW w:w="725" w:type="pct"/>
            <w:vAlign w:val="center"/>
          </w:tcPr>
          <w:p w14:paraId="263BA0EA">
            <w:pPr>
              <w:adjustRightInd w:val="0"/>
              <w:snapToGrid w:val="0"/>
              <w:jc w:val="center"/>
              <w:rPr>
                <w:rFonts w:eastAsiaTheme="minorEastAsia"/>
                <w:b/>
                <w:color w:val="000000"/>
                <w:sz w:val="24"/>
              </w:rPr>
            </w:pPr>
            <w:r>
              <w:rPr>
                <w:rFonts w:eastAsiaTheme="minorEastAsia"/>
                <w:b/>
                <w:color w:val="000000"/>
                <w:sz w:val="24"/>
              </w:rPr>
              <w:t>单价（元）</w:t>
            </w:r>
          </w:p>
        </w:tc>
        <w:tc>
          <w:tcPr>
            <w:tcW w:w="724" w:type="pct"/>
            <w:vAlign w:val="center"/>
          </w:tcPr>
          <w:p w14:paraId="3508DC95">
            <w:pPr>
              <w:adjustRightInd w:val="0"/>
              <w:snapToGrid w:val="0"/>
              <w:jc w:val="center"/>
              <w:rPr>
                <w:rFonts w:eastAsiaTheme="minorEastAsia"/>
                <w:b/>
                <w:color w:val="000000"/>
                <w:sz w:val="24"/>
              </w:rPr>
            </w:pPr>
            <w:r>
              <w:rPr>
                <w:rFonts w:eastAsiaTheme="minorEastAsia"/>
                <w:b/>
                <w:color w:val="000000"/>
                <w:sz w:val="24"/>
              </w:rPr>
              <w:t>数量</w:t>
            </w:r>
          </w:p>
        </w:tc>
        <w:tc>
          <w:tcPr>
            <w:tcW w:w="724" w:type="pct"/>
            <w:vAlign w:val="center"/>
          </w:tcPr>
          <w:p w14:paraId="1641143D">
            <w:pPr>
              <w:adjustRightInd w:val="0"/>
              <w:snapToGrid w:val="0"/>
              <w:jc w:val="center"/>
              <w:rPr>
                <w:rFonts w:eastAsiaTheme="minorEastAsia"/>
                <w:b/>
                <w:color w:val="000000"/>
                <w:sz w:val="24"/>
              </w:rPr>
            </w:pPr>
            <w:r>
              <w:rPr>
                <w:rFonts w:eastAsiaTheme="minorEastAsia"/>
                <w:b/>
                <w:color w:val="000000"/>
                <w:sz w:val="24"/>
              </w:rPr>
              <w:t>合价（元）</w:t>
            </w:r>
          </w:p>
        </w:tc>
        <w:tc>
          <w:tcPr>
            <w:tcW w:w="919" w:type="pct"/>
            <w:vAlign w:val="center"/>
          </w:tcPr>
          <w:p w14:paraId="5998DAA1">
            <w:pPr>
              <w:adjustRightInd w:val="0"/>
              <w:snapToGrid w:val="0"/>
              <w:jc w:val="center"/>
              <w:rPr>
                <w:rFonts w:eastAsiaTheme="minorEastAsia"/>
                <w:b/>
                <w:color w:val="000000"/>
                <w:sz w:val="24"/>
              </w:rPr>
            </w:pPr>
            <w:r>
              <w:rPr>
                <w:rFonts w:eastAsiaTheme="minorEastAsia"/>
                <w:b/>
                <w:color w:val="000000"/>
                <w:sz w:val="24"/>
              </w:rPr>
              <w:t>备注/说明</w:t>
            </w:r>
          </w:p>
        </w:tc>
      </w:tr>
      <w:tr w14:paraId="53469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vAlign w:val="center"/>
          </w:tcPr>
          <w:p w14:paraId="62E5D2A5">
            <w:pPr>
              <w:adjustRightInd w:val="0"/>
              <w:snapToGrid w:val="0"/>
              <w:jc w:val="center"/>
              <w:rPr>
                <w:rFonts w:eastAsiaTheme="minorEastAsia"/>
                <w:color w:val="000000"/>
                <w:sz w:val="24"/>
              </w:rPr>
            </w:pPr>
            <w:r>
              <w:rPr>
                <w:rFonts w:eastAsiaTheme="minorEastAsia"/>
                <w:color w:val="000000"/>
                <w:sz w:val="24"/>
              </w:rPr>
              <w:t>1</w:t>
            </w:r>
          </w:p>
        </w:tc>
        <w:tc>
          <w:tcPr>
            <w:tcW w:w="1581" w:type="pct"/>
            <w:vAlign w:val="center"/>
          </w:tcPr>
          <w:p w14:paraId="0C7F216C">
            <w:pPr>
              <w:adjustRightInd w:val="0"/>
              <w:snapToGrid w:val="0"/>
              <w:jc w:val="left"/>
              <w:rPr>
                <w:rFonts w:eastAsiaTheme="minorEastAsia"/>
                <w:color w:val="000000"/>
                <w:sz w:val="24"/>
              </w:rPr>
            </w:pPr>
          </w:p>
        </w:tc>
        <w:tc>
          <w:tcPr>
            <w:tcW w:w="725" w:type="pct"/>
            <w:vAlign w:val="center"/>
          </w:tcPr>
          <w:p w14:paraId="276FF41D">
            <w:pPr>
              <w:adjustRightInd w:val="0"/>
              <w:snapToGrid w:val="0"/>
              <w:jc w:val="left"/>
              <w:rPr>
                <w:rFonts w:eastAsiaTheme="minorEastAsia"/>
                <w:color w:val="000000"/>
                <w:sz w:val="24"/>
              </w:rPr>
            </w:pPr>
          </w:p>
        </w:tc>
        <w:tc>
          <w:tcPr>
            <w:tcW w:w="724" w:type="pct"/>
            <w:vAlign w:val="center"/>
          </w:tcPr>
          <w:p w14:paraId="07FE56E0">
            <w:pPr>
              <w:adjustRightInd w:val="0"/>
              <w:snapToGrid w:val="0"/>
              <w:jc w:val="center"/>
              <w:rPr>
                <w:rFonts w:eastAsiaTheme="minorEastAsia"/>
                <w:color w:val="000000"/>
                <w:sz w:val="24"/>
              </w:rPr>
            </w:pPr>
          </w:p>
        </w:tc>
        <w:tc>
          <w:tcPr>
            <w:tcW w:w="724" w:type="pct"/>
            <w:vAlign w:val="center"/>
          </w:tcPr>
          <w:p w14:paraId="51FAB958">
            <w:pPr>
              <w:adjustRightInd w:val="0"/>
              <w:snapToGrid w:val="0"/>
              <w:jc w:val="left"/>
              <w:rPr>
                <w:rFonts w:eastAsiaTheme="minorEastAsia"/>
                <w:color w:val="000000"/>
                <w:sz w:val="24"/>
              </w:rPr>
            </w:pPr>
          </w:p>
        </w:tc>
        <w:tc>
          <w:tcPr>
            <w:tcW w:w="919" w:type="pct"/>
            <w:vAlign w:val="center"/>
          </w:tcPr>
          <w:p w14:paraId="07192F2B">
            <w:pPr>
              <w:adjustRightInd w:val="0"/>
              <w:snapToGrid w:val="0"/>
              <w:jc w:val="left"/>
              <w:rPr>
                <w:rFonts w:eastAsiaTheme="minorEastAsia"/>
                <w:color w:val="000000"/>
                <w:sz w:val="24"/>
              </w:rPr>
            </w:pPr>
          </w:p>
        </w:tc>
      </w:tr>
      <w:tr w14:paraId="1023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vAlign w:val="center"/>
          </w:tcPr>
          <w:p w14:paraId="15F9AD1E">
            <w:pPr>
              <w:adjustRightInd w:val="0"/>
              <w:snapToGrid w:val="0"/>
              <w:jc w:val="center"/>
              <w:rPr>
                <w:rFonts w:eastAsiaTheme="minorEastAsia"/>
                <w:color w:val="000000"/>
                <w:sz w:val="24"/>
              </w:rPr>
            </w:pPr>
            <w:r>
              <w:rPr>
                <w:rFonts w:eastAsiaTheme="minorEastAsia"/>
                <w:color w:val="000000"/>
                <w:sz w:val="24"/>
              </w:rPr>
              <w:t>2</w:t>
            </w:r>
          </w:p>
        </w:tc>
        <w:tc>
          <w:tcPr>
            <w:tcW w:w="1581" w:type="pct"/>
            <w:vAlign w:val="center"/>
          </w:tcPr>
          <w:p w14:paraId="05A62B7C">
            <w:pPr>
              <w:adjustRightInd w:val="0"/>
              <w:snapToGrid w:val="0"/>
              <w:jc w:val="left"/>
              <w:rPr>
                <w:rFonts w:eastAsiaTheme="minorEastAsia"/>
                <w:color w:val="000000"/>
                <w:sz w:val="24"/>
              </w:rPr>
            </w:pPr>
          </w:p>
        </w:tc>
        <w:tc>
          <w:tcPr>
            <w:tcW w:w="725" w:type="pct"/>
            <w:vAlign w:val="center"/>
          </w:tcPr>
          <w:p w14:paraId="64AEFFAB">
            <w:pPr>
              <w:adjustRightInd w:val="0"/>
              <w:snapToGrid w:val="0"/>
              <w:jc w:val="left"/>
              <w:rPr>
                <w:rFonts w:eastAsiaTheme="minorEastAsia"/>
                <w:color w:val="000000"/>
                <w:sz w:val="24"/>
              </w:rPr>
            </w:pPr>
          </w:p>
        </w:tc>
        <w:tc>
          <w:tcPr>
            <w:tcW w:w="724" w:type="pct"/>
            <w:vAlign w:val="center"/>
          </w:tcPr>
          <w:p w14:paraId="54FF7126">
            <w:pPr>
              <w:adjustRightInd w:val="0"/>
              <w:snapToGrid w:val="0"/>
              <w:jc w:val="center"/>
              <w:rPr>
                <w:rFonts w:eastAsiaTheme="minorEastAsia"/>
                <w:color w:val="000000"/>
                <w:sz w:val="24"/>
              </w:rPr>
            </w:pPr>
          </w:p>
        </w:tc>
        <w:tc>
          <w:tcPr>
            <w:tcW w:w="724" w:type="pct"/>
            <w:vAlign w:val="center"/>
          </w:tcPr>
          <w:p w14:paraId="659FF3D1">
            <w:pPr>
              <w:adjustRightInd w:val="0"/>
              <w:snapToGrid w:val="0"/>
              <w:jc w:val="left"/>
              <w:rPr>
                <w:rFonts w:eastAsiaTheme="minorEastAsia"/>
                <w:color w:val="000000"/>
                <w:sz w:val="24"/>
              </w:rPr>
            </w:pPr>
          </w:p>
        </w:tc>
        <w:tc>
          <w:tcPr>
            <w:tcW w:w="919" w:type="pct"/>
            <w:vAlign w:val="center"/>
          </w:tcPr>
          <w:p w14:paraId="3EF85C5C">
            <w:pPr>
              <w:adjustRightInd w:val="0"/>
              <w:snapToGrid w:val="0"/>
              <w:jc w:val="left"/>
              <w:rPr>
                <w:rFonts w:eastAsiaTheme="minorEastAsia"/>
                <w:color w:val="000000"/>
                <w:sz w:val="24"/>
              </w:rPr>
            </w:pPr>
          </w:p>
        </w:tc>
      </w:tr>
      <w:tr w14:paraId="56CF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vAlign w:val="center"/>
          </w:tcPr>
          <w:p w14:paraId="0DD00A5B">
            <w:pPr>
              <w:adjustRightInd w:val="0"/>
              <w:snapToGrid w:val="0"/>
              <w:jc w:val="center"/>
              <w:rPr>
                <w:rFonts w:eastAsiaTheme="minorEastAsia"/>
                <w:color w:val="000000"/>
                <w:sz w:val="24"/>
              </w:rPr>
            </w:pPr>
            <w:r>
              <w:rPr>
                <w:rFonts w:eastAsiaTheme="minorEastAsia"/>
                <w:color w:val="000000"/>
                <w:sz w:val="24"/>
              </w:rPr>
              <w:t>3</w:t>
            </w:r>
          </w:p>
        </w:tc>
        <w:tc>
          <w:tcPr>
            <w:tcW w:w="1581" w:type="pct"/>
            <w:vAlign w:val="center"/>
          </w:tcPr>
          <w:p w14:paraId="651BC59F">
            <w:pPr>
              <w:adjustRightInd w:val="0"/>
              <w:snapToGrid w:val="0"/>
              <w:jc w:val="left"/>
              <w:rPr>
                <w:rFonts w:eastAsiaTheme="minorEastAsia"/>
                <w:color w:val="000000"/>
                <w:sz w:val="24"/>
              </w:rPr>
            </w:pPr>
            <w:r>
              <w:rPr>
                <w:rFonts w:eastAsiaTheme="minorEastAsia"/>
                <w:color w:val="000000"/>
                <w:sz w:val="24"/>
              </w:rPr>
              <w:t>…</w:t>
            </w:r>
          </w:p>
        </w:tc>
        <w:tc>
          <w:tcPr>
            <w:tcW w:w="725" w:type="pct"/>
            <w:vAlign w:val="center"/>
          </w:tcPr>
          <w:p w14:paraId="66BD6E71">
            <w:pPr>
              <w:adjustRightInd w:val="0"/>
              <w:snapToGrid w:val="0"/>
              <w:jc w:val="left"/>
              <w:rPr>
                <w:rFonts w:eastAsiaTheme="minorEastAsia"/>
                <w:color w:val="000000"/>
                <w:sz w:val="24"/>
              </w:rPr>
            </w:pPr>
          </w:p>
        </w:tc>
        <w:tc>
          <w:tcPr>
            <w:tcW w:w="724" w:type="pct"/>
            <w:vAlign w:val="center"/>
          </w:tcPr>
          <w:p w14:paraId="36E712C2">
            <w:pPr>
              <w:adjustRightInd w:val="0"/>
              <w:snapToGrid w:val="0"/>
              <w:jc w:val="center"/>
              <w:rPr>
                <w:rFonts w:eastAsiaTheme="minorEastAsia"/>
                <w:color w:val="000000"/>
                <w:sz w:val="24"/>
              </w:rPr>
            </w:pPr>
          </w:p>
        </w:tc>
        <w:tc>
          <w:tcPr>
            <w:tcW w:w="724" w:type="pct"/>
            <w:vAlign w:val="center"/>
          </w:tcPr>
          <w:p w14:paraId="046D2EF1">
            <w:pPr>
              <w:adjustRightInd w:val="0"/>
              <w:snapToGrid w:val="0"/>
              <w:jc w:val="left"/>
              <w:rPr>
                <w:rFonts w:eastAsiaTheme="minorEastAsia"/>
                <w:color w:val="000000"/>
                <w:sz w:val="24"/>
              </w:rPr>
            </w:pPr>
          </w:p>
        </w:tc>
        <w:tc>
          <w:tcPr>
            <w:tcW w:w="919" w:type="pct"/>
            <w:vAlign w:val="center"/>
          </w:tcPr>
          <w:p w14:paraId="009A2034">
            <w:pPr>
              <w:adjustRightInd w:val="0"/>
              <w:snapToGrid w:val="0"/>
              <w:jc w:val="left"/>
              <w:rPr>
                <w:rFonts w:eastAsiaTheme="minorEastAsia"/>
                <w:color w:val="000000"/>
                <w:sz w:val="24"/>
              </w:rPr>
            </w:pPr>
          </w:p>
        </w:tc>
      </w:tr>
      <w:tr w14:paraId="50FD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57" w:type="pct"/>
            <w:gridSpan w:val="4"/>
            <w:vAlign w:val="center"/>
          </w:tcPr>
          <w:p w14:paraId="2920C2D0">
            <w:pPr>
              <w:adjustRightInd w:val="0"/>
              <w:snapToGrid w:val="0"/>
              <w:jc w:val="right"/>
              <w:rPr>
                <w:rFonts w:eastAsiaTheme="minorEastAsia"/>
                <w:color w:val="000000"/>
                <w:sz w:val="24"/>
              </w:rPr>
            </w:pPr>
            <w:r>
              <w:rPr>
                <w:rFonts w:eastAsiaTheme="minorEastAsia"/>
                <w:b/>
                <w:bCs/>
                <w:color w:val="000000"/>
                <w:sz w:val="24"/>
              </w:rPr>
              <w:t>总价（元）</w:t>
            </w:r>
          </w:p>
        </w:tc>
        <w:tc>
          <w:tcPr>
            <w:tcW w:w="724" w:type="pct"/>
            <w:vAlign w:val="center"/>
          </w:tcPr>
          <w:p w14:paraId="5F2E2DF4">
            <w:pPr>
              <w:adjustRightInd w:val="0"/>
              <w:snapToGrid w:val="0"/>
              <w:jc w:val="left"/>
              <w:rPr>
                <w:rFonts w:eastAsiaTheme="minorEastAsia"/>
                <w:color w:val="000000"/>
                <w:sz w:val="24"/>
              </w:rPr>
            </w:pPr>
          </w:p>
        </w:tc>
        <w:tc>
          <w:tcPr>
            <w:tcW w:w="919" w:type="pct"/>
            <w:vAlign w:val="center"/>
          </w:tcPr>
          <w:p w14:paraId="6E2BB908">
            <w:pPr>
              <w:adjustRightInd w:val="0"/>
              <w:snapToGrid w:val="0"/>
              <w:jc w:val="left"/>
              <w:rPr>
                <w:rFonts w:eastAsiaTheme="minorEastAsia"/>
                <w:color w:val="000000"/>
                <w:sz w:val="24"/>
              </w:rPr>
            </w:pPr>
          </w:p>
        </w:tc>
      </w:tr>
    </w:tbl>
    <w:p w14:paraId="37E41DB7">
      <w:pPr>
        <w:tabs>
          <w:tab w:val="left" w:pos="1800"/>
          <w:tab w:val="left" w:pos="5580"/>
        </w:tabs>
        <w:jc w:val="left"/>
        <w:rPr>
          <w:rFonts w:eastAsiaTheme="minorEastAsia"/>
          <w:color w:val="000000"/>
          <w:sz w:val="24"/>
        </w:rPr>
      </w:pPr>
    </w:p>
    <w:p w14:paraId="69253AFB">
      <w:pPr>
        <w:autoSpaceDE w:val="0"/>
        <w:autoSpaceDN w:val="0"/>
        <w:adjustRightInd w:val="0"/>
        <w:snapToGrid w:val="0"/>
        <w:spacing w:before="25" w:after="25" w:line="360" w:lineRule="auto"/>
        <w:rPr>
          <w:rFonts w:eastAsiaTheme="minorEastAsia"/>
          <w:color w:val="000000"/>
          <w:sz w:val="24"/>
          <w:lang w:val="zh-CN"/>
        </w:rPr>
      </w:pPr>
    </w:p>
    <w:p w14:paraId="1EF6314F">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 xml:space="preserve">：____________ </w:t>
      </w:r>
    </w:p>
    <w:p w14:paraId="230A7F1D">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日期：____年____月____日   </w:t>
      </w:r>
    </w:p>
    <w:sectPr>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Segoe UI Symbol">
    <w:panose1 w:val="020B0502040204020203"/>
    <w:charset w:val="00"/>
    <w:family w:val="swiss"/>
    <w:pitch w:val="default"/>
    <w:sig w:usb0="800001E3" w:usb1="1200FFEF" w:usb2="00040000" w:usb3="04000000" w:csb0="00000001" w:csb1="4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76202">
    <w:pPr>
      <w:pStyle w:val="28"/>
      <w:jc w:val="center"/>
      <w:rPr>
        <w:rFonts w:ascii="Times New Roman"/>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56CA5">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F9AA6">
    <w:pPr>
      <w:pStyle w:val="28"/>
      <w:framePr w:wrap="around" w:vAnchor="text" w:hAnchor="margin" w:xAlign="center" w:y="1"/>
      <w:rPr>
        <w:rStyle w:val="47"/>
      </w:rPr>
    </w:pPr>
    <w:r>
      <w:fldChar w:fldCharType="begin"/>
    </w:r>
    <w:r>
      <w:rPr>
        <w:rStyle w:val="47"/>
      </w:rPr>
      <w:instrText xml:space="preserve">PAGE  </w:instrText>
    </w:r>
    <w:r>
      <w:fldChar w:fldCharType="end"/>
    </w:r>
  </w:p>
  <w:p w14:paraId="5AEF463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2E23A">
    <w:pPr>
      <w:pStyle w:val="28"/>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3A123">
    <w:pPr>
      <w:pStyle w:val="28"/>
      <w:rPr>
        <w:rFonts w:asci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97B39E">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97B39E">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CC9D2">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B9FEE7">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BB9FEE7">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A4F7B">
    <w:pPr>
      <w:pStyle w:val="28"/>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08D0A">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46A4F9FE">
    <w:pPr>
      <w:pStyle w:val="28"/>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0FB1">
    <w:pPr>
      <w:pStyle w:val="28"/>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51A7A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34A2615">
    <w:pPr>
      <w:pStyle w:val="28"/>
      <w:ind w:right="360"/>
    </w:pPr>
  </w:p>
  <w:p w14:paraId="295B51D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9C8C">
    <w:pPr>
      <w:pStyle w:val="2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6633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71BE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5946E">
    <w:pP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91841">
    <w:pPr>
      <w:pStyle w:val="29"/>
      <w:jc w:val="right"/>
      <w:rPr>
        <w:rFonts w:hint="eastAsia" w:ascii="黑体" w:hAnsi="黑体" w:eastAsia="黑体" w:cs="黑体"/>
      </w:rPr>
    </w:pPr>
    <w:r>
      <w:rPr>
        <w:rFonts w:hint="eastAsia" w:ascii="黑体" w:hAnsi="黑体" w:eastAsia="黑体" w:cs="黑体"/>
      </w:rPr>
      <w:t>北京市朝阳区医疗保险事务管理中心2026年度协议核查协助项目服务合同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729B">
    <w:pPr>
      <w:pStyle w:val="2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B625">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F85C2">
    <w:pPr>
      <w:pStyle w:val="29"/>
    </w:pPr>
  </w:p>
  <w:p w14:paraId="75A8C2B9"/>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50109">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3E550B8"/>
    <w:rsid w:val="0B4305CF"/>
    <w:rsid w:val="0B660C1A"/>
    <w:rsid w:val="0BF81BD2"/>
    <w:rsid w:val="12BE07C8"/>
    <w:rsid w:val="12C43900"/>
    <w:rsid w:val="17F93E0B"/>
    <w:rsid w:val="19116380"/>
    <w:rsid w:val="1C455CA5"/>
    <w:rsid w:val="1D2C69D2"/>
    <w:rsid w:val="1D3B7BAB"/>
    <w:rsid w:val="1D4A328D"/>
    <w:rsid w:val="1D6B7CFD"/>
    <w:rsid w:val="1F214A2C"/>
    <w:rsid w:val="239E00B4"/>
    <w:rsid w:val="251E74A4"/>
    <w:rsid w:val="254C0EA8"/>
    <w:rsid w:val="26437C73"/>
    <w:rsid w:val="264C759D"/>
    <w:rsid w:val="27843CE5"/>
    <w:rsid w:val="27AE1FC6"/>
    <w:rsid w:val="32EB653A"/>
    <w:rsid w:val="34456FC9"/>
    <w:rsid w:val="3730440E"/>
    <w:rsid w:val="3BCB6780"/>
    <w:rsid w:val="3F9651BD"/>
    <w:rsid w:val="42CD0A98"/>
    <w:rsid w:val="431A0C09"/>
    <w:rsid w:val="442D55C0"/>
    <w:rsid w:val="480E2158"/>
    <w:rsid w:val="4B65373A"/>
    <w:rsid w:val="4D00163A"/>
    <w:rsid w:val="4F0F5BE3"/>
    <w:rsid w:val="5110132C"/>
    <w:rsid w:val="52422029"/>
    <w:rsid w:val="536F2A5A"/>
    <w:rsid w:val="55040901"/>
    <w:rsid w:val="56DF05DE"/>
    <w:rsid w:val="57FC6189"/>
    <w:rsid w:val="5BF9175D"/>
    <w:rsid w:val="5F073306"/>
    <w:rsid w:val="5F5F73B9"/>
    <w:rsid w:val="62A21857"/>
    <w:rsid w:val="6838144E"/>
    <w:rsid w:val="68AA7398"/>
    <w:rsid w:val="6A232853"/>
    <w:rsid w:val="722667EE"/>
    <w:rsid w:val="742C597A"/>
    <w:rsid w:val="7F921645"/>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99"/>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0">
    <w:name w:val="Revision"/>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paragraph" w:customStyle="1" w:styleId="246">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47">
    <w:name w:val="Table Normal"/>
    <w:semiHidden/>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69</Pages>
  <Words>13914</Words>
  <Characters>14611</Characters>
  <Lines>1298</Lines>
  <Paragraphs>1061</Paragraphs>
  <TotalTime>39</TotalTime>
  <ScaleCrop>false</ScaleCrop>
  <LinksUpToDate>false</LinksUpToDate>
  <CharactersWithSpaces>14759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2024-06-05T14:21:00Z</dcterms:created>
  <dc:creator>Yin Hao</dc:creator>
  <cp:lastModifiedBy>明明</cp:lastModifiedBy>
  <cp:lastPrinted>2026-04-10T02:32:25Z</cp:lastPrinted>
  <dcterms:modified xsi:type="dcterms:W3CDTF">2026-04-10T03:28:35Z</dcterms:modified>
  <dc:title>政府采购示范文本（2023）</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eyJoZGlkIjoiYzJkZjM2ZTg4N2QwNjdhYmE0YzJlZjRkZTAyZTM2NGMiLCJ1c2VySWQiOiI5OTY2OTE2MTcifQ==</vt:lpwstr>
  </property>
</Properties>
</file>