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8EB4CC">
      <w:pPr>
        <w:jc w:val="center"/>
        <w:rPr>
          <w:rFonts w:hint="default" w:eastAsia="宋体"/>
          <w:b/>
          <w:bCs/>
          <w:sz w:val="60"/>
          <w:szCs w:val="60"/>
          <w:highlight w:val="none"/>
          <w:lang w:val="en-US" w:eastAsia="zh-CN"/>
        </w:rPr>
      </w:pPr>
      <w:bookmarkStart w:id="0" w:name="_Toc5343"/>
      <w:bookmarkStart w:id="1" w:name="_Toc3795"/>
    </w:p>
    <w:p w14:paraId="093651E2">
      <w:pPr>
        <w:jc w:val="center"/>
        <w:rPr>
          <w:b/>
          <w:bCs/>
          <w:sz w:val="60"/>
          <w:szCs w:val="60"/>
          <w:highlight w:val="none"/>
        </w:rPr>
      </w:pPr>
    </w:p>
    <w:p w14:paraId="25C4E03C">
      <w:pPr>
        <w:jc w:val="center"/>
        <w:outlineLvl w:val="0"/>
        <w:rPr>
          <w:rFonts w:hint="eastAsia" w:eastAsia="宋体"/>
          <w:b/>
          <w:bCs/>
          <w:sz w:val="60"/>
          <w:szCs w:val="60"/>
          <w:highlight w:val="none"/>
          <w:lang w:eastAsia="zh-CN"/>
        </w:rPr>
      </w:pPr>
      <w:r>
        <w:rPr>
          <w:rFonts w:hint="eastAsia"/>
          <w:b/>
          <w:bCs/>
          <w:sz w:val="60"/>
          <w:szCs w:val="60"/>
          <w:highlight w:val="none"/>
          <w:lang w:eastAsia="zh-CN"/>
        </w:rPr>
        <w:t>门城水系污染防治与生态提升项目-门城湖</w:t>
      </w:r>
    </w:p>
    <w:p w14:paraId="02970D6E">
      <w:pPr>
        <w:jc w:val="center"/>
        <w:rPr>
          <w:b/>
          <w:bCs/>
          <w:sz w:val="60"/>
          <w:szCs w:val="60"/>
          <w:highlight w:val="none"/>
        </w:rPr>
      </w:pPr>
    </w:p>
    <w:p w14:paraId="0583E638">
      <w:pPr>
        <w:jc w:val="center"/>
        <w:rPr>
          <w:b/>
          <w:bCs/>
          <w:sz w:val="60"/>
          <w:szCs w:val="60"/>
          <w:highlight w:val="none"/>
        </w:rPr>
      </w:pPr>
    </w:p>
    <w:p w14:paraId="7E079FC8">
      <w:pPr>
        <w:jc w:val="center"/>
        <w:rPr>
          <w:b/>
          <w:bCs/>
          <w:sz w:val="60"/>
          <w:szCs w:val="60"/>
          <w:highlight w:val="none"/>
        </w:rPr>
      </w:pPr>
    </w:p>
    <w:p w14:paraId="5F427DA6">
      <w:pPr>
        <w:pStyle w:val="30"/>
        <w:rPr>
          <w:highlight w:val="none"/>
        </w:rPr>
      </w:pPr>
    </w:p>
    <w:p w14:paraId="5D1127C5">
      <w:pPr>
        <w:pStyle w:val="30"/>
        <w:rPr>
          <w:highlight w:val="none"/>
        </w:rPr>
      </w:pPr>
    </w:p>
    <w:p w14:paraId="0FFF62D8">
      <w:pPr>
        <w:jc w:val="center"/>
        <w:outlineLvl w:val="0"/>
        <w:rPr>
          <w:b/>
          <w:bCs/>
          <w:sz w:val="60"/>
          <w:szCs w:val="60"/>
          <w:highlight w:val="none"/>
        </w:rPr>
      </w:pPr>
      <w:bookmarkStart w:id="2" w:name="_Toc7960"/>
      <w:r>
        <w:rPr>
          <w:rFonts w:hint="eastAsia"/>
          <w:b/>
          <w:bCs/>
          <w:sz w:val="60"/>
          <w:szCs w:val="60"/>
          <w:highlight w:val="none"/>
        </w:rPr>
        <w:t>公开</w:t>
      </w:r>
      <w:r>
        <w:rPr>
          <w:b/>
          <w:bCs/>
          <w:sz w:val="60"/>
          <w:szCs w:val="60"/>
          <w:highlight w:val="none"/>
        </w:rPr>
        <w:t>招标文件</w:t>
      </w:r>
      <w:bookmarkEnd w:id="0"/>
      <w:bookmarkEnd w:id="1"/>
      <w:bookmarkEnd w:id="2"/>
    </w:p>
    <w:p w14:paraId="4D37EC3D">
      <w:pPr>
        <w:pStyle w:val="44"/>
        <w:ind w:left="0" w:leftChars="0" w:firstLine="0" w:firstLineChars="0"/>
        <w:rPr>
          <w:sz w:val="60"/>
          <w:szCs w:val="60"/>
          <w:highlight w:val="none"/>
        </w:rPr>
      </w:pPr>
    </w:p>
    <w:p w14:paraId="2500AB29">
      <w:pPr>
        <w:pStyle w:val="44"/>
        <w:ind w:firstLine="1200"/>
        <w:rPr>
          <w:sz w:val="60"/>
          <w:szCs w:val="60"/>
          <w:highlight w:val="none"/>
        </w:rPr>
      </w:pPr>
    </w:p>
    <w:p w14:paraId="211A23FA">
      <w:pPr>
        <w:pStyle w:val="44"/>
        <w:ind w:firstLine="1200"/>
        <w:rPr>
          <w:sz w:val="60"/>
          <w:szCs w:val="60"/>
          <w:highlight w:val="none"/>
        </w:rPr>
      </w:pPr>
    </w:p>
    <w:p w14:paraId="5408193C">
      <w:pPr>
        <w:pStyle w:val="44"/>
        <w:ind w:firstLine="1200"/>
        <w:rPr>
          <w:sz w:val="60"/>
          <w:szCs w:val="60"/>
          <w:highlight w:val="none"/>
        </w:rPr>
      </w:pPr>
    </w:p>
    <w:p w14:paraId="500E6CC3">
      <w:pPr>
        <w:tabs>
          <w:tab w:val="left" w:pos="3240"/>
          <w:tab w:val="left" w:pos="3420"/>
        </w:tabs>
        <w:spacing w:line="360" w:lineRule="auto"/>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门城水系污染防治与生态提升项目-门城湖</w:t>
      </w:r>
    </w:p>
    <w:p w14:paraId="07189649">
      <w:pPr>
        <w:tabs>
          <w:tab w:val="left" w:pos="3240"/>
          <w:tab w:val="left" w:pos="3420"/>
        </w:tabs>
        <w:spacing w:line="360" w:lineRule="auto"/>
        <w:jc w:val="left"/>
        <w:rPr>
          <w:rFonts w:hint="default" w:eastAsia="宋体"/>
          <w:bCs/>
          <w:sz w:val="36"/>
          <w:szCs w:val="36"/>
          <w:highlight w:val="none"/>
          <w:lang w:val="en-US" w:eastAsia="zh-CN"/>
        </w:rPr>
      </w:pPr>
      <w:r>
        <w:rPr>
          <w:rFonts w:hint="eastAsia"/>
          <w:bCs/>
          <w:sz w:val="36"/>
          <w:szCs w:val="36"/>
          <w:highlight w:val="none"/>
        </w:rPr>
        <w:t>项目编号</w:t>
      </w:r>
      <w:r>
        <w:rPr>
          <w:rFonts w:hint="eastAsia"/>
          <w:bCs/>
          <w:sz w:val="36"/>
          <w:szCs w:val="36"/>
          <w:highlight w:val="none"/>
          <w:lang w:val="en-US" w:eastAsia="zh-CN"/>
        </w:rPr>
        <w:t>/包号</w:t>
      </w:r>
      <w:r>
        <w:rPr>
          <w:bCs/>
          <w:sz w:val="36"/>
          <w:szCs w:val="36"/>
          <w:highlight w:val="none"/>
        </w:rPr>
        <w:t>：</w:t>
      </w:r>
      <w:r>
        <w:rPr>
          <w:rFonts w:hint="eastAsia"/>
          <w:bCs/>
          <w:sz w:val="36"/>
          <w:szCs w:val="36"/>
          <w:highlight w:val="none"/>
          <w:lang w:eastAsia="zh-CN"/>
        </w:rPr>
        <w:t>11010926210200017902-XM001</w:t>
      </w:r>
      <w:r>
        <w:rPr>
          <w:rFonts w:hint="eastAsia"/>
          <w:bCs/>
          <w:sz w:val="36"/>
          <w:szCs w:val="36"/>
          <w:highlight w:val="none"/>
          <w:lang w:val="en-US" w:eastAsia="zh-CN"/>
        </w:rPr>
        <w:t>/01</w:t>
      </w:r>
    </w:p>
    <w:p w14:paraId="4D0199FB">
      <w:pPr>
        <w:tabs>
          <w:tab w:val="left" w:pos="3240"/>
          <w:tab w:val="left" w:pos="3420"/>
        </w:tabs>
        <w:spacing w:line="360" w:lineRule="auto"/>
        <w:jc w:val="left"/>
        <w:outlineLvl w:val="0"/>
        <w:rPr>
          <w:rFonts w:hint="eastAsia" w:eastAsia="宋体"/>
          <w:bCs/>
          <w:sz w:val="36"/>
          <w:szCs w:val="36"/>
          <w:highlight w:val="none"/>
          <w:lang w:eastAsia="zh-CN"/>
        </w:rPr>
      </w:pPr>
      <w:bookmarkStart w:id="3" w:name="_Toc4686"/>
      <w:bookmarkStart w:id="4" w:name="_Toc9156"/>
      <w:bookmarkStart w:id="5" w:name="_Toc31275"/>
      <w:r>
        <w:rPr>
          <w:bCs/>
          <w:sz w:val="36"/>
          <w:szCs w:val="36"/>
          <w:highlight w:val="none"/>
        </w:rPr>
        <w:t>采 购 人：</w:t>
      </w:r>
      <w:bookmarkEnd w:id="3"/>
      <w:bookmarkEnd w:id="4"/>
      <w:bookmarkEnd w:id="5"/>
      <w:r>
        <w:rPr>
          <w:rFonts w:hint="eastAsia"/>
          <w:bCs/>
          <w:sz w:val="36"/>
          <w:szCs w:val="36"/>
          <w:highlight w:val="none"/>
          <w:lang w:eastAsia="zh-CN"/>
        </w:rPr>
        <w:t xml:space="preserve">北京市门头沟区河湖事务中心 </w:t>
      </w:r>
    </w:p>
    <w:p w14:paraId="06620DDA">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采购</w:t>
      </w:r>
      <w:r>
        <w:rPr>
          <w:bCs/>
          <w:sz w:val="36"/>
          <w:szCs w:val="36"/>
          <w:highlight w:val="none"/>
        </w:rPr>
        <w:t>代理机构：</w:t>
      </w:r>
      <w:r>
        <w:rPr>
          <w:rFonts w:hint="eastAsia"/>
          <w:bCs/>
          <w:sz w:val="36"/>
          <w:szCs w:val="36"/>
          <w:highlight w:val="none"/>
          <w:lang w:eastAsia="zh-CN"/>
        </w:rPr>
        <w:t xml:space="preserve">北京建龙通达工程管理有限公司 </w:t>
      </w:r>
    </w:p>
    <w:p w14:paraId="67DA0BDF">
      <w:pPr>
        <w:spacing w:line="480" w:lineRule="auto"/>
        <w:jc w:val="center"/>
        <w:rPr>
          <w:rFonts w:hint="eastAsia" w:ascii="宋体" w:hAnsi="宋体"/>
          <w:highlight w:val="none"/>
        </w:rPr>
        <w:sectPr>
          <w:headerReference r:id="rId4" w:type="first"/>
          <w:footerReference r:id="rId5" w:type="first"/>
          <w:headerReference r:id="rId3" w:type="default"/>
          <w:pgSz w:w="11907" w:h="16840"/>
          <w:pgMar w:top="1418" w:right="1134" w:bottom="1418" w:left="1701" w:header="851" w:footer="851" w:gutter="0"/>
          <w:pgNumType w:start="0"/>
          <w:cols w:space="720" w:num="1"/>
          <w:titlePg/>
          <w:docGrid w:linePitch="462" w:charSpace="0"/>
        </w:sectPr>
      </w:pPr>
    </w:p>
    <w:sdt>
      <w:sdtPr>
        <w:rPr>
          <w:rFonts w:ascii="宋体" w:hAnsi="宋体"/>
          <w:highlight w:val="cyan"/>
        </w:rPr>
        <w:id w:val="147452641"/>
        <w:docPartObj>
          <w:docPartGallery w:val="Table of Contents"/>
          <w:docPartUnique/>
        </w:docPartObj>
      </w:sdtPr>
      <w:sdtEndPr>
        <w:rPr>
          <w:rFonts w:ascii="Times New Roman" w:hAnsi="Times New Roman"/>
          <w:highlight w:val="none"/>
        </w:rPr>
      </w:sdtEndPr>
      <w:sdtContent>
        <w:p w14:paraId="15F99637">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目录</w:t>
          </w:r>
        </w:p>
        <w:p w14:paraId="146C9268">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6E897C26">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"_Toc15103"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_Toc15103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D89839A">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"_Toc26954"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p>
        <w:p w14:paraId="64AA7B34">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"_Toc5950" </w:instrText>
          </w:r>
          <w:r>
            <w:rPr>
              <w:highlight w:val="none"/>
            </w:rPr>
            <w:fldChar w:fldCharType="separate"/>
          </w:r>
          <w:r>
            <w:rPr>
              <w:rFonts w:hint="eastAsia" w:ascii="宋体" w:hAnsi="宋体" w:cs="宋体"/>
              <w:sz w:val="28"/>
              <w:szCs w:val="28"/>
              <w:highlight w:val="none"/>
            </w:rPr>
            <w:t>第三章   资格审查</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476AB416">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"_Toc341" </w:instrText>
          </w:r>
          <w:r>
            <w:rPr>
              <w:highlight w:val="none"/>
            </w:rPr>
            <w:fldChar w:fldCharType="separate"/>
          </w:r>
          <w:r>
            <w:rPr>
              <w:rFonts w:hint="eastAsia" w:ascii="宋体" w:hAnsi="宋体" w:cs="宋体"/>
              <w:sz w:val="28"/>
              <w:szCs w:val="28"/>
              <w:highlight w:val="none"/>
            </w:rPr>
            <w:t>第四章   评标程序、评标方法和评标标准</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6</w:t>
          </w:r>
        </w:p>
        <w:p w14:paraId="4518F630">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"_Toc19436" </w:instrText>
          </w:r>
          <w:r>
            <w:rPr>
              <w:highlight w:val="none"/>
            </w:rPr>
            <w:fldChar w:fldCharType="separate"/>
          </w:r>
          <w:r>
            <w:rPr>
              <w:rFonts w:hint="eastAsia" w:ascii="宋体" w:hAnsi="宋体" w:cs="宋体"/>
              <w:sz w:val="28"/>
              <w:szCs w:val="28"/>
              <w:highlight w:val="none"/>
            </w:rPr>
            <w:t>第五章   采购需求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3</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7</w:t>
          </w:r>
        </w:p>
        <w:p w14:paraId="3403A11F">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"_Toc3098" </w:instrText>
          </w:r>
          <w:r>
            <w:rPr>
              <w:highlight w:val="none"/>
            </w:rPr>
            <w:fldChar w:fldCharType="separate"/>
          </w:r>
          <w:r>
            <w:rPr>
              <w:rFonts w:hint="eastAsia" w:ascii="宋体" w:hAnsi="宋体" w:cs="宋体"/>
              <w:sz w:val="28"/>
              <w:szCs w:val="28"/>
              <w:highlight w:val="none"/>
            </w:rPr>
            <w:t>第六章   拟签订的合同文本</w:t>
          </w:r>
          <w:r>
            <w:rPr>
              <w:rFonts w:hint="eastAsia" w:ascii="宋体" w:hAnsi="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3</w:t>
          </w:r>
        </w:p>
        <w:p w14:paraId="2C00D8A8">
          <w:pPr>
            <w:pStyle w:val="251"/>
            <w:tabs>
              <w:tab w:val="right" w:leader="dot" w:pos="9072"/>
            </w:tabs>
            <w:spacing w:line="360" w:lineRule="auto"/>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"_Toc29900" </w:instrText>
          </w:r>
          <w:r>
            <w:rPr>
              <w:highlight w:val="none"/>
            </w:rPr>
            <w:fldChar w:fldCharType="separate"/>
          </w:r>
          <w:r>
            <w:rPr>
              <w:rFonts w:hint="eastAsia" w:ascii="宋体" w:hAnsi="宋体" w:cs="宋体"/>
              <w:sz w:val="28"/>
              <w:szCs w:val="28"/>
              <w:highlight w:val="none"/>
            </w:rPr>
            <w:t>第七章   投标文件格式</w:t>
          </w:r>
          <w:r>
            <w:rPr>
              <w:rFonts w:hint="eastAsia" w:ascii="宋体" w:hAnsi="宋体" w:cs="宋体"/>
              <w:sz w:val="28"/>
              <w:szCs w:val="28"/>
              <w:highlight w:val="none"/>
            </w:rPr>
            <w:tab/>
          </w:r>
          <w:r>
            <w:rPr>
              <w:rFonts w:hint="eastAsia" w:ascii="宋体" w:hAnsi="宋体" w:cs="宋体"/>
              <w:sz w:val="28"/>
              <w:szCs w:val="28"/>
              <w:highlight w:val="none"/>
              <w:lang w:val="en-US" w:eastAsia="zh-CN"/>
            </w:rPr>
            <w:t>65</w:t>
          </w:r>
          <w:r>
            <w:rPr>
              <w:rFonts w:hint="eastAsia" w:ascii="宋体" w:hAnsi="宋体" w:cs="宋体"/>
              <w:sz w:val="28"/>
              <w:szCs w:val="28"/>
              <w:highlight w:val="none"/>
            </w:rPr>
            <w:fldChar w:fldCharType="end"/>
          </w:r>
        </w:p>
        <w:p w14:paraId="7D8996B0">
          <w:pPr>
            <w:pStyle w:val="251"/>
            <w:tabs>
              <w:tab w:val="right" w:leader="dot" w:pos="9072"/>
            </w:tabs>
            <w:spacing w:line="360" w:lineRule="auto"/>
            <w:rPr>
              <w:rFonts w:hint="eastAsia" w:ascii="宋体" w:hAnsi="宋体" w:cs="宋体"/>
              <w:sz w:val="28"/>
              <w:szCs w:val="28"/>
              <w:highlight w:val="none"/>
            </w:rPr>
          </w:pPr>
        </w:p>
        <w:p w14:paraId="06AAFF41">
          <w:pPr>
            <w:spacing w:line="360" w:lineRule="auto"/>
            <w:jc w:val="center"/>
            <w:rPr>
              <w:highlight w:val="none"/>
            </w:rPr>
          </w:pPr>
          <w:r>
            <w:rPr>
              <w:rFonts w:hint="eastAsia" w:ascii="宋体" w:hAnsi="宋体" w:cs="宋体"/>
              <w:sz w:val="28"/>
              <w:szCs w:val="28"/>
              <w:highlight w:val="none"/>
            </w:rPr>
            <w:fldChar w:fldCharType="end"/>
          </w:r>
        </w:p>
      </w:sdtContent>
    </w:sdt>
    <w:p w14:paraId="59EBF3CC">
      <w:pPr>
        <w:spacing w:line="360" w:lineRule="auto"/>
        <w:jc w:val="center"/>
        <w:rPr>
          <w:highlight w:val="none"/>
        </w:rPr>
      </w:pPr>
    </w:p>
    <w:p w14:paraId="5B319961">
      <w:pPr>
        <w:spacing w:line="360" w:lineRule="auto"/>
        <w:jc w:val="center"/>
        <w:outlineLvl w:val="0"/>
        <w:rPr>
          <w:rStyle w:val="59"/>
          <w:highlight w:val="none"/>
        </w:rPr>
        <w:sectPr>
          <w:footerReference r:id="rId7" w:type="first"/>
          <w:footerReference r:id="rId6" w:type="default"/>
          <w:pgSz w:w="11907" w:h="16840"/>
          <w:pgMar w:top="1418" w:right="1134" w:bottom="1418" w:left="1701" w:header="851" w:footer="851" w:gutter="0"/>
          <w:pgNumType w:start="1"/>
          <w:cols w:space="720" w:num="1"/>
          <w:docGrid w:linePitch="462" w:charSpace="0"/>
        </w:sectPr>
      </w:pPr>
      <w:bookmarkStart w:id="6" w:name="_Toc4167"/>
      <w:bookmarkStart w:id="7" w:name="_Toc15103"/>
      <w:bookmarkStart w:id="8" w:name="_Toc99301419"/>
    </w:p>
    <w:p w14:paraId="5378E862">
      <w:pPr>
        <w:spacing w:line="360" w:lineRule="auto"/>
        <w:jc w:val="center"/>
        <w:outlineLvl w:val="0"/>
        <w:rPr>
          <w:sz w:val="32"/>
          <w:szCs w:val="32"/>
          <w:highlight w:val="none"/>
        </w:rPr>
      </w:pPr>
      <w:r>
        <w:rPr>
          <w:rStyle w:val="59"/>
          <w:highlight w:val="none"/>
        </w:rPr>
        <w:t>第一章   投标邀请</w:t>
      </w:r>
      <w:bookmarkEnd w:id="6"/>
      <w:bookmarkEnd w:id="7"/>
      <w:bookmarkEnd w:id="8"/>
    </w:p>
    <w:p w14:paraId="0EE6B30E">
      <w:pPr>
        <w:pStyle w:val="3"/>
        <w:spacing w:before="0" w:line="360" w:lineRule="auto"/>
        <w:jc w:val="left"/>
        <w:rPr>
          <w:rFonts w:ascii="Times New Roman" w:hAnsi="Times New Roman" w:eastAsia="宋体"/>
          <w:sz w:val="24"/>
          <w:szCs w:val="24"/>
          <w:highlight w:val="none"/>
        </w:rPr>
      </w:pPr>
      <w:bookmarkStart w:id="9" w:name="_Toc35393621"/>
      <w:bookmarkStart w:id="10" w:name="_Toc28359002"/>
      <w:bookmarkStart w:id="11" w:name="_Toc35393790"/>
      <w:bookmarkStart w:id="12" w:name="_Toc28359079"/>
      <w:bookmarkStart w:id="13" w:name="_Hlk24379207"/>
      <w:r>
        <w:rPr>
          <w:rFonts w:ascii="Times New Roman" w:hAnsi="Times New Roman" w:eastAsia="宋体"/>
          <w:sz w:val="24"/>
          <w:szCs w:val="24"/>
          <w:highlight w:val="none"/>
        </w:rPr>
        <w:t>一、项目基本情况</w:t>
      </w:r>
      <w:bookmarkEnd w:id="9"/>
      <w:bookmarkEnd w:id="10"/>
      <w:bookmarkEnd w:id="11"/>
      <w:bookmarkEnd w:id="12"/>
    </w:p>
    <w:p w14:paraId="3B04E6BD">
      <w:pPr>
        <w:spacing w:line="360" w:lineRule="auto"/>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1.项目编号：</w:t>
      </w:r>
      <w:r>
        <w:rPr>
          <w:rFonts w:hint="eastAsia" w:cs="Times New Roman"/>
          <w:sz w:val="24"/>
          <w:highlight w:val="none"/>
          <w:lang w:eastAsia="zh-CN"/>
        </w:rPr>
        <w:t>11010926210200017902-XM001</w:t>
      </w:r>
    </w:p>
    <w:p w14:paraId="637DEF8B">
      <w:pPr>
        <w:spacing w:line="360" w:lineRule="auto"/>
        <w:ind w:firstLine="480" w:firstLineChars="200"/>
        <w:rPr>
          <w:rFonts w:hint="eastAsia" w:eastAsia="宋体"/>
          <w:sz w:val="24"/>
          <w:highlight w:val="none"/>
          <w:lang w:eastAsia="zh-CN"/>
        </w:rPr>
      </w:pPr>
      <w:r>
        <w:rPr>
          <w:sz w:val="24"/>
          <w:highlight w:val="none"/>
        </w:rPr>
        <w:t>2.项目名称：</w:t>
      </w:r>
      <w:bookmarkEnd w:id="13"/>
      <w:r>
        <w:rPr>
          <w:rFonts w:hint="eastAsia"/>
          <w:sz w:val="24"/>
          <w:highlight w:val="none"/>
          <w:lang w:eastAsia="zh-CN"/>
        </w:rPr>
        <w:t>门城水系污染防治与生态提升项目-门城湖</w:t>
      </w:r>
    </w:p>
    <w:p w14:paraId="71D04C30">
      <w:pPr>
        <w:spacing w:line="360" w:lineRule="auto"/>
        <w:ind w:firstLine="480" w:firstLineChars="200"/>
        <w:rPr>
          <w:sz w:val="24"/>
          <w:highlight w:val="none"/>
        </w:rPr>
      </w:pPr>
      <w:r>
        <w:rPr>
          <w:sz w:val="24"/>
          <w:highlight w:val="none"/>
        </w:rPr>
        <w:t>3.项目预算金额：</w:t>
      </w:r>
      <w:r>
        <w:rPr>
          <w:rFonts w:hint="eastAsia"/>
          <w:sz w:val="24"/>
          <w:highlight w:val="none"/>
          <w:lang w:eastAsia="zh-CN"/>
        </w:rPr>
        <w:t>3225.597477</w:t>
      </w:r>
      <w:r>
        <w:rPr>
          <w:sz w:val="24"/>
          <w:highlight w:val="none"/>
        </w:rPr>
        <w:t>万元、项目最高限价（如有）：</w:t>
      </w:r>
      <w:r>
        <w:rPr>
          <w:rFonts w:hint="eastAsia"/>
          <w:sz w:val="24"/>
          <w:highlight w:val="none"/>
          <w:lang w:eastAsia="zh-CN"/>
        </w:rPr>
        <w:t>3225.597477</w:t>
      </w:r>
      <w:r>
        <w:rPr>
          <w:sz w:val="24"/>
          <w:highlight w:val="none"/>
        </w:rPr>
        <w:t>万元</w:t>
      </w:r>
    </w:p>
    <w:p w14:paraId="76FB29C7">
      <w:pPr>
        <w:spacing w:line="360" w:lineRule="auto"/>
        <w:ind w:firstLine="480" w:firstLineChars="200"/>
        <w:rPr>
          <w:sz w:val="24"/>
          <w:highlight w:val="none"/>
        </w:rPr>
      </w:pPr>
      <w:r>
        <w:rPr>
          <w:sz w:val="24"/>
          <w:highlight w:val="none"/>
        </w:rPr>
        <w:t>4.采购需求：</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0"/>
        <w:gridCol w:w="1854"/>
        <w:gridCol w:w="1000"/>
        <w:gridCol w:w="3478"/>
      </w:tblGrid>
      <w:tr w14:paraId="6F54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35092C5E">
            <w:pPr>
              <w:spacing w:line="360" w:lineRule="auto"/>
              <w:jc w:val="center"/>
              <w:rPr>
                <w:sz w:val="24"/>
                <w:highlight w:val="none"/>
              </w:rPr>
            </w:pPr>
            <w:r>
              <w:rPr>
                <w:rFonts w:hint="eastAsia"/>
                <w:sz w:val="24"/>
                <w:highlight w:val="none"/>
              </w:rPr>
              <w:t>包号</w:t>
            </w:r>
          </w:p>
        </w:tc>
        <w:tc>
          <w:tcPr>
            <w:tcW w:w="2520" w:type="dxa"/>
            <w:vAlign w:val="center"/>
          </w:tcPr>
          <w:p w14:paraId="04AD2515">
            <w:pPr>
              <w:spacing w:line="360" w:lineRule="auto"/>
              <w:jc w:val="center"/>
              <w:rPr>
                <w:rFonts w:hint="eastAsia" w:eastAsia="宋体"/>
                <w:sz w:val="24"/>
                <w:highlight w:val="none"/>
                <w:lang w:eastAsia="zh-CN"/>
              </w:rPr>
            </w:pPr>
            <w:r>
              <w:rPr>
                <w:rFonts w:hint="eastAsia"/>
                <w:sz w:val="24"/>
                <w:highlight w:val="none"/>
                <w:lang w:eastAsia="zh-CN"/>
              </w:rPr>
              <w:t>项目名称</w:t>
            </w:r>
          </w:p>
        </w:tc>
        <w:tc>
          <w:tcPr>
            <w:tcW w:w="1854" w:type="dxa"/>
            <w:vAlign w:val="center"/>
          </w:tcPr>
          <w:p w14:paraId="04547DD1">
            <w:pPr>
              <w:spacing w:line="360" w:lineRule="auto"/>
              <w:jc w:val="center"/>
              <w:rPr>
                <w:sz w:val="24"/>
                <w:highlight w:val="none"/>
              </w:rPr>
            </w:pPr>
            <w:r>
              <w:rPr>
                <w:rFonts w:hint="eastAsia"/>
                <w:sz w:val="24"/>
                <w:highlight w:val="none"/>
              </w:rPr>
              <w:t>采购包预算金额</w:t>
            </w:r>
          </w:p>
        </w:tc>
        <w:tc>
          <w:tcPr>
            <w:tcW w:w="1000" w:type="dxa"/>
            <w:vAlign w:val="center"/>
          </w:tcPr>
          <w:p w14:paraId="6FE9486D">
            <w:pPr>
              <w:spacing w:line="360" w:lineRule="auto"/>
              <w:jc w:val="center"/>
              <w:rPr>
                <w:sz w:val="24"/>
                <w:highlight w:val="none"/>
              </w:rPr>
            </w:pPr>
            <w:r>
              <w:rPr>
                <w:rFonts w:hint="eastAsia"/>
                <w:sz w:val="24"/>
                <w:highlight w:val="none"/>
              </w:rPr>
              <w:t>数量</w:t>
            </w:r>
          </w:p>
        </w:tc>
        <w:tc>
          <w:tcPr>
            <w:tcW w:w="3478" w:type="dxa"/>
            <w:vAlign w:val="center"/>
          </w:tcPr>
          <w:p w14:paraId="2BFD1710">
            <w:pPr>
              <w:spacing w:line="360" w:lineRule="auto"/>
              <w:ind w:firstLine="480" w:firstLineChars="200"/>
              <w:jc w:val="center"/>
              <w:rPr>
                <w:sz w:val="24"/>
                <w:highlight w:val="none"/>
              </w:rPr>
            </w:pPr>
            <w:r>
              <w:rPr>
                <w:rFonts w:hint="eastAsia"/>
                <w:sz w:val="24"/>
                <w:highlight w:val="none"/>
              </w:rPr>
              <w:t>简要技术需求或服务要求</w:t>
            </w:r>
          </w:p>
        </w:tc>
      </w:tr>
      <w:tr w14:paraId="09E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084AAA1D">
            <w:pPr>
              <w:jc w:val="center"/>
              <w:rPr>
                <w:bCs/>
                <w:szCs w:val="21"/>
                <w:highlight w:val="none"/>
              </w:rPr>
            </w:pPr>
            <w:r>
              <w:rPr>
                <w:bCs/>
                <w:szCs w:val="21"/>
                <w:highlight w:val="none"/>
              </w:rPr>
              <w:t>0</w:t>
            </w:r>
            <w:r>
              <w:rPr>
                <w:rFonts w:hint="eastAsia"/>
                <w:bCs/>
                <w:szCs w:val="21"/>
                <w:highlight w:val="none"/>
              </w:rPr>
              <w:t>1</w:t>
            </w:r>
          </w:p>
        </w:tc>
        <w:tc>
          <w:tcPr>
            <w:tcW w:w="2520" w:type="dxa"/>
            <w:vAlign w:val="center"/>
          </w:tcPr>
          <w:p w14:paraId="04583620">
            <w:pPr>
              <w:jc w:val="center"/>
              <w:rPr>
                <w:rFonts w:hint="eastAsia" w:eastAsia="宋体"/>
                <w:bCs/>
                <w:szCs w:val="21"/>
                <w:highlight w:val="none"/>
                <w:lang w:eastAsia="zh-CN"/>
              </w:rPr>
            </w:pPr>
            <w:r>
              <w:rPr>
                <w:rFonts w:hint="eastAsia"/>
                <w:sz w:val="24"/>
                <w:highlight w:val="none"/>
                <w:lang w:eastAsia="zh-CN"/>
              </w:rPr>
              <w:t>门城水系污染防治与生态提升项目-门城湖</w:t>
            </w:r>
          </w:p>
        </w:tc>
        <w:tc>
          <w:tcPr>
            <w:tcW w:w="1854" w:type="dxa"/>
            <w:vAlign w:val="center"/>
          </w:tcPr>
          <w:p w14:paraId="5C908002">
            <w:pPr>
              <w:jc w:val="center"/>
              <w:rPr>
                <w:bCs/>
                <w:szCs w:val="21"/>
                <w:highlight w:val="none"/>
              </w:rPr>
            </w:pPr>
            <w:r>
              <w:rPr>
                <w:rFonts w:hint="eastAsia"/>
                <w:sz w:val="24"/>
                <w:highlight w:val="none"/>
                <w:lang w:eastAsia="zh-CN"/>
              </w:rPr>
              <w:t>3225.597477</w:t>
            </w:r>
            <w:r>
              <w:rPr>
                <w:rFonts w:hint="eastAsia"/>
                <w:sz w:val="24"/>
                <w:highlight w:val="none"/>
              </w:rPr>
              <w:t>万元</w:t>
            </w:r>
          </w:p>
        </w:tc>
        <w:tc>
          <w:tcPr>
            <w:tcW w:w="1000" w:type="dxa"/>
            <w:vAlign w:val="center"/>
          </w:tcPr>
          <w:p w14:paraId="1943B762">
            <w:pPr>
              <w:jc w:val="center"/>
              <w:rPr>
                <w:bCs/>
                <w:szCs w:val="21"/>
                <w:highlight w:val="none"/>
              </w:rPr>
            </w:pPr>
            <w:r>
              <w:rPr>
                <w:rFonts w:hint="eastAsia" w:ascii="宋体" w:hAnsi="宋体" w:cs="宋体"/>
                <w:bCs/>
                <w:szCs w:val="21"/>
                <w:highlight w:val="none"/>
              </w:rPr>
              <w:t>1项</w:t>
            </w:r>
          </w:p>
        </w:tc>
        <w:tc>
          <w:tcPr>
            <w:tcW w:w="3478" w:type="dxa"/>
            <w:vAlign w:val="center"/>
          </w:tcPr>
          <w:p w14:paraId="06636AAC">
            <w:pPr>
              <w:widowControl/>
              <w:spacing w:line="240" w:lineRule="auto"/>
              <w:jc w:val="left"/>
              <w:rPr>
                <w:kern w:val="0"/>
                <w:szCs w:val="21"/>
                <w:highlight w:val="none"/>
              </w:rPr>
            </w:pPr>
            <w:r>
              <w:rPr>
                <w:rFonts w:hint="eastAsia" w:ascii="Times New Roman" w:hAnsi="Times New Roman" w:cs="Times New Roman"/>
                <w:sz w:val="24"/>
                <w:highlight w:val="none"/>
                <w:lang w:val="en-US" w:eastAsia="zh-CN"/>
              </w:rPr>
              <w:t>包含河道维护，绿化维护，景观设施维修,安全巡视，定期水质监测等全部内容。（具体详见第五章采购需求）</w:t>
            </w:r>
          </w:p>
        </w:tc>
      </w:tr>
    </w:tbl>
    <w:p w14:paraId="04441C38">
      <w:pPr>
        <w:numPr>
          <w:ilvl w:val="255"/>
          <w:numId w:val="0"/>
        </w:numPr>
        <w:spacing w:line="360" w:lineRule="auto"/>
        <w:ind w:firstLine="480" w:firstLineChars="200"/>
        <w:rPr>
          <w:rFonts w:hint="eastAsia" w:ascii="Calibri" w:hAnsi="Calibri" w:eastAsia="宋体"/>
          <w:sz w:val="24"/>
          <w:highlight w:val="none"/>
          <w:lang w:eastAsia="zh-CN"/>
        </w:rPr>
      </w:pPr>
      <w:r>
        <w:rPr>
          <w:rFonts w:hint="eastAsia"/>
          <w:sz w:val="24"/>
          <w:highlight w:val="none"/>
        </w:rPr>
        <w:t>5.</w:t>
      </w:r>
      <w:r>
        <w:rPr>
          <w:sz w:val="24"/>
          <w:highlight w:val="none"/>
        </w:rPr>
        <w:t>合同履行期限</w:t>
      </w:r>
      <w:r>
        <w:rPr>
          <w:rFonts w:hint="eastAsia"/>
          <w:sz w:val="24"/>
          <w:highlight w:val="none"/>
          <w:lang w:eastAsia="zh-CN"/>
        </w:rPr>
        <w:t>：</w:t>
      </w:r>
      <w:r>
        <w:rPr>
          <w:rFonts w:hint="eastAsia"/>
          <w:sz w:val="24"/>
          <w:highlight w:val="none"/>
        </w:rPr>
        <w:t>总服务周期三年</w:t>
      </w:r>
      <w:r>
        <w:rPr>
          <w:rFonts w:hint="eastAsia"/>
          <w:sz w:val="24"/>
          <w:highlight w:val="none"/>
          <w:lang w:eastAsia="zh-CN"/>
        </w:rPr>
        <w:t>（合同签订方式为一年一签，每年合同金额不得高于当年区财政下达预算金额）</w:t>
      </w:r>
    </w:p>
    <w:p w14:paraId="59854C74">
      <w:pPr>
        <w:spacing w:line="360" w:lineRule="auto"/>
        <w:ind w:firstLine="480" w:firstLineChars="200"/>
        <w:rPr>
          <w:color w:val="000000" w:themeColor="text1"/>
          <w:sz w:val="24"/>
          <w:highlight w:val="none"/>
          <w14:textFill>
            <w14:solidFill>
              <w14:schemeClr w14:val="tx1"/>
            </w14:solidFill>
          </w14:textFill>
        </w:rPr>
      </w:pPr>
      <w:r>
        <w:rPr>
          <w:sz w:val="24"/>
          <w:highlight w:val="none"/>
        </w:rPr>
        <w:t>6.本项目是否接</w:t>
      </w:r>
      <w:r>
        <w:rPr>
          <w:color w:val="000000" w:themeColor="text1"/>
          <w:sz w:val="24"/>
          <w:highlight w:val="none"/>
          <w14:textFill>
            <w14:solidFill>
              <w14:schemeClr w14:val="tx1"/>
            </w14:solidFill>
          </w14:textFill>
        </w:rPr>
        <w:t>受联合体投标：</w:t>
      </w:r>
      <w:r>
        <w:rPr>
          <w:sz w:val="24"/>
          <w:highlight w:val="none"/>
        </w:rPr>
        <w:t xml:space="preserve"> </w:t>
      </w:r>
      <w:r>
        <w:rPr>
          <w:rFonts w:hint="eastAsia"/>
          <w:sz w:val="24"/>
          <w:highlight w:val="none"/>
        </w:rPr>
        <w:t>□</w:t>
      </w:r>
      <w:r>
        <w:rPr>
          <w:color w:val="000000" w:themeColor="text1"/>
          <w:sz w:val="24"/>
          <w:highlight w:val="none"/>
          <w14:textFill>
            <w14:solidFill>
              <w14:schemeClr w14:val="tx1"/>
            </w14:solidFill>
          </w14:textFill>
        </w:rPr>
        <w:t xml:space="preserve">是 </w:t>
      </w:r>
      <w:r>
        <w:rPr>
          <w:rFonts w:hint="eastAsia"/>
          <w:sz w:val="32"/>
          <w:szCs w:val="32"/>
          <w:highlight w:val="none"/>
        </w:rPr>
        <w:t>■</w:t>
      </w:r>
      <w:r>
        <w:rPr>
          <w:color w:val="000000" w:themeColor="text1"/>
          <w:sz w:val="24"/>
          <w:highlight w:val="none"/>
          <w14:textFill>
            <w14:solidFill>
              <w14:schemeClr w14:val="tx1"/>
            </w14:solidFill>
          </w14:textFill>
        </w:rPr>
        <w:t>否。</w:t>
      </w:r>
    </w:p>
    <w:p w14:paraId="11FF16EB">
      <w:pPr>
        <w:pStyle w:val="3"/>
        <w:spacing w:before="0" w:line="360" w:lineRule="auto"/>
        <w:jc w:val="left"/>
        <w:rPr>
          <w:rFonts w:ascii="Times New Roman" w:hAnsi="Times New Roman" w:eastAsia="宋体"/>
          <w:sz w:val="24"/>
          <w:szCs w:val="24"/>
          <w:highlight w:val="none"/>
        </w:rPr>
      </w:pPr>
      <w:bookmarkStart w:id="14" w:name="_Toc28359003"/>
      <w:bookmarkStart w:id="15" w:name="_Toc28359080"/>
      <w:bookmarkStart w:id="16" w:name="_Toc35393622"/>
      <w:bookmarkStart w:id="17" w:name="_Toc35393791"/>
      <w:r>
        <w:rPr>
          <w:rFonts w:ascii="Times New Roman" w:hAnsi="Times New Roman" w:eastAsia="宋体"/>
          <w:sz w:val="24"/>
          <w:szCs w:val="24"/>
          <w:highlight w:val="none"/>
        </w:rPr>
        <w:t>二、申请人的资格要求（须同时满足）</w:t>
      </w:r>
      <w:bookmarkEnd w:id="14"/>
      <w:bookmarkEnd w:id="15"/>
      <w:bookmarkEnd w:id="16"/>
      <w:bookmarkEnd w:id="17"/>
    </w:p>
    <w:p w14:paraId="547676F0">
      <w:pPr>
        <w:spacing w:line="360" w:lineRule="auto"/>
        <w:ind w:firstLine="480" w:firstLineChars="200"/>
        <w:rPr>
          <w:sz w:val="24"/>
          <w:highlight w:val="none"/>
        </w:rPr>
      </w:pPr>
      <w:r>
        <w:rPr>
          <w:sz w:val="24"/>
          <w:highlight w:val="none"/>
        </w:rPr>
        <w:t>1.满足《中华人民共和国政府采购法》第二十二条规定；</w:t>
      </w:r>
    </w:p>
    <w:p w14:paraId="4CC54D5F">
      <w:pPr>
        <w:spacing w:line="360" w:lineRule="auto"/>
        <w:ind w:firstLine="480" w:firstLineChars="200"/>
        <w:rPr>
          <w:sz w:val="24"/>
          <w:highlight w:val="none"/>
        </w:rPr>
      </w:pPr>
      <w:bookmarkStart w:id="18" w:name="_Toc28359004"/>
      <w:bookmarkStart w:id="19" w:name="_Toc28359081"/>
      <w:r>
        <w:rPr>
          <w:sz w:val="24"/>
          <w:highlight w:val="none"/>
        </w:rPr>
        <w:t>2.落实政府采购政策需满足的资格要求：</w:t>
      </w:r>
    </w:p>
    <w:p w14:paraId="54236FA9">
      <w:pPr>
        <w:spacing w:line="360" w:lineRule="auto"/>
        <w:ind w:firstLine="480" w:firstLineChars="200"/>
        <w:rPr>
          <w:sz w:val="24"/>
          <w:highlight w:val="none"/>
        </w:rPr>
      </w:pPr>
      <w:r>
        <w:rPr>
          <w:sz w:val="24"/>
          <w:highlight w:val="none"/>
        </w:rPr>
        <w:t>2.1 中小企业政策</w:t>
      </w:r>
    </w:p>
    <w:p w14:paraId="2A109B18">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03AFBBC9">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 xml:space="preserve">中小 </w:t>
      </w:r>
      <w:r>
        <w:rPr>
          <w:rFonts w:hint="eastAsia"/>
          <w:sz w:val="24"/>
          <w:highlight w:val="none"/>
        </w:rPr>
        <w:t>□</w:t>
      </w:r>
      <w:r>
        <w:rPr>
          <w:sz w:val="24"/>
          <w:highlight w:val="none"/>
        </w:rPr>
        <w:t>小微企业  采购。即：提供的货物全部由符合政策要求的中小/小微企业制造、服务全部由符合政策要求的中小/小微企业承接。</w:t>
      </w:r>
    </w:p>
    <w:p w14:paraId="030656B5">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rPr>
        <w:t>/</w:t>
      </w:r>
      <w:r>
        <w:rPr>
          <w:sz w:val="24"/>
          <w:highlight w:val="none"/>
        </w:rPr>
        <w:t>____________</w:t>
      </w:r>
      <w:r>
        <w:rPr>
          <w:rFonts w:hint="eastAsia"/>
          <w:sz w:val="24"/>
          <w:highlight w:val="none"/>
        </w:rPr>
        <w:t>。</w:t>
      </w:r>
    </w:p>
    <w:p w14:paraId="1B91A7F2">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rPr>
        <w:t>/</w:t>
      </w:r>
      <w:r>
        <w:rPr>
          <w:sz w:val="24"/>
          <w:highlight w:val="none"/>
        </w:rPr>
        <w:t>___________</w:t>
      </w:r>
      <w:r>
        <w:rPr>
          <w:rFonts w:hint="eastAsia"/>
          <w:sz w:val="24"/>
          <w:highlight w:val="none"/>
        </w:rPr>
        <w:t>。</w:t>
      </w:r>
    </w:p>
    <w:p w14:paraId="0CE144C0">
      <w:pPr>
        <w:spacing w:line="360" w:lineRule="auto"/>
        <w:ind w:firstLine="480" w:firstLineChars="200"/>
        <w:rPr>
          <w:i/>
          <w:iCs/>
          <w:sz w:val="24"/>
          <w:highlight w:val="none"/>
          <w:u w:val="single"/>
        </w:rPr>
      </w:pPr>
      <w:r>
        <w:rPr>
          <w:sz w:val="24"/>
          <w:highlight w:val="none"/>
        </w:rPr>
        <w:t>3.本项目的特定资格要求：</w:t>
      </w:r>
    </w:p>
    <w:p w14:paraId="530ADA6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1本项目是否属于政府购买服务：</w:t>
      </w:r>
    </w:p>
    <w:p w14:paraId="20E0C02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■否</w:t>
      </w:r>
    </w:p>
    <w:p w14:paraId="6482C531">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□是，公益一类事业单位、使用事业编制且由财政拨款保障的群团组织，不得作为承接主体；</w:t>
      </w:r>
    </w:p>
    <w:p w14:paraId="4AAFEF2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p>
    <w:bookmarkEnd w:id="18"/>
    <w:bookmarkEnd w:id="19"/>
    <w:p w14:paraId="1993F4FA">
      <w:pPr>
        <w:widowControl/>
        <w:spacing w:line="360" w:lineRule="auto"/>
        <w:ind w:firstLine="480" w:firstLineChars="200"/>
        <w:rPr>
          <w:rFonts w:hint="eastAsia" w:ascii="宋体" w:hAnsi="宋体" w:eastAsia="宋体" w:cs="Times New Roman"/>
          <w:sz w:val="24"/>
          <w:highlight w:val="none"/>
        </w:rPr>
      </w:pPr>
      <w:bookmarkStart w:id="20" w:name="_Toc35393623"/>
      <w:bookmarkStart w:id="21" w:name="_Toc35393792"/>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单位负责人为同一人或者存在直接控股、管理关系的不同供应商，不得同时参加本项目；为本项目提供整体设计、规范编制或者项目管理、监理、检测等服务的供应商，不得参加本项目；</w:t>
      </w:r>
    </w:p>
    <w:p w14:paraId="2B700B0C">
      <w:pPr>
        <w:widowControl/>
        <w:spacing w:line="360" w:lineRule="auto"/>
        <w:ind w:firstLine="480" w:firstLineChars="20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p w14:paraId="014CEC6F">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20"/>
      <w:bookmarkEnd w:id="21"/>
    </w:p>
    <w:p w14:paraId="66CC2924">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eastAsia="zh-CN"/>
        </w:rPr>
        <w:t>2026年03月25日至2026年03月31日，每天上午09:00至12:00，下午12:00至17:00（北京时间，法定节假日除外）</w:t>
      </w:r>
    </w:p>
    <w:p w14:paraId="02EF327D">
      <w:pPr>
        <w:adjustRightInd w:val="0"/>
        <w:snapToGrid w:val="0"/>
        <w:spacing w:line="360" w:lineRule="auto"/>
        <w:ind w:firstLine="480" w:firstLineChars="200"/>
        <w:rPr>
          <w:sz w:val="24"/>
          <w:highlight w:val="none"/>
        </w:rPr>
      </w:pPr>
      <w:r>
        <w:rPr>
          <w:sz w:val="24"/>
          <w:highlight w:val="none"/>
        </w:rPr>
        <w:t>2.地点：北京市政府采购电子交易平台</w:t>
      </w:r>
    </w:p>
    <w:p w14:paraId="4463C8B5">
      <w:pPr>
        <w:widowControl/>
        <w:adjustRightInd w:val="0"/>
        <w:snapToGrid w:val="0"/>
        <w:spacing w:line="360" w:lineRule="auto"/>
        <w:ind w:firstLine="480" w:firstLineChars="200"/>
        <w:jc w:val="left"/>
        <w:rPr>
          <w:sz w:val="24"/>
          <w:highlight w:val="none"/>
        </w:rPr>
      </w:pPr>
      <w:r>
        <w:rPr>
          <w:sz w:val="24"/>
          <w:highlight w:val="none"/>
        </w:rPr>
        <w:t>3.方式：供应商持CA数字认证证书登录北京市政府采购电子交易平台（http://zbcg-bjzc.zhongcy.com/bjczj-portal-site/index.html#/home）获取电子版招标文件。</w:t>
      </w:r>
    </w:p>
    <w:p w14:paraId="5CC35952">
      <w:pPr>
        <w:widowControl/>
        <w:adjustRightInd w:val="0"/>
        <w:snapToGrid w:val="0"/>
        <w:spacing w:line="360" w:lineRule="auto"/>
        <w:ind w:firstLine="480" w:firstLineChars="200"/>
        <w:jc w:val="left"/>
        <w:rPr>
          <w:sz w:val="24"/>
          <w:highlight w:val="none"/>
        </w:rPr>
      </w:pPr>
      <w:r>
        <w:rPr>
          <w:sz w:val="24"/>
          <w:highlight w:val="none"/>
        </w:rPr>
        <w:t>4.售价：0元。</w:t>
      </w:r>
    </w:p>
    <w:p w14:paraId="303EC8B7">
      <w:pPr>
        <w:pStyle w:val="3"/>
        <w:widowControl/>
        <w:spacing w:before="0" w:line="360" w:lineRule="auto"/>
        <w:jc w:val="left"/>
        <w:rPr>
          <w:rFonts w:ascii="Times New Roman" w:hAnsi="Times New Roman" w:eastAsia="宋体"/>
          <w:sz w:val="24"/>
          <w:szCs w:val="24"/>
          <w:highlight w:val="none"/>
        </w:rPr>
      </w:pPr>
      <w:bookmarkStart w:id="22" w:name="_Toc28359005"/>
      <w:bookmarkStart w:id="23" w:name="_Toc28359082"/>
      <w:bookmarkStart w:id="24" w:name="_Toc35393624"/>
      <w:bookmarkStart w:id="25" w:name="_Toc35393793"/>
      <w:r>
        <w:rPr>
          <w:rFonts w:ascii="Times New Roman" w:hAnsi="Times New Roman" w:eastAsia="宋体"/>
          <w:sz w:val="24"/>
          <w:szCs w:val="24"/>
          <w:highlight w:val="none"/>
        </w:rPr>
        <w:t>四、提交投标文件</w:t>
      </w:r>
      <w:bookmarkEnd w:id="22"/>
      <w:bookmarkEnd w:id="23"/>
      <w:r>
        <w:rPr>
          <w:rFonts w:ascii="Times New Roman" w:hAnsi="Times New Roman" w:eastAsia="宋体"/>
          <w:sz w:val="24"/>
          <w:szCs w:val="24"/>
          <w:highlight w:val="none"/>
        </w:rPr>
        <w:t>截止时间、开标时间和地点</w:t>
      </w:r>
      <w:bookmarkEnd w:id="24"/>
      <w:bookmarkEnd w:id="25"/>
    </w:p>
    <w:p w14:paraId="702C9081">
      <w:pPr>
        <w:spacing w:line="360" w:lineRule="auto"/>
        <w:ind w:firstLine="480" w:firstLineChars="200"/>
        <w:rPr>
          <w:iCs/>
          <w:sz w:val="24"/>
          <w:highlight w:val="none"/>
        </w:rPr>
      </w:pPr>
      <w:r>
        <w:rPr>
          <w:sz w:val="24"/>
          <w:highlight w:val="none"/>
        </w:rPr>
        <w:t>投标截止时间、开标时间：</w:t>
      </w:r>
      <w:r>
        <w:rPr>
          <w:rFonts w:hint="eastAsia"/>
          <w:sz w:val="24"/>
          <w:highlight w:val="none"/>
          <w:lang w:eastAsia="zh-CN"/>
        </w:rPr>
        <w:t>2026年04月15日09:00</w:t>
      </w:r>
      <w:r>
        <w:rPr>
          <w:rFonts w:hint="eastAsia"/>
          <w:sz w:val="24"/>
          <w:highlight w:val="none"/>
        </w:rPr>
        <w:t>（北京时间）</w:t>
      </w:r>
      <w:r>
        <w:rPr>
          <w:iCs/>
          <w:sz w:val="24"/>
          <w:highlight w:val="none"/>
        </w:rPr>
        <w:t>。</w:t>
      </w:r>
    </w:p>
    <w:p w14:paraId="1CDE9C09">
      <w:pPr>
        <w:adjustRightInd w:val="0"/>
        <w:snapToGrid w:val="0"/>
        <w:spacing w:line="360" w:lineRule="auto"/>
        <w:ind w:firstLine="480" w:firstLineChars="200"/>
        <w:rPr>
          <w:sz w:val="24"/>
          <w:highlight w:val="none"/>
          <w:lang w:val="zh-TW"/>
        </w:rPr>
      </w:pPr>
      <w:r>
        <w:rPr>
          <w:sz w:val="24"/>
          <w:highlight w:val="none"/>
        </w:rPr>
        <w:t>地点：北京市政府采购电子交易平台</w:t>
      </w:r>
      <w:r>
        <w:rPr>
          <w:sz w:val="24"/>
          <w:highlight w:val="none"/>
          <w:lang w:val="zh-TW"/>
        </w:rPr>
        <w:t>。</w:t>
      </w:r>
    </w:p>
    <w:p w14:paraId="72CE44E7">
      <w:pPr>
        <w:spacing w:line="360" w:lineRule="auto"/>
        <w:ind w:firstLine="480" w:firstLineChars="200"/>
        <w:rPr>
          <w:rFonts w:hint="eastAsia"/>
          <w:sz w:val="24"/>
          <w:highlight w:val="none"/>
          <w:lang w:val="zh-TW" w:eastAsia="zh-TW"/>
        </w:rPr>
      </w:pPr>
      <w:r>
        <w:rPr>
          <w:rFonts w:hint="eastAsia"/>
          <w:sz w:val="24"/>
          <w:highlight w:val="none"/>
          <w:lang w:val="zh-TW" w:eastAsia="zh-TW"/>
        </w:rPr>
        <w:t>投标文件递交地点：电子投标文件须上传至http://zbcg-bjzc.zhongcy.com/bjczj-portal-site/index.html#/home，必须使用投标文件编制工具编制投标文件。</w:t>
      </w:r>
    </w:p>
    <w:p w14:paraId="59FE1EFD">
      <w:pPr>
        <w:pStyle w:val="3"/>
        <w:spacing w:before="0" w:line="360" w:lineRule="auto"/>
        <w:jc w:val="left"/>
        <w:rPr>
          <w:rFonts w:ascii="Times New Roman" w:hAnsi="Times New Roman" w:eastAsia="宋体"/>
          <w:sz w:val="24"/>
          <w:szCs w:val="24"/>
          <w:highlight w:val="none"/>
        </w:rPr>
      </w:pPr>
      <w:bookmarkStart w:id="26" w:name="_Toc35393625"/>
      <w:bookmarkStart w:id="27" w:name="_Toc28359007"/>
      <w:bookmarkStart w:id="28" w:name="_Toc28359084"/>
      <w:bookmarkStart w:id="29" w:name="_Toc35393794"/>
      <w:r>
        <w:rPr>
          <w:rFonts w:ascii="Times New Roman" w:hAnsi="Times New Roman" w:eastAsia="宋体"/>
          <w:sz w:val="24"/>
          <w:szCs w:val="24"/>
          <w:highlight w:val="none"/>
        </w:rPr>
        <w:t>五、公告期限</w:t>
      </w:r>
      <w:bookmarkEnd w:id="26"/>
      <w:bookmarkEnd w:id="27"/>
      <w:bookmarkEnd w:id="28"/>
      <w:bookmarkEnd w:id="29"/>
    </w:p>
    <w:p w14:paraId="79B01236">
      <w:pPr>
        <w:spacing w:line="360" w:lineRule="auto"/>
        <w:ind w:firstLine="480" w:firstLineChars="200"/>
        <w:rPr>
          <w:kern w:val="0"/>
          <w:sz w:val="24"/>
          <w:highlight w:val="none"/>
        </w:rPr>
      </w:pPr>
      <w:r>
        <w:rPr>
          <w:kern w:val="0"/>
          <w:sz w:val="24"/>
          <w:highlight w:val="none"/>
        </w:rPr>
        <w:t>自本公告发布之日起5个工作日。</w:t>
      </w:r>
    </w:p>
    <w:p w14:paraId="1A951954">
      <w:pPr>
        <w:pStyle w:val="3"/>
        <w:spacing w:before="0" w:line="360" w:lineRule="auto"/>
        <w:jc w:val="left"/>
        <w:rPr>
          <w:rFonts w:ascii="Times New Roman" w:hAnsi="Times New Roman" w:eastAsia="宋体"/>
          <w:sz w:val="24"/>
          <w:szCs w:val="24"/>
          <w:highlight w:val="none"/>
        </w:rPr>
      </w:pPr>
      <w:bookmarkStart w:id="30" w:name="_Toc35393626"/>
      <w:bookmarkStart w:id="31" w:name="_Toc35393795"/>
      <w:r>
        <w:rPr>
          <w:rFonts w:ascii="Times New Roman" w:hAnsi="Times New Roman" w:eastAsia="宋体"/>
          <w:sz w:val="24"/>
          <w:szCs w:val="24"/>
          <w:highlight w:val="none"/>
        </w:rPr>
        <w:t>六、其他补充事宜</w:t>
      </w:r>
      <w:bookmarkEnd w:id="30"/>
      <w:bookmarkEnd w:id="31"/>
    </w:p>
    <w:p w14:paraId="0421C764">
      <w:pPr>
        <w:spacing w:line="360" w:lineRule="auto"/>
        <w:ind w:firstLine="480" w:firstLineChars="200"/>
        <w:rPr>
          <w:sz w:val="24"/>
          <w:highlight w:val="none"/>
        </w:rPr>
      </w:pPr>
      <w:r>
        <w:rPr>
          <w:sz w:val="24"/>
          <w:highlight w:val="none"/>
        </w:rPr>
        <w:t>1.本项目需要落实的政府采购政策：</w:t>
      </w:r>
    </w:p>
    <w:p w14:paraId="3AA3CEFE">
      <w:pPr>
        <w:ind w:firstLine="480" w:firstLineChars="200"/>
        <w:rPr>
          <w:sz w:val="24"/>
          <w:highlight w:val="none"/>
        </w:rPr>
      </w:pPr>
      <w:r>
        <w:rPr>
          <w:rFonts w:hint="eastAsia"/>
          <w:sz w:val="24"/>
          <w:highlight w:val="none"/>
        </w:rPr>
        <w:t>（1）执行《财政部发展改革委关于印发《节能产品政府采购品目清单》的通知》（财库[2019]19 号）</w:t>
      </w:r>
    </w:p>
    <w:p w14:paraId="268322AA">
      <w:pPr>
        <w:ind w:firstLine="480" w:firstLineChars="200"/>
        <w:rPr>
          <w:sz w:val="24"/>
          <w:highlight w:val="none"/>
        </w:rPr>
      </w:pPr>
    </w:p>
    <w:p w14:paraId="61FBF8DE">
      <w:pPr>
        <w:ind w:firstLine="480" w:firstLineChars="200"/>
        <w:rPr>
          <w:sz w:val="24"/>
          <w:highlight w:val="none"/>
        </w:rPr>
      </w:pPr>
      <w:r>
        <w:rPr>
          <w:rFonts w:hint="eastAsia"/>
          <w:sz w:val="24"/>
          <w:highlight w:val="none"/>
        </w:rPr>
        <w:t>（2）执行《财政部生态环境部关于印发《环境标志产品政府采购品目清单》的通知（财库[2019]18 号）；</w:t>
      </w:r>
    </w:p>
    <w:p w14:paraId="097C5E46">
      <w:pPr>
        <w:ind w:firstLine="480" w:firstLineChars="200"/>
        <w:rPr>
          <w:sz w:val="24"/>
          <w:highlight w:val="none"/>
        </w:rPr>
      </w:pPr>
    </w:p>
    <w:p w14:paraId="590DAE2A">
      <w:pPr>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）执行《政府采购促进中小企业发展管理办法》（财库〔</w:t>
      </w:r>
      <w:r>
        <w:rPr>
          <w:sz w:val="24"/>
          <w:highlight w:val="none"/>
        </w:rPr>
        <w:t>2020</w:t>
      </w:r>
      <w:r>
        <w:rPr>
          <w:rFonts w:hint="eastAsia"/>
          <w:sz w:val="24"/>
          <w:highlight w:val="none"/>
        </w:rPr>
        <w:t>〕</w:t>
      </w:r>
      <w:r>
        <w:rPr>
          <w:sz w:val="24"/>
          <w:highlight w:val="none"/>
        </w:rPr>
        <w:t>46</w:t>
      </w:r>
      <w:r>
        <w:rPr>
          <w:rFonts w:hint="eastAsia"/>
          <w:sz w:val="24"/>
          <w:highlight w:val="none"/>
        </w:rPr>
        <w:t>号）；</w:t>
      </w:r>
    </w:p>
    <w:p w14:paraId="7C8B9F6F">
      <w:pPr>
        <w:ind w:firstLine="480" w:firstLineChars="200"/>
        <w:rPr>
          <w:sz w:val="24"/>
          <w:highlight w:val="none"/>
        </w:rPr>
      </w:pPr>
    </w:p>
    <w:p w14:paraId="23A80677">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）财库〔</w:t>
      </w:r>
      <w:r>
        <w:rPr>
          <w:sz w:val="24"/>
          <w:highlight w:val="none"/>
        </w:rPr>
        <w:t>2022</w:t>
      </w:r>
      <w:r>
        <w:rPr>
          <w:rFonts w:hint="eastAsia"/>
          <w:sz w:val="24"/>
          <w:highlight w:val="none"/>
        </w:rPr>
        <w:t>〕</w:t>
      </w:r>
      <w:r>
        <w:rPr>
          <w:sz w:val="24"/>
          <w:highlight w:val="none"/>
        </w:rPr>
        <w:t>19</w:t>
      </w:r>
      <w:r>
        <w:rPr>
          <w:rFonts w:hint="eastAsia"/>
          <w:sz w:val="24"/>
          <w:highlight w:val="none"/>
        </w:rPr>
        <w:t>号《财政部关于进一步加大政府采购支持中小企业力度的通知》；</w:t>
      </w:r>
    </w:p>
    <w:p w14:paraId="73190009">
      <w:pPr>
        <w:ind w:firstLine="480" w:firstLineChars="200"/>
        <w:rPr>
          <w:sz w:val="24"/>
          <w:highlight w:val="none"/>
        </w:rPr>
      </w:pPr>
    </w:p>
    <w:p w14:paraId="5288CC2A">
      <w:pPr>
        <w:ind w:firstLine="480" w:firstLineChars="200"/>
        <w:rPr>
          <w:sz w:val="24"/>
          <w:highlight w:val="none"/>
        </w:rPr>
      </w:pPr>
      <w:r>
        <w:rPr>
          <w:rFonts w:hint="eastAsia"/>
          <w:sz w:val="24"/>
          <w:highlight w:val="none"/>
        </w:rPr>
        <w:t>（5）执行《财政部关于开展政府采购信用担保试点工作方案》（财库[2011]124号）；</w:t>
      </w:r>
    </w:p>
    <w:p w14:paraId="0DAB216F">
      <w:pPr>
        <w:ind w:firstLine="480" w:firstLineChars="200"/>
        <w:rPr>
          <w:sz w:val="24"/>
          <w:highlight w:val="none"/>
        </w:rPr>
      </w:pPr>
    </w:p>
    <w:p w14:paraId="6D057787">
      <w:pPr>
        <w:ind w:firstLine="480" w:firstLineChars="200"/>
        <w:rPr>
          <w:sz w:val="24"/>
          <w:highlight w:val="none"/>
        </w:rPr>
      </w:pPr>
      <w:r>
        <w:rPr>
          <w:rFonts w:hint="eastAsia"/>
          <w:sz w:val="24"/>
          <w:highlight w:val="none"/>
        </w:rPr>
        <w:t>（6）执行《财政部、司法部关于政府采购支持监狱企业发展有关问题的通知》（财库[2014]68号）；</w:t>
      </w:r>
    </w:p>
    <w:p w14:paraId="458FA0B3">
      <w:pPr>
        <w:ind w:firstLine="480" w:firstLineChars="200"/>
        <w:rPr>
          <w:sz w:val="24"/>
          <w:highlight w:val="none"/>
        </w:rPr>
      </w:pPr>
    </w:p>
    <w:p w14:paraId="482F1B7C">
      <w:pPr>
        <w:ind w:firstLine="480" w:firstLineChars="200"/>
        <w:rPr>
          <w:sz w:val="24"/>
          <w:highlight w:val="none"/>
        </w:rPr>
      </w:pPr>
      <w:r>
        <w:rPr>
          <w:rFonts w:hint="eastAsia"/>
          <w:sz w:val="24"/>
          <w:highlight w:val="none"/>
        </w:rPr>
        <w:t>（7）执行《关于促进残疾人就业政府采购政策的通知》（财库〔2017〕141号）；</w:t>
      </w:r>
    </w:p>
    <w:p w14:paraId="0CEAFF65">
      <w:pPr>
        <w:ind w:firstLine="480" w:firstLineChars="200"/>
        <w:rPr>
          <w:sz w:val="24"/>
          <w:highlight w:val="none"/>
        </w:rPr>
      </w:pPr>
    </w:p>
    <w:p w14:paraId="20E65059">
      <w:pPr>
        <w:ind w:firstLine="480" w:firstLineChars="200"/>
        <w:rPr>
          <w:sz w:val="24"/>
          <w:highlight w:val="none"/>
        </w:rPr>
      </w:pPr>
      <w:r>
        <w:rPr>
          <w:rFonts w:hint="eastAsia"/>
          <w:sz w:val="24"/>
          <w:highlight w:val="none"/>
        </w:rPr>
        <w:t>（8）执行《财政部关于在政府采购活动中查询及使用信用记录有关问题的通知》（财库[2016]125号）；</w:t>
      </w:r>
    </w:p>
    <w:p w14:paraId="3A56D28A">
      <w:pPr>
        <w:ind w:firstLine="480" w:firstLineChars="200"/>
        <w:rPr>
          <w:sz w:val="24"/>
          <w:highlight w:val="none"/>
        </w:rPr>
      </w:pPr>
    </w:p>
    <w:p w14:paraId="5B772170">
      <w:pPr>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）政府采购进口产品管理政策</w:t>
      </w:r>
      <w:r>
        <w:rPr>
          <w:sz w:val="24"/>
          <w:highlight w:val="none"/>
        </w:rPr>
        <w:t>(</w:t>
      </w:r>
      <w:r>
        <w:rPr>
          <w:rFonts w:hint="eastAsia"/>
          <w:sz w:val="24"/>
          <w:highlight w:val="none"/>
        </w:rPr>
        <w:t>财库</w:t>
      </w:r>
      <w:r>
        <w:rPr>
          <w:sz w:val="24"/>
          <w:highlight w:val="none"/>
        </w:rPr>
        <w:t>[2007]119</w:t>
      </w:r>
      <w:r>
        <w:rPr>
          <w:rFonts w:hint="eastAsia"/>
          <w:sz w:val="24"/>
          <w:highlight w:val="none"/>
        </w:rPr>
        <w:t>号、财库</w:t>
      </w:r>
      <w:r>
        <w:rPr>
          <w:sz w:val="24"/>
          <w:highlight w:val="none"/>
        </w:rPr>
        <w:t>[2008]248</w:t>
      </w:r>
      <w:r>
        <w:rPr>
          <w:rFonts w:hint="eastAsia"/>
          <w:sz w:val="24"/>
          <w:highlight w:val="none"/>
        </w:rPr>
        <w:t>号</w:t>
      </w:r>
      <w:r>
        <w:rPr>
          <w:sz w:val="24"/>
          <w:highlight w:val="none"/>
        </w:rPr>
        <w:t>)</w:t>
      </w:r>
      <w:r>
        <w:rPr>
          <w:rFonts w:hint="eastAsia"/>
          <w:sz w:val="24"/>
          <w:highlight w:val="none"/>
        </w:rPr>
        <w:t>；</w:t>
      </w:r>
    </w:p>
    <w:p w14:paraId="0F6290CC">
      <w:pPr>
        <w:rPr>
          <w:sz w:val="24"/>
          <w:highlight w:val="none"/>
        </w:rPr>
      </w:pPr>
    </w:p>
    <w:p w14:paraId="3522B2EE">
      <w:pPr>
        <w:numPr>
          <w:ilvl w:val="0"/>
          <w:numId w:val="8"/>
        </w:numPr>
        <w:ind w:firstLine="480" w:firstLineChars="200"/>
        <w:rPr>
          <w:sz w:val="24"/>
          <w:highlight w:val="none"/>
        </w:rPr>
      </w:pPr>
      <w:r>
        <w:rPr>
          <w:rFonts w:hint="eastAsia"/>
          <w:sz w:val="24"/>
          <w:highlight w:val="none"/>
        </w:rPr>
        <w:t>北京市财政局关于落实好政府采购支持中小企业发展的通知</w:t>
      </w:r>
      <w:r>
        <w:rPr>
          <w:sz w:val="24"/>
          <w:highlight w:val="none"/>
        </w:rPr>
        <w:t>(</w:t>
      </w:r>
      <w:r>
        <w:rPr>
          <w:rFonts w:hint="eastAsia"/>
          <w:sz w:val="24"/>
          <w:highlight w:val="none"/>
        </w:rPr>
        <w:t>京财采购〔</w:t>
      </w:r>
      <w:r>
        <w:rPr>
          <w:sz w:val="24"/>
          <w:highlight w:val="none"/>
        </w:rPr>
        <w:t>2022</w:t>
      </w:r>
      <w:r>
        <w:rPr>
          <w:rFonts w:hint="eastAsia"/>
          <w:sz w:val="24"/>
          <w:highlight w:val="none"/>
        </w:rPr>
        <w:t>〕</w:t>
      </w:r>
      <w:r>
        <w:rPr>
          <w:sz w:val="24"/>
          <w:highlight w:val="none"/>
        </w:rPr>
        <w:t>1143</w:t>
      </w:r>
      <w:r>
        <w:rPr>
          <w:rFonts w:hint="eastAsia"/>
          <w:sz w:val="24"/>
          <w:highlight w:val="none"/>
        </w:rPr>
        <w:t>号</w:t>
      </w:r>
      <w:r>
        <w:rPr>
          <w:sz w:val="24"/>
          <w:highlight w:val="none"/>
        </w:rPr>
        <w:t>)</w:t>
      </w:r>
      <w:r>
        <w:rPr>
          <w:rFonts w:hint="eastAsia"/>
          <w:sz w:val="24"/>
          <w:highlight w:val="none"/>
        </w:rPr>
        <w:t>。</w:t>
      </w:r>
    </w:p>
    <w:p w14:paraId="0C3B4E48">
      <w:pPr>
        <w:pStyle w:val="40"/>
        <w:rPr>
          <w:highlight w:val="none"/>
        </w:rPr>
      </w:pPr>
    </w:p>
    <w:p w14:paraId="771846F0">
      <w:pPr>
        <w:widowControl/>
        <w:adjustRightInd w:val="0"/>
        <w:snapToGrid w:val="0"/>
        <w:spacing w:line="360" w:lineRule="auto"/>
        <w:ind w:firstLine="480" w:firstLineChars="200"/>
        <w:jc w:val="left"/>
        <w:rPr>
          <w:bCs/>
          <w:sz w:val="24"/>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lang w:bidi="ar"/>
        </w:rPr>
        <w:t>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CF484F">
      <w:pPr>
        <w:adjustRightInd w:val="0"/>
        <w:snapToGrid w:val="0"/>
        <w:spacing w:line="360" w:lineRule="auto"/>
        <w:ind w:firstLine="480" w:firstLineChars="200"/>
        <w:rPr>
          <w:sz w:val="24"/>
          <w:lang w:bidi="ar"/>
        </w:rPr>
      </w:pPr>
      <w:r>
        <w:rPr>
          <w:sz w:val="24"/>
          <w:lang w:bidi="ar"/>
        </w:rPr>
        <w:t>CA数字证书服务热线 010-58511086</w:t>
      </w:r>
    </w:p>
    <w:p w14:paraId="3B116ABD">
      <w:pPr>
        <w:adjustRightInd w:val="0"/>
        <w:snapToGrid w:val="0"/>
        <w:spacing w:line="360" w:lineRule="auto"/>
        <w:ind w:firstLine="480" w:firstLineChars="200"/>
        <w:rPr>
          <w:sz w:val="24"/>
        </w:rPr>
      </w:pPr>
      <w:r>
        <w:rPr>
          <w:sz w:val="24"/>
          <w:lang w:bidi="ar"/>
        </w:rPr>
        <w:t>电子营业执照服务热线 400-699-7000</w:t>
      </w:r>
    </w:p>
    <w:p w14:paraId="02247797">
      <w:pPr>
        <w:adjustRightInd w:val="0"/>
        <w:snapToGrid w:val="0"/>
        <w:spacing w:line="360" w:lineRule="auto"/>
        <w:ind w:firstLine="480" w:firstLineChars="200"/>
        <w:rPr>
          <w:sz w:val="24"/>
        </w:rPr>
      </w:pPr>
      <w:r>
        <w:rPr>
          <w:sz w:val="24"/>
          <w:lang w:bidi="ar"/>
        </w:rPr>
        <w:t>技术支持服务热线    010-86483801</w:t>
      </w:r>
    </w:p>
    <w:p w14:paraId="31A2220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A739FF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DFB6BB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6D25E1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81897A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F1C22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C2ADF7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79D25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EC3FDC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285FAF7">
      <w:pPr>
        <w:widowControl/>
        <w:adjustRightInd w:val="0"/>
        <w:snapToGrid w:val="0"/>
        <w:spacing w:line="360" w:lineRule="auto"/>
        <w:ind w:firstLine="480" w:firstLineChars="200"/>
        <w:jc w:val="left"/>
        <w:rPr>
          <w:rFonts w:hint="eastAsia" w:eastAsia="宋体"/>
          <w:sz w:val="24"/>
          <w:highlight w:val="none"/>
        </w:rPr>
      </w:pPr>
      <w:r>
        <w:rPr>
          <w:rFonts w:hint="eastAsia" w:eastAsia="宋体"/>
          <w:sz w:val="24"/>
          <w:highlight w:val="none"/>
        </w:rPr>
        <w:t>3.其他本次公告在《北京市政府采购网》《中国政府采购网》上发布。</w:t>
      </w:r>
    </w:p>
    <w:p w14:paraId="5E54373E">
      <w:pPr>
        <w:pStyle w:val="3"/>
        <w:spacing w:before="0" w:line="360" w:lineRule="auto"/>
        <w:jc w:val="left"/>
        <w:rPr>
          <w:rFonts w:ascii="Times New Roman" w:hAnsi="Times New Roman" w:eastAsia="宋体"/>
          <w:sz w:val="24"/>
          <w:szCs w:val="24"/>
          <w:highlight w:val="none"/>
        </w:rPr>
      </w:pPr>
      <w:bookmarkStart w:id="32" w:name="_Toc28359085"/>
      <w:bookmarkStart w:id="33" w:name="_Toc28359008"/>
      <w:bookmarkStart w:id="34" w:name="_Toc35393627"/>
      <w:bookmarkStart w:id="35" w:name="_Toc35393796"/>
      <w:r>
        <w:rPr>
          <w:rFonts w:ascii="Times New Roman" w:hAnsi="Times New Roman" w:eastAsia="宋体"/>
          <w:sz w:val="24"/>
          <w:szCs w:val="24"/>
          <w:highlight w:val="none"/>
        </w:rPr>
        <w:t>七、对本次招标提出询问，请按以下方式联系。</w:t>
      </w:r>
      <w:bookmarkEnd w:id="32"/>
      <w:bookmarkEnd w:id="33"/>
      <w:bookmarkEnd w:id="34"/>
      <w:bookmarkEnd w:id="35"/>
    </w:p>
    <w:p w14:paraId="62BC9E14">
      <w:pPr>
        <w:widowControl/>
        <w:spacing w:line="360" w:lineRule="auto"/>
        <w:jc w:val="left"/>
        <w:rPr>
          <w:b/>
          <w:sz w:val="24"/>
          <w:highlight w:val="none"/>
        </w:rPr>
      </w:pPr>
      <w:r>
        <w:rPr>
          <w:sz w:val="24"/>
          <w:highlight w:val="none"/>
        </w:rPr>
        <w:t>　　　</w:t>
      </w:r>
      <w:r>
        <w:rPr>
          <w:b/>
          <w:sz w:val="24"/>
          <w:highlight w:val="none"/>
        </w:rPr>
        <w:t>1.采购人信息</w:t>
      </w:r>
    </w:p>
    <w:p w14:paraId="40889F68">
      <w:pPr>
        <w:spacing w:line="360" w:lineRule="auto"/>
        <w:ind w:left="1079" w:leftChars="371" w:hanging="300" w:hangingChars="125"/>
        <w:jc w:val="left"/>
        <w:rPr>
          <w:rFonts w:hint="eastAsia" w:cs="Times New Roman"/>
          <w:sz w:val="24"/>
          <w:highlight w:val="none"/>
          <w:lang w:eastAsia="zh-CN"/>
        </w:rPr>
      </w:pPr>
      <w:bookmarkStart w:id="36" w:name="_Toc28359009"/>
      <w:bookmarkStart w:id="37" w:name="_Toc28359086"/>
      <w:r>
        <w:rPr>
          <w:rFonts w:hint="eastAsia" w:cs="Times New Roman"/>
          <w:sz w:val="24"/>
          <w:highlight w:val="none"/>
          <w:lang w:eastAsia="zh-CN"/>
        </w:rPr>
        <w:t xml:space="preserve">名    称：北京市门头沟区河湖事务中心 </w:t>
      </w:r>
    </w:p>
    <w:p w14:paraId="3A9F8E3F">
      <w:pPr>
        <w:spacing w:line="360" w:lineRule="auto"/>
        <w:ind w:left="1079" w:leftChars="371" w:hanging="300" w:hangingChars="125"/>
        <w:jc w:val="left"/>
        <w:rPr>
          <w:rFonts w:hint="eastAsia" w:cs="Times New Roman"/>
          <w:sz w:val="24"/>
          <w:highlight w:val="none"/>
          <w:lang w:eastAsia="zh-CN"/>
        </w:rPr>
      </w:pPr>
      <w:r>
        <w:rPr>
          <w:rFonts w:hint="eastAsia" w:cs="Times New Roman"/>
          <w:sz w:val="24"/>
          <w:highlight w:val="none"/>
          <w:lang w:eastAsia="zh-CN"/>
        </w:rPr>
        <w:t>地</w:t>
      </w:r>
      <w:r>
        <w:rPr>
          <w:rFonts w:hint="eastAsia" w:cs="Times New Roman"/>
          <w:sz w:val="24"/>
          <w:highlight w:val="none"/>
          <w:lang w:val="en-US" w:eastAsia="zh-CN"/>
        </w:rPr>
        <w:t xml:space="preserve">   </w:t>
      </w:r>
      <w:r>
        <w:rPr>
          <w:rFonts w:hint="eastAsia" w:cs="Times New Roman"/>
          <w:sz w:val="24"/>
          <w:highlight w:val="none"/>
          <w:lang w:eastAsia="zh-CN"/>
        </w:rPr>
        <w:t xml:space="preserve"> 址：北京市门头沟区石龙北路33号</w:t>
      </w:r>
    </w:p>
    <w:p w14:paraId="34A5B93E">
      <w:pPr>
        <w:spacing w:line="360" w:lineRule="auto"/>
        <w:ind w:left="1079" w:leftChars="371" w:hanging="300" w:hangingChars="125"/>
        <w:jc w:val="left"/>
        <w:rPr>
          <w:rFonts w:hint="default" w:cs="Times New Roman"/>
          <w:sz w:val="24"/>
          <w:highlight w:val="none"/>
          <w:lang w:val="en-US" w:eastAsia="zh-CN"/>
        </w:rPr>
      </w:pPr>
      <w:r>
        <w:rPr>
          <w:rFonts w:hint="eastAsia" w:cs="Times New Roman"/>
          <w:sz w:val="24"/>
          <w:highlight w:val="none"/>
          <w:lang w:eastAsia="zh-CN"/>
        </w:rPr>
        <w:t>联系方式：</w:t>
      </w:r>
      <w:r>
        <w:rPr>
          <w:rFonts w:hint="eastAsia" w:cs="Times New Roman"/>
          <w:sz w:val="24"/>
          <w:highlight w:val="none"/>
          <w:lang w:val="en-US" w:eastAsia="zh-CN"/>
        </w:rPr>
        <w:t>李铮 010-69804210</w:t>
      </w:r>
    </w:p>
    <w:p w14:paraId="1537666F">
      <w:pPr>
        <w:spacing w:line="360" w:lineRule="auto"/>
        <w:ind w:left="1080" w:leftChars="371" w:hanging="301" w:hangingChars="125"/>
        <w:jc w:val="left"/>
        <w:rPr>
          <w:b/>
          <w:sz w:val="24"/>
          <w:highlight w:val="none"/>
        </w:rPr>
      </w:pPr>
      <w:r>
        <w:rPr>
          <w:b/>
          <w:sz w:val="24"/>
          <w:highlight w:val="none"/>
        </w:rPr>
        <w:t>2.采购代理机构信息</w:t>
      </w:r>
      <w:bookmarkEnd w:id="36"/>
      <w:bookmarkEnd w:id="37"/>
    </w:p>
    <w:p w14:paraId="0D25ACDC">
      <w:pPr>
        <w:spacing w:line="360" w:lineRule="auto"/>
        <w:ind w:left="1079" w:leftChars="371" w:hanging="300" w:hangingChars="125"/>
        <w:jc w:val="left"/>
        <w:rPr>
          <w:sz w:val="24"/>
          <w:highlight w:val="none"/>
        </w:rPr>
      </w:pPr>
      <w:bookmarkStart w:id="38" w:name="_Toc28359010"/>
      <w:bookmarkStart w:id="39" w:name="_Toc28359087"/>
      <w:r>
        <w:rPr>
          <w:sz w:val="24"/>
          <w:highlight w:val="none"/>
        </w:rPr>
        <w:t>名    称：</w:t>
      </w:r>
      <w:r>
        <w:rPr>
          <w:rFonts w:hint="eastAsia"/>
          <w:sz w:val="24"/>
          <w:highlight w:val="none"/>
          <w:lang w:eastAsia="zh-CN"/>
        </w:rPr>
        <w:t xml:space="preserve">北京建龙通达工程管理有限公司 </w:t>
      </w:r>
      <w:r>
        <w:rPr>
          <w:rFonts w:hint="eastAsia"/>
          <w:sz w:val="24"/>
          <w:highlight w:val="none"/>
        </w:rPr>
        <w:t xml:space="preserve"> </w:t>
      </w:r>
    </w:p>
    <w:p w14:paraId="6EB32C17">
      <w:pPr>
        <w:spacing w:line="360" w:lineRule="auto"/>
        <w:ind w:left="1079" w:leftChars="371" w:hanging="300" w:hangingChars="125"/>
        <w:jc w:val="left"/>
        <w:rPr>
          <w:sz w:val="24"/>
          <w:highlight w:val="none"/>
        </w:rPr>
      </w:pPr>
      <w:r>
        <w:rPr>
          <w:rFonts w:hint="eastAsia"/>
          <w:sz w:val="24"/>
          <w:highlight w:val="none"/>
        </w:rPr>
        <w:t>地    址：</w:t>
      </w:r>
      <w:r>
        <w:rPr>
          <w:rFonts w:hint="eastAsia"/>
          <w:kern w:val="0"/>
          <w:sz w:val="24"/>
          <w:highlight w:val="none"/>
        </w:rPr>
        <w:t>北京市门头沟区石龙北路20号5层501室</w:t>
      </w:r>
    </w:p>
    <w:p w14:paraId="4F8ECCAF">
      <w:pPr>
        <w:spacing w:line="360" w:lineRule="auto"/>
        <w:ind w:left="1079" w:leftChars="371" w:hanging="300" w:hangingChars="125"/>
        <w:jc w:val="left"/>
        <w:rPr>
          <w:sz w:val="24"/>
          <w:highlight w:val="none"/>
        </w:rPr>
      </w:pPr>
      <w:r>
        <w:rPr>
          <w:rFonts w:hint="eastAsia"/>
          <w:sz w:val="24"/>
          <w:highlight w:val="none"/>
        </w:rPr>
        <w:t>联系方式：</w:t>
      </w:r>
      <w:r>
        <w:rPr>
          <w:rFonts w:hint="eastAsia"/>
          <w:kern w:val="0"/>
          <w:sz w:val="24"/>
          <w:highlight w:val="none"/>
        </w:rPr>
        <w:t>李泽，15600665235</w:t>
      </w:r>
    </w:p>
    <w:p w14:paraId="05DE08E2">
      <w:pPr>
        <w:spacing w:line="360" w:lineRule="auto"/>
        <w:ind w:firstLine="723" w:firstLineChars="300"/>
        <w:rPr>
          <w:b/>
          <w:sz w:val="24"/>
          <w:highlight w:val="none"/>
          <w:u w:val="single"/>
        </w:rPr>
      </w:pPr>
      <w:r>
        <w:rPr>
          <w:b/>
          <w:sz w:val="24"/>
          <w:highlight w:val="none"/>
        </w:rPr>
        <w:t>3.项目联系方式</w:t>
      </w:r>
      <w:bookmarkEnd w:id="38"/>
      <w:bookmarkEnd w:id="39"/>
    </w:p>
    <w:p w14:paraId="359CC91C">
      <w:pPr>
        <w:pStyle w:val="25"/>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rFonts w:hint="eastAsia"/>
          <w:kern w:val="0"/>
          <w:sz w:val="24"/>
          <w:highlight w:val="none"/>
        </w:rPr>
        <w:t>李泽</w:t>
      </w:r>
    </w:p>
    <w:p w14:paraId="2A032E55">
      <w:pPr>
        <w:pStyle w:val="25"/>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highlight w:val="none"/>
        </w:rPr>
        <w:t>电      话：</w:t>
      </w:r>
      <w:r>
        <w:rPr>
          <w:rFonts w:hint="eastAsia"/>
          <w:kern w:val="0"/>
          <w:sz w:val="24"/>
          <w:highlight w:val="none"/>
        </w:rPr>
        <w:t>15600665235</w:t>
      </w:r>
    </w:p>
    <w:p w14:paraId="7B02437C">
      <w:pPr>
        <w:spacing w:line="360" w:lineRule="auto"/>
        <w:jc w:val="center"/>
        <w:rPr>
          <w:rStyle w:val="59"/>
          <w:highlight w:val="none"/>
        </w:rPr>
        <w:sectPr>
          <w:footerReference r:id="rId8" w:type="default"/>
          <w:pgSz w:w="11907" w:h="16840"/>
          <w:pgMar w:top="1418" w:right="1134" w:bottom="1418" w:left="1701" w:header="851" w:footer="851" w:gutter="0"/>
          <w:pgNumType w:fmt="decimal" w:start="1"/>
          <w:cols w:space="720" w:num="1"/>
          <w:docGrid w:linePitch="462" w:charSpace="0"/>
        </w:sectPr>
      </w:pPr>
      <w:bookmarkStart w:id="40" w:name="_Toc353873938"/>
      <w:bookmarkStart w:id="41" w:name="_Toc353825548"/>
      <w:bookmarkStart w:id="42" w:name="_Toc264969275"/>
      <w:bookmarkStart w:id="43" w:name="_Toc226965856"/>
      <w:bookmarkStart w:id="44" w:name="_Toc127151777"/>
      <w:bookmarkStart w:id="45" w:name="_Toc127161488"/>
      <w:bookmarkStart w:id="46" w:name="_Toc265228423"/>
      <w:bookmarkStart w:id="47" w:name="_Toc7921"/>
      <w:bookmarkStart w:id="48" w:name="_Toc305158928"/>
      <w:bookmarkStart w:id="49" w:name="_Toc195842950"/>
      <w:bookmarkStart w:id="50" w:name="_Toc99301420"/>
      <w:bookmarkStart w:id="51" w:name="_Toc150774783"/>
      <w:bookmarkStart w:id="52" w:name="_Toc305158854"/>
      <w:bookmarkStart w:id="53" w:name="_Toc512937850"/>
    </w:p>
    <w:p w14:paraId="3BC48475">
      <w:pPr>
        <w:spacing w:line="360" w:lineRule="auto"/>
        <w:jc w:val="center"/>
        <w:outlineLvl w:val="0"/>
        <w:rPr>
          <w:b/>
          <w:sz w:val="32"/>
          <w:szCs w:val="32"/>
          <w:highlight w:val="none"/>
        </w:rPr>
      </w:pPr>
      <w:bookmarkStart w:id="54" w:name="_Toc26954"/>
      <w:r>
        <w:rPr>
          <w:rStyle w:val="59"/>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1D54341">
      <w:pPr>
        <w:pStyle w:val="3"/>
        <w:tabs>
          <w:tab w:val="center" w:pos="4592"/>
          <w:tab w:val="left" w:pos="7860"/>
        </w:tabs>
        <w:spacing w:before="0" w:line="360" w:lineRule="auto"/>
        <w:rPr>
          <w:rFonts w:ascii="Times New Roman" w:hAnsi="Times New Roman" w:eastAsia="宋体"/>
          <w:sz w:val="28"/>
          <w:highlight w:val="none"/>
        </w:rPr>
      </w:pPr>
      <w:bookmarkStart w:id="55" w:name="_Toc151193761"/>
      <w:bookmarkStart w:id="56" w:name="_Toc151190146"/>
      <w:bookmarkStart w:id="57" w:name="_Toc127151720"/>
      <w:bookmarkStart w:id="58" w:name="_Toc164229360"/>
      <w:bookmarkStart w:id="59" w:name="_Toc226965792"/>
      <w:bookmarkStart w:id="60" w:name="_Toc149720812"/>
      <w:bookmarkStart w:id="61" w:name="_Toc226965709"/>
      <w:bookmarkStart w:id="62" w:name="_Toc520356144"/>
      <w:bookmarkStart w:id="63" w:name="_Toc151193617"/>
      <w:bookmarkStart w:id="64" w:name="_Toc164351613"/>
      <w:bookmarkStart w:id="65" w:name="_Toc150774619"/>
      <w:bookmarkStart w:id="66" w:name="_Toc226337215"/>
      <w:bookmarkStart w:id="67" w:name="_Toc164608788"/>
      <w:bookmarkStart w:id="68" w:name="_Toc127161433"/>
      <w:bookmarkStart w:id="69" w:name="_Toc150774724"/>
      <w:bookmarkStart w:id="70" w:name="_Toc142311021"/>
      <w:bookmarkStart w:id="71" w:name="_Toc151193907"/>
      <w:bookmarkStart w:id="72" w:name="_Toc226309763"/>
      <w:bookmarkStart w:id="73" w:name="_Toc164229214"/>
      <w:bookmarkStart w:id="74" w:name="_Toc195842884"/>
      <w:bookmarkStart w:id="75" w:name="_Toc150509270"/>
      <w:bookmarkStart w:id="76" w:name="_Toc151193833"/>
      <w:bookmarkStart w:id="77" w:name="_Toc150480757"/>
      <w:bookmarkStart w:id="78" w:name="_Toc151193689"/>
      <w:bookmarkStart w:id="79" w:name="_Toc164608633"/>
      <w:bookmarkStart w:id="80" w:name="_Toc127151519"/>
      <w:r>
        <w:rPr>
          <w:rFonts w:ascii="Times New Roman" w:hAnsi="Times New Roman" w:eastAsia="宋体"/>
          <w:sz w:val="28"/>
          <w:highlight w:val="none"/>
        </w:rPr>
        <w:t>投标人须知资料表</w:t>
      </w:r>
    </w:p>
    <w:p w14:paraId="674F86D0">
      <w:pPr>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1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88" w:type="dxa"/>
            <w:vAlign w:val="center"/>
          </w:tcPr>
          <w:p w14:paraId="1AA9F676">
            <w:pPr>
              <w:jc w:val="center"/>
              <w:rPr>
                <w:b/>
                <w:bCs/>
                <w:sz w:val="24"/>
                <w:highlight w:val="none"/>
              </w:rPr>
            </w:pPr>
            <w:r>
              <w:rPr>
                <w:b/>
                <w:sz w:val="24"/>
                <w:highlight w:val="none"/>
              </w:rPr>
              <w:t>条款号</w:t>
            </w:r>
          </w:p>
        </w:tc>
        <w:tc>
          <w:tcPr>
            <w:tcW w:w="1701" w:type="dxa"/>
            <w:vAlign w:val="center"/>
          </w:tcPr>
          <w:p w14:paraId="04E62907">
            <w:pPr>
              <w:jc w:val="center"/>
              <w:rPr>
                <w:b/>
                <w:bCs/>
                <w:sz w:val="24"/>
                <w:highlight w:val="none"/>
              </w:rPr>
            </w:pPr>
            <w:r>
              <w:rPr>
                <w:b/>
                <w:bCs/>
                <w:sz w:val="24"/>
                <w:highlight w:val="none"/>
              </w:rPr>
              <w:t>条目</w:t>
            </w:r>
          </w:p>
        </w:tc>
        <w:tc>
          <w:tcPr>
            <w:tcW w:w="7540" w:type="dxa"/>
            <w:vAlign w:val="center"/>
          </w:tcPr>
          <w:p w14:paraId="71AC698B">
            <w:pPr>
              <w:jc w:val="center"/>
              <w:rPr>
                <w:b/>
                <w:bCs/>
                <w:sz w:val="24"/>
                <w:highlight w:val="none"/>
              </w:rPr>
            </w:pPr>
            <w:r>
              <w:rPr>
                <w:b/>
                <w:bCs/>
                <w:sz w:val="24"/>
                <w:highlight w:val="none"/>
              </w:rPr>
              <w:t>内容</w:t>
            </w:r>
          </w:p>
        </w:tc>
      </w:tr>
      <w:tr w14:paraId="3241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D4789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8F66CD8">
            <w:pPr>
              <w:jc w:val="center"/>
              <w:rPr>
                <w:sz w:val="24"/>
                <w:highlight w:val="none"/>
              </w:rPr>
            </w:pPr>
            <w:r>
              <w:rPr>
                <w:sz w:val="24"/>
                <w:highlight w:val="none"/>
              </w:rPr>
              <w:t>项目属性</w:t>
            </w:r>
          </w:p>
        </w:tc>
        <w:tc>
          <w:tcPr>
            <w:tcW w:w="7540" w:type="dxa"/>
            <w:vAlign w:val="center"/>
          </w:tcPr>
          <w:p w14:paraId="5BAD9A10">
            <w:pPr>
              <w:jc w:val="left"/>
              <w:rPr>
                <w:sz w:val="24"/>
                <w:highlight w:val="none"/>
              </w:rPr>
            </w:pPr>
            <w:r>
              <w:rPr>
                <w:sz w:val="24"/>
                <w:highlight w:val="none"/>
              </w:rPr>
              <w:t>项目属性：</w:t>
            </w:r>
          </w:p>
          <w:p w14:paraId="35ED6025">
            <w:pPr>
              <w:jc w:val="left"/>
              <w:rPr>
                <w:sz w:val="24"/>
                <w:highlight w:val="none"/>
              </w:rPr>
            </w:pPr>
            <w:r>
              <w:rPr>
                <w:sz w:val="32"/>
                <w:szCs w:val="32"/>
                <w:highlight w:val="none"/>
              </w:rPr>
              <w:t>■</w:t>
            </w:r>
            <w:r>
              <w:rPr>
                <w:sz w:val="24"/>
                <w:highlight w:val="none"/>
              </w:rPr>
              <w:t>服务</w:t>
            </w:r>
          </w:p>
          <w:p w14:paraId="35E758C9">
            <w:pPr>
              <w:jc w:val="left"/>
              <w:rPr>
                <w:sz w:val="24"/>
                <w:highlight w:val="none"/>
                <w:u w:val="single"/>
              </w:rPr>
            </w:pPr>
            <w:r>
              <w:rPr>
                <w:sz w:val="24"/>
                <w:highlight w:val="none"/>
              </w:rPr>
              <w:t>□货物</w:t>
            </w:r>
          </w:p>
        </w:tc>
      </w:tr>
      <w:tr w14:paraId="3A3B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CCCB5C">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56F55CD3">
            <w:pPr>
              <w:jc w:val="center"/>
              <w:rPr>
                <w:sz w:val="24"/>
                <w:highlight w:val="none"/>
              </w:rPr>
            </w:pPr>
            <w:r>
              <w:rPr>
                <w:sz w:val="24"/>
                <w:highlight w:val="none"/>
              </w:rPr>
              <w:t>科研仪器设备</w:t>
            </w:r>
          </w:p>
        </w:tc>
        <w:tc>
          <w:tcPr>
            <w:tcW w:w="7540" w:type="dxa"/>
            <w:vAlign w:val="center"/>
          </w:tcPr>
          <w:p w14:paraId="241952B3">
            <w:pPr>
              <w:jc w:val="left"/>
              <w:rPr>
                <w:sz w:val="24"/>
                <w:highlight w:val="none"/>
              </w:rPr>
            </w:pPr>
            <w:r>
              <w:rPr>
                <w:sz w:val="24"/>
                <w:highlight w:val="none"/>
              </w:rPr>
              <w:t>是否属于科研仪器设备采购项目：</w:t>
            </w:r>
          </w:p>
          <w:p w14:paraId="0D24E765">
            <w:pPr>
              <w:jc w:val="left"/>
              <w:rPr>
                <w:sz w:val="24"/>
                <w:highlight w:val="none"/>
              </w:rPr>
            </w:pPr>
            <w:r>
              <w:rPr>
                <w:sz w:val="24"/>
                <w:highlight w:val="none"/>
              </w:rPr>
              <w:t>□是</w:t>
            </w:r>
          </w:p>
          <w:p w14:paraId="4D217452">
            <w:pPr>
              <w:jc w:val="left"/>
              <w:rPr>
                <w:sz w:val="24"/>
                <w:highlight w:val="none"/>
              </w:rPr>
            </w:pPr>
            <w:r>
              <w:rPr>
                <w:sz w:val="32"/>
                <w:szCs w:val="32"/>
                <w:highlight w:val="none"/>
              </w:rPr>
              <w:t>■</w:t>
            </w:r>
            <w:r>
              <w:rPr>
                <w:sz w:val="24"/>
                <w:highlight w:val="none"/>
              </w:rPr>
              <w:t>否</w:t>
            </w:r>
          </w:p>
        </w:tc>
      </w:tr>
      <w:tr w14:paraId="50F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AF43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689714E5">
            <w:pPr>
              <w:jc w:val="center"/>
              <w:rPr>
                <w:sz w:val="24"/>
                <w:highlight w:val="none"/>
              </w:rPr>
            </w:pPr>
            <w:r>
              <w:rPr>
                <w:sz w:val="24"/>
                <w:highlight w:val="none"/>
              </w:rPr>
              <w:t>核心产品</w:t>
            </w:r>
          </w:p>
        </w:tc>
        <w:tc>
          <w:tcPr>
            <w:tcW w:w="7540" w:type="dxa"/>
            <w:vAlign w:val="center"/>
          </w:tcPr>
          <w:p w14:paraId="2E4A6C08">
            <w:pPr>
              <w:pStyle w:val="25"/>
              <w:adjustRightInd w:val="0"/>
              <w:snapToGrid w:val="0"/>
              <w:rPr>
                <w:rFonts w:hint="default" w:ascii="Times New Roman" w:hAnsi="Times New Roman"/>
                <w:sz w:val="24"/>
                <w:szCs w:val="24"/>
                <w:highlight w:val="none"/>
              </w:rPr>
            </w:pPr>
            <w:r>
              <w:rPr>
                <w:rFonts w:hint="default" w:ascii="Times New Roman" w:hAnsi="Times New Roman"/>
                <w:sz w:val="32"/>
                <w:szCs w:val="32"/>
                <w:highlight w:val="none"/>
              </w:rPr>
              <w:t>■</w:t>
            </w:r>
            <w:r>
              <w:rPr>
                <w:rFonts w:hint="default" w:ascii="Times New Roman" w:hAnsi="Times New Roman"/>
                <w:sz w:val="24"/>
                <w:szCs w:val="24"/>
                <w:highlight w:val="none"/>
              </w:rPr>
              <w:t>关于核心产品本项目不适用。</w:t>
            </w:r>
          </w:p>
          <w:p w14:paraId="344C2DE0">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0E55EFDC">
            <w:pPr>
              <w:jc w:val="left"/>
              <w:rPr>
                <w:sz w:val="24"/>
                <w:highlight w:val="none"/>
              </w:rPr>
            </w:pPr>
            <w:r>
              <w:rPr>
                <w:sz w:val="24"/>
                <w:highlight w:val="none"/>
              </w:rPr>
              <w:t>□本项目__包为非单一产品采购项目，核心产品为：____。</w:t>
            </w:r>
          </w:p>
        </w:tc>
      </w:tr>
      <w:tr w14:paraId="2CD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54CCE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7F7FE9F">
            <w:pPr>
              <w:jc w:val="center"/>
              <w:rPr>
                <w:sz w:val="24"/>
                <w:highlight w:val="none"/>
              </w:rPr>
            </w:pPr>
            <w:r>
              <w:rPr>
                <w:sz w:val="24"/>
                <w:highlight w:val="none"/>
              </w:rPr>
              <w:t>现场考察</w:t>
            </w:r>
          </w:p>
        </w:tc>
        <w:tc>
          <w:tcPr>
            <w:tcW w:w="7540" w:type="dxa"/>
            <w:vAlign w:val="center"/>
          </w:tcPr>
          <w:p w14:paraId="0FEB7F4C">
            <w:pPr>
              <w:jc w:val="left"/>
              <w:rPr>
                <w:sz w:val="24"/>
                <w:highlight w:val="none"/>
              </w:rPr>
            </w:pPr>
            <w:r>
              <w:rPr>
                <w:sz w:val="32"/>
                <w:szCs w:val="32"/>
                <w:highlight w:val="none"/>
              </w:rPr>
              <w:t>■</w:t>
            </w:r>
            <w:r>
              <w:rPr>
                <w:sz w:val="24"/>
                <w:highlight w:val="none"/>
              </w:rPr>
              <w:t>不组织</w:t>
            </w:r>
          </w:p>
          <w:p w14:paraId="45189671">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4E16FBB8">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7C3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CD77C0C">
            <w:pPr>
              <w:pStyle w:val="25"/>
              <w:adjustRightInd w:val="0"/>
              <w:snapToGrid w:val="0"/>
              <w:jc w:val="center"/>
              <w:rPr>
                <w:rFonts w:hint="default" w:ascii="Times New Roman" w:hAnsi="Times New Roman"/>
                <w:sz w:val="24"/>
                <w:szCs w:val="24"/>
                <w:highlight w:val="none"/>
              </w:rPr>
            </w:pPr>
          </w:p>
        </w:tc>
        <w:tc>
          <w:tcPr>
            <w:tcW w:w="1701" w:type="dxa"/>
            <w:vAlign w:val="center"/>
          </w:tcPr>
          <w:p w14:paraId="1C7C37EF">
            <w:pPr>
              <w:jc w:val="center"/>
              <w:rPr>
                <w:sz w:val="24"/>
                <w:highlight w:val="none"/>
              </w:rPr>
            </w:pPr>
            <w:r>
              <w:rPr>
                <w:sz w:val="24"/>
                <w:highlight w:val="none"/>
              </w:rPr>
              <w:t>开标前答疑会</w:t>
            </w:r>
          </w:p>
        </w:tc>
        <w:tc>
          <w:tcPr>
            <w:tcW w:w="7540" w:type="dxa"/>
            <w:vAlign w:val="center"/>
          </w:tcPr>
          <w:p w14:paraId="0A02EEF6">
            <w:pPr>
              <w:jc w:val="left"/>
              <w:rPr>
                <w:sz w:val="24"/>
                <w:highlight w:val="none"/>
              </w:rPr>
            </w:pPr>
            <w:r>
              <w:rPr>
                <w:sz w:val="32"/>
                <w:szCs w:val="32"/>
                <w:highlight w:val="none"/>
              </w:rPr>
              <w:t>■</w:t>
            </w:r>
            <w:r>
              <w:rPr>
                <w:sz w:val="24"/>
                <w:highlight w:val="none"/>
              </w:rPr>
              <w:t>不召开</w:t>
            </w:r>
          </w:p>
          <w:p w14:paraId="1C2D123F">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2604A">
            <w:pPr>
              <w:jc w:val="left"/>
              <w:rPr>
                <w:sz w:val="24"/>
                <w:highlight w:val="none"/>
              </w:rPr>
            </w:pPr>
            <w:r>
              <w:rPr>
                <w:sz w:val="24"/>
                <w:highlight w:val="none"/>
              </w:rPr>
              <w:t>召开地点：____________</w:t>
            </w:r>
            <w:r>
              <w:rPr>
                <w:rFonts w:hint="eastAsia"/>
                <w:sz w:val="24"/>
                <w:highlight w:val="none"/>
              </w:rPr>
              <w:t>。</w:t>
            </w:r>
          </w:p>
        </w:tc>
      </w:tr>
      <w:tr w14:paraId="4A8A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A3981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1087329">
            <w:pPr>
              <w:jc w:val="center"/>
              <w:rPr>
                <w:sz w:val="24"/>
                <w:highlight w:val="none"/>
              </w:rPr>
            </w:pPr>
            <w:r>
              <w:rPr>
                <w:sz w:val="24"/>
                <w:highlight w:val="none"/>
              </w:rPr>
              <w:t>样品</w:t>
            </w:r>
          </w:p>
        </w:tc>
        <w:tc>
          <w:tcPr>
            <w:tcW w:w="7540" w:type="dxa"/>
            <w:vAlign w:val="center"/>
          </w:tcPr>
          <w:p w14:paraId="4F9ED1B4">
            <w:pPr>
              <w:jc w:val="left"/>
              <w:rPr>
                <w:sz w:val="24"/>
                <w:highlight w:val="none"/>
              </w:rPr>
            </w:pPr>
            <w:r>
              <w:rPr>
                <w:sz w:val="24"/>
                <w:highlight w:val="none"/>
              </w:rPr>
              <w:t>投标样品递交：</w:t>
            </w:r>
          </w:p>
          <w:p w14:paraId="2D404E6F">
            <w:pPr>
              <w:jc w:val="left"/>
              <w:rPr>
                <w:sz w:val="24"/>
                <w:highlight w:val="none"/>
              </w:rPr>
            </w:pPr>
            <w:r>
              <w:rPr>
                <w:sz w:val="32"/>
                <w:szCs w:val="32"/>
                <w:highlight w:val="none"/>
              </w:rPr>
              <w:t>■</w:t>
            </w:r>
            <w:r>
              <w:rPr>
                <w:sz w:val="24"/>
                <w:highlight w:val="none"/>
              </w:rPr>
              <w:t>不需要</w:t>
            </w:r>
          </w:p>
          <w:p w14:paraId="42191A62">
            <w:pPr>
              <w:jc w:val="left"/>
              <w:rPr>
                <w:sz w:val="24"/>
                <w:highlight w:val="none"/>
              </w:rPr>
            </w:pPr>
            <w:r>
              <w:rPr>
                <w:sz w:val="24"/>
                <w:highlight w:val="none"/>
              </w:rPr>
              <w:t>□需要，具体要求如下：</w:t>
            </w:r>
          </w:p>
          <w:p w14:paraId="5F9E9E4D">
            <w:pPr>
              <w:jc w:val="left"/>
              <w:rPr>
                <w:sz w:val="24"/>
                <w:highlight w:val="none"/>
                <w:u w:val="single"/>
              </w:rPr>
            </w:pPr>
            <w:r>
              <w:rPr>
                <w:sz w:val="24"/>
                <w:highlight w:val="none"/>
              </w:rPr>
              <w:t>（1）样品制作的标准和要求：_________；</w:t>
            </w:r>
          </w:p>
          <w:p w14:paraId="1CAE0248">
            <w:pPr>
              <w:jc w:val="left"/>
              <w:rPr>
                <w:sz w:val="24"/>
                <w:highlight w:val="none"/>
              </w:rPr>
            </w:pPr>
            <w:r>
              <w:rPr>
                <w:sz w:val="24"/>
                <w:highlight w:val="none"/>
              </w:rPr>
              <w:t>（2）是否需要随样品提交相关检测报告：</w:t>
            </w:r>
          </w:p>
          <w:p w14:paraId="68E2890D">
            <w:pPr>
              <w:ind w:firstLine="600" w:firstLineChars="250"/>
              <w:jc w:val="left"/>
              <w:rPr>
                <w:sz w:val="24"/>
                <w:highlight w:val="none"/>
              </w:rPr>
            </w:pPr>
            <w:r>
              <w:rPr>
                <w:sz w:val="24"/>
                <w:highlight w:val="none"/>
              </w:rPr>
              <w:t>□不需要</w:t>
            </w:r>
          </w:p>
          <w:p w14:paraId="62A7EED2">
            <w:pPr>
              <w:ind w:firstLine="600" w:firstLineChars="250"/>
              <w:jc w:val="left"/>
              <w:rPr>
                <w:sz w:val="24"/>
                <w:highlight w:val="none"/>
              </w:rPr>
            </w:pPr>
            <w:r>
              <w:rPr>
                <w:sz w:val="24"/>
                <w:highlight w:val="none"/>
              </w:rPr>
              <w:t>□需要</w:t>
            </w:r>
          </w:p>
          <w:p w14:paraId="0BB65F4A">
            <w:pPr>
              <w:jc w:val="left"/>
              <w:rPr>
                <w:sz w:val="24"/>
                <w:highlight w:val="none"/>
              </w:rPr>
            </w:pPr>
            <w:r>
              <w:rPr>
                <w:sz w:val="24"/>
                <w:highlight w:val="none"/>
              </w:rPr>
              <w:t>（3）样品递交要求：_________；</w:t>
            </w:r>
          </w:p>
          <w:p w14:paraId="044A7B5B">
            <w:pPr>
              <w:jc w:val="left"/>
              <w:rPr>
                <w:sz w:val="24"/>
                <w:highlight w:val="none"/>
              </w:rPr>
            </w:pPr>
            <w:r>
              <w:rPr>
                <w:sz w:val="24"/>
                <w:highlight w:val="none"/>
              </w:rPr>
              <w:t>（4）未中标人样品退还：_________；</w:t>
            </w:r>
          </w:p>
          <w:p w14:paraId="55AA1C87">
            <w:pPr>
              <w:jc w:val="left"/>
              <w:rPr>
                <w:sz w:val="24"/>
                <w:highlight w:val="none"/>
                <w:u w:val="single"/>
              </w:rPr>
            </w:pPr>
            <w:r>
              <w:rPr>
                <w:sz w:val="24"/>
                <w:highlight w:val="none"/>
              </w:rPr>
              <w:t>（5）中标人样品保管、封存及退还：_________；</w:t>
            </w:r>
          </w:p>
          <w:p w14:paraId="2B9D0E09">
            <w:pPr>
              <w:jc w:val="left"/>
              <w:rPr>
                <w:sz w:val="24"/>
                <w:highlight w:val="none"/>
              </w:rPr>
            </w:pPr>
            <w:r>
              <w:rPr>
                <w:sz w:val="24"/>
                <w:highlight w:val="none"/>
              </w:rPr>
              <w:t>（6）其他要求（如有）：_________。</w:t>
            </w:r>
          </w:p>
        </w:tc>
      </w:tr>
      <w:tr w14:paraId="670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49215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55CFF54B">
            <w:pPr>
              <w:jc w:val="center"/>
              <w:rPr>
                <w:sz w:val="24"/>
                <w:highlight w:val="none"/>
              </w:rPr>
            </w:pPr>
            <w:r>
              <w:rPr>
                <w:sz w:val="24"/>
                <w:highlight w:val="none"/>
              </w:rPr>
              <w:t>标的所属行业</w:t>
            </w:r>
          </w:p>
        </w:tc>
        <w:tc>
          <w:tcPr>
            <w:tcW w:w="7540" w:type="dxa"/>
            <w:vAlign w:val="center"/>
          </w:tcPr>
          <w:p w14:paraId="658C0D65">
            <w:pPr>
              <w:jc w:val="left"/>
              <w:rPr>
                <w:sz w:val="24"/>
                <w:highlight w:val="none"/>
              </w:rPr>
            </w:pPr>
            <w:r>
              <w:rPr>
                <w:sz w:val="24"/>
                <w:highlight w:val="none"/>
              </w:rPr>
              <w:t>本项目采购标的对应的</w:t>
            </w:r>
            <w:r>
              <w:rPr>
                <w:rFonts w:hint="eastAsia"/>
                <w:sz w:val="24"/>
                <w:highlight w:val="none"/>
              </w:rPr>
              <w:t>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341"/>
            </w:tblGrid>
            <w:tr w14:paraId="5E3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73" w:type="dxa"/>
                  <w:tcBorders>
                    <w:top w:val="single" w:color="auto" w:sz="4" w:space="0"/>
                    <w:left w:val="single" w:color="auto" w:sz="4" w:space="0"/>
                    <w:bottom w:val="single" w:color="auto" w:sz="4" w:space="0"/>
                    <w:right w:val="single" w:color="auto" w:sz="4" w:space="0"/>
                  </w:tcBorders>
                  <w:vAlign w:val="center"/>
                </w:tcPr>
                <w:p w14:paraId="7F46058A">
                  <w:pPr>
                    <w:jc w:val="center"/>
                    <w:rPr>
                      <w:rFonts w:hint="eastAsia" w:eastAsia="宋体"/>
                      <w:bCs/>
                      <w:sz w:val="24"/>
                      <w:highlight w:val="none"/>
                      <w:lang w:eastAsia="zh-CN"/>
                    </w:rPr>
                  </w:pPr>
                  <w:r>
                    <w:rPr>
                      <w:rFonts w:hint="eastAsia"/>
                      <w:bCs/>
                      <w:sz w:val="24"/>
                      <w:highlight w:val="none"/>
                      <w:lang w:eastAsia="zh-CN"/>
                    </w:rPr>
                    <w:t>项目名称</w:t>
                  </w:r>
                </w:p>
              </w:tc>
              <w:tc>
                <w:tcPr>
                  <w:tcW w:w="3341" w:type="dxa"/>
                  <w:tcBorders>
                    <w:top w:val="single" w:color="auto" w:sz="4" w:space="0"/>
                    <w:left w:val="single" w:color="auto" w:sz="4" w:space="0"/>
                    <w:bottom w:val="single" w:color="auto" w:sz="4" w:space="0"/>
                    <w:right w:val="single" w:color="auto" w:sz="4" w:space="0"/>
                  </w:tcBorders>
                  <w:vAlign w:val="center"/>
                </w:tcPr>
                <w:p w14:paraId="3783C306">
                  <w:pPr>
                    <w:jc w:val="center"/>
                    <w:rPr>
                      <w:sz w:val="24"/>
                      <w:highlight w:val="none"/>
                    </w:rPr>
                  </w:pPr>
                  <w:r>
                    <w:rPr>
                      <w:sz w:val="24"/>
                      <w:highlight w:val="none"/>
                    </w:rPr>
                    <w:t>中小企业划分标准所属行业</w:t>
                  </w:r>
                </w:p>
              </w:tc>
            </w:tr>
            <w:tr w14:paraId="7AD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73" w:type="dxa"/>
                  <w:tcBorders>
                    <w:top w:val="single" w:color="auto" w:sz="4" w:space="0"/>
                    <w:left w:val="single" w:color="auto" w:sz="4" w:space="0"/>
                    <w:bottom w:val="single" w:color="auto" w:sz="4" w:space="0"/>
                    <w:right w:val="single" w:color="auto" w:sz="4" w:space="0"/>
                  </w:tcBorders>
                  <w:vAlign w:val="center"/>
                </w:tcPr>
                <w:p w14:paraId="78B54D21">
                  <w:pPr>
                    <w:jc w:val="center"/>
                    <w:rPr>
                      <w:rFonts w:hint="eastAsia" w:eastAsia="宋体"/>
                      <w:bCs/>
                      <w:sz w:val="24"/>
                      <w:highlight w:val="none"/>
                      <w:lang w:eastAsia="zh-CN"/>
                    </w:rPr>
                  </w:pPr>
                  <w:r>
                    <w:rPr>
                      <w:rFonts w:hint="eastAsia"/>
                      <w:bCs/>
                      <w:sz w:val="24"/>
                      <w:highlight w:val="none"/>
                      <w:lang w:eastAsia="zh-CN"/>
                    </w:rPr>
                    <w:t>门城水系污染防治与生态提升项目-门城湖</w:t>
                  </w:r>
                </w:p>
              </w:tc>
              <w:tc>
                <w:tcPr>
                  <w:tcW w:w="3341" w:type="dxa"/>
                  <w:tcBorders>
                    <w:top w:val="single" w:color="auto" w:sz="4" w:space="0"/>
                    <w:left w:val="single" w:color="auto" w:sz="4" w:space="0"/>
                    <w:bottom w:val="single" w:color="auto" w:sz="4" w:space="0"/>
                    <w:right w:val="single" w:color="auto" w:sz="4" w:space="0"/>
                  </w:tcBorders>
                  <w:vAlign w:val="center"/>
                </w:tcPr>
                <w:p w14:paraId="59E8B5E3">
                  <w:pPr>
                    <w:jc w:val="center"/>
                    <w:rPr>
                      <w:bCs/>
                      <w:sz w:val="24"/>
                      <w:highlight w:val="none"/>
                    </w:rPr>
                  </w:pPr>
                  <w:r>
                    <w:rPr>
                      <w:rFonts w:hint="eastAsia" w:ascii="宋体" w:hAnsi="宋体"/>
                      <w:kern w:val="0"/>
                      <w:sz w:val="24"/>
                    </w:rPr>
                    <w:t>其他未列明行业</w:t>
                  </w:r>
                </w:p>
              </w:tc>
            </w:tr>
          </w:tbl>
          <w:p w14:paraId="0B4AC173">
            <w:pPr>
              <w:jc w:val="left"/>
              <w:rPr>
                <w:sz w:val="24"/>
                <w:highlight w:val="none"/>
              </w:rPr>
            </w:pPr>
          </w:p>
        </w:tc>
      </w:tr>
    </w:tbl>
    <w:p w14:paraId="4A0E59B8">
      <w:pPr>
        <w:rPr>
          <w:highlight w:val="none"/>
        </w:rPr>
      </w:pPr>
      <w:r>
        <w:rPr>
          <w:highlight w:val="none"/>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C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jc w:val="center"/>
        </w:trPr>
        <w:tc>
          <w:tcPr>
            <w:tcW w:w="988" w:type="dxa"/>
            <w:vAlign w:val="center"/>
          </w:tcPr>
          <w:p w14:paraId="11C091AA">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11.2</w:t>
            </w:r>
          </w:p>
        </w:tc>
        <w:tc>
          <w:tcPr>
            <w:tcW w:w="1701" w:type="dxa"/>
            <w:vAlign w:val="center"/>
          </w:tcPr>
          <w:p w14:paraId="51C84836">
            <w:pPr>
              <w:jc w:val="center"/>
              <w:rPr>
                <w:sz w:val="24"/>
                <w:highlight w:val="none"/>
              </w:rPr>
            </w:pPr>
            <w:r>
              <w:rPr>
                <w:rFonts w:hint="eastAsia"/>
                <w:sz w:val="24"/>
                <w:highlight w:val="none"/>
              </w:rPr>
              <w:t>投标报价</w:t>
            </w:r>
          </w:p>
        </w:tc>
        <w:tc>
          <w:tcPr>
            <w:tcW w:w="7540" w:type="dxa"/>
            <w:vAlign w:val="center"/>
          </w:tcPr>
          <w:p w14:paraId="7E1EE494">
            <w:pPr>
              <w:jc w:val="left"/>
              <w:rPr>
                <w:sz w:val="24"/>
                <w:highlight w:val="none"/>
              </w:rPr>
            </w:pPr>
            <w:r>
              <w:rPr>
                <w:rFonts w:hint="eastAsia"/>
                <w:sz w:val="24"/>
                <w:highlight w:val="none"/>
              </w:rPr>
              <w:t>投标报价的特殊规定：</w:t>
            </w:r>
          </w:p>
          <w:p w14:paraId="7D1F75CD">
            <w:pPr>
              <w:jc w:val="left"/>
              <w:rPr>
                <w:sz w:val="24"/>
                <w:highlight w:val="none"/>
              </w:rPr>
            </w:pPr>
            <w:r>
              <w:rPr>
                <w:rFonts w:hint="eastAsia"/>
                <w:sz w:val="24"/>
                <w:highlight w:val="none"/>
              </w:rPr>
              <w:t>■</w:t>
            </w:r>
            <w:r>
              <w:rPr>
                <w:sz w:val="24"/>
                <w:highlight w:val="none"/>
              </w:rPr>
              <w:t>无</w:t>
            </w:r>
          </w:p>
          <w:p w14:paraId="46C1D5CB">
            <w:pPr>
              <w:jc w:val="left"/>
              <w:rPr>
                <w:sz w:val="24"/>
                <w:highlight w:val="none"/>
              </w:rPr>
            </w:pPr>
            <w:r>
              <w:rPr>
                <w:sz w:val="24"/>
                <w:highlight w:val="none"/>
              </w:rPr>
              <w:t>□有，具体情形：_____。</w:t>
            </w:r>
          </w:p>
        </w:tc>
      </w:tr>
      <w:tr w14:paraId="418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3E1A2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504EF427">
            <w:pPr>
              <w:jc w:val="center"/>
              <w:rPr>
                <w:sz w:val="24"/>
                <w:highlight w:val="none"/>
              </w:rPr>
            </w:pPr>
            <w:r>
              <w:rPr>
                <w:sz w:val="24"/>
                <w:highlight w:val="none"/>
              </w:rPr>
              <w:t>投标保证金</w:t>
            </w:r>
          </w:p>
        </w:tc>
        <w:tc>
          <w:tcPr>
            <w:tcW w:w="7540" w:type="dxa"/>
            <w:vAlign w:val="center"/>
          </w:tcPr>
          <w:p w14:paraId="22C5BA83">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sz w:val="24"/>
                <w:highlight w:val="none"/>
              </w:rPr>
              <w:t xml:space="preserve">（无） </w:t>
            </w:r>
          </w:p>
          <w:p w14:paraId="2EC29DFA">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w:t>
            </w:r>
            <w:r>
              <w:rPr>
                <w:rFonts w:hint="default" w:ascii="Times New Roman" w:hAnsi="Times New Roman"/>
                <w:color w:val="000000" w:themeColor="text1"/>
                <w:sz w:val="24"/>
                <w:szCs w:val="24"/>
                <w:highlight w:val="none"/>
                <w14:textFill>
                  <w14:solidFill>
                    <w14:schemeClr w14:val="tx1"/>
                  </w14:solidFill>
                </w14:textFill>
              </w:rPr>
              <w:t>包</w:t>
            </w:r>
            <w:r>
              <w:rPr>
                <w:rFonts w:ascii="Times New Roman" w:hAnsi="Times New Roman"/>
                <w:color w:val="000000" w:themeColor="text1"/>
                <w:sz w:val="24"/>
                <w:szCs w:val="24"/>
                <w:highlight w:val="none"/>
                <w14:textFill>
                  <w14:solidFill>
                    <w14:schemeClr w14:val="tx1"/>
                  </w14:solidFill>
                </w14:textFill>
              </w:rPr>
              <w:t>/02包</w:t>
            </w:r>
            <w:r>
              <w:rPr>
                <w:rFonts w:hint="default"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w:t>
            </w:r>
            <w:r>
              <w:rPr>
                <w:rFonts w:hint="default" w:ascii="Times New Roman" w:hAnsi="Times New Roman"/>
                <w:color w:val="000000" w:themeColor="text1"/>
                <w:sz w:val="24"/>
                <w:szCs w:val="24"/>
                <w:highlight w:val="none"/>
                <w14:textFill>
                  <w14:solidFill>
                    <w14:schemeClr w14:val="tx1"/>
                  </w14:solidFill>
                </w14:textFill>
              </w:rPr>
              <w:t>；</w:t>
            </w:r>
          </w:p>
          <w:p w14:paraId="2A25EF48">
            <w:pPr>
              <w:jc w:val="left"/>
              <w:rPr>
                <w:sz w:val="24"/>
                <w:highlight w:val="none"/>
              </w:rPr>
            </w:pPr>
            <w:r>
              <w:rPr>
                <w:sz w:val="24"/>
                <w:highlight w:val="none"/>
              </w:rPr>
              <w:t>投标保证金收受人信息：_____</w:t>
            </w:r>
            <w:r>
              <w:rPr>
                <w:rFonts w:hint="eastAsia"/>
                <w:sz w:val="24"/>
                <w:highlight w:val="none"/>
              </w:rPr>
              <w:t>/</w:t>
            </w:r>
            <w:r>
              <w:rPr>
                <w:sz w:val="24"/>
                <w:highlight w:val="none"/>
              </w:rPr>
              <w:t>______。</w:t>
            </w:r>
          </w:p>
        </w:tc>
      </w:tr>
      <w:tr w14:paraId="094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2413EA5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12.8.2</w:t>
            </w:r>
          </w:p>
        </w:tc>
        <w:tc>
          <w:tcPr>
            <w:tcW w:w="1701" w:type="dxa"/>
            <w:vMerge w:val="continue"/>
            <w:vAlign w:val="center"/>
          </w:tcPr>
          <w:p w14:paraId="13193FA1">
            <w:pPr>
              <w:jc w:val="center"/>
              <w:rPr>
                <w:sz w:val="24"/>
                <w:highlight w:val="none"/>
              </w:rPr>
            </w:pPr>
          </w:p>
        </w:tc>
        <w:tc>
          <w:tcPr>
            <w:tcW w:w="7540" w:type="dxa"/>
            <w:vAlign w:val="center"/>
          </w:tcPr>
          <w:p w14:paraId="2F99053A">
            <w:pPr>
              <w:jc w:val="left"/>
              <w:rPr>
                <w:sz w:val="24"/>
                <w:highlight w:val="none"/>
              </w:rPr>
            </w:pPr>
            <w:r>
              <w:rPr>
                <w:sz w:val="24"/>
                <w:highlight w:val="none"/>
              </w:rPr>
              <w:t>投标保证金可以不予退还的其他情形：</w:t>
            </w:r>
          </w:p>
          <w:p w14:paraId="3B0EE79A">
            <w:pPr>
              <w:jc w:val="left"/>
              <w:rPr>
                <w:sz w:val="24"/>
                <w:highlight w:val="none"/>
              </w:rPr>
            </w:pPr>
            <w:r>
              <w:rPr>
                <w:rFonts w:hint="eastAsia"/>
                <w:sz w:val="24"/>
                <w:highlight w:val="none"/>
              </w:rPr>
              <w:t>■</w:t>
            </w:r>
            <w:r>
              <w:rPr>
                <w:sz w:val="24"/>
                <w:highlight w:val="none"/>
              </w:rPr>
              <w:t>无</w:t>
            </w:r>
          </w:p>
          <w:p w14:paraId="70D8C9B5">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r>
              <w:rPr>
                <w:sz w:val="24"/>
                <w:highlight w:val="none"/>
              </w:rPr>
              <w:t>。</w:t>
            </w:r>
          </w:p>
        </w:tc>
      </w:tr>
      <w:tr w14:paraId="5EE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2007901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7D0AF648">
            <w:pPr>
              <w:jc w:val="center"/>
              <w:rPr>
                <w:sz w:val="24"/>
                <w:highlight w:val="none"/>
              </w:rPr>
            </w:pPr>
            <w:r>
              <w:rPr>
                <w:sz w:val="24"/>
                <w:highlight w:val="none"/>
              </w:rPr>
              <w:t>投标有效期</w:t>
            </w:r>
          </w:p>
        </w:tc>
        <w:tc>
          <w:tcPr>
            <w:tcW w:w="7540" w:type="dxa"/>
            <w:vAlign w:val="center"/>
          </w:tcPr>
          <w:p w14:paraId="75B83A35">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293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8FA6F2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5B0CA636">
            <w:pPr>
              <w:jc w:val="left"/>
              <w:rPr>
                <w:sz w:val="24"/>
                <w:highlight w:val="none"/>
              </w:rPr>
            </w:pPr>
            <w:r>
              <w:rPr>
                <w:sz w:val="24"/>
                <w:highlight w:val="none"/>
              </w:rPr>
              <w:t>解密时间</w:t>
            </w:r>
          </w:p>
        </w:tc>
        <w:tc>
          <w:tcPr>
            <w:tcW w:w="7540" w:type="dxa"/>
            <w:vAlign w:val="center"/>
          </w:tcPr>
          <w:p w14:paraId="33BD2AD0">
            <w:pPr>
              <w:jc w:val="left"/>
              <w:rPr>
                <w:sz w:val="24"/>
                <w:highlight w:val="non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分钟（建议不少于10分钟）</w:t>
            </w:r>
          </w:p>
        </w:tc>
      </w:tr>
      <w:tr w14:paraId="3D2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9BCC4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E4F45D0">
            <w:pPr>
              <w:jc w:val="center"/>
              <w:rPr>
                <w:sz w:val="24"/>
                <w:highlight w:val="none"/>
              </w:rPr>
            </w:pPr>
            <w:r>
              <w:rPr>
                <w:sz w:val="24"/>
                <w:highlight w:val="none"/>
              </w:rPr>
              <w:t>确定中标人</w:t>
            </w:r>
          </w:p>
        </w:tc>
        <w:tc>
          <w:tcPr>
            <w:tcW w:w="7540" w:type="dxa"/>
            <w:vAlign w:val="center"/>
          </w:tcPr>
          <w:p w14:paraId="17DF3E17">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6EFA7AC">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2AA35CE6">
            <w:pPr>
              <w:pStyle w:val="25"/>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是</w:t>
            </w:r>
          </w:p>
          <w:p w14:paraId="2ACCDAFD">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3FDCE5EA">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得分且投标报价均相同的，以_</w:t>
            </w:r>
            <w:r>
              <w:rPr>
                <w:rFonts w:hint="default" w:ascii="Times New Roman" w:hAnsi="Times New Roman"/>
                <w:sz w:val="24"/>
                <w:highlight w:val="none"/>
                <w:u w:val="single"/>
              </w:rPr>
              <w:t>_</w:t>
            </w:r>
            <w:r>
              <w:rPr>
                <w:rFonts w:ascii="Times New Roman" w:hAnsi="Times New Roman"/>
                <w:sz w:val="24"/>
                <w:highlight w:val="none"/>
                <w:u w:val="single"/>
              </w:rPr>
              <w:t>服务方案</w:t>
            </w:r>
            <w:r>
              <w:rPr>
                <w:rFonts w:hint="default" w:ascii="Times New Roman" w:hAnsi="Times New Roman"/>
                <w:sz w:val="24"/>
                <w:highlight w:val="none"/>
                <w:u w:val="single"/>
              </w:rPr>
              <w:t>__</w:t>
            </w:r>
            <w:r>
              <w:rPr>
                <w:rFonts w:hint="default" w:ascii="Times New Roman" w:hAnsi="Times New Roman"/>
                <w:sz w:val="24"/>
                <w:highlight w:val="none"/>
              </w:rPr>
              <w:t>得分高者为中标人</w:t>
            </w:r>
          </w:p>
          <w:p w14:paraId="4A0C4DFD">
            <w:pPr>
              <w:jc w:val="left"/>
              <w:rPr>
                <w:sz w:val="24"/>
                <w:highlight w:val="none"/>
                <w:u w:val="single"/>
              </w:rPr>
            </w:pPr>
            <w:r>
              <w:rPr>
                <w:rFonts w:hint="eastAsia"/>
                <w:sz w:val="24"/>
                <w:highlight w:val="none"/>
              </w:rPr>
              <w:t>□</w:t>
            </w:r>
            <w:r>
              <w:rPr>
                <w:sz w:val="24"/>
                <w:highlight w:val="none"/>
              </w:rPr>
              <w:t>随机抽取</w:t>
            </w:r>
          </w:p>
        </w:tc>
      </w:tr>
      <w:tr w14:paraId="26CA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0BE11">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189C1702">
            <w:pPr>
              <w:jc w:val="center"/>
              <w:rPr>
                <w:sz w:val="24"/>
                <w:highlight w:val="none"/>
              </w:rPr>
            </w:pPr>
            <w:r>
              <w:rPr>
                <w:rFonts w:hint="eastAsia"/>
                <w:sz w:val="24"/>
                <w:highlight w:val="none"/>
              </w:rPr>
              <w:t>分包</w:t>
            </w:r>
          </w:p>
        </w:tc>
        <w:tc>
          <w:tcPr>
            <w:tcW w:w="7540" w:type="dxa"/>
            <w:vAlign w:val="center"/>
          </w:tcPr>
          <w:p w14:paraId="46B0662C">
            <w:pPr>
              <w:jc w:val="left"/>
              <w:rPr>
                <w:sz w:val="24"/>
                <w:highlight w:val="none"/>
              </w:rPr>
            </w:pPr>
            <w:r>
              <w:rPr>
                <w:sz w:val="24"/>
                <w:highlight w:val="none"/>
              </w:rPr>
              <w:t xml:space="preserve">本项目的非主体、非关键性工作是否允许分包： </w:t>
            </w:r>
          </w:p>
          <w:p w14:paraId="6B4CB4F5">
            <w:pPr>
              <w:jc w:val="left"/>
              <w:rPr>
                <w:sz w:val="24"/>
                <w:highlight w:val="none"/>
              </w:rPr>
            </w:pPr>
            <w:r>
              <w:rPr>
                <w:rFonts w:hint="eastAsia"/>
                <w:sz w:val="24"/>
                <w:highlight w:val="none"/>
              </w:rPr>
              <w:t>■</w:t>
            </w:r>
            <w:r>
              <w:rPr>
                <w:sz w:val="24"/>
                <w:highlight w:val="none"/>
              </w:rPr>
              <w:t>不允许</w:t>
            </w:r>
          </w:p>
          <w:p w14:paraId="0A3F773E">
            <w:pPr>
              <w:jc w:val="left"/>
              <w:rPr>
                <w:sz w:val="24"/>
                <w:highlight w:val="none"/>
              </w:rPr>
            </w:pPr>
            <w:r>
              <w:rPr>
                <w:rFonts w:hint="eastAsia"/>
                <w:sz w:val="24"/>
                <w:highlight w:val="none"/>
              </w:rPr>
              <w:t>□</w:t>
            </w:r>
            <w:r>
              <w:rPr>
                <w:sz w:val="24"/>
                <w:highlight w:val="none"/>
              </w:rPr>
              <w:t>允许，具体要求：</w:t>
            </w:r>
          </w:p>
          <w:p w14:paraId="5CAACC1D">
            <w:pPr>
              <w:jc w:val="left"/>
              <w:rPr>
                <w:sz w:val="24"/>
                <w:highlight w:val="none"/>
              </w:rPr>
            </w:pPr>
            <w:r>
              <w:rPr>
                <w:sz w:val="24"/>
                <w:highlight w:val="none"/>
              </w:rPr>
              <w:t>（1）可以分包履行的具体内容：_____；</w:t>
            </w:r>
          </w:p>
          <w:p w14:paraId="1CC44395">
            <w:pPr>
              <w:jc w:val="left"/>
              <w:rPr>
                <w:sz w:val="24"/>
                <w:highlight w:val="none"/>
              </w:rPr>
            </w:pPr>
            <w:r>
              <w:rPr>
                <w:sz w:val="24"/>
                <w:highlight w:val="none"/>
              </w:rPr>
              <w:t>（2）允许分包的金额或者比例：_____；</w:t>
            </w:r>
          </w:p>
          <w:p w14:paraId="0B7D3453">
            <w:pPr>
              <w:jc w:val="left"/>
              <w:rPr>
                <w:sz w:val="24"/>
                <w:highlight w:val="none"/>
                <w:u w:val="single"/>
              </w:rPr>
            </w:pPr>
            <w:r>
              <w:rPr>
                <w:sz w:val="24"/>
                <w:highlight w:val="none"/>
              </w:rPr>
              <w:t>（3）其他要求：_____。</w:t>
            </w:r>
          </w:p>
        </w:tc>
      </w:tr>
      <w:tr w14:paraId="033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02217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24507FA">
            <w:pPr>
              <w:pStyle w:val="25"/>
              <w:adjustRightInd w:val="0"/>
              <w:snapToGrid w:val="0"/>
              <w:ind w:firstLine="480" w:firstLineChars="200"/>
              <w:rPr>
                <w:rFonts w:hint="default" w:ascii="Times New Roman" w:hAnsi="Times New Roman"/>
                <w:sz w:val="24"/>
                <w:highlight w:val="none"/>
              </w:rPr>
            </w:pPr>
            <w:r>
              <w:rPr>
                <w:rFonts w:hint="default" w:ascii="Times New Roman" w:hAnsi="Times New Roman"/>
                <w:sz w:val="24"/>
                <w:highlight w:val="none"/>
              </w:rPr>
              <w:t>政采贷</w:t>
            </w:r>
          </w:p>
        </w:tc>
        <w:tc>
          <w:tcPr>
            <w:tcW w:w="7540" w:type="dxa"/>
            <w:vAlign w:val="center"/>
          </w:tcPr>
          <w:p w14:paraId="0577E35B">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784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988" w:type="dxa"/>
            <w:vAlign w:val="center"/>
          </w:tcPr>
          <w:p w14:paraId="6D45155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37DDFA0">
            <w:pPr>
              <w:jc w:val="center"/>
              <w:rPr>
                <w:sz w:val="24"/>
                <w:highlight w:val="none"/>
              </w:rPr>
            </w:pPr>
            <w:r>
              <w:rPr>
                <w:sz w:val="24"/>
                <w:highlight w:val="none"/>
              </w:rPr>
              <w:t>询问</w:t>
            </w:r>
          </w:p>
        </w:tc>
        <w:tc>
          <w:tcPr>
            <w:tcW w:w="7540" w:type="dxa"/>
            <w:vAlign w:val="center"/>
          </w:tcPr>
          <w:p w14:paraId="33A0F10A">
            <w:pPr>
              <w:jc w:val="left"/>
              <w:rPr>
                <w:sz w:val="24"/>
                <w:highlight w:val="none"/>
              </w:rPr>
            </w:pPr>
            <w:r>
              <w:rPr>
                <w:sz w:val="24"/>
                <w:highlight w:val="none"/>
              </w:rPr>
              <w:t>询问送达形式：</w:t>
            </w:r>
            <w:r>
              <w:rPr>
                <w:rFonts w:hint="eastAsia"/>
                <w:sz w:val="24"/>
                <w:highlight w:val="none"/>
                <w:u w:val="single"/>
              </w:rPr>
              <w:t>信函或传真</w:t>
            </w:r>
          </w:p>
        </w:tc>
      </w:tr>
      <w:tr w14:paraId="6D9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2EB56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7D7BD8C">
            <w:pPr>
              <w:jc w:val="center"/>
              <w:rPr>
                <w:sz w:val="24"/>
                <w:highlight w:val="none"/>
              </w:rPr>
            </w:pPr>
            <w:r>
              <w:rPr>
                <w:sz w:val="24"/>
                <w:highlight w:val="none"/>
              </w:rPr>
              <w:t>联系方式</w:t>
            </w:r>
          </w:p>
        </w:tc>
        <w:tc>
          <w:tcPr>
            <w:tcW w:w="7540" w:type="dxa"/>
            <w:vAlign w:val="center"/>
          </w:tcPr>
          <w:p w14:paraId="13C9ECEC">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7D05889D">
            <w:pPr>
              <w:jc w:val="left"/>
              <w:rPr>
                <w:rFonts w:hint="eastAsia" w:ascii="宋体" w:hAnsi="宋体" w:cs="宋体"/>
                <w:sz w:val="24"/>
                <w:highlight w:val="none"/>
              </w:rPr>
            </w:pPr>
            <w:r>
              <w:rPr>
                <w:rFonts w:hint="eastAsia" w:ascii="宋体" w:hAnsi="宋体" w:cs="宋体"/>
                <w:sz w:val="24"/>
                <w:highlight w:val="none"/>
              </w:rPr>
              <w:t>联系部门：招标代理部；</w:t>
            </w:r>
          </w:p>
          <w:p w14:paraId="6D0FA7A9">
            <w:pPr>
              <w:jc w:val="left"/>
              <w:rPr>
                <w:rFonts w:hint="eastAsia" w:ascii="宋体" w:hAnsi="宋体" w:cs="宋体"/>
                <w:sz w:val="24"/>
                <w:highlight w:val="none"/>
              </w:rPr>
            </w:pPr>
            <w:r>
              <w:rPr>
                <w:rFonts w:hint="eastAsia" w:ascii="宋体" w:hAnsi="宋体" w:cs="宋体"/>
                <w:sz w:val="24"/>
                <w:highlight w:val="none"/>
              </w:rPr>
              <w:t>联系电话：李泽，15600665235；</w:t>
            </w:r>
          </w:p>
          <w:p w14:paraId="6088B182">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cs="宋体"/>
                <w:sz w:val="24"/>
                <w:highlight w:val="none"/>
              </w:rPr>
              <w:t>。</w:t>
            </w:r>
          </w:p>
        </w:tc>
      </w:tr>
      <w:tr w14:paraId="142A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765A3D">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6E7D980">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6EB05BE">
            <w:pPr>
              <w:jc w:val="left"/>
              <w:rPr>
                <w:sz w:val="24"/>
                <w:highlight w:val="none"/>
              </w:rPr>
            </w:pPr>
            <w:r>
              <w:rPr>
                <w:sz w:val="24"/>
                <w:highlight w:val="none"/>
              </w:rPr>
              <w:t>收费对象：</w:t>
            </w:r>
          </w:p>
          <w:p w14:paraId="67224E7D">
            <w:pPr>
              <w:jc w:val="left"/>
              <w:rPr>
                <w:sz w:val="24"/>
                <w:highlight w:val="none"/>
              </w:rPr>
            </w:pPr>
            <w:r>
              <w:rPr>
                <w:sz w:val="24"/>
                <w:highlight w:val="none"/>
              </w:rPr>
              <w:t>□采购人</w:t>
            </w:r>
          </w:p>
          <w:p w14:paraId="422149A5">
            <w:pPr>
              <w:jc w:val="left"/>
              <w:rPr>
                <w:sz w:val="24"/>
                <w:highlight w:val="none"/>
              </w:rPr>
            </w:pPr>
            <w:r>
              <w:rPr>
                <w:rFonts w:hint="default" w:ascii="Times New Roman" w:hAnsi="Times New Roman" w:eastAsia="宋体" w:cs="Times New Roman"/>
                <w:kern w:val="2"/>
                <w:sz w:val="24"/>
                <w:szCs w:val="24"/>
                <w:highlight w:val="none"/>
                <w:lang w:val="en-US" w:eastAsia="zh-CN" w:bidi="ar-SA"/>
              </w:rPr>
              <w:t>■</w:t>
            </w:r>
            <w:r>
              <w:rPr>
                <w:sz w:val="24"/>
                <w:highlight w:val="none"/>
              </w:rPr>
              <w:t>中标人</w:t>
            </w:r>
          </w:p>
          <w:p w14:paraId="27525EBD">
            <w:pPr>
              <w:jc w:val="both"/>
              <w:rPr>
                <w:rFonts w:hint="eastAsia" w:ascii="Times New Roman" w:hAnsi="Times New Roman" w:eastAsia="宋体" w:cs="Times New Roman"/>
                <w:b/>
                <w:lang w:val="en-US" w:eastAsia="zh-CN"/>
              </w:rPr>
            </w:pPr>
            <w:r>
              <w:rPr>
                <w:sz w:val="24"/>
                <w:highlight w:val="none"/>
              </w:rPr>
              <w:t>收</w:t>
            </w:r>
            <w:r>
              <w:rPr>
                <w:rFonts w:ascii="Times New Roman" w:hAnsi="Times New Roman" w:eastAsia="宋体" w:cs="Times New Roman"/>
                <w:sz w:val="24"/>
                <w:highlight w:val="none"/>
              </w:rPr>
              <w:t>费</w:t>
            </w:r>
            <w:r>
              <w:rPr>
                <w:rFonts w:hint="eastAsia" w:cs="Times New Roman"/>
                <w:sz w:val="24"/>
                <w:highlight w:val="none"/>
                <w:lang w:val="en-US" w:eastAsia="zh-CN"/>
              </w:rPr>
              <w:t>标准</w:t>
            </w:r>
            <w:r>
              <w:rPr>
                <w:rFonts w:ascii="Times New Roman" w:hAnsi="Times New Roman" w:eastAsia="宋体" w:cs="Times New Roman"/>
                <w:sz w:val="24"/>
                <w:highlight w:val="none"/>
              </w:rPr>
              <w:t>：</w:t>
            </w:r>
            <w:r>
              <w:rPr>
                <w:rFonts w:hint="eastAsia" w:cs="Times New Roman"/>
                <w:b/>
                <w:bCs/>
                <w:sz w:val="24"/>
                <w:highlight w:val="none"/>
                <w:lang w:val="en-US" w:eastAsia="zh-CN"/>
              </w:rPr>
              <w:t>本项目代理服务费暂估价为：121000.00元，具体参考原国家计委《关于印发招标代理服务收费管理暂行办法的通知》（计价格[2002]1980号）计费标准计算，招标代理服务收费按差额定率累进法计算，相关代理费用向中标人进行收取。以中标金额作为基数计算，如招标代理费超过121000.00元，按照121000.00元收取，如以中标金额作为基数计算低于121000.00元按照下表的计算方式计取。</w:t>
            </w:r>
          </w:p>
          <w:tbl>
            <w:tblPr>
              <w:tblStyle w:val="45"/>
              <w:tblW w:w="6878" w:type="dxa"/>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304"/>
              <w:gridCol w:w="1361"/>
              <w:gridCol w:w="3213"/>
            </w:tblGrid>
            <w:tr w14:paraId="5C4FB2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15" w:type="dxa"/>
              </w:trPr>
              <w:tc>
                <w:tcPr>
                  <w:tcW w:w="2259" w:type="dxa"/>
                  <w:tcBorders>
                    <w:top w:val="outset" w:color="auto" w:sz="6" w:space="0"/>
                    <w:left w:val="outset" w:color="auto" w:sz="6" w:space="0"/>
                    <w:bottom w:val="outset" w:color="auto" w:sz="6" w:space="0"/>
                    <w:right w:val="outset" w:color="auto" w:sz="6" w:space="0"/>
                  </w:tcBorders>
                  <w:noWrap w:val="0"/>
                  <w:vAlign w:val="center"/>
                </w:tcPr>
                <w:p w14:paraId="1262FF2B">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中标金额</w:t>
                  </w:r>
                </w:p>
              </w:tc>
              <w:tc>
                <w:tcPr>
                  <w:tcW w:w="1331" w:type="dxa"/>
                  <w:tcBorders>
                    <w:top w:val="outset" w:color="auto" w:sz="6" w:space="0"/>
                    <w:left w:val="outset" w:color="auto" w:sz="6" w:space="0"/>
                    <w:bottom w:val="outset" w:color="auto" w:sz="6" w:space="0"/>
                    <w:right w:val="outset" w:color="auto" w:sz="6" w:space="0"/>
                  </w:tcBorders>
                  <w:noWrap w:val="0"/>
                  <w:vAlign w:val="center"/>
                </w:tcPr>
                <w:p w14:paraId="45C22D90">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服务招标</w:t>
                  </w:r>
                </w:p>
              </w:tc>
              <w:tc>
                <w:tcPr>
                  <w:tcW w:w="3168" w:type="dxa"/>
                  <w:vMerge w:val="restart"/>
                  <w:tcBorders>
                    <w:top w:val="outset" w:color="auto" w:sz="6" w:space="0"/>
                    <w:left w:val="outset" w:color="auto" w:sz="6" w:space="0"/>
                    <w:right w:val="outset" w:color="auto" w:sz="6" w:space="0"/>
                  </w:tcBorders>
                  <w:noWrap w:val="0"/>
                  <w:vAlign w:val="center"/>
                </w:tcPr>
                <w:p w14:paraId="21B03DED">
                  <w:pPr>
                    <w:widowControl/>
                    <w:jc w:val="center"/>
                    <w:rPr>
                      <w:rFonts w:ascii="宋体" w:hAnsi="宋体" w:cs="宋体"/>
                      <w:color w:val="000000"/>
                      <w:kern w:val="0"/>
                      <w:sz w:val="20"/>
                      <w:szCs w:val="20"/>
                    </w:rPr>
                  </w:pPr>
                  <w:r>
                    <w:rPr>
                      <w:rFonts w:hint="eastAsia" w:ascii="Times New Roman" w:hAnsi="Times New Roman" w:eastAsia="宋体" w:cs="Times New Roman"/>
                      <w:b/>
                      <w:lang w:val="en-US" w:eastAsia="zh-CN"/>
                    </w:rPr>
                    <w:t>招标代理服务收费按差额定率累进法计算，相关代理费用向中标人进行收取。</w:t>
                  </w:r>
                </w:p>
              </w:tc>
            </w:tr>
            <w:tr w14:paraId="1F8DD5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 w:hRule="atLeast"/>
                <w:tblCellSpacing w:w="15" w:type="dxa"/>
              </w:trPr>
              <w:tc>
                <w:tcPr>
                  <w:tcW w:w="2259" w:type="dxa"/>
                  <w:tcBorders>
                    <w:top w:val="outset" w:color="auto" w:sz="6" w:space="0"/>
                    <w:left w:val="outset" w:color="auto" w:sz="6" w:space="0"/>
                    <w:bottom w:val="outset" w:color="auto" w:sz="6" w:space="0"/>
                    <w:right w:val="outset" w:color="auto" w:sz="6" w:space="0"/>
                  </w:tcBorders>
                  <w:noWrap w:val="0"/>
                  <w:vAlign w:val="center"/>
                </w:tcPr>
                <w:p w14:paraId="22EE15C5">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100以下</w:t>
                  </w:r>
                </w:p>
              </w:tc>
              <w:tc>
                <w:tcPr>
                  <w:tcW w:w="1331" w:type="dxa"/>
                  <w:tcBorders>
                    <w:top w:val="outset" w:color="auto" w:sz="6" w:space="0"/>
                    <w:left w:val="outset" w:color="auto" w:sz="6" w:space="0"/>
                    <w:bottom w:val="outset" w:color="auto" w:sz="6" w:space="0"/>
                    <w:right w:val="outset" w:color="auto" w:sz="6" w:space="0"/>
                  </w:tcBorders>
                  <w:noWrap w:val="0"/>
                  <w:vAlign w:val="center"/>
                </w:tcPr>
                <w:p w14:paraId="2760E801">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1.50%</w:t>
                  </w:r>
                </w:p>
              </w:tc>
              <w:tc>
                <w:tcPr>
                  <w:tcW w:w="3168" w:type="dxa"/>
                  <w:vMerge w:val="continue"/>
                  <w:tcBorders>
                    <w:left w:val="outset" w:color="auto" w:sz="6" w:space="0"/>
                    <w:right w:val="outset" w:color="auto" w:sz="6" w:space="0"/>
                  </w:tcBorders>
                  <w:noWrap w:val="0"/>
                  <w:vAlign w:val="center"/>
                </w:tcPr>
                <w:p w14:paraId="611846E6">
                  <w:pPr>
                    <w:widowControl/>
                    <w:jc w:val="center"/>
                    <w:rPr>
                      <w:rFonts w:ascii="宋体" w:hAnsi="宋体" w:cs="宋体"/>
                      <w:color w:val="000000"/>
                      <w:sz w:val="20"/>
                      <w:szCs w:val="20"/>
                    </w:rPr>
                  </w:pPr>
                </w:p>
              </w:tc>
            </w:tr>
            <w:tr w14:paraId="50428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0" w:hRule="atLeast"/>
                <w:tblCellSpacing w:w="15" w:type="dxa"/>
              </w:trPr>
              <w:tc>
                <w:tcPr>
                  <w:tcW w:w="2259" w:type="dxa"/>
                  <w:tcBorders>
                    <w:top w:val="outset" w:color="auto" w:sz="6" w:space="0"/>
                    <w:left w:val="outset" w:color="auto" w:sz="6" w:space="0"/>
                    <w:bottom w:val="outset" w:color="auto" w:sz="6" w:space="0"/>
                    <w:right w:val="outset" w:color="auto" w:sz="6" w:space="0"/>
                  </w:tcBorders>
                  <w:noWrap w:val="0"/>
                  <w:vAlign w:val="center"/>
                </w:tcPr>
                <w:p w14:paraId="50A27756">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100-500</w:t>
                  </w:r>
                </w:p>
              </w:tc>
              <w:tc>
                <w:tcPr>
                  <w:tcW w:w="1331" w:type="dxa"/>
                  <w:tcBorders>
                    <w:top w:val="outset" w:color="auto" w:sz="6" w:space="0"/>
                    <w:left w:val="outset" w:color="auto" w:sz="6" w:space="0"/>
                    <w:bottom w:val="outset" w:color="auto" w:sz="6" w:space="0"/>
                    <w:right w:val="outset" w:color="auto" w:sz="6" w:space="0"/>
                  </w:tcBorders>
                  <w:noWrap w:val="0"/>
                  <w:vAlign w:val="center"/>
                </w:tcPr>
                <w:p w14:paraId="47D308A7">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0.80%</w:t>
                  </w:r>
                </w:p>
              </w:tc>
              <w:tc>
                <w:tcPr>
                  <w:tcW w:w="3168" w:type="dxa"/>
                  <w:vMerge w:val="continue"/>
                  <w:tcBorders>
                    <w:left w:val="outset" w:color="auto" w:sz="6" w:space="0"/>
                    <w:right w:val="outset" w:color="auto" w:sz="6" w:space="0"/>
                  </w:tcBorders>
                  <w:noWrap w:val="0"/>
                  <w:vAlign w:val="center"/>
                </w:tcPr>
                <w:p w14:paraId="21BC966B">
                  <w:pPr>
                    <w:widowControl/>
                    <w:jc w:val="center"/>
                    <w:rPr>
                      <w:rFonts w:ascii="宋体" w:hAnsi="宋体" w:cs="宋体"/>
                      <w:color w:val="000000"/>
                      <w:sz w:val="20"/>
                      <w:szCs w:val="20"/>
                    </w:rPr>
                  </w:pPr>
                </w:p>
              </w:tc>
            </w:tr>
            <w:tr w14:paraId="303EF4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6" w:hRule="atLeast"/>
                <w:tblCellSpacing w:w="15" w:type="dxa"/>
              </w:trPr>
              <w:tc>
                <w:tcPr>
                  <w:tcW w:w="2259" w:type="dxa"/>
                  <w:tcBorders>
                    <w:top w:val="outset" w:color="auto" w:sz="6" w:space="0"/>
                    <w:left w:val="outset" w:color="auto" w:sz="6" w:space="0"/>
                    <w:bottom w:val="outset" w:color="auto" w:sz="6" w:space="0"/>
                    <w:right w:val="outset" w:color="auto" w:sz="6" w:space="0"/>
                  </w:tcBorders>
                  <w:noWrap w:val="0"/>
                  <w:vAlign w:val="center"/>
                </w:tcPr>
                <w:p w14:paraId="6203E541">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500-1000</w:t>
                  </w:r>
                </w:p>
              </w:tc>
              <w:tc>
                <w:tcPr>
                  <w:tcW w:w="1331" w:type="dxa"/>
                  <w:tcBorders>
                    <w:top w:val="outset" w:color="auto" w:sz="6" w:space="0"/>
                    <w:left w:val="outset" w:color="auto" w:sz="6" w:space="0"/>
                    <w:bottom w:val="outset" w:color="auto" w:sz="6" w:space="0"/>
                    <w:right w:val="outset" w:color="auto" w:sz="6" w:space="0"/>
                  </w:tcBorders>
                  <w:noWrap w:val="0"/>
                  <w:vAlign w:val="center"/>
                </w:tcPr>
                <w:p w14:paraId="37BB1E9E">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0.45%</w:t>
                  </w:r>
                </w:p>
              </w:tc>
              <w:tc>
                <w:tcPr>
                  <w:tcW w:w="3168" w:type="dxa"/>
                  <w:vMerge w:val="continue"/>
                  <w:tcBorders>
                    <w:left w:val="outset" w:color="auto" w:sz="6" w:space="0"/>
                    <w:right w:val="outset" w:color="auto" w:sz="6" w:space="0"/>
                  </w:tcBorders>
                  <w:noWrap w:val="0"/>
                  <w:vAlign w:val="center"/>
                </w:tcPr>
                <w:p w14:paraId="090EA13A">
                  <w:pPr>
                    <w:widowControl/>
                    <w:jc w:val="center"/>
                    <w:rPr>
                      <w:rFonts w:ascii="宋体" w:hAnsi="宋体" w:cs="宋体"/>
                      <w:color w:val="000000"/>
                      <w:sz w:val="20"/>
                      <w:szCs w:val="20"/>
                    </w:rPr>
                  </w:pPr>
                </w:p>
              </w:tc>
            </w:tr>
            <w:tr w14:paraId="2884B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15" w:type="dxa"/>
              </w:trPr>
              <w:tc>
                <w:tcPr>
                  <w:tcW w:w="2259" w:type="dxa"/>
                  <w:tcBorders>
                    <w:top w:val="outset" w:color="auto" w:sz="6" w:space="0"/>
                    <w:left w:val="outset" w:color="auto" w:sz="6" w:space="0"/>
                    <w:bottom w:val="outset" w:color="auto" w:sz="6" w:space="0"/>
                    <w:right w:val="outset" w:color="auto" w:sz="6" w:space="0"/>
                  </w:tcBorders>
                  <w:noWrap w:val="0"/>
                  <w:vAlign w:val="center"/>
                </w:tcPr>
                <w:p w14:paraId="15758E4D">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1000-5000</w:t>
                  </w:r>
                </w:p>
              </w:tc>
              <w:tc>
                <w:tcPr>
                  <w:tcW w:w="1331" w:type="dxa"/>
                  <w:tcBorders>
                    <w:top w:val="outset" w:color="auto" w:sz="6" w:space="0"/>
                    <w:left w:val="outset" w:color="auto" w:sz="6" w:space="0"/>
                    <w:bottom w:val="outset" w:color="auto" w:sz="6" w:space="0"/>
                    <w:right w:val="outset" w:color="auto" w:sz="6" w:space="0"/>
                  </w:tcBorders>
                  <w:noWrap w:val="0"/>
                  <w:vAlign w:val="center"/>
                </w:tcPr>
                <w:p w14:paraId="015C33A4">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0.25%</w:t>
                  </w:r>
                </w:p>
              </w:tc>
              <w:tc>
                <w:tcPr>
                  <w:tcW w:w="3168" w:type="dxa"/>
                  <w:vMerge w:val="continue"/>
                  <w:tcBorders>
                    <w:left w:val="outset" w:color="auto" w:sz="6" w:space="0"/>
                    <w:bottom w:val="outset" w:color="auto" w:sz="6" w:space="0"/>
                    <w:right w:val="outset" w:color="auto" w:sz="6" w:space="0"/>
                  </w:tcBorders>
                  <w:noWrap w:val="0"/>
                  <w:vAlign w:val="center"/>
                </w:tcPr>
                <w:p w14:paraId="17149885">
                  <w:pPr>
                    <w:widowControl/>
                    <w:jc w:val="center"/>
                    <w:rPr>
                      <w:rFonts w:ascii="宋体" w:hAnsi="宋体" w:cs="宋体"/>
                      <w:color w:val="000000"/>
                      <w:sz w:val="20"/>
                      <w:szCs w:val="20"/>
                    </w:rPr>
                  </w:pPr>
                </w:p>
              </w:tc>
            </w:tr>
          </w:tbl>
          <w:p w14:paraId="6AC487AB">
            <w:pPr>
              <w:jc w:val="left"/>
              <w:rPr>
                <w:rFonts w:hint="eastAsia" w:ascii="宋体" w:hAnsi="宋体" w:cs="宋体"/>
                <w:sz w:val="24"/>
                <w:highlight w:val="none"/>
              </w:rPr>
            </w:pPr>
            <w:r>
              <w:rPr>
                <w:sz w:val="24"/>
                <w:highlight w:val="none"/>
              </w:rPr>
              <w:t>缴纳时间：中标人在领取中标通知书</w:t>
            </w:r>
            <w:r>
              <w:rPr>
                <w:rFonts w:hint="eastAsia"/>
                <w:sz w:val="24"/>
                <w:highlight w:val="none"/>
                <w:lang w:val="en-US" w:eastAsia="zh-CN"/>
              </w:rPr>
              <w:t>后</w:t>
            </w:r>
            <w:r>
              <w:rPr>
                <w:sz w:val="24"/>
                <w:highlight w:val="none"/>
              </w:rPr>
              <w:t>一次性向招标代理机构付清。</w:t>
            </w:r>
          </w:p>
        </w:tc>
      </w:tr>
    </w:tbl>
    <w:p w14:paraId="14FE2DB8">
      <w:pPr>
        <w:tabs>
          <w:tab w:val="left" w:pos="5580"/>
        </w:tabs>
        <w:adjustRightInd w:val="0"/>
        <w:spacing w:line="360" w:lineRule="auto"/>
        <w:jc w:val="distribute"/>
        <w:rPr>
          <w:sz w:val="24"/>
          <w:highlight w:val="none"/>
        </w:rPr>
        <w:sectPr>
          <w:pgSz w:w="11907" w:h="16840"/>
          <w:pgMar w:top="1418" w:right="1134" w:bottom="1418" w:left="1701" w:header="851" w:footer="851" w:gutter="0"/>
          <w:pgNumType w:fmt="decimal"/>
          <w:cols w:space="720" w:num="1"/>
          <w:docGrid w:linePitch="462" w:charSpace="0"/>
        </w:sectPr>
      </w:pPr>
    </w:p>
    <w:p w14:paraId="51BE13D3">
      <w:pPr>
        <w:spacing w:before="240" w:beforeLines="100" w:after="240" w:afterLines="100"/>
        <w:jc w:val="center"/>
        <w:rPr>
          <w:b/>
          <w:sz w:val="28"/>
          <w:szCs w:val="28"/>
        </w:rPr>
      </w:pPr>
      <w:bookmarkStart w:id="81" w:name="_Toc142311019"/>
      <w:bookmarkStart w:id="82" w:name="_Toc305158785"/>
      <w:bookmarkStart w:id="83" w:name="_Toc265228355"/>
      <w:bookmarkStart w:id="84" w:name="_Toc127151517"/>
      <w:bookmarkStart w:id="85" w:name="_Toc150480755"/>
      <w:bookmarkStart w:id="86" w:name="_Toc353873662"/>
      <w:bookmarkStart w:id="87" w:name="_Toc305158859"/>
      <w:bookmarkStart w:id="88" w:name="_Toc226965790"/>
      <w:bookmarkStart w:id="89" w:name="_Toc195842882"/>
      <w:bookmarkStart w:id="90" w:name="_Toc264969207"/>
      <w:bookmarkStart w:id="91" w:name="_Toc353873932"/>
      <w:bookmarkStart w:id="92" w:name="_Toc150774722"/>
      <w:bookmarkStart w:id="93" w:name="_Toc353825542"/>
      <w:bookmarkStart w:id="94" w:name="_Toc226337213"/>
      <w:bookmarkStart w:id="95" w:name="_Toc142311056"/>
      <w:bookmarkStart w:id="96" w:name="_Toc353825544"/>
      <w:bookmarkStart w:id="97" w:name="_Toc226965827"/>
      <w:bookmarkStart w:id="98" w:name="_Toc265228392"/>
      <w:bookmarkStart w:id="99" w:name="_Toc150774759"/>
      <w:bookmarkStart w:id="100" w:name="_Toc353873934"/>
      <w:bookmarkStart w:id="101" w:name="_Toc264969244"/>
      <w:bookmarkStart w:id="102" w:name="_Toc305158822"/>
      <w:bookmarkStart w:id="103" w:name="_Toc127151554"/>
      <w:bookmarkStart w:id="104" w:name="_Toc226337250"/>
      <w:bookmarkStart w:id="105" w:name="_Toc305158896"/>
      <w:bookmarkStart w:id="106" w:name="_Toc353873664"/>
      <w:bookmarkStart w:id="107" w:name="_Toc150480792"/>
      <w:bookmarkStart w:id="108" w:name="_Toc5950"/>
      <w:r>
        <w:rPr>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234B01">
      <w:pPr>
        <w:pStyle w:val="3"/>
        <w:tabs>
          <w:tab w:val="center" w:pos="4592"/>
          <w:tab w:val="left" w:pos="7860"/>
        </w:tabs>
        <w:spacing w:before="0" w:line="360" w:lineRule="auto"/>
        <w:jc w:val="left"/>
        <w:rPr>
          <w:rFonts w:ascii="Times New Roman" w:hAnsi="Times New Roman" w:eastAsia="宋体"/>
          <w:sz w:val="28"/>
        </w:rPr>
      </w:pPr>
      <w:bookmarkStart w:id="109" w:name="_Toc127151518"/>
      <w:bookmarkStart w:id="110" w:name="_Toc520356143"/>
      <w:r>
        <w:rPr>
          <w:rFonts w:ascii="Times New Roman" w:hAnsi="Times New Roman" w:eastAsia="宋体"/>
          <w:sz w:val="28"/>
        </w:rPr>
        <w:tab/>
      </w:r>
      <w:bookmarkStart w:id="111" w:name="_Toc305158786"/>
      <w:bookmarkStart w:id="112" w:name="_Toc305158860"/>
      <w:bookmarkStart w:id="113" w:name="_Toc151193616"/>
      <w:bookmarkStart w:id="114" w:name="_Toc151190145"/>
      <w:bookmarkStart w:id="115" w:name="_Toc226309762"/>
      <w:bookmarkStart w:id="116" w:name="_Toc151193906"/>
      <w:bookmarkStart w:id="117" w:name="_Toc265228356"/>
      <w:bookmarkStart w:id="118" w:name="_Toc151193760"/>
      <w:bookmarkStart w:id="119" w:name="_Toc226965791"/>
      <w:bookmarkStart w:id="120" w:name="_Toc195842883"/>
      <w:bookmarkStart w:id="121" w:name="_Toc226965708"/>
      <w:bookmarkStart w:id="122" w:name="_Toc264969208"/>
      <w:bookmarkStart w:id="123" w:name="_Toc150774723"/>
      <w:bookmarkStart w:id="124" w:name="_Toc142311020"/>
      <w:bookmarkStart w:id="125" w:name="_Toc150480756"/>
      <w:bookmarkStart w:id="126" w:name="_Toc151193832"/>
      <w:bookmarkStart w:id="127" w:name="_Toc150774618"/>
      <w:bookmarkStart w:id="128" w:name="_Toc226337214"/>
      <w:bookmarkStart w:id="129" w:name="_Toc151193688"/>
      <w:bookmarkStart w:id="130" w:name="_Toc150509269"/>
      <w:r>
        <w:rPr>
          <w:rFonts w:ascii="Times New Roman" w:hAnsi="Times New Roman" w:eastAsia="宋体"/>
          <w:sz w:val="28"/>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eastAsia="宋体"/>
          <w:sz w:val="28"/>
        </w:rPr>
        <w:tab/>
      </w:r>
    </w:p>
    <w:p w14:paraId="5A862513">
      <w:pPr>
        <w:numPr>
          <w:ilvl w:val="0"/>
          <w:numId w:val="9"/>
        </w:numPr>
        <w:tabs>
          <w:tab w:val="left" w:pos="360"/>
          <w:tab w:val="clear" w:pos="900"/>
        </w:tabs>
        <w:snapToGrid w:val="0"/>
        <w:spacing w:line="360" w:lineRule="auto"/>
        <w:ind w:left="357" w:hanging="357"/>
        <w:outlineLvl w:val="1"/>
        <w:rPr>
          <w:sz w:val="24"/>
        </w:rPr>
      </w:pPr>
      <w:bookmarkStart w:id="131" w:name="_Toc265228357"/>
      <w:bookmarkStart w:id="132" w:name="_Toc305158861"/>
      <w:bookmarkStart w:id="133" w:name="_Toc264969209"/>
      <w:bookmarkStart w:id="134" w:name="_Toc305158787"/>
      <w:r>
        <w:rPr>
          <w:sz w:val="24"/>
        </w:rPr>
        <w:t>采购人、采购代理机构、投标人</w:t>
      </w:r>
      <w:bookmarkEnd w:id="131"/>
      <w:bookmarkEnd w:id="132"/>
      <w:bookmarkEnd w:id="133"/>
      <w:bookmarkEnd w:id="134"/>
      <w:r>
        <w:rPr>
          <w:sz w:val="24"/>
        </w:rPr>
        <w:t>、联合体</w:t>
      </w:r>
    </w:p>
    <w:p w14:paraId="6FA46694">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9D6169">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5A662F">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D0C5B19">
      <w:pPr>
        <w:numPr>
          <w:ilvl w:val="0"/>
          <w:numId w:val="9"/>
        </w:numPr>
        <w:tabs>
          <w:tab w:val="left" w:pos="360"/>
          <w:tab w:val="clear" w:pos="900"/>
        </w:tabs>
        <w:snapToGrid w:val="0"/>
        <w:spacing w:line="360" w:lineRule="auto"/>
        <w:ind w:left="357" w:hanging="357"/>
        <w:outlineLvl w:val="1"/>
        <w:rPr>
          <w:sz w:val="24"/>
        </w:rPr>
      </w:pPr>
      <w:bookmarkStart w:id="135" w:name="_Toc164351614"/>
      <w:bookmarkStart w:id="136" w:name="_Toc226965793"/>
      <w:bookmarkStart w:id="137" w:name="_Toc164229361"/>
      <w:bookmarkStart w:id="138" w:name="_Toc151193834"/>
      <w:bookmarkStart w:id="139" w:name="_Toc151193618"/>
      <w:bookmarkStart w:id="140" w:name="_Toc226965710"/>
      <w:bookmarkStart w:id="141" w:name="_Toc127151520"/>
      <w:bookmarkStart w:id="142" w:name="_Toc164229215"/>
      <w:bookmarkStart w:id="143" w:name="_Toc150480758"/>
      <w:bookmarkStart w:id="144" w:name="_Toc264969210"/>
      <w:bookmarkStart w:id="145" w:name="_Toc151193762"/>
      <w:bookmarkStart w:id="146" w:name="_Toc265228358"/>
      <w:bookmarkStart w:id="147" w:name="_Toc150509271"/>
      <w:bookmarkStart w:id="148" w:name="_Toc151193690"/>
      <w:bookmarkStart w:id="149" w:name="_Toc142311022"/>
      <w:bookmarkStart w:id="150" w:name="_Toc150774725"/>
      <w:bookmarkStart w:id="151" w:name="_Toc127161434"/>
      <w:bookmarkStart w:id="152" w:name="_Toc127151721"/>
      <w:bookmarkStart w:id="153" w:name="_Toc305158788"/>
      <w:bookmarkStart w:id="154" w:name="_Toc226337216"/>
      <w:bookmarkStart w:id="155" w:name="_Toc164608789"/>
      <w:bookmarkStart w:id="156" w:name="_Toc164608634"/>
      <w:bookmarkStart w:id="157" w:name="_Toc195842885"/>
      <w:bookmarkStart w:id="158" w:name="_Toc150774620"/>
      <w:bookmarkStart w:id="159" w:name="_Toc151193908"/>
      <w:bookmarkStart w:id="160" w:name="_Toc305158862"/>
      <w:bookmarkStart w:id="161" w:name="_Toc149720813"/>
      <w:bookmarkStart w:id="162" w:name="_Toc226309764"/>
      <w:bookmarkStart w:id="163" w:name="_Toc151190147"/>
      <w:r>
        <w:rPr>
          <w:sz w:val="24"/>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sz w:val="24"/>
        </w:rPr>
        <w:t>、项目属性、科研仪器设备采购、核心产品</w:t>
      </w:r>
    </w:p>
    <w:p w14:paraId="50F3D0D9">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AF7A51E">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1D1F01D2">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B184B9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02B4A9C">
      <w:pPr>
        <w:numPr>
          <w:ilvl w:val="0"/>
          <w:numId w:val="9"/>
        </w:numPr>
        <w:tabs>
          <w:tab w:val="left" w:pos="360"/>
        </w:tabs>
        <w:snapToGrid w:val="0"/>
        <w:spacing w:line="360" w:lineRule="auto"/>
        <w:ind w:left="357" w:hanging="357"/>
        <w:outlineLvl w:val="1"/>
        <w:rPr>
          <w:sz w:val="24"/>
        </w:rPr>
      </w:pPr>
      <w:r>
        <w:rPr>
          <w:sz w:val="24"/>
        </w:rPr>
        <w:t>现场考察、开标前答疑会</w:t>
      </w:r>
    </w:p>
    <w:p w14:paraId="5509103A">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4" w:name="_Toc151193620"/>
      <w:bookmarkStart w:id="165" w:name="_Toc151193764"/>
      <w:bookmarkStart w:id="166" w:name="_Toc226965712"/>
      <w:bookmarkStart w:id="167" w:name="_Toc142311024"/>
      <w:bookmarkStart w:id="168" w:name="_Toc226337218"/>
      <w:bookmarkStart w:id="169" w:name="_Toc264969212"/>
      <w:bookmarkStart w:id="170" w:name="_Toc150774622"/>
      <w:bookmarkStart w:id="171" w:name="_Toc150509273"/>
      <w:bookmarkStart w:id="172" w:name="_Toc226309766"/>
      <w:bookmarkStart w:id="173" w:name="_Toc151193836"/>
      <w:bookmarkStart w:id="174" w:name="_Toc151190149"/>
      <w:bookmarkStart w:id="175" w:name="_Toc150480760"/>
      <w:bookmarkStart w:id="176" w:name="_Toc127151522"/>
      <w:bookmarkStart w:id="177" w:name="_Toc305158790"/>
      <w:bookmarkStart w:id="178" w:name="_Toc150774727"/>
      <w:bookmarkStart w:id="179" w:name="_Toc151193910"/>
      <w:bookmarkStart w:id="180" w:name="_Toc265228360"/>
      <w:bookmarkStart w:id="181" w:name="_Toc520356146"/>
      <w:bookmarkStart w:id="182" w:name="_Toc195842887"/>
      <w:bookmarkStart w:id="183" w:name="_Toc226965795"/>
      <w:bookmarkStart w:id="184" w:name="_Toc151193692"/>
      <w:bookmarkStart w:id="185" w:name="_Toc305158864"/>
    </w:p>
    <w:p w14:paraId="4F98FE6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18C79C">
      <w:pPr>
        <w:numPr>
          <w:ilvl w:val="0"/>
          <w:numId w:val="9"/>
        </w:numPr>
        <w:tabs>
          <w:tab w:val="left" w:pos="360"/>
        </w:tabs>
        <w:snapToGrid w:val="0"/>
        <w:spacing w:line="360" w:lineRule="auto"/>
        <w:ind w:left="357" w:hanging="357"/>
        <w:outlineLvl w:val="1"/>
        <w:rPr>
          <w:sz w:val="24"/>
        </w:rPr>
      </w:pPr>
      <w:r>
        <w:rPr>
          <w:sz w:val="24"/>
        </w:rPr>
        <w:t>样品</w:t>
      </w:r>
    </w:p>
    <w:p w14:paraId="593FAE16">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31ABEF6">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E437A3F">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899545C">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CAF7D2">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38F7AB1">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2DF30D72">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4A3571">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720E7F43">
      <w:pPr>
        <w:tabs>
          <w:tab w:val="left" w:pos="900"/>
          <w:tab w:val="left" w:pos="1080"/>
          <w:tab w:val="left" w:pos="1589"/>
        </w:tabs>
        <w:snapToGrid w:val="0"/>
        <w:spacing w:line="360" w:lineRule="auto"/>
        <w:ind w:left="1080"/>
        <w:rPr>
          <w:sz w:val="24"/>
        </w:rPr>
      </w:pPr>
      <w:bookmarkStart w:id="18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86"/>
      <w:r>
        <w:rPr>
          <w:rFonts w:hint="eastAsia"/>
          <w:sz w:val="24"/>
        </w:rPr>
        <w:t>，落实本国产品</w:t>
      </w:r>
      <w:r>
        <w:rPr>
          <w:rFonts w:hint="eastAsia"/>
          <w:sz w:val="24"/>
          <w:lang w:eastAsia="zh-CN"/>
        </w:rPr>
        <w:t>标准</w:t>
      </w:r>
      <w:r>
        <w:rPr>
          <w:rFonts w:hint="eastAsia"/>
          <w:sz w:val="24"/>
        </w:rPr>
        <w:t>。</w:t>
      </w:r>
    </w:p>
    <w:p w14:paraId="0D275FE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97794F5">
      <w:pPr>
        <w:numPr>
          <w:ilvl w:val="2"/>
          <w:numId w:val="9"/>
        </w:numPr>
        <w:snapToGrid w:val="0"/>
        <w:spacing w:line="360" w:lineRule="auto"/>
        <w:rPr>
          <w:sz w:val="24"/>
        </w:rPr>
      </w:pPr>
      <w:r>
        <w:rPr>
          <w:sz w:val="24"/>
        </w:rPr>
        <w:t>中小企业定义：</w:t>
      </w:r>
    </w:p>
    <w:p w14:paraId="4ECADE13">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E26E17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685C5C">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97095F1">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E31B58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7734A30">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9E4DA06">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CB4A07">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14AA47D">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2D87B75">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F9B389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73B1C0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C6E957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6C314B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0799907">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7ACF2D4">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009B251">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0138A1">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1C053FA">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B211C7">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3CE04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6D2233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4B1C70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53164E8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C1DB71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414160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44F4124">
      <w:pPr>
        <w:numPr>
          <w:ilvl w:val="2"/>
          <w:numId w:val="9"/>
        </w:numPr>
        <w:snapToGrid w:val="0"/>
        <w:spacing w:line="360" w:lineRule="auto"/>
        <w:rPr>
          <w:sz w:val="24"/>
        </w:rPr>
      </w:pPr>
      <w:r>
        <w:rPr>
          <w:sz w:val="24"/>
        </w:rPr>
        <w:t>本项目是否专门面向中小企业预留采购份额见第一章《投标邀请》。</w:t>
      </w:r>
    </w:p>
    <w:p w14:paraId="0CA6CDF8">
      <w:pPr>
        <w:numPr>
          <w:ilvl w:val="2"/>
          <w:numId w:val="9"/>
        </w:numPr>
        <w:snapToGrid w:val="0"/>
        <w:spacing w:line="360" w:lineRule="auto"/>
        <w:rPr>
          <w:sz w:val="24"/>
        </w:rPr>
      </w:pPr>
      <w:r>
        <w:rPr>
          <w:sz w:val="24"/>
        </w:rPr>
        <w:t>采购标的对应的中小企业划分标准所属行业见《投标人须知资料表》。</w:t>
      </w:r>
    </w:p>
    <w:p w14:paraId="62972D7E">
      <w:pPr>
        <w:numPr>
          <w:ilvl w:val="2"/>
          <w:numId w:val="9"/>
        </w:numPr>
        <w:snapToGrid w:val="0"/>
        <w:spacing w:line="360" w:lineRule="auto"/>
        <w:rPr>
          <w:sz w:val="24"/>
        </w:rPr>
      </w:pPr>
      <w:r>
        <w:rPr>
          <w:sz w:val="24"/>
        </w:rPr>
        <w:t>小微企业价格评审优惠的政策调整：见第四章《评标程序、评标方法和评标标准》。</w:t>
      </w:r>
    </w:p>
    <w:p w14:paraId="2878F2C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1D2228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D95A347">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A5AD1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48E375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36405B7">
      <w:pPr>
        <w:numPr>
          <w:ilvl w:val="1"/>
          <w:numId w:val="9"/>
        </w:numPr>
        <w:tabs>
          <w:tab w:val="left" w:pos="1080"/>
          <w:tab w:val="left" w:pos="2014"/>
        </w:tabs>
        <w:snapToGrid w:val="0"/>
        <w:spacing w:line="360" w:lineRule="auto"/>
        <w:ind w:left="1080" w:hanging="720"/>
        <w:rPr>
          <w:sz w:val="24"/>
        </w:rPr>
      </w:pPr>
      <w:r>
        <w:rPr>
          <w:sz w:val="24"/>
        </w:rPr>
        <w:t>正版软件</w:t>
      </w:r>
    </w:p>
    <w:p w14:paraId="7D7B5768">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01CE3C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74172968">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28266C0">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5E842141">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04C5ACE">
      <w:pPr>
        <w:numPr>
          <w:ilvl w:val="1"/>
          <w:numId w:val="9"/>
        </w:numPr>
        <w:tabs>
          <w:tab w:val="left" w:pos="1080"/>
          <w:tab w:val="left" w:pos="2014"/>
        </w:tabs>
        <w:snapToGrid w:val="0"/>
        <w:spacing w:line="360" w:lineRule="auto"/>
        <w:ind w:left="1080" w:hanging="720"/>
        <w:rPr>
          <w:sz w:val="24"/>
        </w:rPr>
      </w:pPr>
      <w:r>
        <w:rPr>
          <w:sz w:val="24"/>
        </w:rPr>
        <w:t>采购需求标准</w:t>
      </w:r>
    </w:p>
    <w:p w14:paraId="0EA06327">
      <w:pPr>
        <w:numPr>
          <w:ilvl w:val="2"/>
          <w:numId w:val="9"/>
        </w:numPr>
        <w:tabs>
          <w:tab w:val="left" w:pos="2014"/>
        </w:tabs>
        <w:snapToGrid w:val="0"/>
        <w:spacing w:line="360" w:lineRule="auto"/>
        <w:rPr>
          <w:sz w:val="24"/>
        </w:rPr>
      </w:pPr>
      <w:r>
        <w:rPr>
          <w:sz w:val="24"/>
        </w:rPr>
        <w:t>商品包装、快递包装政府采购需求标准（试行）</w:t>
      </w:r>
    </w:p>
    <w:p w14:paraId="38F7FA3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9B94A41">
      <w:pPr>
        <w:numPr>
          <w:ilvl w:val="2"/>
          <w:numId w:val="9"/>
        </w:numPr>
        <w:tabs>
          <w:tab w:val="left" w:pos="2014"/>
        </w:tabs>
        <w:snapToGrid w:val="0"/>
        <w:spacing w:line="360" w:lineRule="auto"/>
        <w:rPr>
          <w:sz w:val="24"/>
        </w:rPr>
      </w:pPr>
      <w:bookmarkStart w:id="187" w:name="_Hlk164953935"/>
      <w:r>
        <w:rPr>
          <w:sz w:val="24"/>
        </w:rPr>
        <w:t xml:space="preserve">其他政府采购需求标准 </w:t>
      </w:r>
    </w:p>
    <w:bookmarkEnd w:id="187"/>
    <w:p w14:paraId="1157C7BC">
      <w:pPr>
        <w:tabs>
          <w:tab w:val="left" w:pos="900"/>
          <w:tab w:val="left" w:pos="1980"/>
        </w:tabs>
        <w:snapToGrid w:val="0"/>
        <w:spacing w:line="360" w:lineRule="auto"/>
        <w:ind w:left="1980"/>
        <w:rPr>
          <w:sz w:val="24"/>
        </w:rPr>
      </w:pPr>
      <w:bookmarkStart w:id="188" w:name="_Hlk164955325"/>
      <w:r>
        <w:rPr>
          <w:sz w:val="24"/>
        </w:rPr>
        <w:t>为贯彻落实《深化政府采购制度改革方案》有关要求，推动政府采购需求标准建设</w:t>
      </w:r>
      <w:bookmarkEnd w:id="188"/>
      <w:r>
        <w:rPr>
          <w:sz w:val="24"/>
        </w:rPr>
        <w:t>，财政部门会同有关部门制定发布的其他政府采购需求标准，本项目如涉及，则具体要求见第五章《采购需求》。</w:t>
      </w:r>
    </w:p>
    <w:p w14:paraId="61829528">
      <w:pPr>
        <w:numPr>
          <w:ilvl w:val="0"/>
          <w:numId w:val="9"/>
        </w:numPr>
        <w:tabs>
          <w:tab w:val="left" w:pos="360"/>
        </w:tabs>
        <w:snapToGrid w:val="0"/>
        <w:spacing w:line="360" w:lineRule="auto"/>
        <w:ind w:left="357" w:hanging="357"/>
        <w:outlineLvl w:val="1"/>
        <w:rPr>
          <w:sz w:val="24"/>
        </w:rPr>
      </w:pPr>
      <w:r>
        <w:rPr>
          <w:sz w:val="24"/>
        </w:rPr>
        <w:t>投标费用</w:t>
      </w:r>
    </w:p>
    <w:p w14:paraId="6BC0D16E">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87FFA69">
      <w:pPr>
        <w:tabs>
          <w:tab w:val="left" w:pos="1080"/>
        </w:tabs>
        <w:snapToGrid w:val="0"/>
        <w:spacing w:line="360" w:lineRule="auto"/>
        <w:ind w:left="1080"/>
        <w:rPr>
          <w:sz w:val="28"/>
        </w:rPr>
      </w:pPr>
      <w:bookmarkStart w:id="189" w:name="_1.8_计量单位"/>
      <w:bookmarkEnd w:id="189"/>
    </w:p>
    <w:p w14:paraId="59CE7B25">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DF2287C">
      <w:pPr>
        <w:numPr>
          <w:ilvl w:val="0"/>
          <w:numId w:val="9"/>
        </w:numPr>
        <w:tabs>
          <w:tab w:val="left" w:pos="360"/>
        </w:tabs>
        <w:snapToGrid w:val="0"/>
        <w:spacing w:line="360" w:lineRule="auto"/>
        <w:ind w:left="357" w:hanging="357"/>
        <w:outlineLvl w:val="1"/>
        <w:rPr>
          <w:sz w:val="24"/>
        </w:rPr>
      </w:pPr>
      <w:bookmarkStart w:id="190" w:name="_Toc164351617"/>
      <w:bookmarkStart w:id="191" w:name="_Toc127151523"/>
      <w:bookmarkStart w:id="192" w:name="_Toc151193911"/>
      <w:bookmarkStart w:id="193" w:name="_Toc305158865"/>
      <w:bookmarkStart w:id="194" w:name="_Toc164608637"/>
      <w:bookmarkStart w:id="195" w:name="_Toc142311025"/>
      <w:bookmarkStart w:id="196" w:name="_Toc151190150"/>
      <w:bookmarkStart w:id="197" w:name="_Toc127151724"/>
      <w:bookmarkStart w:id="198" w:name="_Toc151193693"/>
      <w:bookmarkStart w:id="199" w:name="_Toc226309767"/>
      <w:bookmarkStart w:id="200" w:name="_Toc264969213"/>
      <w:bookmarkStart w:id="201" w:name="_Toc164229218"/>
      <w:bookmarkStart w:id="202" w:name="_Toc305158791"/>
      <w:bookmarkStart w:id="203" w:name="_Toc150774623"/>
      <w:bookmarkStart w:id="204" w:name="_Toc149720816"/>
      <w:bookmarkStart w:id="205" w:name="_Toc265228361"/>
      <w:bookmarkStart w:id="206" w:name="_Toc226337219"/>
      <w:bookmarkStart w:id="207" w:name="_Toc226965796"/>
      <w:bookmarkStart w:id="208" w:name="_Toc151193621"/>
      <w:bookmarkStart w:id="209" w:name="_Toc150480761"/>
      <w:bookmarkStart w:id="210" w:name="_Toc150774728"/>
      <w:bookmarkStart w:id="211" w:name="_Toc127161437"/>
      <w:bookmarkStart w:id="212" w:name="_Toc164229364"/>
      <w:bookmarkStart w:id="213" w:name="_Toc151193765"/>
      <w:bookmarkStart w:id="214" w:name="_Toc150509274"/>
      <w:bookmarkStart w:id="215" w:name="_Toc151193837"/>
      <w:bookmarkStart w:id="216" w:name="_Toc226965713"/>
      <w:bookmarkStart w:id="217" w:name="_Toc164608792"/>
      <w:bookmarkStart w:id="218" w:name="_Toc520356147"/>
      <w:bookmarkStart w:id="219" w:name="_Toc195842888"/>
      <w:r>
        <w:rPr>
          <w:sz w:val="24"/>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sz w:val="24"/>
        </w:rPr>
        <w:t>成</w:t>
      </w:r>
    </w:p>
    <w:p w14:paraId="6C62811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1CE0ED5">
      <w:pPr>
        <w:numPr>
          <w:ilvl w:val="0"/>
          <w:numId w:val="11"/>
        </w:numPr>
        <w:tabs>
          <w:tab w:val="left" w:pos="1980"/>
          <w:tab w:val="left" w:pos="2520"/>
        </w:tabs>
        <w:snapToGrid w:val="0"/>
        <w:spacing w:line="360" w:lineRule="auto"/>
        <w:ind w:left="1440" w:firstLine="5"/>
        <w:rPr>
          <w:sz w:val="24"/>
        </w:rPr>
      </w:pPr>
      <w:r>
        <w:rPr>
          <w:sz w:val="24"/>
        </w:rPr>
        <w:t>投标邀请</w:t>
      </w:r>
    </w:p>
    <w:p w14:paraId="4E1F4E0E">
      <w:pPr>
        <w:numPr>
          <w:ilvl w:val="0"/>
          <w:numId w:val="11"/>
        </w:numPr>
        <w:tabs>
          <w:tab w:val="left" w:pos="1980"/>
          <w:tab w:val="left" w:pos="2520"/>
        </w:tabs>
        <w:snapToGrid w:val="0"/>
        <w:spacing w:line="360" w:lineRule="auto"/>
        <w:ind w:left="1440" w:firstLine="5"/>
        <w:rPr>
          <w:sz w:val="24"/>
        </w:rPr>
      </w:pPr>
      <w:r>
        <w:rPr>
          <w:sz w:val="24"/>
        </w:rPr>
        <w:t>投标人须知</w:t>
      </w:r>
    </w:p>
    <w:p w14:paraId="3AF692C6">
      <w:pPr>
        <w:numPr>
          <w:ilvl w:val="0"/>
          <w:numId w:val="11"/>
        </w:numPr>
        <w:tabs>
          <w:tab w:val="left" w:pos="1980"/>
          <w:tab w:val="left" w:pos="2520"/>
        </w:tabs>
        <w:snapToGrid w:val="0"/>
        <w:spacing w:line="360" w:lineRule="auto"/>
        <w:ind w:left="1440" w:firstLine="5"/>
        <w:rPr>
          <w:sz w:val="24"/>
        </w:rPr>
      </w:pPr>
      <w:r>
        <w:rPr>
          <w:sz w:val="24"/>
        </w:rPr>
        <w:t>资格审查</w:t>
      </w:r>
    </w:p>
    <w:p w14:paraId="0828CE96">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631CD0E">
      <w:pPr>
        <w:numPr>
          <w:ilvl w:val="0"/>
          <w:numId w:val="11"/>
        </w:numPr>
        <w:tabs>
          <w:tab w:val="left" w:pos="1980"/>
          <w:tab w:val="left" w:pos="2520"/>
        </w:tabs>
        <w:snapToGrid w:val="0"/>
        <w:spacing w:line="360" w:lineRule="auto"/>
        <w:ind w:left="1440" w:firstLine="5"/>
        <w:rPr>
          <w:sz w:val="24"/>
        </w:rPr>
      </w:pPr>
      <w:r>
        <w:rPr>
          <w:sz w:val="24"/>
        </w:rPr>
        <w:t>采购需求</w:t>
      </w:r>
    </w:p>
    <w:p w14:paraId="19FD1F1A">
      <w:pPr>
        <w:numPr>
          <w:ilvl w:val="0"/>
          <w:numId w:val="11"/>
        </w:numPr>
        <w:tabs>
          <w:tab w:val="left" w:pos="1980"/>
          <w:tab w:val="left" w:pos="2520"/>
        </w:tabs>
        <w:snapToGrid w:val="0"/>
        <w:spacing w:line="360" w:lineRule="auto"/>
        <w:ind w:left="1440" w:firstLine="5"/>
        <w:rPr>
          <w:sz w:val="24"/>
        </w:rPr>
      </w:pPr>
      <w:r>
        <w:rPr>
          <w:sz w:val="24"/>
        </w:rPr>
        <w:t>拟签订的合同文本</w:t>
      </w:r>
    </w:p>
    <w:p w14:paraId="3BAF6659">
      <w:pPr>
        <w:numPr>
          <w:ilvl w:val="0"/>
          <w:numId w:val="11"/>
        </w:numPr>
        <w:tabs>
          <w:tab w:val="left" w:pos="1980"/>
          <w:tab w:val="left" w:pos="2520"/>
        </w:tabs>
        <w:snapToGrid w:val="0"/>
        <w:spacing w:line="360" w:lineRule="auto"/>
        <w:ind w:left="1440" w:firstLine="5"/>
        <w:rPr>
          <w:sz w:val="24"/>
        </w:rPr>
      </w:pPr>
      <w:r>
        <w:rPr>
          <w:sz w:val="24"/>
        </w:rPr>
        <w:t>投标文件格式</w:t>
      </w:r>
    </w:p>
    <w:p w14:paraId="25A85A04">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0B80CB2">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5A7608AF">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58F3BF8">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7AAD76A">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5DE938">
      <w:pPr>
        <w:tabs>
          <w:tab w:val="left" w:pos="1080"/>
          <w:tab w:val="left" w:pos="1561"/>
        </w:tabs>
        <w:snapToGrid w:val="0"/>
        <w:spacing w:line="360" w:lineRule="auto"/>
        <w:ind w:left="1080"/>
        <w:rPr>
          <w:sz w:val="28"/>
        </w:rPr>
      </w:pPr>
      <w:bookmarkStart w:id="220" w:name="_Toc516367020"/>
      <w:bookmarkStart w:id="221" w:name="_Toc305158868"/>
      <w:bookmarkStart w:id="222" w:name="_Toc520356150"/>
      <w:bookmarkStart w:id="223" w:name="_Toc150480764"/>
      <w:bookmarkStart w:id="224" w:name="_Toc265228364"/>
      <w:bookmarkStart w:id="225" w:name="_Toc226965716"/>
      <w:bookmarkStart w:id="226" w:name="_Toc150774626"/>
      <w:bookmarkStart w:id="227" w:name="_Toc142311028"/>
      <w:bookmarkStart w:id="228" w:name="_Toc195842891"/>
      <w:bookmarkStart w:id="229" w:name="_Toc151193624"/>
      <w:bookmarkStart w:id="230" w:name="_Toc151193840"/>
      <w:bookmarkStart w:id="231" w:name="_Toc264969216"/>
      <w:bookmarkStart w:id="232" w:name="_Toc151193914"/>
      <w:bookmarkStart w:id="233" w:name="_Toc151193768"/>
      <w:bookmarkStart w:id="234" w:name="_Toc127151526"/>
      <w:bookmarkStart w:id="235" w:name="_Toc226309770"/>
      <w:bookmarkStart w:id="236" w:name="_Toc151190153"/>
      <w:bookmarkStart w:id="237" w:name="_Toc226965799"/>
      <w:bookmarkStart w:id="238" w:name="_Toc305158794"/>
      <w:bookmarkStart w:id="239" w:name="_Toc151193696"/>
      <w:bookmarkStart w:id="240" w:name="_Toc150509277"/>
      <w:bookmarkStart w:id="241" w:name="_Toc226337222"/>
      <w:bookmarkStart w:id="242" w:name="_Toc150774731"/>
    </w:p>
    <w:p w14:paraId="322E2A0C">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20"/>
      <w:r>
        <w:rPr>
          <w:rFonts w:ascii="Times New Roman" w:hAnsi="Times New Roman" w:eastAsia="宋体"/>
          <w:sz w:val="28"/>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BA31C6B">
      <w:pPr>
        <w:numPr>
          <w:ilvl w:val="0"/>
          <w:numId w:val="9"/>
        </w:numPr>
        <w:tabs>
          <w:tab w:val="left" w:pos="360"/>
        </w:tabs>
        <w:snapToGrid w:val="0"/>
        <w:spacing w:line="360" w:lineRule="auto"/>
        <w:ind w:left="357" w:hanging="357"/>
        <w:outlineLvl w:val="1"/>
        <w:rPr>
          <w:sz w:val="24"/>
        </w:rPr>
      </w:pPr>
      <w:bookmarkStart w:id="243" w:name="_Toc127151527"/>
      <w:bookmarkStart w:id="244" w:name="_Toc127151728"/>
      <w:bookmarkStart w:id="245" w:name="_Toc226965717"/>
      <w:bookmarkStart w:id="246" w:name="_Toc151193915"/>
      <w:bookmarkStart w:id="247" w:name="_Toc150774732"/>
      <w:bookmarkStart w:id="248" w:name="_Toc226965800"/>
      <w:bookmarkStart w:id="249" w:name="_Toc226309771"/>
      <w:bookmarkStart w:id="250" w:name="_Toc195842892"/>
      <w:bookmarkStart w:id="251" w:name="_Toc151193625"/>
      <w:bookmarkStart w:id="252" w:name="_Toc151190154"/>
      <w:bookmarkStart w:id="253" w:name="_Toc520356151"/>
      <w:bookmarkStart w:id="254" w:name="_Toc142311029"/>
      <w:bookmarkStart w:id="255" w:name="_Toc305158795"/>
      <w:bookmarkStart w:id="256" w:name="_Toc226337223"/>
      <w:bookmarkStart w:id="257" w:name="_Toc164608641"/>
      <w:bookmarkStart w:id="258" w:name="_Toc127161441"/>
      <w:bookmarkStart w:id="259" w:name="_Toc149720820"/>
      <w:bookmarkStart w:id="260" w:name="_Toc164351621"/>
      <w:bookmarkStart w:id="261" w:name="_Toc151193841"/>
      <w:bookmarkStart w:id="262" w:name="_Toc305158869"/>
      <w:bookmarkStart w:id="263" w:name="_Toc264969217"/>
      <w:bookmarkStart w:id="264" w:name="_Toc150774627"/>
      <w:bookmarkStart w:id="265" w:name="_Toc516367021"/>
      <w:bookmarkStart w:id="266" w:name="_Toc164608796"/>
      <w:bookmarkStart w:id="267" w:name="_Toc151193697"/>
      <w:bookmarkStart w:id="268" w:name="_Toc150509278"/>
      <w:bookmarkStart w:id="269" w:name="_Toc164229222"/>
      <w:bookmarkStart w:id="270" w:name="_Toc151193769"/>
      <w:bookmarkStart w:id="271" w:name="_Toc150480765"/>
      <w:bookmarkStart w:id="272" w:name="_Toc164229368"/>
      <w:bookmarkStart w:id="273" w:name="_Toc265228365"/>
      <w:r>
        <w:rPr>
          <w:sz w:val="24"/>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sz w:val="24"/>
        </w:rPr>
        <w:t>及投标语言</w:t>
      </w:r>
    </w:p>
    <w:p w14:paraId="57098CBA">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D355098">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FDC400F">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7B6DB29">
      <w:pPr>
        <w:numPr>
          <w:ilvl w:val="0"/>
          <w:numId w:val="9"/>
        </w:numPr>
        <w:tabs>
          <w:tab w:val="left" w:pos="360"/>
        </w:tabs>
        <w:snapToGrid w:val="0"/>
        <w:spacing w:line="360" w:lineRule="auto"/>
        <w:ind w:left="357" w:hanging="357"/>
        <w:outlineLvl w:val="1"/>
        <w:rPr>
          <w:sz w:val="24"/>
        </w:rPr>
      </w:pPr>
      <w:bookmarkStart w:id="274" w:name="_Ref467306676"/>
      <w:bookmarkStart w:id="275" w:name="_Ref467306195"/>
      <w:bookmarkStart w:id="276" w:name="_Toc516367022"/>
      <w:bookmarkStart w:id="277" w:name="_Toc164608642"/>
      <w:bookmarkStart w:id="278" w:name="_Toc142311030"/>
      <w:bookmarkStart w:id="279" w:name="_Toc195842893"/>
      <w:bookmarkStart w:id="280" w:name="_Toc150774733"/>
      <w:bookmarkStart w:id="281" w:name="_Toc520356152"/>
      <w:bookmarkStart w:id="282" w:name="_Toc164608797"/>
      <w:bookmarkStart w:id="283" w:name="_Toc226965718"/>
      <w:bookmarkStart w:id="284" w:name="_Toc264969218"/>
      <w:bookmarkStart w:id="285" w:name="_Toc150774628"/>
      <w:bookmarkStart w:id="286" w:name="_Toc226309772"/>
      <w:bookmarkStart w:id="287" w:name="_Toc164229369"/>
      <w:bookmarkStart w:id="288" w:name="_Toc151193916"/>
      <w:bookmarkStart w:id="289" w:name="_Toc305158796"/>
      <w:bookmarkStart w:id="290" w:name="_Toc150509279"/>
      <w:bookmarkStart w:id="291" w:name="_Toc305158870"/>
      <w:bookmarkStart w:id="292" w:name="_Toc151190155"/>
      <w:bookmarkStart w:id="293" w:name="_Toc164351622"/>
      <w:bookmarkStart w:id="294" w:name="_Toc226337224"/>
      <w:bookmarkStart w:id="295" w:name="_Toc151193770"/>
      <w:bookmarkStart w:id="296" w:name="_Toc149720821"/>
      <w:bookmarkStart w:id="297" w:name="_Toc127151729"/>
      <w:bookmarkStart w:id="298" w:name="_Toc127151528"/>
      <w:bookmarkStart w:id="299" w:name="_Toc164229223"/>
      <w:bookmarkStart w:id="300" w:name="_Toc150480766"/>
      <w:bookmarkStart w:id="301" w:name="_Toc226965801"/>
      <w:bookmarkStart w:id="302" w:name="_Toc151193698"/>
      <w:bookmarkStart w:id="303" w:name="_Toc265228366"/>
      <w:bookmarkStart w:id="304" w:name="_Toc127161442"/>
      <w:bookmarkStart w:id="305" w:name="_Toc151193842"/>
      <w:bookmarkStart w:id="306" w:name="_Toc151193626"/>
      <w:r>
        <w:rPr>
          <w:sz w:val="24"/>
        </w:rPr>
        <w:t>投标文件</w:t>
      </w:r>
      <w:bookmarkEnd w:id="274"/>
      <w:bookmarkEnd w:id="275"/>
      <w:bookmarkEnd w:id="276"/>
      <w:r>
        <w:rPr>
          <w:sz w:val="24"/>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9C58287">
      <w:pPr>
        <w:numPr>
          <w:ilvl w:val="1"/>
          <w:numId w:val="9"/>
        </w:numPr>
        <w:tabs>
          <w:tab w:val="left" w:pos="1080"/>
          <w:tab w:val="left" w:pos="2014"/>
        </w:tabs>
        <w:snapToGrid w:val="0"/>
        <w:spacing w:line="360" w:lineRule="auto"/>
        <w:ind w:left="1077" w:hanging="720"/>
        <w:rPr>
          <w:sz w:val="24"/>
        </w:rPr>
      </w:pPr>
      <w:bookmarkStart w:id="307" w:name="_Ref467052588"/>
      <w:r>
        <w:rPr>
          <w:sz w:val="24"/>
        </w:rPr>
        <w:t>投标人应当按照招标文件的要求编制投标文件。投标文件应由《资格证明文件》、《商务技术文件》两部分构成。投标文件的部分格式要求，见第七章《投标文件格式》。</w:t>
      </w:r>
    </w:p>
    <w:p w14:paraId="561E4A47">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6EC4D7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4E35DA4">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120C89D">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307"/>
    </w:p>
    <w:p w14:paraId="608D8240">
      <w:pPr>
        <w:numPr>
          <w:ilvl w:val="0"/>
          <w:numId w:val="9"/>
        </w:numPr>
        <w:tabs>
          <w:tab w:val="left" w:pos="360"/>
        </w:tabs>
        <w:snapToGrid w:val="0"/>
        <w:spacing w:line="360" w:lineRule="auto"/>
        <w:ind w:left="357" w:hanging="357"/>
        <w:outlineLvl w:val="1"/>
        <w:rPr>
          <w:sz w:val="24"/>
        </w:rPr>
      </w:pPr>
      <w:bookmarkStart w:id="308" w:name="_Toc195842895"/>
      <w:bookmarkStart w:id="309" w:name="_Toc149720823"/>
      <w:bookmarkStart w:id="310" w:name="_Toc164608799"/>
      <w:bookmarkStart w:id="311" w:name="_Toc150480768"/>
      <w:bookmarkStart w:id="312" w:name="_Toc520356155"/>
      <w:bookmarkStart w:id="313" w:name="_Toc150774735"/>
      <w:bookmarkStart w:id="314" w:name="_Toc151193772"/>
      <w:bookmarkStart w:id="315" w:name="_Toc151193700"/>
      <w:bookmarkStart w:id="316" w:name="_Toc150774630"/>
      <w:bookmarkStart w:id="317" w:name="_Toc127151530"/>
      <w:bookmarkStart w:id="318" w:name="_Toc127151731"/>
      <w:bookmarkStart w:id="319" w:name="_Toc164229225"/>
      <w:bookmarkStart w:id="320" w:name="_Toc127161444"/>
      <w:bookmarkStart w:id="321" w:name="_Toc164351624"/>
      <w:bookmarkStart w:id="322" w:name="_Toc142311032"/>
      <w:bookmarkStart w:id="323" w:name="_Toc151193918"/>
      <w:bookmarkStart w:id="324" w:name="_Toc164229371"/>
      <w:bookmarkStart w:id="325" w:name="_Toc164608644"/>
      <w:bookmarkStart w:id="326" w:name="_Toc150509281"/>
      <w:bookmarkStart w:id="327" w:name="_Toc151190157"/>
      <w:bookmarkStart w:id="328" w:name="_Toc151193844"/>
      <w:bookmarkStart w:id="329" w:name="_Toc151193628"/>
      <w:r>
        <w:rPr>
          <w:sz w:val="24"/>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68316B1">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E9F7C3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96C51E4">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ECE08D4">
      <w:pPr>
        <w:numPr>
          <w:ilvl w:val="2"/>
          <w:numId w:val="9"/>
        </w:numPr>
        <w:snapToGrid w:val="0"/>
        <w:spacing w:line="360" w:lineRule="auto"/>
        <w:rPr>
          <w:sz w:val="24"/>
        </w:rPr>
      </w:pPr>
      <w:r>
        <w:rPr>
          <w:sz w:val="24"/>
        </w:rPr>
        <w:t xml:space="preserve">按照招标文件要求完成本项目的全部相关费用。 </w:t>
      </w:r>
    </w:p>
    <w:p w14:paraId="22DB3A37">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993289A">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E24DA7C">
      <w:pPr>
        <w:numPr>
          <w:ilvl w:val="0"/>
          <w:numId w:val="9"/>
        </w:numPr>
        <w:tabs>
          <w:tab w:val="left" w:pos="360"/>
        </w:tabs>
        <w:snapToGrid w:val="0"/>
        <w:spacing w:line="360" w:lineRule="auto"/>
        <w:ind w:left="357" w:hanging="357"/>
        <w:outlineLvl w:val="1"/>
        <w:rPr>
          <w:sz w:val="24"/>
        </w:rPr>
      </w:pPr>
      <w:bookmarkStart w:id="330" w:name="_Toc164229372"/>
      <w:bookmarkStart w:id="331" w:name="_Toc142311033"/>
      <w:bookmarkStart w:id="332" w:name="_Toc164351625"/>
      <w:bookmarkStart w:id="333" w:name="_Toc150774736"/>
      <w:bookmarkStart w:id="334" w:name="_Toc305158799"/>
      <w:bookmarkStart w:id="335" w:name="_Toc226965804"/>
      <w:bookmarkStart w:id="336" w:name="_Toc195842896"/>
      <w:bookmarkStart w:id="337" w:name="_Toc150509282"/>
      <w:bookmarkStart w:id="338" w:name="_Toc226309775"/>
      <w:bookmarkStart w:id="339" w:name="_Toc151193701"/>
      <w:bookmarkStart w:id="340" w:name="_Toc151193773"/>
      <w:bookmarkStart w:id="341" w:name="_Toc226965721"/>
      <w:bookmarkStart w:id="342" w:name="_Toc151193629"/>
      <w:bookmarkStart w:id="343" w:name="_Toc127151531"/>
      <w:bookmarkStart w:id="344" w:name="_Toc149720824"/>
      <w:bookmarkStart w:id="345" w:name="_Toc164229226"/>
      <w:bookmarkStart w:id="346" w:name="_Toc151193919"/>
      <w:bookmarkStart w:id="347" w:name="_Ref467306513"/>
      <w:bookmarkStart w:id="348" w:name="_Toc150480769"/>
      <w:bookmarkStart w:id="349" w:name="_Toc151193845"/>
      <w:bookmarkStart w:id="350" w:name="_Toc164608645"/>
      <w:bookmarkStart w:id="351" w:name="_Toc150774631"/>
      <w:bookmarkStart w:id="352" w:name="_Toc127161445"/>
      <w:bookmarkStart w:id="353" w:name="_Toc127151732"/>
      <w:bookmarkStart w:id="354" w:name="_Toc164608800"/>
      <w:bookmarkStart w:id="355" w:name="_Toc226337227"/>
      <w:bookmarkStart w:id="356" w:name="_Toc265228369"/>
      <w:bookmarkStart w:id="357" w:name="_Toc520356156"/>
      <w:bookmarkStart w:id="358" w:name="_Toc305158873"/>
      <w:bookmarkStart w:id="359" w:name="_Toc264969221"/>
      <w:bookmarkStart w:id="360" w:name="_Toc151190158"/>
      <w:r>
        <w:rPr>
          <w:sz w:val="24"/>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71D25D3">
      <w:pPr>
        <w:numPr>
          <w:ilvl w:val="1"/>
          <w:numId w:val="9"/>
        </w:numPr>
        <w:tabs>
          <w:tab w:val="left" w:pos="1080"/>
          <w:tab w:val="left" w:pos="2014"/>
        </w:tabs>
        <w:snapToGrid w:val="0"/>
        <w:spacing w:line="360" w:lineRule="auto"/>
        <w:ind w:left="1077" w:hanging="720"/>
        <w:rPr>
          <w:sz w:val="24"/>
        </w:rPr>
      </w:pPr>
      <w:bookmarkStart w:id="361" w:name="_Ref467306302"/>
      <w:r>
        <w:rPr>
          <w:sz w:val="24"/>
        </w:rPr>
        <w:t>投标人应按《投标人须知资料表》中规定的金额及要求交纳投标保证金</w:t>
      </w:r>
      <w:bookmarkEnd w:id="361"/>
      <w:r>
        <w:rPr>
          <w:sz w:val="24"/>
        </w:rPr>
        <w:t>。投标人自愿超额缴纳投标保证金的，投标文件不做无效处理。</w:t>
      </w:r>
    </w:p>
    <w:p w14:paraId="43B71B17">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F1DCA83">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2" w:name="_Hlk164959831"/>
      <w:r>
        <w:rPr>
          <w:sz w:val="24"/>
        </w:rPr>
        <w:t>以电子保函形式提交投标保证金的，应在投标截止时间前通过</w:t>
      </w:r>
      <w:r>
        <w:rPr>
          <w:sz w:val="24"/>
          <w:lang w:bidi="ar"/>
        </w:rPr>
        <w:t>北京市政府采购电子交易平台完成电子保函在线办理。</w:t>
      </w:r>
      <w:bookmarkEnd w:id="362"/>
      <w:r>
        <w:rPr>
          <w:rFonts w:hint="eastAsia"/>
          <w:sz w:val="24"/>
        </w:rPr>
        <w:t>未按上述要求缴纳投标保证金</w:t>
      </w:r>
      <w:r>
        <w:rPr>
          <w:sz w:val="24"/>
        </w:rPr>
        <w:t>的，其</w:t>
      </w:r>
      <w:r>
        <w:rPr>
          <w:b/>
          <w:sz w:val="24"/>
        </w:rPr>
        <w:t>投标无效</w:t>
      </w:r>
      <w:r>
        <w:rPr>
          <w:sz w:val="24"/>
        </w:rPr>
        <w:t>。</w:t>
      </w:r>
    </w:p>
    <w:p w14:paraId="3B235E1F">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75544499">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AC96BFD">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2B913B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001DA5A">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29F3D6F">
      <w:pPr>
        <w:numPr>
          <w:ilvl w:val="2"/>
          <w:numId w:val="9"/>
        </w:numPr>
        <w:snapToGrid w:val="0"/>
        <w:spacing w:line="360" w:lineRule="auto"/>
        <w:rPr>
          <w:sz w:val="24"/>
        </w:rPr>
      </w:pPr>
      <w:r>
        <w:rPr>
          <w:sz w:val="24"/>
        </w:rPr>
        <w:t>中标人的投标保证金，自采购合同签订之日起5个工作日内退还中标人；</w:t>
      </w:r>
    </w:p>
    <w:p w14:paraId="0CD382EB">
      <w:pPr>
        <w:numPr>
          <w:ilvl w:val="2"/>
          <w:numId w:val="9"/>
        </w:numPr>
        <w:snapToGrid w:val="0"/>
        <w:spacing w:line="360" w:lineRule="auto"/>
        <w:rPr>
          <w:sz w:val="24"/>
        </w:rPr>
      </w:pPr>
      <w:r>
        <w:rPr>
          <w:sz w:val="24"/>
        </w:rPr>
        <w:t>未中标投标人的投标保证金，自中标通知书发出之日起5个工作日内退还未中标人；</w:t>
      </w:r>
    </w:p>
    <w:p w14:paraId="5874182D">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858159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101E18A">
      <w:pPr>
        <w:numPr>
          <w:ilvl w:val="2"/>
          <w:numId w:val="9"/>
        </w:numPr>
        <w:snapToGrid w:val="0"/>
        <w:spacing w:line="360" w:lineRule="auto"/>
        <w:rPr>
          <w:sz w:val="24"/>
        </w:rPr>
      </w:pPr>
      <w:r>
        <w:rPr>
          <w:sz w:val="24"/>
        </w:rPr>
        <w:t>投标有效期内投标人撤销投标文件的；</w:t>
      </w:r>
    </w:p>
    <w:p w14:paraId="4293A88A">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1051E61B">
      <w:pPr>
        <w:numPr>
          <w:ilvl w:val="0"/>
          <w:numId w:val="9"/>
        </w:numPr>
        <w:tabs>
          <w:tab w:val="left" w:pos="360"/>
        </w:tabs>
        <w:snapToGrid w:val="0"/>
        <w:spacing w:line="360" w:lineRule="auto"/>
        <w:ind w:left="357" w:hanging="357"/>
        <w:outlineLvl w:val="1"/>
        <w:rPr>
          <w:sz w:val="24"/>
        </w:rPr>
      </w:pPr>
      <w:bookmarkStart w:id="363" w:name="_Toc151193846"/>
      <w:bookmarkStart w:id="364" w:name="_Toc164608801"/>
      <w:bookmarkStart w:id="365" w:name="_Toc264969222"/>
      <w:bookmarkStart w:id="366" w:name="_Toc226965722"/>
      <w:bookmarkStart w:id="367" w:name="_Toc150509283"/>
      <w:bookmarkStart w:id="368" w:name="_Toc127151532"/>
      <w:bookmarkStart w:id="369" w:name="_Toc151193630"/>
      <w:bookmarkStart w:id="370" w:name="_Toc226965805"/>
      <w:bookmarkStart w:id="371" w:name="_Toc127151733"/>
      <w:bookmarkStart w:id="372" w:name="_Toc164229227"/>
      <w:bookmarkStart w:id="373" w:name="_Toc226309776"/>
      <w:bookmarkStart w:id="374" w:name="_Toc164608646"/>
      <w:bookmarkStart w:id="375" w:name="_Toc151193920"/>
      <w:bookmarkStart w:id="376" w:name="_Toc151193702"/>
      <w:bookmarkStart w:id="377" w:name="_Toc265228370"/>
      <w:bookmarkStart w:id="378" w:name="_Toc150480770"/>
      <w:bookmarkStart w:id="379" w:name="_Toc142311034"/>
      <w:bookmarkStart w:id="380" w:name="_Toc149720825"/>
      <w:bookmarkStart w:id="381" w:name="_Toc150774737"/>
      <w:bookmarkStart w:id="382" w:name="_Toc164351626"/>
      <w:bookmarkStart w:id="383" w:name="_Toc305158874"/>
      <w:bookmarkStart w:id="384" w:name="_Toc195842897"/>
      <w:bookmarkStart w:id="385" w:name="_Toc164229373"/>
      <w:bookmarkStart w:id="386" w:name="_Toc151193774"/>
      <w:bookmarkStart w:id="387" w:name="_Toc520356157"/>
      <w:bookmarkStart w:id="388" w:name="_Toc150774632"/>
      <w:bookmarkStart w:id="389" w:name="_Toc127161446"/>
      <w:bookmarkStart w:id="390" w:name="_Toc151190159"/>
      <w:bookmarkStart w:id="391" w:name="_Toc305158800"/>
      <w:bookmarkStart w:id="392" w:name="_Toc226337228"/>
      <w:r>
        <w:rPr>
          <w:sz w:val="24"/>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993A745">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2BD4062">
      <w:pPr>
        <w:numPr>
          <w:ilvl w:val="0"/>
          <w:numId w:val="9"/>
        </w:numPr>
        <w:tabs>
          <w:tab w:val="left" w:pos="360"/>
        </w:tabs>
        <w:snapToGrid w:val="0"/>
        <w:spacing w:line="360" w:lineRule="auto"/>
        <w:ind w:left="357" w:hanging="357"/>
        <w:outlineLvl w:val="1"/>
        <w:rPr>
          <w:sz w:val="24"/>
        </w:rPr>
      </w:pPr>
      <w:bookmarkStart w:id="393" w:name="_Toc265228371"/>
      <w:bookmarkStart w:id="394" w:name="_Toc305158875"/>
      <w:bookmarkStart w:id="395" w:name="_Toc264969223"/>
      <w:bookmarkStart w:id="396" w:name="_Toc150509284"/>
      <w:bookmarkStart w:id="397" w:name="_Toc226965723"/>
      <w:bookmarkStart w:id="398" w:name="_Toc150774633"/>
      <w:bookmarkStart w:id="399" w:name="_Toc150480771"/>
      <w:bookmarkStart w:id="400" w:name="_Toc164608802"/>
      <w:bookmarkStart w:id="401" w:name="_Toc226965806"/>
      <w:bookmarkStart w:id="402" w:name="_Toc149720826"/>
      <w:bookmarkStart w:id="403" w:name="_Toc127151734"/>
      <w:bookmarkStart w:id="404" w:name="_Toc150774738"/>
      <w:bookmarkStart w:id="405" w:name="_Toc151193775"/>
      <w:bookmarkStart w:id="406" w:name="_Toc164229228"/>
      <w:bookmarkStart w:id="407" w:name="_Toc164351627"/>
      <w:bookmarkStart w:id="408" w:name="_Toc127151533"/>
      <w:bookmarkStart w:id="409" w:name="_Toc127161447"/>
      <w:bookmarkStart w:id="410" w:name="_Toc142311035"/>
      <w:bookmarkStart w:id="411" w:name="_Toc226337229"/>
      <w:bookmarkStart w:id="412" w:name="_Toc151193921"/>
      <w:bookmarkStart w:id="413" w:name="_Toc151193847"/>
      <w:bookmarkStart w:id="414" w:name="_Toc164608647"/>
      <w:bookmarkStart w:id="415" w:name="_Toc164229374"/>
      <w:bookmarkStart w:id="416" w:name="_Toc305158801"/>
      <w:bookmarkStart w:id="417" w:name="_Toc226309777"/>
      <w:bookmarkStart w:id="418" w:name="_Toc151193703"/>
      <w:bookmarkStart w:id="419" w:name="_Toc195842898"/>
      <w:bookmarkStart w:id="420" w:name="_Toc151193631"/>
      <w:bookmarkStart w:id="421" w:name="_Toc520356158"/>
      <w:bookmarkStart w:id="422" w:name="_Toc151190160"/>
      <w:r>
        <w:rPr>
          <w:sz w:val="24"/>
        </w:rPr>
        <w:t>投标文件的签署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sz w:val="24"/>
        </w:rPr>
        <w:t>、盖章</w:t>
      </w:r>
    </w:p>
    <w:p w14:paraId="1763CEF3">
      <w:pPr>
        <w:numPr>
          <w:ilvl w:val="1"/>
          <w:numId w:val="9"/>
        </w:numPr>
        <w:tabs>
          <w:tab w:val="left" w:pos="1080"/>
          <w:tab w:val="left" w:pos="2014"/>
        </w:tabs>
        <w:snapToGrid w:val="0"/>
        <w:spacing w:line="360" w:lineRule="auto"/>
        <w:ind w:left="1077" w:hanging="720"/>
        <w:rPr>
          <w:sz w:val="24"/>
        </w:rPr>
      </w:pPr>
      <w:bookmarkStart w:id="423" w:name="_Toc226965724"/>
      <w:bookmarkStart w:id="424" w:name="_Toc305158876"/>
      <w:bookmarkStart w:id="425" w:name="_Toc151193848"/>
      <w:bookmarkStart w:id="426" w:name="_Toc305158802"/>
      <w:bookmarkStart w:id="427" w:name="_Toc195842899"/>
      <w:bookmarkStart w:id="428" w:name="_Toc151190161"/>
      <w:bookmarkStart w:id="429" w:name="_Toc264969224"/>
      <w:bookmarkStart w:id="430" w:name="_Toc150509285"/>
      <w:bookmarkStart w:id="431" w:name="_Toc520356159"/>
      <w:bookmarkStart w:id="432" w:name="_Toc150774634"/>
      <w:bookmarkStart w:id="433" w:name="_Toc226337230"/>
      <w:bookmarkStart w:id="434" w:name="_Toc151193632"/>
      <w:bookmarkStart w:id="435" w:name="_Toc226309778"/>
      <w:bookmarkStart w:id="436" w:name="_Toc150480772"/>
      <w:bookmarkStart w:id="437" w:name="_Toc151193704"/>
      <w:bookmarkStart w:id="438" w:name="_Toc226965807"/>
      <w:bookmarkStart w:id="439" w:name="_Toc127151534"/>
      <w:bookmarkStart w:id="440" w:name="_Toc142311036"/>
      <w:bookmarkStart w:id="441" w:name="_Toc151193922"/>
      <w:bookmarkStart w:id="442" w:name="_Toc265228372"/>
      <w:bookmarkStart w:id="443" w:name="_Toc150774739"/>
      <w:bookmarkStart w:id="444" w:name="_Toc15119377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5C8F529">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89A1A3F">
      <w:pPr>
        <w:tabs>
          <w:tab w:val="left" w:pos="900"/>
          <w:tab w:val="left" w:pos="1080"/>
        </w:tabs>
        <w:snapToGrid w:val="0"/>
        <w:spacing w:line="360" w:lineRule="auto"/>
        <w:ind w:left="357"/>
      </w:pPr>
    </w:p>
    <w:p w14:paraId="09C361D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B797922">
      <w:pPr>
        <w:numPr>
          <w:ilvl w:val="0"/>
          <w:numId w:val="9"/>
        </w:numPr>
        <w:tabs>
          <w:tab w:val="left" w:pos="360"/>
        </w:tabs>
        <w:snapToGrid w:val="0"/>
        <w:spacing w:line="360" w:lineRule="auto"/>
        <w:ind w:left="357" w:hanging="357"/>
        <w:outlineLvl w:val="1"/>
        <w:rPr>
          <w:sz w:val="24"/>
        </w:rPr>
      </w:pPr>
      <w:bookmarkStart w:id="445" w:name="_Toc151193923"/>
      <w:bookmarkStart w:id="446" w:name="_Toc150774740"/>
      <w:bookmarkStart w:id="447" w:name="_Toc151193705"/>
      <w:bookmarkStart w:id="448" w:name="_Toc164229230"/>
      <w:bookmarkStart w:id="449" w:name="_Toc150480773"/>
      <w:bookmarkStart w:id="450" w:name="_Toc151193633"/>
      <w:bookmarkStart w:id="451" w:name="_Toc226337231"/>
      <w:bookmarkStart w:id="452" w:name="_Toc164608649"/>
      <w:bookmarkStart w:id="453" w:name="_Toc151190162"/>
      <w:bookmarkStart w:id="454" w:name="_Toc305158877"/>
      <w:bookmarkStart w:id="455" w:name="_Toc520356160"/>
      <w:bookmarkStart w:id="456" w:name="_Toc150509286"/>
      <w:bookmarkStart w:id="457" w:name="_Toc305158803"/>
      <w:bookmarkStart w:id="458" w:name="_Toc151193777"/>
      <w:bookmarkStart w:id="459" w:name="_Toc226965808"/>
      <w:bookmarkStart w:id="460" w:name="_Toc150774635"/>
      <w:bookmarkStart w:id="461" w:name="_Toc151193849"/>
      <w:bookmarkStart w:id="462" w:name="_Toc149720828"/>
      <w:bookmarkStart w:id="463" w:name="_Toc164229376"/>
      <w:bookmarkStart w:id="464" w:name="_Toc264969225"/>
      <w:bookmarkStart w:id="465" w:name="_Toc226965725"/>
      <w:bookmarkStart w:id="466" w:name="_Toc226309779"/>
      <w:bookmarkStart w:id="467" w:name="_Toc127151535"/>
      <w:bookmarkStart w:id="468" w:name="_Toc265228373"/>
      <w:bookmarkStart w:id="469" w:name="_Toc127151736"/>
      <w:bookmarkStart w:id="470" w:name="_Toc164351629"/>
      <w:bookmarkStart w:id="471" w:name="_Toc142311037"/>
      <w:bookmarkStart w:id="472" w:name="_Toc195842900"/>
      <w:bookmarkStart w:id="473" w:name="_Toc164608804"/>
      <w:bookmarkStart w:id="474" w:name="_Toc127161449"/>
      <w:r>
        <w:rPr>
          <w:sz w:val="24"/>
        </w:rPr>
        <w:t>投标文件的</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sz w:val="24"/>
        </w:rPr>
        <w:t>提交</w:t>
      </w:r>
    </w:p>
    <w:p w14:paraId="2CC816B9">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BE733A9">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AF7EFF">
      <w:pPr>
        <w:numPr>
          <w:ilvl w:val="0"/>
          <w:numId w:val="9"/>
        </w:numPr>
        <w:tabs>
          <w:tab w:val="left" w:pos="360"/>
        </w:tabs>
        <w:snapToGrid w:val="0"/>
        <w:spacing w:line="360" w:lineRule="auto"/>
        <w:ind w:left="357" w:hanging="357"/>
        <w:outlineLvl w:val="1"/>
        <w:rPr>
          <w:sz w:val="24"/>
        </w:rPr>
      </w:pPr>
      <w:bookmarkStart w:id="475" w:name="_Toc164351630"/>
      <w:bookmarkStart w:id="476" w:name="_Toc226965809"/>
      <w:bookmarkStart w:id="477" w:name="_Toc150509287"/>
      <w:bookmarkStart w:id="478" w:name="_Toc305158878"/>
      <w:bookmarkStart w:id="479" w:name="_Toc127151536"/>
      <w:bookmarkStart w:id="480" w:name="_Toc150774741"/>
      <w:bookmarkStart w:id="481" w:name="_Toc127161450"/>
      <w:bookmarkStart w:id="482" w:name="_Toc164229377"/>
      <w:bookmarkStart w:id="483" w:name="_Toc264969226"/>
      <w:bookmarkStart w:id="484" w:name="_Toc150480774"/>
      <w:bookmarkStart w:id="485" w:name="_Toc142311038"/>
      <w:bookmarkStart w:id="486" w:name="_Toc164608650"/>
      <w:bookmarkStart w:id="487" w:name="_Toc195842901"/>
      <w:bookmarkStart w:id="488" w:name="_Toc520356161"/>
      <w:bookmarkStart w:id="489" w:name="_Toc305158804"/>
      <w:bookmarkStart w:id="490" w:name="_Toc150774636"/>
      <w:bookmarkStart w:id="491" w:name="_Toc164608805"/>
      <w:bookmarkStart w:id="492" w:name="_Toc226309780"/>
      <w:bookmarkStart w:id="493" w:name="_Toc164229231"/>
      <w:bookmarkStart w:id="494" w:name="_Toc226337232"/>
      <w:bookmarkStart w:id="495" w:name="_Toc151190163"/>
      <w:bookmarkStart w:id="496" w:name="_Toc151193706"/>
      <w:bookmarkStart w:id="497" w:name="_Toc151193850"/>
      <w:bookmarkStart w:id="498" w:name="_Toc226965726"/>
      <w:bookmarkStart w:id="499" w:name="_Toc149720829"/>
      <w:bookmarkStart w:id="500" w:name="_Toc151193778"/>
      <w:bookmarkStart w:id="501" w:name="_Toc265228374"/>
      <w:bookmarkStart w:id="502" w:name="_Toc127151737"/>
      <w:bookmarkStart w:id="503" w:name="_Toc151193634"/>
      <w:bookmarkStart w:id="504" w:name="_Toc151193924"/>
      <w:r>
        <w:rPr>
          <w:sz w:val="24"/>
        </w:rPr>
        <w:t>投标截止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sz w:val="24"/>
        </w:rPr>
        <w:t>时间</w:t>
      </w:r>
    </w:p>
    <w:p w14:paraId="24A97ABE">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213992F">
      <w:pPr>
        <w:numPr>
          <w:ilvl w:val="0"/>
          <w:numId w:val="9"/>
        </w:numPr>
        <w:tabs>
          <w:tab w:val="left" w:pos="360"/>
        </w:tabs>
        <w:snapToGrid w:val="0"/>
        <w:spacing w:line="360" w:lineRule="auto"/>
        <w:ind w:left="357" w:hanging="357"/>
        <w:outlineLvl w:val="1"/>
        <w:rPr>
          <w:sz w:val="24"/>
        </w:rPr>
      </w:pPr>
      <w:bookmarkStart w:id="505" w:name="_Toc226965810"/>
      <w:bookmarkStart w:id="506" w:name="_Toc164608651"/>
      <w:bookmarkStart w:id="507" w:name="_Toc127161451"/>
      <w:bookmarkStart w:id="508" w:name="_Toc127151537"/>
      <w:bookmarkStart w:id="509" w:name="_Toc164351631"/>
      <w:bookmarkStart w:id="510" w:name="_Toc127151738"/>
      <w:bookmarkStart w:id="511" w:name="_Toc305158805"/>
      <w:bookmarkStart w:id="512" w:name="_Toc151193635"/>
      <w:bookmarkStart w:id="513" w:name="_Toc226965727"/>
      <w:bookmarkStart w:id="514" w:name="_Toc151193779"/>
      <w:bookmarkStart w:id="515" w:name="_Toc151193851"/>
      <w:bookmarkStart w:id="516" w:name="_Toc264969227"/>
      <w:bookmarkStart w:id="517" w:name="_Toc195842902"/>
      <w:bookmarkStart w:id="518" w:name="_Toc164608806"/>
      <w:bookmarkStart w:id="519" w:name="_Toc305158879"/>
      <w:bookmarkStart w:id="520" w:name="_Toc142311039"/>
      <w:bookmarkStart w:id="521" w:name="_Toc150774637"/>
      <w:bookmarkStart w:id="522" w:name="_Toc226337233"/>
      <w:bookmarkStart w:id="523" w:name="_Toc151193707"/>
      <w:bookmarkStart w:id="524" w:name="_Toc151193925"/>
      <w:bookmarkStart w:id="525" w:name="_Toc226309781"/>
      <w:bookmarkStart w:id="526" w:name="_Toc164229232"/>
      <w:bookmarkStart w:id="527" w:name="_Toc265228375"/>
      <w:bookmarkStart w:id="528" w:name="_Toc520356162"/>
      <w:bookmarkStart w:id="529" w:name="_Toc150480775"/>
      <w:bookmarkStart w:id="530" w:name="_Toc151190164"/>
      <w:bookmarkStart w:id="531" w:name="_Toc149720830"/>
      <w:bookmarkStart w:id="532" w:name="_Toc150509288"/>
      <w:bookmarkStart w:id="533" w:name="_Toc164229378"/>
      <w:bookmarkStart w:id="534" w:name="_Toc150774742"/>
      <w:r>
        <w:rPr>
          <w:sz w:val="24"/>
        </w:rPr>
        <w:t>投标文件的修改与撤回</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27D13B9">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3A8ECF1">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20F4E1A">
      <w:pPr>
        <w:spacing w:line="360" w:lineRule="auto"/>
        <w:rPr>
          <w:sz w:val="24"/>
        </w:rPr>
      </w:pPr>
    </w:p>
    <w:p w14:paraId="465484CD">
      <w:pPr>
        <w:pStyle w:val="3"/>
        <w:spacing w:before="0" w:line="360" w:lineRule="auto"/>
        <w:rPr>
          <w:rFonts w:ascii="Times New Roman" w:hAnsi="Times New Roman" w:eastAsia="宋体"/>
          <w:sz w:val="28"/>
        </w:rPr>
      </w:pPr>
      <w:bookmarkStart w:id="535" w:name="_Toc151193926"/>
      <w:bookmarkStart w:id="536" w:name="_Toc150509289"/>
      <w:bookmarkStart w:id="537" w:name="_Toc151193708"/>
      <w:bookmarkStart w:id="538" w:name="_Toc305158806"/>
      <w:bookmarkStart w:id="539" w:name="_Toc195842903"/>
      <w:bookmarkStart w:id="540" w:name="_Toc226965728"/>
      <w:bookmarkStart w:id="541" w:name="_Toc520356163"/>
      <w:bookmarkStart w:id="542" w:name="_Toc226309782"/>
      <w:bookmarkStart w:id="543" w:name="_Toc151193780"/>
      <w:bookmarkStart w:id="544" w:name="_Toc264969228"/>
      <w:bookmarkStart w:id="545" w:name="_Toc305158880"/>
      <w:bookmarkStart w:id="546" w:name="_Toc151190165"/>
      <w:bookmarkStart w:id="547" w:name="_Toc151193636"/>
      <w:bookmarkStart w:id="548" w:name="_Toc150774638"/>
      <w:bookmarkStart w:id="549" w:name="_Toc265228376"/>
      <w:bookmarkStart w:id="550" w:name="_Toc150480776"/>
      <w:bookmarkStart w:id="551" w:name="_Toc142311040"/>
      <w:bookmarkStart w:id="552" w:name="_Toc127151538"/>
      <w:bookmarkStart w:id="553" w:name="_Toc226965811"/>
      <w:bookmarkStart w:id="554" w:name="_Toc151193852"/>
      <w:bookmarkStart w:id="555" w:name="_Toc226337234"/>
      <w:bookmarkStart w:id="556" w:name="_Toc150774743"/>
      <w:r>
        <w:rPr>
          <w:rFonts w:ascii="Times New Roman" w:hAnsi="Times New Roman" w:eastAsia="宋体"/>
          <w:sz w:val="28"/>
        </w:rPr>
        <w:t>五   开标、资格审查及评标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E8E9488">
      <w:pPr>
        <w:numPr>
          <w:ilvl w:val="0"/>
          <w:numId w:val="9"/>
        </w:numPr>
        <w:tabs>
          <w:tab w:val="left" w:pos="360"/>
        </w:tabs>
        <w:snapToGrid w:val="0"/>
        <w:spacing w:line="360" w:lineRule="auto"/>
        <w:ind w:left="357" w:hanging="357"/>
        <w:outlineLvl w:val="1"/>
        <w:rPr>
          <w:sz w:val="24"/>
        </w:rPr>
      </w:pPr>
      <w:bookmarkStart w:id="557" w:name="_Toc164351633"/>
      <w:bookmarkStart w:id="558" w:name="_Toc164608653"/>
      <w:bookmarkStart w:id="559" w:name="_Toc151193927"/>
      <w:bookmarkStart w:id="560" w:name="_Toc149720832"/>
      <w:bookmarkStart w:id="561" w:name="_Toc226965729"/>
      <w:bookmarkStart w:id="562" w:name="_Toc226309783"/>
      <w:bookmarkStart w:id="563" w:name="_Toc520356164"/>
      <w:bookmarkStart w:id="564" w:name="_Toc195842904"/>
      <w:bookmarkStart w:id="565" w:name="_Toc164229380"/>
      <w:bookmarkStart w:id="566" w:name="_Toc127151539"/>
      <w:bookmarkStart w:id="567" w:name="_Toc151193709"/>
      <w:bookmarkStart w:id="568" w:name="_Toc127151740"/>
      <w:bookmarkStart w:id="569" w:name="_Toc127161453"/>
      <w:bookmarkStart w:id="570" w:name="_Toc264969229"/>
      <w:bookmarkStart w:id="571" w:name="_Toc142311041"/>
      <w:bookmarkStart w:id="572" w:name="_Toc305158881"/>
      <w:bookmarkStart w:id="573" w:name="_Toc151193853"/>
      <w:bookmarkStart w:id="574" w:name="_Toc151193637"/>
      <w:bookmarkStart w:id="575" w:name="_Toc150774639"/>
      <w:bookmarkStart w:id="576" w:name="_Toc226965812"/>
      <w:bookmarkStart w:id="577" w:name="_Toc150774744"/>
      <w:bookmarkStart w:id="578" w:name="_Toc151190166"/>
      <w:bookmarkStart w:id="579" w:name="_Toc265228377"/>
      <w:bookmarkStart w:id="580" w:name="_Toc150480777"/>
      <w:bookmarkStart w:id="581" w:name="_Toc164608808"/>
      <w:bookmarkStart w:id="582" w:name="_Toc150509290"/>
      <w:bookmarkStart w:id="583" w:name="_Toc164229234"/>
      <w:bookmarkStart w:id="584" w:name="_Toc151193781"/>
      <w:bookmarkStart w:id="585" w:name="_Toc226337235"/>
      <w:bookmarkStart w:id="586" w:name="_Toc305158807"/>
      <w:r>
        <w:rPr>
          <w:sz w:val="24"/>
        </w:rPr>
        <w:t>开标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90EA3E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76ED12B">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87" w:name="_Hlk167284562"/>
      <w:r>
        <w:rPr>
          <w:sz w:val="24"/>
        </w:rPr>
        <w:t>《投标人须知资料表》</w:t>
      </w:r>
      <w:bookmarkEnd w:id="587"/>
      <w:r>
        <w:rPr>
          <w:sz w:val="24"/>
        </w:rPr>
        <w:t>规定的时间内对投标文件进行解密，因非系统原因导致的解密失败，视为</w:t>
      </w:r>
      <w:r>
        <w:rPr>
          <w:b/>
          <w:sz w:val="24"/>
        </w:rPr>
        <w:t>投标无效</w:t>
      </w:r>
      <w:r>
        <w:rPr>
          <w:sz w:val="24"/>
        </w:rPr>
        <w:t>。</w:t>
      </w:r>
    </w:p>
    <w:p w14:paraId="034B4FBA">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8" w:name="_Toc520356165"/>
      <w:r>
        <w:rPr>
          <w:sz w:val="24"/>
        </w:rPr>
        <w:t>。</w:t>
      </w:r>
      <w:bookmarkStart w:id="589" w:name="_Hlk143533942"/>
      <w:r>
        <w:rPr>
          <w:sz w:val="24"/>
        </w:rPr>
        <w:t>投标人未在规定时间内提出疑义或确认一览表的，视同认可开标结果。</w:t>
      </w:r>
      <w:bookmarkEnd w:id="589"/>
    </w:p>
    <w:p w14:paraId="5C8CEC7F">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4DFE3A0">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41393EE6">
      <w:pPr>
        <w:numPr>
          <w:ilvl w:val="0"/>
          <w:numId w:val="9"/>
        </w:numPr>
        <w:tabs>
          <w:tab w:val="left" w:pos="360"/>
        </w:tabs>
        <w:snapToGrid w:val="0"/>
        <w:spacing w:line="360" w:lineRule="auto"/>
        <w:ind w:left="357" w:hanging="357"/>
        <w:outlineLvl w:val="1"/>
        <w:rPr>
          <w:sz w:val="24"/>
        </w:rPr>
      </w:pPr>
      <w:r>
        <w:rPr>
          <w:sz w:val="24"/>
        </w:rPr>
        <w:t>资格审查</w:t>
      </w:r>
    </w:p>
    <w:p w14:paraId="3AE12A9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88"/>
    <w:p w14:paraId="74C3A8E5">
      <w:pPr>
        <w:numPr>
          <w:ilvl w:val="0"/>
          <w:numId w:val="9"/>
        </w:numPr>
        <w:tabs>
          <w:tab w:val="left" w:pos="360"/>
        </w:tabs>
        <w:snapToGrid w:val="0"/>
        <w:spacing w:line="360" w:lineRule="auto"/>
        <w:ind w:left="357" w:hanging="357"/>
        <w:outlineLvl w:val="1"/>
        <w:rPr>
          <w:sz w:val="24"/>
        </w:rPr>
      </w:pPr>
      <w:bookmarkStart w:id="590" w:name="_Toc151193638"/>
      <w:bookmarkStart w:id="591" w:name="_Toc164608809"/>
      <w:bookmarkStart w:id="592" w:name="_Toc151190167"/>
      <w:bookmarkStart w:id="593" w:name="_Toc127151540"/>
      <w:bookmarkStart w:id="594" w:name="_Toc142311042"/>
      <w:bookmarkStart w:id="595" w:name="_Toc150774745"/>
      <w:bookmarkStart w:id="596" w:name="_Toc151193854"/>
      <w:bookmarkStart w:id="597" w:name="_Toc151193782"/>
      <w:bookmarkStart w:id="598" w:name="_Toc149720833"/>
      <w:bookmarkStart w:id="599" w:name="_Toc195842905"/>
      <w:bookmarkStart w:id="600" w:name="_Toc226965813"/>
      <w:bookmarkStart w:id="601" w:name="_Toc226309784"/>
      <w:bookmarkStart w:id="602" w:name="_Toc164608654"/>
      <w:bookmarkStart w:id="603" w:name="_Toc164229381"/>
      <w:bookmarkStart w:id="604" w:name="_Toc265228378"/>
      <w:bookmarkStart w:id="605" w:name="_Toc151193710"/>
      <w:bookmarkStart w:id="606" w:name="_Toc127161454"/>
      <w:bookmarkStart w:id="607" w:name="_Toc226965730"/>
      <w:bookmarkStart w:id="608" w:name="_Toc127151741"/>
      <w:bookmarkStart w:id="609" w:name="_Toc151193928"/>
      <w:bookmarkStart w:id="610" w:name="_Toc226337236"/>
      <w:bookmarkStart w:id="611" w:name="_Toc150480778"/>
      <w:bookmarkStart w:id="612" w:name="_Toc305158882"/>
      <w:bookmarkStart w:id="613" w:name="_Toc164351634"/>
      <w:bookmarkStart w:id="614" w:name="_Toc305158808"/>
      <w:bookmarkStart w:id="615" w:name="_Toc150509291"/>
      <w:bookmarkStart w:id="616" w:name="_Toc264969230"/>
      <w:bookmarkStart w:id="617" w:name="_Toc150774640"/>
      <w:bookmarkStart w:id="618" w:name="_Toc164229235"/>
      <w:r>
        <w:rPr>
          <w:sz w:val="24"/>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6BBA88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9" w:name="_Toc520356166"/>
    </w:p>
    <w:p w14:paraId="71B1B897">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9"/>
      <w:bookmarkStart w:id="620" w:name="_Toc520356169"/>
    </w:p>
    <w:p w14:paraId="48D3262E">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708DD151">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01B8E1">
      <w:pPr>
        <w:tabs>
          <w:tab w:val="left" w:pos="360"/>
          <w:tab w:val="left" w:pos="1080"/>
        </w:tabs>
        <w:snapToGrid w:val="0"/>
        <w:spacing w:line="360" w:lineRule="auto"/>
        <w:ind w:left="1080"/>
        <w:rPr>
          <w:sz w:val="24"/>
        </w:rPr>
      </w:pPr>
    </w:p>
    <w:p w14:paraId="157D7E57">
      <w:pPr>
        <w:pStyle w:val="3"/>
        <w:spacing w:before="0" w:line="360" w:lineRule="auto"/>
        <w:rPr>
          <w:rFonts w:ascii="Times New Roman" w:hAnsi="Times New Roman" w:eastAsia="宋体"/>
          <w:sz w:val="28"/>
        </w:rPr>
      </w:pPr>
      <w:bookmarkStart w:id="621" w:name="_Toc151193859"/>
      <w:bookmarkStart w:id="622" w:name="_Toc264969235"/>
      <w:bookmarkStart w:id="623" w:name="_Toc127151545"/>
      <w:bookmarkStart w:id="624" w:name="_Toc142311047"/>
      <w:bookmarkStart w:id="625" w:name="_Toc151193933"/>
      <w:bookmarkStart w:id="626" w:name="_Toc195842910"/>
      <w:bookmarkStart w:id="627" w:name="_Toc305158887"/>
      <w:bookmarkStart w:id="628" w:name="_Toc150774645"/>
      <w:bookmarkStart w:id="629" w:name="_Toc151190172"/>
      <w:bookmarkStart w:id="630" w:name="_Toc226309789"/>
      <w:bookmarkStart w:id="631" w:name="_Toc151193715"/>
      <w:bookmarkStart w:id="632" w:name="_Toc265228383"/>
      <w:bookmarkStart w:id="633" w:name="_Toc226965818"/>
      <w:bookmarkStart w:id="634" w:name="_Toc150480783"/>
      <w:bookmarkStart w:id="635" w:name="_Toc226965735"/>
      <w:bookmarkStart w:id="636" w:name="_Toc150774750"/>
      <w:bookmarkStart w:id="637" w:name="_Toc150509296"/>
      <w:bookmarkStart w:id="638" w:name="_Toc305158813"/>
      <w:bookmarkStart w:id="639" w:name="_Toc226337241"/>
      <w:bookmarkStart w:id="640" w:name="_Toc151193787"/>
      <w:bookmarkStart w:id="641" w:name="_Toc151193643"/>
      <w:r>
        <w:rPr>
          <w:rFonts w:ascii="Times New Roman" w:hAnsi="Times New Roman" w:eastAsia="宋体"/>
          <w:sz w:val="28"/>
        </w:rPr>
        <w:t xml:space="preserve">六   </w:t>
      </w:r>
      <w:bookmarkEnd w:id="620"/>
      <w:r>
        <w:rPr>
          <w:rFonts w:ascii="Times New Roman" w:hAnsi="Times New Roman" w:eastAsia="宋体"/>
          <w:sz w:val="28"/>
        </w:rPr>
        <w:t>确定中标</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Start w:id="642" w:name="_Toc164229242"/>
      <w:bookmarkStart w:id="643" w:name="_Toc264969237"/>
      <w:bookmarkStart w:id="644" w:name="_Toc127161461"/>
      <w:bookmarkStart w:id="645" w:name="_Toc226309791"/>
      <w:bookmarkStart w:id="646" w:name="_Toc164608661"/>
      <w:bookmarkStart w:id="647" w:name="_Toc226337243"/>
      <w:bookmarkStart w:id="648" w:name="_Toc142311049"/>
      <w:bookmarkStart w:id="649" w:name="_Toc226965820"/>
      <w:bookmarkStart w:id="650" w:name="_Toc149720840"/>
      <w:bookmarkStart w:id="651" w:name="_Toc150480785"/>
      <w:bookmarkStart w:id="652" w:name="_Toc164351641"/>
      <w:bookmarkStart w:id="653" w:name="_Toc151193935"/>
      <w:bookmarkStart w:id="654" w:name="_Toc127151547"/>
      <w:bookmarkStart w:id="655" w:name="_Toc305158815"/>
      <w:bookmarkStart w:id="656" w:name="_Toc127151748"/>
      <w:bookmarkStart w:id="657" w:name="_Toc151193645"/>
      <w:bookmarkStart w:id="658" w:name="_Toc305158889"/>
      <w:bookmarkStart w:id="659" w:name="_Toc195842912"/>
      <w:bookmarkStart w:id="660" w:name="_Toc151190174"/>
      <w:bookmarkStart w:id="661" w:name="_Toc164608816"/>
      <w:bookmarkStart w:id="662" w:name="_Toc151193717"/>
      <w:bookmarkStart w:id="663" w:name="_Toc226965737"/>
      <w:bookmarkStart w:id="664" w:name="_Toc151193789"/>
      <w:bookmarkStart w:id="665" w:name="_Toc151193861"/>
      <w:bookmarkStart w:id="666" w:name="_Toc265228385"/>
      <w:bookmarkStart w:id="667" w:name="_Toc150774752"/>
      <w:bookmarkStart w:id="668" w:name="_Toc164229388"/>
      <w:bookmarkStart w:id="669" w:name="_Toc150509298"/>
      <w:bookmarkStart w:id="670" w:name="_Toc150774647"/>
    </w:p>
    <w:p w14:paraId="58175262">
      <w:pPr>
        <w:numPr>
          <w:ilvl w:val="0"/>
          <w:numId w:val="9"/>
        </w:numPr>
        <w:tabs>
          <w:tab w:val="left" w:pos="360"/>
        </w:tabs>
        <w:snapToGrid w:val="0"/>
        <w:spacing w:line="360" w:lineRule="auto"/>
        <w:ind w:left="357" w:hanging="357"/>
        <w:outlineLvl w:val="1"/>
        <w:rPr>
          <w:sz w:val="24"/>
        </w:rPr>
      </w:pPr>
      <w:r>
        <w:rPr>
          <w:sz w:val="24"/>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4BF3001">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ADDF485">
      <w:pPr>
        <w:numPr>
          <w:ilvl w:val="0"/>
          <w:numId w:val="9"/>
        </w:numPr>
        <w:tabs>
          <w:tab w:val="left" w:pos="360"/>
        </w:tabs>
        <w:snapToGrid w:val="0"/>
        <w:spacing w:line="360" w:lineRule="auto"/>
        <w:ind w:left="357" w:hanging="357"/>
        <w:outlineLvl w:val="1"/>
        <w:rPr>
          <w:sz w:val="24"/>
        </w:rPr>
      </w:pPr>
      <w:bookmarkStart w:id="671" w:name="_Toc305158891"/>
      <w:bookmarkStart w:id="672" w:name="_Toc305158817"/>
      <w:bookmarkStart w:id="673" w:name="_Toc164229390"/>
      <w:bookmarkStart w:id="674" w:name="_Toc265228387"/>
      <w:bookmarkStart w:id="675" w:name="_Toc151190176"/>
      <w:bookmarkStart w:id="676" w:name="_Toc142311051"/>
      <w:bookmarkStart w:id="677" w:name="_Toc150509300"/>
      <w:bookmarkStart w:id="678" w:name="_Toc151193937"/>
      <w:bookmarkStart w:id="679" w:name="_Toc151193719"/>
      <w:bookmarkStart w:id="680" w:name="_Toc164608663"/>
      <w:bookmarkStart w:id="681" w:name="_Toc149720842"/>
      <w:bookmarkStart w:id="682" w:name="_Toc127151750"/>
      <w:bookmarkStart w:id="683" w:name="_Toc150774754"/>
      <w:bookmarkStart w:id="684" w:name="_Toc226965822"/>
      <w:bookmarkStart w:id="685" w:name="_Toc127151549"/>
      <w:bookmarkStart w:id="686" w:name="_Toc164608818"/>
      <w:bookmarkStart w:id="687" w:name="_Toc264969239"/>
      <w:bookmarkStart w:id="688" w:name="_Toc164351643"/>
      <w:bookmarkStart w:id="689" w:name="_Toc151193791"/>
      <w:bookmarkStart w:id="690" w:name="_Toc150774649"/>
      <w:bookmarkStart w:id="691" w:name="_Toc226337245"/>
      <w:bookmarkStart w:id="692" w:name="_Toc151193863"/>
      <w:bookmarkStart w:id="693" w:name="_Toc150480787"/>
      <w:bookmarkStart w:id="694" w:name="_Toc195842914"/>
      <w:bookmarkStart w:id="695" w:name="_Toc226965739"/>
      <w:bookmarkStart w:id="696" w:name="_Toc151193647"/>
      <w:bookmarkStart w:id="697" w:name="_Toc127161463"/>
      <w:bookmarkStart w:id="698" w:name="_Toc164229244"/>
      <w:bookmarkStart w:id="699" w:name="_Toc226309793"/>
      <w:bookmarkStart w:id="700" w:name="_Ref467307090"/>
      <w:bookmarkStart w:id="701" w:name="_Ref467306425"/>
      <w:bookmarkStart w:id="702" w:name="_Toc520356176"/>
      <w:r>
        <w:rPr>
          <w:sz w:val="24"/>
        </w:rPr>
        <w:t>中标公告与中标通知书</w:t>
      </w:r>
      <w:bookmarkEnd w:id="671"/>
      <w:bookmarkEnd w:id="672"/>
    </w:p>
    <w:p w14:paraId="02B558D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891A5B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85E5C47">
      <w:pPr>
        <w:numPr>
          <w:ilvl w:val="0"/>
          <w:numId w:val="9"/>
        </w:numPr>
        <w:tabs>
          <w:tab w:val="left" w:pos="360"/>
        </w:tabs>
        <w:snapToGrid w:val="0"/>
        <w:spacing w:line="360" w:lineRule="auto"/>
        <w:ind w:left="357" w:hanging="357"/>
        <w:outlineLvl w:val="1"/>
        <w:rPr>
          <w:sz w:val="24"/>
        </w:rPr>
      </w:pPr>
      <w:r>
        <w:rPr>
          <w:sz w:val="24"/>
        </w:rPr>
        <w:t>废标</w:t>
      </w:r>
    </w:p>
    <w:p w14:paraId="11AB8389">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06F72DE8">
      <w:pPr>
        <w:numPr>
          <w:ilvl w:val="2"/>
          <w:numId w:val="9"/>
        </w:numPr>
        <w:snapToGrid w:val="0"/>
        <w:spacing w:line="360" w:lineRule="auto"/>
        <w:rPr>
          <w:sz w:val="24"/>
        </w:rPr>
      </w:pPr>
      <w:r>
        <w:rPr>
          <w:sz w:val="24"/>
        </w:rPr>
        <w:t>符合专业条件的供应商或者对招标文件作实质响应的供应商不足三家的；</w:t>
      </w:r>
    </w:p>
    <w:p w14:paraId="168B0858">
      <w:pPr>
        <w:numPr>
          <w:ilvl w:val="2"/>
          <w:numId w:val="9"/>
        </w:numPr>
        <w:snapToGrid w:val="0"/>
        <w:spacing w:line="360" w:lineRule="auto"/>
        <w:rPr>
          <w:sz w:val="24"/>
        </w:rPr>
      </w:pPr>
      <w:r>
        <w:rPr>
          <w:sz w:val="24"/>
        </w:rPr>
        <w:t>出现影响采购公正的违法、违规行为的；</w:t>
      </w:r>
    </w:p>
    <w:p w14:paraId="63B42326">
      <w:pPr>
        <w:numPr>
          <w:ilvl w:val="2"/>
          <w:numId w:val="9"/>
        </w:numPr>
        <w:snapToGrid w:val="0"/>
        <w:spacing w:line="360" w:lineRule="auto"/>
        <w:rPr>
          <w:sz w:val="24"/>
        </w:rPr>
      </w:pPr>
      <w:r>
        <w:rPr>
          <w:sz w:val="24"/>
        </w:rPr>
        <w:t>投标人的报价均超过了采购预算，采购人不能支付的；</w:t>
      </w:r>
    </w:p>
    <w:p w14:paraId="4A714CCA">
      <w:pPr>
        <w:numPr>
          <w:ilvl w:val="2"/>
          <w:numId w:val="9"/>
        </w:numPr>
        <w:snapToGrid w:val="0"/>
        <w:spacing w:line="360" w:lineRule="auto"/>
        <w:rPr>
          <w:sz w:val="24"/>
        </w:rPr>
      </w:pPr>
      <w:r>
        <w:rPr>
          <w:sz w:val="24"/>
        </w:rPr>
        <w:t>因重大变故，采购任务取消的。</w:t>
      </w:r>
    </w:p>
    <w:p w14:paraId="4A2B57D3">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5E4E2791">
      <w:pPr>
        <w:numPr>
          <w:ilvl w:val="0"/>
          <w:numId w:val="9"/>
        </w:numPr>
        <w:tabs>
          <w:tab w:val="left" w:pos="360"/>
        </w:tabs>
        <w:snapToGrid w:val="0"/>
        <w:spacing w:line="360" w:lineRule="auto"/>
        <w:ind w:left="357" w:hanging="357"/>
        <w:outlineLvl w:val="1"/>
        <w:rPr>
          <w:sz w:val="24"/>
        </w:rPr>
      </w:pPr>
      <w:bookmarkStart w:id="703" w:name="_Toc142311052"/>
      <w:bookmarkStart w:id="704" w:name="_Toc226965823"/>
      <w:bookmarkStart w:id="705" w:name="_Ref467307062"/>
      <w:bookmarkStart w:id="706" w:name="_Toc151193792"/>
      <w:bookmarkStart w:id="707" w:name="_Toc164608664"/>
      <w:bookmarkStart w:id="708" w:name="_Toc150774650"/>
      <w:bookmarkStart w:id="709" w:name="_Toc151193720"/>
      <w:bookmarkStart w:id="710" w:name="_Toc150480788"/>
      <w:bookmarkStart w:id="711" w:name="_Toc151193938"/>
      <w:bookmarkStart w:id="712" w:name="_Toc226309794"/>
      <w:bookmarkStart w:id="713" w:name="_Toc265228388"/>
      <w:bookmarkStart w:id="714" w:name="_Toc164229391"/>
      <w:bookmarkStart w:id="715" w:name="_Toc150774755"/>
      <w:bookmarkStart w:id="716" w:name="_Toc151193648"/>
      <w:bookmarkStart w:id="717" w:name="_Toc151190177"/>
      <w:bookmarkStart w:id="718" w:name="_Toc164229245"/>
      <w:bookmarkStart w:id="719" w:name="_Toc305158892"/>
      <w:bookmarkStart w:id="720" w:name="_Toc127151751"/>
      <w:bookmarkStart w:id="721" w:name="_Toc127161464"/>
      <w:bookmarkStart w:id="722" w:name="_Toc195842915"/>
      <w:bookmarkStart w:id="723" w:name="_Toc164351644"/>
      <w:bookmarkStart w:id="724" w:name="_Toc226337246"/>
      <w:bookmarkStart w:id="725" w:name="_Toc520356175"/>
      <w:bookmarkStart w:id="726" w:name="_Toc226965740"/>
      <w:bookmarkStart w:id="727" w:name="_Toc127151550"/>
      <w:bookmarkStart w:id="728" w:name="_Ref467307204"/>
      <w:bookmarkStart w:id="729" w:name="_Toc164608819"/>
      <w:bookmarkStart w:id="730" w:name="_Ref467306377"/>
      <w:bookmarkStart w:id="731" w:name="_Ref467306978"/>
      <w:bookmarkStart w:id="732" w:name="_Toc305158818"/>
      <w:bookmarkStart w:id="733" w:name="_Toc150509301"/>
      <w:bookmarkStart w:id="734" w:name="_Toc149720843"/>
      <w:bookmarkStart w:id="735" w:name="_Toc264969240"/>
      <w:bookmarkStart w:id="736" w:name="_Toc151193864"/>
      <w:r>
        <w:rPr>
          <w:sz w:val="24"/>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8B467A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5AC7266">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3DE4C3F">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61D539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3378FF2D">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63646C4">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700"/>
    <w:bookmarkEnd w:id="701"/>
    <w:bookmarkEnd w:id="702"/>
    <w:p w14:paraId="4C7A8ED3">
      <w:pPr>
        <w:numPr>
          <w:ilvl w:val="0"/>
          <w:numId w:val="9"/>
        </w:numPr>
        <w:tabs>
          <w:tab w:val="left" w:pos="360"/>
        </w:tabs>
        <w:snapToGrid w:val="0"/>
        <w:spacing w:line="360" w:lineRule="auto"/>
        <w:ind w:left="357" w:hanging="357"/>
        <w:outlineLvl w:val="1"/>
        <w:rPr>
          <w:sz w:val="24"/>
        </w:rPr>
      </w:pPr>
      <w:r>
        <w:rPr>
          <w:sz w:val="24"/>
        </w:rPr>
        <w:t>询问与质疑</w:t>
      </w:r>
    </w:p>
    <w:p w14:paraId="1A765DB1">
      <w:pPr>
        <w:numPr>
          <w:ilvl w:val="1"/>
          <w:numId w:val="9"/>
        </w:numPr>
        <w:tabs>
          <w:tab w:val="left" w:pos="1080"/>
          <w:tab w:val="left" w:pos="2014"/>
        </w:tabs>
        <w:snapToGrid w:val="0"/>
        <w:spacing w:line="360" w:lineRule="auto"/>
        <w:ind w:left="1077" w:hanging="720"/>
        <w:rPr>
          <w:sz w:val="24"/>
        </w:rPr>
      </w:pPr>
      <w:r>
        <w:rPr>
          <w:sz w:val="24"/>
        </w:rPr>
        <w:t>询问</w:t>
      </w:r>
    </w:p>
    <w:p w14:paraId="4D0888D1">
      <w:pPr>
        <w:numPr>
          <w:ilvl w:val="2"/>
          <w:numId w:val="9"/>
        </w:numPr>
        <w:snapToGrid w:val="0"/>
        <w:spacing w:line="360" w:lineRule="auto"/>
        <w:rPr>
          <w:sz w:val="24"/>
        </w:rPr>
      </w:pPr>
      <w:bookmarkStart w:id="73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7"/>
    </w:p>
    <w:p w14:paraId="481884BE">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36209DD1">
      <w:pPr>
        <w:numPr>
          <w:ilvl w:val="1"/>
          <w:numId w:val="9"/>
        </w:numPr>
        <w:tabs>
          <w:tab w:val="left" w:pos="1080"/>
          <w:tab w:val="left" w:pos="2014"/>
        </w:tabs>
        <w:snapToGrid w:val="0"/>
        <w:spacing w:line="360" w:lineRule="auto"/>
        <w:ind w:left="1077" w:hanging="720"/>
        <w:rPr>
          <w:sz w:val="24"/>
        </w:rPr>
      </w:pPr>
      <w:r>
        <w:rPr>
          <w:sz w:val="24"/>
        </w:rPr>
        <w:t>质疑</w:t>
      </w:r>
    </w:p>
    <w:p w14:paraId="35B4FB4E">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C2A708">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695916">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77B0BE4">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AD49F03">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B680468">
      <w:pPr>
        <w:numPr>
          <w:ilvl w:val="0"/>
          <w:numId w:val="9"/>
        </w:numPr>
        <w:tabs>
          <w:tab w:val="left" w:pos="360"/>
        </w:tabs>
        <w:snapToGrid w:val="0"/>
        <w:spacing w:line="360" w:lineRule="auto"/>
        <w:ind w:left="357" w:hanging="357"/>
        <w:outlineLvl w:val="1"/>
        <w:rPr>
          <w:sz w:val="24"/>
        </w:rPr>
      </w:pPr>
      <w:r>
        <w:rPr>
          <w:sz w:val="24"/>
        </w:rPr>
        <w:t>代理费</w:t>
      </w:r>
    </w:p>
    <w:p w14:paraId="1EE2A858">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02B2BED">
      <w:pPr>
        <w:tabs>
          <w:tab w:val="left" w:pos="360"/>
          <w:tab w:val="left" w:pos="1080"/>
        </w:tabs>
        <w:snapToGrid w:val="0"/>
        <w:spacing w:line="360" w:lineRule="auto"/>
        <w:ind w:left="360"/>
        <w:rPr>
          <w:sz w:val="24"/>
        </w:rPr>
      </w:pPr>
    </w:p>
    <w:p w14:paraId="10BB29E2">
      <w:pPr>
        <w:numPr>
          <w:ilvl w:val="0"/>
          <w:numId w:val="0"/>
        </w:numPr>
        <w:tabs>
          <w:tab w:val="left" w:pos="1080"/>
          <w:tab w:val="left" w:pos="2014"/>
        </w:tabs>
        <w:snapToGrid w:val="0"/>
        <w:spacing w:line="360" w:lineRule="auto"/>
        <w:ind w:left="357" w:leftChars="0"/>
        <w:jc w:val="center"/>
        <w:outlineLvl w:val="0"/>
        <w:rPr>
          <w:b/>
          <w:sz w:val="36"/>
          <w:szCs w:val="36"/>
          <w:highlight w:val="none"/>
        </w:rPr>
      </w:pPr>
      <w:r>
        <w:rPr>
          <w:sz w:val="24"/>
        </w:rPr>
        <w:br w:type="page"/>
      </w:r>
      <w:bookmarkStart w:id="738" w:name="_Toc99301421"/>
      <w:r>
        <w:rPr>
          <w:rStyle w:val="59"/>
          <w:highlight w:val="none"/>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59"/>
          <w:highlight w:val="none"/>
        </w:rPr>
        <w:t>资格审查</w:t>
      </w:r>
      <w:bookmarkEnd w:id="108"/>
      <w:bookmarkEnd w:id="738"/>
      <w:bookmarkStart w:id="739" w:name="_Toc487900382"/>
    </w:p>
    <w:p w14:paraId="750494D1">
      <w:pPr>
        <w:tabs>
          <w:tab w:val="left" w:pos="360"/>
          <w:tab w:val="left" w:pos="900"/>
        </w:tabs>
        <w:snapToGrid w:val="0"/>
        <w:spacing w:line="360" w:lineRule="auto"/>
        <w:jc w:val="center"/>
        <w:outlineLvl w:val="1"/>
        <w:rPr>
          <w:b/>
          <w:sz w:val="24"/>
          <w:highlight w:val="none"/>
        </w:rPr>
      </w:pPr>
      <w:bookmarkStart w:id="740" w:name="_Toc99301422"/>
      <w:r>
        <w:rPr>
          <w:b/>
          <w:sz w:val="24"/>
          <w:highlight w:val="none"/>
        </w:rPr>
        <w:t>一、资格审查程序</w:t>
      </w:r>
      <w:bookmarkEnd w:id="740"/>
    </w:p>
    <w:p w14:paraId="038FBCE2">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D024D66">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1B8ACCAB">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DA247C7">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7D4865">
      <w:pPr>
        <w:widowControl/>
        <w:jc w:val="left"/>
        <w:rPr>
          <w:sz w:val="24"/>
          <w:highlight w:val="none"/>
        </w:rPr>
      </w:pPr>
    </w:p>
    <w:p w14:paraId="51B25C88">
      <w:pPr>
        <w:tabs>
          <w:tab w:val="left" w:pos="360"/>
          <w:tab w:val="left" w:pos="900"/>
        </w:tabs>
        <w:snapToGrid w:val="0"/>
        <w:spacing w:line="360" w:lineRule="auto"/>
        <w:jc w:val="center"/>
        <w:outlineLvl w:val="1"/>
        <w:rPr>
          <w:b/>
          <w:sz w:val="24"/>
          <w:highlight w:val="none"/>
        </w:rPr>
      </w:pPr>
      <w:r>
        <w:rPr>
          <w:b/>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6A80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37F0CA71">
            <w:pPr>
              <w:tabs>
                <w:tab w:val="left" w:pos="1080"/>
              </w:tabs>
              <w:snapToGrid w:val="0"/>
              <w:jc w:val="center"/>
              <w:rPr>
                <w:b/>
                <w:sz w:val="24"/>
                <w:highlight w:val="none"/>
              </w:rPr>
            </w:pPr>
            <w:bookmarkStart w:id="741" w:name="_Hlt487972895"/>
            <w:bookmarkEnd w:id="741"/>
            <w:r>
              <w:rPr>
                <w:b/>
                <w:sz w:val="24"/>
                <w:highlight w:val="none"/>
              </w:rPr>
              <w:t>序号</w:t>
            </w:r>
          </w:p>
        </w:tc>
        <w:tc>
          <w:tcPr>
            <w:tcW w:w="1981" w:type="dxa"/>
            <w:vAlign w:val="center"/>
          </w:tcPr>
          <w:p w14:paraId="78DBA245">
            <w:pPr>
              <w:tabs>
                <w:tab w:val="left" w:pos="1080"/>
              </w:tabs>
              <w:snapToGrid w:val="0"/>
              <w:jc w:val="center"/>
              <w:rPr>
                <w:b/>
                <w:sz w:val="24"/>
                <w:highlight w:val="none"/>
              </w:rPr>
            </w:pPr>
            <w:r>
              <w:rPr>
                <w:b/>
                <w:sz w:val="24"/>
                <w:highlight w:val="none"/>
              </w:rPr>
              <w:t>审查因素</w:t>
            </w:r>
          </w:p>
        </w:tc>
        <w:tc>
          <w:tcPr>
            <w:tcW w:w="4824" w:type="dxa"/>
            <w:vAlign w:val="center"/>
          </w:tcPr>
          <w:p w14:paraId="048A1C52">
            <w:pPr>
              <w:tabs>
                <w:tab w:val="left" w:pos="1080"/>
              </w:tabs>
              <w:snapToGrid w:val="0"/>
              <w:jc w:val="center"/>
              <w:rPr>
                <w:b/>
                <w:sz w:val="24"/>
                <w:highlight w:val="none"/>
              </w:rPr>
            </w:pPr>
            <w:r>
              <w:rPr>
                <w:b/>
                <w:sz w:val="24"/>
                <w:highlight w:val="none"/>
              </w:rPr>
              <w:t>审查内容</w:t>
            </w:r>
          </w:p>
        </w:tc>
        <w:tc>
          <w:tcPr>
            <w:tcW w:w="1640" w:type="dxa"/>
            <w:vAlign w:val="center"/>
          </w:tcPr>
          <w:p w14:paraId="718E60D8">
            <w:pPr>
              <w:tabs>
                <w:tab w:val="left" w:pos="1080"/>
              </w:tabs>
              <w:snapToGrid w:val="0"/>
              <w:jc w:val="center"/>
              <w:rPr>
                <w:b/>
                <w:sz w:val="24"/>
                <w:highlight w:val="none"/>
              </w:rPr>
            </w:pPr>
            <w:r>
              <w:rPr>
                <w:b/>
                <w:sz w:val="24"/>
                <w:highlight w:val="none"/>
              </w:rPr>
              <w:t>格式要求</w:t>
            </w:r>
          </w:p>
        </w:tc>
      </w:tr>
      <w:tr w14:paraId="6EAD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D4B76FB">
            <w:pPr>
              <w:tabs>
                <w:tab w:val="left" w:pos="1080"/>
              </w:tabs>
              <w:snapToGrid w:val="0"/>
              <w:jc w:val="center"/>
              <w:rPr>
                <w:sz w:val="24"/>
                <w:highlight w:val="none"/>
              </w:rPr>
            </w:pPr>
            <w:r>
              <w:rPr>
                <w:sz w:val="24"/>
                <w:highlight w:val="none"/>
              </w:rPr>
              <w:t>1</w:t>
            </w:r>
          </w:p>
        </w:tc>
        <w:tc>
          <w:tcPr>
            <w:tcW w:w="1981" w:type="dxa"/>
            <w:vAlign w:val="center"/>
          </w:tcPr>
          <w:p w14:paraId="5229CED9">
            <w:pPr>
              <w:tabs>
                <w:tab w:val="left" w:pos="1080"/>
              </w:tabs>
              <w:snapToGrid w:val="0"/>
              <w:rPr>
                <w:sz w:val="24"/>
                <w:highlight w:val="none"/>
              </w:rPr>
            </w:pPr>
            <w:r>
              <w:rPr>
                <w:sz w:val="24"/>
                <w:highlight w:val="none"/>
              </w:rPr>
              <w:t>满足《中华人民共和国政府采购法》第二十二条规定及法律法规的其他规定</w:t>
            </w:r>
          </w:p>
        </w:tc>
        <w:tc>
          <w:tcPr>
            <w:tcW w:w="4824" w:type="dxa"/>
            <w:vAlign w:val="center"/>
          </w:tcPr>
          <w:p w14:paraId="65F80311">
            <w:pPr>
              <w:tabs>
                <w:tab w:val="left" w:pos="1080"/>
              </w:tabs>
              <w:snapToGrid w:val="0"/>
              <w:rPr>
                <w:sz w:val="24"/>
                <w:highlight w:val="none"/>
              </w:rPr>
            </w:pPr>
            <w:r>
              <w:rPr>
                <w:sz w:val="24"/>
                <w:highlight w:val="none"/>
              </w:rPr>
              <w:t>具体规定见第一章《投标邀请》</w:t>
            </w:r>
          </w:p>
        </w:tc>
        <w:tc>
          <w:tcPr>
            <w:tcW w:w="1640" w:type="dxa"/>
            <w:vAlign w:val="center"/>
          </w:tcPr>
          <w:p w14:paraId="1382EC90">
            <w:pPr>
              <w:tabs>
                <w:tab w:val="left" w:pos="1080"/>
              </w:tabs>
              <w:snapToGrid w:val="0"/>
              <w:rPr>
                <w:sz w:val="24"/>
                <w:highlight w:val="none"/>
              </w:rPr>
            </w:pPr>
          </w:p>
        </w:tc>
      </w:tr>
      <w:tr w14:paraId="4CEF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F1B4F5">
            <w:pPr>
              <w:tabs>
                <w:tab w:val="left" w:pos="1080"/>
              </w:tabs>
              <w:snapToGrid w:val="0"/>
              <w:jc w:val="center"/>
              <w:rPr>
                <w:sz w:val="24"/>
                <w:highlight w:val="none"/>
              </w:rPr>
            </w:pPr>
            <w:r>
              <w:rPr>
                <w:sz w:val="24"/>
                <w:highlight w:val="none"/>
              </w:rPr>
              <w:t>1-1</w:t>
            </w:r>
          </w:p>
        </w:tc>
        <w:tc>
          <w:tcPr>
            <w:tcW w:w="1981" w:type="dxa"/>
            <w:vAlign w:val="center"/>
          </w:tcPr>
          <w:p w14:paraId="1E6EA2BD">
            <w:pPr>
              <w:tabs>
                <w:tab w:val="left" w:pos="1080"/>
              </w:tabs>
              <w:snapToGrid w:val="0"/>
              <w:rPr>
                <w:sz w:val="24"/>
                <w:highlight w:val="none"/>
              </w:rPr>
            </w:pPr>
            <w:r>
              <w:rPr>
                <w:sz w:val="24"/>
                <w:highlight w:val="none"/>
              </w:rPr>
              <w:t>营业执照等证明文件</w:t>
            </w:r>
          </w:p>
        </w:tc>
        <w:tc>
          <w:tcPr>
            <w:tcW w:w="4824" w:type="dxa"/>
            <w:vAlign w:val="center"/>
          </w:tcPr>
          <w:p w14:paraId="0990238E">
            <w:pPr>
              <w:tabs>
                <w:tab w:val="left" w:pos="1080"/>
              </w:tabs>
              <w:snapToGrid w:val="0"/>
              <w:rPr>
                <w:sz w:val="24"/>
              </w:rPr>
            </w:pPr>
            <w:r>
              <w:rPr>
                <w:sz w:val="24"/>
              </w:rPr>
              <w:t>投标人为企业（包括合伙企业）的，应提供有效的“营业执照”；</w:t>
            </w:r>
          </w:p>
          <w:p w14:paraId="6CEDDD99">
            <w:pPr>
              <w:tabs>
                <w:tab w:val="left" w:pos="1080"/>
              </w:tabs>
              <w:snapToGrid w:val="0"/>
              <w:rPr>
                <w:sz w:val="24"/>
              </w:rPr>
            </w:pPr>
            <w:r>
              <w:rPr>
                <w:sz w:val="24"/>
              </w:rPr>
              <w:t>投标人为事业单位的，应提供有效的“事业单位法人证书”；</w:t>
            </w:r>
          </w:p>
          <w:p w14:paraId="22F420EB">
            <w:pPr>
              <w:tabs>
                <w:tab w:val="left" w:pos="1080"/>
              </w:tabs>
              <w:snapToGrid w:val="0"/>
              <w:rPr>
                <w:sz w:val="24"/>
              </w:rPr>
            </w:pPr>
            <w:r>
              <w:rPr>
                <w:sz w:val="24"/>
              </w:rPr>
              <w:t>投标人是非企业机构的，应提供有效的“执业许可证”、“登记证书”等证明文件；</w:t>
            </w:r>
          </w:p>
          <w:p w14:paraId="40C07738">
            <w:pPr>
              <w:tabs>
                <w:tab w:val="left" w:pos="1080"/>
              </w:tabs>
              <w:snapToGrid w:val="0"/>
              <w:rPr>
                <w:sz w:val="24"/>
              </w:rPr>
            </w:pPr>
            <w:r>
              <w:rPr>
                <w:sz w:val="24"/>
              </w:rPr>
              <w:t>投标人是个体工商户的，应提供有效的“个体工商户营业执照”；</w:t>
            </w:r>
          </w:p>
          <w:p w14:paraId="7680C813">
            <w:pPr>
              <w:tabs>
                <w:tab w:val="left" w:pos="1080"/>
              </w:tabs>
              <w:snapToGrid w:val="0"/>
              <w:rPr>
                <w:sz w:val="24"/>
              </w:rPr>
            </w:pPr>
            <w:r>
              <w:rPr>
                <w:sz w:val="24"/>
              </w:rPr>
              <w:t>投标人是自然人的，应提供有效的自然人身份证明。</w:t>
            </w:r>
          </w:p>
          <w:p w14:paraId="7D65006B">
            <w:pPr>
              <w:tabs>
                <w:tab w:val="left" w:pos="1080"/>
              </w:tabs>
              <w:snapToGrid w:val="0"/>
              <w:rPr>
                <w:sz w:val="24"/>
                <w:highlight w:val="none"/>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r>
              <w:rPr>
                <w:sz w:val="24"/>
                <w:highlight w:val="none"/>
              </w:rPr>
              <w:t>。</w:t>
            </w:r>
          </w:p>
        </w:tc>
        <w:tc>
          <w:tcPr>
            <w:tcW w:w="1640" w:type="dxa"/>
            <w:vAlign w:val="center"/>
          </w:tcPr>
          <w:p w14:paraId="7BE64C67">
            <w:pPr>
              <w:tabs>
                <w:tab w:val="left" w:pos="1080"/>
              </w:tabs>
              <w:snapToGrid w:val="0"/>
              <w:rPr>
                <w:sz w:val="24"/>
                <w:highlight w:val="none"/>
              </w:rPr>
            </w:pPr>
            <w:r>
              <w:rPr>
                <w:sz w:val="24"/>
                <w:highlight w:val="none"/>
              </w:rPr>
              <w:t>提供证明文件的电子件或电子证照</w:t>
            </w:r>
          </w:p>
        </w:tc>
      </w:tr>
      <w:tr w14:paraId="42A9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843" w:type="dxa"/>
            <w:vAlign w:val="center"/>
          </w:tcPr>
          <w:p w14:paraId="319E6D61">
            <w:pPr>
              <w:tabs>
                <w:tab w:val="left" w:pos="1080"/>
              </w:tabs>
              <w:snapToGrid w:val="0"/>
              <w:jc w:val="center"/>
              <w:rPr>
                <w:sz w:val="24"/>
                <w:highlight w:val="none"/>
              </w:rPr>
            </w:pPr>
            <w:r>
              <w:rPr>
                <w:sz w:val="24"/>
                <w:highlight w:val="none"/>
              </w:rPr>
              <w:t>1-2</w:t>
            </w:r>
          </w:p>
        </w:tc>
        <w:tc>
          <w:tcPr>
            <w:tcW w:w="1981" w:type="dxa"/>
            <w:vAlign w:val="center"/>
          </w:tcPr>
          <w:p w14:paraId="706F9A85">
            <w:pPr>
              <w:tabs>
                <w:tab w:val="left" w:pos="1080"/>
              </w:tabs>
              <w:snapToGrid w:val="0"/>
              <w:rPr>
                <w:sz w:val="24"/>
                <w:highlight w:val="none"/>
              </w:rPr>
            </w:pPr>
            <w:r>
              <w:rPr>
                <w:sz w:val="24"/>
                <w:highlight w:val="none"/>
              </w:rPr>
              <w:t>投标人资格声明书</w:t>
            </w:r>
          </w:p>
        </w:tc>
        <w:tc>
          <w:tcPr>
            <w:tcW w:w="4824" w:type="dxa"/>
            <w:vAlign w:val="center"/>
          </w:tcPr>
          <w:p w14:paraId="068BB802">
            <w:pPr>
              <w:tabs>
                <w:tab w:val="left" w:pos="1080"/>
              </w:tabs>
              <w:snapToGrid w:val="0"/>
              <w:rPr>
                <w:sz w:val="24"/>
                <w:highlight w:val="none"/>
              </w:rPr>
            </w:pPr>
            <w:r>
              <w:rPr>
                <w:sz w:val="24"/>
                <w:highlight w:val="none"/>
              </w:rPr>
              <w:t>提供了符合招标文件要求的《投标人资格声明书》。</w:t>
            </w:r>
          </w:p>
        </w:tc>
        <w:tc>
          <w:tcPr>
            <w:tcW w:w="1640" w:type="dxa"/>
            <w:vAlign w:val="center"/>
          </w:tcPr>
          <w:p w14:paraId="24309091">
            <w:pPr>
              <w:tabs>
                <w:tab w:val="left" w:pos="1080"/>
              </w:tabs>
              <w:snapToGrid w:val="0"/>
              <w:rPr>
                <w:sz w:val="24"/>
                <w:highlight w:val="none"/>
              </w:rPr>
            </w:pPr>
            <w:r>
              <w:rPr>
                <w:sz w:val="24"/>
                <w:highlight w:val="none"/>
              </w:rPr>
              <w:t>格式见《投标文件格式》</w:t>
            </w:r>
          </w:p>
        </w:tc>
      </w:tr>
      <w:tr w14:paraId="588E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7724E9D">
            <w:pPr>
              <w:tabs>
                <w:tab w:val="left" w:pos="1080"/>
              </w:tabs>
              <w:snapToGrid w:val="0"/>
              <w:jc w:val="center"/>
              <w:rPr>
                <w:sz w:val="24"/>
                <w:highlight w:val="none"/>
              </w:rPr>
            </w:pPr>
            <w:r>
              <w:rPr>
                <w:rFonts w:hint="eastAsia"/>
                <w:sz w:val="24"/>
                <w:highlight w:val="none"/>
              </w:rPr>
              <w:t>1-</w:t>
            </w:r>
            <w:r>
              <w:rPr>
                <w:sz w:val="24"/>
                <w:highlight w:val="none"/>
              </w:rPr>
              <w:t>3</w:t>
            </w:r>
          </w:p>
        </w:tc>
        <w:tc>
          <w:tcPr>
            <w:tcW w:w="1981" w:type="dxa"/>
            <w:vAlign w:val="center"/>
          </w:tcPr>
          <w:p w14:paraId="78D9B7D9">
            <w:pPr>
              <w:tabs>
                <w:tab w:val="left" w:pos="1080"/>
              </w:tabs>
              <w:snapToGrid w:val="0"/>
              <w:rPr>
                <w:sz w:val="24"/>
                <w:highlight w:val="none"/>
              </w:rPr>
            </w:pPr>
            <w:r>
              <w:rPr>
                <w:sz w:val="24"/>
                <w:highlight w:val="none"/>
              </w:rPr>
              <w:t>投标人信用记录</w:t>
            </w:r>
          </w:p>
        </w:tc>
        <w:tc>
          <w:tcPr>
            <w:tcW w:w="4824" w:type="dxa"/>
            <w:vAlign w:val="center"/>
          </w:tcPr>
          <w:p w14:paraId="5C55CB6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6982A0E">
            <w:pPr>
              <w:tabs>
                <w:tab w:val="left" w:pos="900"/>
                <w:tab w:val="left" w:pos="1980"/>
              </w:tabs>
              <w:snapToGrid w:val="0"/>
              <w:rPr>
                <w:sz w:val="24"/>
              </w:rPr>
            </w:pPr>
            <w:r>
              <w:rPr>
                <w:sz w:val="24"/>
              </w:rPr>
              <w:t>截止时点：投标截止时间以后、资格审查阶段采购人或采购代理机构的实际查询时间；</w:t>
            </w:r>
          </w:p>
          <w:p w14:paraId="415CC70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106757D">
            <w:pPr>
              <w:tabs>
                <w:tab w:val="left" w:pos="1080"/>
              </w:tabs>
              <w:snapToGrid w:val="0"/>
              <w:rPr>
                <w:sz w:val="24"/>
                <w:highlight w:val="none"/>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40" w:type="dxa"/>
            <w:vAlign w:val="center"/>
          </w:tcPr>
          <w:p w14:paraId="08CD7395">
            <w:pPr>
              <w:tabs>
                <w:tab w:val="left" w:pos="1080"/>
              </w:tabs>
              <w:snapToGrid w:val="0"/>
              <w:rPr>
                <w:sz w:val="24"/>
                <w:highlight w:val="none"/>
              </w:rPr>
            </w:pPr>
            <w:r>
              <w:rPr>
                <w:sz w:val="24"/>
                <w:highlight w:val="none"/>
              </w:rPr>
              <w:t>无须投标人提供，由采购人或采购代理机构查询。</w:t>
            </w:r>
          </w:p>
        </w:tc>
      </w:tr>
      <w:tr w14:paraId="581A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224BB47">
            <w:pPr>
              <w:tabs>
                <w:tab w:val="left" w:pos="1080"/>
              </w:tabs>
              <w:snapToGrid w:val="0"/>
              <w:jc w:val="center"/>
              <w:rPr>
                <w:sz w:val="24"/>
                <w:highlight w:val="none"/>
              </w:rPr>
            </w:pPr>
            <w:r>
              <w:rPr>
                <w:rFonts w:hint="eastAsia"/>
                <w:sz w:val="24"/>
                <w:highlight w:val="none"/>
              </w:rPr>
              <w:t>1-4</w:t>
            </w:r>
          </w:p>
        </w:tc>
        <w:tc>
          <w:tcPr>
            <w:tcW w:w="1981" w:type="dxa"/>
            <w:vAlign w:val="center"/>
          </w:tcPr>
          <w:p w14:paraId="1E23CC28">
            <w:pPr>
              <w:tabs>
                <w:tab w:val="left" w:pos="1080"/>
              </w:tabs>
              <w:snapToGrid w:val="0"/>
              <w:rPr>
                <w:sz w:val="24"/>
                <w:highlight w:val="none"/>
              </w:rPr>
            </w:pPr>
            <w:r>
              <w:rPr>
                <w:rFonts w:ascii="宋体" w:hAnsi="宋体" w:cs="宋体"/>
                <w:spacing w:val="10"/>
                <w:sz w:val="24"/>
                <w:highlight w:val="none"/>
              </w:rPr>
              <w:t>法律、行政法规</w:t>
            </w:r>
            <w:r>
              <w:rPr>
                <w:rFonts w:ascii="宋体" w:hAnsi="宋体" w:cs="宋体"/>
                <w:spacing w:val="5"/>
                <w:sz w:val="24"/>
                <w:highlight w:val="none"/>
              </w:rPr>
              <w:t xml:space="preserve"> </w:t>
            </w:r>
            <w:r>
              <w:rPr>
                <w:rFonts w:ascii="宋体" w:hAnsi="宋体" w:cs="宋体"/>
                <w:spacing w:val="-2"/>
                <w:sz w:val="24"/>
                <w:highlight w:val="none"/>
              </w:rPr>
              <w:t>规定的其他条件</w:t>
            </w:r>
          </w:p>
        </w:tc>
        <w:tc>
          <w:tcPr>
            <w:tcW w:w="4824" w:type="dxa"/>
            <w:vAlign w:val="center"/>
          </w:tcPr>
          <w:p w14:paraId="0688858E">
            <w:pPr>
              <w:tabs>
                <w:tab w:val="left" w:pos="1080"/>
              </w:tabs>
              <w:snapToGrid w:val="0"/>
              <w:rPr>
                <w:sz w:val="24"/>
                <w:highlight w:val="none"/>
              </w:rPr>
            </w:pPr>
            <w:r>
              <w:rPr>
                <w:rFonts w:ascii="宋体" w:hAnsi="宋体" w:cs="宋体"/>
                <w:spacing w:val="-1"/>
                <w:sz w:val="24"/>
                <w:highlight w:val="none"/>
              </w:rPr>
              <w:t>法律、行政法规规定的其他条件</w:t>
            </w:r>
          </w:p>
        </w:tc>
        <w:tc>
          <w:tcPr>
            <w:tcW w:w="1640" w:type="dxa"/>
            <w:vAlign w:val="center"/>
          </w:tcPr>
          <w:p w14:paraId="7BF33BD9">
            <w:pPr>
              <w:tabs>
                <w:tab w:val="left" w:pos="1080"/>
              </w:tabs>
              <w:snapToGrid w:val="0"/>
              <w:rPr>
                <w:sz w:val="24"/>
                <w:highlight w:val="none"/>
              </w:rPr>
            </w:pPr>
            <w:r>
              <w:rPr>
                <w:spacing w:val="14"/>
                <w:sz w:val="24"/>
                <w:highlight w:val="none"/>
              </w:rPr>
              <w:t>/</w:t>
            </w:r>
          </w:p>
        </w:tc>
      </w:tr>
      <w:tr w14:paraId="0EE6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57866A9">
            <w:pPr>
              <w:tabs>
                <w:tab w:val="left" w:pos="1080"/>
              </w:tabs>
              <w:snapToGrid w:val="0"/>
              <w:jc w:val="center"/>
              <w:rPr>
                <w:sz w:val="24"/>
                <w:highlight w:val="none"/>
              </w:rPr>
            </w:pPr>
            <w:r>
              <w:rPr>
                <w:sz w:val="24"/>
                <w:highlight w:val="none"/>
              </w:rPr>
              <w:t>2</w:t>
            </w:r>
          </w:p>
        </w:tc>
        <w:tc>
          <w:tcPr>
            <w:tcW w:w="1981" w:type="dxa"/>
            <w:vAlign w:val="center"/>
          </w:tcPr>
          <w:p w14:paraId="2058DE08">
            <w:pPr>
              <w:tabs>
                <w:tab w:val="left" w:pos="1080"/>
              </w:tabs>
              <w:snapToGrid w:val="0"/>
              <w:rPr>
                <w:sz w:val="24"/>
                <w:highlight w:val="none"/>
              </w:rPr>
            </w:pPr>
            <w:r>
              <w:rPr>
                <w:sz w:val="24"/>
                <w:highlight w:val="none"/>
              </w:rPr>
              <w:t>落实政府采购政策需满足的资格要求</w:t>
            </w:r>
          </w:p>
        </w:tc>
        <w:tc>
          <w:tcPr>
            <w:tcW w:w="4824" w:type="dxa"/>
            <w:vAlign w:val="center"/>
          </w:tcPr>
          <w:p w14:paraId="71748B92">
            <w:pPr>
              <w:tabs>
                <w:tab w:val="left" w:pos="1080"/>
              </w:tabs>
              <w:snapToGrid w:val="0"/>
              <w:rPr>
                <w:sz w:val="24"/>
                <w:highlight w:val="none"/>
              </w:rPr>
            </w:pPr>
            <w:r>
              <w:rPr>
                <w:sz w:val="24"/>
                <w:highlight w:val="none"/>
              </w:rPr>
              <w:t>具体要求见第一章《投标邀请》</w:t>
            </w:r>
          </w:p>
        </w:tc>
        <w:tc>
          <w:tcPr>
            <w:tcW w:w="1640" w:type="dxa"/>
            <w:vAlign w:val="center"/>
          </w:tcPr>
          <w:p w14:paraId="2565AD42">
            <w:pPr>
              <w:tabs>
                <w:tab w:val="left" w:pos="1080"/>
              </w:tabs>
              <w:snapToGrid w:val="0"/>
              <w:rPr>
                <w:sz w:val="24"/>
                <w:highlight w:val="none"/>
              </w:rPr>
            </w:pPr>
          </w:p>
        </w:tc>
      </w:tr>
      <w:tr w14:paraId="3AD0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shd w:val="clear" w:color="auto" w:fill="auto"/>
            <w:vAlign w:val="top"/>
          </w:tcPr>
          <w:p w14:paraId="2BABB4BA">
            <w:pPr>
              <w:spacing w:before="234" w:line="188" w:lineRule="auto"/>
              <w:ind w:left="257" w:leftChars="0"/>
              <w:rPr>
                <w:rFonts w:hint="eastAsia" w:ascii="Times New Roman" w:hAnsi="Times New Roman" w:eastAsia="Times New Roman" w:cs="Times New Roman"/>
                <w:kern w:val="2"/>
                <w:sz w:val="24"/>
                <w:szCs w:val="24"/>
                <w:highlight w:val="none"/>
                <w:lang w:val="en-US" w:eastAsia="zh-CN" w:bidi="ar-SA"/>
              </w:rPr>
            </w:pPr>
            <w:r>
              <w:rPr>
                <w:rFonts w:ascii="Times New Roman" w:hAnsi="Times New Roman" w:eastAsia="Times New Roman" w:cs="Times New Roman"/>
                <w:spacing w:val="-2"/>
                <w:sz w:val="24"/>
                <w:szCs w:val="24"/>
                <w:highlight w:val="none"/>
              </w:rPr>
              <w:t>2-1</w:t>
            </w:r>
          </w:p>
        </w:tc>
        <w:tc>
          <w:tcPr>
            <w:tcW w:w="1981" w:type="dxa"/>
            <w:shd w:val="clear" w:color="auto" w:fill="auto"/>
            <w:vAlign w:val="top"/>
          </w:tcPr>
          <w:p w14:paraId="03989C74">
            <w:pPr>
              <w:pStyle w:val="252"/>
              <w:spacing w:before="38" w:line="223" w:lineRule="auto"/>
              <w:ind w:left="135" w:leftChars="0" w:right="106" w:rightChars="0"/>
              <w:rPr>
                <w:rFonts w:ascii="宋体" w:hAnsi="宋体" w:eastAsia="宋体" w:cs="宋体"/>
                <w:kern w:val="2"/>
                <w:sz w:val="24"/>
                <w:szCs w:val="24"/>
                <w:highlight w:val="none"/>
                <w:lang w:val="en-US" w:eastAsia="en-US" w:bidi="ar-SA"/>
              </w:rPr>
            </w:pPr>
            <w:r>
              <w:rPr>
                <w:sz w:val="24"/>
                <w:szCs w:val="24"/>
                <w:highlight w:val="none"/>
              </w:rPr>
              <w:t>中小企业政策证</w:t>
            </w:r>
            <w:r>
              <w:rPr>
                <w:spacing w:val="-11"/>
                <w:sz w:val="24"/>
                <w:szCs w:val="24"/>
                <w:highlight w:val="none"/>
              </w:rPr>
              <w:t>明文件</w:t>
            </w:r>
          </w:p>
        </w:tc>
        <w:tc>
          <w:tcPr>
            <w:tcW w:w="4824" w:type="dxa"/>
            <w:shd w:val="clear" w:color="auto" w:fill="auto"/>
            <w:vAlign w:val="top"/>
          </w:tcPr>
          <w:p w14:paraId="63FA8350">
            <w:pPr>
              <w:pStyle w:val="252"/>
              <w:spacing w:before="191" w:line="219" w:lineRule="auto"/>
              <w:ind w:left="119" w:leftChars="0" w:right="182" w:rightChars="0"/>
              <w:rPr>
                <w:rFonts w:ascii="宋体" w:hAnsi="宋体" w:eastAsia="宋体" w:cs="宋体"/>
                <w:kern w:val="2"/>
                <w:sz w:val="24"/>
                <w:szCs w:val="24"/>
                <w:highlight w:val="none"/>
                <w:lang w:val="en-US" w:eastAsia="en-US" w:bidi="ar-SA"/>
              </w:rPr>
            </w:pPr>
            <w:r>
              <w:rPr>
                <w:spacing w:val="-2"/>
                <w:sz w:val="24"/>
                <w:szCs w:val="24"/>
                <w:highlight w:val="none"/>
              </w:rPr>
              <w:t>具体要求见第一章《投标邀请》</w:t>
            </w:r>
          </w:p>
        </w:tc>
        <w:tc>
          <w:tcPr>
            <w:tcW w:w="1640" w:type="dxa"/>
            <w:vAlign w:val="center"/>
          </w:tcPr>
          <w:p w14:paraId="3A4267CE">
            <w:pPr>
              <w:tabs>
                <w:tab w:val="left" w:pos="1080"/>
              </w:tabs>
              <w:snapToGrid w:val="0"/>
              <w:rPr>
                <w:sz w:val="24"/>
                <w:highlight w:val="none"/>
              </w:rPr>
            </w:pPr>
          </w:p>
        </w:tc>
      </w:tr>
      <w:tr w14:paraId="5FE8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B770A3A">
            <w:pPr>
              <w:tabs>
                <w:tab w:val="left" w:pos="1080"/>
              </w:tabs>
              <w:snapToGrid w:val="0"/>
              <w:jc w:val="center"/>
              <w:rPr>
                <w:rFonts w:hint="default" w:eastAsia="宋体"/>
                <w:sz w:val="24"/>
                <w:highlight w:val="none"/>
                <w:lang w:val="en-US" w:eastAsia="zh-CN"/>
              </w:rPr>
            </w:pPr>
            <w:r>
              <w:rPr>
                <w:sz w:val="24"/>
                <w:highlight w:val="none"/>
              </w:rPr>
              <w:t>2-1</w:t>
            </w:r>
            <w:r>
              <w:rPr>
                <w:rFonts w:hint="eastAsia"/>
                <w:sz w:val="24"/>
                <w:highlight w:val="none"/>
                <w:lang w:val="en-US" w:eastAsia="zh-CN"/>
              </w:rPr>
              <w:t>-1</w:t>
            </w:r>
          </w:p>
        </w:tc>
        <w:tc>
          <w:tcPr>
            <w:tcW w:w="1981" w:type="dxa"/>
            <w:vAlign w:val="center"/>
          </w:tcPr>
          <w:p w14:paraId="7C73C135">
            <w:pPr>
              <w:tabs>
                <w:tab w:val="left" w:pos="1080"/>
              </w:tabs>
              <w:snapToGrid w:val="0"/>
              <w:rPr>
                <w:rFonts w:hint="default" w:eastAsia="宋体"/>
                <w:sz w:val="24"/>
                <w:highlight w:val="none"/>
                <w:lang w:val="en-US" w:eastAsia="zh-CN"/>
              </w:rPr>
            </w:pPr>
            <w:r>
              <w:rPr>
                <w:sz w:val="24"/>
                <w:highlight w:val="none"/>
              </w:rPr>
              <w:t>中小企业声明函</w:t>
            </w:r>
            <w:r>
              <w:rPr>
                <w:rFonts w:hint="eastAsia"/>
                <w:sz w:val="24"/>
                <w:highlight w:val="none"/>
                <w:lang w:eastAsia="zh-CN"/>
              </w:rPr>
              <w:t>（</w:t>
            </w:r>
            <w:r>
              <w:rPr>
                <w:rFonts w:hint="eastAsia"/>
                <w:sz w:val="24"/>
                <w:highlight w:val="none"/>
                <w:lang w:val="en-US" w:eastAsia="zh-CN"/>
              </w:rPr>
              <w:t>本项目不涉及）</w:t>
            </w:r>
          </w:p>
        </w:tc>
        <w:tc>
          <w:tcPr>
            <w:tcW w:w="4824" w:type="dxa"/>
            <w:vAlign w:val="center"/>
          </w:tcPr>
          <w:p w14:paraId="545D2DAA">
            <w:pPr>
              <w:tabs>
                <w:tab w:val="left" w:pos="1080"/>
              </w:tabs>
              <w:snapToGrid w:val="0"/>
              <w:rPr>
                <w:sz w:val="24"/>
              </w:rPr>
            </w:pPr>
            <w:r>
              <w:rPr>
                <w:sz w:val="24"/>
              </w:rPr>
              <w:t>当本项目（包）涉及预留份额专门面向中小企业采购，此时建议在《资格证明文件》中提供。</w:t>
            </w:r>
          </w:p>
          <w:p w14:paraId="16899FF7">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878E17">
            <w:pPr>
              <w:tabs>
                <w:tab w:val="left" w:pos="900"/>
                <w:tab w:val="left" w:pos="1980"/>
              </w:tabs>
              <w:snapToGrid w:val="0"/>
              <w:rPr>
                <w:sz w:val="24"/>
                <w:highlight w:val="none"/>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40" w:type="dxa"/>
            <w:vAlign w:val="center"/>
          </w:tcPr>
          <w:p w14:paraId="6A338389">
            <w:pPr>
              <w:tabs>
                <w:tab w:val="left" w:pos="1080"/>
              </w:tabs>
              <w:snapToGrid w:val="0"/>
              <w:rPr>
                <w:sz w:val="24"/>
                <w:highlight w:val="none"/>
              </w:rPr>
            </w:pPr>
            <w:r>
              <w:rPr>
                <w:sz w:val="24"/>
                <w:highlight w:val="none"/>
              </w:rPr>
              <w:t>格式见《投标文件格式》</w:t>
            </w:r>
          </w:p>
        </w:tc>
      </w:tr>
      <w:tr w14:paraId="68C1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3BB4206">
            <w:pPr>
              <w:tabs>
                <w:tab w:val="left" w:pos="1080"/>
              </w:tabs>
              <w:snapToGrid w:val="0"/>
              <w:jc w:val="center"/>
              <w:rPr>
                <w:rFonts w:hint="default" w:eastAsia="宋体"/>
                <w:sz w:val="24"/>
                <w:highlight w:val="none"/>
                <w:lang w:val="en-US" w:eastAsia="zh-CN"/>
              </w:rPr>
            </w:pPr>
            <w:r>
              <w:rPr>
                <w:sz w:val="24"/>
                <w:highlight w:val="none"/>
              </w:rPr>
              <w:t>2</w:t>
            </w:r>
            <w:r>
              <w:rPr>
                <w:rFonts w:hint="eastAsia"/>
                <w:sz w:val="24"/>
                <w:highlight w:val="none"/>
                <w:lang w:val="en-US" w:eastAsia="zh-CN"/>
              </w:rPr>
              <w:t>-1-2</w:t>
            </w:r>
          </w:p>
        </w:tc>
        <w:tc>
          <w:tcPr>
            <w:tcW w:w="1981" w:type="dxa"/>
            <w:vAlign w:val="center"/>
          </w:tcPr>
          <w:p w14:paraId="2C65384C">
            <w:pPr>
              <w:tabs>
                <w:tab w:val="left" w:pos="1080"/>
              </w:tabs>
              <w:snapToGrid w:val="0"/>
              <w:rPr>
                <w:sz w:val="24"/>
                <w:highlight w:val="none"/>
              </w:rPr>
            </w:pPr>
            <w:r>
              <w:rPr>
                <w:sz w:val="24"/>
                <w:highlight w:val="none"/>
              </w:rPr>
              <w:t>拟分包情况说明及分包意向协议（类型一）</w:t>
            </w:r>
            <w:r>
              <w:rPr>
                <w:rFonts w:hint="eastAsia"/>
                <w:sz w:val="24"/>
                <w:highlight w:val="none"/>
              </w:rPr>
              <w:t>（本项目不适用）</w:t>
            </w:r>
          </w:p>
        </w:tc>
        <w:tc>
          <w:tcPr>
            <w:tcW w:w="4824" w:type="dxa"/>
            <w:vAlign w:val="center"/>
          </w:tcPr>
          <w:p w14:paraId="1F7DC194">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8F91914">
            <w:pPr>
              <w:tabs>
                <w:tab w:val="left" w:pos="1080"/>
              </w:tabs>
              <w:snapToGrid w:val="0"/>
              <w:rPr>
                <w:sz w:val="24"/>
                <w:highlight w:val="none"/>
              </w:rPr>
            </w:pPr>
            <w:r>
              <w:rPr>
                <w:sz w:val="24"/>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7CF826A7">
            <w:pPr>
              <w:tabs>
                <w:tab w:val="left" w:pos="1080"/>
              </w:tabs>
              <w:snapToGrid w:val="0"/>
              <w:rPr>
                <w:sz w:val="24"/>
                <w:highlight w:val="none"/>
              </w:rPr>
            </w:pPr>
            <w:r>
              <w:rPr>
                <w:sz w:val="24"/>
                <w:highlight w:val="none"/>
              </w:rPr>
              <w:t>格式见《投标文件格式》</w:t>
            </w:r>
          </w:p>
        </w:tc>
      </w:tr>
      <w:tr w14:paraId="6F2F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1212D3B">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2</w:t>
            </w:r>
          </w:p>
        </w:tc>
        <w:tc>
          <w:tcPr>
            <w:tcW w:w="1981" w:type="dxa"/>
            <w:vAlign w:val="center"/>
          </w:tcPr>
          <w:p w14:paraId="19EE21C5">
            <w:pPr>
              <w:tabs>
                <w:tab w:val="left" w:pos="1080"/>
              </w:tabs>
              <w:snapToGrid w:val="0"/>
              <w:rPr>
                <w:sz w:val="24"/>
                <w:highlight w:val="none"/>
              </w:rPr>
            </w:pPr>
            <w:r>
              <w:rPr>
                <w:sz w:val="24"/>
                <w:highlight w:val="none"/>
              </w:rPr>
              <w:t>其它落实政府采购政策的资格要求</w:t>
            </w:r>
          </w:p>
        </w:tc>
        <w:tc>
          <w:tcPr>
            <w:tcW w:w="4824" w:type="dxa"/>
            <w:vAlign w:val="center"/>
          </w:tcPr>
          <w:p w14:paraId="3EE68CFB">
            <w:pPr>
              <w:tabs>
                <w:tab w:val="left" w:pos="1080"/>
              </w:tabs>
              <w:snapToGrid w:val="0"/>
              <w:rPr>
                <w:sz w:val="24"/>
                <w:highlight w:val="none"/>
              </w:rPr>
            </w:pPr>
            <w:r>
              <w:rPr>
                <w:sz w:val="24"/>
                <w:highlight w:val="none"/>
              </w:rPr>
              <w:t>如有，见第一章《投标邀请》</w:t>
            </w:r>
          </w:p>
        </w:tc>
        <w:tc>
          <w:tcPr>
            <w:tcW w:w="1640" w:type="dxa"/>
            <w:vAlign w:val="center"/>
          </w:tcPr>
          <w:p w14:paraId="2233660C">
            <w:pPr>
              <w:tabs>
                <w:tab w:val="left" w:pos="1080"/>
              </w:tabs>
              <w:snapToGrid w:val="0"/>
              <w:rPr>
                <w:sz w:val="24"/>
                <w:highlight w:val="none"/>
              </w:rPr>
            </w:pPr>
            <w:r>
              <w:rPr>
                <w:sz w:val="24"/>
                <w:highlight w:val="none"/>
              </w:rPr>
              <w:t>提供证明文件的电子件或电子证照</w:t>
            </w:r>
          </w:p>
        </w:tc>
      </w:tr>
      <w:tr w14:paraId="697A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7065087">
            <w:pPr>
              <w:tabs>
                <w:tab w:val="left" w:pos="1080"/>
              </w:tabs>
              <w:snapToGrid w:val="0"/>
              <w:jc w:val="center"/>
              <w:rPr>
                <w:sz w:val="24"/>
                <w:highlight w:val="none"/>
              </w:rPr>
            </w:pPr>
            <w:r>
              <w:rPr>
                <w:sz w:val="24"/>
                <w:highlight w:val="none"/>
              </w:rPr>
              <w:t>3</w:t>
            </w:r>
          </w:p>
        </w:tc>
        <w:tc>
          <w:tcPr>
            <w:tcW w:w="1981" w:type="dxa"/>
            <w:vAlign w:val="center"/>
          </w:tcPr>
          <w:p w14:paraId="321032A4">
            <w:pPr>
              <w:tabs>
                <w:tab w:val="left" w:pos="1080"/>
              </w:tabs>
              <w:snapToGrid w:val="0"/>
              <w:rPr>
                <w:sz w:val="24"/>
                <w:highlight w:val="none"/>
              </w:rPr>
            </w:pPr>
            <w:r>
              <w:rPr>
                <w:sz w:val="24"/>
                <w:highlight w:val="none"/>
              </w:rPr>
              <w:t>本项目的特定资格要求</w:t>
            </w:r>
          </w:p>
        </w:tc>
        <w:tc>
          <w:tcPr>
            <w:tcW w:w="4824" w:type="dxa"/>
            <w:vAlign w:val="center"/>
          </w:tcPr>
          <w:p w14:paraId="435FAA71">
            <w:pPr>
              <w:tabs>
                <w:tab w:val="left" w:pos="1080"/>
              </w:tabs>
              <w:snapToGrid w:val="0"/>
              <w:rPr>
                <w:sz w:val="24"/>
                <w:highlight w:val="none"/>
              </w:rPr>
            </w:pPr>
            <w:r>
              <w:rPr>
                <w:sz w:val="24"/>
                <w:highlight w:val="none"/>
              </w:rPr>
              <w:t>如有，见第一章《投标邀请》</w:t>
            </w:r>
          </w:p>
        </w:tc>
        <w:tc>
          <w:tcPr>
            <w:tcW w:w="1640" w:type="dxa"/>
            <w:vAlign w:val="center"/>
          </w:tcPr>
          <w:p w14:paraId="5121CC1C">
            <w:pPr>
              <w:tabs>
                <w:tab w:val="left" w:pos="1080"/>
              </w:tabs>
              <w:snapToGrid w:val="0"/>
              <w:rPr>
                <w:sz w:val="24"/>
                <w:highlight w:val="none"/>
              </w:rPr>
            </w:pPr>
          </w:p>
        </w:tc>
      </w:tr>
      <w:tr w14:paraId="64D4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C51347D">
            <w:pPr>
              <w:tabs>
                <w:tab w:val="left" w:pos="1080"/>
              </w:tabs>
              <w:snapToGrid w:val="0"/>
              <w:jc w:val="center"/>
              <w:rPr>
                <w:sz w:val="24"/>
                <w:highlight w:val="none"/>
              </w:rPr>
            </w:pPr>
            <w:r>
              <w:rPr>
                <w:sz w:val="24"/>
                <w:highlight w:val="none"/>
              </w:rPr>
              <w:t>3-1</w:t>
            </w:r>
          </w:p>
        </w:tc>
        <w:tc>
          <w:tcPr>
            <w:tcW w:w="1981" w:type="dxa"/>
            <w:vAlign w:val="center"/>
          </w:tcPr>
          <w:p w14:paraId="51CBAEA0">
            <w:pPr>
              <w:tabs>
                <w:tab w:val="left" w:pos="1080"/>
              </w:tabs>
              <w:snapToGrid w:val="0"/>
              <w:rPr>
                <w:sz w:val="24"/>
                <w:highlight w:val="none"/>
              </w:rPr>
            </w:pPr>
            <w:r>
              <w:rPr>
                <w:sz w:val="24"/>
                <w:highlight w:val="none"/>
              </w:rPr>
              <w:t>是否接受联合体投标</w:t>
            </w:r>
            <w:r>
              <w:rPr>
                <w:rFonts w:hint="eastAsia"/>
                <w:sz w:val="24"/>
                <w:highlight w:val="none"/>
              </w:rPr>
              <w:t>（本项目不适用）</w:t>
            </w:r>
          </w:p>
        </w:tc>
        <w:tc>
          <w:tcPr>
            <w:tcW w:w="4824" w:type="dxa"/>
            <w:vAlign w:val="center"/>
          </w:tcPr>
          <w:p w14:paraId="0CB994D2">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D5A3DCE">
            <w:pPr>
              <w:tabs>
                <w:tab w:val="left" w:pos="1080"/>
              </w:tabs>
              <w:snapToGrid w:val="0"/>
              <w:rPr>
                <w:sz w:val="24"/>
              </w:rPr>
            </w:pPr>
            <w:r>
              <w:rPr>
                <w:sz w:val="24"/>
              </w:rPr>
              <w:t>2、联合体各成员单位均须提供本表中序号1-1、1-2的证明文件。联合体各成员单位均应满足本表3-2项规定。</w:t>
            </w:r>
          </w:p>
          <w:p w14:paraId="6C7CB118">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C2002C0">
            <w:pPr>
              <w:tabs>
                <w:tab w:val="left" w:pos="1080"/>
              </w:tabs>
              <w:snapToGrid w:val="0"/>
              <w:rPr>
                <w:sz w:val="24"/>
              </w:rPr>
            </w:pPr>
            <w:r>
              <w:rPr>
                <w:sz w:val="24"/>
              </w:rPr>
              <w:t>4、联合体中有同类资质的供应商按照联合体分工承担相同工作的，应当按照资质等级较低的供应商确定资质等级。</w:t>
            </w:r>
          </w:p>
          <w:p w14:paraId="6AC123D3">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BC36612">
            <w:pPr>
              <w:tabs>
                <w:tab w:val="left" w:pos="1080"/>
              </w:tabs>
              <w:snapToGrid w:val="0"/>
              <w:rPr>
                <w:sz w:val="24"/>
              </w:rPr>
            </w:pPr>
            <w:r>
              <w:rPr>
                <w:sz w:val="24"/>
              </w:rPr>
              <w:t>6、若联合体中任一成员单位中途退出，则该联合体的</w:t>
            </w:r>
            <w:r>
              <w:rPr>
                <w:b/>
                <w:sz w:val="24"/>
              </w:rPr>
              <w:t>投标无效</w:t>
            </w:r>
            <w:r>
              <w:rPr>
                <w:sz w:val="24"/>
              </w:rPr>
              <w:t>。</w:t>
            </w:r>
          </w:p>
          <w:p w14:paraId="09B910FF">
            <w:pPr>
              <w:tabs>
                <w:tab w:val="left" w:pos="1080"/>
              </w:tabs>
              <w:snapToGrid w:val="0"/>
              <w:rPr>
                <w:sz w:val="24"/>
                <w:highlight w:val="none"/>
              </w:rPr>
            </w:pPr>
            <w:r>
              <w:rPr>
                <w:sz w:val="24"/>
              </w:rPr>
              <w:t>7、本项目不接受联合体投标时，投标人不得为联合体。</w:t>
            </w:r>
          </w:p>
        </w:tc>
        <w:tc>
          <w:tcPr>
            <w:tcW w:w="1640" w:type="dxa"/>
            <w:vAlign w:val="center"/>
          </w:tcPr>
          <w:p w14:paraId="5228F19D">
            <w:pPr>
              <w:tabs>
                <w:tab w:val="left" w:pos="1080"/>
              </w:tabs>
              <w:snapToGrid w:val="0"/>
              <w:rPr>
                <w:sz w:val="24"/>
                <w:highlight w:val="none"/>
              </w:rPr>
            </w:pPr>
            <w:r>
              <w:rPr>
                <w:sz w:val="24"/>
                <w:highlight w:val="none"/>
              </w:rPr>
              <w:t>提供《联合协议》</w:t>
            </w:r>
            <w:r>
              <w:rPr>
                <w:rFonts w:hint="eastAsia"/>
                <w:sz w:val="24"/>
                <w:highlight w:val="none"/>
              </w:rPr>
              <w:t>原</w:t>
            </w:r>
            <w:r>
              <w:rPr>
                <w:sz w:val="24"/>
                <w:highlight w:val="none"/>
              </w:rPr>
              <w:t>件的电子件</w:t>
            </w:r>
          </w:p>
          <w:p w14:paraId="2E2E4D57">
            <w:pPr>
              <w:tabs>
                <w:tab w:val="left" w:pos="1080"/>
              </w:tabs>
              <w:snapToGrid w:val="0"/>
              <w:rPr>
                <w:sz w:val="24"/>
                <w:highlight w:val="none"/>
              </w:rPr>
            </w:pPr>
            <w:r>
              <w:rPr>
                <w:sz w:val="24"/>
                <w:highlight w:val="none"/>
              </w:rPr>
              <w:t>格式见《投标文件格式》</w:t>
            </w:r>
          </w:p>
        </w:tc>
      </w:tr>
      <w:tr w14:paraId="0F76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D4B8932">
            <w:pPr>
              <w:tabs>
                <w:tab w:val="left" w:pos="1080"/>
              </w:tabs>
              <w:snapToGrid w:val="0"/>
              <w:jc w:val="center"/>
              <w:rPr>
                <w:sz w:val="24"/>
                <w:highlight w:val="none"/>
              </w:rPr>
            </w:pPr>
            <w:bookmarkStart w:id="742" w:name="_Toc127151779"/>
            <w:bookmarkStart w:id="743" w:name="_Toc127161490"/>
            <w:bookmarkStart w:id="744" w:name="_Toc353825550"/>
            <w:bookmarkStart w:id="745" w:name="_Toc226965858"/>
            <w:bookmarkStart w:id="746" w:name="_Toc353873940"/>
            <w:r>
              <w:rPr>
                <w:rFonts w:hint="eastAsia"/>
                <w:sz w:val="24"/>
                <w:highlight w:val="none"/>
              </w:rPr>
              <w:t>3-2</w:t>
            </w:r>
          </w:p>
        </w:tc>
        <w:tc>
          <w:tcPr>
            <w:tcW w:w="1981" w:type="dxa"/>
            <w:vAlign w:val="center"/>
          </w:tcPr>
          <w:p w14:paraId="03F938CF">
            <w:pPr>
              <w:tabs>
                <w:tab w:val="left" w:pos="1080"/>
              </w:tabs>
              <w:snapToGrid w:val="0"/>
              <w:rPr>
                <w:sz w:val="24"/>
                <w:highlight w:val="none"/>
              </w:rPr>
            </w:pPr>
            <w:r>
              <w:rPr>
                <w:sz w:val="24"/>
                <w:highlight w:val="none"/>
              </w:rPr>
              <w:t>政府购买服务承 接主体的要求</w:t>
            </w:r>
          </w:p>
        </w:tc>
        <w:tc>
          <w:tcPr>
            <w:tcW w:w="4824" w:type="dxa"/>
            <w:vAlign w:val="center"/>
          </w:tcPr>
          <w:p w14:paraId="48E235E3">
            <w:pPr>
              <w:tabs>
                <w:tab w:val="left" w:pos="1080"/>
              </w:tabs>
              <w:snapToGrid w:val="0"/>
              <w:rPr>
                <w:sz w:val="24"/>
                <w:highlight w:val="none"/>
              </w:rPr>
            </w:pPr>
            <w:r>
              <w:rPr>
                <w:sz w:val="24"/>
                <w:highlight w:val="none"/>
              </w:rPr>
              <w:t>如本项目属于政府购买服务 ，投标人不属于 公益一类事业单位 、使用事业编制且由财政 拨款保障的群团组织。</w:t>
            </w:r>
          </w:p>
        </w:tc>
        <w:tc>
          <w:tcPr>
            <w:tcW w:w="1640" w:type="dxa"/>
            <w:vAlign w:val="center"/>
          </w:tcPr>
          <w:p w14:paraId="4419367E">
            <w:pPr>
              <w:tabs>
                <w:tab w:val="left" w:pos="1080"/>
              </w:tabs>
              <w:snapToGrid w:val="0"/>
              <w:rPr>
                <w:sz w:val="24"/>
                <w:highlight w:val="none"/>
              </w:rPr>
            </w:pPr>
            <w:r>
              <w:rPr>
                <w:sz w:val="24"/>
                <w:highlight w:val="none"/>
              </w:rPr>
              <w:t>格式见《投标</w:t>
            </w:r>
          </w:p>
          <w:p w14:paraId="0D5E8A2E">
            <w:pPr>
              <w:tabs>
                <w:tab w:val="left" w:pos="1080"/>
              </w:tabs>
              <w:snapToGrid w:val="0"/>
              <w:rPr>
                <w:sz w:val="24"/>
                <w:highlight w:val="none"/>
              </w:rPr>
            </w:pPr>
            <w:r>
              <w:rPr>
                <w:sz w:val="24"/>
                <w:highlight w:val="none"/>
              </w:rPr>
              <w:t>文件格式》</w:t>
            </w:r>
          </w:p>
          <w:p w14:paraId="6B176CB9">
            <w:pPr>
              <w:tabs>
                <w:tab w:val="left" w:pos="1080"/>
              </w:tabs>
              <w:snapToGrid w:val="0"/>
              <w:rPr>
                <w:sz w:val="24"/>
                <w:highlight w:val="none"/>
              </w:rPr>
            </w:pPr>
            <w:r>
              <w:rPr>
                <w:sz w:val="24"/>
                <w:highlight w:val="none"/>
              </w:rPr>
              <w:t>“ 1-2 投标</w:t>
            </w:r>
          </w:p>
          <w:p w14:paraId="54A6E2B1">
            <w:pPr>
              <w:tabs>
                <w:tab w:val="left" w:pos="1080"/>
              </w:tabs>
              <w:snapToGrid w:val="0"/>
              <w:rPr>
                <w:sz w:val="24"/>
                <w:highlight w:val="none"/>
              </w:rPr>
            </w:pPr>
            <w:r>
              <w:rPr>
                <w:sz w:val="24"/>
                <w:highlight w:val="none"/>
              </w:rPr>
              <w:t>人资格声明</w:t>
            </w:r>
          </w:p>
          <w:p w14:paraId="1EBA4D70">
            <w:pPr>
              <w:tabs>
                <w:tab w:val="left" w:pos="1080"/>
              </w:tabs>
              <w:snapToGrid w:val="0"/>
              <w:rPr>
                <w:sz w:val="24"/>
                <w:highlight w:val="none"/>
              </w:rPr>
            </w:pPr>
            <w:r>
              <w:rPr>
                <w:sz w:val="24"/>
                <w:highlight w:val="none"/>
              </w:rPr>
              <w:t>书 ”</w:t>
            </w:r>
          </w:p>
        </w:tc>
      </w:tr>
      <w:tr w14:paraId="2571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48E769B">
            <w:pPr>
              <w:tabs>
                <w:tab w:val="left" w:pos="1080"/>
              </w:tabs>
              <w:snapToGrid w:val="0"/>
              <w:jc w:val="center"/>
              <w:rPr>
                <w:sz w:val="24"/>
                <w:highlight w:val="none"/>
              </w:rPr>
            </w:pPr>
            <w:r>
              <w:rPr>
                <w:sz w:val="24"/>
                <w:highlight w:val="none"/>
              </w:rPr>
              <w:t>3-</w:t>
            </w:r>
            <w:r>
              <w:rPr>
                <w:rFonts w:hint="eastAsia"/>
                <w:sz w:val="24"/>
                <w:highlight w:val="none"/>
              </w:rPr>
              <w:t>3</w:t>
            </w:r>
          </w:p>
        </w:tc>
        <w:tc>
          <w:tcPr>
            <w:tcW w:w="1981" w:type="dxa"/>
            <w:vAlign w:val="center"/>
          </w:tcPr>
          <w:p w14:paraId="0DABCF68">
            <w:pPr>
              <w:tabs>
                <w:tab w:val="left" w:pos="1080"/>
              </w:tabs>
              <w:snapToGrid w:val="0"/>
              <w:rPr>
                <w:sz w:val="24"/>
                <w:highlight w:val="none"/>
              </w:rPr>
            </w:pPr>
            <w:r>
              <w:rPr>
                <w:sz w:val="24"/>
                <w:highlight w:val="none"/>
              </w:rPr>
              <w:t>其他特定资格要求</w:t>
            </w:r>
          </w:p>
        </w:tc>
        <w:tc>
          <w:tcPr>
            <w:tcW w:w="4824" w:type="dxa"/>
            <w:vAlign w:val="center"/>
          </w:tcPr>
          <w:p w14:paraId="2C288138">
            <w:pPr>
              <w:tabs>
                <w:tab w:val="left" w:pos="1080"/>
              </w:tabs>
              <w:snapToGrid w:val="0"/>
              <w:rPr>
                <w:sz w:val="24"/>
                <w:highlight w:val="none"/>
              </w:rPr>
            </w:pPr>
            <w:r>
              <w:rPr>
                <w:sz w:val="24"/>
                <w:highlight w:val="none"/>
              </w:rPr>
              <w:t>如有，见第一章《投标邀请》</w:t>
            </w:r>
            <w:r>
              <w:rPr>
                <w:sz w:val="24"/>
                <w:highlight w:val="none"/>
              </w:rPr>
              <w:br w:type="textWrapping"/>
            </w:r>
            <w:r>
              <w:rPr>
                <w:sz w:val="24"/>
                <w:highlight w:val="none"/>
              </w:rPr>
              <w:t>注 ：如联合体中有同类资质的供应商按照联 合体分工承担相同工作的 ，均应当提供资质 证书电子件或电子证照。</w:t>
            </w:r>
          </w:p>
        </w:tc>
        <w:tc>
          <w:tcPr>
            <w:tcW w:w="1640" w:type="dxa"/>
            <w:vAlign w:val="center"/>
          </w:tcPr>
          <w:p w14:paraId="342BCDB7">
            <w:pPr>
              <w:tabs>
                <w:tab w:val="left" w:pos="1080"/>
              </w:tabs>
              <w:snapToGrid w:val="0"/>
              <w:rPr>
                <w:sz w:val="24"/>
                <w:highlight w:val="none"/>
              </w:rPr>
            </w:pPr>
            <w:r>
              <w:rPr>
                <w:sz w:val="24"/>
                <w:highlight w:val="none"/>
              </w:rPr>
              <w:t>提供证明文件的电子件或电子证照</w:t>
            </w:r>
          </w:p>
        </w:tc>
      </w:tr>
      <w:tr w14:paraId="3499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8" w:hRule="atLeast"/>
        </w:trPr>
        <w:tc>
          <w:tcPr>
            <w:tcW w:w="843" w:type="dxa"/>
            <w:vAlign w:val="center"/>
          </w:tcPr>
          <w:p w14:paraId="2C184C64">
            <w:pPr>
              <w:tabs>
                <w:tab w:val="left" w:pos="1080"/>
              </w:tabs>
              <w:snapToGrid w:val="0"/>
              <w:jc w:val="center"/>
              <w:rPr>
                <w:sz w:val="24"/>
                <w:highlight w:val="none"/>
              </w:rPr>
            </w:pPr>
            <w:r>
              <w:rPr>
                <w:rFonts w:hint="eastAsia"/>
                <w:sz w:val="24"/>
                <w:highlight w:val="none"/>
              </w:rPr>
              <w:t>4</w:t>
            </w:r>
          </w:p>
        </w:tc>
        <w:tc>
          <w:tcPr>
            <w:tcW w:w="1981" w:type="dxa"/>
            <w:vAlign w:val="center"/>
          </w:tcPr>
          <w:p w14:paraId="27634CB8">
            <w:pPr>
              <w:tabs>
                <w:tab w:val="left" w:pos="1080"/>
              </w:tabs>
              <w:snapToGrid w:val="0"/>
              <w:rPr>
                <w:sz w:val="24"/>
                <w:highlight w:val="none"/>
              </w:rPr>
            </w:pPr>
            <w:r>
              <w:rPr>
                <w:sz w:val="24"/>
                <w:highlight w:val="none"/>
              </w:rPr>
              <w:t>获取招标文件</w:t>
            </w:r>
          </w:p>
        </w:tc>
        <w:tc>
          <w:tcPr>
            <w:tcW w:w="4824" w:type="dxa"/>
            <w:vAlign w:val="center"/>
          </w:tcPr>
          <w:p w14:paraId="48FDC508">
            <w:pPr>
              <w:tabs>
                <w:tab w:val="left" w:pos="1080"/>
              </w:tabs>
              <w:snapToGrid w:val="0"/>
              <w:rPr>
                <w:sz w:val="24"/>
                <w:highlight w:val="none"/>
              </w:rPr>
            </w:pPr>
            <w:r>
              <w:rPr>
                <w:sz w:val="24"/>
                <w:highlight w:val="none"/>
              </w:rPr>
              <w:t>在</w:t>
            </w:r>
            <w:r>
              <w:rPr>
                <w:rFonts w:hint="eastAsia"/>
                <w:sz w:val="24"/>
                <w:highlight w:val="none"/>
                <w:lang w:val="en-US" w:eastAsia="zh-CN"/>
              </w:rPr>
              <w:t>招标公告</w:t>
            </w:r>
            <w:r>
              <w:rPr>
                <w:sz w:val="24"/>
                <w:highlight w:val="none"/>
              </w:rPr>
              <w:t>规定期限内通过北京市政府采购电子交易平台获取所参与包的招标文件。</w:t>
            </w:r>
          </w:p>
          <w:p w14:paraId="10EC444A">
            <w:pPr>
              <w:tabs>
                <w:tab w:val="left" w:pos="1080"/>
              </w:tabs>
              <w:snapToGrid w:val="0"/>
              <w:rPr>
                <w:sz w:val="24"/>
                <w:highlight w:val="none"/>
              </w:rPr>
            </w:pPr>
            <w:r>
              <w:rPr>
                <w:sz w:val="24"/>
                <w:highlight w:val="none"/>
              </w:rPr>
              <w:t>注 ：如本项目接受联合体，且供应商为联合 体时 ，联合体中任一成员获取文件即视为满 足要求。</w:t>
            </w:r>
          </w:p>
        </w:tc>
        <w:tc>
          <w:tcPr>
            <w:tcW w:w="1640" w:type="dxa"/>
            <w:vAlign w:val="center"/>
          </w:tcPr>
          <w:p w14:paraId="00CFA856">
            <w:pPr>
              <w:tabs>
                <w:tab w:val="left" w:pos="1080"/>
              </w:tabs>
              <w:snapToGrid w:val="0"/>
              <w:rPr>
                <w:sz w:val="24"/>
                <w:highlight w:val="none"/>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9"/>
    </w:tbl>
    <w:p w14:paraId="5427F7CE">
      <w:pPr>
        <w:widowControl/>
        <w:jc w:val="left"/>
        <w:rPr>
          <w:sz w:val="24"/>
          <w:highlight w:val="none"/>
        </w:rPr>
      </w:pPr>
      <w:r>
        <w:rPr>
          <w:sz w:val="24"/>
          <w:highlight w:val="none"/>
        </w:rPr>
        <w:br w:type="page"/>
      </w:r>
    </w:p>
    <w:p w14:paraId="0729FC85">
      <w:pPr>
        <w:pStyle w:val="2"/>
        <w:rPr>
          <w:highlight w:val="none"/>
        </w:rPr>
      </w:pPr>
      <w:bookmarkStart w:id="747" w:name="_Toc99301423"/>
      <w:bookmarkStart w:id="748" w:name="_Toc341"/>
      <w:bookmarkStart w:id="749" w:name="_Toc4529"/>
      <w:r>
        <w:rPr>
          <w:highlight w:val="none"/>
        </w:rPr>
        <w:t xml:space="preserve">第四章   </w:t>
      </w:r>
      <w:bookmarkEnd w:id="742"/>
      <w:bookmarkEnd w:id="743"/>
      <w:bookmarkEnd w:id="744"/>
      <w:bookmarkEnd w:id="745"/>
      <w:bookmarkEnd w:id="746"/>
      <w:bookmarkStart w:id="750" w:name="_Hlt164229061"/>
      <w:bookmarkEnd w:id="750"/>
      <w:r>
        <w:rPr>
          <w:highlight w:val="none"/>
        </w:rPr>
        <w:t>评标程序、评标方法和评标标准</w:t>
      </w:r>
      <w:bookmarkEnd w:id="747"/>
      <w:bookmarkEnd w:id="748"/>
      <w:bookmarkEnd w:id="749"/>
    </w:p>
    <w:p w14:paraId="5E19432E">
      <w:pPr>
        <w:tabs>
          <w:tab w:val="left" w:pos="360"/>
          <w:tab w:val="left" w:pos="900"/>
        </w:tabs>
        <w:snapToGrid w:val="0"/>
        <w:spacing w:line="360" w:lineRule="auto"/>
        <w:jc w:val="center"/>
        <w:outlineLvl w:val="1"/>
        <w:rPr>
          <w:b/>
          <w:highlight w:val="none"/>
        </w:rPr>
      </w:pPr>
      <w:r>
        <w:rPr>
          <w:b/>
          <w:sz w:val="24"/>
          <w:highlight w:val="none"/>
        </w:rPr>
        <w:t>一、评标方法</w:t>
      </w:r>
    </w:p>
    <w:p w14:paraId="4659B3AB">
      <w:pPr>
        <w:numPr>
          <w:ilvl w:val="0"/>
          <w:numId w:val="13"/>
        </w:numPr>
        <w:tabs>
          <w:tab w:val="left" w:pos="360"/>
        </w:tabs>
        <w:snapToGrid w:val="0"/>
        <w:spacing w:line="360" w:lineRule="auto"/>
        <w:outlineLvl w:val="1"/>
        <w:rPr>
          <w:sz w:val="24"/>
          <w:highlight w:val="none"/>
        </w:rPr>
      </w:pPr>
      <w:bookmarkStart w:id="751" w:name="_Toc265228379"/>
      <w:bookmarkStart w:id="752" w:name="_Toc264969231"/>
      <w:bookmarkStart w:id="753" w:name="_Toc226337237"/>
      <w:bookmarkStart w:id="754" w:name="_Toc226965814"/>
      <w:bookmarkStart w:id="755" w:name="_Toc151193855"/>
      <w:bookmarkStart w:id="756" w:name="_Toc164351635"/>
      <w:bookmarkStart w:id="757" w:name="_Toc151193929"/>
      <w:bookmarkStart w:id="758" w:name="_Toc151193639"/>
      <w:bookmarkStart w:id="759" w:name="_Toc164608655"/>
      <w:bookmarkStart w:id="760" w:name="_Toc150509292"/>
      <w:bookmarkStart w:id="761" w:name="_Toc195842906"/>
      <w:bookmarkStart w:id="762" w:name="_Toc150774746"/>
      <w:bookmarkStart w:id="763" w:name="_Toc142311043"/>
      <w:bookmarkStart w:id="764" w:name="_Toc149720834"/>
      <w:bookmarkStart w:id="765" w:name="_Toc164229382"/>
      <w:bookmarkStart w:id="766" w:name="_Toc150774641"/>
      <w:bookmarkStart w:id="767" w:name="_Toc127151541"/>
      <w:bookmarkStart w:id="768" w:name="_Toc151193711"/>
      <w:bookmarkStart w:id="769" w:name="_Toc164229236"/>
      <w:bookmarkStart w:id="770" w:name="_Toc305158883"/>
      <w:bookmarkStart w:id="771" w:name="_Toc151190168"/>
      <w:bookmarkStart w:id="772" w:name="_Toc151193783"/>
      <w:bookmarkStart w:id="773" w:name="_Toc305158809"/>
      <w:bookmarkStart w:id="774" w:name="_Toc127161455"/>
      <w:bookmarkStart w:id="775" w:name="_Toc127151742"/>
      <w:bookmarkStart w:id="776" w:name="_Toc226965731"/>
      <w:bookmarkStart w:id="777" w:name="_Toc150480779"/>
      <w:bookmarkStart w:id="778" w:name="_Toc164608810"/>
      <w:bookmarkStart w:id="779" w:name="_Toc226309785"/>
      <w:bookmarkStart w:id="780" w:name="_Toc353825551"/>
      <w:bookmarkStart w:id="781" w:name="_Toc353873941"/>
      <w:bookmarkStart w:id="782" w:name="_Toc265228393"/>
      <w:bookmarkStart w:id="783" w:name="_Toc305158823"/>
      <w:bookmarkStart w:id="784" w:name="_Toc264969245"/>
      <w:bookmarkStart w:id="785" w:name="_Toc195842920"/>
      <w:bookmarkStart w:id="786" w:name="_Toc150774760"/>
      <w:bookmarkStart w:id="787" w:name="_Toc226337251"/>
      <w:bookmarkStart w:id="788" w:name="_Toc226965828"/>
      <w:bookmarkStart w:id="789" w:name="_Toc150480793"/>
      <w:bookmarkStart w:id="790" w:name="_Toc353873665"/>
      <w:bookmarkStart w:id="791" w:name="_Toc353873935"/>
      <w:bookmarkStart w:id="792" w:name="_Toc305158897"/>
      <w:bookmarkStart w:id="793" w:name="_Toc353825545"/>
      <w:bookmarkStart w:id="794" w:name="_Toc142311057"/>
      <w:bookmarkStart w:id="795" w:name="_Toc127151555"/>
      <w:r>
        <w:rPr>
          <w:sz w:val="24"/>
          <w:highlight w:val="none"/>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D0D52B1">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6" w:name="_Toc520356167"/>
    </w:p>
    <w:p w14:paraId="4472C075">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96"/>
      <w:r>
        <w:rPr>
          <w:rFonts w:hint="eastAsia"/>
          <w:sz w:val="24"/>
          <w:highlight w:val="none"/>
        </w:rPr>
        <w:t>要求的，</w:t>
      </w:r>
      <w:r>
        <w:rPr>
          <w:rFonts w:hint="eastAsia"/>
          <w:b/>
          <w:sz w:val="24"/>
          <w:highlight w:val="none"/>
        </w:rPr>
        <w:t>投标无效</w:t>
      </w:r>
      <w:r>
        <w:rPr>
          <w:rFonts w:hint="eastAsia"/>
          <w:sz w:val="24"/>
          <w:highlight w:val="none"/>
        </w:rPr>
        <w:t>。</w:t>
      </w:r>
    </w:p>
    <w:p w14:paraId="5B682EA2">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6E3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4C6562B7">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29C5E8A2">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4F03B571">
            <w:pPr>
              <w:widowControl/>
              <w:jc w:val="center"/>
              <w:rPr>
                <w:b/>
                <w:color w:val="000000"/>
                <w:kern w:val="0"/>
                <w:sz w:val="24"/>
                <w:highlight w:val="none"/>
              </w:rPr>
            </w:pPr>
            <w:r>
              <w:rPr>
                <w:b/>
                <w:color w:val="000000"/>
                <w:kern w:val="0"/>
                <w:sz w:val="24"/>
                <w:highlight w:val="none"/>
              </w:rPr>
              <w:t>审查内容</w:t>
            </w:r>
          </w:p>
        </w:tc>
      </w:tr>
      <w:tr w14:paraId="68DC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34CBFB9">
            <w:pPr>
              <w:widowControl/>
              <w:jc w:val="center"/>
              <w:rPr>
                <w:color w:val="000000"/>
                <w:kern w:val="0"/>
                <w:sz w:val="24"/>
                <w:highlight w:val="none"/>
              </w:rPr>
            </w:pPr>
            <w:r>
              <w:rPr>
                <w:color w:val="000000"/>
                <w:kern w:val="0"/>
                <w:sz w:val="24"/>
                <w:highlight w:val="none"/>
              </w:rPr>
              <w:t>1</w:t>
            </w:r>
          </w:p>
        </w:tc>
        <w:tc>
          <w:tcPr>
            <w:tcW w:w="1812" w:type="dxa"/>
            <w:vAlign w:val="center"/>
          </w:tcPr>
          <w:p w14:paraId="5F786090">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2C85232D">
            <w:pPr>
              <w:widowControl/>
              <w:jc w:val="left"/>
              <w:rPr>
                <w:color w:val="000000"/>
                <w:kern w:val="0"/>
                <w:sz w:val="24"/>
                <w:highlight w:val="none"/>
              </w:rPr>
            </w:pPr>
            <w:r>
              <w:rPr>
                <w:color w:val="000000"/>
                <w:kern w:val="0"/>
                <w:sz w:val="24"/>
                <w:highlight w:val="none"/>
              </w:rPr>
              <w:t>按招标文件要求提供授权委托书；</w:t>
            </w:r>
          </w:p>
        </w:tc>
      </w:tr>
      <w:tr w14:paraId="7858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41A94B4">
            <w:pPr>
              <w:widowControl/>
              <w:jc w:val="center"/>
              <w:rPr>
                <w:color w:val="000000"/>
                <w:kern w:val="0"/>
                <w:sz w:val="24"/>
                <w:highlight w:val="none"/>
              </w:rPr>
            </w:pPr>
            <w:r>
              <w:rPr>
                <w:color w:val="000000"/>
                <w:kern w:val="0"/>
                <w:sz w:val="24"/>
                <w:highlight w:val="none"/>
              </w:rPr>
              <w:t>2</w:t>
            </w:r>
          </w:p>
        </w:tc>
        <w:tc>
          <w:tcPr>
            <w:tcW w:w="1812" w:type="dxa"/>
            <w:vAlign w:val="center"/>
          </w:tcPr>
          <w:p w14:paraId="556B7802">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5E2ABD6F">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78D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A67F10F">
            <w:pPr>
              <w:widowControl/>
              <w:jc w:val="center"/>
              <w:rPr>
                <w:color w:val="000000"/>
                <w:kern w:val="0"/>
                <w:sz w:val="24"/>
                <w:highlight w:val="none"/>
              </w:rPr>
            </w:pPr>
            <w:r>
              <w:rPr>
                <w:color w:val="000000"/>
                <w:kern w:val="0"/>
                <w:sz w:val="24"/>
                <w:highlight w:val="none"/>
              </w:rPr>
              <w:t>3</w:t>
            </w:r>
          </w:p>
        </w:tc>
        <w:tc>
          <w:tcPr>
            <w:tcW w:w="1812" w:type="dxa"/>
            <w:vAlign w:val="center"/>
          </w:tcPr>
          <w:p w14:paraId="33D1FE9A">
            <w:pPr>
              <w:widowControl/>
              <w:jc w:val="left"/>
              <w:rPr>
                <w:color w:val="000000"/>
                <w:kern w:val="0"/>
                <w:sz w:val="24"/>
                <w:highlight w:val="none"/>
              </w:rPr>
            </w:pPr>
            <w:r>
              <w:rPr>
                <w:color w:val="000000"/>
                <w:kern w:val="0"/>
                <w:sz w:val="24"/>
                <w:highlight w:val="none"/>
              </w:rPr>
              <w:t>投标报价</w:t>
            </w:r>
          </w:p>
        </w:tc>
        <w:tc>
          <w:tcPr>
            <w:tcW w:w="6728" w:type="dxa"/>
            <w:vAlign w:val="center"/>
          </w:tcPr>
          <w:p w14:paraId="4759ED54">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44C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02C0D49">
            <w:pPr>
              <w:widowControl/>
              <w:jc w:val="center"/>
              <w:rPr>
                <w:color w:val="000000"/>
                <w:kern w:val="0"/>
                <w:sz w:val="24"/>
                <w:highlight w:val="none"/>
              </w:rPr>
            </w:pPr>
            <w:r>
              <w:rPr>
                <w:color w:val="000000"/>
                <w:kern w:val="0"/>
                <w:sz w:val="24"/>
                <w:highlight w:val="none"/>
              </w:rPr>
              <w:t>4</w:t>
            </w:r>
          </w:p>
        </w:tc>
        <w:tc>
          <w:tcPr>
            <w:tcW w:w="1812" w:type="dxa"/>
            <w:vAlign w:val="center"/>
          </w:tcPr>
          <w:p w14:paraId="7A1D817B">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3CF35BE3">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626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D89C8E0">
            <w:pPr>
              <w:widowControl/>
              <w:jc w:val="center"/>
              <w:rPr>
                <w:color w:val="000000"/>
                <w:kern w:val="0"/>
                <w:sz w:val="24"/>
                <w:highlight w:val="none"/>
              </w:rPr>
            </w:pPr>
            <w:r>
              <w:rPr>
                <w:color w:val="000000"/>
                <w:kern w:val="0"/>
                <w:sz w:val="24"/>
                <w:highlight w:val="none"/>
              </w:rPr>
              <w:t>5</w:t>
            </w:r>
          </w:p>
        </w:tc>
        <w:tc>
          <w:tcPr>
            <w:tcW w:w="1812" w:type="dxa"/>
            <w:vAlign w:val="center"/>
          </w:tcPr>
          <w:p w14:paraId="0DB9FA26">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492869F8">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58A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1FFB402">
            <w:pPr>
              <w:widowControl/>
              <w:jc w:val="center"/>
              <w:rPr>
                <w:color w:val="000000"/>
                <w:kern w:val="0"/>
                <w:sz w:val="24"/>
                <w:highlight w:val="none"/>
              </w:rPr>
            </w:pPr>
            <w:r>
              <w:rPr>
                <w:color w:val="000000"/>
                <w:kern w:val="0"/>
                <w:sz w:val="24"/>
                <w:highlight w:val="none"/>
              </w:rPr>
              <w:t>6</w:t>
            </w:r>
          </w:p>
        </w:tc>
        <w:tc>
          <w:tcPr>
            <w:tcW w:w="1812" w:type="dxa"/>
            <w:vAlign w:val="center"/>
          </w:tcPr>
          <w:p w14:paraId="037D469C">
            <w:pPr>
              <w:widowControl/>
              <w:jc w:val="left"/>
              <w:rPr>
                <w:color w:val="000000"/>
                <w:kern w:val="0"/>
                <w:sz w:val="24"/>
                <w:highlight w:val="none"/>
              </w:rPr>
            </w:pPr>
            <w:r>
              <w:rPr>
                <w:color w:val="000000"/>
                <w:kern w:val="0"/>
                <w:sz w:val="24"/>
              </w:rPr>
              <w:t>实质性格式</w:t>
            </w:r>
          </w:p>
        </w:tc>
        <w:tc>
          <w:tcPr>
            <w:tcW w:w="6728" w:type="dxa"/>
            <w:vAlign w:val="center"/>
          </w:tcPr>
          <w:p w14:paraId="2249B552">
            <w:pPr>
              <w:widowControl/>
              <w:jc w:val="left"/>
              <w:rPr>
                <w:color w:val="000000"/>
                <w:kern w:val="0"/>
                <w:sz w:val="24"/>
                <w:highlight w:val="none"/>
              </w:rPr>
            </w:pPr>
            <w:r>
              <w:rPr>
                <w:kern w:val="0"/>
                <w:sz w:val="24"/>
              </w:rPr>
              <w:t>标记为“实质性格式”的文件均按招标文件要求提供且签署、盖章的；</w:t>
            </w:r>
          </w:p>
        </w:tc>
      </w:tr>
      <w:tr w14:paraId="731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7BA2369">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7</w:t>
            </w:r>
          </w:p>
        </w:tc>
        <w:tc>
          <w:tcPr>
            <w:tcW w:w="1812" w:type="dxa"/>
            <w:vAlign w:val="center"/>
          </w:tcPr>
          <w:p w14:paraId="268C25E4">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24E879C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246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A612093">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8</w:t>
            </w:r>
          </w:p>
        </w:tc>
        <w:tc>
          <w:tcPr>
            <w:tcW w:w="1812" w:type="dxa"/>
            <w:vAlign w:val="center"/>
          </w:tcPr>
          <w:p w14:paraId="3B8F2E47">
            <w:pPr>
              <w:widowControl/>
              <w:jc w:val="left"/>
              <w:rPr>
                <w:color w:val="000000"/>
                <w:kern w:val="0"/>
                <w:sz w:val="24"/>
                <w:highlight w:val="none"/>
              </w:rPr>
            </w:pPr>
            <w:r>
              <w:rPr>
                <w:sz w:val="24"/>
              </w:rPr>
              <w:t>拟分包情况说明（如有）</w:t>
            </w:r>
          </w:p>
        </w:tc>
        <w:tc>
          <w:tcPr>
            <w:tcW w:w="6728" w:type="dxa"/>
            <w:vAlign w:val="center"/>
          </w:tcPr>
          <w:p w14:paraId="76394F26">
            <w:pPr>
              <w:widowControl/>
              <w:jc w:val="left"/>
              <w:rPr>
                <w:color w:val="000000"/>
                <w:kern w:val="0"/>
                <w:sz w:val="24"/>
                <w:highlight w:val="none"/>
              </w:rPr>
            </w:pPr>
            <w:r>
              <w:rPr>
                <w:sz w:val="24"/>
              </w:rPr>
              <w:t>如本项目（包）非因“落实政府采购政策”亦允许分包，且供应商拟进行分包时，必须提供；否则无须提供；</w:t>
            </w:r>
          </w:p>
        </w:tc>
      </w:tr>
      <w:tr w14:paraId="08A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B80ABA">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9</w:t>
            </w:r>
          </w:p>
        </w:tc>
        <w:tc>
          <w:tcPr>
            <w:tcW w:w="1812" w:type="dxa"/>
            <w:vAlign w:val="center"/>
          </w:tcPr>
          <w:p w14:paraId="28E841D1">
            <w:pPr>
              <w:widowControl/>
              <w:jc w:val="left"/>
              <w:rPr>
                <w:sz w:val="24"/>
              </w:rPr>
            </w:pPr>
            <w:r>
              <w:rPr>
                <w:color w:val="000000"/>
                <w:kern w:val="0"/>
                <w:sz w:val="24"/>
              </w:rPr>
              <w:t>分包其他要求（如有）</w:t>
            </w:r>
          </w:p>
        </w:tc>
        <w:tc>
          <w:tcPr>
            <w:tcW w:w="6728" w:type="dxa"/>
            <w:vAlign w:val="center"/>
          </w:tcPr>
          <w:p w14:paraId="1DE04552">
            <w:pPr>
              <w:widowControl/>
              <w:jc w:val="left"/>
              <w:rPr>
                <w:sz w:val="24"/>
              </w:rPr>
            </w:pPr>
            <w:r>
              <w:rPr>
                <w:sz w:val="24"/>
              </w:rPr>
              <w:t>分包履行的内容、金额或者比例未超出《投标人须知资料表》中的规定；</w:t>
            </w:r>
          </w:p>
          <w:p w14:paraId="10A27D34">
            <w:pPr>
              <w:widowControl/>
              <w:jc w:val="left"/>
              <w:rPr>
                <w:sz w:val="24"/>
              </w:rPr>
            </w:pPr>
            <w:r>
              <w:rPr>
                <w:sz w:val="24"/>
              </w:rPr>
              <w:t>分包承担主体具备《投标人须知资料表》载明的资质条件且提供了资质证书电子件（如有）；</w:t>
            </w:r>
          </w:p>
        </w:tc>
      </w:tr>
      <w:tr w14:paraId="419A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D899FAF">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17AB54B1">
            <w:pPr>
              <w:widowControl/>
              <w:jc w:val="left"/>
              <w:rPr>
                <w:color w:val="000000"/>
                <w:kern w:val="0"/>
                <w:sz w:val="24"/>
                <w:highlight w:val="none"/>
              </w:rPr>
            </w:pPr>
            <w:r>
              <w:rPr>
                <w:color w:val="000000"/>
                <w:kern w:val="0"/>
                <w:sz w:val="24"/>
              </w:rPr>
              <w:t>报价的修正（如有）</w:t>
            </w:r>
          </w:p>
        </w:tc>
        <w:tc>
          <w:tcPr>
            <w:tcW w:w="6728" w:type="dxa"/>
            <w:vAlign w:val="center"/>
          </w:tcPr>
          <w:p w14:paraId="00DA69D4">
            <w:pPr>
              <w:widowControl/>
              <w:jc w:val="left"/>
              <w:rPr>
                <w:color w:val="000000"/>
                <w:kern w:val="0"/>
                <w:sz w:val="24"/>
                <w:highlight w:val="none"/>
              </w:rPr>
            </w:pPr>
            <w:r>
              <w:rPr>
                <w:color w:val="000000"/>
                <w:kern w:val="0"/>
                <w:sz w:val="24"/>
              </w:rPr>
              <w:t>不涉及报价修正，或投标文件报价出现前后不一致时，投标人对修正后的报价予以确认；（如有）</w:t>
            </w:r>
          </w:p>
        </w:tc>
      </w:tr>
      <w:tr w14:paraId="17F2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D7FB49E">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11</w:t>
            </w:r>
          </w:p>
        </w:tc>
        <w:tc>
          <w:tcPr>
            <w:tcW w:w="1812" w:type="dxa"/>
            <w:vAlign w:val="center"/>
          </w:tcPr>
          <w:p w14:paraId="22A7062B">
            <w:pPr>
              <w:widowControl/>
              <w:jc w:val="left"/>
              <w:rPr>
                <w:color w:val="000000"/>
                <w:kern w:val="0"/>
                <w:sz w:val="24"/>
              </w:rPr>
            </w:pPr>
            <w:r>
              <w:rPr>
                <w:color w:val="000000"/>
                <w:kern w:val="0"/>
                <w:sz w:val="24"/>
              </w:rPr>
              <w:t>进口产品</w:t>
            </w:r>
          </w:p>
          <w:p w14:paraId="241301C2">
            <w:pPr>
              <w:widowControl/>
              <w:jc w:val="left"/>
              <w:rPr>
                <w:color w:val="000000"/>
                <w:kern w:val="0"/>
                <w:sz w:val="24"/>
              </w:rPr>
            </w:pPr>
            <w:r>
              <w:rPr>
                <w:color w:val="000000"/>
                <w:kern w:val="0"/>
                <w:sz w:val="24"/>
              </w:rPr>
              <w:t>（如有）</w:t>
            </w:r>
          </w:p>
        </w:tc>
        <w:tc>
          <w:tcPr>
            <w:tcW w:w="6728" w:type="dxa"/>
            <w:vAlign w:val="center"/>
          </w:tcPr>
          <w:p w14:paraId="231D3B1A">
            <w:pPr>
              <w:widowControl/>
              <w:jc w:val="left"/>
              <w:rPr>
                <w:color w:val="000000"/>
                <w:kern w:val="0"/>
                <w:sz w:val="24"/>
              </w:rPr>
            </w:pPr>
            <w:r>
              <w:rPr>
                <w:sz w:val="24"/>
              </w:rPr>
              <w:t>招标文件不接受进口产品投标的内容时，投标人所投产品不含进口产品；</w:t>
            </w:r>
          </w:p>
        </w:tc>
      </w:tr>
      <w:tr w14:paraId="5C4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37CCAF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2</w:t>
            </w:r>
          </w:p>
        </w:tc>
        <w:tc>
          <w:tcPr>
            <w:tcW w:w="1812" w:type="dxa"/>
            <w:vAlign w:val="center"/>
          </w:tcPr>
          <w:p w14:paraId="1DCA0C8F">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137EA8FB">
            <w:pPr>
              <w:widowControl/>
              <w:jc w:val="left"/>
              <w:rPr>
                <w:rFonts w:hint="eastAsia" w:eastAsia="宋体"/>
                <w:color w:val="000000"/>
                <w:kern w:val="0"/>
                <w:sz w:val="24"/>
                <w:highlight w:val="none"/>
                <w:lang w:eastAsia="zh-CN"/>
              </w:rPr>
            </w:pPr>
            <w:r>
              <w:rPr>
                <w:rFonts w:hint="eastAsia"/>
                <w:sz w:val="24"/>
                <w:highlight w:val="none"/>
              </w:rPr>
              <w:t>报价合理，或投标人的报价明显低于其他通过符合性审查投标人的报价，有可能影响产品质量或者不能诚信履约的，能够应评标委员会要求在规定时间内证明其报价合理性的；</w:t>
            </w:r>
            <w:r>
              <w:rPr>
                <w:rFonts w:hint="eastAsia"/>
                <w:b/>
                <w:bCs/>
                <w:sz w:val="24"/>
                <w:highlight w:val="none"/>
                <w:lang w:eastAsia="zh-CN"/>
              </w:rPr>
              <w:t>（</w:t>
            </w:r>
            <w:r>
              <w:rPr>
                <w:rFonts w:hint="eastAsia"/>
                <w:b/>
                <w:bCs/>
                <w:sz w:val="24"/>
                <w:highlight w:val="none"/>
                <w:lang w:val="en-US" w:eastAsia="zh-CN"/>
              </w:rPr>
              <w:t>具体详见第四章</w:t>
            </w:r>
            <w:r>
              <w:rPr>
                <w:rFonts w:hint="eastAsia"/>
                <w:b/>
                <w:bCs/>
                <w:sz w:val="24"/>
                <w:highlight w:val="none"/>
              </w:rPr>
              <w:t>评标程序、评标方法和评标标准</w:t>
            </w:r>
            <w:r>
              <w:rPr>
                <w:rFonts w:hint="eastAsia"/>
                <w:b/>
                <w:bCs/>
                <w:sz w:val="24"/>
                <w:highlight w:val="none"/>
                <w:lang w:val="en-US" w:eastAsia="zh-CN"/>
              </w:rPr>
              <w:t>中2.2</w:t>
            </w:r>
            <w:r>
              <w:rPr>
                <w:rFonts w:hint="eastAsia"/>
                <w:b/>
                <w:bCs/>
                <w:sz w:val="24"/>
                <w:highlight w:val="none"/>
              </w:rPr>
              <w:t>异常低价处理</w:t>
            </w:r>
            <w:r>
              <w:rPr>
                <w:rFonts w:hint="eastAsia"/>
                <w:b/>
                <w:bCs/>
                <w:sz w:val="24"/>
                <w:highlight w:val="none"/>
                <w:lang w:eastAsia="zh-CN"/>
              </w:rPr>
              <w:t>）</w:t>
            </w:r>
          </w:p>
        </w:tc>
      </w:tr>
      <w:tr w14:paraId="0555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B56A448">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3</w:t>
            </w:r>
          </w:p>
        </w:tc>
        <w:tc>
          <w:tcPr>
            <w:tcW w:w="1812" w:type="dxa"/>
            <w:vAlign w:val="center"/>
          </w:tcPr>
          <w:p w14:paraId="6952C54C">
            <w:pPr>
              <w:widowControl/>
              <w:jc w:val="left"/>
              <w:rPr>
                <w:color w:val="000000"/>
                <w:kern w:val="0"/>
                <w:sz w:val="24"/>
                <w:highlight w:val="none"/>
              </w:rPr>
            </w:pPr>
            <w:r>
              <w:rPr>
                <w:color w:val="000000"/>
                <w:kern w:val="0"/>
                <w:sz w:val="24"/>
              </w:rPr>
              <w:t>国家有关部门对投标人的投标产品有强制性规定或要求的</w:t>
            </w:r>
          </w:p>
        </w:tc>
        <w:tc>
          <w:tcPr>
            <w:tcW w:w="6728" w:type="dxa"/>
            <w:vAlign w:val="center"/>
          </w:tcPr>
          <w:p w14:paraId="5400EF4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9500C49">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680C16A">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EEF5E2A">
            <w:pPr>
              <w:widowControl/>
              <w:jc w:val="left"/>
              <w:rPr>
                <w:color w:val="000000"/>
                <w:kern w:val="0"/>
                <w:sz w:val="24"/>
                <w:highlight w:val="none"/>
              </w:rPr>
            </w:pPr>
            <w:r>
              <w:rPr>
                <w:sz w:val="24"/>
              </w:rPr>
              <w:t>3）项目中涉及涂料、胶黏剂、油墨、清洗剂等挥发性有机物产品，且属于强制性标准的，供应商应执行符合本市和国家的VOCs 含量限制标准。</w:t>
            </w:r>
          </w:p>
        </w:tc>
      </w:tr>
      <w:tr w14:paraId="28F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9F7407C">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14</w:t>
            </w:r>
          </w:p>
        </w:tc>
        <w:tc>
          <w:tcPr>
            <w:tcW w:w="1812" w:type="dxa"/>
            <w:vAlign w:val="center"/>
          </w:tcPr>
          <w:p w14:paraId="3D37F2C3">
            <w:pPr>
              <w:widowControl/>
              <w:jc w:val="left"/>
              <w:rPr>
                <w:rFonts w:hint="eastAsia"/>
                <w:color w:val="000000"/>
                <w:kern w:val="0"/>
                <w:sz w:val="24"/>
                <w:highlight w:val="none"/>
              </w:rPr>
            </w:pPr>
            <w:r>
              <w:rPr>
                <w:color w:val="000000"/>
                <w:kern w:val="0"/>
                <w:sz w:val="24"/>
              </w:rPr>
              <w:t>公平竞争</w:t>
            </w:r>
          </w:p>
        </w:tc>
        <w:tc>
          <w:tcPr>
            <w:tcW w:w="6728" w:type="dxa"/>
            <w:vAlign w:val="center"/>
          </w:tcPr>
          <w:p w14:paraId="26F0D40A">
            <w:pPr>
              <w:widowControl/>
              <w:jc w:val="left"/>
              <w:rPr>
                <w:rFonts w:hint="eastAsia" w:eastAsia="宋体"/>
                <w:color w:val="000000"/>
                <w:kern w:val="0"/>
                <w:sz w:val="24"/>
                <w:highlight w:val="none"/>
                <w:lang w:val="en-US" w:eastAsia="zh-CN"/>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3D0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008A33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248A170B">
            <w:pPr>
              <w:widowControl/>
              <w:jc w:val="left"/>
              <w:rPr>
                <w:color w:val="000000"/>
                <w:kern w:val="0"/>
                <w:sz w:val="24"/>
                <w:highlight w:val="none"/>
              </w:rPr>
            </w:pPr>
            <w:r>
              <w:rPr>
                <w:color w:val="000000"/>
                <w:kern w:val="0"/>
                <w:sz w:val="24"/>
              </w:rPr>
              <w:t>串通投标</w:t>
            </w:r>
          </w:p>
        </w:tc>
        <w:tc>
          <w:tcPr>
            <w:tcW w:w="6728" w:type="dxa"/>
            <w:vAlign w:val="center"/>
          </w:tcPr>
          <w:p w14:paraId="232718CF">
            <w:pPr>
              <w:widowControl/>
              <w:jc w:val="left"/>
              <w:rPr>
                <w:color w:val="000000"/>
                <w:kern w:val="0"/>
                <w:sz w:val="24"/>
                <w:highlight w:val="none"/>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62B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35E90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234C4331">
            <w:pPr>
              <w:widowControl/>
              <w:jc w:val="left"/>
              <w:rPr>
                <w:color w:val="000000"/>
                <w:kern w:val="0"/>
                <w:sz w:val="24"/>
                <w:highlight w:val="none"/>
              </w:rPr>
            </w:pPr>
            <w:r>
              <w:rPr>
                <w:color w:val="000000"/>
                <w:kern w:val="0"/>
                <w:sz w:val="24"/>
              </w:rPr>
              <w:t>附加条件</w:t>
            </w:r>
          </w:p>
        </w:tc>
        <w:tc>
          <w:tcPr>
            <w:tcW w:w="6728" w:type="dxa"/>
            <w:vAlign w:val="center"/>
          </w:tcPr>
          <w:p w14:paraId="48D6F535">
            <w:pPr>
              <w:widowControl/>
              <w:jc w:val="left"/>
              <w:rPr>
                <w:color w:val="000000"/>
                <w:kern w:val="0"/>
                <w:sz w:val="24"/>
                <w:highlight w:val="none"/>
              </w:rPr>
            </w:pPr>
            <w:r>
              <w:rPr>
                <w:color w:val="000000"/>
                <w:kern w:val="0"/>
                <w:sz w:val="24"/>
              </w:rPr>
              <w:t>投标文件未含有采购人不能接受的附加条件的；</w:t>
            </w:r>
          </w:p>
        </w:tc>
      </w:tr>
      <w:tr w14:paraId="68C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E59D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2DB751B1">
            <w:pPr>
              <w:widowControl/>
              <w:jc w:val="left"/>
              <w:rPr>
                <w:color w:val="000000"/>
                <w:kern w:val="0"/>
                <w:sz w:val="24"/>
                <w:highlight w:val="none"/>
              </w:rPr>
            </w:pPr>
            <w:r>
              <w:rPr>
                <w:color w:val="000000"/>
                <w:kern w:val="0"/>
                <w:sz w:val="24"/>
              </w:rPr>
              <w:t>其他无效情形</w:t>
            </w:r>
          </w:p>
        </w:tc>
        <w:tc>
          <w:tcPr>
            <w:tcW w:w="6728" w:type="dxa"/>
            <w:vAlign w:val="center"/>
          </w:tcPr>
          <w:p w14:paraId="121E62A0">
            <w:pPr>
              <w:widowControl/>
              <w:jc w:val="left"/>
              <w:rPr>
                <w:color w:val="000000"/>
                <w:kern w:val="0"/>
                <w:sz w:val="24"/>
                <w:highlight w:val="none"/>
              </w:rPr>
            </w:pPr>
            <w:r>
              <w:rPr>
                <w:color w:val="000000" w:themeColor="text1"/>
                <w:sz w:val="24"/>
                <w14:textFill>
                  <w14:solidFill>
                    <w14:schemeClr w14:val="tx1"/>
                  </w14:solidFill>
                </w14:textFill>
              </w:rPr>
              <w:t>投标人、投标文件不存在不符合法律、法规和招标文件规定的其他无效情形。</w:t>
            </w:r>
          </w:p>
        </w:tc>
      </w:tr>
    </w:tbl>
    <w:p w14:paraId="201F8977">
      <w:pPr>
        <w:numPr>
          <w:ilvl w:val="0"/>
          <w:numId w:val="14"/>
        </w:numPr>
        <w:tabs>
          <w:tab w:val="left" w:pos="1080"/>
          <w:tab w:val="left" w:pos="1589"/>
        </w:tabs>
        <w:snapToGrid w:val="0"/>
        <w:spacing w:line="360" w:lineRule="auto"/>
        <w:rPr>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bookmarkEnd w:id="780"/>
    <w:bookmarkEnd w:id="781"/>
    <w:p w14:paraId="63CCEAE8">
      <w:pPr>
        <w:numPr>
          <w:ilvl w:val="0"/>
          <w:numId w:val="13"/>
        </w:numPr>
        <w:tabs>
          <w:tab w:val="left" w:pos="360"/>
        </w:tabs>
        <w:snapToGrid w:val="0"/>
        <w:spacing w:line="360" w:lineRule="auto"/>
        <w:outlineLvl w:val="1"/>
        <w:rPr>
          <w:sz w:val="24"/>
        </w:rPr>
      </w:pPr>
      <w:r>
        <w:rPr>
          <w:sz w:val="24"/>
        </w:rPr>
        <w:t>投标文件有关事项的澄清或者说明</w:t>
      </w:r>
    </w:p>
    <w:p w14:paraId="76F7C24F">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color w:val="000000"/>
          <w:sz w:val="24"/>
          <w:szCs w:val="20"/>
        </w:rPr>
        <w:t>若投标人为事业单位或其他组织或分支机构，可为单位负责人</w:t>
      </w:r>
      <w:bookmarkEnd w:id="797"/>
      <w:r>
        <w:rPr>
          <w:sz w:val="24"/>
        </w:rPr>
        <w:t>）或其授权的代表签字。投标人的澄清、说明或者补正不得超出投标文件的范围或者改变投标文件的实质性内容。澄清文件将作为投标文件内容的一部分。</w:t>
      </w:r>
    </w:p>
    <w:p w14:paraId="63B3649B">
      <w:pPr>
        <w:numPr>
          <w:ilvl w:val="1"/>
          <w:numId w:val="13"/>
        </w:numPr>
        <w:tabs>
          <w:tab w:val="left" w:pos="1080"/>
        </w:tabs>
        <w:snapToGrid w:val="0"/>
        <w:spacing w:line="360" w:lineRule="auto"/>
        <w:ind w:left="1077" w:hanging="720"/>
        <w:rPr>
          <w:sz w:val="24"/>
          <w:highlight w:val="none"/>
        </w:rPr>
      </w:pPr>
      <w:bookmarkStart w:id="798" w:name="_Hlk220085436"/>
      <w:r>
        <w:rPr>
          <w:rFonts w:hint="eastAsia"/>
          <w:sz w:val="24"/>
          <w:highlight w:val="none"/>
        </w:rPr>
        <w:t>异常低价处理</w:t>
      </w:r>
    </w:p>
    <w:p w14:paraId="240FED09">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04566E4E">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4D1AB0B2">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DB6B40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BE23211">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A512AF4">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29B6B0FF">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57D26A2">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9" w:name="_Hlk190337965"/>
      <w:r>
        <w:rPr>
          <w:rFonts w:hint="eastAsia"/>
          <w:color w:val="000000"/>
          <w:sz w:val="24"/>
        </w:rPr>
        <w:t xml:space="preserve"> </w:t>
      </w:r>
      <w:r>
        <w:rPr>
          <w:rFonts w:hint="eastAsia"/>
          <w:sz w:val="24"/>
        </w:rPr>
        <w:t>上述投标（响应）报价指按照本章2.4修正后的报价</w:t>
      </w:r>
      <w:bookmarkEnd w:id="799"/>
      <w:r>
        <w:rPr>
          <w:rFonts w:hint="eastAsia"/>
          <w:sz w:val="24"/>
        </w:rPr>
        <w:t>。</w:t>
      </w:r>
    </w:p>
    <w:bookmarkEnd w:id="798"/>
    <w:p w14:paraId="665FD735">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742FBC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017DB4EF">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E8BBD29">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237180E0">
      <w:pPr>
        <w:tabs>
          <w:tab w:val="left" w:pos="1080"/>
          <w:tab w:val="left" w:pos="1589"/>
          <w:tab w:val="left" w:pos="2035"/>
          <w:tab w:val="left" w:pos="2114"/>
        </w:tabs>
        <w:snapToGrid w:val="0"/>
        <w:spacing w:line="360" w:lineRule="auto"/>
        <w:ind w:left="2035"/>
        <w:rPr>
          <w:sz w:val="24"/>
        </w:rPr>
      </w:pPr>
      <w:r>
        <w:rPr>
          <w:rFonts w:hint="eastAsia"/>
          <w:sz w:val="24"/>
          <w:highlight w:val="none"/>
        </w:rPr>
        <w:t>■</w:t>
      </w:r>
      <w:r>
        <w:rPr>
          <w:sz w:val="24"/>
        </w:rPr>
        <w:t>无，按下述2.4.2-2.4.7项规定修正。</w:t>
      </w:r>
    </w:p>
    <w:p w14:paraId="2BA26F1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65858D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0A0A47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F4DAE19">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2205F9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439EAA4">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320E65D">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E96F922">
      <w:pPr>
        <w:numPr>
          <w:ilvl w:val="1"/>
          <w:numId w:val="13"/>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54DD648D">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16E7F42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rFonts w:hint="eastAsia"/>
          <w:sz w:val="24"/>
          <w:highlight w:val="none"/>
          <w:u w:val="single"/>
          <w:lang w:val="en-US" w:eastAsia="zh-CN"/>
        </w:rPr>
        <w:t xml:space="preserve"> </w:t>
      </w:r>
      <w:r>
        <w:rPr>
          <w:sz w:val="24"/>
          <w:highlight w:val="none"/>
        </w:rPr>
        <w:t>%的扣除，用扣除后的价格参加评审。</w:t>
      </w:r>
    </w:p>
    <w:p w14:paraId="17CF497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2546E51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8EFDE5D">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F1FDF6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FD0E0C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247893C">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2F94617">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6E9BEAED">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E7C5276">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CE4228C">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20D0B9A">
      <w:pPr>
        <w:numPr>
          <w:ilvl w:val="0"/>
          <w:numId w:val="13"/>
        </w:numPr>
        <w:tabs>
          <w:tab w:val="left" w:pos="360"/>
        </w:tabs>
        <w:snapToGrid w:val="0"/>
        <w:spacing w:line="360" w:lineRule="auto"/>
        <w:outlineLvl w:val="1"/>
        <w:rPr>
          <w:sz w:val="24"/>
        </w:rPr>
      </w:pPr>
      <w:r>
        <w:rPr>
          <w:sz w:val="24"/>
        </w:rPr>
        <w:t>投标文件的比较和评价</w:t>
      </w:r>
    </w:p>
    <w:p w14:paraId="46DBA109">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38DB78A">
      <w:pPr>
        <w:numPr>
          <w:ilvl w:val="1"/>
          <w:numId w:val="13"/>
        </w:numPr>
        <w:tabs>
          <w:tab w:val="left" w:pos="1080"/>
        </w:tabs>
        <w:snapToGrid w:val="0"/>
        <w:spacing w:line="360" w:lineRule="auto"/>
        <w:ind w:left="1077" w:hanging="720"/>
        <w:rPr>
          <w:sz w:val="24"/>
        </w:rPr>
      </w:pPr>
      <w:r>
        <w:rPr>
          <w:sz w:val="24"/>
        </w:rPr>
        <w:t>评标方法和评标标准</w:t>
      </w:r>
    </w:p>
    <w:p w14:paraId="4366BE4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55FA8C1">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4A95F4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E47B0F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C4711C9">
      <w:pPr>
        <w:tabs>
          <w:tab w:val="left" w:pos="1080"/>
          <w:tab w:val="left" w:pos="1589"/>
          <w:tab w:val="left" w:pos="2035"/>
        </w:tabs>
        <w:snapToGrid w:val="0"/>
        <w:spacing w:line="360" w:lineRule="auto"/>
        <w:ind w:left="2035"/>
        <w:rPr>
          <w:sz w:val="24"/>
          <w:highlight w:val="none"/>
        </w:rPr>
      </w:pPr>
      <w:r>
        <w:rPr>
          <w:sz w:val="24"/>
          <w:highlight w:val="none"/>
        </w:rPr>
        <w:t>□随机抽取</w:t>
      </w:r>
    </w:p>
    <w:p w14:paraId="1F3AC361">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2C65E7F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4DFBCF6B">
      <w:pPr>
        <w:numPr>
          <w:ilvl w:val="0"/>
          <w:numId w:val="13"/>
        </w:numPr>
        <w:tabs>
          <w:tab w:val="left" w:pos="360"/>
        </w:tabs>
        <w:snapToGrid w:val="0"/>
        <w:spacing w:line="360" w:lineRule="auto"/>
        <w:outlineLvl w:val="1"/>
        <w:rPr>
          <w:sz w:val="24"/>
        </w:rPr>
      </w:pPr>
      <w:r>
        <w:rPr>
          <w:sz w:val="24"/>
        </w:rPr>
        <w:t>确定</w:t>
      </w:r>
      <w:bookmarkStart w:id="800" w:name="_Toc151193644"/>
      <w:bookmarkStart w:id="801" w:name="_Toc265228384"/>
      <w:bookmarkStart w:id="802" w:name="_Toc127151747"/>
      <w:bookmarkStart w:id="803" w:name="_Toc151193716"/>
      <w:bookmarkStart w:id="804" w:name="_Toc142311048"/>
      <w:bookmarkStart w:id="805" w:name="_Toc226337242"/>
      <w:bookmarkStart w:id="806" w:name="_Toc150774751"/>
      <w:bookmarkStart w:id="807" w:name="_Toc150774646"/>
      <w:bookmarkStart w:id="808" w:name="_Toc520356170"/>
      <w:bookmarkStart w:id="809" w:name="_Toc164608660"/>
      <w:bookmarkStart w:id="810" w:name="_Toc195842911"/>
      <w:bookmarkStart w:id="811" w:name="_Toc305158888"/>
      <w:bookmarkStart w:id="812" w:name="_Toc149720839"/>
      <w:bookmarkStart w:id="813" w:name="_Toc164351640"/>
      <w:bookmarkStart w:id="814" w:name="_Toc226309790"/>
      <w:bookmarkStart w:id="815" w:name="_Toc151190173"/>
      <w:bookmarkStart w:id="816" w:name="_Toc127151546"/>
      <w:bookmarkStart w:id="817" w:name="_Ref467307010"/>
      <w:bookmarkStart w:id="818" w:name="_Toc226965736"/>
      <w:bookmarkStart w:id="819" w:name="_Toc127161460"/>
      <w:bookmarkStart w:id="820" w:name="_Toc151193860"/>
      <w:bookmarkStart w:id="821" w:name="_Toc151193934"/>
      <w:bookmarkStart w:id="822" w:name="_Toc150480784"/>
      <w:bookmarkStart w:id="823" w:name="_Toc164608815"/>
      <w:bookmarkStart w:id="824" w:name="_Toc305158814"/>
      <w:bookmarkStart w:id="825" w:name="_Toc151193788"/>
      <w:bookmarkStart w:id="826" w:name="_Toc164229241"/>
      <w:bookmarkStart w:id="827" w:name="_Toc226965819"/>
      <w:bookmarkStart w:id="828" w:name="_Toc150509297"/>
      <w:bookmarkStart w:id="829" w:name="_Toc164229387"/>
      <w:bookmarkStart w:id="830" w:name="_Toc264969236"/>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1C3E04BF">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23833A4">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8F3125A">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rPr>
        <w:t>□其他</w:t>
      </w:r>
      <w:r>
        <w:rPr>
          <w:rFonts w:hint="default" w:ascii="Times New Roman" w:hAnsi="Times New Roman"/>
          <w:sz w:val="24"/>
          <w:szCs w:val="24"/>
          <w:highlight w:val="none"/>
        </w:rPr>
        <w:t>方式，具体要求：</w:t>
      </w:r>
      <w:r>
        <w:rPr>
          <w:sz w:val="24"/>
          <w:highlight w:val="none"/>
        </w:rPr>
        <w:t>___</w:t>
      </w:r>
      <w:r>
        <w:rPr>
          <w:rFonts w:hint="eastAsia"/>
          <w:sz w:val="24"/>
          <w:highlight w:val="none"/>
        </w:rPr>
        <w:t>/</w:t>
      </w:r>
      <w:r>
        <w:rPr>
          <w:sz w:val="24"/>
          <w:highlight w:val="none"/>
        </w:rPr>
        <w:t>__</w:t>
      </w:r>
    </w:p>
    <w:p w14:paraId="06F5DE4C">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D9AAB9">
      <w:pPr>
        <w:numPr>
          <w:ilvl w:val="1"/>
          <w:numId w:val="13"/>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384E33F">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59A1743F">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highlight w:val="none"/>
        </w:rPr>
        <w:t>名中标候选人。</w:t>
      </w:r>
    </w:p>
    <w:p w14:paraId="6CB2DC99">
      <w:pPr>
        <w:numPr>
          <w:ilvl w:val="0"/>
          <w:numId w:val="13"/>
        </w:numPr>
        <w:tabs>
          <w:tab w:val="left" w:pos="360"/>
        </w:tabs>
        <w:snapToGrid w:val="0"/>
        <w:spacing w:line="360" w:lineRule="auto"/>
        <w:outlineLvl w:val="1"/>
        <w:rPr>
          <w:sz w:val="24"/>
        </w:rPr>
      </w:pPr>
      <w:r>
        <w:rPr>
          <w:sz w:val="24"/>
        </w:rPr>
        <w:t>报告违法行为</w:t>
      </w:r>
    </w:p>
    <w:p w14:paraId="632FAF04">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042EB07">
      <w:pPr>
        <w:tabs>
          <w:tab w:val="left" w:pos="360"/>
          <w:tab w:val="left" w:pos="900"/>
        </w:tabs>
        <w:snapToGrid w:val="0"/>
        <w:spacing w:line="360" w:lineRule="auto"/>
        <w:jc w:val="center"/>
        <w:outlineLvl w:val="1"/>
        <w:rPr>
          <w:b/>
          <w:sz w:val="24"/>
        </w:rPr>
      </w:pPr>
    </w:p>
    <w:p w14:paraId="0DC03B6D">
      <w:pPr>
        <w:tabs>
          <w:tab w:val="left" w:pos="360"/>
          <w:tab w:val="left" w:pos="900"/>
        </w:tabs>
        <w:snapToGrid w:val="0"/>
        <w:spacing w:line="360" w:lineRule="auto"/>
        <w:jc w:val="center"/>
        <w:outlineLvl w:val="1"/>
        <w:rPr>
          <w:b/>
          <w:sz w:val="24"/>
        </w:rPr>
      </w:pPr>
    </w:p>
    <w:p w14:paraId="7B0C5967">
      <w:pPr>
        <w:tabs>
          <w:tab w:val="left" w:pos="360"/>
          <w:tab w:val="left" w:pos="900"/>
        </w:tabs>
        <w:snapToGrid w:val="0"/>
        <w:spacing w:line="360" w:lineRule="auto"/>
        <w:jc w:val="center"/>
        <w:outlineLvl w:val="1"/>
        <w:rPr>
          <w:b/>
          <w:sz w:val="24"/>
        </w:rPr>
      </w:pPr>
    </w:p>
    <w:p w14:paraId="43EC0D6C">
      <w:pPr>
        <w:tabs>
          <w:tab w:val="left" w:pos="360"/>
          <w:tab w:val="left" w:pos="900"/>
        </w:tabs>
        <w:snapToGrid w:val="0"/>
        <w:spacing w:line="360" w:lineRule="auto"/>
        <w:jc w:val="center"/>
        <w:outlineLvl w:val="1"/>
        <w:rPr>
          <w:b/>
          <w:sz w:val="24"/>
        </w:rPr>
      </w:pPr>
    </w:p>
    <w:p w14:paraId="0A0811FE">
      <w:pPr>
        <w:tabs>
          <w:tab w:val="left" w:pos="360"/>
          <w:tab w:val="left" w:pos="900"/>
        </w:tabs>
        <w:snapToGrid w:val="0"/>
        <w:spacing w:line="360" w:lineRule="auto"/>
        <w:jc w:val="center"/>
        <w:outlineLvl w:val="1"/>
        <w:rPr>
          <w:b/>
          <w:sz w:val="24"/>
        </w:rPr>
      </w:pPr>
    </w:p>
    <w:p w14:paraId="6BBC5593">
      <w:pPr>
        <w:tabs>
          <w:tab w:val="left" w:pos="360"/>
          <w:tab w:val="left" w:pos="900"/>
        </w:tabs>
        <w:snapToGrid w:val="0"/>
        <w:spacing w:line="360" w:lineRule="auto"/>
        <w:jc w:val="center"/>
        <w:outlineLvl w:val="1"/>
        <w:rPr>
          <w:b/>
          <w:sz w:val="24"/>
        </w:rPr>
      </w:pPr>
    </w:p>
    <w:p w14:paraId="7E24250F">
      <w:pPr>
        <w:tabs>
          <w:tab w:val="left" w:pos="360"/>
          <w:tab w:val="left" w:pos="900"/>
        </w:tabs>
        <w:snapToGrid w:val="0"/>
        <w:spacing w:line="360" w:lineRule="auto"/>
        <w:jc w:val="center"/>
        <w:outlineLvl w:val="1"/>
        <w:rPr>
          <w:b/>
          <w:sz w:val="24"/>
        </w:rPr>
      </w:pPr>
    </w:p>
    <w:p w14:paraId="5B7ECC41">
      <w:pPr>
        <w:tabs>
          <w:tab w:val="left" w:pos="360"/>
          <w:tab w:val="left" w:pos="900"/>
        </w:tabs>
        <w:snapToGrid w:val="0"/>
        <w:spacing w:line="360" w:lineRule="auto"/>
        <w:jc w:val="center"/>
        <w:outlineLvl w:val="1"/>
        <w:rPr>
          <w:b/>
          <w:sz w:val="24"/>
        </w:rPr>
      </w:pPr>
    </w:p>
    <w:p w14:paraId="5E2E2BDC">
      <w:pPr>
        <w:tabs>
          <w:tab w:val="left" w:pos="360"/>
          <w:tab w:val="left" w:pos="900"/>
        </w:tabs>
        <w:snapToGrid w:val="0"/>
        <w:spacing w:line="360" w:lineRule="auto"/>
        <w:jc w:val="center"/>
        <w:outlineLvl w:val="1"/>
        <w:rPr>
          <w:b/>
          <w:sz w:val="24"/>
        </w:rPr>
      </w:pPr>
    </w:p>
    <w:p w14:paraId="1618AA1D">
      <w:pPr>
        <w:tabs>
          <w:tab w:val="left" w:pos="360"/>
          <w:tab w:val="left" w:pos="900"/>
        </w:tabs>
        <w:snapToGrid w:val="0"/>
        <w:spacing w:line="360" w:lineRule="auto"/>
        <w:jc w:val="center"/>
        <w:outlineLvl w:val="1"/>
        <w:rPr>
          <w:b/>
          <w:sz w:val="24"/>
        </w:rPr>
      </w:pPr>
    </w:p>
    <w:p w14:paraId="66D6AD51">
      <w:pPr>
        <w:tabs>
          <w:tab w:val="left" w:pos="360"/>
          <w:tab w:val="left" w:pos="900"/>
        </w:tabs>
        <w:snapToGrid w:val="0"/>
        <w:spacing w:line="360" w:lineRule="auto"/>
        <w:jc w:val="center"/>
        <w:outlineLvl w:val="1"/>
        <w:rPr>
          <w:b/>
          <w:sz w:val="24"/>
        </w:rPr>
      </w:pPr>
    </w:p>
    <w:p w14:paraId="6626BA76">
      <w:pPr>
        <w:tabs>
          <w:tab w:val="left" w:pos="360"/>
          <w:tab w:val="left" w:pos="900"/>
        </w:tabs>
        <w:snapToGrid w:val="0"/>
        <w:spacing w:line="360" w:lineRule="auto"/>
        <w:jc w:val="center"/>
        <w:outlineLvl w:val="1"/>
        <w:rPr>
          <w:b/>
          <w:sz w:val="24"/>
        </w:rPr>
      </w:pPr>
    </w:p>
    <w:p w14:paraId="5AE285A4">
      <w:pPr>
        <w:tabs>
          <w:tab w:val="left" w:pos="360"/>
          <w:tab w:val="left" w:pos="900"/>
        </w:tabs>
        <w:snapToGrid w:val="0"/>
        <w:spacing w:line="360" w:lineRule="auto"/>
        <w:jc w:val="center"/>
        <w:outlineLvl w:val="1"/>
        <w:rPr>
          <w:b/>
          <w:sz w:val="24"/>
        </w:rPr>
      </w:pPr>
    </w:p>
    <w:p w14:paraId="77D51A25">
      <w:pPr>
        <w:tabs>
          <w:tab w:val="left" w:pos="360"/>
          <w:tab w:val="left" w:pos="900"/>
        </w:tabs>
        <w:snapToGrid w:val="0"/>
        <w:spacing w:line="360" w:lineRule="auto"/>
        <w:jc w:val="center"/>
        <w:outlineLvl w:val="1"/>
        <w:rPr>
          <w:b/>
          <w:sz w:val="24"/>
        </w:rPr>
      </w:pPr>
    </w:p>
    <w:p w14:paraId="18656ED9">
      <w:pPr>
        <w:tabs>
          <w:tab w:val="left" w:pos="360"/>
          <w:tab w:val="left" w:pos="900"/>
        </w:tabs>
        <w:snapToGrid w:val="0"/>
        <w:spacing w:line="360" w:lineRule="auto"/>
        <w:jc w:val="center"/>
        <w:outlineLvl w:val="1"/>
        <w:rPr>
          <w:b/>
        </w:rPr>
      </w:pPr>
      <w:r>
        <w:rPr>
          <w:b/>
          <w:sz w:val="24"/>
        </w:rPr>
        <w:t>二、评标标准</w:t>
      </w:r>
    </w:p>
    <w:tbl>
      <w:tblPr>
        <w:tblStyle w:val="45"/>
        <w:tblW w:w="9286" w:type="dxa"/>
        <w:jc w:val="center"/>
        <w:tblLayout w:type="fixed"/>
        <w:tblCellMar>
          <w:top w:w="0" w:type="dxa"/>
          <w:left w:w="10" w:type="dxa"/>
          <w:bottom w:w="0" w:type="dxa"/>
          <w:right w:w="10" w:type="dxa"/>
        </w:tblCellMar>
      </w:tblPr>
      <w:tblGrid>
        <w:gridCol w:w="1241"/>
        <w:gridCol w:w="1701"/>
        <w:gridCol w:w="6344"/>
      </w:tblGrid>
      <w:tr w14:paraId="3C6F12DC">
        <w:tblPrEx>
          <w:tblCellMar>
            <w:top w:w="0" w:type="dxa"/>
            <w:left w:w="10" w:type="dxa"/>
            <w:bottom w:w="0" w:type="dxa"/>
            <w:right w:w="10" w:type="dxa"/>
          </w:tblCellMar>
        </w:tblPrEx>
        <w:trPr>
          <w:trHeight w:val="419"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3BC52F">
            <w:pPr>
              <w:adjustRightInd w:val="0"/>
              <w:snapToGrid w:val="0"/>
              <w:jc w:val="center"/>
              <w:rPr>
                <w:rFonts w:ascii="宋体" w:hAnsi="宋体"/>
                <w:sz w:val="24"/>
              </w:rPr>
            </w:pPr>
            <w:r>
              <w:rPr>
                <w:rFonts w:hint="eastAsia" w:ascii="宋体" w:hAnsi="宋体"/>
                <w:sz w:val="24"/>
              </w:rPr>
              <w:t>评分项目</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A25EB">
            <w:pPr>
              <w:adjustRightInd w:val="0"/>
              <w:snapToGrid w:val="0"/>
              <w:jc w:val="center"/>
              <w:rPr>
                <w:rFonts w:ascii="宋体" w:hAnsi="宋体"/>
                <w:sz w:val="24"/>
              </w:rPr>
            </w:pPr>
            <w:r>
              <w:rPr>
                <w:rFonts w:hint="eastAsia" w:ascii="宋体" w:hAnsi="宋体"/>
                <w:sz w:val="24"/>
              </w:rPr>
              <w:t>分值</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D970C">
            <w:pPr>
              <w:adjustRightInd w:val="0"/>
              <w:snapToGrid w:val="0"/>
              <w:jc w:val="center"/>
              <w:rPr>
                <w:rFonts w:ascii="宋体" w:hAnsi="宋体"/>
                <w:sz w:val="24"/>
              </w:rPr>
            </w:pPr>
            <w:r>
              <w:rPr>
                <w:rFonts w:hint="eastAsia" w:ascii="宋体" w:hAnsi="宋体"/>
                <w:sz w:val="24"/>
              </w:rPr>
              <w:t>评标要点及说明</w:t>
            </w:r>
          </w:p>
        </w:tc>
      </w:tr>
      <w:tr w14:paraId="3EE3FEC5">
        <w:tblPrEx>
          <w:tblCellMar>
            <w:top w:w="0" w:type="dxa"/>
            <w:left w:w="10" w:type="dxa"/>
            <w:bottom w:w="0" w:type="dxa"/>
            <w:right w:w="10" w:type="dxa"/>
          </w:tblCellMar>
        </w:tblPrEx>
        <w:trPr>
          <w:trHeight w:val="1495"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70D038">
            <w:pPr>
              <w:adjustRightInd w:val="0"/>
              <w:snapToGrid w:val="0"/>
              <w:jc w:val="center"/>
              <w:rPr>
                <w:rFonts w:ascii="宋体" w:hAnsi="宋体"/>
                <w:sz w:val="24"/>
              </w:rPr>
            </w:pPr>
            <w:r>
              <w:rPr>
                <w:rFonts w:hint="eastAsia" w:ascii="宋体" w:hAnsi="宋体"/>
                <w:sz w:val="24"/>
              </w:rPr>
              <w:t>价格部分</w:t>
            </w:r>
          </w:p>
          <w:p w14:paraId="0D4BE58D">
            <w:pPr>
              <w:adjustRightInd w:val="0"/>
              <w:snapToGrid w:val="0"/>
              <w:jc w:val="center"/>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D383F8">
            <w:pPr>
              <w:autoSpaceDE w:val="0"/>
              <w:autoSpaceDN w:val="0"/>
              <w:adjustRightInd w:val="0"/>
              <w:snapToGrid w:val="0"/>
              <w:jc w:val="center"/>
              <w:rPr>
                <w:rFonts w:hint="eastAsia" w:ascii="宋体" w:hAnsi="宋体"/>
                <w:sz w:val="24"/>
              </w:rPr>
            </w:pPr>
            <w:r>
              <w:rPr>
                <w:rFonts w:hint="eastAsia" w:ascii="宋体" w:hAnsi="宋体"/>
                <w:sz w:val="24"/>
              </w:rPr>
              <w:t>投标报价</w:t>
            </w:r>
          </w:p>
          <w:p w14:paraId="4CEBA6D0">
            <w:pPr>
              <w:autoSpaceDE w:val="0"/>
              <w:autoSpaceDN w:val="0"/>
              <w:adjustRightInd w:val="0"/>
              <w:snapToGrid w:val="0"/>
              <w:jc w:val="center"/>
              <w:rPr>
                <w:rFonts w:ascii="宋体" w:hAnsi="宋体"/>
                <w:sz w:val="24"/>
              </w:rPr>
            </w:pPr>
            <w:r>
              <w:rPr>
                <w:rFonts w:hint="eastAsia" w:ascii="宋体" w:hAnsi="宋体"/>
                <w:sz w:val="24"/>
              </w:rPr>
              <w:t>（10分）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655D1A">
            <w:pPr>
              <w:widowControl/>
              <w:autoSpaceDE w:val="0"/>
              <w:autoSpaceDN w:val="0"/>
              <w:adjustRightInd w:val="0"/>
              <w:snapToGrid w:val="0"/>
              <w:rPr>
                <w:rFonts w:ascii="宋体" w:hAnsi="宋体"/>
                <w:sz w:val="24"/>
              </w:rPr>
            </w:pPr>
            <w:r>
              <w:rPr>
                <w:rFonts w:hint="eastAsia" w:ascii="宋体" w:hAnsi="宋体"/>
                <w:sz w:val="24"/>
              </w:rPr>
              <w:t>综合评分法中的价格分，统一采用低价优先法计算，即满足招标文件要求且投标价格最低的投标报价为评标基准价，其价格分为满分10分。其他投标人的价格分，统一按照下列公式计算：投标报价得分=(评标基准价／投标报价)×10</w:t>
            </w:r>
            <w:r>
              <w:rPr>
                <w:rFonts w:hint="eastAsia" w:ascii="宋体" w:hAnsi="宋体"/>
                <w:sz w:val="24"/>
              </w:rPr>
              <w:br w:type="textWrapping"/>
            </w: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541EFAD4">
        <w:tblPrEx>
          <w:tblCellMar>
            <w:top w:w="0" w:type="dxa"/>
            <w:left w:w="10" w:type="dxa"/>
            <w:bottom w:w="0" w:type="dxa"/>
            <w:right w:w="10" w:type="dxa"/>
          </w:tblCellMar>
        </w:tblPrEx>
        <w:trPr>
          <w:trHeight w:val="1586" w:hRule="atLeast"/>
          <w:jc w:val="center"/>
        </w:trPr>
        <w:tc>
          <w:tcPr>
            <w:tcW w:w="1241"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3A2AB22">
            <w:pPr>
              <w:adjustRightInd w:val="0"/>
              <w:snapToGrid w:val="0"/>
              <w:jc w:val="center"/>
              <w:rPr>
                <w:rFonts w:ascii="宋体" w:hAnsi="宋体"/>
                <w:sz w:val="24"/>
              </w:rPr>
            </w:pPr>
            <w:r>
              <w:rPr>
                <w:rFonts w:hint="eastAsia" w:ascii="宋体" w:hAnsi="宋体"/>
                <w:sz w:val="24"/>
              </w:rPr>
              <w:t>商务部分</w:t>
            </w:r>
          </w:p>
          <w:p w14:paraId="2FD461CA">
            <w:pPr>
              <w:adjustRightInd w:val="0"/>
              <w:snapToGrid w:val="0"/>
              <w:jc w:val="center"/>
              <w:rPr>
                <w:rFonts w:ascii="宋体" w:hAnsi="宋体"/>
                <w:sz w:val="24"/>
              </w:rPr>
            </w:pPr>
            <w:r>
              <w:rPr>
                <w:rFonts w:hint="eastAsia" w:ascii="宋体" w:hAnsi="宋体"/>
                <w:sz w:val="24"/>
              </w:rPr>
              <w:t>（12分）</w:t>
            </w:r>
          </w:p>
        </w:tc>
        <w:tc>
          <w:tcPr>
            <w:tcW w:w="1701"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36D5493">
            <w:pPr>
              <w:adjustRightInd w:val="0"/>
              <w:snapToGrid w:val="0"/>
              <w:jc w:val="center"/>
              <w:rPr>
                <w:rFonts w:ascii="宋体" w:hAnsi="宋体"/>
                <w:sz w:val="24"/>
                <w:highlight w:val="none"/>
              </w:rPr>
            </w:pPr>
            <w:r>
              <w:rPr>
                <w:rFonts w:hint="eastAsia" w:ascii="宋体" w:hAnsi="宋体"/>
                <w:sz w:val="24"/>
                <w:highlight w:val="none"/>
              </w:rPr>
              <w:t>类似项目业绩</w:t>
            </w:r>
          </w:p>
          <w:p w14:paraId="2EF9A9DF">
            <w:pPr>
              <w:adjustRightInd w:val="0"/>
              <w:snapToGrid w:val="0"/>
              <w:jc w:val="center"/>
              <w:rPr>
                <w:rFonts w:ascii="宋体" w:hAnsi="宋体"/>
                <w:sz w:val="24"/>
              </w:rPr>
            </w:pPr>
            <w:r>
              <w:rPr>
                <w:rFonts w:hint="eastAsia" w:ascii="宋体" w:hAnsi="宋体"/>
                <w:sz w:val="24"/>
                <w:highlight w:val="none"/>
              </w:rPr>
              <w:t>（</w:t>
            </w:r>
            <w:r>
              <w:rPr>
                <w:rFonts w:hint="eastAsia" w:ascii="宋体" w:hAnsi="宋体"/>
                <w:sz w:val="24"/>
                <w:highlight w:val="none"/>
                <w:lang w:val="en-US" w:eastAsia="zh-CN"/>
              </w:rPr>
              <w:t>9</w:t>
            </w:r>
            <w:r>
              <w:rPr>
                <w:rFonts w:hint="eastAsia" w:ascii="宋体" w:hAnsi="宋体"/>
                <w:sz w:val="24"/>
                <w:highlight w:val="none"/>
              </w:rPr>
              <w:t>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C7ECF">
            <w:pPr>
              <w:keepNext w:val="0"/>
              <w:keepLines w:val="0"/>
              <w:widowControl/>
              <w:suppressLineNumbers w:val="0"/>
              <w:jc w:val="left"/>
              <w:rPr>
                <w:rFonts w:ascii="宋体" w:hAnsi="宋体"/>
                <w:sz w:val="24"/>
              </w:rPr>
            </w:pPr>
            <w:r>
              <w:rPr>
                <w:rFonts w:ascii="宋体" w:hAnsi="宋体" w:eastAsia="宋体" w:cs="宋体"/>
                <w:kern w:val="0"/>
                <w:sz w:val="24"/>
                <w:szCs w:val="24"/>
                <w:lang w:val="en-US" w:eastAsia="zh-CN" w:bidi="ar"/>
              </w:rPr>
              <w:t>提供近三年（</w:t>
            </w:r>
            <w:r>
              <w:rPr>
                <w:rFonts w:hint="eastAsia" w:ascii="宋体" w:hAnsi="宋体" w:cs="宋体"/>
                <w:kern w:val="0"/>
                <w:sz w:val="24"/>
                <w:szCs w:val="24"/>
                <w:lang w:val="en-US" w:eastAsia="zh-CN" w:bidi="ar"/>
              </w:rPr>
              <w:t>2023</w:t>
            </w:r>
            <w:r>
              <w:rPr>
                <w:rFonts w:hint="eastAsia" w:ascii="宋体" w:hAnsi="宋体" w:eastAsia="宋体" w:cs="宋体"/>
                <w:kern w:val="0"/>
                <w:sz w:val="24"/>
                <w:szCs w:val="24"/>
                <w:lang w:val="en-US" w:eastAsia="zh-CN" w:bidi="ar"/>
              </w:rPr>
              <w:t>年</w:t>
            </w:r>
            <w:r>
              <w:rPr>
                <w:rFonts w:ascii="宋体" w:hAnsi="宋体" w:eastAsia="宋体" w:cs="宋体"/>
                <w:kern w:val="0"/>
                <w:sz w:val="24"/>
                <w:szCs w:val="24"/>
                <w:lang w:val="en-US" w:eastAsia="zh-CN" w:bidi="ar"/>
              </w:rPr>
              <w:t>1月1日至2026年1月1日）已完成的类似项目业绩（类似项目指包含</w:t>
            </w:r>
            <w:r>
              <w:rPr>
                <w:rFonts w:hint="eastAsia" w:ascii="宋体" w:hAnsi="宋体" w:cs="宋体"/>
                <w:kern w:val="0"/>
                <w:sz w:val="24"/>
                <w:szCs w:val="24"/>
                <w:lang w:val="en-US" w:eastAsia="zh-CN" w:bidi="ar"/>
              </w:rPr>
              <w:t>项目</w:t>
            </w:r>
            <w:r>
              <w:rPr>
                <w:rFonts w:ascii="宋体" w:hAnsi="宋体" w:eastAsia="宋体" w:cs="宋体"/>
                <w:kern w:val="0"/>
                <w:sz w:val="24"/>
                <w:szCs w:val="24"/>
                <w:lang w:val="en-US" w:eastAsia="zh-CN" w:bidi="ar"/>
              </w:rPr>
              <w:t>相关内容的管护类项目），每提供1个符合要求的业绩得3分，满分9分；未提供或提供业绩不符合要求（无有效合同复印件、合同关键页缺失、未加盖公章）的，每个扣3分，扣完为止。（须提供合同复印件，至少包含合同首页、金额页及双方签字盖章页，加盖投标人公章，否则该业绩不计分）</w:t>
            </w:r>
          </w:p>
        </w:tc>
      </w:tr>
      <w:tr w14:paraId="0ECAB1F8">
        <w:tblPrEx>
          <w:tblCellMar>
            <w:top w:w="0" w:type="dxa"/>
            <w:left w:w="10" w:type="dxa"/>
            <w:bottom w:w="0" w:type="dxa"/>
            <w:right w:w="10" w:type="dxa"/>
          </w:tblCellMar>
        </w:tblPrEx>
        <w:trPr>
          <w:trHeight w:val="331" w:hRule="atLeast"/>
          <w:jc w:val="center"/>
        </w:trPr>
        <w:tc>
          <w:tcPr>
            <w:tcW w:w="1241" w:type="dxa"/>
            <w:vMerge w:val="continue"/>
            <w:tcBorders>
              <w:left w:val="single" w:color="000000" w:sz="4" w:space="0"/>
              <w:right w:val="single" w:color="000000" w:sz="4" w:space="0"/>
            </w:tcBorders>
            <w:shd w:val="clear" w:color="000000" w:fill="FFFFFF"/>
            <w:tcMar>
              <w:left w:w="108" w:type="dxa"/>
              <w:right w:w="108" w:type="dxa"/>
            </w:tcMar>
            <w:vAlign w:val="center"/>
          </w:tcPr>
          <w:p w14:paraId="37A34C66">
            <w:pPr>
              <w:adjustRightInd w:val="0"/>
              <w:snapToGrid w:val="0"/>
              <w:jc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0A4DA">
            <w:pPr>
              <w:adjustRightInd w:val="0"/>
              <w:snapToGrid w:val="0"/>
              <w:jc w:val="center"/>
              <w:rPr>
                <w:rFonts w:ascii="宋体" w:hAnsi="宋体"/>
                <w:sz w:val="24"/>
              </w:rPr>
            </w:pPr>
            <w:r>
              <w:rPr>
                <w:rFonts w:hint="eastAsia" w:ascii="宋体" w:hAnsi="宋体"/>
                <w:sz w:val="24"/>
              </w:rPr>
              <w:t>管理体系证书</w:t>
            </w:r>
          </w:p>
          <w:p w14:paraId="0508A5A3">
            <w:pPr>
              <w:adjustRightInd w:val="0"/>
              <w:snapToGrid w:val="0"/>
              <w:jc w:val="center"/>
              <w:rPr>
                <w:rFonts w:ascii="宋体" w:hAnsi="宋体"/>
                <w:sz w:val="24"/>
              </w:rPr>
            </w:pPr>
            <w:r>
              <w:rPr>
                <w:rFonts w:hint="eastAsia" w:ascii="宋体" w:hAnsi="宋体"/>
                <w:sz w:val="24"/>
              </w:rPr>
              <w:t>（3分）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6237EF">
            <w:pPr>
              <w:adjustRightInd w:val="0"/>
              <w:snapToGrid w:val="0"/>
              <w:rPr>
                <w:rFonts w:ascii="宋体" w:hAnsi="宋体"/>
                <w:sz w:val="24"/>
              </w:rPr>
            </w:pPr>
            <w:r>
              <w:rPr>
                <w:rFonts w:hint="eastAsia" w:ascii="宋体" w:hAnsi="宋体"/>
                <w:sz w:val="24"/>
              </w:rPr>
              <w:t>提供有效的质量管理体系认证证书得1分，不提供得0分；</w:t>
            </w:r>
          </w:p>
          <w:p w14:paraId="6EDE729D">
            <w:pPr>
              <w:adjustRightInd w:val="0"/>
              <w:snapToGrid w:val="0"/>
              <w:rPr>
                <w:rFonts w:ascii="宋体" w:hAnsi="宋体"/>
                <w:sz w:val="24"/>
              </w:rPr>
            </w:pPr>
            <w:r>
              <w:rPr>
                <w:rFonts w:hint="eastAsia" w:ascii="宋体" w:hAnsi="宋体"/>
                <w:sz w:val="24"/>
              </w:rPr>
              <w:t>提供有效的环境管理体系认证证书得1 分，不提供得0分；</w:t>
            </w:r>
          </w:p>
          <w:p w14:paraId="4EF942ED">
            <w:pPr>
              <w:adjustRightInd w:val="0"/>
              <w:snapToGrid w:val="0"/>
              <w:rPr>
                <w:rFonts w:ascii="宋体" w:hAnsi="宋体"/>
                <w:sz w:val="24"/>
              </w:rPr>
            </w:pPr>
            <w:r>
              <w:rPr>
                <w:rFonts w:hint="eastAsia" w:ascii="宋体" w:hAnsi="宋体"/>
                <w:sz w:val="24"/>
              </w:rPr>
              <w:t>提供有效的职业安全健康管理体系认证证书得1分，不提供得0分。</w:t>
            </w:r>
            <w:r>
              <w:rPr>
                <w:rFonts w:hint="eastAsia" w:ascii="宋体" w:hAnsi="宋体"/>
                <w:b/>
                <w:bCs/>
                <w:sz w:val="24"/>
              </w:rPr>
              <w:t>（须提供证书复印件并加盖投标人公章）</w:t>
            </w:r>
          </w:p>
        </w:tc>
      </w:tr>
      <w:tr w14:paraId="60340FF7">
        <w:tblPrEx>
          <w:tblCellMar>
            <w:top w:w="0" w:type="dxa"/>
            <w:left w:w="10" w:type="dxa"/>
            <w:bottom w:w="0" w:type="dxa"/>
            <w:right w:w="10" w:type="dxa"/>
          </w:tblCellMar>
        </w:tblPrEx>
        <w:trPr>
          <w:trHeight w:val="274" w:hRule="atLeast"/>
          <w:jc w:val="center"/>
        </w:trPr>
        <w:tc>
          <w:tcPr>
            <w:tcW w:w="1241" w:type="dxa"/>
            <w:vMerge w:val="restar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5584F33">
            <w:pPr>
              <w:adjustRightInd w:val="0"/>
              <w:snapToGrid w:val="0"/>
              <w:jc w:val="center"/>
              <w:rPr>
                <w:rFonts w:ascii="宋体" w:hAnsi="宋体"/>
                <w:sz w:val="24"/>
              </w:rPr>
            </w:pPr>
            <w:r>
              <w:rPr>
                <w:rFonts w:hint="eastAsia" w:ascii="宋体" w:hAnsi="宋体"/>
                <w:sz w:val="24"/>
              </w:rPr>
              <w:t>技术部分</w:t>
            </w:r>
          </w:p>
          <w:p w14:paraId="66E17DB6">
            <w:pPr>
              <w:adjustRightInd w:val="0"/>
              <w:snapToGrid w:val="0"/>
              <w:jc w:val="center"/>
              <w:rPr>
                <w:rFonts w:ascii="宋体" w:hAnsi="宋体"/>
                <w:sz w:val="24"/>
              </w:rPr>
            </w:pPr>
            <w:r>
              <w:rPr>
                <w:rFonts w:hint="eastAsia" w:ascii="宋体" w:hAnsi="宋体"/>
                <w:sz w:val="24"/>
              </w:rPr>
              <w:t>（78分）</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609F8">
            <w:pPr>
              <w:adjustRightInd w:val="0"/>
              <w:snapToGrid w:val="0"/>
              <w:jc w:val="center"/>
              <w:rPr>
                <w:rFonts w:ascii="宋体" w:hAnsi="宋体"/>
                <w:sz w:val="24"/>
              </w:rPr>
            </w:pPr>
            <w:r>
              <w:rPr>
                <w:rFonts w:hint="eastAsia" w:ascii="宋体" w:hAnsi="宋体"/>
                <w:sz w:val="24"/>
              </w:rPr>
              <w:t>针对本项目的总体服务方案</w:t>
            </w:r>
          </w:p>
          <w:p w14:paraId="2E024638">
            <w:pPr>
              <w:adjustRightInd w:val="0"/>
              <w:snapToGrid w:val="0"/>
              <w:jc w:val="center"/>
              <w:rPr>
                <w:rFonts w:ascii="宋体" w:hAnsi="宋体"/>
                <w:sz w:val="24"/>
              </w:rPr>
            </w:pPr>
            <w:r>
              <w:rPr>
                <w:rFonts w:hint="eastAsia" w:ascii="宋体" w:hAnsi="宋体"/>
                <w:sz w:val="24"/>
              </w:rPr>
              <w:t>（27分）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759473">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总体服务方案思路清晰明确，</w:t>
            </w:r>
            <w:r>
              <w:rPr>
                <w:rFonts w:ascii="宋体" w:hAnsi="宋体" w:eastAsia="宋体" w:cs="宋体"/>
                <w:kern w:val="0"/>
                <w:sz w:val="24"/>
                <w:szCs w:val="24"/>
                <w:lang w:val="en-US" w:eastAsia="zh-CN" w:bidi="ar"/>
              </w:rPr>
              <w:t>全面覆盖核心管护内容，</w:t>
            </w:r>
            <w:r>
              <w:rPr>
                <w:rFonts w:hint="eastAsia" w:ascii="宋体" w:hAnsi="宋体" w:eastAsia="宋体" w:cs="宋体"/>
                <w:kern w:val="0"/>
                <w:sz w:val="24"/>
                <w:szCs w:val="24"/>
                <w:lang w:val="en-US" w:eastAsia="zh-CN" w:bidi="ar"/>
              </w:rPr>
              <w:t>内容全面、可行、合理，具有很强针对性，全面响应本项目实际需求，</w:t>
            </w:r>
            <w:r>
              <w:rPr>
                <w:rFonts w:ascii="宋体" w:hAnsi="宋体" w:eastAsia="宋体" w:cs="宋体"/>
                <w:kern w:val="0"/>
                <w:sz w:val="24"/>
                <w:szCs w:val="24"/>
                <w:lang w:val="en-US" w:eastAsia="zh-CN" w:bidi="ar"/>
              </w:rPr>
              <w:t>完全响应管护标准</w:t>
            </w:r>
            <w:r>
              <w:rPr>
                <w:rFonts w:hint="eastAsia" w:ascii="宋体" w:hAnsi="宋体" w:eastAsia="宋体" w:cs="宋体"/>
                <w:kern w:val="0"/>
                <w:sz w:val="24"/>
                <w:szCs w:val="24"/>
                <w:lang w:val="en-US" w:eastAsia="zh-CN" w:bidi="ar"/>
              </w:rPr>
              <w:t>，工作组织合理，针对项目重点难点进行全面分析并提出合理化建议（</w:t>
            </w:r>
            <w:r>
              <w:rPr>
                <w:rFonts w:ascii="宋体" w:hAnsi="宋体" w:eastAsia="宋体" w:cs="宋体"/>
                <w:kern w:val="0"/>
                <w:sz w:val="24"/>
                <w:szCs w:val="24"/>
                <w:lang w:val="en-US" w:eastAsia="zh-CN" w:bidi="ar"/>
              </w:rPr>
              <w:t>有3条及以上合理化建议</w:t>
            </w:r>
            <w:r>
              <w:rPr>
                <w:rFonts w:hint="eastAsia" w:ascii="宋体" w:hAnsi="宋体" w:eastAsia="宋体" w:cs="宋体"/>
                <w:kern w:val="0"/>
                <w:sz w:val="24"/>
                <w:szCs w:val="24"/>
                <w:lang w:val="en-US" w:eastAsia="zh-CN" w:bidi="ar"/>
              </w:rPr>
              <w:t>），人力物力安排合理可以切实保障项目的实际需要以及突发任务需要，有全面的应急机制，得27分；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总体服务方案思路</w:t>
            </w:r>
            <w:r>
              <w:rPr>
                <w:rFonts w:hint="eastAsia" w:ascii="宋体" w:hAnsi="宋体" w:cs="宋体"/>
                <w:kern w:val="0"/>
                <w:sz w:val="24"/>
                <w:szCs w:val="24"/>
                <w:lang w:val="en-US" w:eastAsia="zh-CN" w:bidi="ar"/>
              </w:rPr>
              <w:t>基本</w:t>
            </w:r>
            <w:r>
              <w:rPr>
                <w:rFonts w:hint="eastAsia" w:ascii="宋体" w:hAnsi="宋体" w:eastAsia="宋体" w:cs="宋体"/>
                <w:kern w:val="0"/>
                <w:sz w:val="24"/>
                <w:szCs w:val="24"/>
                <w:lang w:val="en-US" w:eastAsia="zh-CN" w:bidi="ar"/>
              </w:rPr>
              <w:t>清晰明确，</w:t>
            </w:r>
            <w:r>
              <w:rPr>
                <w:rFonts w:ascii="宋体" w:hAnsi="宋体" w:eastAsia="宋体" w:cs="宋体"/>
                <w:kern w:val="0"/>
                <w:sz w:val="24"/>
                <w:szCs w:val="24"/>
                <w:lang w:val="en-US" w:eastAsia="zh-CN" w:bidi="ar"/>
              </w:rPr>
              <w:t>全面覆盖核心管护内容，</w:t>
            </w:r>
            <w:r>
              <w:rPr>
                <w:rFonts w:hint="eastAsia" w:ascii="宋体" w:hAnsi="宋体" w:eastAsia="宋体" w:cs="宋体"/>
                <w:kern w:val="0"/>
                <w:sz w:val="24"/>
                <w:szCs w:val="24"/>
                <w:lang w:val="en-US" w:eastAsia="zh-CN" w:bidi="ar"/>
              </w:rPr>
              <w:t>内容</w:t>
            </w:r>
            <w:r>
              <w:rPr>
                <w:rFonts w:hint="eastAsia" w:ascii="宋体" w:hAnsi="宋体" w:cs="宋体"/>
                <w:kern w:val="0"/>
                <w:sz w:val="24"/>
                <w:szCs w:val="24"/>
                <w:lang w:val="en-US" w:eastAsia="zh-CN" w:bidi="ar"/>
              </w:rPr>
              <w:t>基本</w:t>
            </w:r>
            <w:r>
              <w:rPr>
                <w:rFonts w:hint="eastAsia" w:ascii="宋体" w:hAnsi="宋体" w:eastAsia="宋体" w:cs="宋体"/>
                <w:kern w:val="0"/>
                <w:sz w:val="24"/>
                <w:szCs w:val="24"/>
                <w:lang w:val="en-US" w:eastAsia="zh-CN" w:bidi="ar"/>
              </w:rPr>
              <w:t>全面、可行、合理，针对性</w:t>
            </w:r>
            <w:r>
              <w:rPr>
                <w:rFonts w:hint="eastAsia" w:ascii="宋体" w:hAnsi="宋体" w:cs="宋体"/>
                <w:kern w:val="0"/>
                <w:sz w:val="24"/>
                <w:szCs w:val="24"/>
                <w:lang w:val="en-US" w:eastAsia="zh-CN" w:bidi="ar"/>
              </w:rPr>
              <w:t>较强</w:t>
            </w:r>
            <w:r>
              <w:rPr>
                <w:rFonts w:hint="eastAsia" w:ascii="宋体" w:hAnsi="宋体" w:eastAsia="宋体" w:cs="宋体"/>
                <w:kern w:val="0"/>
                <w:sz w:val="24"/>
                <w:szCs w:val="24"/>
                <w:lang w:val="en-US" w:eastAsia="zh-CN" w:bidi="ar"/>
              </w:rPr>
              <w:t>，响应本项目实际需求，</w:t>
            </w:r>
            <w:r>
              <w:rPr>
                <w:rFonts w:ascii="宋体" w:hAnsi="宋体" w:eastAsia="宋体" w:cs="宋体"/>
                <w:kern w:val="0"/>
                <w:sz w:val="24"/>
                <w:szCs w:val="24"/>
                <w:lang w:val="en-US" w:eastAsia="zh-CN" w:bidi="ar"/>
              </w:rPr>
              <w:t>响应管护标准</w:t>
            </w:r>
            <w:r>
              <w:rPr>
                <w:rFonts w:hint="eastAsia" w:ascii="宋体" w:hAnsi="宋体" w:eastAsia="宋体" w:cs="宋体"/>
                <w:kern w:val="0"/>
                <w:sz w:val="24"/>
                <w:szCs w:val="24"/>
                <w:lang w:val="en-US" w:eastAsia="zh-CN" w:bidi="ar"/>
              </w:rPr>
              <w:t>，工作组织</w:t>
            </w:r>
            <w:r>
              <w:rPr>
                <w:rFonts w:hint="eastAsia" w:ascii="宋体" w:hAnsi="宋体" w:cs="宋体"/>
                <w:kern w:val="0"/>
                <w:sz w:val="24"/>
                <w:szCs w:val="24"/>
                <w:lang w:val="en-US" w:eastAsia="zh-CN" w:bidi="ar"/>
              </w:rPr>
              <w:t>基本</w:t>
            </w:r>
            <w:r>
              <w:rPr>
                <w:rFonts w:hint="eastAsia" w:ascii="宋体" w:hAnsi="宋体" w:eastAsia="宋体" w:cs="宋体"/>
                <w:kern w:val="0"/>
                <w:sz w:val="24"/>
                <w:szCs w:val="24"/>
                <w:lang w:val="en-US" w:eastAsia="zh-CN" w:bidi="ar"/>
              </w:rPr>
              <w:t>合理，针对项目重点难点进行分析并提出合理化建议（</w:t>
            </w:r>
            <w:r>
              <w:rPr>
                <w:rFonts w:ascii="宋体" w:hAnsi="宋体" w:eastAsia="宋体" w:cs="宋体"/>
                <w:kern w:val="0"/>
                <w:sz w:val="24"/>
                <w:szCs w:val="24"/>
                <w:lang w:val="en-US" w:eastAsia="zh-CN" w:bidi="ar"/>
              </w:rPr>
              <w:t>有</w:t>
            </w: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3条</w:t>
            </w:r>
            <w:r>
              <w:rPr>
                <w:rFonts w:hint="eastAsia" w:ascii="宋体" w:hAnsi="宋体" w:cs="宋体"/>
                <w:kern w:val="0"/>
                <w:sz w:val="24"/>
                <w:szCs w:val="24"/>
                <w:lang w:val="en-US" w:eastAsia="zh-CN" w:bidi="ar"/>
              </w:rPr>
              <w:t>及</w:t>
            </w:r>
            <w:r>
              <w:rPr>
                <w:rFonts w:ascii="宋体" w:hAnsi="宋体" w:eastAsia="宋体" w:cs="宋体"/>
                <w:kern w:val="0"/>
                <w:sz w:val="24"/>
                <w:szCs w:val="24"/>
                <w:lang w:val="en-US" w:eastAsia="zh-CN" w:bidi="ar"/>
              </w:rPr>
              <w:t>以上</w:t>
            </w:r>
            <w:r>
              <w:rPr>
                <w:rFonts w:hint="eastAsia" w:ascii="宋体" w:hAnsi="宋体" w:cs="宋体"/>
                <w:kern w:val="0"/>
                <w:sz w:val="24"/>
                <w:szCs w:val="24"/>
                <w:lang w:val="en-US" w:eastAsia="zh-CN" w:bidi="ar"/>
              </w:rPr>
              <w:t>较</w:t>
            </w:r>
            <w:r>
              <w:rPr>
                <w:rFonts w:ascii="宋体" w:hAnsi="宋体" w:eastAsia="宋体" w:cs="宋体"/>
                <w:kern w:val="0"/>
                <w:sz w:val="24"/>
                <w:szCs w:val="24"/>
                <w:lang w:val="en-US" w:eastAsia="zh-CN" w:bidi="ar"/>
              </w:rPr>
              <w:t>合理化建议</w:t>
            </w:r>
            <w:r>
              <w:rPr>
                <w:rFonts w:hint="eastAsia" w:ascii="宋体" w:hAnsi="宋体" w:eastAsia="宋体" w:cs="宋体"/>
                <w:kern w:val="0"/>
                <w:sz w:val="24"/>
                <w:szCs w:val="24"/>
                <w:lang w:val="en-US" w:eastAsia="zh-CN" w:bidi="ar"/>
              </w:rPr>
              <w:t>），人力物力安排</w:t>
            </w:r>
            <w:r>
              <w:rPr>
                <w:rFonts w:hint="eastAsia" w:ascii="宋体" w:hAnsi="宋体" w:cs="宋体"/>
                <w:kern w:val="0"/>
                <w:sz w:val="24"/>
                <w:szCs w:val="24"/>
                <w:lang w:val="en-US" w:eastAsia="zh-CN" w:bidi="ar"/>
              </w:rPr>
              <w:t>基本</w:t>
            </w:r>
            <w:r>
              <w:rPr>
                <w:rFonts w:hint="eastAsia" w:ascii="宋体" w:hAnsi="宋体" w:eastAsia="宋体" w:cs="宋体"/>
                <w:kern w:val="0"/>
                <w:sz w:val="24"/>
                <w:szCs w:val="24"/>
                <w:lang w:val="en-US" w:eastAsia="zh-CN" w:bidi="ar"/>
              </w:rPr>
              <w:t>合理可以保障项目的实际需要以及突发任务需要，有</w:t>
            </w:r>
            <w:r>
              <w:rPr>
                <w:rFonts w:hint="eastAsia" w:ascii="宋体" w:hAnsi="宋体" w:cs="宋体"/>
                <w:kern w:val="0"/>
                <w:sz w:val="24"/>
                <w:szCs w:val="24"/>
                <w:lang w:val="en-US" w:eastAsia="zh-CN" w:bidi="ar"/>
              </w:rPr>
              <w:t>较为</w:t>
            </w:r>
            <w:r>
              <w:rPr>
                <w:rFonts w:hint="eastAsia" w:ascii="宋体" w:hAnsi="宋体" w:eastAsia="宋体" w:cs="宋体"/>
                <w:kern w:val="0"/>
                <w:sz w:val="24"/>
                <w:szCs w:val="24"/>
                <w:lang w:val="en-US" w:eastAsia="zh-CN" w:bidi="ar"/>
              </w:rPr>
              <w:t>全面的应急机制，得2</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总体服务方案思路</w:t>
            </w:r>
            <w:r>
              <w:rPr>
                <w:rFonts w:hint="eastAsia" w:ascii="宋体" w:hAnsi="宋体" w:cs="宋体"/>
                <w:kern w:val="0"/>
                <w:sz w:val="24"/>
                <w:szCs w:val="24"/>
                <w:lang w:val="en-US" w:eastAsia="zh-CN" w:bidi="ar"/>
              </w:rPr>
              <w:t>一般，</w:t>
            </w:r>
            <w:r>
              <w:rPr>
                <w:rFonts w:ascii="宋体" w:hAnsi="宋体" w:eastAsia="宋体" w:cs="宋体"/>
                <w:kern w:val="0"/>
                <w:sz w:val="24"/>
                <w:szCs w:val="24"/>
                <w:lang w:val="en-US" w:eastAsia="zh-CN" w:bidi="ar"/>
              </w:rPr>
              <w:t>覆盖</w:t>
            </w:r>
            <w:r>
              <w:rPr>
                <w:rFonts w:hint="eastAsia" w:ascii="宋体" w:hAnsi="宋体" w:cs="宋体"/>
                <w:kern w:val="0"/>
                <w:sz w:val="24"/>
                <w:szCs w:val="24"/>
                <w:lang w:val="en-US" w:eastAsia="zh-CN" w:bidi="ar"/>
              </w:rPr>
              <w:t>了</w:t>
            </w:r>
            <w:r>
              <w:rPr>
                <w:rFonts w:ascii="宋体" w:hAnsi="宋体" w:eastAsia="宋体" w:cs="宋体"/>
                <w:kern w:val="0"/>
                <w:sz w:val="24"/>
                <w:szCs w:val="24"/>
                <w:lang w:val="en-US" w:eastAsia="zh-CN" w:bidi="ar"/>
              </w:rPr>
              <w:t>核心管护内容，</w:t>
            </w:r>
            <w:r>
              <w:rPr>
                <w:rFonts w:hint="eastAsia" w:ascii="宋体" w:hAnsi="宋体" w:eastAsia="宋体" w:cs="宋体"/>
                <w:kern w:val="0"/>
                <w:sz w:val="24"/>
                <w:szCs w:val="24"/>
                <w:lang w:val="en-US" w:eastAsia="zh-CN" w:bidi="ar"/>
              </w:rPr>
              <w:t>内容全面</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、可行</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、合理</w:t>
            </w:r>
            <w:r>
              <w:rPr>
                <w:rFonts w:hint="eastAsia" w:ascii="宋体" w:hAnsi="宋体" w:cs="宋体"/>
                <w:kern w:val="0"/>
                <w:sz w:val="24"/>
                <w:szCs w:val="24"/>
                <w:lang w:val="en-US" w:eastAsia="zh-CN" w:bidi="ar"/>
              </w:rPr>
              <w:t>性一般，有</w:t>
            </w:r>
            <w:r>
              <w:rPr>
                <w:rFonts w:hint="eastAsia" w:ascii="宋体" w:hAnsi="宋体" w:eastAsia="宋体" w:cs="宋体"/>
                <w:kern w:val="0"/>
                <w:sz w:val="24"/>
                <w:szCs w:val="24"/>
                <w:lang w:val="en-US" w:eastAsia="zh-CN" w:bidi="ar"/>
              </w:rPr>
              <w:t>针对性，</w:t>
            </w:r>
            <w:r>
              <w:rPr>
                <w:rFonts w:hint="eastAsia" w:ascii="宋体" w:hAnsi="宋体" w:cs="宋体"/>
                <w:kern w:val="0"/>
                <w:sz w:val="24"/>
                <w:szCs w:val="24"/>
                <w:lang w:val="en-US" w:eastAsia="zh-CN" w:bidi="ar"/>
              </w:rPr>
              <w:t>基本响应</w:t>
            </w:r>
            <w:r>
              <w:rPr>
                <w:rFonts w:hint="eastAsia" w:ascii="宋体" w:hAnsi="宋体" w:eastAsia="宋体" w:cs="宋体"/>
                <w:kern w:val="0"/>
                <w:sz w:val="24"/>
                <w:szCs w:val="24"/>
                <w:lang w:val="en-US" w:eastAsia="zh-CN" w:bidi="ar"/>
              </w:rPr>
              <w:t>项目需求，</w:t>
            </w:r>
            <w:r>
              <w:rPr>
                <w:rFonts w:hint="eastAsia" w:ascii="宋体" w:hAnsi="宋体" w:cs="宋体"/>
                <w:kern w:val="0"/>
                <w:sz w:val="24"/>
                <w:szCs w:val="24"/>
                <w:lang w:val="en-US" w:eastAsia="zh-CN" w:bidi="ar"/>
              </w:rPr>
              <w:t>基本</w:t>
            </w:r>
            <w:r>
              <w:rPr>
                <w:rFonts w:ascii="宋体" w:hAnsi="宋体" w:eastAsia="宋体" w:cs="宋体"/>
                <w:kern w:val="0"/>
                <w:sz w:val="24"/>
                <w:szCs w:val="24"/>
                <w:lang w:val="en-US" w:eastAsia="zh-CN" w:bidi="ar"/>
              </w:rPr>
              <w:t>响应管护标准</w:t>
            </w:r>
            <w:r>
              <w:rPr>
                <w:rFonts w:hint="eastAsia" w:ascii="宋体" w:hAnsi="宋体" w:eastAsia="宋体" w:cs="宋体"/>
                <w:kern w:val="0"/>
                <w:sz w:val="24"/>
                <w:szCs w:val="24"/>
                <w:lang w:val="en-US" w:eastAsia="zh-CN" w:bidi="ar"/>
              </w:rPr>
              <w:t>，工作组织</w:t>
            </w:r>
            <w:r>
              <w:rPr>
                <w:rFonts w:hint="eastAsia" w:ascii="宋体" w:hAnsi="宋体" w:cs="宋体"/>
                <w:kern w:val="0"/>
                <w:sz w:val="24"/>
                <w:szCs w:val="24"/>
                <w:lang w:val="en-US" w:eastAsia="zh-CN" w:bidi="ar"/>
              </w:rPr>
              <w:t>一般</w:t>
            </w:r>
            <w:r>
              <w:rPr>
                <w:rFonts w:hint="eastAsia" w:ascii="宋体" w:hAnsi="宋体" w:eastAsia="宋体" w:cs="宋体"/>
                <w:kern w:val="0"/>
                <w:sz w:val="24"/>
                <w:szCs w:val="24"/>
                <w:lang w:val="en-US" w:eastAsia="zh-CN" w:bidi="ar"/>
              </w:rPr>
              <w:t>，针对项目重点难点进行分析并提出合理化建议，人力物力合理</w:t>
            </w:r>
            <w:r>
              <w:rPr>
                <w:rFonts w:hint="eastAsia" w:ascii="宋体" w:hAnsi="宋体" w:cs="宋体"/>
                <w:kern w:val="0"/>
                <w:sz w:val="24"/>
                <w:szCs w:val="24"/>
                <w:lang w:val="en-US" w:eastAsia="zh-CN" w:bidi="ar"/>
              </w:rPr>
              <w:t>性一般，基本</w:t>
            </w:r>
            <w:r>
              <w:rPr>
                <w:rFonts w:hint="eastAsia" w:ascii="宋体" w:hAnsi="宋体" w:eastAsia="宋体" w:cs="宋体"/>
                <w:kern w:val="0"/>
                <w:sz w:val="24"/>
                <w:szCs w:val="24"/>
                <w:lang w:val="en-US" w:eastAsia="zh-CN" w:bidi="ar"/>
              </w:rPr>
              <w:t>可以保障项目的实际需要以及</w:t>
            </w:r>
            <w:r>
              <w:rPr>
                <w:rFonts w:hint="eastAsia" w:ascii="宋体" w:hAnsi="宋体" w:cs="宋体"/>
                <w:kern w:val="0"/>
                <w:sz w:val="24"/>
                <w:szCs w:val="24"/>
                <w:lang w:val="en-US" w:eastAsia="zh-CN" w:bidi="ar"/>
              </w:rPr>
              <w:t>基本可以满足</w:t>
            </w:r>
            <w:r>
              <w:rPr>
                <w:rFonts w:hint="eastAsia" w:ascii="宋体" w:hAnsi="宋体" w:eastAsia="宋体" w:cs="宋体"/>
                <w:kern w:val="0"/>
                <w:sz w:val="24"/>
                <w:szCs w:val="24"/>
                <w:lang w:val="en-US" w:eastAsia="zh-CN" w:bidi="ar"/>
              </w:rPr>
              <w:t>突发任务需要，应急机制</w:t>
            </w:r>
            <w:r>
              <w:rPr>
                <w:rFonts w:hint="eastAsia" w:ascii="宋体" w:hAnsi="宋体" w:cs="宋体"/>
                <w:kern w:val="0"/>
                <w:sz w:val="24"/>
                <w:szCs w:val="24"/>
                <w:lang w:val="en-US" w:eastAsia="zh-CN" w:bidi="ar"/>
              </w:rPr>
              <w:t>一般</w:t>
            </w:r>
            <w:r>
              <w:rPr>
                <w:rFonts w:hint="eastAsia" w:ascii="宋体" w:hAnsi="宋体" w:eastAsia="宋体" w:cs="宋体"/>
                <w:kern w:val="0"/>
                <w:sz w:val="24"/>
                <w:szCs w:val="24"/>
                <w:lang w:val="en-US" w:eastAsia="zh-CN" w:bidi="ar"/>
              </w:rPr>
              <w:t>，得</w:t>
            </w:r>
            <w:r>
              <w:rPr>
                <w:rFonts w:hint="eastAsia" w:ascii="宋体" w:hAnsi="宋体" w:cs="宋体"/>
                <w:kern w:val="0"/>
                <w:sz w:val="24"/>
                <w:szCs w:val="24"/>
                <w:lang w:val="en-US" w:eastAsia="zh-CN" w:bidi="ar"/>
              </w:rPr>
              <w:t>17</w:t>
            </w:r>
            <w:r>
              <w:rPr>
                <w:rFonts w:hint="eastAsia" w:ascii="宋体" w:hAnsi="宋体" w:eastAsia="宋体" w:cs="宋体"/>
                <w:kern w:val="0"/>
                <w:sz w:val="24"/>
                <w:szCs w:val="24"/>
                <w:lang w:val="en-US" w:eastAsia="zh-CN" w:bidi="ar"/>
              </w:rPr>
              <w:t>分；</w:t>
            </w:r>
          </w:p>
          <w:p w14:paraId="565174B3">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总体服务方案</w:t>
            </w:r>
            <w:r>
              <w:rPr>
                <w:rFonts w:hint="eastAsia" w:ascii="宋体" w:hAnsi="宋体" w:cs="宋体"/>
                <w:kern w:val="0"/>
                <w:sz w:val="24"/>
                <w:szCs w:val="24"/>
                <w:lang w:val="en-US" w:eastAsia="zh-CN" w:bidi="ar"/>
              </w:rPr>
              <w:t>有思路</w:t>
            </w:r>
            <w:r>
              <w:rPr>
                <w:rFonts w:hint="eastAsia" w:ascii="宋体" w:hAnsi="宋体" w:eastAsia="宋体" w:cs="宋体"/>
                <w:kern w:val="0"/>
                <w:sz w:val="24"/>
                <w:szCs w:val="24"/>
                <w:lang w:val="en-US" w:eastAsia="zh-CN" w:bidi="ar"/>
              </w:rPr>
              <w:t>，内容全面</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、可行</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、合理</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欠佳，针对性</w:t>
            </w:r>
            <w:r>
              <w:rPr>
                <w:rFonts w:hint="eastAsia" w:ascii="宋体" w:hAnsi="宋体" w:cs="宋体"/>
                <w:kern w:val="0"/>
                <w:sz w:val="24"/>
                <w:szCs w:val="24"/>
                <w:lang w:val="en-US" w:eastAsia="zh-CN" w:bidi="ar"/>
              </w:rPr>
              <w:t>不强，</w:t>
            </w:r>
            <w:r>
              <w:rPr>
                <w:rFonts w:hint="eastAsia" w:ascii="宋体" w:hAnsi="宋体" w:eastAsia="宋体" w:cs="宋体"/>
                <w:kern w:val="0"/>
                <w:sz w:val="24"/>
                <w:szCs w:val="24"/>
                <w:lang w:val="en-US" w:eastAsia="zh-CN" w:bidi="ar"/>
              </w:rPr>
              <w:t>响应</w:t>
            </w:r>
            <w:r>
              <w:rPr>
                <w:rFonts w:hint="eastAsia" w:ascii="宋体" w:hAnsi="宋体" w:cs="宋体"/>
                <w:kern w:val="0"/>
                <w:sz w:val="24"/>
                <w:szCs w:val="24"/>
                <w:lang w:val="en-US" w:eastAsia="zh-CN" w:bidi="ar"/>
              </w:rPr>
              <w:t>了</w:t>
            </w:r>
            <w:r>
              <w:rPr>
                <w:rFonts w:hint="eastAsia" w:ascii="宋体" w:hAnsi="宋体" w:eastAsia="宋体" w:cs="宋体"/>
                <w:kern w:val="0"/>
                <w:sz w:val="24"/>
                <w:szCs w:val="24"/>
                <w:lang w:val="en-US" w:eastAsia="zh-CN" w:bidi="ar"/>
              </w:rPr>
              <w:t>本项目实际需求，工作组织欠佳，针对项目重点难点进行一定分析并提出一定建议，人力物力安排基本能保障项目日常工作需要，有一定的应急机制，得</w:t>
            </w:r>
            <w:r>
              <w:rPr>
                <w:rFonts w:hint="eastAsia" w:ascii="宋体" w:hAnsi="宋体" w:cs="宋体"/>
                <w:kern w:val="0"/>
                <w:sz w:val="24"/>
                <w:szCs w:val="24"/>
                <w:lang w:val="en-US" w:eastAsia="zh-CN" w:bidi="ar"/>
              </w:rPr>
              <w:t>12</w:t>
            </w:r>
            <w:r>
              <w:rPr>
                <w:rFonts w:hint="eastAsia" w:ascii="宋体" w:hAnsi="宋体" w:eastAsia="宋体" w:cs="宋体"/>
                <w:kern w:val="0"/>
                <w:sz w:val="24"/>
                <w:szCs w:val="24"/>
                <w:lang w:val="en-US" w:eastAsia="zh-CN" w:bidi="ar"/>
              </w:rPr>
              <w:t>分；</w:t>
            </w:r>
          </w:p>
          <w:p w14:paraId="38EC7E12">
            <w:pPr>
              <w:keepNext w:val="0"/>
              <w:keepLines w:val="0"/>
              <w:widowControl/>
              <w:suppressLineNumbers w:val="0"/>
              <w:jc w:val="left"/>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总体服务方案思路一般较差，内容</w:t>
            </w:r>
            <w:r>
              <w:rPr>
                <w:rFonts w:hint="eastAsia" w:ascii="宋体" w:hAnsi="宋体" w:cs="宋体"/>
                <w:kern w:val="0"/>
                <w:sz w:val="24"/>
                <w:szCs w:val="24"/>
                <w:lang w:val="en-US" w:eastAsia="zh-CN" w:bidi="ar"/>
              </w:rPr>
              <w:t>不</w:t>
            </w:r>
            <w:r>
              <w:rPr>
                <w:rFonts w:hint="eastAsia" w:ascii="宋体" w:hAnsi="宋体" w:eastAsia="宋体" w:cs="宋体"/>
                <w:kern w:val="0"/>
                <w:sz w:val="24"/>
                <w:szCs w:val="24"/>
                <w:lang w:val="en-US" w:eastAsia="zh-CN" w:bidi="ar"/>
              </w:rPr>
              <w:t>全面</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无</w:t>
            </w:r>
            <w:r>
              <w:rPr>
                <w:rFonts w:hint="eastAsia" w:ascii="宋体" w:hAnsi="宋体" w:eastAsia="宋体" w:cs="宋体"/>
                <w:kern w:val="0"/>
                <w:sz w:val="24"/>
                <w:szCs w:val="24"/>
                <w:lang w:val="en-US" w:eastAsia="zh-CN" w:bidi="ar"/>
              </w:rPr>
              <w:t>可行</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无</w:t>
            </w:r>
            <w:r>
              <w:rPr>
                <w:rFonts w:hint="eastAsia" w:ascii="宋体" w:hAnsi="宋体" w:eastAsia="宋体" w:cs="宋体"/>
                <w:kern w:val="0"/>
                <w:sz w:val="24"/>
                <w:szCs w:val="24"/>
                <w:lang w:val="en-US" w:eastAsia="zh-CN" w:bidi="ar"/>
              </w:rPr>
              <w:t>合理性，无针对性，没有很好响应本项目实际需求及管护标准，重点难点分析不全面，有建议，有应急机制</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工作组织较差，人力物力安排混乱不能</w:t>
            </w:r>
            <w:r>
              <w:rPr>
                <w:rFonts w:hint="eastAsia" w:ascii="宋体" w:hAnsi="宋体" w:cs="宋体"/>
                <w:kern w:val="0"/>
                <w:sz w:val="24"/>
                <w:szCs w:val="24"/>
                <w:lang w:val="en-US" w:eastAsia="zh-CN" w:bidi="ar"/>
              </w:rPr>
              <w:t>全面</w:t>
            </w:r>
            <w:r>
              <w:rPr>
                <w:rFonts w:hint="eastAsia" w:ascii="宋体" w:hAnsi="宋体" w:eastAsia="宋体" w:cs="宋体"/>
                <w:kern w:val="0"/>
                <w:sz w:val="24"/>
                <w:szCs w:val="24"/>
                <w:lang w:val="en-US" w:eastAsia="zh-CN" w:bidi="ar"/>
              </w:rPr>
              <w:t>保障项目日常工作需要，得</w:t>
            </w:r>
            <w:r>
              <w:rPr>
                <w:rFonts w:hint="eastAsia" w:ascii="宋体" w:hAnsi="宋体" w:cs="宋体"/>
                <w:kern w:val="0"/>
                <w:sz w:val="24"/>
                <w:szCs w:val="24"/>
                <w:lang w:val="en-US" w:eastAsia="zh-CN" w:bidi="ar"/>
              </w:rPr>
              <w:t>7</w:t>
            </w:r>
            <w:r>
              <w:rPr>
                <w:rFonts w:hint="eastAsia" w:ascii="宋体" w:hAnsi="宋体" w:eastAsia="宋体" w:cs="宋体"/>
                <w:kern w:val="0"/>
                <w:sz w:val="24"/>
                <w:szCs w:val="24"/>
                <w:lang w:val="en-US" w:eastAsia="zh-CN" w:bidi="ar"/>
              </w:rPr>
              <w:t>分</w:t>
            </w:r>
            <w:r>
              <w:rPr>
                <w:rFonts w:hint="eastAsia" w:ascii="宋体" w:hAnsi="宋体" w:cs="宋体"/>
                <w:kern w:val="0"/>
                <w:sz w:val="24"/>
                <w:szCs w:val="24"/>
                <w:lang w:val="en-US" w:eastAsia="zh-CN" w:bidi="ar"/>
              </w:rPr>
              <w:t>；</w:t>
            </w:r>
            <w:r>
              <w:rPr>
                <w:rFonts w:hint="eastAsia" w:ascii="宋体" w:hAnsi="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总体服务方案较差</w:t>
            </w:r>
            <w:r>
              <w:rPr>
                <w:rFonts w:hint="eastAsia" w:ascii="宋体" w:hAnsi="宋体" w:cs="宋体"/>
                <w:kern w:val="0"/>
                <w:sz w:val="24"/>
                <w:szCs w:val="24"/>
                <w:lang w:val="en-US" w:eastAsia="zh-CN" w:bidi="ar"/>
              </w:rPr>
              <w:t>，无思路</w:t>
            </w:r>
            <w:r>
              <w:rPr>
                <w:rFonts w:hint="eastAsia" w:ascii="宋体" w:hAnsi="宋体" w:eastAsia="宋体" w:cs="宋体"/>
                <w:kern w:val="0"/>
                <w:sz w:val="24"/>
                <w:szCs w:val="24"/>
                <w:lang w:val="en-US" w:eastAsia="zh-CN" w:bidi="ar"/>
              </w:rPr>
              <w:t>，内容</w:t>
            </w:r>
            <w:r>
              <w:rPr>
                <w:rFonts w:hint="eastAsia" w:ascii="宋体" w:hAnsi="宋体" w:cs="宋体"/>
                <w:kern w:val="0"/>
                <w:sz w:val="24"/>
                <w:szCs w:val="24"/>
                <w:lang w:val="en-US" w:eastAsia="zh-CN" w:bidi="ar"/>
              </w:rPr>
              <w:t>不</w:t>
            </w:r>
            <w:r>
              <w:rPr>
                <w:rFonts w:hint="eastAsia" w:ascii="宋体" w:hAnsi="宋体" w:eastAsia="宋体" w:cs="宋体"/>
                <w:kern w:val="0"/>
                <w:sz w:val="24"/>
                <w:szCs w:val="24"/>
                <w:lang w:val="en-US" w:eastAsia="zh-CN" w:bidi="ar"/>
              </w:rPr>
              <w:t>全面</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无</w:t>
            </w:r>
            <w:r>
              <w:rPr>
                <w:rFonts w:hint="eastAsia" w:ascii="宋体" w:hAnsi="宋体" w:eastAsia="宋体" w:cs="宋体"/>
                <w:kern w:val="0"/>
                <w:sz w:val="24"/>
                <w:szCs w:val="24"/>
                <w:lang w:val="en-US" w:eastAsia="zh-CN" w:bidi="ar"/>
              </w:rPr>
              <w:t>可行</w:t>
            </w:r>
            <w:r>
              <w:rPr>
                <w:rFonts w:hint="eastAsia" w:ascii="宋体" w:hAnsi="宋体" w:cs="宋体"/>
                <w:kern w:val="0"/>
                <w:sz w:val="24"/>
                <w:szCs w:val="24"/>
                <w:lang w:val="en-US" w:eastAsia="zh-CN" w:bidi="ar"/>
              </w:rPr>
              <w:t>性</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无</w:t>
            </w:r>
            <w:r>
              <w:rPr>
                <w:rFonts w:hint="eastAsia" w:ascii="宋体" w:hAnsi="宋体" w:eastAsia="宋体" w:cs="宋体"/>
                <w:kern w:val="0"/>
                <w:sz w:val="24"/>
                <w:szCs w:val="24"/>
                <w:lang w:val="en-US" w:eastAsia="zh-CN" w:bidi="ar"/>
              </w:rPr>
              <w:t>合理性，无针对性，没有响应本项目实际需求及管护标准，重点难点</w:t>
            </w:r>
            <w:r>
              <w:rPr>
                <w:rFonts w:hint="eastAsia" w:ascii="宋体" w:hAnsi="宋体" w:cs="宋体"/>
                <w:kern w:val="0"/>
                <w:sz w:val="24"/>
                <w:szCs w:val="24"/>
                <w:lang w:val="en-US" w:eastAsia="zh-CN" w:bidi="ar"/>
              </w:rPr>
              <w:t>未做</w:t>
            </w:r>
            <w:r>
              <w:rPr>
                <w:rFonts w:hint="eastAsia" w:ascii="宋体" w:hAnsi="宋体" w:eastAsia="宋体" w:cs="宋体"/>
                <w:kern w:val="0"/>
                <w:sz w:val="24"/>
                <w:szCs w:val="24"/>
                <w:lang w:val="en-US" w:eastAsia="zh-CN" w:bidi="ar"/>
              </w:rPr>
              <w:t>分析，</w:t>
            </w:r>
            <w:r>
              <w:rPr>
                <w:rFonts w:hint="eastAsia" w:ascii="宋体" w:hAnsi="宋体" w:cs="宋体"/>
                <w:kern w:val="0"/>
                <w:sz w:val="24"/>
                <w:szCs w:val="24"/>
                <w:lang w:val="en-US" w:eastAsia="zh-CN" w:bidi="ar"/>
              </w:rPr>
              <w:t>无</w:t>
            </w:r>
            <w:r>
              <w:rPr>
                <w:rFonts w:hint="eastAsia" w:ascii="宋体" w:hAnsi="宋体" w:eastAsia="宋体" w:cs="宋体"/>
                <w:kern w:val="0"/>
                <w:sz w:val="24"/>
                <w:szCs w:val="24"/>
                <w:lang w:val="en-US" w:eastAsia="zh-CN" w:bidi="ar"/>
              </w:rPr>
              <w:t>应急机制</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工作组织较差，不能保障项目日常工作需要，得</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分</w:t>
            </w:r>
            <w:r>
              <w:rPr>
                <w:rFonts w:hint="eastAsia" w:ascii="宋体" w:hAnsi="宋体" w:cs="宋体"/>
                <w:kern w:val="0"/>
                <w:sz w:val="24"/>
                <w:szCs w:val="24"/>
                <w:lang w:val="en-US" w:eastAsia="zh-CN" w:bidi="ar"/>
              </w:rPr>
              <w:t>；</w:t>
            </w:r>
          </w:p>
          <w:p w14:paraId="6B3A485F">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总体服务方案没有得0分。</w:t>
            </w:r>
          </w:p>
        </w:tc>
      </w:tr>
      <w:tr w14:paraId="6E76388E">
        <w:tblPrEx>
          <w:tblCellMar>
            <w:top w:w="0" w:type="dxa"/>
            <w:left w:w="10" w:type="dxa"/>
            <w:bottom w:w="0" w:type="dxa"/>
            <w:right w:w="10" w:type="dxa"/>
          </w:tblCellMar>
        </w:tblPrEx>
        <w:trPr>
          <w:trHeight w:val="274"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18346FF">
            <w:pPr>
              <w:adjustRightInd w:val="0"/>
              <w:snapToGrid w:val="0"/>
              <w:jc w:val="center"/>
              <w:rPr>
                <w:rFonts w:ascii="宋体" w:hAnsi="宋体"/>
                <w:sz w:val="24"/>
              </w:rPr>
            </w:pPr>
          </w:p>
        </w:tc>
        <w:tc>
          <w:tcPr>
            <w:tcW w:w="1701"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445996D">
            <w:pPr>
              <w:adjustRightInd w:val="0"/>
              <w:snapToGrid w:val="0"/>
              <w:jc w:val="center"/>
              <w:rPr>
                <w:rFonts w:ascii="宋体" w:hAnsi="宋体"/>
                <w:sz w:val="24"/>
              </w:rPr>
            </w:pPr>
            <w:r>
              <w:rPr>
                <w:rFonts w:hint="eastAsia" w:ascii="宋体" w:hAnsi="宋体"/>
                <w:sz w:val="24"/>
              </w:rPr>
              <w:t>人员计划安排</w:t>
            </w:r>
          </w:p>
          <w:p w14:paraId="12422D55">
            <w:pPr>
              <w:adjustRightInd w:val="0"/>
              <w:snapToGrid w:val="0"/>
              <w:jc w:val="center"/>
              <w:rPr>
                <w:rFonts w:ascii="宋体" w:hAnsi="宋体"/>
                <w:sz w:val="24"/>
              </w:rPr>
            </w:pPr>
            <w:r>
              <w:rPr>
                <w:rFonts w:hint="eastAsia" w:ascii="宋体" w:hAnsi="宋体"/>
                <w:sz w:val="24"/>
              </w:rPr>
              <w:t>（10分）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5E406F">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人员计划安排合理，能很好满足本项目实际需要，岗位配置齐全包括但不限于保洁、绿化、维修、巡视、监测等岗位，人数充足，可快速应对各类突发任务，得8分；</w:t>
            </w:r>
          </w:p>
          <w:p w14:paraId="755E56F9">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人力计划安排欠佳，岗位配置齐全，人数满足日常管护需求，可应对一般突发任务，得5分；</w:t>
            </w:r>
          </w:p>
          <w:p w14:paraId="333324D3">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人力计划安排不合理，人数基本满足日常管护，无法应对突发任务，得2分；</w:t>
            </w:r>
          </w:p>
          <w:p w14:paraId="69B28515">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人员计划安排没有得0分。</w:t>
            </w:r>
          </w:p>
        </w:tc>
      </w:tr>
      <w:tr w14:paraId="7CDF1BE2">
        <w:tblPrEx>
          <w:tblCellMar>
            <w:top w:w="0" w:type="dxa"/>
            <w:left w:w="10" w:type="dxa"/>
            <w:bottom w:w="0" w:type="dxa"/>
            <w:right w:w="10" w:type="dxa"/>
          </w:tblCellMar>
        </w:tblPrEx>
        <w:trPr>
          <w:trHeight w:val="274"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084AC94B">
            <w:pPr>
              <w:adjustRightInd w:val="0"/>
              <w:snapToGrid w:val="0"/>
              <w:jc w:val="center"/>
              <w:rPr>
                <w:rFonts w:ascii="宋体" w:hAnsi="宋体"/>
                <w:sz w:val="24"/>
              </w:rPr>
            </w:pPr>
          </w:p>
        </w:tc>
        <w:tc>
          <w:tcPr>
            <w:tcW w:w="1701"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EDE5C">
            <w:pPr>
              <w:adjustRightInd w:val="0"/>
              <w:snapToGrid w:val="0"/>
              <w:jc w:val="center"/>
              <w:rPr>
                <w:rFonts w:ascii="宋体" w:hAnsi="宋体"/>
                <w:sz w:val="24"/>
              </w:rPr>
            </w:pP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FC6660">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拟派项目负责人具有园林绿化、河道管护或相关专业高级职称，得2分；</w:t>
            </w:r>
          </w:p>
          <w:p w14:paraId="381308E5">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具有具有园林绿化、河道管护或相关专业中级职称，得1分。（须提供项目负责人职称证书复印件及投标单位为拟派项目负责人缴纳的近</w:t>
            </w:r>
            <w:r>
              <w:rPr>
                <w:rFonts w:hint="eastAsia" w:ascii="宋体" w:hAnsi="宋体" w:cs="宋体"/>
                <w:kern w:val="0"/>
                <w:sz w:val="24"/>
                <w:szCs w:val="24"/>
                <w:lang w:val="en-US" w:eastAsia="zh-CN" w:bidi="ar"/>
              </w:rPr>
              <w:t>一年内</w:t>
            </w:r>
            <w:r>
              <w:rPr>
                <w:rFonts w:hint="eastAsia" w:ascii="宋体" w:hAnsi="宋体" w:eastAsia="宋体" w:cs="宋体"/>
                <w:kern w:val="0"/>
                <w:sz w:val="24"/>
                <w:szCs w:val="24"/>
                <w:lang w:val="en-US" w:eastAsia="zh-CN" w:bidi="ar"/>
              </w:rPr>
              <w:t>社保记录证明并加盖投标人公章）</w:t>
            </w:r>
          </w:p>
        </w:tc>
      </w:tr>
      <w:tr w14:paraId="4355C89D">
        <w:tblPrEx>
          <w:tblCellMar>
            <w:top w:w="0" w:type="dxa"/>
            <w:left w:w="10" w:type="dxa"/>
            <w:bottom w:w="0" w:type="dxa"/>
            <w:right w:w="10" w:type="dxa"/>
          </w:tblCellMar>
        </w:tblPrEx>
        <w:trPr>
          <w:trHeight w:val="274"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8DC38D3">
            <w:pPr>
              <w:adjustRightInd w:val="0"/>
              <w:snapToGrid w:val="0"/>
              <w:jc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99B22E">
            <w:pPr>
              <w:adjustRightInd w:val="0"/>
              <w:snapToGrid w:val="0"/>
              <w:jc w:val="center"/>
              <w:rPr>
                <w:rFonts w:ascii="宋体" w:hAnsi="宋体"/>
                <w:sz w:val="24"/>
              </w:rPr>
            </w:pPr>
            <w:r>
              <w:rPr>
                <w:rFonts w:hint="eastAsia" w:ascii="宋体" w:hAnsi="宋体"/>
                <w:sz w:val="24"/>
              </w:rPr>
              <w:t>车辆、设备、工具配备方案（6分）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515E2D">
            <w:pPr>
              <w:adjustRightInd w:val="0"/>
              <w:snapToGrid w:val="0"/>
              <w:rPr>
                <w:rFonts w:hint="eastAsia" w:ascii="宋体" w:hAnsi="宋体"/>
                <w:sz w:val="24"/>
              </w:rPr>
            </w:pPr>
            <w:r>
              <w:rPr>
                <w:rFonts w:hint="eastAsia" w:ascii="宋体" w:hAnsi="宋体"/>
                <w:sz w:val="24"/>
              </w:rPr>
              <w:t>拟投入的车辆、设备、工具数量充足、种类多样性合理，能全面满足项目实际需求，且能很好满足突发任务需要，得6分；</w:t>
            </w:r>
          </w:p>
          <w:p w14:paraId="27D4773D">
            <w:pPr>
              <w:adjustRightInd w:val="0"/>
              <w:snapToGrid w:val="0"/>
              <w:rPr>
                <w:rFonts w:hint="eastAsia" w:ascii="宋体" w:hAnsi="宋体"/>
                <w:sz w:val="24"/>
              </w:rPr>
            </w:pPr>
            <w:r>
              <w:rPr>
                <w:rFonts w:hint="eastAsia" w:ascii="宋体" w:hAnsi="宋体"/>
                <w:sz w:val="24"/>
              </w:rPr>
              <w:t>拟投入的车辆、设备、工具数量较充足、种类多样性欠佳，基本能满足本项目实际需求，得4分；</w:t>
            </w:r>
          </w:p>
          <w:p w14:paraId="4820FB3E">
            <w:pPr>
              <w:adjustRightInd w:val="0"/>
              <w:snapToGrid w:val="0"/>
              <w:rPr>
                <w:rFonts w:hint="eastAsia" w:ascii="宋体" w:hAnsi="宋体"/>
                <w:sz w:val="24"/>
              </w:rPr>
            </w:pPr>
            <w:r>
              <w:rPr>
                <w:rFonts w:hint="eastAsia" w:ascii="宋体" w:hAnsi="宋体"/>
                <w:sz w:val="24"/>
              </w:rPr>
              <w:t>拟投入的车辆、设备、工具数量较少、种类多样性较差，不能满足本项目实际需求，得2分；</w:t>
            </w:r>
          </w:p>
          <w:p w14:paraId="18427575">
            <w:pPr>
              <w:adjustRightInd w:val="0"/>
              <w:snapToGrid w:val="0"/>
              <w:rPr>
                <w:rFonts w:ascii="宋体" w:hAnsi="宋体"/>
                <w:sz w:val="24"/>
              </w:rPr>
            </w:pPr>
            <w:r>
              <w:rPr>
                <w:rFonts w:hint="eastAsia" w:ascii="宋体" w:hAnsi="宋体"/>
                <w:sz w:val="24"/>
              </w:rPr>
              <w:t>没有得0分。</w:t>
            </w:r>
          </w:p>
        </w:tc>
      </w:tr>
      <w:tr w14:paraId="24714601">
        <w:tblPrEx>
          <w:tblCellMar>
            <w:top w:w="0" w:type="dxa"/>
            <w:left w:w="10" w:type="dxa"/>
            <w:bottom w:w="0" w:type="dxa"/>
            <w:right w:w="10" w:type="dxa"/>
          </w:tblCellMar>
        </w:tblPrEx>
        <w:trPr>
          <w:trHeight w:val="274"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48F68E21">
            <w:pPr>
              <w:adjustRightInd w:val="0"/>
              <w:snapToGrid w:val="0"/>
              <w:jc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5D6BD4">
            <w:pPr>
              <w:adjustRightInd w:val="0"/>
              <w:snapToGrid w:val="0"/>
              <w:jc w:val="center"/>
              <w:rPr>
                <w:rFonts w:ascii="宋体" w:hAnsi="宋体"/>
                <w:sz w:val="24"/>
              </w:rPr>
            </w:pPr>
            <w:r>
              <w:rPr>
                <w:rFonts w:hint="eastAsia" w:ascii="宋体" w:hAnsi="宋体"/>
                <w:sz w:val="24"/>
              </w:rPr>
              <w:t>服务计划安排</w:t>
            </w:r>
          </w:p>
          <w:p w14:paraId="3CCB0969">
            <w:pPr>
              <w:adjustRightInd w:val="0"/>
              <w:snapToGrid w:val="0"/>
              <w:jc w:val="center"/>
              <w:rPr>
                <w:rFonts w:ascii="宋体" w:hAnsi="宋体"/>
                <w:sz w:val="24"/>
              </w:rPr>
            </w:pPr>
            <w:r>
              <w:rPr>
                <w:rFonts w:hint="eastAsia" w:ascii="宋体" w:hAnsi="宋体"/>
                <w:sz w:val="24"/>
              </w:rPr>
              <w:t>（按整个服务期考虑）（5分）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29C46">
            <w:pPr>
              <w:adjustRightInd w:val="0"/>
              <w:snapToGrid w:val="0"/>
              <w:rPr>
                <w:rFonts w:hint="eastAsia" w:ascii="宋体" w:hAnsi="宋体"/>
                <w:sz w:val="24"/>
              </w:rPr>
            </w:pPr>
            <w:r>
              <w:rPr>
                <w:rFonts w:hint="eastAsia" w:ascii="宋体" w:hAnsi="宋体"/>
                <w:sz w:val="24"/>
              </w:rPr>
              <w:t>服务计划安排合理、可行，计划明确每日、每月、每季度管护任务，完全贴合管护标准，可操作性强，各阶段时间节点清晰</w:t>
            </w:r>
            <w:r>
              <w:rPr>
                <w:rFonts w:hint="eastAsia" w:ascii="宋体" w:hAnsi="宋体"/>
                <w:sz w:val="24"/>
                <w:lang w:eastAsia="zh-CN"/>
              </w:rPr>
              <w:t>，</w:t>
            </w:r>
            <w:r>
              <w:rPr>
                <w:rFonts w:hint="eastAsia" w:ascii="宋体" w:hAnsi="宋体"/>
                <w:sz w:val="24"/>
              </w:rPr>
              <w:t>得5分；</w:t>
            </w:r>
          </w:p>
          <w:p w14:paraId="41625860">
            <w:pPr>
              <w:adjustRightInd w:val="0"/>
              <w:snapToGrid w:val="0"/>
              <w:rPr>
                <w:rFonts w:hint="eastAsia" w:ascii="宋体" w:hAnsi="宋体"/>
                <w:sz w:val="24"/>
              </w:rPr>
            </w:pPr>
            <w:r>
              <w:rPr>
                <w:rFonts w:hint="eastAsia" w:ascii="宋体" w:hAnsi="宋体"/>
                <w:sz w:val="24"/>
              </w:rPr>
              <w:t>服务计划安排</w:t>
            </w:r>
            <w:r>
              <w:rPr>
                <w:rFonts w:hint="eastAsia" w:ascii="宋体" w:hAnsi="宋体"/>
                <w:sz w:val="24"/>
                <w:lang w:val="en-US" w:eastAsia="zh-CN"/>
              </w:rPr>
              <w:t>较合理</w:t>
            </w:r>
            <w:r>
              <w:rPr>
                <w:rFonts w:hint="eastAsia" w:ascii="宋体" w:hAnsi="宋体"/>
                <w:sz w:val="24"/>
              </w:rPr>
              <w:t>、具备一定可行性，计划明确每日、每月、每季度管护任务，基本贴合管护标准，可操作性较强，时间节点较清晰</w:t>
            </w:r>
            <w:r>
              <w:rPr>
                <w:rFonts w:hint="eastAsia" w:ascii="宋体" w:hAnsi="宋体"/>
                <w:sz w:val="24"/>
                <w:lang w:eastAsia="zh-CN"/>
              </w:rPr>
              <w:t>，</w:t>
            </w:r>
            <w:r>
              <w:rPr>
                <w:rFonts w:hint="eastAsia" w:ascii="宋体" w:hAnsi="宋体"/>
                <w:sz w:val="24"/>
              </w:rPr>
              <w:t>得3分；</w:t>
            </w:r>
          </w:p>
          <w:p w14:paraId="1271FF1E">
            <w:pPr>
              <w:adjustRightInd w:val="0"/>
              <w:snapToGrid w:val="0"/>
              <w:rPr>
                <w:rFonts w:hint="eastAsia" w:ascii="宋体" w:hAnsi="宋体"/>
                <w:sz w:val="24"/>
                <w:lang w:val="en-US" w:eastAsia="zh-CN"/>
              </w:rPr>
            </w:pPr>
            <w:r>
              <w:rPr>
                <w:rFonts w:hint="eastAsia" w:ascii="宋体" w:hAnsi="宋体"/>
                <w:sz w:val="24"/>
              </w:rPr>
              <w:t>服务计划安排</w:t>
            </w:r>
            <w:r>
              <w:rPr>
                <w:rFonts w:hint="eastAsia" w:ascii="宋体" w:hAnsi="宋体"/>
                <w:sz w:val="24"/>
                <w:lang w:val="en-US" w:eastAsia="zh-CN"/>
              </w:rPr>
              <w:t>一般</w:t>
            </w:r>
            <w:r>
              <w:rPr>
                <w:rFonts w:hint="eastAsia" w:ascii="宋体" w:hAnsi="宋体"/>
                <w:sz w:val="24"/>
              </w:rPr>
              <w:t>，计划明确主要管护任务</w:t>
            </w:r>
            <w:r>
              <w:rPr>
                <w:rFonts w:hint="eastAsia" w:ascii="宋体" w:hAnsi="宋体"/>
                <w:sz w:val="24"/>
                <w:lang w:eastAsia="zh-CN"/>
              </w:rPr>
              <w:t>，</w:t>
            </w:r>
            <w:r>
              <w:rPr>
                <w:rFonts w:hint="eastAsia" w:ascii="宋体" w:hAnsi="宋体"/>
                <w:sz w:val="24"/>
              </w:rPr>
              <w:t>部分贴合管护标准，有一定可操作性，时间节点模糊，得</w:t>
            </w:r>
            <w:r>
              <w:rPr>
                <w:rFonts w:hint="eastAsia" w:ascii="宋体" w:hAnsi="宋体"/>
                <w:sz w:val="24"/>
                <w:lang w:val="en-US" w:eastAsia="zh-CN"/>
              </w:rPr>
              <w:t>2</w:t>
            </w:r>
            <w:r>
              <w:rPr>
                <w:rFonts w:hint="eastAsia" w:ascii="宋体" w:hAnsi="宋体"/>
                <w:sz w:val="24"/>
              </w:rPr>
              <w:t>分</w:t>
            </w:r>
            <w:r>
              <w:rPr>
                <w:rFonts w:hint="eastAsia" w:ascii="宋体" w:hAnsi="宋体"/>
                <w:sz w:val="24"/>
                <w:lang w:val="en-US" w:eastAsia="zh-CN"/>
              </w:rPr>
              <w:t>；</w:t>
            </w:r>
          </w:p>
          <w:p w14:paraId="63C95713">
            <w:pPr>
              <w:adjustRightInd w:val="0"/>
              <w:snapToGrid w:val="0"/>
              <w:rPr>
                <w:rFonts w:hint="eastAsia" w:ascii="宋体" w:hAnsi="宋体"/>
                <w:sz w:val="24"/>
              </w:rPr>
            </w:pPr>
            <w:r>
              <w:rPr>
                <w:rFonts w:hint="eastAsia" w:ascii="宋体" w:hAnsi="宋体"/>
                <w:sz w:val="24"/>
              </w:rPr>
              <w:t>服务计划安排</w:t>
            </w:r>
            <w:r>
              <w:rPr>
                <w:rFonts w:hint="eastAsia" w:ascii="宋体" w:hAnsi="宋体"/>
                <w:sz w:val="24"/>
                <w:lang w:val="en-US" w:eastAsia="zh-CN"/>
              </w:rPr>
              <w:t>较差</w:t>
            </w:r>
            <w:r>
              <w:rPr>
                <w:rFonts w:hint="eastAsia" w:ascii="宋体" w:hAnsi="宋体"/>
                <w:sz w:val="24"/>
              </w:rPr>
              <w:t>，未明确管护任务及时间节点，不贴合管护标准，无操作性；得</w:t>
            </w:r>
            <w:r>
              <w:rPr>
                <w:rFonts w:hint="eastAsia" w:ascii="宋体" w:hAnsi="宋体"/>
                <w:sz w:val="24"/>
                <w:lang w:val="en-US" w:eastAsia="zh-CN"/>
              </w:rPr>
              <w:t>1</w:t>
            </w:r>
            <w:r>
              <w:rPr>
                <w:rFonts w:hint="eastAsia" w:ascii="宋体" w:hAnsi="宋体"/>
                <w:sz w:val="24"/>
              </w:rPr>
              <w:t>分</w:t>
            </w:r>
            <w:r>
              <w:rPr>
                <w:rFonts w:hint="eastAsia" w:ascii="宋体" w:hAnsi="宋体"/>
                <w:sz w:val="24"/>
                <w:lang w:val="en-US" w:eastAsia="zh-CN"/>
              </w:rPr>
              <w:t>；</w:t>
            </w:r>
          </w:p>
          <w:p w14:paraId="425DA2E9">
            <w:pPr>
              <w:adjustRightInd w:val="0"/>
              <w:snapToGrid w:val="0"/>
              <w:rPr>
                <w:rFonts w:hint="eastAsia" w:ascii="宋体" w:hAnsi="宋体"/>
                <w:sz w:val="24"/>
                <w:lang w:val="en-US" w:eastAsia="zh-CN"/>
              </w:rPr>
            </w:pPr>
            <w:r>
              <w:rPr>
                <w:rFonts w:hint="eastAsia" w:ascii="宋体" w:hAnsi="宋体"/>
                <w:sz w:val="24"/>
              </w:rPr>
              <w:t>未提供计划得0分。</w:t>
            </w:r>
          </w:p>
        </w:tc>
      </w:tr>
      <w:tr w14:paraId="409FD323">
        <w:tblPrEx>
          <w:tblCellMar>
            <w:top w:w="0" w:type="dxa"/>
            <w:left w:w="10" w:type="dxa"/>
            <w:bottom w:w="0" w:type="dxa"/>
            <w:right w:w="10" w:type="dxa"/>
          </w:tblCellMar>
        </w:tblPrEx>
        <w:trPr>
          <w:trHeight w:val="274"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56239FE">
            <w:pPr>
              <w:adjustRightInd w:val="0"/>
              <w:snapToGrid w:val="0"/>
              <w:jc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9160C0">
            <w:pPr>
              <w:adjustRightInd w:val="0"/>
              <w:snapToGrid w:val="0"/>
              <w:jc w:val="center"/>
              <w:rPr>
                <w:rFonts w:ascii="宋体" w:hAnsi="宋体"/>
                <w:sz w:val="24"/>
              </w:rPr>
            </w:pPr>
            <w:r>
              <w:rPr>
                <w:rFonts w:hint="eastAsia" w:ascii="宋体" w:hAnsi="宋体"/>
                <w:sz w:val="24"/>
              </w:rPr>
              <w:t>服务质量保证控制体系及风险保障体系（6分）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06F8E">
            <w:pPr>
              <w:adjustRightInd w:val="0"/>
              <w:snapToGrid w:val="0"/>
              <w:rPr>
                <w:rFonts w:hint="eastAsia" w:ascii="宋体" w:hAnsi="宋体"/>
                <w:sz w:val="24"/>
              </w:rPr>
            </w:pPr>
            <w:r>
              <w:rPr>
                <w:rFonts w:hint="eastAsia" w:ascii="宋体" w:hAnsi="宋体"/>
                <w:sz w:val="24"/>
              </w:rPr>
              <w:t>服务质量保证控制体系、风险保障体系全面、合理、可行、具有很强的针对性，质量体系覆盖保洁、绿化、设施维护、水质保障等全部环节，管控标准明确可落地；风险体系覆盖安全、水质、设施、植株等</w:t>
            </w:r>
            <w:r>
              <w:rPr>
                <w:rFonts w:hint="eastAsia" w:ascii="宋体" w:hAnsi="宋体"/>
                <w:sz w:val="24"/>
                <w:lang w:val="en-US" w:eastAsia="zh-CN"/>
              </w:rPr>
              <w:t>4</w:t>
            </w:r>
            <w:r>
              <w:rPr>
                <w:rFonts w:hint="eastAsia" w:ascii="宋体" w:hAnsi="宋体"/>
                <w:sz w:val="24"/>
              </w:rPr>
              <w:t>类及以上风险，每类风险有具体可操作的应对措施；得6分；</w:t>
            </w:r>
            <w:r>
              <w:rPr>
                <w:rFonts w:hint="eastAsia" w:ascii="宋体" w:hAnsi="宋体"/>
                <w:sz w:val="24"/>
              </w:rPr>
              <w:br w:type="textWrapping"/>
            </w:r>
            <w:r>
              <w:rPr>
                <w:rFonts w:hint="eastAsia" w:ascii="宋体" w:hAnsi="宋体"/>
                <w:sz w:val="24"/>
              </w:rPr>
              <w:t>服务质量保证控制体系、风险保障体系</w:t>
            </w:r>
            <w:r>
              <w:rPr>
                <w:rFonts w:hint="eastAsia" w:ascii="宋体" w:hAnsi="宋体"/>
                <w:sz w:val="24"/>
                <w:lang w:val="en-US" w:eastAsia="zh-CN"/>
              </w:rPr>
              <w:t>较</w:t>
            </w:r>
            <w:r>
              <w:rPr>
                <w:rFonts w:hint="eastAsia" w:ascii="宋体" w:hAnsi="宋体"/>
                <w:sz w:val="24"/>
              </w:rPr>
              <w:t>全面、</w:t>
            </w:r>
            <w:r>
              <w:rPr>
                <w:rFonts w:hint="eastAsia" w:ascii="宋体" w:hAnsi="宋体"/>
                <w:sz w:val="24"/>
                <w:lang w:val="en-US" w:eastAsia="zh-CN"/>
              </w:rPr>
              <w:t>较</w:t>
            </w:r>
            <w:r>
              <w:rPr>
                <w:rFonts w:hint="eastAsia" w:ascii="宋体" w:hAnsi="宋体"/>
                <w:sz w:val="24"/>
              </w:rPr>
              <w:t>合理、可行</w:t>
            </w:r>
            <w:r>
              <w:rPr>
                <w:rFonts w:hint="eastAsia" w:ascii="宋体" w:hAnsi="宋体"/>
                <w:sz w:val="24"/>
                <w:lang w:val="en-US" w:eastAsia="zh-CN"/>
              </w:rPr>
              <w:t>较</w:t>
            </w:r>
            <w:r>
              <w:rPr>
                <w:rFonts w:hint="eastAsia" w:ascii="宋体" w:hAnsi="宋体"/>
                <w:sz w:val="24"/>
              </w:rPr>
              <w:t>、具有</w:t>
            </w:r>
            <w:r>
              <w:rPr>
                <w:rFonts w:hint="eastAsia" w:ascii="宋体" w:hAnsi="宋体"/>
                <w:sz w:val="24"/>
                <w:lang w:val="en-US" w:eastAsia="zh-CN"/>
              </w:rPr>
              <w:t>较</w:t>
            </w:r>
            <w:r>
              <w:rPr>
                <w:rFonts w:hint="eastAsia" w:ascii="宋体" w:hAnsi="宋体"/>
                <w:sz w:val="24"/>
              </w:rPr>
              <w:t>强的针对性，质量体系覆盖保洁、绿化、设施维护、水质保障等全部环节，管控标准</w:t>
            </w:r>
            <w:r>
              <w:rPr>
                <w:rFonts w:hint="eastAsia" w:ascii="宋体" w:hAnsi="宋体"/>
                <w:sz w:val="24"/>
                <w:lang w:val="en-US" w:eastAsia="zh-CN"/>
              </w:rPr>
              <w:t>较</w:t>
            </w:r>
            <w:r>
              <w:rPr>
                <w:rFonts w:hint="eastAsia" w:ascii="宋体" w:hAnsi="宋体"/>
                <w:sz w:val="24"/>
              </w:rPr>
              <w:t>明确可落地；风险体系覆盖安全、水质、设施、植株等</w:t>
            </w:r>
            <w:r>
              <w:rPr>
                <w:rFonts w:hint="eastAsia" w:ascii="宋体" w:hAnsi="宋体"/>
                <w:sz w:val="24"/>
                <w:lang w:val="en-US" w:eastAsia="zh-CN"/>
              </w:rPr>
              <w:t>4</w:t>
            </w:r>
            <w:r>
              <w:rPr>
                <w:rFonts w:hint="eastAsia" w:ascii="宋体" w:hAnsi="宋体"/>
                <w:sz w:val="24"/>
              </w:rPr>
              <w:t>类及以上风险，每类风险有</w:t>
            </w:r>
            <w:r>
              <w:rPr>
                <w:rFonts w:hint="eastAsia" w:ascii="宋体" w:hAnsi="宋体"/>
                <w:sz w:val="24"/>
                <w:lang w:val="en-US" w:eastAsia="zh-CN"/>
              </w:rPr>
              <w:t>较</w:t>
            </w:r>
            <w:r>
              <w:rPr>
                <w:rFonts w:hint="eastAsia" w:ascii="宋体" w:hAnsi="宋体"/>
                <w:sz w:val="24"/>
              </w:rPr>
              <w:t>具体可操作的应对措施；得</w:t>
            </w:r>
            <w:r>
              <w:rPr>
                <w:rFonts w:hint="eastAsia" w:ascii="宋体" w:hAnsi="宋体"/>
                <w:sz w:val="24"/>
                <w:lang w:val="en-US" w:eastAsia="zh-CN"/>
              </w:rPr>
              <w:t>4</w:t>
            </w:r>
            <w:r>
              <w:rPr>
                <w:rFonts w:hint="eastAsia" w:ascii="宋体" w:hAnsi="宋体"/>
                <w:sz w:val="24"/>
              </w:rPr>
              <w:t>分；</w:t>
            </w:r>
          </w:p>
          <w:p w14:paraId="683CB992">
            <w:pPr>
              <w:adjustRightInd w:val="0"/>
              <w:snapToGrid w:val="0"/>
              <w:rPr>
                <w:rFonts w:hint="eastAsia" w:ascii="宋体" w:hAnsi="宋体"/>
                <w:sz w:val="24"/>
              </w:rPr>
            </w:pPr>
            <w:r>
              <w:rPr>
                <w:rFonts w:hint="eastAsia" w:ascii="宋体" w:hAnsi="宋体"/>
                <w:sz w:val="24"/>
              </w:rPr>
              <w:t>服务质量保证控制体系、风险保障体系欠佳，有一定针对性，质量体系覆盖</w:t>
            </w:r>
            <w:r>
              <w:rPr>
                <w:rFonts w:hint="eastAsia" w:ascii="宋体" w:hAnsi="宋体"/>
                <w:sz w:val="24"/>
                <w:lang w:val="en-US" w:eastAsia="zh-CN"/>
              </w:rPr>
              <w:t>主要</w:t>
            </w:r>
            <w:r>
              <w:rPr>
                <w:rFonts w:hint="eastAsia" w:ascii="宋体" w:hAnsi="宋体"/>
                <w:sz w:val="24"/>
              </w:rPr>
              <w:t>核心管护环节，管控标准较</w:t>
            </w:r>
            <w:r>
              <w:rPr>
                <w:rFonts w:hint="eastAsia" w:ascii="宋体" w:hAnsi="宋体"/>
                <w:sz w:val="24"/>
                <w:lang w:val="en-US" w:eastAsia="zh-CN"/>
              </w:rPr>
              <w:t>不明确</w:t>
            </w:r>
            <w:r>
              <w:rPr>
                <w:rFonts w:hint="eastAsia" w:ascii="宋体" w:hAnsi="宋体"/>
                <w:sz w:val="24"/>
              </w:rPr>
              <w:t>；风险体系覆盖</w:t>
            </w:r>
            <w:r>
              <w:rPr>
                <w:rFonts w:hint="eastAsia" w:ascii="宋体" w:hAnsi="宋体"/>
                <w:sz w:val="24"/>
                <w:lang w:val="en-US" w:eastAsia="zh-CN"/>
              </w:rPr>
              <w:t>2-3</w:t>
            </w:r>
            <w:r>
              <w:rPr>
                <w:rFonts w:hint="eastAsia" w:ascii="宋体" w:hAnsi="宋体"/>
                <w:sz w:val="24"/>
              </w:rPr>
              <w:t>类风险，应对措施较</w:t>
            </w:r>
            <w:r>
              <w:rPr>
                <w:rFonts w:hint="eastAsia" w:ascii="宋体" w:hAnsi="宋体"/>
                <w:sz w:val="24"/>
                <w:lang w:val="en-US" w:eastAsia="zh-CN"/>
              </w:rPr>
              <w:t>简单，</w:t>
            </w:r>
            <w:r>
              <w:rPr>
                <w:rFonts w:hint="eastAsia" w:ascii="宋体" w:hAnsi="宋体"/>
                <w:sz w:val="24"/>
              </w:rPr>
              <w:t>得</w:t>
            </w:r>
            <w:r>
              <w:rPr>
                <w:rFonts w:hint="eastAsia" w:ascii="宋体" w:hAnsi="宋体"/>
                <w:sz w:val="24"/>
                <w:lang w:val="en-US" w:eastAsia="zh-CN"/>
              </w:rPr>
              <w:t>2</w:t>
            </w:r>
            <w:r>
              <w:rPr>
                <w:rFonts w:hint="eastAsia" w:ascii="宋体" w:hAnsi="宋体"/>
                <w:sz w:val="24"/>
              </w:rPr>
              <w:t>分；</w:t>
            </w:r>
          </w:p>
          <w:p w14:paraId="72FC563C">
            <w:pPr>
              <w:adjustRightInd w:val="0"/>
              <w:snapToGrid w:val="0"/>
              <w:rPr>
                <w:rFonts w:hint="eastAsia" w:ascii="宋体" w:hAnsi="宋体"/>
                <w:sz w:val="24"/>
                <w:lang w:eastAsia="zh-CN"/>
              </w:rPr>
            </w:pPr>
            <w:r>
              <w:rPr>
                <w:rFonts w:hint="eastAsia" w:ascii="宋体" w:hAnsi="宋体"/>
                <w:sz w:val="24"/>
              </w:rPr>
              <w:t>服务质量保证控制体系、风险保障体系较差，无针对性，未覆盖核心管护环节及风险点，无具体管控标准和应对措施</w:t>
            </w:r>
            <w:r>
              <w:rPr>
                <w:rFonts w:hint="eastAsia" w:ascii="宋体" w:hAnsi="宋体"/>
                <w:sz w:val="24"/>
                <w:lang w:eastAsia="zh-CN"/>
              </w:rPr>
              <w:t>，</w:t>
            </w:r>
            <w:r>
              <w:rPr>
                <w:rFonts w:hint="eastAsia" w:ascii="宋体" w:hAnsi="宋体"/>
                <w:sz w:val="24"/>
              </w:rPr>
              <w:t>得</w:t>
            </w:r>
            <w:r>
              <w:rPr>
                <w:rFonts w:hint="eastAsia" w:ascii="宋体" w:hAnsi="宋体"/>
                <w:sz w:val="24"/>
                <w:lang w:val="en-US" w:eastAsia="zh-CN"/>
              </w:rPr>
              <w:t>0</w:t>
            </w:r>
            <w:r>
              <w:rPr>
                <w:rFonts w:hint="eastAsia" w:ascii="宋体" w:hAnsi="宋体"/>
                <w:sz w:val="24"/>
              </w:rPr>
              <w:t>分</w:t>
            </w:r>
            <w:r>
              <w:rPr>
                <w:rFonts w:hint="eastAsia" w:ascii="宋体" w:hAnsi="宋体"/>
                <w:sz w:val="24"/>
                <w:lang w:eastAsia="zh-CN"/>
              </w:rPr>
              <w:t>；</w:t>
            </w:r>
          </w:p>
        </w:tc>
      </w:tr>
      <w:tr w14:paraId="1A8200BE">
        <w:tblPrEx>
          <w:tblCellMar>
            <w:top w:w="0" w:type="dxa"/>
            <w:left w:w="10" w:type="dxa"/>
            <w:bottom w:w="0" w:type="dxa"/>
            <w:right w:w="10" w:type="dxa"/>
          </w:tblCellMar>
        </w:tblPrEx>
        <w:trPr>
          <w:trHeight w:val="274"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3498A61">
            <w:pPr>
              <w:adjustRightInd w:val="0"/>
              <w:snapToGrid w:val="0"/>
              <w:jc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B68C">
            <w:pPr>
              <w:adjustRightInd w:val="0"/>
              <w:snapToGrid w:val="0"/>
              <w:jc w:val="center"/>
              <w:rPr>
                <w:rFonts w:ascii="宋体" w:hAnsi="宋体"/>
                <w:sz w:val="24"/>
              </w:rPr>
            </w:pPr>
            <w:r>
              <w:rPr>
                <w:rFonts w:hint="eastAsia" w:ascii="宋体" w:hAnsi="宋体"/>
                <w:sz w:val="24"/>
              </w:rPr>
              <w:t>项目安全、文明实施保证措施（6分）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7CC7AB">
            <w:pPr>
              <w:adjustRightInd w:val="0"/>
              <w:snapToGrid w:val="0"/>
              <w:rPr>
                <w:rFonts w:hint="eastAsia" w:ascii="宋体" w:hAnsi="宋体"/>
                <w:sz w:val="24"/>
              </w:rPr>
            </w:pPr>
            <w:r>
              <w:rPr>
                <w:rFonts w:hint="eastAsia" w:ascii="宋体" w:hAnsi="宋体"/>
                <w:sz w:val="24"/>
              </w:rPr>
              <w:t>项目安全、文明实施保证措施全面、合理、可行、具有很强的针对性，安全措施覆盖涉水、防火、设施、巡视等全部安全要求，文明管护标准明确（垃圾清运、作业规范等），有专人负责安全巡查</w:t>
            </w:r>
            <w:r>
              <w:rPr>
                <w:rFonts w:hint="eastAsia" w:ascii="宋体" w:hAnsi="宋体"/>
                <w:sz w:val="24"/>
                <w:lang w:eastAsia="zh-CN"/>
              </w:rPr>
              <w:t>，</w:t>
            </w:r>
            <w:r>
              <w:rPr>
                <w:rFonts w:hint="eastAsia" w:ascii="宋体" w:hAnsi="宋体"/>
                <w:sz w:val="24"/>
              </w:rPr>
              <w:t>得6分；</w:t>
            </w:r>
          </w:p>
          <w:p w14:paraId="318B2A23">
            <w:pPr>
              <w:adjustRightInd w:val="0"/>
              <w:snapToGrid w:val="0"/>
              <w:rPr>
                <w:rFonts w:hint="eastAsia" w:ascii="宋体" w:hAnsi="宋体"/>
                <w:sz w:val="24"/>
              </w:rPr>
            </w:pPr>
            <w:r>
              <w:rPr>
                <w:rFonts w:hint="eastAsia" w:ascii="宋体" w:hAnsi="宋体"/>
                <w:sz w:val="24"/>
              </w:rPr>
              <w:t>项目安全、文明实施保证措施</w:t>
            </w:r>
            <w:r>
              <w:rPr>
                <w:rFonts w:hint="eastAsia" w:ascii="宋体" w:hAnsi="宋体"/>
                <w:sz w:val="24"/>
                <w:lang w:val="en-US" w:eastAsia="zh-CN"/>
              </w:rPr>
              <w:t>较</w:t>
            </w:r>
            <w:r>
              <w:rPr>
                <w:rFonts w:hint="eastAsia" w:ascii="宋体" w:hAnsi="宋体"/>
                <w:sz w:val="24"/>
              </w:rPr>
              <w:t>全面</w:t>
            </w:r>
            <w:r>
              <w:rPr>
                <w:rFonts w:hint="eastAsia" w:ascii="宋体" w:hAnsi="宋体"/>
                <w:sz w:val="24"/>
                <w:lang w:eastAsia="zh-CN"/>
              </w:rPr>
              <w:t>、</w:t>
            </w:r>
            <w:r>
              <w:rPr>
                <w:rFonts w:hint="eastAsia" w:ascii="宋体" w:hAnsi="宋体"/>
                <w:sz w:val="24"/>
                <w:lang w:val="en-US" w:eastAsia="zh-CN"/>
              </w:rPr>
              <w:t>较合理、较可行</w:t>
            </w:r>
            <w:r>
              <w:rPr>
                <w:rFonts w:hint="eastAsia" w:ascii="宋体" w:hAnsi="宋体"/>
                <w:sz w:val="24"/>
              </w:rPr>
              <w:t>，有一定针对性，安全措施覆盖全部安全要求，文明管护标准</w:t>
            </w:r>
            <w:r>
              <w:rPr>
                <w:rFonts w:hint="eastAsia" w:ascii="宋体" w:hAnsi="宋体"/>
                <w:sz w:val="24"/>
                <w:lang w:val="en-US" w:eastAsia="zh-CN"/>
              </w:rPr>
              <w:t>较</w:t>
            </w:r>
            <w:r>
              <w:rPr>
                <w:rFonts w:hint="eastAsia" w:ascii="宋体" w:hAnsi="宋体"/>
                <w:sz w:val="24"/>
              </w:rPr>
              <w:t>明确，有专人负责安全巡查</w:t>
            </w:r>
            <w:r>
              <w:rPr>
                <w:rFonts w:hint="eastAsia" w:ascii="宋体" w:hAnsi="宋体"/>
                <w:sz w:val="24"/>
                <w:lang w:eastAsia="zh-CN"/>
              </w:rPr>
              <w:t>，</w:t>
            </w:r>
            <w:r>
              <w:rPr>
                <w:rFonts w:hint="eastAsia" w:ascii="宋体" w:hAnsi="宋体"/>
                <w:sz w:val="24"/>
              </w:rPr>
              <w:t>得</w:t>
            </w:r>
            <w:r>
              <w:rPr>
                <w:rFonts w:hint="eastAsia" w:ascii="宋体" w:hAnsi="宋体"/>
                <w:sz w:val="24"/>
                <w:lang w:val="en-US" w:eastAsia="zh-CN"/>
              </w:rPr>
              <w:t>4</w:t>
            </w:r>
            <w:r>
              <w:rPr>
                <w:rFonts w:hint="eastAsia" w:ascii="宋体" w:hAnsi="宋体"/>
                <w:sz w:val="24"/>
              </w:rPr>
              <w:t>分；</w:t>
            </w:r>
          </w:p>
          <w:p w14:paraId="72821D27">
            <w:pPr>
              <w:adjustRightInd w:val="0"/>
              <w:snapToGrid w:val="0"/>
              <w:rPr>
                <w:rFonts w:hint="eastAsia" w:ascii="宋体" w:hAnsi="宋体"/>
                <w:sz w:val="24"/>
                <w:lang w:eastAsia="zh-CN"/>
              </w:rPr>
            </w:pPr>
            <w:r>
              <w:rPr>
                <w:rFonts w:hint="eastAsia" w:ascii="宋体" w:hAnsi="宋体"/>
                <w:sz w:val="24"/>
              </w:rPr>
              <w:t>项目安全、文明实施保证措施</w:t>
            </w:r>
            <w:r>
              <w:rPr>
                <w:rFonts w:hint="eastAsia" w:ascii="宋体" w:hAnsi="宋体"/>
                <w:sz w:val="24"/>
                <w:lang w:val="en-US" w:eastAsia="zh-CN"/>
              </w:rPr>
              <w:t>欠佳</w:t>
            </w:r>
            <w:r>
              <w:rPr>
                <w:rFonts w:hint="eastAsia" w:ascii="宋体" w:hAnsi="宋体"/>
                <w:sz w:val="24"/>
              </w:rPr>
              <w:t>，针对性</w:t>
            </w:r>
            <w:r>
              <w:rPr>
                <w:rFonts w:hint="eastAsia" w:ascii="宋体" w:hAnsi="宋体"/>
                <w:sz w:val="24"/>
                <w:lang w:val="en-US" w:eastAsia="zh-CN"/>
              </w:rPr>
              <w:t>欠佳</w:t>
            </w:r>
            <w:r>
              <w:rPr>
                <w:rFonts w:hint="eastAsia" w:ascii="宋体" w:hAnsi="宋体"/>
                <w:sz w:val="24"/>
              </w:rPr>
              <w:t>，安全措施覆盖主要安全要求</w:t>
            </w:r>
            <w:r>
              <w:rPr>
                <w:rFonts w:hint="eastAsia" w:ascii="宋体" w:hAnsi="宋体"/>
                <w:sz w:val="24"/>
                <w:lang w:eastAsia="zh-CN"/>
              </w:rPr>
              <w:t>，</w:t>
            </w:r>
            <w:r>
              <w:rPr>
                <w:rFonts w:hint="eastAsia" w:ascii="宋体" w:hAnsi="宋体"/>
                <w:sz w:val="24"/>
              </w:rPr>
              <w:t>文明管护标准较模糊，无专人负责安全巡查；得</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14:paraId="1704B123">
            <w:pPr>
              <w:adjustRightInd w:val="0"/>
              <w:snapToGrid w:val="0"/>
              <w:rPr>
                <w:rFonts w:hint="eastAsia" w:ascii="宋体" w:hAnsi="宋体" w:eastAsia="宋体"/>
                <w:sz w:val="24"/>
                <w:lang w:eastAsia="zh-CN"/>
              </w:rPr>
            </w:pPr>
            <w:r>
              <w:rPr>
                <w:rFonts w:hint="eastAsia" w:ascii="宋体" w:hAnsi="宋体"/>
                <w:sz w:val="24"/>
              </w:rPr>
              <w:t>项目安全、文明实施保证措施</w:t>
            </w:r>
            <w:r>
              <w:rPr>
                <w:rFonts w:hint="eastAsia" w:ascii="宋体" w:hAnsi="宋体"/>
                <w:sz w:val="24"/>
                <w:lang w:val="en-US" w:eastAsia="zh-CN"/>
              </w:rPr>
              <w:t>较差</w:t>
            </w:r>
            <w:r>
              <w:rPr>
                <w:rFonts w:hint="eastAsia" w:ascii="宋体" w:hAnsi="宋体"/>
                <w:sz w:val="24"/>
              </w:rPr>
              <w:t>，</w:t>
            </w:r>
            <w:r>
              <w:rPr>
                <w:rFonts w:hint="eastAsia" w:ascii="宋体" w:hAnsi="宋体"/>
                <w:sz w:val="24"/>
                <w:lang w:val="en-US" w:eastAsia="zh-CN"/>
              </w:rPr>
              <w:t>无</w:t>
            </w:r>
            <w:r>
              <w:rPr>
                <w:rFonts w:hint="eastAsia" w:ascii="宋体" w:hAnsi="宋体"/>
                <w:sz w:val="24"/>
              </w:rPr>
              <w:t>针对性</w:t>
            </w:r>
            <w:r>
              <w:rPr>
                <w:rFonts w:hint="eastAsia" w:ascii="宋体" w:hAnsi="宋体"/>
                <w:sz w:val="24"/>
                <w:lang w:eastAsia="zh-CN"/>
              </w:rPr>
              <w:t>，</w:t>
            </w:r>
            <w:r>
              <w:rPr>
                <w:rFonts w:hint="eastAsia" w:ascii="宋体" w:hAnsi="宋体"/>
                <w:sz w:val="24"/>
              </w:rPr>
              <w:t>未覆盖核心安全要求，无文明管护标准</w:t>
            </w:r>
            <w:r>
              <w:rPr>
                <w:rFonts w:hint="eastAsia" w:ascii="宋体" w:hAnsi="宋体"/>
                <w:sz w:val="24"/>
                <w:lang w:eastAsia="zh-CN"/>
              </w:rPr>
              <w:t>，</w:t>
            </w:r>
            <w:r>
              <w:rPr>
                <w:rFonts w:hint="eastAsia" w:ascii="宋体" w:hAnsi="宋体"/>
                <w:sz w:val="24"/>
              </w:rPr>
              <w:t>得0分</w:t>
            </w:r>
            <w:r>
              <w:rPr>
                <w:rFonts w:hint="eastAsia" w:ascii="宋体" w:hAnsi="宋体"/>
                <w:sz w:val="24"/>
                <w:lang w:eastAsia="zh-CN"/>
              </w:rPr>
              <w:t>。</w:t>
            </w:r>
          </w:p>
        </w:tc>
      </w:tr>
      <w:tr w14:paraId="3351B6F2">
        <w:tblPrEx>
          <w:tblCellMar>
            <w:top w:w="0" w:type="dxa"/>
            <w:left w:w="10" w:type="dxa"/>
            <w:bottom w:w="0" w:type="dxa"/>
            <w:right w:w="10" w:type="dxa"/>
          </w:tblCellMar>
        </w:tblPrEx>
        <w:trPr>
          <w:trHeight w:val="928" w:hRule="atLeast"/>
          <w:jc w:val="center"/>
        </w:trPr>
        <w:tc>
          <w:tcPr>
            <w:tcW w:w="1241" w:type="dxa"/>
            <w:vMerge w:val="continue"/>
            <w:tcBorders>
              <w:left w:val="single" w:color="000000" w:sz="4" w:space="0"/>
              <w:right w:val="single" w:color="000000" w:sz="4" w:space="0"/>
            </w:tcBorders>
            <w:shd w:val="clear" w:color="000000" w:fill="FFFFFF"/>
            <w:tcMar>
              <w:left w:w="108" w:type="dxa"/>
              <w:right w:w="108" w:type="dxa"/>
            </w:tcMar>
            <w:vAlign w:val="center"/>
          </w:tcPr>
          <w:p w14:paraId="01DED5B8">
            <w:pPr>
              <w:adjustRightInd w:val="0"/>
              <w:snapToGrid w:val="0"/>
              <w:jc w:val="left"/>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38EFE4">
            <w:pPr>
              <w:adjustRightInd w:val="0"/>
              <w:snapToGrid w:val="0"/>
              <w:jc w:val="center"/>
              <w:rPr>
                <w:rFonts w:ascii="宋体" w:hAnsi="宋体"/>
                <w:sz w:val="24"/>
              </w:rPr>
            </w:pPr>
            <w:r>
              <w:rPr>
                <w:rFonts w:hint="eastAsia" w:ascii="宋体" w:hAnsi="宋体"/>
                <w:sz w:val="24"/>
              </w:rPr>
              <w:t>管理规章制度和项目档案的建立与管理方案</w:t>
            </w:r>
          </w:p>
          <w:p w14:paraId="32BA7113">
            <w:pPr>
              <w:adjustRightInd w:val="0"/>
              <w:snapToGrid w:val="0"/>
              <w:jc w:val="center"/>
              <w:rPr>
                <w:rFonts w:ascii="宋体" w:hAnsi="宋体"/>
                <w:sz w:val="24"/>
              </w:rPr>
            </w:pPr>
            <w:r>
              <w:rPr>
                <w:rFonts w:hint="eastAsia" w:ascii="宋体" w:hAnsi="宋体"/>
                <w:sz w:val="24"/>
              </w:rPr>
              <w:t>（6分）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12DC3">
            <w:pPr>
              <w:adjustRightInd w:val="0"/>
              <w:snapToGrid w:val="0"/>
              <w:rPr>
                <w:rFonts w:hint="eastAsia" w:ascii="宋体" w:hAnsi="宋体"/>
                <w:sz w:val="24"/>
              </w:rPr>
            </w:pPr>
            <w:r>
              <w:rPr>
                <w:rFonts w:hint="eastAsia" w:ascii="宋体" w:hAnsi="宋体"/>
                <w:sz w:val="24"/>
              </w:rPr>
              <w:t>管理规章制度健全</w:t>
            </w:r>
            <w:r>
              <w:rPr>
                <w:rFonts w:hint="eastAsia" w:ascii="宋体" w:hAnsi="宋体"/>
                <w:sz w:val="24"/>
                <w:lang w:eastAsia="zh-CN"/>
              </w:rPr>
              <w:t>（</w:t>
            </w:r>
            <w:r>
              <w:rPr>
                <w:rFonts w:hint="eastAsia" w:ascii="宋体" w:hAnsi="宋体"/>
                <w:sz w:val="24"/>
              </w:rPr>
              <w:t>涵盖所有管护岗位职责、作业规范）、可操作性强，项目管理档案的建立与管理方案全面、合理、具有很强的针对性，得 6分；</w:t>
            </w:r>
          </w:p>
          <w:p w14:paraId="28541997">
            <w:pPr>
              <w:adjustRightInd w:val="0"/>
              <w:snapToGrid w:val="0"/>
              <w:rPr>
                <w:rFonts w:hint="eastAsia" w:ascii="宋体" w:hAnsi="宋体"/>
                <w:sz w:val="24"/>
                <w:lang w:eastAsia="zh-CN"/>
              </w:rPr>
            </w:pPr>
            <w:r>
              <w:rPr>
                <w:rFonts w:hint="eastAsia" w:ascii="宋体" w:hAnsi="宋体"/>
                <w:sz w:val="24"/>
              </w:rPr>
              <w:t>管理规章制度</w:t>
            </w:r>
            <w:r>
              <w:rPr>
                <w:rFonts w:hint="eastAsia" w:ascii="宋体" w:hAnsi="宋体"/>
                <w:sz w:val="24"/>
                <w:lang w:val="en-US" w:eastAsia="zh-CN"/>
              </w:rPr>
              <w:t>较健全</w:t>
            </w:r>
            <w:r>
              <w:rPr>
                <w:rFonts w:hint="eastAsia" w:ascii="宋体" w:hAnsi="宋体"/>
                <w:sz w:val="24"/>
                <w:lang w:eastAsia="zh-CN"/>
              </w:rPr>
              <w:t>（</w:t>
            </w:r>
            <w:r>
              <w:rPr>
                <w:rFonts w:hint="eastAsia" w:ascii="宋体" w:hAnsi="宋体"/>
                <w:sz w:val="24"/>
              </w:rPr>
              <w:t>涵盖所有管护岗位职责、作业规范）、操作性欠佳，项目管理档案的建立与管理方案</w:t>
            </w:r>
            <w:r>
              <w:rPr>
                <w:rFonts w:hint="eastAsia" w:ascii="宋体" w:hAnsi="宋体"/>
                <w:sz w:val="24"/>
                <w:lang w:val="en-US" w:eastAsia="zh-CN"/>
              </w:rPr>
              <w:t>较全面、较合理</w:t>
            </w:r>
            <w:r>
              <w:rPr>
                <w:rFonts w:hint="eastAsia" w:ascii="宋体" w:hAnsi="宋体"/>
                <w:sz w:val="24"/>
              </w:rPr>
              <w:t>、有一定针对性，得</w:t>
            </w:r>
            <w:r>
              <w:rPr>
                <w:rFonts w:hint="eastAsia" w:ascii="宋体" w:hAnsi="宋体"/>
                <w:sz w:val="24"/>
                <w:lang w:val="en-US" w:eastAsia="zh-CN"/>
              </w:rPr>
              <w:t>4</w:t>
            </w:r>
            <w:r>
              <w:rPr>
                <w:rFonts w:hint="eastAsia" w:ascii="宋体" w:hAnsi="宋体"/>
                <w:sz w:val="24"/>
              </w:rPr>
              <w:t>分；</w:t>
            </w:r>
            <w:r>
              <w:rPr>
                <w:rFonts w:hint="eastAsia" w:ascii="宋体" w:hAnsi="宋体"/>
                <w:sz w:val="24"/>
              </w:rPr>
              <w:br w:type="textWrapping"/>
            </w:r>
            <w:r>
              <w:rPr>
                <w:rFonts w:hint="eastAsia" w:ascii="宋体" w:hAnsi="宋体"/>
                <w:sz w:val="24"/>
              </w:rPr>
              <w:t>管理规章制度</w:t>
            </w:r>
            <w:r>
              <w:rPr>
                <w:rFonts w:hint="eastAsia" w:ascii="宋体" w:hAnsi="宋体"/>
                <w:sz w:val="24"/>
                <w:lang w:val="en-US" w:eastAsia="zh-CN"/>
              </w:rPr>
              <w:t>基本健全</w:t>
            </w:r>
            <w:r>
              <w:rPr>
                <w:rFonts w:hint="eastAsia" w:ascii="宋体" w:hAnsi="宋体"/>
                <w:sz w:val="24"/>
              </w:rPr>
              <w:t>、操作性</w:t>
            </w:r>
            <w:r>
              <w:rPr>
                <w:rFonts w:hint="eastAsia" w:ascii="宋体" w:hAnsi="宋体"/>
                <w:sz w:val="24"/>
                <w:lang w:val="en-US" w:eastAsia="zh-CN"/>
              </w:rPr>
              <w:t>较差</w:t>
            </w:r>
            <w:r>
              <w:rPr>
                <w:rFonts w:hint="eastAsia" w:ascii="宋体" w:hAnsi="宋体"/>
                <w:sz w:val="24"/>
              </w:rPr>
              <w:t>，项目管理档案的建立与管理方案</w:t>
            </w:r>
            <w:r>
              <w:rPr>
                <w:rFonts w:hint="eastAsia" w:ascii="宋体" w:hAnsi="宋体"/>
                <w:sz w:val="24"/>
                <w:lang w:val="en-US" w:eastAsia="zh-CN"/>
              </w:rPr>
              <w:t>较</w:t>
            </w:r>
            <w:r>
              <w:rPr>
                <w:rFonts w:hint="eastAsia" w:ascii="宋体" w:hAnsi="宋体"/>
                <w:sz w:val="24"/>
              </w:rPr>
              <w:t>差，无针对性，得</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14:paraId="0A08121C">
            <w:pPr>
              <w:adjustRightInd w:val="0"/>
              <w:snapToGrid w:val="0"/>
              <w:rPr>
                <w:rFonts w:hint="eastAsia" w:ascii="宋体" w:hAnsi="宋体" w:eastAsia="宋体"/>
                <w:sz w:val="24"/>
                <w:lang w:val="en-US" w:eastAsia="zh-CN"/>
              </w:rPr>
            </w:pPr>
            <w:r>
              <w:rPr>
                <w:rFonts w:hint="eastAsia" w:ascii="宋体" w:hAnsi="宋体"/>
                <w:sz w:val="24"/>
              </w:rPr>
              <w:t>规章制度缺失，无操作性，得</w:t>
            </w:r>
            <w:r>
              <w:rPr>
                <w:rFonts w:hint="eastAsia" w:ascii="宋体" w:hAnsi="宋体"/>
                <w:sz w:val="24"/>
                <w:lang w:val="en-US" w:eastAsia="zh-CN"/>
              </w:rPr>
              <w:t>0</w:t>
            </w:r>
            <w:r>
              <w:rPr>
                <w:rFonts w:hint="eastAsia" w:ascii="宋体" w:hAnsi="宋体"/>
                <w:sz w:val="24"/>
              </w:rPr>
              <w:t>分</w:t>
            </w:r>
            <w:r>
              <w:rPr>
                <w:rFonts w:hint="eastAsia" w:ascii="宋体" w:hAnsi="宋体"/>
                <w:sz w:val="24"/>
                <w:lang w:eastAsia="zh-CN"/>
              </w:rPr>
              <w:t>。</w:t>
            </w:r>
          </w:p>
        </w:tc>
      </w:tr>
      <w:tr w14:paraId="0A17CD52">
        <w:tblPrEx>
          <w:tblCellMar>
            <w:top w:w="0" w:type="dxa"/>
            <w:left w:w="10" w:type="dxa"/>
            <w:bottom w:w="0" w:type="dxa"/>
            <w:right w:w="10" w:type="dxa"/>
          </w:tblCellMar>
        </w:tblPrEx>
        <w:trPr>
          <w:trHeight w:val="466" w:hRule="atLeast"/>
          <w:jc w:val="center"/>
        </w:trPr>
        <w:tc>
          <w:tcPr>
            <w:tcW w:w="1241" w:type="dxa"/>
            <w:vMerge w:val="restart"/>
            <w:tcBorders>
              <w:left w:val="single" w:color="000000" w:sz="4" w:space="0"/>
              <w:right w:val="single" w:color="000000" w:sz="4" w:space="0"/>
            </w:tcBorders>
            <w:shd w:val="clear" w:color="000000" w:fill="FFFFFF"/>
            <w:tcMar>
              <w:left w:w="108" w:type="dxa"/>
              <w:right w:w="108" w:type="dxa"/>
            </w:tcMar>
            <w:vAlign w:val="center"/>
          </w:tcPr>
          <w:p w14:paraId="1B686AAD">
            <w:pPr>
              <w:adjustRightInd w:val="0"/>
              <w:snapToGrid w:val="0"/>
              <w:jc w:val="left"/>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14DDE0">
            <w:pPr>
              <w:adjustRightInd w:val="0"/>
              <w:snapToGrid w:val="0"/>
              <w:jc w:val="center"/>
              <w:rPr>
                <w:rFonts w:ascii="宋体" w:hAnsi="宋体"/>
                <w:sz w:val="24"/>
              </w:rPr>
            </w:pPr>
            <w:r>
              <w:rPr>
                <w:rFonts w:hint="eastAsia" w:ascii="宋体" w:hAnsi="宋体"/>
                <w:sz w:val="24"/>
              </w:rPr>
              <w:t>应急服务预案</w:t>
            </w:r>
          </w:p>
          <w:p w14:paraId="4B122BDF">
            <w:pPr>
              <w:adjustRightInd w:val="0"/>
              <w:snapToGrid w:val="0"/>
              <w:jc w:val="center"/>
              <w:rPr>
                <w:rFonts w:ascii="宋体" w:hAnsi="宋体"/>
                <w:sz w:val="24"/>
              </w:rPr>
            </w:pPr>
            <w:r>
              <w:rPr>
                <w:rFonts w:hint="eastAsia" w:ascii="宋体" w:hAnsi="宋体"/>
                <w:sz w:val="24"/>
              </w:rPr>
              <w:t>（6分）</w:t>
            </w:r>
          </w:p>
        </w:tc>
        <w:tc>
          <w:tcPr>
            <w:tcW w:w="6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14AC30">
            <w:pPr>
              <w:adjustRightInd w:val="0"/>
              <w:snapToGrid w:val="0"/>
              <w:rPr>
                <w:rFonts w:hint="eastAsia" w:ascii="宋体" w:hAnsi="宋体"/>
                <w:sz w:val="24"/>
              </w:rPr>
            </w:pPr>
            <w:r>
              <w:rPr>
                <w:rFonts w:hint="eastAsia" w:ascii="宋体" w:hAnsi="宋体"/>
                <w:sz w:val="24"/>
              </w:rPr>
              <w:t>针对突发事件处理所准备的应急预案合理、可行、内容全面、响应及时，人员调动及时，得6分；</w:t>
            </w:r>
            <w:r>
              <w:rPr>
                <w:rFonts w:hint="eastAsia" w:ascii="宋体" w:hAnsi="宋体"/>
                <w:sz w:val="24"/>
              </w:rPr>
              <w:br w:type="textWrapping"/>
            </w:r>
            <w:r>
              <w:rPr>
                <w:rFonts w:hint="eastAsia" w:ascii="宋体" w:hAnsi="宋体"/>
                <w:sz w:val="24"/>
              </w:rPr>
              <w:t>针对突发事件处理所准备的应急预案</w:t>
            </w:r>
            <w:r>
              <w:rPr>
                <w:rFonts w:hint="eastAsia" w:ascii="宋体" w:hAnsi="宋体"/>
                <w:sz w:val="24"/>
                <w:lang w:val="en-US" w:eastAsia="zh-CN"/>
              </w:rPr>
              <w:t>较</w:t>
            </w:r>
            <w:r>
              <w:rPr>
                <w:rFonts w:hint="eastAsia" w:ascii="宋体" w:hAnsi="宋体"/>
                <w:sz w:val="24"/>
              </w:rPr>
              <w:t>合理、</w:t>
            </w:r>
            <w:r>
              <w:rPr>
                <w:rFonts w:hint="eastAsia" w:ascii="宋体" w:hAnsi="宋体"/>
                <w:sz w:val="24"/>
                <w:lang w:val="en-US" w:eastAsia="zh-CN"/>
              </w:rPr>
              <w:t>较</w:t>
            </w:r>
            <w:r>
              <w:rPr>
                <w:rFonts w:hint="eastAsia" w:ascii="宋体" w:hAnsi="宋体"/>
                <w:sz w:val="24"/>
              </w:rPr>
              <w:t>可行、内容</w:t>
            </w:r>
            <w:r>
              <w:rPr>
                <w:rFonts w:hint="eastAsia" w:ascii="宋体" w:hAnsi="宋体"/>
                <w:sz w:val="24"/>
                <w:lang w:val="en-US" w:eastAsia="zh-CN"/>
              </w:rPr>
              <w:t>较</w:t>
            </w:r>
            <w:r>
              <w:rPr>
                <w:rFonts w:hint="eastAsia" w:ascii="宋体" w:hAnsi="宋体"/>
                <w:sz w:val="24"/>
              </w:rPr>
              <w:t>全面、响应</w:t>
            </w:r>
            <w:r>
              <w:rPr>
                <w:rFonts w:hint="eastAsia" w:ascii="宋体" w:hAnsi="宋体"/>
                <w:sz w:val="24"/>
                <w:lang w:val="en-US" w:eastAsia="zh-CN"/>
              </w:rPr>
              <w:t>较</w:t>
            </w:r>
            <w:r>
              <w:rPr>
                <w:rFonts w:hint="eastAsia" w:ascii="宋体" w:hAnsi="宋体"/>
                <w:sz w:val="24"/>
              </w:rPr>
              <w:t>及时，人员调动</w:t>
            </w:r>
            <w:r>
              <w:rPr>
                <w:rFonts w:hint="eastAsia" w:ascii="宋体" w:hAnsi="宋体"/>
                <w:sz w:val="24"/>
                <w:lang w:val="en-US" w:eastAsia="zh-CN"/>
              </w:rPr>
              <w:t>较</w:t>
            </w:r>
            <w:r>
              <w:rPr>
                <w:rFonts w:hint="eastAsia" w:ascii="宋体" w:hAnsi="宋体"/>
                <w:sz w:val="24"/>
              </w:rPr>
              <w:t>及时，得</w:t>
            </w:r>
            <w:r>
              <w:rPr>
                <w:rFonts w:hint="eastAsia" w:ascii="宋体" w:hAnsi="宋体"/>
                <w:sz w:val="24"/>
                <w:lang w:val="en-US" w:eastAsia="zh-CN"/>
              </w:rPr>
              <w:t>4</w:t>
            </w:r>
            <w:r>
              <w:rPr>
                <w:rFonts w:hint="eastAsia" w:ascii="宋体" w:hAnsi="宋体"/>
                <w:sz w:val="24"/>
              </w:rPr>
              <w:t>分；</w:t>
            </w:r>
          </w:p>
          <w:p w14:paraId="381D6C35">
            <w:pPr>
              <w:adjustRightInd w:val="0"/>
              <w:snapToGrid w:val="0"/>
              <w:rPr>
                <w:rFonts w:hint="eastAsia" w:ascii="宋体" w:hAnsi="宋体"/>
                <w:sz w:val="24"/>
              </w:rPr>
            </w:pPr>
            <w:r>
              <w:rPr>
                <w:rFonts w:hint="eastAsia" w:ascii="宋体" w:hAnsi="宋体"/>
                <w:sz w:val="24"/>
              </w:rPr>
              <w:t>针对突发事件处理所准备的应急预案一般、内容欠佳、响应时间及人员调动欠佳，得</w:t>
            </w:r>
            <w:r>
              <w:rPr>
                <w:rFonts w:hint="eastAsia" w:ascii="宋体" w:hAnsi="宋体"/>
                <w:sz w:val="24"/>
                <w:lang w:val="en-US" w:eastAsia="zh-CN"/>
              </w:rPr>
              <w:t>2</w:t>
            </w:r>
            <w:r>
              <w:rPr>
                <w:rFonts w:hint="eastAsia" w:ascii="宋体" w:hAnsi="宋体"/>
                <w:sz w:val="24"/>
              </w:rPr>
              <w:t>分；</w:t>
            </w:r>
          </w:p>
          <w:p w14:paraId="713EB4DB">
            <w:pPr>
              <w:adjustRightInd w:val="0"/>
              <w:snapToGrid w:val="0"/>
              <w:rPr>
                <w:rFonts w:ascii="宋体" w:hAnsi="宋体"/>
                <w:sz w:val="24"/>
              </w:rPr>
            </w:pPr>
            <w:r>
              <w:rPr>
                <w:rFonts w:hint="eastAsia" w:ascii="宋体" w:hAnsi="宋体"/>
                <w:sz w:val="24"/>
              </w:rPr>
              <w:t>针对突发事件处理所准备的应急预案较差，响应不及时，人员调动不及时，得0分。</w:t>
            </w:r>
          </w:p>
        </w:tc>
      </w:tr>
      <w:tr w14:paraId="31532AA9">
        <w:tblPrEx>
          <w:tblCellMar>
            <w:top w:w="0" w:type="dxa"/>
            <w:left w:w="10" w:type="dxa"/>
            <w:bottom w:w="0" w:type="dxa"/>
            <w:right w:w="10" w:type="dxa"/>
          </w:tblCellMar>
        </w:tblPrEx>
        <w:trPr>
          <w:trHeight w:val="928" w:hRule="atLeast"/>
          <w:jc w:val="center"/>
        </w:trPr>
        <w:tc>
          <w:tcPr>
            <w:tcW w:w="1241" w:type="dxa"/>
            <w:vMerge w:val="continue"/>
            <w:tcBorders>
              <w:left w:val="single" w:color="000000" w:sz="4" w:space="0"/>
              <w:bottom w:val="single" w:color="auto" w:sz="4" w:space="0"/>
              <w:right w:val="single" w:color="000000" w:sz="4" w:space="0"/>
            </w:tcBorders>
            <w:shd w:val="clear" w:color="000000" w:fill="FFFFFF"/>
            <w:tcMar>
              <w:left w:w="108" w:type="dxa"/>
              <w:right w:w="108" w:type="dxa"/>
            </w:tcMar>
            <w:vAlign w:val="center"/>
          </w:tcPr>
          <w:p w14:paraId="296EBBB6">
            <w:pPr>
              <w:adjustRightInd w:val="0"/>
              <w:snapToGrid w:val="0"/>
              <w:jc w:val="left"/>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2E331C55">
            <w:pPr>
              <w:adjustRightInd w:val="0"/>
              <w:snapToGrid w:val="0"/>
              <w:jc w:val="center"/>
              <w:rPr>
                <w:rFonts w:ascii="宋体" w:hAnsi="宋体"/>
                <w:sz w:val="24"/>
              </w:rPr>
            </w:pPr>
            <w:r>
              <w:rPr>
                <w:rFonts w:hint="eastAsia" w:ascii="宋体" w:hAnsi="宋体"/>
                <w:sz w:val="24"/>
              </w:rPr>
              <w:t>服务承诺</w:t>
            </w:r>
          </w:p>
          <w:p w14:paraId="44B6DACE">
            <w:pPr>
              <w:adjustRightInd w:val="0"/>
              <w:snapToGrid w:val="0"/>
              <w:jc w:val="center"/>
              <w:rPr>
                <w:rFonts w:ascii="宋体" w:hAnsi="宋体"/>
                <w:sz w:val="24"/>
              </w:rPr>
            </w:pPr>
            <w:r>
              <w:rPr>
                <w:rFonts w:hint="eastAsia" w:ascii="宋体" w:hAnsi="宋体"/>
                <w:sz w:val="24"/>
              </w:rPr>
              <w:t>（6分）</w:t>
            </w:r>
          </w:p>
        </w:tc>
        <w:tc>
          <w:tcPr>
            <w:tcW w:w="634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2F4ED1D">
            <w:pPr>
              <w:spacing w:before="60" w:beforeLines="25" w:after="60" w:afterLines="25"/>
              <w:rPr>
                <w:rFonts w:hint="eastAsia" w:ascii="宋体" w:hAnsi="宋体"/>
                <w:sz w:val="24"/>
              </w:rPr>
            </w:pPr>
            <w:r>
              <w:rPr>
                <w:rFonts w:hint="eastAsia" w:ascii="宋体" w:hAnsi="宋体"/>
                <w:sz w:val="24"/>
              </w:rPr>
              <w:t>针对本项目提供的服务承诺全面、合理、具有较强针对性，承诺覆盖所有管护内容及标准，明确服务达标率</w:t>
            </w:r>
            <w:r>
              <w:rPr>
                <w:rFonts w:hint="eastAsia" w:ascii="宋体" w:hAnsi="宋体"/>
                <w:sz w:val="24"/>
                <w:lang w:eastAsia="zh-CN"/>
              </w:rPr>
              <w:t>，</w:t>
            </w:r>
            <w:r>
              <w:rPr>
                <w:rFonts w:hint="eastAsia" w:ascii="宋体" w:hAnsi="宋体"/>
                <w:sz w:val="24"/>
              </w:rPr>
              <w:t>投诉处理时限，有具体可落地的违约处罚承诺</w:t>
            </w:r>
            <w:r>
              <w:rPr>
                <w:rFonts w:hint="eastAsia" w:ascii="宋体" w:hAnsi="宋体"/>
                <w:sz w:val="24"/>
                <w:lang w:eastAsia="zh-CN"/>
              </w:rPr>
              <w:t>，</w:t>
            </w:r>
            <w:r>
              <w:rPr>
                <w:rFonts w:hint="eastAsia" w:ascii="宋体" w:hAnsi="宋体"/>
                <w:sz w:val="24"/>
              </w:rPr>
              <w:t>得6分；</w:t>
            </w:r>
          </w:p>
          <w:p w14:paraId="268FD359">
            <w:pPr>
              <w:spacing w:before="60" w:beforeLines="25" w:after="60" w:afterLines="25"/>
              <w:rPr>
                <w:rFonts w:hint="eastAsia" w:ascii="宋体" w:hAnsi="宋体"/>
                <w:sz w:val="24"/>
              </w:rPr>
            </w:pPr>
            <w:r>
              <w:rPr>
                <w:rFonts w:hint="eastAsia" w:ascii="宋体" w:hAnsi="宋体"/>
                <w:sz w:val="24"/>
              </w:rPr>
              <w:t>针对本项目提供的服务承诺较全面、较合理、具有一定针对性，承诺覆盖所有管护内容及标准，明确服务达标率</w:t>
            </w:r>
            <w:r>
              <w:rPr>
                <w:rFonts w:hint="eastAsia" w:ascii="宋体" w:hAnsi="宋体"/>
                <w:sz w:val="24"/>
                <w:lang w:eastAsia="zh-CN"/>
              </w:rPr>
              <w:t>，</w:t>
            </w:r>
            <w:r>
              <w:rPr>
                <w:rFonts w:hint="eastAsia" w:ascii="宋体" w:hAnsi="宋体"/>
                <w:sz w:val="24"/>
              </w:rPr>
              <w:t>投诉处理时限，有违约处罚承诺但较简略</w:t>
            </w:r>
            <w:r>
              <w:rPr>
                <w:rFonts w:hint="eastAsia" w:ascii="宋体" w:hAnsi="宋体"/>
                <w:sz w:val="24"/>
                <w:lang w:eastAsia="zh-CN"/>
              </w:rPr>
              <w:t>，</w:t>
            </w:r>
            <w:r>
              <w:rPr>
                <w:rFonts w:hint="eastAsia" w:ascii="宋体" w:hAnsi="宋体"/>
                <w:sz w:val="24"/>
              </w:rPr>
              <w:t>得</w:t>
            </w:r>
            <w:r>
              <w:rPr>
                <w:rFonts w:hint="eastAsia" w:ascii="宋体" w:hAnsi="宋体"/>
                <w:sz w:val="24"/>
                <w:lang w:val="en-US" w:eastAsia="zh-CN"/>
              </w:rPr>
              <w:t>4</w:t>
            </w:r>
            <w:r>
              <w:rPr>
                <w:rFonts w:hint="eastAsia" w:ascii="宋体" w:hAnsi="宋体"/>
                <w:sz w:val="24"/>
              </w:rPr>
              <w:t>分；</w:t>
            </w:r>
            <w:r>
              <w:rPr>
                <w:rFonts w:hint="eastAsia" w:ascii="宋体" w:hAnsi="宋体"/>
                <w:sz w:val="24"/>
              </w:rPr>
              <w:br w:type="textWrapping"/>
            </w:r>
            <w:r>
              <w:rPr>
                <w:rFonts w:hint="eastAsia" w:ascii="宋体" w:hAnsi="宋体"/>
                <w:sz w:val="24"/>
              </w:rPr>
              <w:t>针对本项目提供的服务承诺</w:t>
            </w:r>
            <w:r>
              <w:rPr>
                <w:rFonts w:hint="eastAsia" w:ascii="宋体" w:hAnsi="宋体"/>
                <w:sz w:val="24"/>
                <w:lang w:val="en-US" w:eastAsia="zh-CN"/>
              </w:rPr>
              <w:t>较差</w:t>
            </w:r>
            <w:r>
              <w:rPr>
                <w:rFonts w:hint="eastAsia" w:ascii="宋体" w:hAnsi="宋体"/>
                <w:sz w:val="24"/>
              </w:rPr>
              <w:t>、针对性</w:t>
            </w:r>
            <w:r>
              <w:rPr>
                <w:rFonts w:hint="eastAsia" w:ascii="宋体" w:hAnsi="宋体"/>
                <w:sz w:val="24"/>
                <w:lang w:val="en-US" w:eastAsia="zh-CN"/>
              </w:rPr>
              <w:t>较差</w:t>
            </w:r>
            <w:r>
              <w:rPr>
                <w:rFonts w:hint="eastAsia" w:ascii="宋体" w:hAnsi="宋体"/>
                <w:sz w:val="24"/>
              </w:rPr>
              <w:t>，承诺</w:t>
            </w:r>
            <w:r>
              <w:rPr>
                <w:rFonts w:hint="eastAsia" w:ascii="宋体" w:hAnsi="宋体"/>
                <w:sz w:val="24"/>
                <w:lang w:val="en-US" w:eastAsia="zh-CN"/>
              </w:rPr>
              <w:t>基本</w:t>
            </w:r>
            <w:r>
              <w:rPr>
                <w:rFonts w:hint="eastAsia" w:ascii="宋体" w:hAnsi="宋体"/>
                <w:sz w:val="24"/>
              </w:rPr>
              <w:t>覆盖管护内容及标准，</w:t>
            </w:r>
            <w:r>
              <w:rPr>
                <w:rFonts w:hint="eastAsia" w:ascii="宋体" w:hAnsi="宋体"/>
                <w:sz w:val="24"/>
                <w:lang w:val="en-US" w:eastAsia="zh-CN"/>
              </w:rPr>
              <w:t>有</w:t>
            </w:r>
            <w:r>
              <w:rPr>
                <w:rFonts w:hint="eastAsia" w:ascii="宋体" w:hAnsi="宋体"/>
                <w:sz w:val="24"/>
              </w:rPr>
              <w:t>服务达标率</w:t>
            </w:r>
            <w:r>
              <w:rPr>
                <w:rFonts w:hint="eastAsia" w:ascii="宋体" w:hAnsi="宋体"/>
                <w:sz w:val="24"/>
                <w:lang w:eastAsia="zh-CN"/>
              </w:rPr>
              <w:t>，</w:t>
            </w:r>
            <w:r>
              <w:rPr>
                <w:rFonts w:hint="eastAsia" w:ascii="宋体" w:hAnsi="宋体"/>
                <w:sz w:val="24"/>
                <w:lang w:val="en-US" w:eastAsia="zh-CN"/>
              </w:rPr>
              <w:t>及</w:t>
            </w:r>
            <w:r>
              <w:rPr>
                <w:rFonts w:hint="eastAsia" w:ascii="宋体" w:hAnsi="宋体"/>
                <w:sz w:val="24"/>
              </w:rPr>
              <w:t>投诉处理时限，无违约处罚承诺</w:t>
            </w:r>
            <w:r>
              <w:rPr>
                <w:rFonts w:hint="eastAsia" w:ascii="宋体" w:hAnsi="宋体"/>
                <w:sz w:val="24"/>
                <w:lang w:eastAsia="zh-CN"/>
              </w:rPr>
              <w:t>，</w:t>
            </w:r>
            <w:r>
              <w:rPr>
                <w:rFonts w:hint="eastAsia" w:ascii="宋体" w:hAnsi="宋体"/>
                <w:sz w:val="24"/>
              </w:rPr>
              <w:t>得</w:t>
            </w:r>
            <w:r>
              <w:rPr>
                <w:rFonts w:hint="eastAsia" w:ascii="宋体" w:hAnsi="宋体"/>
                <w:sz w:val="24"/>
                <w:lang w:val="en-US" w:eastAsia="zh-CN"/>
              </w:rPr>
              <w:t>2</w:t>
            </w:r>
            <w:r>
              <w:rPr>
                <w:rFonts w:hint="eastAsia" w:ascii="宋体" w:hAnsi="宋体"/>
                <w:sz w:val="24"/>
              </w:rPr>
              <w:t>分；</w:t>
            </w:r>
          </w:p>
          <w:p w14:paraId="16C7687B">
            <w:pPr>
              <w:spacing w:before="60" w:beforeLines="25" w:after="60" w:afterLines="25"/>
              <w:rPr>
                <w:rFonts w:ascii="宋体" w:hAnsi="宋体" w:cs="Arial"/>
                <w:sz w:val="24"/>
              </w:rPr>
            </w:pPr>
            <w:r>
              <w:rPr>
                <w:rFonts w:hint="eastAsia" w:ascii="宋体" w:hAnsi="宋体"/>
                <w:sz w:val="24"/>
              </w:rPr>
              <w:t>承诺不全面，无服务达标率及投诉处理时限，无违约承诺，得0分。</w:t>
            </w:r>
          </w:p>
        </w:tc>
      </w:tr>
    </w:tbl>
    <w:p w14:paraId="78F074F6">
      <w:pPr>
        <w:widowControl/>
        <w:jc w:val="left"/>
        <w:outlineLvl w:val="0"/>
        <w:rPr>
          <w:rFonts w:hint="eastAsia" w:ascii="宋体" w:hAnsi="宋体" w:eastAsia="宋体" w:cs="宋体"/>
          <w:b/>
          <w:sz w:val="22"/>
          <w:szCs w:val="22"/>
          <w:highlight w:val="none"/>
        </w:rPr>
      </w:pPr>
    </w:p>
    <w:p w14:paraId="2D6B310B">
      <w:pPr>
        <w:widowControl w:val="0"/>
        <w:numPr>
          <w:ilvl w:val="0"/>
          <w:numId w:val="0"/>
        </w:numPr>
        <w:spacing w:line="360" w:lineRule="auto"/>
        <w:jc w:val="center"/>
        <w:outlineLvl w:val="1"/>
        <w:rPr>
          <w:b/>
          <w:bCs/>
          <w:sz w:val="28"/>
          <w:szCs w:val="28"/>
          <w:highlight w:val="none"/>
        </w:rPr>
      </w:pPr>
      <w:bookmarkStart w:id="831" w:name="_Toc99301424"/>
    </w:p>
    <w:p w14:paraId="5803CD8E">
      <w:pPr>
        <w:widowControl w:val="0"/>
        <w:numPr>
          <w:ilvl w:val="0"/>
          <w:numId w:val="0"/>
        </w:numPr>
        <w:spacing w:line="360" w:lineRule="auto"/>
        <w:jc w:val="center"/>
        <w:outlineLvl w:val="1"/>
        <w:rPr>
          <w:b/>
          <w:bCs/>
          <w:sz w:val="28"/>
          <w:szCs w:val="28"/>
          <w:highlight w:val="none"/>
        </w:rPr>
      </w:pPr>
    </w:p>
    <w:p w14:paraId="39EBA600">
      <w:pPr>
        <w:widowControl w:val="0"/>
        <w:numPr>
          <w:ilvl w:val="0"/>
          <w:numId w:val="0"/>
        </w:numPr>
        <w:spacing w:line="360" w:lineRule="auto"/>
        <w:jc w:val="center"/>
        <w:outlineLvl w:val="1"/>
        <w:rPr>
          <w:b/>
          <w:bCs/>
          <w:sz w:val="28"/>
          <w:szCs w:val="28"/>
          <w:highlight w:val="none"/>
        </w:rPr>
      </w:pPr>
    </w:p>
    <w:p w14:paraId="10129819">
      <w:pPr>
        <w:widowControl w:val="0"/>
        <w:numPr>
          <w:ilvl w:val="0"/>
          <w:numId w:val="0"/>
        </w:numPr>
        <w:spacing w:line="360" w:lineRule="auto"/>
        <w:jc w:val="center"/>
        <w:outlineLvl w:val="1"/>
        <w:rPr>
          <w:b/>
          <w:bCs/>
          <w:sz w:val="28"/>
          <w:szCs w:val="28"/>
          <w:highlight w:val="none"/>
        </w:rPr>
      </w:pPr>
    </w:p>
    <w:p w14:paraId="28E9625E">
      <w:pPr>
        <w:widowControl w:val="0"/>
        <w:numPr>
          <w:ilvl w:val="0"/>
          <w:numId w:val="0"/>
        </w:numPr>
        <w:spacing w:line="360" w:lineRule="auto"/>
        <w:jc w:val="center"/>
        <w:outlineLvl w:val="1"/>
        <w:rPr>
          <w:b/>
          <w:bCs/>
          <w:sz w:val="28"/>
          <w:szCs w:val="28"/>
          <w:highlight w:val="none"/>
        </w:rPr>
      </w:pPr>
    </w:p>
    <w:p w14:paraId="5E633B96">
      <w:pPr>
        <w:widowControl w:val="0"/>
        <w:numPr>
          <w:ilvl w:val="0"/>
          <w:numId w:val="0"/>
        </w:numPr>
        <w:spacing w:line="360" w:lineRule="auto"/>
        <w:jc w:val="center"/>
        <w:outlineLvl w:val="1"/>
        <w:rPr>
          <w:b/>
          <w:bCs/>
          <w:sz w:val="28"/>
          <w:szCs w:val="28"/>
          <w:highlight w:val="none"/>
        </w:rPr>
      </w:pPr>
    </w:p>
    <w:p w14:paraId="51883A0C">
      <w:pPr>
        <w:widowControl w:val="0"/>
        <w:numPr>
          <w:ilvl w:val="0"/>
          <w:numId w:val="0"/>
        </w:numPr>
        <w:spacing w:line="360" w:lineRule="auto"/>
        <w:jc w:val="center"/>
        <w:outlineLvl w:val="1"/>
        <w:rPr>
          <w:b/>
          <w:bCs/>
          <w:sz w:val="28"/>
          <w:szCs w:val="28"/>
          <w:highlight w:val="none"/>
        </w:rPr>
      </w:pPr>
    </w:p>
    <w:p w14:paraId="201BD7E9">
      <w:pPr>
        <w:widowControl w:val="0"/>
        <w:numPr>
          <w:ilvl w:val="0"/>
          <w:numId w:val="0"/>
        </w:numPr>
        <w:spacing w:line="360" w:lineRule="auto"/>
        <w:jc w:val="center"/>
        <w:outlineLvl w:val="1"/>
        <w:rPr>
          <w:b/>
          <w:bCs/>
          <w:sz w:val="28"/>
          <w:szCs w:val="28"/>
          <w:highlight w:val="none"/>
        </w:rPr>
      </w:pPr>
    </w:p>
    <w:p w14:paraId="21C0C1E2">
      <w:pPr>
        <w:widowControl w:val="0"/>
        <w:numPr>
          <w:ilvl w:val="0"/>
          <w:numId w:val="0"/>
        </w:numPr>
        <w:spacing w:line="360" w:lineRule="auto"/>
        <w:jc w:val="center"/>
        <w:outlineLvl w:val="1"/>
        <w:rPr>
          <w:b/>
          <w:bCs/>
          <w:sz w:val="28"/>
          <w:szCs w:val="28"/>
          <w:highlight w:val="none"/>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36162865">
      <w:pPr>
        <w:pStyle w:val="2"/>
        <w:numPr>
          <w:ilvl w:val="0"/>
          <w:numId w:val="15"/>
        </w:numPr>
        <w:rPr>
          <w:rFonts w:hint="eastAsia"/>
          <w:highlight w:val="none"/>
        </w:rPr>
      </w:pPr>
      <w:bookmarkStart w:id="832" w:name="_Toc3108"/>
      <w:bookmarkStart w:id="833" w:name="_Toc19436"/>
      <w:r>
        <w:rPr>
          <w:rFonts w:hint="eastAsia"/>
          <w:highlight w:val="none"/>
        </w:rPr>
        <w:t xml:space="preserve">  采购需求</w:t>
      </w:r>
      <w:bookmarkEnd w:id="831"/>
      <w:bookmarkEnd w:id="832"/>
      <w:bookmarkEnd w:id="833"/>
    </w:p>
    <w:p w14:paraId="219DDF63">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sz w:val="28"/>
          <w:szCs w:val="28"/>
          <w:highlight w:val="none"/>
          <w:lang w:val="en-US" w:eastAsia="zh-CN"/>
        </w:rPr>
      </w:pPr>
      <w:r>
        <w:rPr>
          <w:rFonts w:hint="eastAsia" w:cs="Times New Roman"/>
          <w:b/>
          <w:bCs/>
          <w:sz w:val="28"/>
          <w:szCs w:val="28"/>
          <w:highlight w:val="none"/>
          <w:lang w:val="en-US" w:eastAsia="zh-CN"/>
        </w:rPr>
        <w:t>一、采购标的</w:t>
      </w:r>
    </w:p>
    <w:p w14:paraId="3C0F6D4F">
      <w:pPr>
        <w:spacing w:after="240" w:line="360" w:lineRule="auto"/>
        <w:contextualSpacing/>
        <w:rPr>
          <w:b/>
          <w:sz w:val="28"/>
          <w:szCs w:val="28"/>
          <w:highlight w:val="none"/>
        </w:rPr>
      </w:pPr>
      <w:r>
        <w:rPr>
          <w:b/>
          <w:sz w:val="28"/>
          <w:szCs w:val="28"/>
          <w:highlight w:val="none"/>
        </w:rPr>
        <w:t>1. 采购标的（简要服务内容及数量）</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0"/>
        <w:gridCol w:w="1854"/>
        <w:gridCol w:w="1000"/>
        <w:gridCol w:w="3478"/>
      </w:tblGrid>
      <w:tr w14:paraId="4FE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37D5F9AC">
            <w:pPr>
              <w:spacing w:line="360" w:lineRule="auto"/>
              <w:jc w:val="center"/>
              <w:rPr>
                <w:sz w:val="24"/>
                <w:highlight w:val="none"/>
              </w:rPr>
            </w:pPr>
            <w:r>
              <w:rPr>
                <w:rFonts w:hint="eastAsia"/>
                <w:sz w:val="24"/>
                <w:highlight w:val="none"/>
              </w:rPr>
              <w:t>包号</w:t>
            </w:r>
          </w:p>
        </w:tc>
        <w:tc>
          <w:tcPr>
            <w:tcW w:w="2520" w:type="dxa"/>
            <w:vAlign w:val="center"/>
          </w:tcPr>
          <w:p w14:paraId="621404A9">
            <w:pPr>
              <w:spacing w:line="360" w:lineRule="auto"/>
              <w:jc w:val="center"/>
              <w:rPr>
                <w:rFonts w:hint="eastAsia" w:eastAsia="宋体"/>
                <w:sz w:val="24"/>
                <w:highlight w:val="none"/>
                <w:lang w:eastAsia="zh-CN"/>
              </w:rPr>
            </w:pPr>
            <w:r>
              <w:rPr>
                <w:rFonts w:hint="eastAsia"/>
                <w:sz w:val="24"/>
                <w:highlight w:val="none"/>
                <w:lang w:eastAsia="zh-CN"/>
              </w:rPr>
              <w:t>项目名称</w:t>
            </w:r>
          </w:p>
        </w:tc>
        <w:tc>
          <w:tcPr>
            <w:tcW w:w="1854" w:type="dxa"/>
            <w:vAlign w:val="center"/>
          </w:tcPr>
          <w:p w14:paraId="4EA0625D">
            <w:pPr>
              <w:spacing w:line="360" w:lineRule="auto"/>
              <w:jc w:val="center"/>
              <w:rPr>
                <w:sz w:val="24"/>
                <w:highlight w:val="none"/>
              </w:rPr>
            </w:pPr>
            <w:r>
              <w:rPr>
                <w:rFonts w:hint="eastAsia"/>
                <w:sz w:val="24"/>
                <w:highlight w:val="none"/>
              </w:rPr>
              <w:t>采购包预算金额</w:t>
            </w:r>
          </w:p>
        </w:tc>
        <w:tc>
          <w:tcPr>
            <w:tcW w:w="1000" w:type="dxa"/>
            <w:vAlign w:val="center"/>
          </w:tcPr>
          <w:p w14:paraId="493A6BB4">
            <w:pPr>
              <w:spacing w:line="360" w:lineRule="auto"/>
              <w:jc w:val="center"/>
              <w:rPr>
                <w:sz w:val="24"/>
                <w:highlight w:val="none"/>
              </w:rPr>
            </w:pPr>
            <w:r>
              <w:rPr>
                <w:rFonts w:hint="eastAsia"/>
                <w:sz w:val="24"/>
                <w:highlight w:val="none"/>
              </w:rPr>
              <w:t>数量</w:t>
            </w:r>
          </w:p>
        </w:tc>
        <w:tc>
          <w:tcPr>
            <w:tcW w:w="3478" w:type="dxa"/>
            <w:vAlign w:val="center"/>
          </w:tcPr>
          <w:p w14:paraId="323495CE">
            <w:pPr>
              <w:spacing w:line="360" w:lineRule="auto"/>
              <w:ind w:firstLine="480" w:firstLineChars="200"/>
              <w:jc w:val="center"/>
              <w:rPr>
                <w:sz w:val="24"/>
                <w:highlight w:val="none"/>
              </w:rPr>
            </w:pPr>
            <w:r>
              <w:rPr>
                <w:rFonts w:hint="eastAsia"/>
                <w:sz w:val="24"/>
                <w:highlight w:val="none"/>
              </w:rPr>
              <w:t>简要技术需求或服务要求</w:t>
            </w:r>
          </w:p>
        </w:tc>
      </w:tr>
      <w:tr w14:paraId="7281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5936FA1A">
            <w:pPr>
              <w:jc w:val="center"/>
              <w:rPr>
                <w:bCs/>
                <w:szCs w:val="21"/>
                <w:highlight w:val="none"/>
              </w:rPr>
            </w:pPr>
            <w:r>
              <w:rPr>
                <w:bCs/>
                <w:szCs w:val="21"/>
                <w:highlight w:val="none"/>
              </w:rPr>
              <w:t>0</w:t>
            </w:r>
            <w:r>
              <w:rPr>
                <w:rFonts w:hint="eastAsia"/>
                <w:bCs/>
                <w:szCs w:val="21"/>
                <w:highlight w:val="none"/>
              </w:rPr>
              <w:t>1</w:t>
            </w:r>
          </w:p>
        </w:tc>
        <w:tc>
          <w:tcPr>
            <w:tcW w:w="2520" w:type="dxa"/>
            <w:vAlign w:val="center"/>
          </w:tcPr>
          <w:p w14:paraId="2EDC2E70">
            <w:pPr>
              <w:jc w:val="center"/>
              <w:rPr>
                <w:rFonts w:hint="eastAsia" w:eastAsia="宋体"/>
                <w:bCs/>
                <w:szCs w:val="21"/>
                <w:highlight w:val="none"/>
                <w:lang w:eastAsia="zh-CN"/>
              </w:rPr>
            </w:pPr>
            <w:r>
              <w:rPr>
                <w:rFonts w:hint="eastAsia"/>
                <w:sz w:val="24"/>
                <w:highlight w:val="none"/>
                <w:lang w:eastAsia="zh-CN"/>
              </w:rPr>
              <w:t>门城水系污染防治与生态提升项目-门城湖</w:t>
            </w:r>
          </w:p>
        </w:tc>
        <w:tc>
          <w:tcPr>
            <w:tcW w:w="1854" w:type="dxa"/>
            <w:vAlign w:val="center"/>
          </w:tcPr>
          <w:p w14:paraId="2E338D45">
            <w:pPr>
              <w:jc w:val="center"/>
              <w:rPr>
                <w:bCs/>
                <w:szCs w:val="21"/>
                <w:highlight w:val="none"/>
              </w:rPr>
            </w:pPr>
            <w:r>
              <w:rPr>
                <w:rFonts w:hint="eastAsia"/>
                <w:sz w:val="24"/>
                <w:highlight w:val="none"/>
                <w:lang w:eastAsia="zh-CN"/>
              </w:rPr>
              <w:t>3225.597477</w:t>
            </w:r>
            <w:r>
              <w:rPr>
                <w:rFonts w:hint="eastAsia"/>
                <w:sz w:val="24"/>
                <w:highlight w:val="none"/>
              </w:rPr>
              <w:t>万元</w:t>
            </w:r>
          </w:p>
        </w:tc>
        <w:tc>
          <w:tcPr>
            <w:tcW w:w="1000" w:type="dxa"/>
            <w:vAlign w:val="center"/>
          </w:tcPr>
          <w:p w14:paraId="25EE68DA">
            <w:pPr>
              <w:jc w:val="center"/>
              <w:rPr>
                <w:bCs/>
                <w:szCs w:val="21"/>
                <w:highlight w:val="none"/>
              </w:rPr>
            </w:pPr>
            <w:r>
              <w:rPr>
                <w:rFonts w:hint="eastAsia" w:ascii="宋体" w:hAnsi="宋体" w:cs="宋体"/>
                <w:bCs/>
                <w:szCs w:val="21"/>
                <w:highlight w:val="none"/>
              </w:rPr>
              <w:t>1项</w:t>
            </w:r>
          </w:p>
        </w:tc>
        <w:tc>
          <w:tcPr>
            <w:tcW w:w="3478" w:type="dxa"/>
            <w:vAlign w:val="center"/>
          </w:tcPr>
          <w:p w14:paraId="0F8D2652">
            <w:pPr>
              <w:widowControl/>
              <w:spacing w:line="240" w:lineRule="auto"/>
              <w:jc w:val="left"/>
              <w:rPr>
                <w:kern w:val="0"/>
                <w:szCs w:val="21"/>
                <w:highlight w:val="none"/>
              </w:rPr>
            </w:pPr>
            <w:r>
              <w:rPr>
                <w:rFonts w:hint="eastAsia" w:ascii="Times New Roman" w:hAnsi="Times New Roman" w:cs="Times New Roman"/>
                <w:sz w:val="24"/>
                <w:highlight w:val="none"/>
                <w:lang w:val="en-US" w:eastAsia="zh-CN"/>
              </w:rPr>
              <w:t>包含河道维护，绿化维护，景观设施维修,安全巡视，定期水质监测等全部内容。</w:t>
            </w:r>
            <w:bookmarkStart w:id="986" w:name="_GoBack"/>
            <w:bookmarkEnd w:id="986"/>
          </w:p>
        </w:tc>
      </w:tr>
    </w:tbl>
    <w:p w14:paraId="1D294B5C">
      <w:pPr>
        <w:numPr>
          <w:ilvl w:val="0"/>
          <w:numId w:val="0"/>
        </w:numPr>
        <w:rPr>
          <w:highlight w:val="none"/>
        </w:rPr>
      </w:pPr>
    </w:p>
    <w:p w14:paraId="00225EA1">
      <w:pPr>
        <w:spacing w:before="240" w:after="240" w:line="360" w:lineRule="auto"/>
        <w:contextualSpacing/>
        <w:rPr>
          <w:rFonts w:hAnsi="宋体" w:cs="宋体"/>
          <w:sz w:val="28"/>
          <w:szCs w:val="28"/>
          <w:highlight w:val="none"/>
        </w:rPr>
      </w:pPr>
      <w:bookmarkStart w:id="834" w:name="_Toc99301425"/>
      <w:r>
        <w:rPr>
          <w:b/>
          <w:sz w:val="28"/>
          <w:szCs w:val="28"/>
          <w:highlight w:val="none"/>
        </w:rPr>
        <w:t>2. 项目背景/项目概述</w:t>
      </w:r>
    </w:p>
    <w:p w14:paraId="72CA6A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门城水系污染防治与生态提升项目-门城湖</w:t>
      </w:r>
      <w:r>
        <w:rPr>
          <w:rFonts w:hint="eastAsia" w:ascii="宋体" w:hAnsi="宋体" w:eastAsia="宋体" w:cs="宋体"/>
          <w:b w:val="0"/>
          <w:bCs w:val="0"/>
          <w:color w:val="auto"/>
          <w:sz w:val="28"/>
          <w:szCs w:val="28"/>
          <w:lang w:val="en-US" w:eastAsia="zh-CN"/>
        </w:rPr>
        <w:t>共涉及门城湖（三家店公路桥至麻峪村下游）景观管护总长5.24公里，包括保洁养护（水面、水面漂浮物、巡河路、河坡、垃圾运输处理消纳、水质改善等），林草养护（地被养护、草皮养护、冬季防寒、防火带、防病虫害等），设施维护（管线、垃圾桶、警示牌、路面、护栏围墙、器材设施等），水质净化（水质监测、水质改善、水质维护等）及相关安全保障等工作。</w:t>
      </w:r>
    </w:p>
    <w:p w14:paraId="25261D00">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二、商务要求</w:t>
      </w:r>
    </w:p>
    <w:p w14:paraId="41392FD8">
      <w:pPr>
        <w:spacing w:before="240" w:line="360" w:lineRule="auto"/>
        <w:contextualSpacing/>
        <w:rPr>
          <w:rFonts w:ascii="宋体" w:hAnsi="宋体"/>
          <w:b/>
          <w:bCs/>
          <w:i/>
          <w:sz w:val="28"/>
          <w:szCs w:val="28"/>
          <w:highlight w:val="none"/>
        </w:rPr>
      </w:pPr>
      <w:r>
        <w:rPr>
          <w:rFonts w:ascii="宋体" w:hAnsi="宋体"/>
          <w:b/>
          <w:bCs/>
          <w:sz w:val="28"/>
          <w:szCs w:val="28"/>
          <w:highlight w:val="none"/>
        </w:rPr>
        <w:t>1. 交付（实施）的时间（期限）和地点（范围）</w:t>
      </w:r>
    </w:p>
    <w:p w14:paraId="7A40F7AD">
      <w:pPr>
        <w:numPr>
          <w:ilvl w:val="255"/>
          <w:numId w:val="0"/>
        </w:numPr>
        <w:spacing w:line="360" w:lineRule="auto"/>
        <w:ind w:firstLine="562" w:firstLineChars="200"/>
        <w:rPr>
          <w:rFonts w:hint="eastAsia" w:ascii="Calibri" w:hAnsi="Calibri" w:eastAsia="宋体"/>
          <w:sz w:val="28"/>
          <w:szCs w:val="28"/>
          <w:highlight w:val="none"/>
          <w:lang w:eastAsia="zh-CN"/>
        </w:rPr>
      </w:pPr>
      <w:r>
        <w:rPr>
          <w:rFonts w:hint="eastAsia" w:ascii="宋体" w:hAnsi="宋体" w:cs="宋体"/>
          <w:b/>
          <w:bCs/>
          <w:sz w:val="28"/>
          <w:szCs w:val="28"/>
          <w:highlight w:val="none"/>
        </w:rPr>
        <w:t>服务期限：</w:t>
      </w:r>
      <w:r>
        <w:rPr>
          <w:rFonts w:hint="eastAsia"/>
          <w:sz w:val="28"/>
          <w:szCs w:val="28"/>
        </w:rPr>
        <w:t>总服</w:t>
      </w:r>
      <w:r>
        <w:rPr>
          <w:rFonts w:hint="eastAsia"/>
          <w:sz w:val="28"/>
          <w:szCs w:val="28"/>
          <w:highlight w:val="none"/>
        </w:rPr>
        <w:t>务周期三年</w:t>
      </w:r>
      <w:r>
        <w:rPr>
          <w:rFonts w:hint="eastAsia"/>
          <w:sz w:val="28"/>
          <w:szCs w:val="28"/>
          <w:highlight w:val="none"/>
          <w:lang w:eastAsia="zh-CN"/>
        </w:rPr>
        <w:t>（合同签订方式为一年一签，每年合同金额不得高于当年区财政下达预算金额）</w:t>
      </w:r>
    </w:p>
    <w:p w14:paraId="38A458CA">
      <w:pPr>
        <w:spacing w:line="360" w:lineRule="auto"/>
        <w:contextualSpacing/>
        <w:rPr>
          <w:rFonts w:hint="eastAsia" w:ascii="宋体" w:hAnsi="宋体" w:eastAsia="宋体" w:cs="宋体"/>
          <w:sz w:val="28"/>
          <w:szCs w:val="28"/>
          <w:highlight w:val="none"/>
          <w:lang w:eastAsia="zh-CN"/>
        </w:rPr>
      </w:pPr>
    </w:p>
    <w:p w14:paraId="6A93F285">
      <w:pPr>
        <w:spacing w:before="240" w:line="360" w:lineRule="auto"/>
        <w:contextualSpacing/>
        <w:rPr>
          <w:rFonts w:ascii="宋体" w:hAnsi="宋体"/>
          <w:b/>
          <w:bCs/>
          <w:sz w:val="28"/>
          <w:szCs w:val="28"/>
          <w:highlight w:val="none"/>
        </w:rPr>
      </w:pPr>
      <w:r>
        <w:rPr>
          <w:rFonts w:hint="eastAsia" w:ascii="宋体" w:hAnsi="宋体"/>
          <w:b/>
          <w:bCs/>
          <w:sz w:val="28"/>
          <w:szCs w:val="28"/>
          <w:highlight w:val="none"/>
        </w:rPr>
        <w:t>服务地点：采购人指定地点</w:t>
      </w:r>
    </w:p>
    <w:p w14:paraId="7D98D95D">
      <w:pPr>
        <w:pStyle w:val="255"/>
        <w:tabs>
          <w:tab w:val="left" w:pos="1389"/>
        </w:tabs>
        <w:spacing w:before="240" w:line="360" w:lineRule="auto"/>
        <w:ind w:left="0" w:leftChars="0" w:firstLine="0" w:firstLineChars="0"/>
        <w:rPr>
          <w:rFonts w:hAnsi="宋体"/>
          <w:b/>
          <w:bCs/>
          <w:sz w:val="28"/>
          <w:szCs w:val="28"/>
          <w:highlight w:val="none"/>
        </w:rPr>
      </w:pPr>
      <w:r>
        <w:rPr>
          <w:rFonts w:hAnsi="宋体"/>
          <w:b/>
          <w:bCs/>
          <w:sz w:val="28"/>
          <w:szCs w:val="28"/>
          <w:highlight w:val="none"/>
        </w:rPr>
        <w:t>2. 付款条件（进度和方式）</w:t>
      </w:r>
    </w:p>
    <w:p w14:paraId="351A3194">
      <w:pPr>
        <w:spacing w:line="360" w:lineRule="auto"/>
        <w:rPr>
          <w:rFonts w:hint="eastAsia"/>
          <w:highlight w:val="none"/>
          <w:lang w:val="en-US" w:eastAsia="zh-CN"/>
        </w:rPr>
      </w:pPr>
      <w:r>
        <w:rPr>
          <w:rFonts w:ascii="宋体" w:hAnsi="宋体"/>
          <w:bCs/>
          <w:sz w:val="28"/>
          <w:szCs w:val="28"/>
          <w:highlight w:val="none"/>
        </w:rPr>
        <w:t>详见合同相关规定。</w:t>
      </w:r>
    </w:p>
    <w:p w14:paraId="70E59A1B">
      <w:pPr>
        <w:pStyle w:val="3"/>
        <w:keepNext/>
        <w:keepLines/>
        <w:pageBreakBefore w:val="0"/>
        <w:widowControl w:val="0"/>
        <w:numPr>
          <w:ilvl w:val="0"/>
          <w:numId w:val="16"/>
        </w:numPr>
        <w:kinsoku/>
        <w:wordWrap/>
        <w:overflowPunct/>
        <w:topLinePunct w:val="0"/>
        <w:autoSpaceDE/>
        <w:autoSpaceDN/>
        <w:bidi w:val="0"/>
        <w:adjustRightInd/>
        <w:snapToGrid/>
        <w:spacing w:after="140"/>
        <w:jc w:val="left"/>
        <w:textAlignment w:val="auto"/>
        <w:rPr>
          <w:sz w:val="28"/>
          <w:szCs w:val="28"/>
        </w:rPr>
      </w:pPr>
      <w:r>
        <w:rPr>
          <w:rFonts w:hint="eastAsia"/>
          <w:b/>
          <w:bCs/>
          <w:highlight w:val="none"/>
          <w:lang w:val="en-US" w:eastAsia="zh-CN"/>
        </w:rPr>
        <w:t>技术要求</w:t>
      </w:r>
      <w:r>
        <w:rPr>
          <w:rFonts w:hint="eastAsia"/>
          <w:b/>
          <w:bCs/>
          <w:highlight w:val="none"/>
          <w:lang w:val="en-US" w:eastAsia="zh-CN"/>
        </w:rPr>
        <w:br w:type="textWrapping"/>
      </w:r>
      <w:r>
        <w:rPr>
          <w:rFonts w:ascii="Arial" w:hAnsi="Arial" w:eastAsia="Arial" w:cs="Arial"/>
          <w:spacing w:val="-1"/>
          <w:sz w:val="28"/>
          <w:szCs w:val="28"/>
        </w:rPr>
        <w:t>1.</w:t>
      </w:r>
      <w:r>
        <w:rPr>
          <w:rFonts w:ascii="Arial" w:hAnsi="Arial" w:eastAsia="Arial" w:cs="Arial"/>
          <w:spacing w:val="59"/>
          <w:w w:val="101"/>
          <w:sz w:val="28"/>
          <w:szCs w:val="28"/>
        </w:rPr>
        <w:t xml:space="preserve"> </w:t>
      </w:r>
      <w:r>
        <w:rPr>
          <w:spacing w:val="-1"/>
          <w:sz w:val="28"/>
          <w:szCs w:val="28"/>
        </w:rPr>
        <w:t>基本要求</w:t>
      </w:r>
    </w:p>
    <w:p w14:paraId="78FF311A">
      <w:pPr>
        <w:pStyle w:val="19"/>
        <w:numPr>
          <w:ilvl w:val="1"/>
          <w:numId w:val="17"/>
        </w:numPr>
        <w:spacing w:before="177" w:line="200" w:lineRule="auto"/>
        <w:ind w:left="506"/>
        <w:rPr>
          <w:sz w:val="28"/>
          <w:szCs w:val="28"/>
          <w:highlight w:val="none"/>
        </w:rPr>
      </w:pPr>
      <w:r>
        <w:rPr>
          <w:sz w:val="28"/>
          <w:szCs w:val="28"/>
          <w:highlight w:val="none"/>
        </w:rPr>
        <w:t>采购标的需实现的功能或者目标</w:t>
      </w:r>
    </w:p>
    <w:p w14:paraId="0B8989A6">
      <w:pPr>
        <w:pStyle w:val="19"/>
        <w:keepNext w:val="0"/>
        <w:keepLines w:val="0"/>
        <w:pageBreakBefore w:val="0"/>
        <w:widowControl w:val="0"/>
        <w:numPr>
          <w:ilvl w:val="0"/>
          <w:numId w:val="0"/>
        </w:numPr>
        <w:kinsoku/>
        <w:wordWrap/>
        <w:overflowPunct/>
        <w:topLinePunct w:val="0"/>
        <w:autoSpaceDE/>
        <w:autoSpaceDN/>
        <w:bidi w:val="0"/>
        <w:adjustRightInd/>
        <w:snapToGrid/>
        <w:spacing w:before="176" w:line="360" w:lineRule="auto"/>
        <w:ind w:left="505" w:leftChars="0"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通过对区属景观沟道和山峡段节点的水环境综合治理，全面消除劣Ⅴ类的水体，实现我区河湖景观水环境“水清、岸绿、安全、宜人”的总体目标。</w:t>
      </w:r>
    </w:p>
    <w:p w14:paraId="594A069F">
      <w:pPr>
        <w:pStyle w:val="19"/>
        <w:numPr>
          <w:ilvl w:val="1"/>
          <w:numId w:val="17"/>
        </w:numPr>
        <w:spacing w:before="176" w:line="201" w:lineRule="auto"/>
        <w:ind w:left="506" w:leftChars="0" w:firstLine="0" w:firstLineChars="0"/>
        <w:rPr>
          <w:rFonts w:ascii="Arial" w:hAnsi="Arial" w:eastAsia="Arial" w:cs="Arial"/>
          <w:sz w:val="28"/>
          <w:szCs w:val="28"/>
          <w:highlight w:val="none"/>
        </w:rPr>
      </w:pPr>
      <w:r>
        <w:rPr>
          <w:rFonts w:ascii="Arial" w:hAnsi="Arial" w:eastAsia="Arial" w:cs="Arial"/>
          <w:sz w:val="28"/>
          <w:szCs w:val="28"/>
          <w:highlight w:val="none"/>
        </w:rPr>
        <w:t>需执行的国家相关标准、行业标准、地方标准或者其他标准、规范</w:t>
      </w:r>
    </w:p>
    <w:p w14:paraId="0C170CDA">
      <w:pPr>
        <w:pStyle w:val="19"/>
        <w:keepNext w:val="0"/>
        <w:keepLines w:val="0"/>
        <w:pageBreakBefore w:val="0"/>
        <w:widowControl w:val="0"/>
        <w:numPr>
          <w:ilvl w:val="0"/>
          <w:numId w:val="0"/>
        </w:numPr>
        <w:kinsoku/>
        <w:wordWrap/>
        <w:overflowPunct/>
        <w:topLinePunct w:val="0"/>
        <w:autoSpaceDE/>
        <w:autoSpaceDN/>
        <w:bidi w:val="0"/>
        <w:adjustRightInd/>
        <w:snapToGrid/>
        <w:spacing w:before="177"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highlight w:val="none"/>
          <w:lang w:val="en-US" w:eastAsia="zh-CN" w:bidi="ar-SA"/>
        </w:rPr>
        <w:t>符合国家相关标准、行业标准、地方标准或</w:t>
      </w:r>
      <w:r>
        <w:rPr>
          <w:rFonts w:hint="eastAsia" w:ascii="宋体" w:hAnsi="宋体" w:eastAsia="宋体" w:cs="宋体"/>
          <w:b w:val="0"/>
          <w:bCs w:val="0"/>
          <w:color w:val="auto"/>
          <w:kern w:val="2"/>
          <w:sz w:val="28"/>
          <w:szCs w:val="28"/>
          <w:lang w:val="en-US" w:eastAsia="zh-CN" w:bidi="ar-SA"/>
        </w:rPr>
        <w:t>者其他标准、规范</w:t>
      </w:r>
    </w:p>
    <w:p w14:paraId="74709245">
      <w:pPr>
        <w:pStyle w:val="19"/>
        <w:numPr>
          <w:ilvl w:val="0"/>
          <w:numId w:val="18"/>
        </w:numPr>
        <w:spacing w:before="104" w:line="200" w:lineRule="auto"/>
        <w:ind w:left="18"/>
        <w:rPr>
          <w:sz w:val="28"/>
          <w:szCs w:val="28"/>
        </w:rPr>
      </w:pPr>
      <w:r>
        <w:rPr>
          <w:sz w:val="28"/>
          <w:szCs w:val="28"/>
        </w:rPr>
        <w:t>服务内容及要求</w:t>
      </w:r>
    </w:p>
    <w:p w14:paraId="5EB648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门城水系污染防治与生态提升项目-门城湖</w:t>
      </w:r>
      <w:r>
        <w:rPr>
          <w:rFonts w:hint="eastAsia" w:ascii="宋体" w:hAnsi="宋体" w:eastAsia="宋体" w:cs="宋体"/>
          <w:b w:val="0"/>
          <w:bCs w:val="0"/>
          <w:color w:val="auto"/>
          <w:sz w:val="28"/>
          <w:szCs w:val="28"/>
          <w:lang w:val="en-US" w:eastAsia="zh-CN"/>
        </w:rPr>
        <w:t>共涉及门城湖（三家店公路桥至麻峪村下游）景观管护总长5.24公里，包括保洁养护（水面、水面漂浮物、巡河路、河坡、垃圾运输处理消纳、水质改善等），林草养护（地被养护、草皮养护、冬季防寒、防火带、防病虫害等），设施维护（管线、垃圾桶、警示牌、路面、护栏围墙、器材设施等），水质净化（水质监测、水质改善、水质维护等）及相关安全保障等工作。</w:t>
      </w:r>
      <w:r>
        <w:rPr>
          <w:rFonts w:hint="eastAsia" w:ascii="宋体" w:hAnsi="宋体" w:eastAsia="宋体" w:cs="宋体"/>
          <w:b w:val="0"/>
          <w:bCs w:val="0"/>
          <w:color w:val="auto"/>
          <w:sz w:val="28"/>
          <w:szCs w:val="28"/>
          <w:lang w:val="en-US" w:eastAsia="zh-CN"/>
        </w:rPr>
        <w:br w:type="textWrapping"/>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1.河道维护：包含水面保洁（含人工打捞水草、水面漂浮物，垃圾清运</w:t>
      </w:r>
    </w:p>
    <w:p w14:paraId="3482B1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消纳等）、河底淤积杂物清捞、河坡岸坡保洁、巡河路保洁及厕所保洁等。</w:t>
      </w:r>
    </w:p>
    <w:p w14:paraId="4CABF0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2.绿化维护：包含绿地乔木、灌木、绿篱、草坪养护（含清除杂草、浇水施肥、修剪、冬季防寒、垃圾清运消纳等）及病虫害防治；水生植物养护等。</w:t>
      </w:r>
    </w:p>
    <w:p w14:paraId="4F1A21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3.景观设施维修：包含管护范围内护坡、护栏、钢坝闸房屋、园路栈道、路面墙面、休闲座椅、卫生设施、篮球场、主要通道指示标识、各种景观小品、景观跌水、水系设施等更换维修，并定期粉刷、油饰。</w:t>
      </w:r>
    </w:p>
    <w:p w14:paraId="178681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4.安全巡视：包含日常安全巡视、安全隐患排查、生态补水期间安全巡视等。</w:t>
      </w:r>
    </w:p>
    <w:p w14:paraId="62622B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5.定期水质监测：保证水生态系统稳定性，保障河道水质达标，满足消除劣Ⅴ类的水体的工作要求。</w:t>
      </w:r>
    </w:p>
    <w:p w14:paraId="6A018D10">
      <w:pPr>
        <w:adjustRightInd w:val="0"/>
        <w:snapToGrid w:val="0"/>
        <w:spacing w:line="360" w:lineRule="auto"/>
        <w:ind w:firstLine="241" w:firstLineChars="100"/>
        <w:rPr>
          <w:rFonts w:ascii="宋体" w:hAnsi="宋体"/>
          <w:sz w:val="24"/>
        </w:rPr>
      </w:pPr>
      <w:r>
        <w:rPr>
          <w:rFonts w:hint="eastAsia" w:cs="宋体"/>
          <w:b/>
          <w:bCs/>
          <w:sz w:val="24"/>
          <w:szCs w:val="32"/>
        </w:rPr>
        <w:t>主要工程量如下：</w:t>
      </w:r>
    </w:p>
    <w:tbl>
      <w:tblPr>
        <w:tblStyle w:val="45"/>
        <w:tblW w:w="9002" w:type="dxa"/>
        <w:tblInd w:w="0" w:type="dxa"/>
        <w:tblLayout w:type="fixed"/>
        <w:tblCellMar>
          <w:top w:w="0" w:type="dxa"/>
          <w:left w:w="0" w:type="dxa"/>
          <w:bottom w:w="0" w:type="dxa"/>
          <w:right w:w="0" w:type="dxa"/>
        </w:tblCellMar>
      </w:tblPr>
      <w:tblGrid>
        <w:gridCol w:w="982"/>
        <w:gridCol w:w="2009"/>
        <w:gridCol w:w="3916"/>
        <w:gridCol w:w="796"/>
        <w:gridCol w:w="1299"/>
      </w:tblGrid>
      <w:tr w14:paraId="4F830873">
        <w:tblPrEx>
          <w:tblCellMar>
            <w:top w:w="0" w:type="dxa"/>
            <w:left w:w="0" w:type="dxa"/>
            <w:bottom w:w="0" w:type="dxa"/>
            <w:right w:w="0" w:type="dxa"/>
          </w:tblCellMar>
        </w:tblPrEx>
        <w:trPr>
          <w:trHeight w:val="336" w:hRule="atLeast"/>
        </w:trPr>
        <w:tc>
          <w:tcPr>
            <w:tcW w:w="900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72FE1">
            <w:pPr>
              <w:widowControl/>
              <w:spacing w:line="360" w:lineRule="auto"/>
              <w:jc w:val="center"/>
              <w:textAlignment w:val="center"/>
              <w:rPr>
                <w:rFonts w:ascii="宋体" w:hAnsi="宋体" w:cs="宋体"/>
                <w:szCs w:val="21"/>
              </w:rPr>
            </w:pPr>
            <w:r>
              <w:rPr>
                <w:rFonts w:hint="eastAsia" w:ascii="宋体" w:hAnsi="宋体" w:cs="宋体"/>
                <w:b/>
                <w:kern w:val="0"/>
                <w:szCs w:val="21"/>
                <w:lang w:bidi="ar"/>
              </w:rPr>
              <w:t>门城湖工程</w:t>
            </w:r>
          </w:p>
        </w:tc>
      </w:tr>
      <w:tr w14:paraId="722CD341">
        <w:tblPrEx>
          <w:tblCellMar>
            <w:top w:w="0" w:type="dxa"/>
            <w:left w:w="0" w:type="dxa"/>
            <w:bottom w:w="0" w:type="dxa"/>
            <w:right w:w="0" w:type="dxa"/>
          </w:tblCellMar>
        </w:tblPrEx>
        <w:trPr>
          <w:trHeight w:val="336"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436CD">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序号</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1C460">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工程名称</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ED812">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工作内容</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D5958">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单位</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20C8A">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工程量</w:t>
            </w:r>
          </w:p>
        </w:tc>
      </w:tr>
      <w:tr w14:paraId="719A3C9C">
        <w:tblPrEx>
          <w:tblCellMar>
            <w:top w:w="0" w:type="dxa"/>
            <w:left w:w="0" w:type="dxa"/>
            <w:bottom w:w="0" w:type="dxa"/>
            <w:right w:w="0" w:type="dxa"/>
          </w:tblCellMar>
        </w:tblPrEx>
        <w:trPr>
          <w:trHeight w:val="340"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010F9">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FA89B">
            <w:pPr>
              <w:keepNext w:val="0"/>
              <w:keepLines w:val="0"/>
              <w:widowControl/>
              <w:suppressLineNumbers w:val="0"/>
              <w:jc w:val="left"/>
              <w:textAlignment w:val="center"/>
              <w:rPr>
                <w:rFonts w:ascii="宋体" w:hAnsi="宋体" w:cs="宋体"/>
                <w:b/>
                <w:szCs w:val="21"/>
              </w:rPr>
            </w:pPr>
            <w:r>
              <w:rPr>
                <w:rFonts w:hint="eastAsia" w:ascii="宋体" w:hAnsi="宋体" w:eastAsia="宋体" w:cs="宋体"/>
                <w:b/>
                <w:bCs/>
                <w:i w:val="0"/>
                <w:iCs w:val="0"/>
                <w:color w:val="000000"/>
                <w:kern w:val="0"/>
                <w:sz w:val="20"/>
                <w:szCs w:val="20"/>
                <w:u w:val="none"/>
                <w:lang w:val="en-US" w:eastAsia="zh-CN" w:bidi="ar"/>
              </w:rPr>
              <w:t>河道维护部分</w:t>
            </w:r>
          </w:p>
        </w:tc>
        <w:tc>
          <w:tcPr>
            <w:tcW w:w="3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A217C">
            <w:pPr>
              <w:jc w:val="center"/>
              <w:rPr>
                <w:rFonts w:ascii="宋体" w:hAnsi="宋体" w:cs="宋体"/>
                <w:szCs w:val="21"/>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48EDC">
            <w:pPr>
              <w:jc w:val="center"/>
              <w:rPr>
                <w:rFonts w:ascii="宋体" w:hAnsi="宋体" w:cs="宋体"/>
                <w:szCs w:val="21"/>
              </w:rPr>
            </w:pP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B776B">
            <w:pPr>
              <w:jc w:val="center"/>
              <w:rPr>
                <w:rFonts w:ascii="宋体" w:hAnsi="宋体" w:cs="宋体"/>
                <w:szCs w:val="21"/>
              </w:rPr>
            </w:pPr>
          </w:p>
        </w:tc>
      </w:tr>
      <w:tr w14:paraId="2298162B">
        <w:tblPrEx>
          <w:tblCellMar>
            <w:top w:w="0" w:type="dxa"/>
            <w:left w:w="0" w:type="dxa"/>
            <w:bottom w:w="0" w:type="dxa"/>
            <w:right w:w="0" w:type="dxa"/>
          </w:tblCellMar>
        </w:tblPrEx>
        <w:trPr>
          <w:trHeight w:val="501"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BFCAF">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7816D">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水面保洁</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A0BAE">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人工乘船打捞水草、漂浮物等，运至岸上集中堆放、清运等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760DB">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749F5">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 xml:space="preserve">700000.00 </w:t>
            </w:r>
          </w:p>
        </w:tc>
      </w:tr>
      <w:tr w14:paraId="3090365A">
        <w:tblPrEx>
          <w:tblCellMar>
            <w:top w:w="0" w:type="dxa"/>
            <w:left w:w="0" w:type="dxa"/>
            <w:bottom w:w="0" w:type="dxa"/>
            <w:right w:w="0" w:type="dxa"/>
          </w:tblCellMar>
        </w:tblPrEx>
        <w:trPr>
          <w:trHeight w:val="342"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E5B99">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9423F">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河坡、巡河路保洁</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70E3F">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保洁、清运、清洗等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9DDC0">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494A8">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 xml:space="preserve">621268.87 </w:t>
            </w:r>
          </w:p>
        </w:tc>
      </w:tr>
      <w:tr w14:paraId="7E56952C">
        <w:tblPrEx>
          <w:tblCellMar>
            <w:top w:w="0" w:type="dxa"/>
            <w:left w:w="0" w:type="dxa"/>
            <w:bottom w:w="0" w:type="dxa"/>
            <w:right w:w="0" w:type="dxa"/>
          </w:tblCellMar>
        </w:tblPrEx>
        <w:trPr>
          <w:trHeight w:val="524"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374E2">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3</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A0AEB">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厕所保洁</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565D6">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室内卫生保洁、消毒、杂物集中堆放、清运、管护及修理等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B8480">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工日</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5147D">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 xml:space="preserve">1825.00 </w:t>
            </w:r>
          </w:p>
        </w:tc>
      </w:tr>
      <w:tr w14:paraId="6E492CBB">
        <w:tblPrEx>
          <w:tblCellMar>
            <w:top w:w="0" w:type="dxa"/>
            <w:left w:w="0" w:type="dxa"/>
            <w:bottom w:w="0" w:type="dxa"/>
            <w:right w:w="0" w:type="dxa"/>
          </w:tblCellMar>
        </w:tblPrEx>
        <w:trPr>
          <w:trHeight w:val="377"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971B7">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85716">
            <w:pPr>
              <w:keepNext w:val="0"/>
              <w:keepLines w:val="0"/>
              <w:widowControl/>
              <w:suppressLineNumbers w:val="0"/>
              <w:jc w:val="left"/>
              <w:textAlignment w:val="center"/>
              <w:rPr>
                <w:rFonts w:ascii="宋体" w:hAnsi="宋体" w:cs="宋体"/>
                <w:b/>
                <w:szCs w:val="21"/>
              </w:rPr>
            </w:pPr>
            <w:r>
              <w:rPr>
                <w:rFonts w:hint="eastAsia" w:ascii="宋体" w:hAnsi="宋体" w:eastAsia="宋体" w:cs="宋体"/>
                <w:b/>
                <w:bCs/>
                <w:i w:val="0"/>
                <w:iCs w:val="0"/>
                <w:color w:val="000000"/>
                <w:kern w:val="0"/>
                <w:sz w:val="20"/>
                <w:szCs w:val="20"/>
                <w:u w:val="none"/>
                <w:lang w:val="en-US" w:eastAsia="zh-CN" w:bidi="ar"/>
              </w:rPr>
              <w:t>绿化维护部分</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8813D">
            <w:pPr>
              <w:jc w:val="center"/>
              <w:rPr>
                <w:rFonts w:ascii="宋体" w:hAnsi="宋体" w:cs="宋体"/>
                <w:szCs w:val="21"/>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B98FE">
            <w:pPr>
              <w:jc w:val="center"/>
              <w:rPr>
                <w:rFonts w:ascii="宋体" w:hAnsi="宋体" w:cs="宋体"/>
                <w:szCs w:val="21"/>
              </w:rPr>
            </w:pP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174F7">
            <w:pPr>
              <w:jc w:val="center"/>
              <w:rPr>
                <w:rFonts w:ascii="宋体" w:hAnsi="宋体" w:cs="宋体"/>
                <w:szCs w:val="21"/>
              </w:rPr>
            </w:pPr>
          </w:p>
        </w:tc>
      </w:tr>
      <w:tr w14:paraId="0C92947D">
        <w:tblPrEx>
          <w:tblCellMar>
            <w:top w:w="0" w:type="dxa"/>
            <w:left w:w="0" w:type="dxa"/>
            <w:bottom w:w="0" w:type="dxa"/>
            <w:right w:w="0" w:type="dxa"/>
          </w:tblCellMar>
        </w:tblPrEx>
        <w:trPr>
          <w:trHeight w:val="497"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3C30A">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4</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6D13A">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绿地草坪养护</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1E3A2">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浇水、施肥、修剪、病虫害防治、除草、清运等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6CFEE">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49C20">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602813</w:t>
            </w:r>
          </w:p>
        </w:tc>
      </w:tr>
      <w:tr w14:paraId="479AB6E6">
        <w:tblPrEx>
          <w:tblCellMar>
            <w:top w:w="0" w:type="dxa"/>
            <w:left w:w="0" w:type="dxa"/>
            <w:bottom w:w="0" w:type="dxa"/>
            <w:right w:w="0" w:type="dxa"/>
          </w:tblCellMar>
        </w:tblPrEx>
        <w:trPr>
          <w:trHeight w:val="519"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21D8E">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5</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0EDC7">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绿地保洁</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FD89D">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人工拾捡垃圾及杂物，集中堆放、清运等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B857B">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9690D">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377263.1</w:t>
            </w:r>
          </w:p>
        </w:tc>
      </w:tr>
      <w:tr w14:paraId="746E774A">
        <w:tblPrEx>
          <w:tblCellMar>
            <w:top w:w="0" w:type="dxa"/>
            <w:left w:w="0" w:type="dxa"/>
            <w:bottom w:w="0" w:type="dxa"/>
            <w:right w:w="0" w:type="dxa"/>
          </w:tblCellMar>
        </w:tblPrEx>
        <w:trPr>
          <w:trHeight w:val="380"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C9AFC">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6</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6B22A">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水生植物</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EE622">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病虫害防治、修剪、清理枯枝等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35240">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70F5F">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122505</w:t>
            </w:r>
          </w:p>
        </w:tc>
      </w:tr>
      <w:tr w14:paraId="0DB5ED96">
        <w:tblPrEx>
          <w:tblCellMar>
            <w:top w:w="0" w:type="dxa"/>
            <w:left w:w="0" w:type="dxa"/>
            <w:bottom w:w="0" w:type="dxa"/>
            <w:right w:w="0" w:type="dxa"/>
          </w:tblCellMar>
        </w:tblPrEx>
        <w:trPr>
          <w:trHeight w:val="539"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906F0">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7</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3A74F">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乔木</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784F3">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修打土盘、浇水、施肥、修剪、清理、除草、病虫害防治、清运等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677F5">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棵</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86DC5">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15443</w:t>
            </w:r>
          </w:p>
        </w:tc>
      </w:tr>
      <w:tr w14:paraId="6E2D116A">
        <w:tblPrEx>
          <w:tblCellMar>
            <w:top w:w="0" w:type="dxa"/>
            <w:left w:w="0" w:type="dxa"/>
            <w:bottom w:w="0" w:type="dxa"/>
            <w:right w:w="0" w:type="dxa"/>
          </w:tblCellMar>
        </w:tblPrEx>
        <w:trPr>
          <w:trHeight w:val="539"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3E7E7">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8</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28825">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灌木养护</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436B4">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修打土盘、浇水、施肥、修剪、除草、病虫害防治、清运等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9B11E">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株</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EEB2C">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297917</w:t>
            </w:r>
          </w:p>
        </w:tc>
      </w:tr>
      <w:tr w14:paraId="6D4193FC">
        <w:tblPrEx>
          <w:tblCellMar>
            <w:top w:w="0" w:type="dxa"/>
            <w:left w:w="0" w:type="dxa"/>
            <w:bottom w:w="0" w:type="dxa"/>
            <w:right w:w="0" w:type="dxa"/>
          </w:tblCellMar>
        </w:tblPrEx>
        <w:trPr>
          <w:trHeight w:val="503"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C28A6">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9</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AC7B6">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地被养护</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542A5">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人工捡拾垃圾及杂物，集中堆放、清运等。</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F6A7A">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EF7EF">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352000</w:t>
            </w:r>
          </w:p>
        </w:tc>
      </w:tr>
      <w:tr w14:paraId="61B90B03">
        <w:tblPrEx>
          <w:tblCellMar>
            <w:top w:w="0" w:type="dxa"/>
            <w:left w:w="0" w:type="dxa"/>
            <w:bottom w:w="0" w:type="dxa"/>
            <w:right w:w="0" w:type="dxa"/>
          </w:tblCellMar>
        </w:tblPrEx>
        <w:trPr>
          <w:trHeight w:val="416" w:hRule="atLeast"/>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8C788">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10</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EDADA">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安全巡视</w:t>
            </w:r>
          </w:p>
        </w:tc>
        <w:tc>
          <w:tcPr>
            <w:tcW w:w="3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8D0C7">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日常巡视</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9CE59">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工日</w:t>
            </w:r>
          </w:p>
        </w:tc>
        <w:tc>
          <w:tcPr>
            <w:tcW w:w="1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34889">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0"/>
                <w:szCs w:val="20"/>
                <w:u w:val="none"/>
                <w:lang w:val="en-US" w:eastAsia="zh-CN" w:bidi="ar"/>
              </w:rPr>
              <w:t>3276</w:t>
            </w:r>
          </w:p>
        </w:tc>
      </w:tr>
    </w:tbl>
    <w:p w14:paraId="1BDCEA4B">
      <w:pPr>
        <w:numPr>
          <w:ilvl w:val="0"/>
          <w:numId w:val="0"/>
        </w:numPr>
        <w:rPr>
          <w:rFonts w:hint="default"/>
          <w:lang w:val="en-US" w:eastAsia="zh-CN"/>
        </w:rPr>
      </w:pPr>
    </w:p>
    <w:bookmarkEnd w:id="834"/>
    <w:p w14:paraId="0521A60C">
      <w:pPr>
        <w:spacing w:line="360" w:lineRule="auto"/>
        <w:rPr>
          <w:rFonts w:ascii="宋体" w:hAnsi="宋体"/>
          <w:b/>
          <w:sz w:val="24"/>
        </w:rPr>
      </w:pPr>
      <w:bookmarkStart w:id="835" w:name="_Toc99301426"/>
      <w:bookmarkStart w:id="836" w:name="_Toc29900"/>
      <w:bookmarkStart w:id="837" w:name="_Toc3451"/>
      <w:r>
        <w:rPr>
          <w:rFonts w:hint="eastAsia" w:ascii="宋体" w:hAnsi="宋体"/>
          <w:b/>
          <w:sz w:val="24"/>
        </w:rPr>
        <w:t>管护标准：</w:t>
      </w:r>
    </w:p>
    <w:p w14:paraId="76808F91">
      <w:pPr>
        <w:pStyle w:val="264"/>
        <w:adjustRightInd w:val="0"/>
        <w:snapToGrid w:val="0"/>
        <w:spacing w:line="360" w:lineRule="auto"/>
        <w:ind w:left="420" w:firstLine="0" w:firstLineChars="0"/>
        <w:rPr>
          <w:rFonts w:ascii="宋体" w:hAnsi="宋体"/>
          <w:b/>
          <w:sz w:val="24"/>
          <w:szCs w:val="24"/>
        </w:rPr>
      </w:pPr>
      <w:r>
        <w:rPr>
          <w:rFonts w:hint="eastAsia" w:ascii="宋体" w:hAnsi="宋体"/>
          <w:b/>
          <w:sz w:val="24"/>
          <w:szCs w:val="24"/>
        </w:rPr>
        <w:t>1、景观设施维护要求及标准</w:t>
      </w:r>
    </w:p>
    <w:p w14:paraId="3B15D927">
      <w:pPr>
        <w:adjustRightInd w:val="0"/>
        <w:snapToGrid w:val="0"/>
        <w:spacing w:line="360" w:lineRule="auto"/>
        <w:ind w:firstLine="537" w:firstLineChars="224"/>
        <w:jc w:val="left"/>
        <w:rPr>
          <w:rFonts w:ascii="宋体" w:hAnsi="宋体"/>
          <w:sz w:val="24"/>
        </w:rPr>
      </w:pPr>
      <w:r>
        <w:rPr>
          <w:rFonts w:hint="eastAsia" w:ascii="宋体" w:hAnsi="宋体"/>
          <w:sz w:val="24"/>
        </w:rPr>
        <w:t>管护区内景观设施维护需要每日巡查，其中包含钢坝闸管护房屋、栏杆、路面、配水管网及各种景观小品，发现损坏及时修复，保持路面平整、无破损、无积水。休闲椅、景观小品等，每日进行巡查，如发现老旧或损坏现象，两日内更换修复，保证其安全使用，并定期进行粉刷、油饰。安全标志等对危险隐患部位设置安全防范警示标志，并在主要通道设置安全疏散指示标识，每日检查一次，保证标志清晰完整，设施运行正常。水景系统设施设备定期检查，每周对供水设备进行检查，发现问题及时更换修复。维修恢复设施所用的材料、工器具、设备，由中标方承担。</w:t>
      </w:r>
    </w:p>
    <w:p w14:paraId="14C37D90">
      <w:pPr>
        <w:pStyle w:val="264"/>
        <w:adjustRightInd w:val="0"/>
        <w:snapToGrid w:val="0"/>
        <w:spacing w:line="360" w:lineRule="auto"/>
        <w:ind w:firstLine="482"/>
        <w:rPr>
          <w:rFonts w:ascii="宋体" w:hAnsi="宋体"/>
          <w:b/>
          <w:sz w:val="24"/>
          <w:szCs w:val="24"/>
        </w:rPr>
      </w:pPr>
      <w:r>
        <w:rPr>
          <w:rFonts w:hint="eastAsia" w:ascii="宋体" w:hAnsi="宋体"/>
          <w:b/>
          <w:sz w:val="24"/>
          <w:szCs w:val="24"/>
        </w:rPr>
        <w:t>2、环境保洁要求及标准</w:t>
      </w:r>
    </w:p>
    <w:p w14:paraId="397BF99D">
      <w:pPr>
        <w:widowControl/>
        <w:numPr>
          <w:ilvl w:val="0"/>
          <w:numId w:val="19"/>
        </w:numPr>
        <w:adjustRightInd w:val="0"/>
        <w:snapToGrid w:val="0"/>
        <w:spacing w:line="360" w:lineRule="auto"/>
        <w:jc w:val="left"/>
        <w:rPr>
          <w:rFonts w:ascii="宋体" w:hAnsi="宋体"/>
          <w:sz w:val="24"/>
        </w:rPr>
      </w:pPr>
      <w:r>
        <w:rPr>
          <w:rFonts w:hint="eastAsia" w:ascii="宋体" w:hAnsi="宋体"/>
          <w:sz w:val="24"/>
        </w:rPr>
        <w:t>管护区内做到“一日全保”即一日全天都有人巡视进行保洁作业，并且分片到人、定岗到位、专人负责、定时检查、不留死角。</w:t>
      </w:r>
    </w:p>
    <w:p w14:paraId="384D34A2">
      <w:pPr>
        <w:widowControl/>
        <w:numPr>
          <w:ilvl w:val="0"/>
          <w:numId w:val="19"/>
        </w:numPr>
        <w:adjustRightInd w:val="0"/>
        <w:snapToGrid w:val="0"/>
        <w:spacing w:line="360" w:lineRule="auto"/>
        <w:jc w:val="left"/>
        <w:rPr>
          <w:rFonts w:ascii="宋体" w:hAnsi="宋体"/>
          <w:sz w:val="24"/>
        </w:rPr>
      </w:pPr>
      <w:r>
        <w:rPr>
          <w:rFonts w:hint="eastAsia" w:ascii="宋体" w:hAnsi="宋体"/>
          <w:sz w:val="24"/>
        </w:rPr>
        <w:t>垃圾做到日清日洁、随清随运、现场整洁、不留残迹、彻底干净。对于重点区域的垃圾随产随清，非重要地段每日产生每日清理。</w:t>
      </w:r>
    </w:p>
    <w:p w14:paraId="3B19BFF7">
      <w:pPr>
        <w:widowControl/>
        <w:numPr>
          <w:ilvl w:val="0"/>
          <w:numId w:val="19"/>
        </w:numPr>
        <w:adjustRightInd w:val="0"/>
        <w:snapToGrid w:val="0"/>
        <w:spacing w:line="360" w:lineRule="auto"/>
        <w:jc w:val="left"/>
        <w:rPr>
          <w:rFonts w:ascii="宋体" w:hAnsi="宋体"/>
          <w:sz w:val="24"/>
        </w:rPr>
      </w:pPr>
      <w:r>
        <w:rPr>
          <w:rFonts w:hint="eastAsia" w:ascii="宋体" w:hAnsi="宋体"/>
          <w:sz w:val="24"/>
        </w:rPr>
        <w:t>管护区内水面及两岸达到“五无”、“四净”标准：即无杂物、无漂浮物、无堆砌物、无垃圾、无死角。水面净、设施净、道路净、草丛树坑净。</w:t>
      </w:r>
    </w:p>
    <w:p w14:paraId="0A0620F8">
      <w:pPr>
        <w:widowControl/>
        <w:numPr>
          <w:ilvl w:val="0"/>
          <w:numId w:val="19"/>
        </w:numPr>
        <w:adjustRightInd w:val="0"/>
        <w:snapToGrid w:val="0"/>
        <w:spacing w:line="360" w:lineRule="auto"/>
        <w:jc w:val="left"/>
        <w:rPr>
          <w:rFonts w:ascii="宋体" w:hAnsi="宋体"/>
          <w:sz w:val="24"/>
        </w:rPr>
      </w:pPr>
      <w:r>
        <w:rPr>
          <w:rFonts w:hint="eastAsia" w:ascii="宋体" w:hAnsi="宋体"/>
          <w:sz w:val="24"/>
        </w:rPr>
        <w:t>管护区域内保洁箱、垃圾桶的垃圾不外溢，无异味。对蚊蝇滋生的场所进行喷药处理。雨雪后及时清扫园路。</w:t>
      </w:r>
    </w:p>
    <w:p w14:paraId="458D5D1C">
      <w:pPr>
        <w:widowControl/>
        <w:numPr>
          <w:ilvl w:val="0"/>
          <w:numId w:val="19"/>
        </w:numPr>
        <w:adjustRightInd w:val="0"/>
        <w:snapToGrid w:val="0"/>
        <w:spacing w:line="360" w:lineRule="auto"/>
        <w:jc w:val="left"/>
        <w:rPr>
          <w:rFonts w:ascii="宋体" w:hAnsi="宋体"/>
          <w:sz w:val="24"/>
        </w:rPr>
      </w:pPr>
      <w:r>
        <w:rPr>
          <w:rFonts w:hint="eastAsia" w:ascii="宋体" w:hAnsi="宋体"/>
          <w:sz w:val="24"/>
        </w:rPr>
        <w:t>每日对主要水面、园路、干道、主要游览区进行清扫，加强日常保洁，并做到 “十不见”即：不见瓜果皮核，不见包装废纸，不见烟头，不见痰迹，不见废弃物，不见人畜粪便，不见积水残冰，不见残枝落叶，不见水面漂浮废弃物，不见刻画、涂字。</w:t>
      </w:r>
    </w:p>
    <w:p w14:paraId="31D4C5A7">
      <w:pPr>
        <w:pStyle w:val="264"/>
        <w:numPr>
          <w:ilvl w:val="0"/>
          <w:numId w:val="19"/>
        </w:numPr>
        <w:adjustRightInd w:val="0"/>
        <w:snapToGrid w:val="0"/>
        <w:spacing w:line="360" w:lineRule="auto"/>
        <w:ind w:firstLineChars="0"/>
        <w:rPr>
          <w:rFonts w:ascii="宋体" w:hAnsi="宋体"/>
          <w:sz w:val="24"/>
          <w:szCs w:val="24"/>
        </w:rPr>
      </w:pPr>
      <w:r>
        <w:rPr>
          <w:rFonts w:hint="eastAsia" w:ascii="宋体" w:hAnsi="宋体"/>
          <w:sz w:val="24"/>
          <w:szCs w:val="24"/>
        </w:rPr>
        <w:t>维持河道水体的水质标准，做到水体不黑不臭，无水华（藻类）爆发，且不影响鱼类、水生植物的生长。</w:t>
      </w:r>
    </w:p>
    <w:p w14:paraId="50519473">
      <w:pPr>
        <w:pStyle w:val="264"/>
        <w:numPr>
          <w:ilvl w:val="0"/>
          <w:numId w:val="19"/>
        </w:numPr>
        <w:adjustRightInd w:val="0"/>
        <w:snapToGrid w:val="0"/>
        <w:spacing w:line="360" w:lineRule="auto"/>
        <w:ind w:firstLineChars="0"/>
        <w:rPr>
          <w:rFonts w:ascii="宋体" w:hAnsi="宋体"/>
          <w:sz w:val="24"/>
          <w:szCs w:val="24"/>
        </w:rPr>
      </w:pPr>
      <w:r>
        <w:rPr>
          <w:rFonts w:hint="eastAsia" w:ascii="宋体" w:hAnsi="宋体"/>
          <w:sz w:val="24"/>
          <w:szCs w:val="24"/>
        </w:rPr>
        <w:t>加强景区安全管理，禁止乱停车辆、烧烤及野炊、搭建、摆摊、堆放杂物、拉绳挂物、张贴通知广告及乱设各种不合规格的设施。</w:t>
      </w:r>
    </w:p>
    <w:p w14:paraId="289A54A9">
      <w:pPr>
        <w:pStyle w:val="264"/>
        <w:numPr>
          <w:ilvl w:val="0"/>
          <w:numId w:val="19"/>
        </w:numPr>
        <w:adjustRightInd w:val="0"/>
        <w:snapToGrid w:val="0"/>
        <w:spacing w:line="360" w:lineRule="auto"/>
        <w:ind w:firstLineChars="0"/>
        <w:rPr>
          <w:rFonts w:ascii="宋体" w:hAnsi="宋体"/>
          <w:sz w:val="24"/>
          <w:szCs w:val="24"/>
        </w:rPr>
      </w:pPr>
      <w:r>
        <w:rPr>
          <w:rFonts w:hint="eastAsia" w:ascii="宋体" w:hAnsi="宋体"/>
          <w:sz w:val="24"/>
          <w:szCs w:val="24"/>
        </w:rPr>
        <w:t>管护区内所用的打扫工具由中标方承担。</w:t>
      </w:r>
    </w:p>
    <w:p w14:paraId="715831DD">
      <w:pPr>
        <w:tabs>
          <w:tab w:val="left" w:pos="720"/>
        </w:tabs>
        <w:adjustRightInd w:val="0"/>
        <w:snapToGrid w:val="0"/>
        <w:spacing w:line="360" w:lineRule="auto"/>
        <w:ind w:firstLine="540" w:firstLineChars="224"/>
        <w:jc w:val="left"/>
        <w:rPr>
          <w:rFonts w:ascii="宋体" w:hAnsi="宋体"/>
          <w:b/>
          <w:sz w:val="24"/>
        </w:rPr>
      </w:pPr>
      <w:r>
        <w:rPr>
          <w:rFonts w:hint="eastAsia" w:ascii="宋体" w:hAnsi="宋体"/>
          <w:b/>
          <w:sz w:val="24"/>
        </w:rPr>
        <w:t>3、绿化养护要求及标准</w:t>
      </w:r>
    </w:p>
    <w:p w14:paraId="39A2E4FC">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生长正常。新建绿地各种植物3年内达到正常形态。</w:t>
      </w:r>
    </w:p>
    <w:p w14:paraId="607A6DFC">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园林树林树冠基本完整，主侧枝分布均称、数量适宜、修剪合理，内膛不乱，通风透光。花灌木开花及时、正常，花后修剪及时。绿篱、色块枝叶正常，整齐一致。行道树无缺株，绿地内无死树。</w:t>
      </w:r>
    </w:p>
    <w:p w14:paraId="0DCCE55D">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落叶树新梢生长正常，叶片大小、颜色正常，在一般条件下，黄叶、焦叶、卷叶和带虫粪、虫网的叶片不得超过5%，正常叶片保存率在90%以上。针叶树针叶宿存2年以上，结果枝条不超过20%。</w:t>
      </w:r>
    </w:p>
    <w:p w14:paraId="31A4647F">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花坛、花带轮廓清晰，整齐美观，适时开花，无残缺。</w:t>
      </w:r>
    </w:p>
    <w:p w14:paraId="18C3DBB1">
      <w:pPr>
        <w:widowControl/>
        <w:numPr>
          <w:ilvl w:val="0"/>
          <w:numId w:val="20"/>
        </w:numPr>
        <w:tabs>
          <w:tab w:val="left" w:pos="720"/>
        </w:tabs>
        <w:adjustRightInd w:val="0"/>
        <w:snapToGrid w:val="0"/>
        <w:spacing w:line="360" w:lineRule="auto"/>
        <w:ind w:right="-92" w:rightChars="-44"/>
        <w:jc w:val="left"/>
        <w:rPr>
          <w:rFonts w:ascii="宋体" w:hAnsi="宋体"/>
          <w:sz w:val="24"/>
        </w:rPr>
      </w:pPr>
      <w:r>
        <w:rPr>
          <w:rFonts w:hint="eastAsia" w:ascii="宋体" w:hAnsi="宋体"/>
          <w:sz w:val="24"/>
        </w:rPr>
        <w:t>草坪及地被植物整齐一致，覆盖率95%以上，除缀花草坪外草坪内杂草率不得超过2%。草坪绿色期：冷季型草不得少于270天，暖季型草不得少于180天。</w:t>
      </w:r>
    </w:p>
    <w:p w14:paraId="06EAA0BD">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病虫害控制及时，园林树木有蛀干害虫危害的株数不得超过1%；园林树木的主干、主枝上平均每100</w:t>
      </w:r>
      <w:r>
        <w:rPr>
          <w:rFonts w:hint="eastAsia" w:ascii="宋体" w:hAnsi="宋体" w:cs="Arial"/>
          <w:sz w:val="24"/>
        </w:rPr>
        <w:t>c㎡</w:t>
      </w:r>
      <w:r>
        <w:rPr>
          <w:rFonts w:hint="eastAsia" w:ascii="宋体" w:hAnsi="宋体"/>
          <w:sz w:val="24"/>
        </w:rPr>
        <w:t>介壳虫的活虫数不得超过2头，较细枝条上平均每30cm不得超过5头，且平均被害株数不得超过3%。叶上无虫粪，被虫咬的叶片每株不得超过5%。</w:t>
      </w:r>
    </w:p>
    <w:p w14:paraId="1658026D">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草坪覆盖率基本达到100%，冷季型草每年修剪在15次以上，无病虫害。</w:t>
      </w:r>
    </w:p>
    <w:p w14:paraId="780CC7C0">
      <w:pPr>
        <w:widowControl/>
        <w:numPr>
          <w:ilvl w:val="0"/>
          <w:numId w:val="20"/>
        </w:numPr>
        <w:tabs>
          <w:tab w:val="left" w:pos="720"/>
        </w:tabs>
        <w:adjustRightInd w:val="0"/>
        <w:snapToGrid w:val="0"/>
        <w:spacing w:line="360" w:lineRule="auto"/>
        <w:jc w:val="left"/>
        <w:rPr>
          <w:rFonts w:ascii="宋体" w:hAnsi="宋体"/>
          <w:sz w:val="24"/>
        </w:rPr>
      </w:pPr>
      <w:r>
        <w:rPr>
          <w:rFonts w:hint="eastAsia" w:ascii="宋体" w:hAnsi="宋体"/>
          <w:sz w:val="24"/>
        </w:rPr>
        <w:t>园容整洁卫生，园路平整，无坑洼、无积水、无焚烧垃圾树叶现象。</w:t>
      </w:r>
    </w:p>
    <w:p w14:paraId="7D38E05E">
      <w:pPr>
        <w:widowControl/>
        <w:numPr>
          <w:ilvl w:val="0"/>
          <w:numId w:val="20"/>
        </w:numPr>
        <w:adjustRightInd w:val="0"/>
        <w:snapToGrid w:val="0"/>
        <w:spacing w:line="360" w:lineRule="auto"/>
        <w:rPr>
          <w:rFonts w:ascii="宋体" w:hAnsi="宋体"/>
          <w:sz w:val="24"/>
        </w:rPr>
      </w:pPr>
      <w:r>
        <w:rPr>
          <w:rFonts w:hint="eastAsia" w:ascii="宋体" w:hAnsi="宋体"/>
          <w:sz w:val="24"/>
        </w:rPr>
        <w:t xml:space="preserve">中标方养护过程中死亡的植株，由中标方负责更换。 </w:t>
      </w:r>
    </w:p>
    <w:p w14:paraId="7D54C5B5">
      <w:pPr>
        <w:widowControl/>
        <w:numPr>
          <w:ilvl w:val="0"/>
          <w:numId w:val="20"/>
        </w:numPr>
        <w:adjustRightInd w:val="0"/>
        <w:snapToGrid w:val="0"/>
        <w:spacing w:line="360" w:lineRule="auto"/>
        <w:rPr>
          <w:rFonts w:ascii="宋体" w:hAnsi="宋体"/>
          <w:sz w:val="24"/>
        </w:rPr>
      </w:pPr>
      <w:r>
        <w:rPr>
          <w:rFonts w:hint="eastAsia" w:ascii="宋体" w:hAnsi="宋体"/>
          <w:sz w:val="24"/>
        </w:rPr>
        <w:t>修剪下来的树枝和杂草：当天清运，严禁就地焚烧。绿化生产垃圾重点地区路段做到随产随清，其他地区和路段做到日产日清；绿地整洁无砖石瓦块、筐和塑料等废弃物。</w:t>
      </w:r>
    </w:p>
    <w:p w14:paraId="6479C361">
      <w:pPr>
        <w:widowControl/>
        <w:numPr>
          <w:ilvl w:val="0"/>
          <w:numId w:val="20"/>
        </w:numPr>
        <w:adjustRightInd w:val="0"/>
        <w:snapToGrid w:val="0"/>
        <w:spacing w:line="360" w:lineRule="auto"/>
        <w:rPr>
          <w:rFonts w:ascii="宋体" w:hAnsi="宋体"/>
          <w:sz w:val="24"/>
        </w:rPr>
      </w:pPr>
      <w:r>
        <w:rPr>
          <w:rFonts w:hint="eastAsia" w:ascii="宋体" w:hAnsi="宋体"/>
          <w:sz w:val="24"/>
        </w:rPr>
        <w:t>绿化养护期内所发生的水、电、药、肥、车、办公管理用房及仓库等一切费用，由中标方承担。</w:t>
      </w:r>
    </w:p>
    <w:p w14:paraId="2308BAE2">
      <w:pPr>
        <w:spacing w:line="360" w:lineRule="auto"/>
        <w:rPr>
          <w:rFonts w:ascii="宋体" w:hAnsi="宋体" w:cs="仿宋"/>
          <w:b/>
          <w:bCs/>
          <w:sz w:val="24"/>
        </w:rPr>
      </w:pPr>
      <w:r>
        <w:rPr>
          <w:rFonts w:hint="eastAsia" w:ascii="宋体" w:hAnsi="宋体" w:cs="仿宋"/>
          <w:b/>
          <w:bCs/>
          <w:sz w:val="24"/>
        </w:rPr>
        <w:t>4、安全</w:t>
      </w:r>
    </w:p>
    <w:p w14:paraId="327E5A6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1.中标维护单位有责任劝导游人涉水危险行为活动，如游泳、捕鱼、上冰等涉水行为；制止非法毒鱼、炸鱼、电鱼等捕鱼行为。如遇上述问题无法及时解决，应及时上报相关单位。</w:t>
      </w:r>
    </w:p>
    <w:p w14:paraId="4CC9FC2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2.中标维护单位负责管护范围内的防火安全，及时制止野炊、烧纸、放孔明灯、燃放烟花爆竹及一切明火危险行为。</w:t>
      </w:r>
    </w:p>
    <w:p w14:paraId="1FF4EAF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3.如遇人为破坏、盗窃等导致景观设备设施损坏、丢失的情况，由中标维护单位负责维修和更换。</w:t>
      </w:r>
    </w:p>
    <w:p w14:paraId="3D8F7E52">
      <w:pPr>
        <w:spacing w:line="360" w:lineRule="auto"/>
        <w:rPr>
          <w:rFonts w:ascii="宋体" w:hAnsi="宋体" w:cs="仿宋"/>
          <w:b/>
          <w:bCs/>
          <w:sz w:val="24"/>
        </w:rPr>
      </w:pPr>
      <w:r>
        <w:rPr>
          <w:rFonts w:hint="eastAsia" w:ascii="宋体" w:hAnsi="宋体" w:cs="仿宋"/>
          <w:b/>
          <w:bCs/>
          <w:sz w:val="24"/>
        </w:rPr>
        <w:t>5、资料记录</w:t>
      </w:r>
    </w:p>
    <w:p w14:paraId="5A32189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每日按照保洁、绿化、水质、维修、安全等方面，填写《现场跟踪记录表》，写明工作内容、工作范围、工程量、施工过程及发现问题等，同时记录现场工作照片，按照事前、事中、事后的顺序填到《现场跟踪记录表》内。</w:t>
      </w:r>
    </w:p>
    <w:p w14:paraId="53988C04">
      <w:pPr>
        <w:autoSpaceDE w:val="0"/>
        <w:autoSpaceDN w:val="0"/>
        <w:adjustRightInd w:val="0"/>
        <w:snapToGrid w:val="0"/>
        <w:spacing w:line="360" w:lineRule="auto"/>
        <w:ind w:firstLine="480" w:firstLineChars="200"/>
        <w:rPr>
          <w:rFonts w:hint="eastAsia"/>
          <w:b/>
          <w:bCs/>
          <w:highlight w:val="none"/>
          <w:lang w:val="en-US" w:eastAsia="zh-CN"/>
        </w:rPr>
      </w:pPr>
      <w:r>
        <w:rPr>
          <w:rFonts w:hint="eastAsia" w:ascii="宋体" w:hAnsi="宋体"/>
          <w:sz w:val="24"/>
        </w:rPr>
        <w:t>每月编写《月度汇报》，包含每日现场跟踪记录表、月度总结、工作计划等。每季度汇总《月度汇报》，编写本季度工程量确认单和工程量单。</w:t>
      </w:r>
    </w:p>
    <w:p w14:paraId="769385EB">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b/>
          <w:bCs/>
          <w:highlight w:val="none"/>
          <w:lang w:val="en-US" w:eastAsia="zh-CN"/>
        </w:rPr>
      </w:pPr>
      <w:r>
        <w:rPr>
          <w:rFonts w:hint="eastAsia"/>
          <w:b/>
          <w:bCs/>
          <w:highlight w:val="none"/>
          <w:lang w:val="en-US" w:eastAsia="zh-CN"/>
        </w:rPr>
        <w:t>四、验收方法</w:t>
      </w:r>
    </w:p>
    <w:p w14:paraId="193CE67C">
      <w:pPr>
        <w:autoSpaceDE w:val="0"/>
        <w:autoSpaceDN w:val="0"/>
        <w:adjustRightInd w:val="0"/>
        <w:snapToGrid w:val="0"/>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rPr>
        <w:t>应符合国家标准、行业标准及本合同约定要求</w:t>
      </w:r>
      <w:r>
        <w:rPr>
          <w:rFonts w:hint="eastAsia" w:ascii="宋体" w:hAnsi="宋体" w:cs="Times New Roman"/>
          <w:sz w:val="24"/>
          <w:lang w:eastAsia="zh-CN"/>
        </w:rPr>
        <w:t>。</w:t>
      </w:r>
    </w:p>
    <w:p w14:paraId="3FA7A3F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五、合同条款：详见第六章</w:t>
      </w:r>
    </w:p>
    <w:p w14:paraId="7D83853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六、为落实政府采购政策需满足的要求</w:t>
      </w:r>
    </w:p>
    <w:p w14:paraId="69F0579F">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6CBEAF9">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8B3AAE6">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77B632F">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sectPr>
          <w:pgSz w:w="11907" w:h="16840"/>
          <w:pgMar w:top="1418" w:right="1134" w:bottom="1418" w:left="1701" w:header="851" w:footer="851" w:gutter="0"/>
          <w:pgNumType w:fmt="decimal"/>
          <w:cols w:space="720" w:num="1"/>
          <w:docGrid w:linePitch="462" w:charSpace="0"/>
        </w:sectPr>
      </w:pPr>
    </w:p>
    <w:p w14:paraId="0E7ADCF5">
      <w:pPr>
        <w:pStyle w:val="2"/>
        <w:rPr>
          <w:kern w:val="0"/>
          <w:sz w:val="18"/>
          <w:szCs w:val="18"/>
          <w:highlight w:val="none"/>
        </w:rPr>
      </w:pPr>
      <w:r>
        <w:rPr>
          <w:highlight w:val="none"/>
        </w:rPr>
        <w:t>第六章   拟签订的合同文本</w:t>
      </w:r>
    </w:p>
    <w:p w14:paraId="53E46EF1">
      <w:pPr>
        <w:keepNext/>
        <w:keepLines/>
        <w:widowControl/>
        <w:adjustRightInd w:val="0"/>
        <w:snapToGrid w:val="0"/>
        <w:spacing w:before="120" w:after="120" w:line="360" w:lineRule="auto"/>
        <w:jc w:val="center"/>
        <w:outlineLvl w:val="0"/>
        <w:rPr>
          <w:rFonts w:ascii="宋体" w:hAnsi="宋体" w:cs="宋体"/>
          <w:b/>
          <w:sz w:val="32"/>
          <w:highlight w:val="none"/>
        </w:rPr>
      </w:pPr>
      <w:bookmarkStart w:id="838" w:name="_Toc25745"/>
      <w:bookmarkStart w:id="839" w:name="_Toc2053"/>
      <w:r>
        <w:rPr>
          <w:rFonts w:hint="eastAsia" w:ascii="宋体" w:hAnsi="宋体" w:cs="宋体"/>
          <w:b/>
          <w:kern w:val="0"/>
          <w:sz w:val="24"/>
          <w:highlight w:val="none"/>
        </w:rPr>
        <w:t>（最终合同文本以甲乙双方根据招标文件及投标文件协商后签订，最终版合同以签订时版本为准）</w:t>
      </w:r>
      <w:bookmarkEnd w:id="838"/>
      <w:bookmarkEnd w:id="839"/>
    </w:p>
    <w:p w14:paraId="215C28DB">
      <w:pPr>
        <w:rPr>
          <w:rFonts w:ascii="宋体" w:hAnsi="宋体" w:cs="宋体"/>
          <w:sz w:val="24"/>
          <w:highlight w:val="none"/>
        </w:rPr>
      </w:pPr>
    </w:p>
    <w:p w14:paraId="7D7DEF94">
      <w:pPr>
        <w:autoSpaceDE w:val="0"/>
        <w:autoSpaceDN w:val="0"/>
        <w:adjustRightInd w:val="0"/>
        <w:snapToGrid w:val="0"/>
        <w:spacing w:line="1200" w:lineRule="exact"/>
        <w:jc w:val="center"/>
        <w:rPr>
          <w:rFonts w:ascii="宋体" w:hAnsi="宋体" w:cs="宋体"/>
          <w:b/>
          <w:bCs/>
          <w:sz w:val="36"/>
          <w:szCs w:val="52"/>
        </w:rPr>
      </w:pPr>
      <w:r>
        <w:rPr>
          <w:rFonts w:hint="eastAsia" w:ascii="宋体" w:hAnsi="宋体" w:cs="宋体"/>
          <w:b/>
          <w:bCs/>
          <w:sz w:val="36"/>
          <w:szCs w:val="52"/>
          <w:lang w:eastAsia="zh-CN"/>
        </w:rPr>
        <w:t>门城水系污染防治与生态提升项目-门城湖</w:t>
      </w:r>
      <w:r>
        <w:rPr>
          <w:rFonts w:hint="eastAsia" w:ascii="宋体" w:hAnsi="宋体" w:cs="宋体"/>
          <w:b/>
          <w:bCs/>
          <w:sz w:val="36"/>
          <w:szCs w:val="52"/>
        </w:rPr>
        <w:t>合同</w:t>
      </w:r>
    </w:p>
    <w:p w14:paraId="25DD0D3A">
      <w:pPr>
        <w:autoSpaceDE w:val="0"/>
        <w:autoSpaceDN w:val="0"/>
        <w:adjustRightInd w:val="0"/>
        <w:snapToGrid w:val="0"/>
        <w:spacing w:line="360" w:lineRule="auto"/>
        <w:rPr>
          <w:rFonts w:ascii="宋体" w:hAnsi="宋体" w:cs="宋体"/>
          <w:sz w:val="20"/>
          <w:szCs w:val="32"/>
        </w:rPr>
      </w:pPr>
    </w:p>
    <w:p w14:paraId="09F9F347">
      <w:pPr>
        <w:rPr>
          <w:rFonts w:ascii="仿宋_GB2312" w:hAnsi="宋体" w:eastAsia="仿宋_GB2312"/>
          <w:b/>
          <w:bCs/>
          <w:sz w:val="44"/>
          <w:szCs w:val="44"/>
        </w:rPr>
      </w:pPr>
    </w:p>
    <w:p w14:paraId="2DE0C877">
      <w:pPr>
        <w:rPr>
          <w:rFonts w:ascii="仿宋_GB2312" w:hAnsi="宋体" w:eastAsia="仿宋_GB2312"/>
          <w:b/>
          <w:bCs/>
          <w:sz w:val="44"/>
          <w:szCs w:val="44"/>
        </w:rPr>
      </w:pPr>
    </w:p>
    <w:p w14:paraId="7BF7510D">
      <w:pPr>
        <w:rPr>
          <w:rFonts w:ascii="仿宋_GB2312" w:hAnsi="宋体" w:eastAsia="仿宋_GB2312"/>
          <w:b/>
          <w:bCs/>
          <w:sz w:val="44"/>
          <w:szCs w:val="44"/>
        </w:rPr>
      </w:pPr>
    </w:p>
    <w:p w14:paraId="481E5146">
      <w:pPr>
        <w:rPr>
          <w:rFonts w:ascii="仿宋_GB2312" w:hAnsi="宋体" w:eastAsia="仿宋_GB2312"/>
          <w:b/>
          <w:bCs/>
          <w:sz w:val="44"/>
          <w:szCs w:val="44"/>
        </w:rPr>
      </w:pPr>
    </w:p>
    <w:p w14:paraId="55BAD7FA">
      <w:pPr>
        <w:rPr>
          <w:rFonts w:ascii="仿宋_GB2312" w:hAnsi="宋体" w:eastAsia="仿宋_GB2312"/>
          <w:b/>
          <w:bCs/>
          <w:sz w:val="44"/>
          <w:szCs w:val="44"/>
        </w:rPr>
      </w:pPr>
    </w:p>
    <w:p w14:paraId="578C76F7">
      <w:pPr>
        <w:widowControl/>
        <w:spacing w:before="100" w:beforeAutospacing="1" w:after="100" w:afterAutospacing="1"/>
        <w:ind w:right="-370" w:rightChars="-176"/>
        <w:rPr>
          <w:rFonts w:ascii="宋体" w:hAnsi="宋体" w:cs="宋体"/>
          <w:color w:val="000000"/>
          <w:kern w:val="0"/>
          <w:sz w:val="32"/>
          <w:szCs w:val="32"/>
          <w:u w:val="single"/>
        </w:rPr>
      </w:pPr>
      <w:r>
        <w:rPr>
          <w:rFonts w:hint="eastAsia" w:ascii="宋体" w:hAnsi="宋体" w:cs="宋体"/>
          <w:color w:val="000000"/>
          <w:kern w:val="0"/>
          <w:sz w:val="32"/>
          <w:szCs w:val="32"/>
        </w:rPr>
        <w:t>项目名称：</w:t>
      </w:r>
      <w:r>
        <w:rPr>
          <w:rFonts w:hint="eastAsia" w:ascii="宋体" w:hAnsi="宋体" w:cs="宋体"/>
          <w:color w:val="000000"/>
          <w:kern w:val="0"/>
          <w:sz w:val="32"/>
          <w:szCs w:val="32"/>
          <w:u w:val="single"/>
        </w:rPr>
        <w:t xml:space="preserve">                                  </w:t>
      </w:r>
    </w:p>
    <w:p w14:paraId="25434D07">
      <w:pPr>
        <w:widowControl/>
        <w:spacing w:before="100" w:beforeAutospacing="1" w:after="100" w:afterAutospacing="1"/>
        <w:ind w:right="-370" w:rightChars="-176"/>
        <w:rPr>
          <w:rFonts w:ascii="宋体" w:hAnsi="宋体" w:cs="宋体"/>
          <w:color w:val="000000"/>
          <w:kern w:val="0"/>
          <w:sz w:val="32"/>
          <w:szCs w:val="32"/>
        </w:rPr>
      </w:pPr>
      <w:r>
        <w:rPr>
          <w:rFonts w:hint="eastAsia" w:ascii="宋体" w:hAnsi="宋体" w:cs="宋体"/>
          <w:color w:val="000000"/>
          <w:kern w:val="0"/>
          <w:sz w:val="32"/>
          <w:szCs w:val="32"/>
        </w:rPr>
        <w:t>项目编号：</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 xml:space="preserve">   </w:t>
      </w:r>
    </w:p>
    <w:p w14:paraId="67EEDC14">
      <w:pPr>
        <w:widowControl/>
        <w:spacing w:before="100" w:beforeAutospacing="1" w:after="100" w:afterAutospacing="1"/>
        <w:ind w:right="-370" w:rightChars="-176"/>
        <w:rPr>
          <w:rFonts w:ascii="宋体" w:hAnsi="宋体" w:cs="宋体"/>
          <w:color w:val="000000"/>
          <w:kern w:val="0"/>
          <w:sz w:val="32"/>
          <w:szCs w:val="32"/>
        </w:rPr>
      </w:pPr>
      <w:r>
        <w:rPr>
          <w:rFonts w:hint="eastAsia" w:ascii="宋体" w:hAnsi="宋体" w:cs="宋体"/>
          <w:color w:val="000000"/>
          <w:kern w:val="0"/>
          <w:sz w:val="32"/>
          <w:szCs w:val="32"/>
        </w:rPr>
        <w:t>发包单位：</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 xml:space="preserve"> </w:t>
      </w:r>
    </w:p>
    <w:p w14:paraId="21B5DC5E">
      <w:pPr>
        <w:widowControl/>
        <w:spacing w:before="100" w:beforeAutospacing="1" w:after="100" w:afterAutospacing="1"/>
        <w:ind w:right="-370" w:rightChars="-176"/>
        <w:rPr>
          <w:rFonts w:ascii="宋体" w:hAnsi="宋体" w:cs="宋体"/>
          <w:color w:val="000000"/>
          <w:kern w:val="0"/>
          <w:sz w:val="32"/>
          <w:szCs w:val="32"/>
          <w:u w:val="single"/>
        </w:rPr>
      </w:pPr>
      <w:r>
        <w:rPr>
          <w:rFonts w:hint="eastAsia" w:ascii="宋体" w:hAnsi="宋体" w:cs="宋体"/>
          <w:color w:val="000000"/>
          <w:kern w:val="0"/>
          <w:sz w:val="32"/>
          <w:szCs w:val="32"/>
        </w:rPr>
        <w:t>承包单位：</w:t>
      </w:r>
      <w:r>
        <w:rPr>
          <w:rFonts w:hint="eastAsia" w:ascii="宋体" w:hAnsi="宋体" w:cs="宋体"/>
          <w:color w:val="000000"/>
          <w:kern w:val="0"/>
          <w:sz w:val="32"/>
          <w:szCs w:val="32"/>
          <w:u w:val="single"/>
        </w:rPr>
        <w:t xml:space="preserve">                                   </w:t>
      </w:r>
    </w:p>
    <w:p w14:paraId="66263CD4">
      <w:pPr>
        <w:widowControl/>
        <w:spacing w:before="100" w:beforeAutospacing="1" w:after="100" w:afterAutospacing="1"/>
        <w:ind w:right="-370" w:rightChars="-176"/>
        <w:rPr>
          <w:rFonts w:ascii="宋体" w:hAnsi="宋体" w:cs="宋体"/>
          <w:color w:val="000000"/>
          <w:kern w:val="0"/>
          <w:sz w:val="32"/>
          <w:szCs w:val="32"/>
        </w:rPr>
      </w:pPr>
      <w:r>
        <w:rPr>
          <w:rFonts w:hint="eastAsia" w:ascii="宋体" w:hAnsi="宋体" w:cs="宋体"/>
          <w:color w:val="000000"/>
          <w:kern w:val="0"/>
          <w:sz w:val="32"/>
          <w:szCs w:val="32"/>
        </w:rPr>
        <w:t>签署日期：</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 xml:space="preserve">  </w:t>
      </w:r>
    </w:p>
    <w:p w14:paraId="323F7031">
      <w:pPr>
        <w:autoSpaceDE w:val="0"/>
        <w:autoSpaceDN w:val="0"/>
        <w:adjustRightInd w:val="0"/>
        <w:snapToGrid w:val="0"/>
        <w:spacing w:line="360" w:lineRule="auto"/>
        <w:ind w:firstLine="640" w:firstLineChars="200"/>
        <w:jc w:val="center"/>
        <w:rPr>
          <w:rFonts w:ascii="仿宋_GB2312" w:hAnsi="宋体" w:eastAsia="仿宋_GB2312"/>
          <w:sz w:val="32"/>
          <w:szCs w:val="32"/>
        </w:rPr>
      </w:pPr>
    </w:p>
    <w:p w14:paraId="363E98A9">
      <w:pPr>
        <w:autoSpaceDE w:val="0"/>
        <w:autoSpaceDN w:val="0"/>
        <w:adjustRightInd w:val="0"/>
        <w:snapToGrid w:val="0"/>
        <w:spacing w:line="360" w:lineRule="auto"/>
        <w:ind w:firstLine="640" w:firstLineChars="200"/>
        <w:jc w:val="center"/>
        <w:rPr>
          <w:rFonts w:ascii="仿宋_GB2312" w:hAnsi="宋体" w:eastAsia="仿宋_GB2312"/>
          <w:sz w:val="32"/>
          <w:szCs w:val="32"/>
        </w:rPr>
      </w:pPr>
    </w:p>
    <w:p w14:paraId="2F9A1256">
      <w:pPr>
        <w:autoSpaceDE w:val="0"/>
        <w:autoSpaceDN w:val="0"/>
        <w:adjustRightInd w:val="0"/>
        <w:snapToGrid w:val="0"/>
        <w:spacing w:line="360" w:lineRule="auto"/>
        <w:ind w:firstLine="640" w:firstLineChars="200"/>
        <w:jc w:val="center"/>
        <w:rPr>
          <w:rFonts w:ascii="仿宋_GB2312" w:hAnsi="宋体" w:eastAsia="仿宋_GB2312"/>
          <w:sz w:val="32"/>
          <w:szCs w:val="32"/>
        </w:rPr>
      </w:pPr>
    </w:p>
    <w:p w14:paraId="269F8DC0">
      <w:pPr>
        <w:autoSpaceDE w:val="0"/>
        <w:autoSpaceDN w:val="0"/>
        <w:adjustRightInd w:val="0"/>
        <w:snapToGrid w:val="0"/>
        <w:spacing w:line="360" w:lineRule="auto"/>
        <w:ind w:firstLine="640" w:firstLineChars="200"/>
        <w:jc w:val="center"/>
        <w:rPr>
          <w:rFonts w:ascii="仿宋_GB2312" w:hAnsi="宋体" w:eastAsia="仿宋_GB2312"/>
          <w:sz w:val="32"/>
          <w:szCs w:val="32"/>
        </w:rPr>
      </w:pPr>
    </w:p>
    <w:p w14:paraId="3231D179">
      <w:pPr>
        <w:autoSpaceDE w:val="0"/>
        <w:autoSpaceDN w:val="0"/>
        <w:adjustRightInd w:val="0"/>
        <w:snapToGrid w:val="0"/>
        <w:spacing w:line="360" w:lineRule="auto"/>
        <w:ind w:firstLine="640" w:firstLineChars="200"/>
        <w:jc w:val="center"/>
        <w:rPr>
          <w:rFonts w:ascii="仿宋_GB2312" w:hAnsi="宋体" w:eastAsia="仿宋_GB2312"/>
          <w:sz w:val="32"/>
          <w:szCs w:val="32"/>
        </w:rPr>
      </w:pPr>
    </w:p>
    <w:p w14:paraId="7E0AAAF7">
      <w:pPr>
        <w:spacing w:line="360" w:lineRule="auto"/>
        <w:outlineLvl w:val="0"/>
      </w:pPr>
    </w:p>
    <w:p w14:paraId="649F5E5C">
      <w:pPr>
        <w:autoSpaceDE w:val="0"/>
        <w:autoSpaceDN w:val="0"/>
        <w:adjustRightInd w:val="0"/>
        <w:snapToGrid w:val="0"/>
        <w:spacing w:line="360" w:lineRule="auto"/>
        <w:ind w:firstLine="602" w:firstLineChars="200"/>
        <w:jc w:val="center"/>
        <w:rPr>
          <w:rFonts w:ascii="宋体" w:hAnsi="宋体"/>
          <w:b/>
          <w:bCs/>
          <w:sz w:val="30"/>
          <w:szCs w:val="30"/>
        </w:rPr>
      </w:pPr>
      <w:r>
        <w:rPr>
          <w:rFonts w:ascii="宋体" w:hAnsi="宋体"/>
          <w:b/>
          <w:bCs/>
          <w:sz w:val="30"/>
          <w:szCs w:val="30"/>
        </w:rPr>
        <w:t>合同协议书</w:t>
      </w:r>
    </w:p>
    <w:p w14:paraId="3F54EEA7">
      <w:pPr>
        <w:autoSpaceDE w:val="0"/>
        <w:autoSpaceDN w:val="0"/>
        <w:adjustRightInd w:val="0"/>
        <w:snapToGrid w:val="0"/>
        <w:spacing w:line="360" w:lineRule="auto"/>
        <w:ind w:firstLine="480" w:firstLineChars="200"/>
        <w:rPr>
          <w:rFonts w:hint="eastAsia" w:ascii="宋体" w:hAnsi="宋体" w:eastAsia="宋体"/>
          <w:sz w:val="24"/>
          <w:lang w:eastAsia="zh-CN"/>
        </w:rPr>
      </w:pPr>
      <w:r>
        <w:rPr>
          <w:rFonts w:ascii="宋体" w:hAnsi="宋体"/>
          <w:sz w:val="24"/>
        </w:rPr>
        <w:t>合同名称：</w:t>
      </w:r>
      <w:r>
        <w:rPr>
          <w:rFonts w:hint="eastAsia" w:ascii="宋体" w:hAnsi="宋体"/>
          <w:sz w:val="24"/>
          <w:szCs w:val="22"/>
          <w:u w:val="single"/>
          <w:lang w:eastAsia="zh-CN"/>
        </w:rPr>
        <w:t>门城水系污染防治与生态提升项目-门城湖</w:t>
      </w:r>
    </w:p>
    <w:p w14:paraId="14DCF540">
      <w:pPr>
        <w:autoSpaceDE w:val="0"/>
        <w:autoSpaceDN w:val="0"/>
        <w:adjustRightInd w:val="0"/>
        <w:snapToGrid w:val="0"/>
        <w:spacing w:line="360" w:lineRule="auto"/>
        <w:ind w:firstLine="480" w:firstLineChars="200"/>
        <w:rPr>
          <w:rFonts w:ascii="宋体" w:hAnsi="宋体"/>
          <w:sz w:val="24"/>
        </w:rPr>
      </w:pPr>
      <w:r>
        <w:rPr>
          <w:rFonts w:ascii="宋体" w:hAnsi="宋体"/>
          <w:sz w:val="24"/>
        </w:rPr>
        <w:t>合同编号：</w:t>
      </w:r>
      <w:r>
        <w:rPr>
          <w:rFonts w:hint="eastAsia" w:ascii="宋体" w:hAnsi="宋体"/>
          <w:sz w:val="24"/>
          <w:u w:val="single"/>
        </w:rPr>
        <w:t xml:space="preserve">                        </w:t>
      </w:r>
      <w:r>
        <w:rPr>
          <w:rFonts w:hint="eastAsia" w:ascii="宋体" w:hAnsi="宋体"/>
          <w:sz w:val="24"/>
        </w:rPr>
        <w:t xml:space="preserve">                          </w:t>
      </w:r>
    </w:p>
    <w:p w14:paraId="1D580D1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u w:val="single"/>
        </w:rPr>
        <w:t>北京市门头沟区河湖事务中心</w:t>
      </w:r>
      <w:r>
        <w:rPr>
          <w:rFonts w:ascii="宋体" w:hAnsi="宋体"/>
          <w:sz w:val="24"/>
        </w:rPr>
        <w:t>（以下称甲方）</w:t>
      </w:r>
      <w:r>
        <w:rPr>
          <w:rFonts w:hint="eastAsia" w:ascii="宋体" w:hAnsi="宋体"/>
          <w:sz w:val="24"/>
        </w:rPr>
        <w:t>在公平、平等、诚信的原则上对</w:t>
      </w:r>
      <w:r>
        <w:rPr>
          <w:rFonts w:hint="eastAsia" w:ascii="宋体" w:hAnsi="宋体"/>
          <w:sz w:val="24"/>
          <w:szCs w:val="22"/>
          <w:u w:val="single"/>
          <w:lang w:eastAsia="zh-CN"/>
        </w:rPr>
        <w:t>门城水系污染防治与生态提升项目-门城湖</w:t>
      </w:r>
      <w:r>
        <w:rPr>
          <w:rFonts w:ascii="宋体" w:hAnsi="宋体"/>
          <w:sz w:val="24"/>
        </w:rPr>
        <w:t>，接受了</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（以下称乙方）</w:t>
      </w:r>
      <w:r>
        <w:rPr>
          <w:rFonts w:ascii="宋体" w:hAnsi="宋体"/>
          <w:sz w:val="24"/>
        </w:rPr>
        <w:t>的投标，双方达成如下协议，并于</w:t>
      </w:r>
      <w:r>
        <w:rPr>
          <w:rFonts w:ascii="宋体" w:hAnsi="宋体"/>
          <w:sz w:val="24"/>
          <w:u w:val="single"/>
        </w:rPr>
        <w:t xml:space="preserve">     年     月     日</w:t>
      </w:r>
      <w:r>
        <w:rPr>
          <w:rFonts w:ascii="宋体" w:hAnsi="宋体"/>
          <w:sz w:val="24"/>
        </w:rPr>
        <w:t>在</w:t>
      </w:r>
      <w:r>
        <w:rPr>
          <w:rFonts w:hint="eastAsia" w:ascii="宋体" w:hAnsi="宋体"/>
          <w:sz w:val="24"/>
          <w:u w:val="single"/>
        </w:rPr>
        <w:t>北京市门头沟区河湖事务中心</w:t>
      </w:r>
      <w:r>
        <w:rPr>
          <w:rFonts w:ascii="宋体" w:hAnsi="宋体"/>
          <w:sz w:val="24"/>
        </w:rPr>
        <w:t>签订了本协议书。</w:t>
      </w:r>
      <w:r>
        <w:rPr>
          <w:rFonts w:ascii="宋体" w:hAnsi="宋体"/>
          <w:sz w:val="24"/>
        </w:rPr>
        <w:cr/>
      </w:r>
      <w:r>
        <w:rPr>
          <w:rFonts w:hint="eastAsia" w:ascii="宋体" w:hAnsi="宋体"/>
          <w:sz w:val="24"/>
        </w:rPr>
        <w:t xml:space="preserve"> </w:t>
      </w:r>
      <w:r>
        <w:rPr>
          <w:rFonts w:ascii="宋体" w:hAnsi="宋体"/>
          <w:sz w:val="24"/>
        </w:rPr>
        <w:t xml:space="preserve">    1、本协议书中的词语涵义与下述第3条所列的合同条款中的词语涵义相同。</w:t>
      </w:r>
      <w:r>
        <w:rPr>
          <w:rFonts w:ascii="宋体" w:hAnsi="宋体"/>
          <w:sz w:val="24"/>
        </w:rPr>
        <w:cr/>
      </w:r>
      <w:r>
        <w:rPr>
          <w:rFonts w:ascii="宋体" w:hAnsi="宋体"/>
          <w:sz w:val="24"/>
        </w:rPr>
        <w:t xml:space="preserve">    2、合同总金额</w:t>
      </w:r>
    </w:p>
    <w:p w14:paraId="34F3BC9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本项目</w:t>
      </w:r>
      <w:r>
        <w:rPr>
          <w:rFonts w:ascii="宋体" w:hAnsi="宋体"/>
          <w:sz w:val="24"/>
        </w:rPr>
        <w:t>总金额为</w:t>
      </w:r>
      <w:r>
        <w:rPr>
          <w:rFonts w:hint="eastAsia" w:ascii="宋体" w:hAnsi="宋体"/>
          <w:sz w:val="24"/>
          <w:u w:val="single"/>
        </w:rPr>
        <w:t xml:space="preserve">￥           </w:t>
      </w:r>
      <w:r>
        <w:rPr>
          <w:rFonts w:hint="eastAsia" w:ascii="宋体" w:hAnsi="宋体"/>
          <w:sz w:val="24"/>
        </w:rPr>
        <w:t>万元（人民币大写</w:t>
      </w:r>
      <w:r>
        <w:rPr>
          <w:rFonts w:hint="eastAsia" w:ascii="宋体" w:hAnsi="宋体"/>
          <w:sz w:val="24"/>
          <w:u w:val="single"/>
        </w:rPr>
        <w:t xml:space="preserve">                   </w:t>
      </w:r>
      <w:r>
        <w:rPr>
          <w:rFonts w:hint="eastAsia" w:ascii="宋体" w:hAnsi="宋体"/>
          <w:sz w:val="24"/>
        </w:rPr>
        <w:t>）。</w:t>
      </w:r>
    </w:p>
    <w:p w14:paraId="68ECDA5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注：本项目费用按项目具体工程量增减，以具体财政批复为准进行支付。</w:t>
      </w:r>
    </w:p>
    <w:p w14:paraId="5B3E500D">
      <w:pPr>
        <w:autoSpaceDE w:val="0"/>
        <w:autoSpaceDN w:val="0"/>
        <w:adjustRightInd w:val="0"/>
        <w:snapToGrid w:val="0"/>
        <w:spacing w:line="360" w:lineRule="auto"/>
        <w:ind w:firstLine="480" w:firstLineChars="200"/>
        <w:rPr>
          <w:rFonts w:ascii="宋体" w:hAnsi="宋体"/>
          <w:sz w:val="24"/>
        </w:rPr>
      </w:pPr>
      <w:r>
        <w:rPr>
          <w:rFonts w:ascii="宋体" w:hAnsi="宋体"/>
          <w:sz w:val="24"/>
        </w:rPr>
        <w:t xml:space="preserve">3、本合同包括下列文件： </w:t>
      </w:r>
    </w:p>
    <w:p w14:paraId="33F3702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合同协议书（包括补充协议）；</w:t>
      </w:r>
    </w:p>
    <w:p w14:paraId="0390B85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(2)中标通知书；</w:t>
      </w:r>
    </w:p>
    <w:p w14:paraId="769AA52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投标函；</w:t>
      </w:r>
    </w:p>
    <w:p w14:paraId="1F14F5C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已标价的项目清单；</w:t>
      </w:r>
    </w:p>
    <w:p w14:paraId="1C87169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合同条款；</w:t>
      </w:r>
    </w:p>
    <w:p w14:paraId="3374CE6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技术条款；</w:t>
      </w:r>
    </w:p>
    <w:p w14:paraId="689E5F8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(7)</w:t>
      </w:r>
      <w:r>
        <w:rPr>
          <w:rFonts w:ascii="宋体" w:hAnsi="宋体"/>
          <w:sz w:val="24"/>
        </w:rPr>
        <w:t>经双方确认进入合同的其它文件。</w:t>
      </w:r>
    </w:p>
    <w:p w14:paraId="3A190EA5">
      <w:pPr>
        <w:autoSpaceDE w:val="0"/>
        <w:autoSpaceDN w:val="0"/>
        <w:adjustRightInd w:val="0"/>
        <w:snapToGrid w:val="0"/>
        <w:spacing w:line="360" w:lineRule="auto"/>
        <w:ind w:firstLine="480" w:firstLineChars="200"/>
        <w:rPr>
          <w:rFonts w:ascii="宋体" w:hAnsi="宋体"/>
          <w:sz w:val="24"/>
        </w:rPr>
      </w:pPr>
      <w:r>
        <w:rPr>
          <w:rFonts w:ascii="宋体" w:hAnsi="宋体"/>
          <w:sz w:val="24"/>
        </w:rPr>
        <w:t>上述文件汇集并代替了本协议书签订前双方为本合同签订的所有协议、会谈记录以及相互承诺的一切文件。</w:t>
      </w:r>
    </w:p>
    <w:p w14:paraId="17F37102">
      <w:pPr>
        <w:autoSpaceDE w:val="0"/>
        <w:autoSpaceDN w:val="0"/>
        <w:adjustRightInd w:val="0"/>
        <w:snapToGrid w:val="0"/>
        <w:spacing w:line="360" w:lineRule="auto"/>
        <w:rPr>
          <w:rFonts w:ascii="宋体" w:hAnsi="宋体"/>
          <w:sz w:val="24"/>
        </w:rPr>
      </w:pPr>
      <w:r>
        <w:rPr>
          <w:rFonts w:ascii="宋体" w:hAnsi="宋体"/>
          <w:sz w:val="24"/>
        </w:rPr>
        <w:t xml:space="preserve">    4、甲方保证按照合同规定承担甲方的全部义务和责任。</w:t>
      </w:r>
    </w:p>
    <w:p w14:paraId="0C61069B">
      <w:pPr>
        <w:autoSpaceDE w:val="0"/>
        <w:autoSpaceDN w:val="0"/>
        <w:adjustRightInd w:val="0"/>
        <w:snapToGrid w:val="0"/>
        <w:spacing w:line="360" w:lineRule="auto"/>
        <w:rPr>
          <w:rFonts w:ascii="宋体" w:hAnsi="宋体"/>
          <w:sz w:val="24"/>
        </w:rPr>
      </w:pPr>
      <w:r>
        <w:rPr>
          <w:rFonts w:ascii="宋体" w:hAnsi="宋体"/>
          <w:sz w:val="24"/>
        </w:rPr>
        <w:t xml:space="preserve">    5、乙方保证按照合同规定全面完成各项承包工作，并承担合同规定的乙方的全部义务和责任。</w:t>
      </w:r>
    </w:p>
    <w:p w14:paraId="535FD9EE">
      <w:pPr>
        <w:autoSpaceDE w:val="0"/>
        <w:autoSpaceDN w:val="0"/>
        <w:adjustRightInd w:val="0"/>
        <w:snapToGrid w:val="0"/>
        <w:spacing w:line="360" w:lineRule="auto"/>
        <w:rPr>
          <w:rFonts w:ascii="宋体" w:hAnsi="宋体"/>
          <w:sz w:val="24"/>
        </w:rPr>
      </w:pPr>
      <w:r>
        <w:rPr>
          <w:rFonts w:ascii="宋体" w:hAnsi="宋体"/>
          <w:sz w:val="24"/>
        </w:rPr>
        <w:t xml:space="preserve">    6、本协议书经双方法定代表人或其授权委托人签名并分别加盖本单位公章后生效。</w:t>
      </w:r>
    </w:p>
    <w:p w14:paraId="6F465A15">
      <w:pPr>
        <w:autoSpaceDE w:val="0"/>
        <w:autoSpaceDN w:val="0"/>
        <w:adjustRightInd w:val="0"/>
        <w:snapToGrid w:val="0"/>
        <w:spacing w:line="360" w:lineRule="auto"/>
        <w:ind w:firstLine="480" w:firstLineChars="200"/>
        <w:rPr>
          <w:rFonts w:ascii="宋体" w:hAnsi="宋体"/>
          <w:sz w:val="24"/>
        </w:rPr>
      </w:pPr>
      <w:r>
        <w:rPr>
          <w:rFonts w:ascii="宋体" w:hAnsi="宋体"/>
          <w:sz w:val="24"/>
        </w:rPr>
        <w:t>7、本合同一式</w:t>
      </w:r>
      <w:r>
        <w:rPr>
          <w:rFonts w:hint="eastAsia" w:ascii="宋体" w:hAnsi="宋体"/>
          <w:sz w:val="24"/>
        </w:rPr>
        <w:t>陆</w:t>
      </w:r>
      <w:r>
        <w:rPr>
          <w:rFonts w:ascii="宋体" w:hAnsi="宋体"/>
          <w:sz w:val="24"/>
        </w:rPr>
        <w:t>份</w:t>
      </w:r>
      <w:r>
        <w:rPr>
          <w:rFonts w:hint="eastAsia" w:ascii="宋体" w:hAnsi="宋体"/>
          <w:sz w:val="24"/>
        </w:rPr>
        <w:t>，</w:t>
      </w:r>
      <w:r>
        <w:rPr>
          <w:rFonts w:ascii="宋体" w:hAnsi="宋体"/>
          <w:sz w:val="24"/>
        </w:rPr>
        <w:t>甲方执</w:t>
      </w:r>
      <w:r>
        <w:rPr>
          <w:rFonts w:hint="eastAsia" w:ascii="宋体" w:hAnsi="宋体"/>
          <w:sz w:val="24"/>
        </w:rPr>
        <w:t>叁</w:t>
      </w:r>
      <w:r>
        <w:rPr>
          <w:rFonts w:ascii="宋体" w:hAnsi="宋体"/>
          <w:sz w:val="24"/>
        </w:rPr>
        <w:t>份，乙方执</w:t>
      </w:r>
      <w:r>
        <w:rPr>
          <w:rFonts w:hint="eastAsia" w:ascii="宋体" w:hAnsi="宋体"/>
          <w:sz w:val="24"/>
        </w:rPr>
        <w:t>叁</w:t>
      </w:r>
      <w:r>
        <w:rPr>
          <w:rFonts w:ascii="宋体" w:hAnsi="宋体"/>
          <w:sz w:val="24"/>
        </w:rPr>
        <w:t>份</w:t>
      </w:r>
      <w:r>
        <w:rPr>
          <w:rFonts w:hint="eastAsia" w:ascii="宋体" w:hAnsi="宋体"/>
          <w:sz w:val="24"/>
        </w:rPr>
        <w:t>，本项目不分正副本法律效力相等</w:t>
      </w:r>
      <w:r>
        <w:rPr>
          <w:rFonts w:ascii="宋体" w:hAnsi="宋体"/>
          <w:sz w:val="24"/>
        </w:rPr>
        <w:t>。</w:t>
      </w:r>
    </w:p>
    <w:p w14:paraId="020AB025">
      <w:pPr>
        <w:autoSpaceDE w:val="0"/>
        <w:autoSpaceDN w:val="0"/>
        <w:adjustRightInd w:val="0"/>
        <w:snapToGrid w:val="0"/>
        <w:spacing w:line="360" w:lineRule="auto"/>
        <w:ind w:firstLine="480" w:firstLineChars="200"/>
        <w:rPr>
          <w:rFonts w:ascii="宋体" w:hAnsi="宋体"/>
          <w:sz w:val="24"/>
        </w:rPr>
      </w:pPr>
    </w:p>
    <w:p w14:paraId="158D0547">
      <w:pPr>
        <w:autoSpaceDE w:val="0"/>
        <w:autoSpaceDN w:val="0"/>
        <w:adjustRightInd w:val="0"/>
        <w:snapToGrid w:val="0"/>
        <w:spacing w:line="360" w:lineRule="auto"/>
        <w:ind w:firstLine="480" w:firstLineChars="200"/>
        <w:rPr>
          <w:rFonts w:ascii="宋体" w:hAnsi="宋体"/>
          <w:sz w:val="24"/>
        </w:rPr>
      </w:pPr>
    </w:p>
    <w:p w14:paraId="116437BA">
      <w:pPr>
        <w:pStyle w:val="265"/>
      </w:pPr>
    </w:p>
    <w:p w14:paraId="330586A4">
      <w:pPr>
        <w:pStyle w:val="265"/>
      </w:pPr>
    </w:p>
    <w:p w14:paraId="38F91B99">
      <w:pPr>
        <w:autoSpaceDE w:val="0"/>
        <w:autoSpaceDN w:val="0"/>
        <w:adjustRightInd w:val="0"/>
        <w:snapToGrid w:val="0"/>
        <w:spacing w:line="360" w:lineRule="auto"/>
        <w:rPr>
          <w:rFonts w:ascii="宋体" w:hAnsi="宋体"/>
          <w:sz w:val="24"/>
        </w:rPr>
      </w:pPr>
      <w:r>
        <w:rPr>
          <w:rFonts w:ascii="宋体" w:hAnsi="宋体"/>
          <w:sz w:val="24"/>
        </w:rPr>
        <w:t>甲方：</w:t>
      </w:r>
      <w:r>
        <w:rPr>
          <w:rFonts w:hint="eastAsia" w:ascii="宋体" w:hAnsi="宋体"/>
          <w:sz w:val="24"/>
        </w:rPr>
        <w:t xml:space="preserve">                                  </w:t>
      </w:r>
      <w:r>
        <w:rPr>
          <w:rFonts w:ascii="宋体" w:hAnsi="宋体"/>
          <w:sz w:val="24"/>
        </w:rPr>
        <w:t xml:space="preserve">乙方：     </w:t>
      </w:r>
      <w:r>
        <w:rPr>
          <w:rFonts w:hint="eastAsia" w:ascii="宋体" w:hAnsi="宋体"/>
          <w:sz w:val="24"/>
        </w:rPr>
        <w:t xml:space="preserve">       </w:t>
      </w:r>
      <w:r>
        <w:rPr>
          <w:rFonts w:ascii="宋体" w:hAnsi="宋体"/>
          <w:sz w:val="24"/>
        </w:rPr>
        <w:t xml:space="preserve">          </w:t>
      </w:r>
    </w:p>
    <w:p w14:paraId="1DE5D5FA">
      <w:pPr>
        <w:autoSpaceDE w:val="0"/>
        <w:autoSpaceDN w:val="0"/>
        <w:adjustRightInd w:val="0"/>
        <w:snapToGrid w:val="0"/>
        <w:spacing w:line="360" w:lineRule="auto"/>
        <w:rPr>
          <w:rFonts w:ascii="宋体" w:hAnsi="宋体"/>
          <w:sz w:val="24"/>
        </w:rPr>
      </w:pPr>
      <w:r>
        <w:rPr>
          <w:rFonts w:ascii="宋体" w:hAnsi="宋体"/>
          <w:sz w:val="24"/>
        </w:rPr>
        <w:t xml:space="preserve">  </w:t>
      </w:r>
    </w:p>
    <w:p w14:paraId="1277D4C3">
      <w:pPr>
        <w:autoSpaceDE w:val="0"/>
        <w:autoSpaceDN w:val="0"/>
        <w:adjustRightInd w:val="0"/>
        <w:snapToGrid w:val="0"/>
        <w:spacing w:line="360" w:lineRule="auto"/>
        <w:rPr>
          <w:rFonts w:ascii="宋体" w:hAnsi="宋体"/>
          <w:sz w:val="24"/>
        </w:rPr>
      </w:pPr>
      <w:r>
        <w:rPr>
          <w:rFonts w:ascii="宋体" w:hAnsi="宋体"/>
          <w:sz w:val="24"/>
        </w:rPr>
        <w:t xml:space="preserve">        （盖单位章）                           （盖单位章）</w:t>
      </w:r>
    </w:p>
    <w:p w14:paraId="05EA1B8C">
      <w:pPr>
        <w:autoSpaceDE w:val="0"/>
        <w:autoSpaceDN w:val="0"/>
        <w:adjustRightInd w:val="0"/>
        <w:snapToGrid w:val="0"/>
        <w:spacing w:line="360" w:lineRule="auto"/>
        <w:rPr>
          <w:rFonts w:ascii="宋体" w:hAnsi="宋体"/>
          <w:sz w:val="24"/>
        </w:rPr>
      </w:pPr>
    </w:p>
    <w:p w14:paraId="5E6B83F9">
      <w:pPr>
        <w:autoSpaceDE w:val="0"/>
        <w:autoSpaceDN w:val="0"/>
        <w:adjustRightInd w:val="0"/>
        <w:snapToGrid w:val="0"/>
        <w:spacing w:line="360" w:lineRule="auto"/>
        <w:rPr>
          <w:rFonts w:ascii="宋体" w:hAnsi="宋体"/>
          <w:sz w:val="24"/>
        </w:rPr>
      </w:pPr>
      <w:r>
        <w:rPr>
          <w:rFonts w:ascii="宋体" w:hAnsi="宋体"/>
          <w:sz w:val="24"/>
        </w:rPr>
        <w:t xml:space="preserve">法定代表人：     </w:t>
      </w:r>
      <w:r>
        <w:rPr>
          <w:rFonts w:hint="eastAsia" w:ascii="宋体" w:hAnsi="宋体"/>
          <w:sz w:val="24"/>
        </w:rPr>
        <w:t xml:space="preserve">       </w:t>
      </w:r>
      <w:r>
        <w:rPr>
          <w:rFonts w:ascii="宋体" w:hAnsi="宋体"/>
          <w:sz w:val="24"/>
        </w:rPr>
        <w:t xml:space="preserve">             法定代表人：     </w:t>
      </w:r>
      <w:r>
        <w:rPr>
          <w:rFonts w:hint="eastAsia" w:ascii="宋体" w:hAnsi="宋体"/>
          <w:sz w:val="24"/>
        </w:rPr>
        <w:t xml:space="preserve">        </w:t>
      </w:r>
      <w:r>
        <w:rPr>
          <w:rFonts w:ascii="宋体" w:hAnsi="宋体"/>
          <w:sz w:val="24"/>
        </w:rPr>
        <w:t xml:space="preserve">     </w:t>
      </w:r>
    </w:p>
    <w:p w14:paraId="57ACE053">
      <w:pPr>
        <w:autoSpaceDE w:val="0"/>
        <w:autoSpaceDN w:val="0"/>
        <w:adjustRightInd w:val="0"/>
        <w:snapToGrid w:val="0"/>
        <w:spacing w:line="360" w:lineRule="auto"/>
        <w:rPr>
          <w:rFonts w:ascii="宋体" w:hAnsi="宋体"/>
          <w:sz w:val="24"/>
        </w:rPr>
      </w:pPr>
      <w:r>
        <w:rPr>
          <w:rFonts w:ascii="宋体" w:hAnsi="宋体"/>
          <w:sz w:val="24"/>
        </w:rPr>
        <w:t>（或授权委托人）  （签名）            （或授权委托人）  （签名）</w:t>
      </w:r>
    </w:p>
    <w:p w14:paraId="010592F1">
      <w:pPr>
        <w:autoSpaceDE w:val="0"/>
        <w:autoSpaceDN w:val="0"/>
        <w:adjustRightInd w:val="0"/>
        <w:snapToGrid w:val="0"/>
        <w:spacing w:line="360" w:lineRule="auto"/>
        <w:rPr>
          <w:rFonts w:ascii="宋体" w:hAnsi="宋体"/>
          <w:sz w:val="24"/>
        </w:rPr>
      </w:pPr>
    </w:p>
    <w:p w14:paraId="6DF41A8B">
      <w:pPr>
        <w:autoSpaceDE w:val="0"/>
        <w:autoSpaceDN w:val="0"/>
        <w:adjustRightInd w:val="0"/>
        <w:snapToGrid w:val="0"/>
        <w:spacing w:line="360" w:lineRule="auto"/>
        <w:rPr>
          <w:rFonts w:ascii="宋体" w:hAnsi="宋体"/>
          <w:sz w:val="24"/>
        </w:rPr>
      </w:pPr>
      <w:r>
        <w:rPr>
          <w:rFonts w:ascii="宋体" w:hAnsi="宋体"/>
          <w:sz w:val="24"/>
        </w:rPr>
        <w:t>地    址：</w:t>
      </w:r>
      <w:r>
        <w:rPr>
          <w:rFonts w:hint="eastAsia" w:ascii="宋体" w:hAnsi="宋体"/>
          <w:sz w:val="24"/>
        </w:rPr>
        <w:t xml:space="preserve">                             </w:t>
      </w:r>
      <w:r>
        <w:rPr>
          <w:rFonts w:ascii="宋体" w:hAnsi="宋体"/>
          <w:sz w:val="24"/>
        </w:rPr>
        <w:t xml:space="preserve">地    址：                                           </w:t>
      </w:r>
    </w:p>
    <w:p w14:paraId="47E4C095">
      <w:pPr>
        <w:autoSpaceDE w:val="0"/>
        <w:autoSpaceDN w:val="0"/>
        <w:adjustRightInd w:val="0"/>
        <w:snapToGrid w:val="0"/>
        <w:spacing w:line="360" w:lineRule="auto"/>
        <w:rPr>
          <w:rFonts w:ascii="宋体" w:hAnsi="宋体"/>
          <w:sz w:val="24"/>
        </w:rPr>
      </w:pPr>
      <w:r>
        <w:rPr>
          <w:rFonts w:ascii="宋体" w:hAnsi="宋体"/>
          <w:sz w:val="24"/>
        </w:rPr>
        <w:t xml:space="preserve">电    话： </w:t>
      </w:r>
      <w:r>
        <w:rPr>
          <w:rFonts w:hint="eastAsia" w:ascii="宋体" w:hAnsi="宋体"/>
          <w:sz w:val="24"/>
        </w:rPr>
        <w:t xml:space="preserve">             </w:t>
      </w:r>
      <w:r>
        <w:rPr>
          <w:rFonts w:ascii="宋体" w:hAnsi="宋体"/>
          <w:sz w:val="24"/>
        </w:rPr>
        <w:t xml:space="preserve">               电    话：                </w:t>
      </w:r>
    </w:p>
    <w:p w14:paraId="5C7BEA8C">
      <w:pPr>
        <w:autoSpaceDE w:val="0"/>
        <w:autoSpaceDN w:val="0"/>
        <w:adjustRightInd w:val="0"/>
        <w:snapToGrid w:val="0"/>
        <w:spacing w:line="360" w:lineRule="auto"/>
        <w:rPr>
          <w:rFonts w:ascii="宋体" w:hAnsi="宋体"/>
          <w:sz w:val="24"/>
        </w:rPr>
      </w:pPr>
      <w:r>
        <w:rPr>
          <w:rFonts w:ascii="宋体" w:hAnsi="宋体"/>
          <w:sz w:val="24"/>
        </w:rPr>
        <w:t>传    真：</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传    真：                </w:t>
      </w:r>
    </w:p>
    <w:p w14:paraId="0A421766">
      <w:pPr>
        <w:autoSpaceDE w:val="0"/>
        <w:autoSpaceDN w:val="0"/>
        <w:adjustRightInd w:val="0"/>
        <w:snapToGrid w:val="0"/>
        <w:spacing w:line="360" w:lineRule="auto"/>
        <w:rPr>
          <w:rFonts w:ascii="宋体" w:hAnsi="宋体"/>
          <w:sz w:val="24"/>
        </w:rPr>
      </w:pPr>
      <w:r>
        <w:rPr>
          <w:rFonts w:ascii="宋体" w:hAnsi="宋体"/>
          <w:sz w:val="24"/>
        </w:rPr>
        <w:t>邮政编码：</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邮政编码：                </w:t>
      </w:r>
    </w:p>
    <w:p w14:paraId="0A62AD18">
      <w:pPr>
        <w:autoSpaceDE w:val="0"/>
        <w:autoSpaceDN w:val="0"/>
        <w:adjustRightInd w:val="0"/>
        <w:snapToGrid w:val="0"/>
        <w:spacing w:line="360" w:lineRule="auto"/>
        <w:rPr>
          <w:rFonts w:ascii="宋体" w:hAnsi="宋体"/>
          <w:sz w:val="24"/>
        </w:rPr>
      </w:pPr>
      <w:r>
        <w:rPr>
          <w:rFonts w:ascii="宋体" w:hAnsi="宋体"/>
          <w:sz w:val="24"/>
        </w:rPr>
        <w:t xml:space="preserve">开户银行：                          </w:t>
      </w:r>
      <w:r>
        <w:rPr>
          <w:rFonts w:hint="eastAsia" w:ascii="宋体" w:hAnsi="宋体"/>
          <w:sz w:val="24"/>
        </w:rPr>
        <w:t xml:space="preserve"> </w:t>
      </w:r>
      <w:r>
        <w:rPr>
          <w:rFonts w:ascii="宋体" w:hAnsi="宋体"/>
          <w:sz w:val="24"/>
        </w:rPr>
        <w:t xml:space="preserve">  开户银行：                </w:t>
      </w:r>
    </w:p>
    <w:p w14:paraId="0560912B">
      <w:pPr>
        <w:autoSpaceDE w:val="0"/>
        <w:autoSpaceDN w:val="0"/>
        <w:adjustRightInd w:val="0"/>
        <w:snapToGrid w:val="0"/>
        <w:spacing w:line="360" w:lineRule="auto"/>
        <w:rPr>
          <w:rFonts w:ascii="宋体" w:hAnsi="宋体"/>
          <w:sz w:val="24"/>
        </w:rPr>
      </w:pPr>
      <w:r>
        <w:rPr>
          <w:rFonts w:ascii="宋体" w:hAnsi="宋体"/>
          <w:sz w:val="24"/>
        </w:rPr>
        <w:t xml:space="preserve">帐    号：                           </w:t>
      </w:r>
      <w:r>
        <w:rPr>
          <w:rFonts w:hint="eastAsia" w:ascii="宋体" w:hAnsi="宋体"/>
          <w:sz w:val="24"/>
        </w:rPr>
        <w:t xml:space="preserve"> </w:t>
      </w:r>
      <w:r>
        <w:rPr>
          <w:rFonts w:ascii="宋体" w:hAnsi="宋体"/>
          <w:sz w:val="24"/>
        </w:rPr>
        <w:t xml:space="preserve"> 帐    号：                </w:t>
      </w:r>
    </w:p>
    <w:p w14:paraId="3A2F585F">
      <w:pPr>
        <w:autoSpaceDE w:val="0"/>
        <w:autoSpaceDN w:val="0"/>
        <w:adjustRightInd w:val="0"/>
        <w:snapToGrid w:val="0"/>
        <w:spacing w:line="360" w:lineRule="auto"/>
        <w:ind w:firstLine="480" w:firstLineChars="200"/>
        <w:rPr>
          <w:rFonts w:ascii="宋体" w:hAnsi="宋体"/>
          <w:sz w:val="24"/>
        </w:rPr>
      </w:pPr>
    </w:p>
    <w:p w14:paraId="4333717A">
      <w:pPr>
        <w:autoSpaceDE w:val="0"/>
        <w:autoSpaceDN w:val="0"/>
        <w:adjustRightInd w:val="0"/>
        <w:snapToGrid w:val="0"/>
        <w:spacing w:line="360" w:lineRule="auto"/>
        <w:ind w:firstLine="480" w:firstLineChars="200"/>
        <w:rPr>
          <w:rFonts w:ascii="宋体" w:hAnsi="宋体"/>
          <w:sz w:val="24"/>
        </w:rPr>
      </w:pPr>
    </w:p>
    <w:p w14:paraId="58E389EE">
      <w:pPr>
        <w:autoSpaceDE w:val="0"/>
        <w:autoSpaceDN w:val="0"/>
        <w:adjustRightInd w:val="0"/>
        <w:snapToGrid w:val="0"/>
        <w:spacing w:line="360" w:lineRule="auto"/>
        <w:jc w:val="center"/>
        <w:rPr>
          <w:rFonts w:ascii="宋体" w:hAnsi="宋体"/>
          <w:sz w:val="32"/>
          <w:szCs w:val="32"/>
        </w:rPr>
      </w:pPr>
      <w:bookmarkStart w:id="840" w:name="_Toc267494475"/>
      <w:bookmarkStart w:id="841" w:name="_Toc233112177"/>
    </w:p>
    <w:p w14:paraId="07D2E72B">
      <w:pPr>
        <w:autoSpaceDE w:val="0"/>
        <w:autoSpaceDN w:val="0"/>
        <w:adjustRightInd w:val="0"/>
        <w:snapToGrid w:val="0"/>
        <w:spacing w:line="360" w:lineRule="auto"/>
        <w:jc w:val="center"/>
        <w:rPr>
          <w:rFonts w:ascii="宋体" w:hAnsi="宋体"/>
          <w:sz w:val="32"/>
          <w:szCs w:val="32"/>
        </w:rPr>
      </w:pPr>
    </w:p>
    <w:p w14:paraId="0A15A119">
      <w:pPr>
        <w:autoSpaceDE w:val="0"/>
        <w:autoSpaceDN w:val="0"/>
        <w:adjustRightInd w:val="0"/>
        <w:snapToGrid w:val="0"/>
        <w:spacing w:line="360" w:lineRule="auto"/>
        <w:jc w:val="center"/>
        <w:rPr>
          <w:rFonts w:ascii="宋体" w:hAnsi="宋体"/>
          <w:sz w:val="32"/>
          <w:szCs w:val="32"/>
        </w:rPr>
      </w:pPr>
    </w:p>
    <w:p w14:paraId="1EA6CEB4">
      <w:pPr>
        <w:autoSpaceDE w:val="0"/>
        <w:autoSpaceDN w:val="0"/>
        <w:adjustRightInd w:val="0"/>
        <w:snapToGrid w:val="0"/>
        <w:spacing w:line="360" w:lineRule="auto"/>
        <w:jc w:val="center"/>
        <w:rPr>
          <w:rFonts w:ascii="宋体" w:hAnsi="宋体"/>
          <w:sz w:val="32"/>
          <w:szCs w:val="32"/>
        </w:rPr>
      </w:pPr>
    </w:p>
    <w:p w14:paraId="5947197C">
      <w:pPr>
        <w:autoSpaceDE w:val="0"/>
        <w:autoSpaceDN w:val="0"/>
        <w:adjustRightInd w:val="0"/>
        <w:snapToGrid w:val="0"/>
        <w:spacing w:line="360" w:lineRule="auto"/>
        <w:jc w:val="center"/>
        <w:rPr>
          <w:rFonts w:ascii="宋体" w:hAnsi="宋体"/>
          <w:sz w:val="32"/>
          <w:szCs w:val="32"/>
        </w:rPr>
      </w:pPr>
    </w:p>
    <w:p w14:paraId="17A72B6F">
      <w:pPr>
        <w:autoSpaceDE w:val="0"/>
        <w:autoSpaceDN w:val="0"/>
        <w:adjustRightInd w:val="0"/>
        <w:snapToGrid w:val="0"/>
        <w:spacing w:line="360" w:lineRule="auto"/>
        <w:jc w:val="center"/>
        <w:rPr>
          <w:rFonts w:ascii="宋体" w:hAnsi="宋体"/>
          <w:sz w:val="32"/>
          <w:szCs w:val="32"/>
        </w:rPr>
      </w:pPr>
    </w:p>
    <w:p w14:paraId="02259A25">
      <w:pPr>
        <w:autoSpaceDE w:val="0"/>
        <w:autoSpaceDN w:val="0"/>
        <w:adjustRightInd w:val="0"/>
        <w:snapToGrid w:val="0"/>
        <w:spacing w:line="360" w:lineRule="auto"/>
        <w:jc w:val="center"/>
        <w:rPr>
          <w:rFonts w:ascii="宋体" w:hAnsi="宋体"/>
          <w:sz w:val="32"/>
          <w:szCs w:val="32"/>
        </w:rPr>
      </w:pPr>
    </w:p>
    <w:p w14:paraId="6453158F">
      <w:pPr>
        <w:autoSpaceDE w:val="0"/>
        <w:autoSpaceDN w:val="0"/>
        <w:adjustRightInd w:val="0"/>
        <w:snapToGrid w:val="0"/>
        <w:spacing w:line="360" w:lineRule="auto"/>
        <w:jc w:val="center"/>
        <w:rPr>
          <w:rFonts w:ascii="宋体" w:hAnsi="宋体"/>
          <w:sz w:val="32"/>
          <w:szCs w:val="32"/>
        </w:rPr>
      </w:pPr>
    </w:p>
    <w:p w14:paraId="1A3ABB6E">
      <w:pPr>
        <w:autoSpaceDE w:val="0"/>
        <w:autoSpaceDN w:val="0"/>
        <w:adjustRightInd w:val="0"/>
        <w:snapToGrid w:val="0"/>
        <w:spacing w:line="360" w:lineRule="auto"/>
        <w:jc w:val="center"/>
        <w:rPr>
          <w:rFonts w:ascii="宋体" w:hAnsi="宋体"/>
          <w:b/>
          <w:bCs/>
          <w:sz w:val="30"/>
          <w:szCs w:val="30"/>
        </w:rPr>
        <w:sectPr>
          <w:pgSz w:w="11907" w:h="16840"/>
          <w:pgMar w:top="1418" w:right="1134" w:bottom="1418" w:left="1701" w:header="851" w:footer="851" w:gutter="0"/>
          <w:pgNumType w:fmt="decimal"/>
          <w:cols w:space="720" w:num="1"/>
          <w:docGrid w:linePitch="462" w:charSpace="0"/>
        </w:sectPr>
      </w:pPr>
    </w:p>
    <w:p w14:paraId="04E66C38">
      <w:pPr>
        <w:autoSpaceDE w:val="0"/>
        <w:autoSpaceDN w:val="0"/>
        <w:adjustRightInd w:val="0"/>
        <w:snapToGrid w:val="0"/>
        <w:spacing w:line="360" w:lineRule="auto"/>
        <w:jc w:val="center"/>
        <w:rPr>
          <w:rFonts w:ascii="宋体" w:hAnsi="宋体"/>
          <w:b/>
          <w:bCs/>
          <w:sz w:val="30"/>
          <w:szCs w:val="30"/>
        </w:rPr>
      </w:pPr>
      <w:r>
        <w:rPr>
          <w:rFonts w:ascii="宋体" w:hAnsi="宋体"/>
          <w:b/>
          <w:bCs/>
          <w:sz w:val="30"/>
          <w:szCs w:val="30"/>
        </w:rPr>
        <w:t>合同</w:t>
      </w:r>
      <w:r>
        <w:rPr>
          <w:rFonts w:hint="eastAsia" w:ascii="宋体" w:hAnsi="宋体"/>
          <w:b/>
          <w:bCs/>
          <w:sz w:val="30"/>
          <w:szCs w:val="30"/>
        </w:rPr>
        <w:t>条款</w:t>
      </w:r>
      <w:bookmarkEnd w:id="840"/>
    </w:p>
    <w:bookmarkEnd w:id="841"/>
    <w:p w14:paraId="2230F01B">
      <w:pPr>
        <w:autoSpaceDE w:val="0"/>
        <w:autoSpaceDN w:val="0"/>
        <w:adjustRightInd w:val="0"/>
        <w:snapToGrid w:val="0"/>
        <w:spacing w:line="360" w:lineRule="auto"/>
        <w:ind w:firstLine="480" w:firstLineChars="200"/>
        <w:rPr>
          <w:rFonts w:ascii="宋体" w:hAnsi="宋体"/>
          <w:sz w:val="24"/>
        </w:rPr>
      </w:pPr>
      <w:bookmarkStart w:id="842" w:name="_Toc212972186"/>
      <w:bookmarkStart w:id="843" w:name="_Toc266262036"/>
      <w:bookmarkStart w:id="844" w:name="_Toc267494476"/>
      <w:r>
        <w:rPr>
          <w:rFonts w:hint="eastAsia" w:ascii="宋体" w:hAnsi="宋体"/>
          <w:sz w:val="24"/>
        </w:rPr>
        <w:t>第1条 定义及解释</w:t>
      </w:r>
      <w:bookmarkEnd w:id="842"/>
      <w:bookmarkEnd w:id="843"/>
      <w:bookmarkEnd w:id="844"/>
    </w:p>
    <w:p w14:paraId="1A5E901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1.1、下列措辞和用语，除上下文另有要求外，应具有所赋予它们的含义：</w:t>
      </w:r>
    </w:p>
    <w:p w14:paraId="4257531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1.1.1、“项目”是指</w:t>
      </w:r>
      <w:r>
        <w:rPr>
          <w:rFonts w:hint="eastAsia" w:ascii="宋体" w:hAnsi="宋体"/>
          <w:bCs/>
          <w:sz w:val="24"/>
          <w:lang w:eastAsia="zh-CN"/>
        </w:rPr>
        <w:t>门城水系污染防治与生态提升项目-门城湖</w:t>
      </w:r>
      <w:r>
        <w:rPr>
          <w:rFonts w:hint="eastAsia" w:ascii="宋体" w:hAnsi="宋体"/>
          <w:sz w:val="24"/>
        </w:rPr>
        <w:t>。</w:t>
      </w:r>
    </w:p>
    <w:p w14:paraId="7897181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1.1.2、“管护”是指乙方根据合同条件为完成项目所提供和履行的所有管护。包含但不限于正常的管护，附加的管护，额外的管护，部分景观的改造，上级领导的例行检查管护与配合，汛期所造成的部分沟道堤坝冲毁、淤泥垃圾堵塞的管护与配合等，景观调水期间的管护与配合，本项目其他管护标段单位的协调与配合服务。</w:t>
      </w:r>
    </w:p>
    <w:p w14:paraId="0A6FF67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1.1.3、“甲方”为项目的委托方，即北京市门头沟区河湖事务中心。</w:t>
      </w:r>
    </w:p>
    <w:p w14:paraId="4605BAA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1.1.4、“乙方”为项目的受托方，即</w:t>
      </w:r>
      <w:r>
        <w:rPr>
          <w:rFonts w:hint="eastAsia" w:ascii="宋体" w:hAnsi="宋体"/>
          <w:sz w:val="24"/>
          <w:u w:val="single"/>
        </w:rPr>
        <w:t xml:space="preserve">                         </w:t>
      </w:r>
      <w:r>
        <w:rPr>
          <w:rFonts w:hint="eastAsia" w:ascii="宋体" w:hAnsi="宋体"/>
          <w:sz w:val="24"/>
        </w:rPr>
        <w:t>。</w:t>
      </w:r>
    </w:p>
    <w:p w14:paraId="70D6DA8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1.1.5、“日”、“天”是指公历日。</w:t>
      </w:r>
    </w:p>
    <w:p w14:paraId="14979A3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1.1.6、“周”、“星期”是指七个公历日。</w:t>
      </w:r>
    </w:p>
    <w:p w14:paraId="468D4A4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1.1.7、“月”是指公历月份。</w:t>
      </w:r>
    </w:p>
    <w:p w14:paraId="6DC74EA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1.1.8、“管护期限”是指：提供服务的期限。</w:t>
      </w:r>
    </w:p>
    <w:p w14:paraId="516B553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第2条 合同文件及解释顺序</w:t>
      </w:r>
    </w:p>
    <w:p w14:paraId="23EC523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2.1、合同文件应能互相解释，互为说明。组成本合同的文件及优先解释顺序如下：</w:t>
      </w:r>
    </w:p>
    <w:p w14:paraId="095D6B4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2.1.1、</w:t>
      </w:r>
      <w:r>
        <w:rPr>
          <w:rFonts w:ascii="宋体" w:hAnsi="宋体"/>
          <w:sz w:val="24"/>
        </w:rPr>
        <w:t>合同协议书（包括补充协议）；</w:t>
      </w:r>
    </w:p>
    <w:p w14:paraId="36F9534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2.1.2、</w:t>
      </w:r>
      <w:r>
        <w:rPr>
          <w:rFonts w:ascii="宋体" w:hAnsi="宋体"/>
          <w:sz w:val="24"/>
        </w:rPr>
        <w:t>中标通知书；</w:t>
      </w:r>
    </w:p>
    <w:p w14:paraId="2F94410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2.1.3、</w:t>
      </w:r>
      <w:r>
        <w:rPr>
          <w:rFonts w:ascii="宋体" w:hAnsi="宋体"/>
          <w:sz w:val="24"/>
        </w:rPr>
        <w:t>投标函；</w:t>
      </w:r>
    </w:p>
    <w:p w14:paraId="4EA5981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2.1.4、</w:t>
      </w:r>
      <w:r>
        <w:rPr>
          <w:rFonts w:ascii="宋体" w:hAnsi="宋体"/>
          <w:sz w:val="24"/>
        </w:rPr>
        <w:t>已标价的项目清单；</w:t>
      </w:r>
    </w:p>
    <w:p w14:paraId="0CE124F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2.1.5、</w:t>
      </w:r>
      <w:r>
        <w:rPr>
          <w:rFonts w:ascii="宋体" w:hAnsi="宋体"/>
          <w:sz w:val="24"/>
        </w:rPr>
        <w:t>合同条款；</w:t>
      </w:r>
    </w:p>
    <w:p w14:paraId="6EFCF90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2.1.6、</w:t>
      </w:r>
      <w:r>
        <w:rPr>
          <w:rFonts w:ascii="宋体" w:hAnsi="宋体"/>
          <w:sz w:val="24"/>
        </w:rPr>
        <w:t>技术条款；</w:t>
      </w:r>
    </w:p>
    <w:p w14:paraId="6B8BD71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2.1.7、</w:t>
      </w:r>
      <w:r>
        <w:rPr>
          <w:rFonts w:ascii="宋体" w:hAnsi="宋体"/>
          <w:sz w:val="24"/>
        </w:rPr>
        <w:t>经双方确认进入合同的其它文件。</w:t>
      </w:r>
    </w:p>
    <w:p w14:paraId="620B776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第3条 语言文字和适用法律、行政法规</w:t>
      </w:r>
    </w:p>
    <w:p w14:paraId="46EDAF6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3.1 、语言文字：本合同文件使用的语言文字为中文，如有英文应翻译成中文注释。</w:t>
      </w:r>
    </w:p>
    <w:p w14:paraId="4EDD0A7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3.2、适用法律和行政法规：本合同适用的法律为中国法律、行政法规及地方法规，国家及当地建设行政主管部门和其他有关主管部门制订的行政规章和规范性文件也适用于本合同。</w:t>
      </w:r>
    </w:p>
    <w:p w14:paraId="1177E8C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第4条 相关管护基础资料、著作权、保密义务</w:t>
      </w:r>
    </w:p>
    <w:p w14:paraId="7DE0E42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4.1、实际管护开始日期前7天，乙方需催告甲方提供相关资料，甲方无法提供的需乙方自行收集。因上述资料甲方未提供或不全等情况造成管护事故及其他相关连带责任乙方需自行承担。</w:t>
      </w:r>
    </w:p>
    <w:p w14:paraId="3F051B2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4.2、乙方需自行收集的相关资料包含沟道平面图纸、沟道断面图纸、地形图、水文资料、气象资料、毗邻区域内的管线工程及毗邻的建筑工程、地下工程资料；沟道平面图纸、断面图纸必要的时候需乙方自行手绘。</w:t>
      </w:r>
    </w:p>
    <w:p w14:paraId="140F6AE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4.3、乙方针对于本项目进行管护方案深化、图纸深化需要委托第三方进行编制，第三方编制费需乙方自行承担。</w:t>
      </w:r>
    </w:p>
    <w:p w14:paraId="5B62167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4.4、乙方应准确系统地建立服务过程中的文档和记录，其形式和详细程度应符合其专业水平，并允许甲方在项目执行过程中进行检查和复印。</w:t>
      </w:r>
    </w:p>
    <w:p w14:paraId="3C3B983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4.5、乙方针对于本管护项目实施和编写的相关图纸及资料，著作权归甲方所有。</w:t>
      </w:r>
    </w:p>
    <w:p w14:paraId="6B8DEC8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4.6、非本工项目管护管理人员不得借阅及拷贝本项目的相关图纸及文件，乙方应履行其保密义务；一经发现非本项目管护管理人员借阅及拷贝本项目的相关图纸及文件，将在进度款中扣除人民币2万元作为罚金。</w:t>
      </w:r>
    </w:p>
    <w:p w14:paraId="51BE2D6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4.7、在任何时候，不论是合同有效期内还是合同终止以后，对另一方提供的技术文件、事务、业务或操作方法以及甲方系统的配置等（下称秘密信息）实行严格保密。除非另一方书面授权或该方在本项目下开展业务活动需要，任何一方不得向任何人透露任何秘密信息。</w:t>
      </w:r>
    </w:p>
    <w:p w14:paraId="41EE298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4.8、乙方应认真审核甲方给予图纸（如有），发现图纸与管护现场不符之处必须在现有图纸基础上进行修定。如因图纸修订不全，导致的一切损失由乙方承担。</w:t>
      </w:r>
    </w:p>
    <w:p w14:paraId="12ADB9EC">
      <w:pPr>
        <w:autoSpaceDE w:val="0"/>
        <w:autoSpaceDN w:val="0"/>
        <w:adjustRightInd w:val="0"/>
        <w:snapToGrid w:val="0"/>
        <w:spacing w:line="360" w:lineRule="auto"/>
        <w:ind w:firstLine="480" w:firstLineChars="200"/>
        <w:rPr>
          <w:rFonts w:ascii="宋体" w:hAnsi="宋体"/>
          <w:sz w:val="24"/>
        </w:rPr>
      </w:pPr>
      <w:bookmarkStart w:id="845" w:name="_Toc266262037"/>
      <w:bookmarkStart w:id="846" w:name="_Toc267494477"/>
      <w:bookmarkStart w:id="847" w:name="_Toc212972187"/>
      <w:r>
        <w:rPr>
          <w:rFonts w:hint="eastAsia" w:ascii="宋体" w:hAnsi="宋体"/>
          <w:sz w:val="24"/>
        </w:rPr>
        <w:t>第5条 管护范围</w:t>
      </w:r>
      <w:bookmarkEnd w:id="845"/>
      <w:bookmarkEnd w:id="846"/>
      <w:bookmarkEnd w:id="847"/>
    </w:p>
    <w:p w14:paraId="3AEA62A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5.1、乙方向甲方提供</w:t>
      </w:r>
      <w:r>
        <w:rPr>
          <w:rFonts w:hint="eastAsia" w:ascii="宋体" w:hAnsi="宋体"/>
          <w:sz w:val="24"/>
          <w:lang w:eastAsia="zh-CN"/>
        </w:rPr>
        <w:t>门城水系污染防治与生态提升项目-门城湖</w:t>
      </w:r>
      <w:r>
        <w:rPr>
          <w:rFonts w:hint="eastAsia" w:ascii="宋体" w:hAnsi="宋体"/>
          <w:sz w:val="24"/>
        </w:rPr>
        <w:t>上述1.1.2条款的管护。</w:t>
      </w:r>
    </w:p>
    <w:p w14:paraId="0FB239F9">
      <w:pPr>
        <w:adjustRightInd w:val="0"/>
        <w:spacing w:line="360" w:lineRule="auto"/>
        <w:ind w:firstLine="480" w:firstLineChars="200"/>
        <w:rPr>
          <w:rFonts w:ascii="宋体" w:hAnsi="宋体"/>
          <w:sz w:val="24"/>
          <w:szCs w:val="22"/>
        </w:rPr>
      </w:pPr>
      <w:r>
        <w:rPr>
          <w:rFonts w:hint="eastAsia" w:ascii="宋体" w:hAnsi="宋体"/>
          <w:sz w:val="24"/>
        </w:rPr>
        <w:t>5.2、管护范围：门城湖(三家店公路桥至麻峪村下游)景观管护总长5.24公里。</w:t>
      </w:r>
    </w:p>
    <w:p w14:paraId="0C3B528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5.3、管护内容：见“已标价的项目清单”</w:t>
      </w:r>
    </w:p>
    <w:p w14:paraId="334B6D4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第6条 管护期限</w:t>
      </w:r>
    </w:p>
    <w:p w14:paraId="6BE1E8D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6.1、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9587C1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第7条 甲方权利义务</w:t>
      </w:r>
    </w:p>
    <w:p w14:paraId="676E952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7.1、甲方应履行按本合同第9条规定应付合同款的支付义务。</w:t>
      </w:r>
    </w:p>
    <w:p w14:paraId="634FFEA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7.2、甲方有权根据本合同及合同附件（如有）规定的质量要求对乙方提供的管护质量进行监督，并要求乙方进行必要的说明。</w:t>
      </w:r>
    </w:p>
    <w:p w14:paraId="017F608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7.3、甲方有权根据本合同及合同规定的养护内容根据自身的需要及时得到乙方的支持。</w:t>
      </w:r>
    </w:p>
    <w:p w14:paraId="11A1F15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7.4、管护合同期间，甲方有权定期或不定期组织相关部门对乙方进行考评，当最终考评结果不合格时，甲方有权单方面解除合同并按照考核办法予以扣除各项费用，并停止付款。</w:t>
      </w:r>
    </w:p>
    <w:p w14:paraId="2E98DA8E">
      <w:pPr>
        <w:autoSpaceDE w:val="0"/>
        <w:autoSpaceDN w:val="0"/>
        <w:adjustRightInd w:val="0"/>
        <w:snapToGrid w:val="0"/>
        <w:spacing w:line="360" w:lineRule="auto"/>
        <w:ind w:firstLine="480" w:firstLineChars="200"/>
        <w:rPr>
          <w:rFonts w:ascii="宋体" w:hAnsi="宋体"/>
          <w:sz w:val="24"/>
        </w:rPr>
      </w:pPr>
      <w:bookmarkStart w:id="848" w:name="_Toc266262041"/>
      <w:bookmarkStart w:id="849" w:name="_Toc267494481"/>
      <w:bookmarkStart w:id="850" w:name="_Toc212972191"/>
      <w:r>
        <w:rPr>
          <w:rFonts w:hint="eastAsia" w:ascii="宋体" w:hAnsi="宋体"/>
          <w:sz w:val="24"/>
        </w:rPr>
        <w:t>第8条 乙方</w:t>
      </w:r>
      <w:bookmarkEnd w:id="848"/>
      <w:bookmarkEnd w:id="849"/>
      <w:bookmarkEnd w:id="850"/>
      <w:r>
        <w:rPr>
          <w:rFonts w:hint="eastAsia" w:ascii="宋体" w:hAnsi="宋体"/>
          <w:sz w:val="24"/>
        </w:rPr>
        <w:t>权利义务</w:t>
      </w:r>
    </w:p>
    <w:p w14:paraId="38F3652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8.1、乙方负责为本合同第5条中的工作内容，提供其管护服务。</w:t>
      </w:r>
    </w:p>
    <w:p w14:paraId="7E870CC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8.2、乙方应按下列标准和质量要求提供管护服务：</w:t>
      </w:r>
    </w:p>
    <w:p w14:paraId="46B282F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8.2.1、管护单位每半月全线巡查一次，每月对全线沟道及相关设施全面检修一次，确保沟道及相关设施的完好性（包含建筑物等）。   </w:t>
      </w:r>
    </w:p>
    <w:p w14:paraId="7A30EB7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8.2.2、如沟道及相关设施发生任何故障，甲方可与管护单位电话联系进行管护修理，响应时间为3小时（对重要沟道及相关设施维修不超过12小时，具体情况由相关部门与管护单位联系）；</w:t>
      </w:r>
    </w:p>
    <w:p w14:paraId="4821F8F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8.2.3、乙方提供所有管护所需的备件和材料（包含管护所用的主材与辅料），确保沟道及相关设施能在正常、可控的安全范围内达到相关自身的作用。所提供的主材与辅料须与甲方的主材与辅料完全一致。需征得甲方书面同意后，甲方可以允许乙方提供使用性能优于甲方主材与辅料。对于更换下来的主材与辅料归乙方所有。</w:t>
      </w:r>
    </w:p>
    <w:p w14:paraId="5DEF391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8.2.4、乙方将向甲方提供合同服务期限内技术交流，以及技术咨询服务，对甲方管护人员提供必要的技术培训，内容由双方协定。</w:t>
      </w:r>
    </w:p>
    <w:p w14:paraId="1406829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8.2.5、乙方在提供管护服务过程中，每次巡查及管护完成后必须有管护中心相关主管部门签字确认。</w:t>
      </w:r>
    </w:p>
    <w:p w14:paraId="4B0BAF3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8.2.6、乙方在提供管护过程中，针对特殊运行设备需提供 本设备的相关消耗量的备品备件，包含运行期间的保洁工器具、保洁用品等。</w:t>
      </w:r>
    </w:p>
    <w:p w14:paraId="2B0A733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8.2.7、乙方在提供管护过程中，针对养护工人必须统一着装、提供相应的劳动工具、劳保用品、相应保护工具及保护措施等。</w:t>
      </w:r>
    </w:p>
    <w:p w14:paraId="5EDE0A7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8.2.8、乙方于合同生效后，在管护工作结束时提交年度服务总结供甲方确认。</w:t>
      </w:r>
    </w:p>
    <w:p w14:paraId="780FDCD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8.2.9、管护质量标准：必须100%达到相关最新工程验收标准。</w:t>
      </w:r>
    </w:p>
    <w:p w14:paraId="6598DE0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8.3、双方约定乙方的其它工作：</w:t>
      </w:r>
    </w:p>
    <w:p w14:paraId="780AE5E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8.3.1、 乙方按照本合同条件的规定完成本项目并应完全符合合同要求并满足国家及地方管理部门相应要求，同时保障甲方免于承担来自项目管护或其过程中所引致对任何财产、人身的损害而产生的任何费用、责任、损失或诉讼等，惟此等损害是由乙方的工作过失引起。 </w:t>
      </w:r>
    </w:p>
    <w:p w14:paraId="18C1146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8.3.2、除法律禁止外，乙方应严格按照合同进行项目管护、保修。管护过程中乙方应服从甲方代表的指令。</w:t>
      </w:r>
    </w:p>
    <w:p w14:paraId="177B031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8.3.3、乙方应对整个现场的管护组织和管护方案的适用性、稳定性和安全性负全面责任。</w:t>
      </w:r>
    </w:p>
    <w:p w14:paraId="354DA37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8.3.4、除非合同另有约定，在不违反合同条款约定的情况下，乙方应自行安排从当地或其他地方雇佣所有职员和劳务人员，并支付他们的报酬、住宿、膳食和交通遣返。除此以外，乙方还应履行以下责任并承担相应的费用。</w:t>
      </w:r>
    </w:p>
    <w:p w14:paraId="0A8702B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A</w:t>
      </w:r>
      <w:r>
        <w:rPr>
          <w:rFonts w:hint="eastAsia" w:ascii="宋体" w:hAnsi="宋体"/>
          <w:sz w:val="24"/>
        </w:rPr>
        <w:t>）</w:t>
      </w:r>
      <w:r>
        <w:rPr>
          <w:rFonts w:ascii="宋体" w:hAnsi="宋体"/>
          <w:sz w:val="24"/>
        </w:rPr>
        <w:t xml:space="preserve"> </w:t>
      </w:r>
      <w:r>
        <w:rPr>
          <w:rFonts w:hint="eastAsia" w:ascii="宋体" w:hAnsi="宋体"/>
          <w:sz w:val="24"/>
        </w:rPr>
        <w:t>遵守所有适用于合同的劳动法及有关法律、法规或规章中关于工人工资标准、劳动时间和劳动条件的规定，向他们合理支付以及保障他们享有法律规定的所有权利。乙方应按政府或有关管理机构的规定为本合同下雇佣的职员和工人办理任何必要的证件、许可和注册等；</w:t>
      </w:r>
    </w:p>
    <w:p w14:paraId="3554AE4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B</w:t>
      </w:r>
      <w:r>
        <w:rPr>
          <w:rFonts w:hint="eastAsia" w:ascii="宋体" w:hAnsi="宋体"/>
          <w:sz w:val="24"/>
        </w:rPr>
        <w:t>）</w:t>
      </w:r>
      <w:r>
        <w:rPr>
          <w:rFonts w:ascii="宋体" w:hAnsi="宋体"/>
          <w:sz w:val="24"/>
        </w:rPr>
        <w:t xml:space="preserve"> </w:t>
      </w:r>
      <w:r>
        <w:rPr>
          <w:rFonts w:hint="eastAsia" w:ascii="宋体" w:hAnsi="宋体"/>
          <w:sz w:val="24"/>
        </w:rPr>
        <w:t>乙方应为本合同下雇佣的职员和工人提供适当和充分的劳动保护，包括但不限于安全保护、防寒防雨、常用药品、急救设备、传染病预防、身体检查等；</w:t>
      </w:r>
    </w:p>
    <w:p w14:paraId="0EBCD7C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C</w:t>
      </w:r>
      <w:r>
        <w:rPr>
          <w:rFonts w:hint="eastAsia" w:ascii="宋体" w:hAnsi="宋体"/>
          <w:sz w:val="24"/>
        </w:rPr>
        <w:t>）</w:t>
      </w:r>
      <w:r>
        <w:rPr>
          <w:rFonts w:ascii="宋体" w:hAnsi="宋体"/>
          <w:sz w:val="24"/>
        </w:rPr>
        <w:t xml:space="preserve"> </w:t>
      </w:r>
      <w:r>
        <w:rPr>
          <w:rFonts w:hint="eastAsia" w:ascii="宋体" w:hAnsi="宋体"/>
          <w:sz w:val="24"/>
        </w:rPr>
        <w:t>乙方应为本合同下雇佣的职员和工人提供和维护任何必要的膳宿条件和生活环境，包括但不限于：住房、围栏、供水（饮用及其他目的的用水）、供电、卫生设备、食堂及炊具、防火及灭火设备、供热、家具及其他正常膳宿条件和生活环境所需的必需品。乙方还应安排向其职员和工人供应足够的、价格合理的、合适的食品并应考虑宗教或民族习惯。</w:t>
      </w:r>
    </w:p>
    <w:p w14:paraId="3D99831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D）因乙方拖欠劳务工人工资，导致劳务工人集体上告、上访、闹事、拦马路等，围攻现场或围攻甲方办公室，影响公共交通秩序、干扰政府正常办公及扰乱社会秩序等不良行为发生，乙方除承担通用条款约定的责任外，还需承担本条上述事件每发生一次，降低工程进度款结算前支付比例10%的违约责任，且每发生一次补偿甲方10万元人民币，将在同期进度款中扣除。</w:t>
      </w:r>
    </w:p>
    <w:p w14:paraId="67473C1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（E）工人工资的发放</w:t>
      </w:r>
    </w:p>
    <w:p w14:paraId="5BC7472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甲方按时支付乙方工程款，乙方必须先行足额支付工人的工资。要求办理农民工工资专用账户，工人的工资按实名制发放。</w:t>
      </w:r>
    </w:p>
    <w:p w14:paraId="483222E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8.3.5、乙方为本合同雇佣的特殊工种的工人和操作人员应受过专门的培训并已取得政府有权管理机构规定的上岗证书。这些特殊工种包括但不限于：电工、焊工、锅炉工、塔吊司机、信号工、架子工、爆破作业人员、施工机械操作人员等。</w:t>
      </w:r>
    </w:p>
    <w:p w14:paraId="65120CD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8.3.6、乙方配合的特殊工种作业人员数量必须满足本工程需要，并且均必须持证上岗。</w:t>
      </w:r>
    </w:p>
    <w:p w14:paraId="17AF9F1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8.3.7、依法注册</w:t>
      </w:r>
    </w:p>
    <w:p w14:paraId="4EB3479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A.乙方须严格遵守北京市关于外地来京企业管理的相关的法律、法规及条例。任何因为乙方违反上述条例造成的案件、事故、事件等的经济责任及法律责任均由乙方承担，并承担因此而发生的全部损失。</w:t>
      </w:r>
    </w:p>
    <w:p w14:paraId="3D91E7B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B．乙方须自费为其雇佣的工人办理于北京市从事合法劳动所须的一切手续及证件，若因证件不全引致甲方受到政府执法部门的处罚，则由乙方承担甲方的一切损失。</w:t>
      </w:r>
    </w:p>
    <w:p w14:paraId="00F37FC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8.3.8、管护过程中乙方应严格响应甲方要求，做到与其他管护队伍的配合。</w:t>
      </w:r>
    </w:p>
    <w:p w14:paraId="01A6EBA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8.3.9、甲方、乙方按照国家规定共同办理本工程招标备案以及合同备案的相关工作，并按照国家规定各自承担相应的费用。</w:t>
      </w:r>
    </w:p>
    <w:p w14:paraId="2B01EB6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8.3.10、包含但不限于乙方自身原因引起临时性突发事件的赶工等情况，乙方应有调配各种资源（包括不限于劳动力、机械设备）的能力费用，费用不调整。（乙方自身原因包含且不限于管护作业人员不足，作业面无法施展，不服从甲方指定项目经理管理，工作程序管理混乱，施工人员伤亡经济纠纷，（如存在劳务分包情况下）劳务分包与总包方经济纠纷等情况。</w:t>
      </w:r>
    </w:p>
    <w:p w14:paraId="564C919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8.3.11、乙方负责劝导游人涉水危险行为活动，如游泳、捕鱼、滑冰等。乙方制止非法毒鱼、炸鱼、电鱼等捕鱼行为。如遇上述问题无法及时解决，应及时上报相关单位。</w:t>
      </w:r>
    </w:p>
    <w:p w14:paraId="49C7FB6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8.3.12、乙方负责管护范围内的防火安全，及时制止野炊、烧纸、放孔明灯、燃放烟花爆竹及一切明火危险行为。</w:t>
      </w:r>
    </w:p>
    <w:p w14:paraId="55F6729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8.3.13、如遇人为破坏、盗窃等导致景观设施损坏、丢失的情况，由乙方负责维修和更换。</w:t>
      </w:r>
    </w:p>
    <w:p w14:paraId="1F93C47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8.3.14、乙方应当按照甲方要求提供项目维护资料记录。</w:t>
      </w:r>
    </w:p>
    <w:p w14:paraId="5322D82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A.每日按照环境保洁、绿化养护、水质净化、设施维修、安全保证等项目，填写《现场跟踪记录表》（附件1），写明工作内容、工作范围、工程量、施工过程及发现问题等。同时，记录现场工作照片，按照事前、事中、事后的顺序填到《现场跟踪记录表》内。</w:t>
      </w:r>
    </w:p>
    <w:p w14:paraId="66A9620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B.按照甲方要求每日对维护项目进行巡查，并填写《巡查记录表》（附件2）。</w:t>
      </w:r>
    </w:p>
    <w:p w14:paraId="32CA316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C.每月编写《月度汇报》，包含每日《现场跟踪记录表》、《巡查记录表》、月度总结、工作计划等。</w:t>
      </w:r>
    </w:p>
    <w:p w14:paraId="55C1300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D.每季度汇总《月度汇报》，编写本季度工程量确认单和工程量单。</w:t>
      </w:r>
    </w:p>
    <w:p w14:paraId="3B913E65">
      <w:pPr>
        <w:autoSpaceDE w:val="0"/>
        <w:autoSpaceDN w:val="0"/>
        <w:adjustRightInd w:val="0"/>
        <w:snapToGrid w:val="0"/>
        <w:spacing w:line="360" w:lineRule="auto"/>
        <w:ind w:firstLine="480" w:firstLineChars="200"/>
        <w:rPr>
          <w:rFonts w:ascii="宋体" w:hAnsi="宋体"/>
          <w:sz w:val="24"/>
        </w:rPr>
      </w:pPr>
      <w:bookmarkStart w:id="851" w:name="_Toc212972188"/>
      <w:bookmarkStart w:id="852" w:name="_Toc267494478"/>
      <w:bookmarkStart w:id="853" w:name="_Toc266262038"/>
      <w:r>
        <w:rPr>
          <w:rFonts w:hint="eastAsia" w:ascii="宋体" w:hAnsi="宋体"/>
          <w:sz w:val="24"/>
        </w:rPr>
        <w:t>第9条 合同价格及支付</w:t>
      </w:r>
      <w:bookmarkEnd w:id="851"/>
      <w:bookmarkEnd w:id="852"/>
      <w:bookmarkEnd w:id="853"/>
    </w:p>
    <w:p w14:paraId="0A552DB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9.1、合同总价：</w:t>
      </w:r>
      <w:bookmarkStart w:id="854" w:name="OLE_LINK3"/>
    </w:p>
    <w:p w14:paraId="680271E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9.1.1、合同总价￥</w:t>
      </w:r>
      <w:r>
        <w:rPr>
          <w:rFonts w:hint="eastAsia" w:ascii="宋体" w:hAnsi="宋体"/>
          <w:sz w:val="24"/>
          <w:u w:val="single"/>
        </w:rPr>
        <w:t xml:space="preserve">          </w:t>
      </w:r>
      <w:r>
        <w:rPr>
          <w:rFonts w:hint="eastAsia" w:ascii="宋体" w:hAnsi="宋体"/>
          <w:sz w:val="24"/>
        </w:rPr>
        <w:t>万元（人民币大写：              ）。</w:t>
      </w:r>
    </w:p>
    <w:p w14:paraId="4D54103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9.1.2、合同最终支付总价如果超过本项目的财政预算批复费用，以财政预算批复费用为准,</w:t>
      </w:r>
      <w:r>
        <w:rPr>
          <w:rFonts w:hint="eastAsia" w:ascii="宋体" w:hAnsi="宋体"/>
          <w:bCs/>
          <w:sz w:val="24"/>
        </w:rPr>
        <w:t>最终</w:t>
      </w:r>
      <w:r>
        <w:rPr>
          <w:rFonts w:ascii="宋体" w:hAnsi="宋体"/>
          <w:bCs/>
          <w:sz w:val="24"/>
        </w:rPr>
        <w:t>合同</w:t>
      </w:r>
      <w:r>
        <w:rPr>
          <w:rFonts w:hint="eastAsia" w:ascii="宋体" w:hAnsi="宋体"/>
          <w:bCs/>
          <w:sz w:val="24"/>
        </w:rPr>
        <w:t>金额以财政每年下达的预算金额为准</w:t>
      </w:r>
      <w:r>
        <w:rPr>
          <w:rFonts w:ascii="宋体" w:hAnsi="宋体"/>
          <w:sz w:val="24"/>
        </w:rPr>
        <w:t>。</w:t>
      </w:r>
    </w:p>
    <w:bookmarkEnd w:id="854"/>
    <w:p w14:paraId="7865502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9.1.3、合同总价为含税唯一价，已包括了乙方履行合同所必须的所有费用，包括但不限于办公、交通、人员、差旅、文件、税费、测试工具费用及其他管理费用等。除非合同发生修改，且该修改影响到合同总价的调整，否则合同价格不做任何调整。</w:t>
      </w:r>
    </w:p>
    <w:p w14:paraId="3346258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9.1.4、以上总价应当认为乙方已经彻底查清现场，并在合同价格中充分考虑到了影响到合同价格的全部条件和情况、完成项目中所有可能出现的情况、现场的综合情况、现场总的劳务情况。</w:t>
      </w:r>
    </w:p>
    <w:p w14:paraId="4EBC8F0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9.2、合同价款的支付</w:t>
      </w:r>
    </w:p>
    <w:p w14:paraId="299DD8D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9.2.1、预付款：无</w:t>
      </w:r>
    </w:p>
    <w:p w14:paraId="7BBD65F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9.2.2、进度款支付：甲方收到乙方每月提供的每个月的月度报告，一个月为一期。经甲方审核确认后，乙方向甲方提供本阶段的工程量确认单1份、工程量单1份和《月度汇报》1份、发票和缴税证明。</w:t>
      </w:r>
    </w:p>
    <w:p w14:paraId="7C3E703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9.2.3、结算款支付：项目养护期满且验收合格后，支付相应费用。</w:t>
      </w:r>
    </w:p>
    <w:p w14:paraId="1492A0E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9.2.4、尾款支付：无。 </w:t>
      </w:r>
    </w:p>
    <w:p w14:paraId="4A4ABFD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9.2.5、付款方式：财政直接支付。</w:t>
      </w:r>
    </w:p>
    <w:p w14:paraId="39B5DB7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9.2.6、付款期限：每月月底进行考核，考核通过后30日内支付（具体以财政批复为准），不计利息。</w:t>
      </w:r>
    </w:p>
    <w:p w14:paraId="792C9B8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注：甲方百分评定结果是指：甲方依据《河湖景观管护考核办法》对乙方的养护工作内容、范围、质量等进行百分制考核打分；</w:t>
      </w:r>
    </w:p>
    <w:p w14:paraId="0A1F56D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甲方审核确认是指：乙方所开具的发票、出具的支付申请、月度总结和甲方确认的工作认量单及甲方各相关主管部门共同对乙方的考核意见均合格为止。</w:t>
      </w:r>
    </w:p>
    <w:p w14:paraId="6FFEFB33">
      <w:pPr>
        <w:autoSpaceDE w:val="0"/>
        <w:autoSpaceDN w:val="0"/>
        <w:adjustRightInd w:val="0"/>
        <w:snapToGrid w:val="0"/>
        <w:spacing w:line="360" w:lineRule="auto"/>
        <w:ind w:firstLine="480" w:firstLineChars="200"/>
        <w:rPr>
          <w:rFonts w:ascii="宋体" w:hAnsi="宋体"/>
          <w:sz w:val="24"/>
        </w:rPr>
      </w:pPr>
      <w:bookmarkStart w:id="855" w:name="_Toc212972189"/>
      <w:bookmarkStart w:id="856" w:name="_Toc267494479"/>
      <w:bookmarkStart w:id="857" w:name="_Toc266262039"/>
      <w:r>
        <w:rPr>
          <w:rFonts w:hint="eastAsia" w:ascii="宋体" w:hAnsi="宋体"/>
          <w:sz w:val="24"/>
        </w:rPr>
        <w:t>第10条 履约保证</w:t>
      </w:r>
      <w:bookmarkEnd w:id="855"/>
      <w:bookmarkEnd w:id="856"/>
      <w:bookmarkEnd w:id="857"/>
      <w:r>
        <w:rPr>
          <w:rFonts w:hint="eastAsia" w:ascii="宋体" w:hAnsi="宋体"/>
          <w:sz w:val="24"/>
        </w:rPr>
        <w:t>金额</w:t>
      </w:r>
    </w:p>
    <w:p w14:paraId="4C5086B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10.1、履约保证金：无  </w:t>
      </w:r>
    </w:p>
    <w:p w14:paraId="288630A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第11条 维护质保</w:t>
      </w:r>
    </w:p>
    <w:p w14:paraId="23947A2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11.1、维护质保期：3个月（特殊设施）。</w:t>
      </w:r>
    </w:p>
    <w:p w14:paraId="24879BE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11.2、乙方特殊设施在质保期内如出现维护质量问题，甲方电话通知乙方，乙方在接到通知3小时后，仍未进场进行维护更换并由甲方代为维护部分，维护款由乙方支付，并处每次罚款10000元作为赔偿。</w:t>
      </w:r>
    </w:p>
    <w:p w14:paraId="54A32609">
      <w:pPr>
        <w:autoSpaceDE w:val="0"/>
        <w:autoSpaceDN w:val="0"/>
        <w:adjustRightInd w:val="0"/>
        <w:snapToGrid w:val="0"/>
        <w:spacing w:line="360" w:lineRule="auto"/>
        <w:ind w:firstLine="480" w:firstLineChars="200"/>
        <w:rPr>
          <w:rFonts w:ascii="宋体" w:hAnsi="宋体"/>
          <w:sz w:val="24"/>
        </w:rPr>
      </w:pPr>
      <w:bookmarkStart w:id="858" w:name="_Toc212972190"/>
      <w:bookmarkStart w:id="859" w:name="_Toc266262040"/>
      <w:bookmarkStart w:id="860" w:name="_Toc267494480"/>
      <w:r>
        <w:rPr>
          <w:rFonts w:hint="eastAsia" w:ascii="宋体" w:hAnsi="宋体"/>
          <w:sz w:val="24"/>
        </w:rPr>
        <w:t>11.3、乙方在正常维护期内如出现维护质量问题，甲方电话通知乙方，乙方在接到通知3小时后，仍未进场进行维护更换并由甲方代为维护部分，维护款将在进度款中予以扣除，并处每次罚款10000元作为赔偿。</w:t>
      </w:r>
    </w:p>
    <w:bookmarkEnd w:id="858"/>
    <w:bookmarkEnd w:id="859"/>
    <w:bookmarkEnd w:id="860"/>
    <w:p w14:paraId="461E759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第12条 安全、文明、环境管护</w:t>
      </w:r>
    </w:p>
    <w:p w14:paraId="30BF462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12.1、项目</w:t>
      </w:r>
      <w:r>
        <w:rPr>
          <w:rFonts w:ascii="宋体" w:hAnsi="宋体"/>
          <w:sz w:val="24"/>
        </w:rPr>
        <w:t>安全</w:t>
      </w:r>
      <w:r>
        <w:rPr>
          <w:rFonts w:hint="eastAsia" w:ascii="宋体" w:hAnsi="宋体"/>
          <w:sz w:val="24"/>
        </w:rPr>
        <w:t>管护</w:t>
      </w:r>
      <w:r>
        <w:rPr>
          <w:rFonts w:ascii="宋体" w:hAnsi="宋体"/>
          <w:sz w:val="24"/>
        </w:rPr>
        <w:t>的达标目标及相应事项的约定：</w:t>
      </w:r>
      <w:r>
        <w:rPr>
          <w:rFonts w:hint="eastAsia" w:ascii="宋体" w:hAnsi="宋体"/>
          <w:sz w:val="24"/>
        </w:rPr>
        <w:t>乙方应严格按照国家相关规定、甲方规定做好安全文明管护、保卫工作。</w:t>
      </w:r>
    </w:p>
    <w:p w14:paraId="239486B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12.2、</w:t>
      </w:r>
      <w:r>
        <w:rPr>
          <w:rFonts w:ascii="宋体" w:hAnsi="宋体"/>
          <w:sz w:val="24"/>
        </w:rPr>
        <w:t>关于编制</w:t>
      </w:r>
      <w:r>
        <w:rPr>
          <w:rFonts w:hint="eastAsia" w:ascii="宋体" w:hAnsi="宋体"/>
          <w:sz w:val="24"/>
        </w:rPr>
        <w:t>管护</w:t>
      </w:r>
      <w:r>
        <w:rPr>
          <w:rFonts w:ascii="宋体" w:hAnsi="宋体"/>
          <w:sz w:val="24"/>
        </w:rPr>
        <w:t>场地治安管理计划的约定：</w:t>
      </w:r>
      <w:r>
        <w:rPr>
          <w:rFonts w:hint="eastAsia" w:ascii="宋体" w:hAnsi="宋体"/>
          <w:sz w:val="24"/>
        </w:rPr>
        <w:t>乙方应严格按照国家相关规定、甲方规定做好安全文明管护、保卫工作。</w:t>
      </w:r>
    </w:p>
    <w:p w14:paraId="61428B6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12.3、合同当事人对文明施工的要求：乙方应严格按照国家相关规定、甲方规定做好安全文明管护、保卫工作。</w:t>
      </w:r>
    </w:p>
    <w:p w14:paraId="2714F2A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第13条 暂停照管</w:t>
      </w:r>
    </w:p>
    <w:p w14:paraId="76CFAB0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13.1、暂停管护期间的工程照管需要乙方负责，费用乙方承担。工程照管期间因乙方照管不利造成工程损失，乙方需要承担由此造成的所有损失及连带损失。</w:t>
      </w:r>
    </w:p>
    <w:p w14:paraId="3F0343B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注：造成管护暂停的原因包含但不限于不可抗力、雾霾预警、发现出土文物、临时性法律治安戒备、相关甲乙方经济纠纷等。</w:t>
      </w:r>
    </w:p>
    <w:p w14:paraId="277BE9BF">
      <w:pPr>
        <w:autoSpaceDE w:val="0"/>
        <w:autoSpaceDN w:val="0"/>
        <w:adjustRightInd w:val="0"/>
        <w:snapToGrid w:val="0"/>
        <w:spacing w:line="360" w:lineRule="auto"/>
        <w:ind w:firstLine="480" w:firstLineChars="200"/>
        <w:rPr>
          <w:rFonts w:ascii="宋体" w:hAnsi="宋体"/>
          <w:sz w:val="24"/>
        </w:rPr>
      </w:pPr>
      <w:bookmarkStart w:id="861" w:name="_Toc267494483"/>
      <w:bookmarkStart w:id="862" w:name="_Toc266262043"/>
      <w:bookmarkStart w:id="863" w:name="_Toc212972193"/>
      <w:r>
        <w:rPr>
          <w:rFonts w:hint="eastAsia" w:ascii="宋体" w:hAnsi="宋体"/>
          <w:sz w:val="24"/>
        </w:rPr>
        <w:t>第14条 违约与赔偿</w:t>
      </w:r>
      <w:bookmarkEnd w:id="861"/>
      <w:bookmarkEnd w:id="862"/>
      <w:bookmarkEnd w:id="863"/>
    </w:p>
    <w:p w14:paraId="000A55D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14.1、相关条款中具体体现。</w:t>
      </w:r>
    </w:p>
    <w:p w14:paraId="31154275">
      <w:pPr>
        <w:autoSpaceDE w:val="0"/>
        <w:autoSpaceDN w:val="0"/>
        <w:adjustRightInd w:val="0"/>
        <w:snapToGrid w:val="0"/>
        <w:spacing w:line="360" w:lineRule="auto"/>
        <w:ind w:firstLine="480" w:firstLineChars="200"/>
        <w:rPr>
          <w:rFonts w:ascii="宋体" w:hAnsi="宋体"/>
          <w:sz w:val="24"/>
        </w:rPr>
      </w:pPr>
      <w:bookmarkStart w:id="864" w:name="_Toc212972194"/>
      <w:bookmarkStart w:id="865" w:name="_Toc267494484"/>
      <w:bookmarkStart w:id="866" w:name="_Toc266262044"/>
      <w:r>
        <w:rPr>
          <w:rFonts w:hint="eastAsia" w:ascii="宋体" w:hAnsi="宋体"/>
          <w:sz w:val="24"/>
        </w:rPr>
        <w:t>第15条、保险</w:t>
      </w:r>
    </w:p>
    <w:p w14:paraId="073BD71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15.1、甲方投保内容和责任：无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p>
    <w:p w14:paraId="6130DC9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15.2、乙方投保内容和责任：乙方需自行购买乙方现场所有人员的意外伤害险及雇主责任险，乙方需自行负担超出保险理赔以外的其他赔款。</w:t>
      </w:r>
    </w:p>
    <w:p w14:paraId="79D68F9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第16条、文物</w:t>
      </w:r>
    </w:p>
    <w:p w14:paraId="54E94FC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 16.1、甲方根据合同，应将涉及乙方管护场地以内需要保护的文物或古树名木通知乙方，乙方在管护中应认真保护，需要采取保护措施时，由乙方承担所需费用。</w:t>
      </w:r>
    </w:p>
    <w:p w14:paraId="5EE1EDF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 16.2、乙方在其管护场地内发现文物，应采取保护措施，并按照合同约定的时间和程序报告甲方。</w:t>
      </w:r>
    </w:p>
    <w:p w14:paraId="44C4B9B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第17条、不可抗力</w:t>
      </w:r>
    </w:p>
    <w:p w14:paraId="6FBACE2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17.1、不可抗力包括的范围以及事件处理同国家标准相应条款。</w:t>
      </w:r>
    </w:p>
    <w:p w14:paraId="779D961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17.2、不可抗力事件发生涉及乙方管护场地的，乙方应立即通知甲方，在力所能及的条件下，迅速采取措施，尽力减少损失。</w:t>
      </w:r>
    </w:p>
    <w:p w14:paraId="060EE6E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17.3、乙方承担自身的人员和财产的损失。</w:t>
      </w:r>
    </w:p>
    <w:p w14:paraId="7CBBAEF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17.4、因合同一方延迟履行合同后发生不可抗力的，不能免除延迟履行方的相应责任。</w:t>
      </w:r>
    </w:p>
    <w:p w14:paraId="1A793AD5">
      <w:pPr>
        <w:autoSpaceDE w:val="0"/>
        <w:autoSpaceDN w:val="0"/>
        <w:adjustRightInd w:val="0"/>
        <w:snapToGrid w:val="0"/>
        <w:spacing w:line="360" w:lineRule="auto"/>
        <w:ind w:firstLine="480" w:firstLineChars="200"/>
        <w:rPr>
          <w:rFonts w:ascii="宋体" w:hAnsi="宋体"/>
          <w:sz w:val="24"/>
        </w:rPr>
      </w:pPr>
      <w:bookmarkStart w:id="867" w:name="_Toc300934945"/>
      <w:bookmarkStart w:id="868" w:name="_Toc292559869"/>
      <w:bookmarkStart w:id="869" w:name="_Toc312677988"/>
      <w:bookmarkStart w:id="870" w:name="_Toc304295523"/>
      <w:bookmarkStart w:id="871" w:name="_Toc292559364"/>
      <w:bookmarkStart w:id="872" w:name="_Toc296891199"/>
      <w:bookmarkStart w:id="873" w:name="_Toc297123492"/>
      <w:bookmarkStart w:id="874" w:name="_Toc296346660"/>
      <w:bookmarkStart w:id="875" w:name="_Toc296503159"/>
      <w:bookmarkStart w:id="876" w:name="_Toc296890987"/>
      <w:bookmarkStart w:id="877" w:name="_Toc297216151"/>
      <w:bookmarkStart w:id="878" w:name="_Toc297048345"/>
      <w:bookmarkStart w:id="879" w:name="_Toc303539102"/>
      <w:bookmarkStart w:id="880" w:name="_Toc296944498"/>
      <w:bookmarkStart w:id="881" w:name="_Toc297120459"/>
      <w:bookmarkStart w:id="882" w:name="_Toc296347158"/>
      <w:r>
        <w:rPr>
          <w:rFonts w:hint="eastAsia" w:ascii="宋体" w:hAnsi="宋体"/>
          <w:sz w:val="24"/>
        </w:rPr>
        <w:t>第18条、转包与</w:t>
      </w:r>
      <w:r>
        <w:rPr>
          <w:rFonts w:ascii="宋体" w:hAnsi="宋体"/>
          <w:sz w:val="24"/>
        </w:rPr>
        <w:t>分包</w:t>
      </w:r>
    </w:p>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14:paraId="394CB3D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18.1、乙方不得对本项目分包或转包。</w:t>
      </w:r>
    </w:p>
    <w:p w14:paraId="3FED6E4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第19条、合同解除</w:t>
      </w:r>
    </w:p>
    <w:p w14:paraId="3E0BB11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19.1、因甲方无故违约解除合同</w:t>
      </w:r>
      <w:r>
        <w:rPr>
          <w:rFonts w:ascii="宋体" w:hAnsi="宋体"/>
          <w:sz w:val="24"/>
        </w:rPr>
        <w:t>，</w:t>
      </w:r>
      <w:r>
        <w:rPr>
          <w:rFonts w:hint="eastAsia" w:ascii="宋体" w:hAnsi="宋体"/>
          <w:sz w:val="24"/>
        </w:rPr>
        <w:t>甲方需承担支付已验收合格管护的价款，并承担相应的责任。</w:t>
      </w:r>
    </w:p>
    <w:p w14:paraId="4C18E04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19.2、</w:t>
      </w:r>
      <w:r>
        <w:rPr>
          <w:rFonts w:ascii="宋体" w:hAnsi="宋体"/>
          <w:sz w:val="24"/>
        </w:rPr>
        <w:t>乙方应妥善做好已完</w:t>
      </w:r>
      <w:r>
        <w:rPr>
          <w:rFonts w:hint="eastAsia" w:ascii="宋体" w:hAnsi="宋体"/>
          <w:sz w:val="24"/>
        </w:rPr>
        <w:t>项目管护</w:t>
      </w:r>
      <w:r>
        <w:rPr>
          <w:rFonts w:ascii="宋体" w:hAnsi="宋体"/>
          <w:sz w:val="24"/>
        </w:rPr>
        <w:t>和移交工作，并将</w:t>
      </w:r>
      <w:r>
        <w:rPr>
          <w:rFonts w:hint="eastAsia" w:ascii="宋体" w:hAnsi="宋体"/>
          <w:sz w:val="24"/>
        </w:rPr>
        <w:t>管护</w:t>
      </w:r>
      <w:r>
        <w:rPr>
          <w:rFonts w:ascii="宋体" w:hAnsi="宋体"/>
          <w:sz w:val="24"/>
        </w:rPr>
        <w:t>设备和人员撤出</w:t>
      </w:r>
      <w:r>
        <w:rPr>
          <w:rFonts w:hint="eastAsia" w:ascii="宋体" w:hAnsi="宋体"/>
          <w:sz w:val="24"/>
        </w:rPr>
        <w:t>管护</w:t>
      </w:r>
      <w:r>
        <w:rPr>
          <w:rFonts w:ascii="宋体" w:hAnsi="宋体"/>
          <w:sz w:val="24"/>
        </w:rPr>
        <w:t>现场，甲方应为乙方撤出提供必要条件。</w:t>
      </w:r>
    </w:p>
    <w:p w14:paraId="7E2397E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19.3、</w:t>
      </w:r>
      <w:r>
        <w:rPr>
          <w:rFonts w:ascii="宋体" w:hAnsi="宋体"/>
          <w:sz w:val="24"/>
        </w:rPr>
        <w:t>乙方违约解除合同的特别约定：</w:t>
      </w:r>
      <w:r>
        <w:rPr>
          <w:rFonts w:hint="eastAsia" w:ascii="宋体" w:hAnsi="宋体"/>
          <w:sz w:val="24"/>
        </w:rPr>
        <w:t>甲方仅支付已验收合格的管护价款，有权向乙方追究由此造成的所有损失；甲方有权拒绝支付乙方已经购买的材料及相应设备等价款，甲方不支付由合同解除造成的乙方第三方索赔等。</w:t>
      </w:r>
      <w:r>
        <w:rPr>
          <w:rFonts w:ascii="宋体" w:hAnsi="宋体"/>
          <w:sz w:val="24"/>
        </w:rPr>
        <w:t>甲方</w:t>
      </w:r>
      <w:r>
        <w:rPr>
          <w:rFonts w:hint="eastAsia" w:ascii="宋体" w:hAnsi="宋体"/>
          <w:sz w:val="24"/>
        </w:rPr>
        <w:t>继续</w:t>
      </w:r>
      <w:r>
        <w:rPr>
          <w:rFonts w:ascii="宋体" w:hAnsi="宋体"/>
          <w:sz w:val="24"/>
        </w:rPr>
        <w:t>使用乙方在</w:t>
      </w:r>
      <w:r>
        <w:rPr>
          <w:rFonts w:hint="eastAsia" w:ascii="宋体" w:hAnsi="宋体"/>
          <w:sz w:val="24"/>
        </w:rPr>
        <w:t>管护</w:t>
      </w:r>
      <w:r>
        <w:rPr>
          <w:rFonts w:ascii="宋体" w:hAnsi="宋体"/>
          <w:sz w:val="24"/>
        </w:rPr>
        <w:t>现场的材料、设备</w:t>
      </w:r>
      <w:r>
        <w:rPr>
          <w:rFonts w:hint="eastAsia" w:ascii="宋体" w:hAnsi="宋体"/>
          <w:sz w:val="24"/>
        </w:rPr>
        <w:t>等由甲乙双方商定。</w:t>
      </w:r>
    </w:p>
    <w:p w14:paraId="0255E3F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第20条、合同生效与终止</w:t>
      </w:r>
    </w:p>
    <w:p w14:paraId="4822E3F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20.1、甲方乙方在本合同协议书中约定合同生效方式。</w:t>
      </w:r>
    </w:p>
    <w:p w14:paraId="1322987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20.2、甲方乙方履行合同全部义务，管护结算价款支付完毕，乙方向甲方交付竣工的项目后，本合同即告终止。</w:t>
      </w:r>
    </w:p>
    <w:p w14:paraId="758B84D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20.3、合同的权利义务终止后，甲方乙方应遵循诚实信用原则，履行通知、协助、保密等义务。</w:t>
      </w:r>
    </w:p>
    <w:p w14:paraId="1CC94EA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第21条 争议的解决</w:t>
      </w:r>
      <w:bookmarkEnd w:id="864"/>
      <w:bookmarkEnd w:id="865"/>
      <w:bookmarkEnd w:id="866"/>
    </w:p>
    <w:p w14:paraId="753ECB8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21.1、在履行合同义务时出现任何争议，双方应协商解决。双方协商不能达到一致时，向当地仲裁委员会申请仲裁。 </w:t>
      </w:r>
    </w:p>
    <w:p w14:paraId="6E25A6F6">
      <w:pPr>
        <w:autoSpaceDE w:val="0"/>
        <w:autoSpaceDN w:val="0"/>
        <w:adjustRightInd w:val="0"/>
        <w:snapToGrid w:val="0"/>
        <w:spacing w:line="360" w:lineRule="auto"/>
        <w:ind w:firstLine="480" w:firstLineChars="200"/>
        <w:rPr>
          <w:rFonts w:ascii="宋体" w:hAnsi="宋体"/>
          <w:sz w:val="24"/>
        </w:rPr>
      </w:pPr>
      <w:bookmarkStart w:id="883" w:name="_Toc267494487"/>
      <w:bookmarkStart w:id="884" w:name="_Toc266262047"/>
      <w:bookmarkStart w:id="885" w:name="_Toc212972197"/>
      <w:r>
        <w:rPr>
          <w:rFonts w:hint="eastAsia" w:ascii="宋体" w:hAnsi="宋体"/>
          <w:sz w:val="24"/>
        </w:rPr>
        <w:t>第22条 合同生效</w:t>
      </w:r>
      <w:bookmarkEnd w:id="883"/>
      <w:bookmarkEnd w:id="884"/>
      <w:bookmarkEnd w:id="885"/>
    </w:p>
    <w:p w14:paraId="63E9952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22.1、合同在甲乙双方法定代表人或其授权代表签字并加盖公章后生效。</w:t>
      </w:r>
    </w:p>
    <w:p w14:paraId="2DE3B48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22.2、合同生效日期以较晚签字一方的签字日期为准。</w:t>
      </w:r>
    </w:p>
    <w:p w14:paraId="00521C25">
      <w:pPr>
        <w:autoSpaceDE w:val="0"/>
        <w:autoSpaceDN w:val="0"/>
        <w:adjustRightInd w:val="0"/>
        <w:snapToGrid w:val="0"/>
        <w:spacing w:line="360" w:lineRule="auto"/>
        <w:ind w:firstLine="480" w:firstLineChars="200"/>
        <w:rPr>
          <w:rFonts w:ascii="宋体" w:hAnsi="宋体"/>
          <w:sz w:val="24"/>
        </w:rPr>
      </w:pPr>
      <w:bookmarkStart w:id="886" w:name="_Toc266262048"/>
      <w:bookmarkStart w:id="887" w:name="_Toc267494488"/>
      <w:bookmarkStart w:id="888" w:name="_Toc212972198"/>
      <w:r>
        <w:rPr>
          <w:rFonts w:hint="eastAsia" w:ascii="宋体" w:hAnsi="宋体"/>
          <w:sz w:val="24"/>
        </w:rPr>
        <w:t xml:space="preserve">第23条 </w:t>
      </w:r>
      <w:bookmarkEnd w:id="886"/>
      <w:bookmarkEnd w:id="887"/>
      <w:bookmarkEnd w:id="888"/>
      <w:r>
        <w:rPr>
          <w:rFonts w:hint="eastAsia" w:ascii="宋体" w:hAnsi="宋体"/>
          <w:sz w:val="24"/>
        </w:rPr>
        <w:t>补充条款</w:t>
      </w:r>
    </w:p>
    <w:p w14:paraId="5F7F584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23.1、根据本合同发出的任何通知应以书面写成，按本合同所载地址递交，并在收到时视为交付。</w:t>
      </w:r>
    </w:p>
    <w:p w14:paraId="7A0C940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23.2本合同的内容及其有关的附件是甲乙双方关于此次合作所最终确定的全部内容，甲乙双方均承认其已审阅、理解本合同及相关附件的内容，并同意取代甲乙双方之间此前关于此次合作所做出的任何口头或书面的承诺。</w:t>
      </w:r>
    </w:p>
    <w:p w14:paraId="322EF22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23.3、如甲乙双方通过电子邮件进行通讯联系，在传送文件前，必须与收件人联系，传送后应对传送内容予以确认。</w:t>
      </w:r>
    </w:p>
    <w:p w14:paraId="05F371D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23.4、本合同共陆份，甲乙双方各执叁份，本合同不分正副本，法律效力相等。</w:t>
      </w:r>
    </w:p>
    <w:tbl>
      <w:tblPr>
        <w:tblStyle w:val="45"/>
        <w:tblpPr w:leftFromText="180" w:rightFromText="180" w:vertAnchor="text" w:horzAnchor="page" w:tblpX="1744" w:tblpY="14"/>
        <w:tblOverlap w:val="never"/>
        <w:tblW w:w="0" w:type="auto"/>
        <w:tblInd w:w="0" w:type="dxa"/>
        <w:tblLayout w:type="fixed"/>
        <w:tblCellMar>
          <w:top w:w="0" w:type="dxa"/>
          <w:left w:w="108" w:type="dxa"/>
          <w:bottom w:w="0" w:type="dxa"/>
          <w:right w:w="108" w:type="dxa"/>
        </w:tblCellMar>
      </w:tblPr>
      <w:tblGrid>
        <w:gridCol w:w="4516"/>
        <w:gridCol w:w="4517"/>
      </w:tblGrid>
      <w:tr w14:paraId="39CC74C5">
        <w:tblPrEx>
          <w:tblCellMar>
            <w:top w:w="0" w:type="dxa"/>
            <w:left w:w="108" w:type="dxa"/>
            <w:bottom w:w="0" w:type="dxa"/>
            <w:right w:w="108" w:type="dxa"/>
          </w:tblCellMar>
        </w:tblPrEx>
        <w:trPr>
          <w:trHeight w:val="312" w:hRule="atLeast"/>
        </w:trPr>
        <w:tc>
          <w:tcPr>
            <w:tcW w:w="4516" w:type="dxa"/>
          </w:tcPr>
          <w:p w14:paraId="54DDA2C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甲方：          </w:t>
            </w:r>
          </w:p>
          <w:p w14:paraId="2FF43A5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（盖章）</w:t>
            </w:r>
          </w:p>
        </w:tc>
        <w:tc>
          <w:tcPr>
            <w:tcW w:w="4517" w:type="dxa"/>
          </w:tcPr>
          <w:p w14:paraId="457AC39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乙方</w:t>
            </w:r>
            <w:r>
              <w:rPr>
                <w:rFonts w:ascii="宋体" w:hAnsi="宋体"/>
                <w:sz w:val="24"/>
              </w:rPr>
              <w:t>:</w:t>
            </w:r>
          </w:p>
          <w:p w14:paraId="4408143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（盖章）</w:t>
            </w:r>
          </w:p>
        </w:tc>
      </w:tr>
      <w:tr w14:paraId="46A6C92F">
        <w:tblPrEx>
          <w:tblCellMar>
            <w:top w:w="0" w:type="dxa"/>
            <w:left w:w="108" w:type="dxa"/>
            <w:bottom w:w="0" w:type="dxa"/>
            <w:right w:w="108" w:type="dxa"/>
          </w:tblCellMar>
        </w:tblPrEx>
        <w:trPr>
          <w:trHeight w:val="312" w:hRule="atLeast"/>
        </w:trPr>
        <w:tc>
          <w:tcPr>
            <w:tcW w:w="4516" w:type="dxa"/>
          </w:tcPr>
          <w:p w14:paraId="5210F16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地址</w:t>
            </w:r>
            <w:r>
              <w:rPr>
                <w:rFonts w:ascii="宋体" w:hAnsi="宋体"/>
                <w:sz w:val="24"/>
              </w:rPr>
              <w:t>:</w:t>
            </w:r>
            <w:r>
              <w:rPr>
                <w:rFonts w:hint="eastAsia" w:ascii="宋体" w:hAnsi="宋体"/>
                <w:sz w:val="24"/>
              </w:rPr>
              <w:t xml:space="preserve"> </w:t>
            </w:r>
          </w:p>
        </w:tc>
        <w:tc>
          <w:tcPr>
            <w:tcW w:w="4517" w:type="dxa"/>
          </w:tcPr>
          <w:p w14:paraId="4824F8C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地址</w:t>
            </w:r>
            <w:r>
              <w:rPr>
                <w:rFonts w:ascii="宋体" w:hAnsi="宋体"/>
                <w:sz w:val="24"/>
              </w:rPr>
              <w:t xml:space="preserve">: </w:t>
            </w:r>
          </w:p>
        </w:tc>
      </w:tr>
      <w:tr w14:paraId="49160E7F">
        <w:tblPrEx>
          <w:tblCellMar>
            <w:top w:w="0" w:type="dxa"/>
            <w:left w:w="108" w:type="dxa"/>
            <w:bottom w:w="0" w:type="dxa"/>
            <w:right w:w="108" w:type="dxa"/>
          </w:tblCellMar>
        </w:tblPrEx>
        <w:trPr>
          <w:trHeight w:val="312" w:hRule="atLeast"/>
        </w:trPr>
        <w:tc>
          <w:tcPr>
            <w:tcW w:w="4516" w:type="dxa"/>
          </w:tcPr>
          <w:p w14:paraId="5AF09A4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法定代表人</w:t>
            </w:r>
          </w:p>
          <w:p w14:paraId="5BB05C9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或授权代表（签字）</w:t>
            </w:r>
          </w:p>
          <w:p w14:paraId="29877D62">
            <w:pPr>
              <w:autoSpaceDE w:val="0"/>
              <w:autoSpaceDN w:val="0"/>
              <w:adjustRightInd w:val="0"/>
              <w:snapToGrid w:val="0"/>
              <w:spacing w:line="360" w:lineRule="auto"/>
              <w:ind w:firstLine="480" w:firstLineChars="200"/>
              <w:rPr>
                <w:rFonts w:ascii="宋体" w:hAnsi="宋体"/>
                <w:sz w:val="24"/>
              </w:rPr>
            </w:pPr>
          </w:p>
        </w:tc>
        <w:tc>
          <w:tcPr>
            <w:tcW w:w="4517" w:type="dxa"/>
          </w:tcPr>
          <w:p w14:paraId="27EED5D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法定代表人</w:t>
            </w:r>
          </w:p>
          <w:p w14:paraId="6913FC3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或授权代表（签字）：</w:t>
            </w:r>
          </w:p>
          <w:p w14:paraId="095033B1">
            <w:pPr>
              <w:autoSpaceDE w:val="0"/>
              <w:autoSpaceDN w:val="0"/>
              <w:adjustRightInd w:val="0"/>
              <w:snapToGrid w:val="0"/>
              <w:spacing w:line="360" w:lineRule="auto"/>
              <w:ind w:firstLine="480" w:firstLineChars="200"/>
              <w:rPr>
                <w:rFonts w:ascii="宋体" w:hAnsi="宋体"/>
                <w:sz w:val="24"/>
              </w:rPr>
            </w:pPr>
          </w:p>
        </w:tc>
      </w:tr>
      <w:tr w14:paraId="56395870">
        <w:tblPrEx>
          <w:tblCellMar>
            <w:top w:w="0" w:type="dxa"/>
            <w:left w:w="108" w:type="dxa"/>
            <w:bottom w:w="0" w:type="dxa"/>
            <w:right w:w="108" w:type="dxa"/>
          </w:tblCellMar>
        </w:tblPrEx>
        <w:trPr>
          <w:trHeight w:val="312" w:hRule="atLeast"/>
        </w:trPr>
        <w:tc>
          <w:tcPr>
            <w:tcW w:w="4516" w:type="dxa"/>
          </w:tcPr>
          <w:p w14:paraId="285BFEC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签字日期：</w:t>
            </w:r>
          </w:p>
        </w:tc>
        <w:tc>
          <w:tcPr>
            <w:tcW w:w="4517" w:type="dxa"/>
          </w:tcPr>
          <w:p w14:paraId="406557C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签字日期：</w:t>
            </w:r>
          </w:p>
        </w:tc>
      </w:tr>
      <w:tr w14:paraId="34CDC4CB">
        <w:tblPrEx>
          <w:tblCellMar>
            <w:top w:w="0" w:type="dxa"/>
            <w:left w:w="108" w:type="dxa"/>
            <w:bottom w:w="0" w:type="dxa"/>
            <w:right w:w="108" w:type="dxa"/>
          </w:tblCellMar>
        </w:tblPrEx>
        <w:trPr>
          <w:trHeight w:val="312" w:hRule="atLeast"/>
        </w:trPr>
        <w:tc>
          <w:tcPr>
            <w:tcW w:w="4516" w:type="dxa"/>
          </w:tcPr>
          <w:p w14:paraId="44383B8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电话</w:t>
            </w:r>
            <w:r>
              <w:rPr>
                <w:rFonts w:ascii="宋体" w:hAnsi="宋体"/>
                <w:sz w:val="24"/>
              </w:rPr>
              <w:t>:</w:t>
            </w:r>
          </w:p>
        </w:tc>
        <w:tc>
          <w:tcPr>
            <w:tcW w:w="4517" w:type="dxa"/>
          </w:tcPr>
          <w:p w14:paraId="7C16945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电话</w:t>
            </w:r>
            <w:r>
              <w:rPr>
                <w:rFonts w:ascii="宋体" w:hAnsi="宋体"/>
                <w:sz w:val="24"/>
              </w:rPr>
              <w:t>:</w:t>
            </w:r>
          </w:p>
        </w:tc>
      </w:tr>
      <w:tr w14:paraId="6B0BB998">
        <w:tblPrEx>
          <w:tblCellMar>
            <w:top w:w="0" w:type="dxa"/>
            <w:left w:w="108" w:type="dxa"/>
            <w:bottom w:w="0" w:type="dxa"/>
            <w:right w:w="108" w:type="dxa"/>
          </w:tblCellMar>
        </w:tblPrEx>
        <w:trPr>
          <w:trHeight w:val="312" w:hRule="atLeast"/>
        </w:trPr>
        <w:tc>
          <w:tcPr>
            <w:tcW w:w="4516" w:type="dxa"/>
          </w:tcPr>
          <w:p w14:paraId="5231EA7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传真</w:t>
            </w:r>
            <w:r>
              <w:rPr>
                <w:rFonts w:ascii="宋体" w:hAnsi="宋体"/>
                <w:sz w:val="24"/>
              </w:rPr>
              <w:t>:</w:t>
            </w:r>
          </w:p>
        </w:tc>
        <w:tc>
          <w:tcPr>
            <w:tcW w:w="4517" w:type="dxa"/>
          </w:tcPr>
          <w:p w14:paraId="43FABFD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传真</w:t>
            </w:r>
            <w:r>
              <w:rPr>
                <w:rFonts w:ascii="宋体" w:hAnsi="宋体"/>
                <w:sz w:val="24"/>
              </w:rPr>
              <w:t>:</w:t>
            </w:r>
          </w:p>
        </w:tc>
      </w:tr>
    </w:tbl>
    <w:p w14:paraId="0D251D99">
      <w:pPr>
        <w:autoSpaceDE w:val="0"/>
        <w:autoSpaceDN w:val="0"/>
        <w:adjustRightInd w:val="0"/>
        <w:snapToGrid w:val="0"/>
        <w:spacing w:line="360" w:lineRule="auto"/>
        <w:ind w:firstLine="480" w:firstLineChars="200"/>
        <w:rPr>
          <w:rFonts w:ascii="宋体" w:hAnsi="宋体"/>
          <w:sz w:val="24"/>
        </w:rPr>
      </w:pPr>
    </w:p>
    <w:p w14:paraId="3F08F7C0">
      <w:pPr>
        <w:autoSpaceDE w:val="0"/>
        <w:autoSpaceDN w:val="0"/>
        <w:adjustRightInd w:val="0"/>
        <w:snapToGrid w:val="0"/>
        <w:spacing w:line="360" w:lineRule="auto"/>
        <w:jc w:val="center"/>
        <w:rPr>
          <w:rFonts w:ascii="宋体" w:hAnsi="宋体"/>
          <w:b/>
          <w:bCs/>
          <w:sz w:val="32"/>
          <w:szCs w:val="32"/>
        </w:rPr>
      </w:pPr>
      <w:r>
        <w:rPr>
          <w:rFonts w:hint="eastAsia" w:ascii="宋体" w:hAnsi="宋体"/>
          <w:b/>
          <w:bCs/>
          <w:sz w:val="30"/>
          <w:szCs w:val="30"/>
        </w:rPr>
        <w:br w:type="page"/>
      </w:r>
      <w:r>
        <w:rPr>
          <w:rFonts w:hint="eastAsia" w:ascii="宋体" w:hAnsi="宋体"/>
          <w:b/>
          <w:bCs/>
          <w:sz w:val="30"/>
          <w:szCs w:val="30"/>
        </w:rPr>
        <w:t>安全生产协议书</w:t>
      </w:r>
    </w:p>
    <w:p w14:paraId="5B6D3961">
      <w:pPr>
        <w:autoSpaceDE w:val="0"/>
        <w:autoSpaceDN w:val="0"/>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sz w:val="24"/>
          <w:u w:val="single"/>
          <w:lang w:eastAsia="zh-CN"/>
        </w:rPr>
        <w:t>门城水系污染防治与生态提升项目-门城湖</w:t>
      </w:r>
    </w:p>
    <w:p w14:paraId="2B09646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实施地点：</w:t>
      </w:r>
      <w:r>
        <w:rPr>
          <w:rFonts w:hint="eastAsia" w:ascii="宋体" w:hAnsi="宋体"/>
          <w:sz w:val="24"/>
          <w:u w:val="single"/>
        </w:rPr>
        <w:t>北京市门头沟区</w:t>
      </w:r>
      <w:r>
        <w:rPr>
          <w:rFonts w:hint="eastAsia" w:ascii="宋体" w:hAnsi="宋体"/>
          <w:sz w:val="24"/>
          <w:szCs w:val="22"/>
          <w:u w:val="single"/>
          <w:lang w:val="zh-CN"/>
        </w:rPr>
        <w:t xml:space="preserve"> </w:t>
      </w:r>
    </w:p>
    <w:p w14:paraId="1163CAE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发 包 人：</w:t>
      </w:r>
      <w:r>
        <w:rPr>
          <w:rFonts w:hint="eastAsia" w:ascii="宋体" w:hAnsi="宋体"/>
          <w:sz w:val="24"/>
          <w:u w:val="single"/>
        </w:rPr>
        <w:t xml:space="preserve">北京市门头沟区河湖事务中心 </w:t>
      </w:r>
      <w:r>
        <w:rPr>
          <w:rFonts w:hint="eastAsia" w:ascii="宋体" w:hAnsi="宋体"/>
          <w:sz w:val="24"/>
        </w:rPr>
        <w:t>（以下称为“甲方”）</w:t>
      </w:r>
    </w:p>
    <w:p w14:paraId="7296192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承 包 人：</w:t>
      </w:r>
      <w:r>
        <w:rPr>
          <w:rFonts w:hint="eastAsia" w:ascii="宋体" w:hAnsi="宋体"/>
          <w:sz w:val="24"/>
          <w:u w:val="single"/>
        </w:rPr>
        <w:t xml:space="preserve">                           </w:t>
      </w:r>
      <w:r>
        <w:rPr>
          <w:rFonts w:hint="eastAsia" w:ascii="宋体" w:hAnsi="宋体"/>
          <w:sz w:val="24"/>
        </w:rPr>
        <w:t>（以下称为“乙方”）</w:t>
      </w:r>
    </w:p>
    <w:p w14:paraId="54EF0FA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为贯彻“安全第一，预防为主”的方针，确保北京市门头沟区门城湖管护工作安全，依照国家、北京市的有关法规和政策，甲、乙双方经充分协商，特签订本安全生产协议书。</w:t>
      </w:r>
    </w:p>
    <w:p w14:paraId="38C3198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一、本安全生产协议书作为北京市门头沟区门城湖管护工作总承包项目合同书的附件，与该合同具有同等效力。</w:t>
      </w:r>
    </w:p>
    <w:p w14:paraId="7582874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二、乙方的法定代表人、项目经理、安全生产负责人、工地的现场安全员应对本项目安全生产工作各负其责。</w:t>
      </w:r>
    </w:p>
    <w:p w14:paraId="76A4CFA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三、根据《北京市建设项目文明安全设备检修管护工作管理规定》、《</w:t>
      </w:r>
      <w:r>
        <w:fldChar w:fldCharType="begin"/>
      </w:r>
      <w:r>
        <w:instrText xml:space="preserve"> HYPERLINK "http://aqjd.mwr.gov.cn/zcfg/aqsc/201009/t20100920_237122.html" </w:instrText>
      </w:r>
      <w:r>
        <w:fldChar w:fldCharType="separate"/>
      </w:r>
      <w:r>
        <w:rPr>
          <w:rFonts w:hint="eastAsia" w:ascii="宋体" w:hAnsi="宋体"/>
          <w:sz w:val="24"/>
        </w:rPr>
        <w:t>水利工程建设安全生产管理规定</w:t>
      </w:r>
      <w:r>
        <w:rPr>
          <w:rFonts w:hint="eastAsia" w:ascii="宋体" w:hAnsi="宋体"/>
          <w:sz w:val="24"/>
        </w:rPr>
        <w:fldChar w:fldCharType="end"/>
      </w:r>
      <w:r>
        <w:rPr>
          <w:rFonts w:hint="eastAsia" w:ascii="宋体" w:hAnsi="宋体"/>
          <w:sz w:val="24"/>
        </w:rPr>
        <w:t>》等的有关要求，甲方有权审查乙方安全管理体制是否符合市、区政府及有关主管部门的规定，有权向乙方提出安全管护工作的要求以及日常管护工作现场的督促检查。</w:t>
      </w:r>
    </w:p>
    <w:p w14:paraId="7ADA076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四、乙方在承包项目河湖管护工作中，必须根据管护工作规范，针对项目特点编制设备检修管护工作组织设计和落实相应的安全措施，健全安全管理体制，组织有关安全知识学习、安全教育等活动，建立各项安全操作规程、安全生产责任制和安全检查制度。</w:t>
      </w:r>
    </w:p>
    <w:p w14:paraId="3E58C95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五、乙方在设备检修管护工作中要认真执行《</w:t>
      </w:r>
      <w:r>
        <w:fldChar w:fldCharType="begin"/>
      </w:r>
      <w:r>
        <w:instrText xml:space="preserve"> HYPERLINK "http://aqjd.mwr.gov.cn/zcfg/aqsc/201009/t20100920_237122.html" </w:instrText>
      </w:r>
      <w:r>
        <w:fldChar w:fldCharType="separate"/>
      </w:r>
      <w:r>
        <w:rPr>
          <w:rFonts w:hint="eastAsia" w:ascii="宋体" w:hAnsi="宋体"/>
          <w:sz w:val="24"/>
        </w:rPr>
        <w:t>水利工程建设安全生产管理规定</w:t>
      </w:r>
      <w:r>
        <w:rPr>
          <w:rFonts w:hint="eastAsia" w:ascii="宋体" w:hAnsi="宋体"/>
          <w:sz w:val="24"/>
        </w:rPr>
        <w:fldChar w:fldCharType="end"/>
      </w:r>
      <w:r>
        <w:rPr>
          <w:rFonts w:hint="eastAsia" w:ascii="宋体" w:hAnsi="宋体"/>
          <w:sz w:val="24"/>
        </w:rPr>
        <w:t>》、《北京市建设项目设备检修管护工作现场管理办法》、《北京市建设项目设备检修管护工作现场安全防护基本标准》、《北京市建设项目设备检修管护工作现场管理基本标准》、《北京市建设项目设备检修管护工作现场环境保护工作基本标准》、《北京市建设项目设备检修管护工作现场保卫工作基本标准》、《北京市建设项目设备检修管护工作现场管理补充生活设施及卫生防疫管理标准》和《北京市建设项目设备检修管护工作现场文明安全设备检修管护工作补充标准》等文件的有关规定。甲方将严格执行上述各项标准作为设备检修管护工作过程中安全检查和安全奖惩的依据。</w:t>
      </w:r>
    </w:p>
    <w:p w14:paraId="469C23C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六、乙方设施检修管护工作人员中的电工、焊工、起重吊运指挥、挂钩工等特殊工种必须按国家《特种作业人员安全技术培训考核管理规定》持有劳动部门签发的有效操作证件上岗，严禁无证、违章操作；设备检修管护工作机具中的受压容器、电气设备必须具有符合安全要求的保护设施。</w:t>
      </w:r>
    </w:p>
    <w:p w14:paraId="1148F4C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七、乙方在设施检修管护工作过程中，必须注意对地下管线及周围绿化和地面构筑物的保护。乙方要采取合理设施检修管护工作方案严格设备检修管护工作工艺，严格控制地表沉降，加强对地下管线和地面构造物的监控量测，及时采取有效措施保证地下管线和地表构造物的安全。如遇有不明情况，应及时向有关部门联系，采取有效保护措施，在设施检修管护工作过程中造成的地下管线和地表构造物的损坏，由乙方承担全部责任。</w:t>
      </w:r>
    </w:p>
    <w:p w14:paraId="22BCC7E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八、乙方在设施检修管护工作过程中，应认真组织审核甲方下发的设施检修管护工作图纸，并严格按审核后的设施检修管护工作图纸及相应的国家有关标准设施检修管护工作，不允许随意改变设施检修管护工作工艺和工法，否则出现的任何设施检修管护工作质量和安全问题都将由乙方承担全部责任。</w:t>
      </w:r>
    </w:p>
    <w:p w14:paraId="11F0DF0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九、若在设施检修管护工作过程中发生人员伤亡（含刑事案件）、火灾、爆炸等事故，乙方必须立即按有关规定及时上报甲方及其政府主管部门，事故责任以及事故损失均由乙方负责。</w:t>
      </w:r>
    </w:p>
    <w:p w14:paraId="759D296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十、乙方在合同签订之后，应尽快自觉配合甲方有关部门办理开工报告手续。</w:t>
      </w:r>
    </w:p>
    <w:p w14:paraId="13C5383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十一、本协议未尽事宜，依据有关法规、规章处理，法规、规章没有明确规定的，经双方协商处理解决。</w:t>
      </w:r>
    </w:p>
    <w:p w14:paraId="16BA789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十二、本协议自签订之日起生效。 </w:t>
      </w:r>
    </w:p>
    <w:p w14:paraId="54A4E1F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十三、本责任书一式     份，甲方      份，已方     份，合同履行期间有效。</w:t>
      </w:r>
    </w:p>
    <w:p w14:paraId="2F7A5556">
      <w:pPr>
        <w:autoSpaceDE w:val="0"/>
        <w:autoSpaceDN w:val="0"/>
        <w:adjustRightInd w:val="0"/>
        <w:snapToGrid w:val="0"/>
        <w:spacing w:line="360" w:lineRule="auto"/>
        <w:ind w:left="-420" w:leftChars="-200"/>
        <w:rPr>
          <w:rFonts w:ascii="宋体" w:hAnsi="宋体"/>
          <w:sz w:val="24"/>
        </w:rPr>
      </w:pPr>
    </w:p>
    <w:p w14:paraId="4ED28839">
      <w:pPr>
        <w:autoSpaceDE w:val="0"/>
        <w:autoSpaceDN w:val="0"/>
        <w:adjustRightInd w:val="0"/>
        <w:snapToGrid w:val="0"/>
        <w:spacing w:line="360" w:lineRule="auto"/>
        <w:ind w:left="-420" w:leftChars="-200" w:firstLine="720" w:firstLineChars="300"/>
        <w:rPr>
          <w:rFonts w:ascii="宋体" w:hAnsi="宋体"/>
          <w:sz w:val="24"/>
        </w:rPr>
      </w:pPr>
      <w:r>
        <w:rPr>
          <w:rFonts w:hint="eastAsia" w:ascii="宋体" w:hAnsi="宋体"/>
          <w:sz w:val="24"/>
        </w:rPr>
        <w:t xml:space="preserve">甲方：                                   乙方：（盖单位章） </w:t>
      </w:r>
    </w:p>
    <w:p w14:paraId="39841CE7">
      <w:pPr>
        <w:autoSpaceDE w:val="0"/>
        <w:autoSpaceDN w:val="0"/>
        <w:adjustRightInd w:val="0"/>
        <w:snapToGrid w:val="0"/>
        <w:spacing w:line="360" w:lineRule="auto"/>
        <w:ind w:left="-420" w:leftChars="-200" w:firstLine="720" w:firstLineChars="300"/>
        <w:rPr>
          <w:rFonts w:ascii="宋体" w:hAnsi="宋体"/>
          <w:sz w:val="24"/>
        </w:rPr>
      </w:pPr>
      <w:r>
        <w:rPr>
          <w:rFonts w:hint="eastAsia" w:ascii="宋体" w:hAnsi="宋体"/>
          <w:sz w:val="24"/>
        </w:rPr>
        <w:t xml:space="preserve">法定代表人                               法定代表人 </w:t>
      </w:r>
    </w:p>
    <w:p w14:paraId="10CF632E">
      <w:pPr>
        <w:autoSpaceDE w:val="0"/>
        <w:autoSpaceDN w:val="0"/>
        <w:adjustRightInd w:val="0"/>
        <w:snapToGrid w:val="0"/>
        <w:spacing w:line="360" w:lineRule="auto"/>
        <w:ind w:left="-420" w:leftChars="-200" w:firstLine="720" w:firstLineChars="300"/>
        <w:rPr>
          <w:rFonts w:ascii="宋体" w:hAnsi="宋体"/>
          <w:sz w:val="24"/>
        </w:rPr>
      </w:pPr>
      <w:r>
        <w:rPr>
          <w:rFonts w:hint="eastAsia" w:ascii="宋体" w:hAnsi="宋体"/>
          <w:sz w:val="24"/>
        </w:rPr>
        <w:t>或授权委托人 （签名）                    或授权委托人（签名）</w:t>
      </w:r>
    </w:p>
    <w:p w14:paraId="261363C5">
      <w:pPr>
        <w:autoSpaceDE w:val="0"/>
        <w:autoSpaceDN w:val="0"/>
        <w:adjustRightInd w:val="0"/>
        <w:snapToGrid w:val="0"/>
        <w:spacing w:line="360" w:lineRule="auto"/>
        <w:rPr>
          <w:rFonts w:ascii="宋体" w:hAnsi="宋体"/>
          <w:sz w:val="24"/>
        </w:rPr>
      </w:pPr>
      <w:r>
        <w:rPr>
          <w:rFonts w:hint="eastAsia" w:ascii="宋体" w:hAnsi="宋体"/>
          <w:sz w:val="24"/>
        </w:rPr>
        <w:t xml:space="preserve">   年    月   日                             年    月    日</w:t>
      </w:r>
    </w:p>
    <w:p w14:paraId="73F02D2A">
      <w:pPr>
        <w:autoSpaceDE w:val="0"/>
        <w:autoSpaceDN w:val="0"/>
        <w:adjustRightInd w:val="0"/>
        <w:snapToGrid w:val="0"/>
        <w:spacing w:line="360" w:lineRule="auto"/>
        <w:jc w:val="center"/>
        <w:rPr>
          <w:rFonts w:ascii="宋体" w:hAnsi="宋体"/>
          <w:b/>
          <w:bCs/>
          <w:sz w:val="32"/>
          <w:szCs w:val="32"/>
        </w:rPr>
      </w:pPr>
      <w:bookmarkStart w:id="889" w:name="_Toc267494490"/>
    </w:p>
    <w:p w14:paraId="4985AB41">
      <w:pPr>
        <w:autoSpaceDE w:val="0"/>
        <w:autoSpaceDN w:val="0"/>
        <w:adjustRightInd w:val="0"/>
        <w:snapToGrid w:val="0"/>
        <w:spacing w:line="360" w:lineRule="auto"/>
        <w:jc w:val="center"/>
        <w:rPr>
          <w:rFonts w:ascii="宋体" w:hAnsi="宋体"/>
          <w:b/>
          <w:bCs/>
          <w:sz w:val="30"/>
          <w:szCs w:val="30"/>
        </w:rPr>
        <w:sectPr>
          <w:pgSz w:w="11907" w:h="16840"/>
          <w:pgMar w:top="1418" w:right="1134" w:bottom="1418" w:left="1701" w:header="851" w:footer="851" w:gutter="0"/>
          <w:pgNumType w:fmt="decimal"/>
          <w:cols w:space="720" w:num="1"/>
          <w:docGrid w:linePitch="462" w:charSpace="0"/>
        </w:sectPr>
      </w:pPr>
    </w:p>
    <w:p w14:paraId="7109C0C1">
      <w:pPr>
        <w:autoSpaceDE w:val="0"/>
        <w:autoSpaceDN w:val="0"/>
        <w:adjustRightInd w:val="0"/>
        <w:snapToGrid w:val="0"/>
        <w:spacing w:line="360" w:lineRule="auto"/>
        <w:jc w:val="center"/>
        <w:rPr>
          <w:rFonts w:ascii="宋体" w:hAnsi="宋体"/>
          <w:b/>
          <w:bCs/>
          <w:sz w:val="30"/>
          <w:szCs w:val="30"/>
        </w:rPr>
      </w:pPr>
      <w:r>
        <w:rPr>
          <w:rFonts w:hint="eastAsia" w:ascii="宋体" w:hAnsi="宋体"/>
          <w:b/>
          <w:bCs/>
          <w:sz w:val="30"/>
          <w:szCs w:val="30"/>
        </w:rPr>
        <w:t>廉政责任书</w:t>
      </w:r>
      <w:bookmarkEnd w:id="889"/>
    </w:p>
    <w:p w14:paraId="5C273087">
      <w:pPr>
        <w:autoSpaceDE w:val="0"/>
        <w:autoSpaceDN w:val="0"/>
        <w:adjustRightInd w:val="0"/>
        <w:snapToGrid w:val="0"/>
        <w:spacing w:line="360" w:lineRule="auto"/>
        <w:ind w:firstLine="480" w:firstLineChars="200"/>
        <w:rPr>
          <w:rFonts w:hint="eastAsia" w:ascii="宋体" w:hAnsi="宋体" w:eastAsia="宋体"/>
          <w:sz w:val="24"/>
          <w:u w:val="single"/>
          <w:lang w:eastAsia="zh-CN"/>
        </w:rPr>
      </w:pPr>
      <w:r>
        <w:rPr>
          <w:rFonts w:hint="eastAsia" w:ascii="宋体" w:hAnsi="宋体"/>
          <w:sz w:val="24"/>
        </w:rPr>
        <w:t>项目名称：</w:t>
      </w:r>
      <w:r>
        <w:rPr>
          <w:rFonts w:hint="eastAsia" w:ascii="宋体" w:hAnsi="宋体"/>
          <w:sz w:val="24"/>
          <w:u w:val="single"/>
          <w:lang w:eastAsia="zh-CN"/>
        </w:rPr>
        <w:t>门城水系污染防治与生态提升项目-门城湖</w:t>
      </w:r>
    </w:p>
    <w:p w14:paraId="1F69F48B">
      <w:pPr>
        <w:autoSpaceDE w:val="0"/>
        <w:autoSpaceDN w:val="0"/>
        <w:adjustRightInd w:val="0"/>
        <w:snapToGrid w:val="0"/>
        <w:spacing w:line="360" w:lineRule="auto"/>
        <w:ind w:firstLine="424" w:firstLineChars="177"/>
        <w:rPr>
          <w:rFonts w:ascii="宋体" w:hAnsi="宋体"/>
          <w:sz w:val="24"/>
          <w:u w:val="single"/>
        </w:rPr>
      </w:pPr>
      <w:r>
        <w:rPr>
          <w:rFonts w:hint="eastAsia" w:ascii="宋体" w:hAnsi="宋体"/>
          <w:sz w:val="24"/>
        </w:rPr>
        <w:t>实施地点：</w:t>
      </w:r>
      <w:r>
        <w:rPr>
          <w:rFonts w:hint="eastAsia" w:ascii="宋体" w:hAnsi="宋体"/>
          <w:sz w:val="24"/>
          <w:u w:val="single"/>
        </w:rPr>
        <w:t>北京市门头沟区</w:t>
      </w:r>
    </w:p>
    <w:p w14:paraId="63498A4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发 包 人：</w:t>
      </w:r>
      <w:r>
        <w:rPr>
          <w:rFonts w:hint="eastAsia" w:ascii="宋体" w:hAnsi="宋体"/>
          <w:sz w:val="24"/>
          <w:u w:val="single"/>
        </w:rPr>
        <w:t xml:space="preserve">北京市门头沟区河湖事务中心 </w:t>
      </w:r>
      <w:r>
        <w:rPr>
          <w:rFonts w:hint="eastAsia" w:ascii="宋体" w:hAnsi="宋体"/>
          <w:sz w:val="24"/>
        </w:rPr>
        <w:t>（以下称为“甲方”）</w:t>
      </w:r>
    </w:p>
    <w:p w14:paraId="224EC26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承 包 人：</w:t>
      </w:r>
      <w:r>
        <w:rPr>
          <w:rFonts w:hint="eastAsia" w:ascii="宋体" w:hAnsi="宋体"/>
          <w:sz w:val="24"/>
          <w:u w:val="single"/>
        </w:rPr>
        <w:t xml:space="preserve">                           </w:t>
      </w:r>
      <w:r>
        <w:rPr>
          <w:rFonts w:hint="eastAsia" w:ascii="宋体" w:hAnsi="宋体"/>
          <w:sz w:val="24"/>
        </w:rPr>
        <w:t>（以下称为“乙方”）</w:t>
      </w:r>
    </w:p>
    <w:p w14:paraId="20EB247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 xml:space="preserve"> 为加强项目管护中的廉政建设，规范项目建设项目承发包双方的各项活动，防止发生各种谋取不正当利益的违法违纪行为，保护国家、集体和当事人的合法权益，根据国家有关项目建设的法律法规和廉政建设责任制规定，甲乙双方特订立本廉政责任书。</w:t>
      </w:r>
    </w:p>
    <w:p w14:paraId="3F538E5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第一条 甲乙双方的责任</w:t>
      </w:r>
    </w:p>
    <w:p w14:paraId="09B4627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（一）应严格遵守国家关于市场准入、项目招标投标、项目建设、项目管护工作和市场活动的有关法律、法规，相关政策，以及廉政建设的各项规定。</w:t>
      </w:r>
    </w:p>
    <w:p w14:paraId="27F8A72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（二）严格执行建设项目项目承发包合同文件，自觉按合同办事。</w:t>
      </w:r>
    </w:p>
    <w:p w14:paraId="4CAFE1B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三）业务活动必须坚持公开、公平、公正、诚信、透明的原则（除法律法规另有规定者外），不得为获取不正当的利益，损害国家、集体和对方利益，不得违反项目建设管理、设备检修管护工作安装的规章制度。</w:t>
      </w:r>
    </w:p>
    <w:p w14:paraId="54C90C40">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（四）发现对方在业务活动中有违规、违纪、违法行为的，应及时提醒对方，情节严重的，应向其上级主管部门或纪检监察、司法等有关机关举报。</w:t>
      </w:r>
    </w:p>
    <w:p w14:paraId="778869A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第二条 甲方责任</w:t>
      </w:r>
    </w:p>
    <w:p w14:paraId="7239EDA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甲方的领导和从事该建设项目项目的工作人员，在项目建设的事前、事中、事后应遵守以下规定：</w:t>
      </w:r>
    </w:p>
    <w:p w14:paraId="3905621A">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（一）不准向乙方和相关单位索要或接受回扣、礼金、有价证券、贵重物品和好处费、感谢费等。</w:t>
      </w:r>
    </w:p>
    <w:p w14:paraId="12A1B103">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（二）不准在乙方和相关单位报销任何应有甲方或个人支付的费用。</w:t>
      </w:r>
    </w:p>
    <w:p w14:paraId="2DF92D0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（三）不准要求、暗示或接受乙方和相关单位为个人装修住房、婚丧嫁娶、配偶子女的工作安排以及出国（境）、旅游等提供方便。</w:t>
      </w:r>
    </w:p>
    <w:p w14:paraId="637E6082">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（四）不准参加有可能影响公正执行公务的乙方和相关单位的宴请、健身、娱乐等活动。</w:t>
      </w:r>
    </w:p>
    <w:p w14:paraId="164B868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五）不准向乙方和相关单位介绍或为配偶、子女、亲属参与同甲方项目设备检修管护工作合同有关的设备、材料、项目分包等经济活动。不得以任何理由要求乙方购买项目设备检修管护工作合同规定以外的材料、设备等。</w:t>
      </w:r>
    </w:p>
    <w:p w14:paraId="104E7216">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第三条 乙方的责任</w:t>
      </w:r>
    </w:p>
    <w:p w14:paraId="55EE0884">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应与甲方保持正常的业务交往，按照有关法律法规和程序开展业务工作，严格执行项目建设的有关方针、政策，尤其是有关建筑设备检修管护工作安装的强制性标准和规范，并遵守以下规定：</w:t>
      </w:r>
    </w:p>
    <w:p w14:paraId="5CBB249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（一）不准以任何理由向甲方及其工作人员赠送礼金、有价证券、贵重物品及回扣、好处费、感谢费等。</w:t>
      </w:r>
    </w:p>
    <w:p w14:paraId="16E3C9B8">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（二）不准以任何理由为甲方和相关单位报销应由对方或个人支付的费用。</w:t>
      </w:r>
    </w:p>
    <w:p w14:paraId="5297D6D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（三）不准接受或暗示为甲方、相关单位或个人装修住房、婚丧嫁娶、配偶子女的工作安排以及出国（境）旅游等提供方便。</w:t>
      </w:r>
    </w:p>
    <w:p w14:paraId="1F68841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（四）不准以任何理由为甲方、相关单位或个人组织有可能影响公正执行公务的宴请、健身、娱乐等活动。</w:t>
      </w:r>
    </w:p>
    <w:p w14:paraId="36A6180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第四条  违约责任</w:t>
      </w:r>
    </w:p>
    <w:p w14:paraId="44222761">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（一）甲方工作人员有违反本责任书第一、二条责任行为的，按照管理权限，依据有关法律法规和规定给与党纪、政纪处分或组织处理；涉嫌犯罪的，移交司法机关追究刑事责任。</w:t>
      </w:r>
    </w:p>
    <w:p w14:paraId="4309301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（二）乙方工作人员有违反本责任书第一、三条责任行为的，按照管理权限，依据有关法律法规和规定给与党纪、政纪处分或组织处理；涉嫌犯罪的，移交司法机关追究刑事责任。</w:t>
      </w:r>
    </w:p>
    <w:p w14:paraId="2E846E9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第五条 其它</w:t>
      </w:r>
    </w:p>
    <w:p w14:paraId="38CE32C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（一）本责任书作为项目设备检修管护工作合同的附件，与项目设备检修管护工作合同具有同等法律效力。经双方签署后立即生效。</w:t>
      </w:r>
    </w:p>
    <w:p w14:paraId="479BDEAF">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（二）本责任书的有效期为双方签署之日起至该项目竣工验收合格时止。</w:t>
      </w:r>
    </w:p>
    <w:p w14:paraId="60E41D7B">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（三）本责任书一式    份，由甲方执    份、乙方执    份，送交甲乙双方的监督单位各一份。</w:t>
      </w:r>
    </w:p>
    <w:p w14:paraId="02ED8D8D">
      <w:pPr>
        <w:autoSpaceDE w:val="0"/>
        <w:autoSpaceDN w:val="0"/>
        <w:adjustRightInd w:val="0"/>
        <w:snapToGrid w:val="0"/>
        <w:spacing w:line="360" w:lineRule="auto"/>
        <w:rPr>
          <w:rFonts w:ascii="宋体" w:hAnsi="宋体"/>
          <w:sz w:val="24"/>
        </w:rPr>
      </w:pPr>
      <w:r>
        <w:rPr>
          <w:rFonts w:hint="eastAsia" w:ascii="宋体" w:hAnsi="宋体"/>
          <w:sz w:val="24"/>
        </w:rPr>
        <w:t>甲方单位：                        乙方单位：（盖章）</w:t>
      </w:r>
    </w:p>
    <w:p w14:paraId="37663C09">
      <w:pPr>
        <w:autoSpaceDE w:val="0"/>
        <w:autoSpaceDN w:val="0"/>
        <w:adjustRightInd w:val="0"/>
        <w:snapToGrid w:val="0"/>
        <w:spacing w:line="360" w:lineRule="auto"/>
        <w:rPr>
          <w:rFonts w:ascii="宋体" w:hAnsi="宋体"/>
          <w:sz w:val="24"/>
        </w:rPr>
      </w:pPr>
      <w:r>
        <w:rPr>
          <w:rFonts w:hint="eastAsia" w:ascii="宋体" w:hAnsi="宋体"/>
          <w:sz w:val="24"/>
        </w:rPr>
        <w:t xml:space="preserve">          </w:t>
      </w:r>
    </w:p>
    <w:p w14:paraId="471BC2F6">
      <w:pPr>
        <w:autoSpaceDE w:val="0"/>
        <w:autoSpaceDN w:val="0"/>
        <w:adjustRightInd w:val="0"/>
        <w:snapToGrid w:val="0"/>
        <w:spacing w:line="360" w:lineRule="auto"/>
        <w:rPr>
          <w:rFonts w:ascii="宋体" w:hAnsi="宋体"/>
          <w:sz w:val="24"/>
        </w:rPr>
      </w:pPr>
      <w:r>
        <w:rPr>
          <w:rFonts w:hint="eastAsia" w:ascii="宋体" w:hAnsi="宋体"/>
          <w:sz w:val="24"/>
        </w:rPr>
        <w:t>法定代表人：                      法定代表人</w:t>
      </w:r>
    </w:p>
    <w:p w14:paraId="59F48DF1">
      <w:pPr>
        <w:autoSpaceDE w:val="0"/>
        <w:autoSpaceDN w:val="0"/>
        <w:adjustRightInd w:val="0"/>
        <w:snapToGrid w:val="0"/>
        <w:spacing w:line="360" w:lineRule="auto"/>
        <w:rPr>
          <w:rFonts w:ascii="宋体" w:hAnsi="宋体"/>
          <w:sz w:val="24"/>
        </w:rPr>
      </w:pPr>
      <w:r>
        <w:rPr>
          <w:rFonts w:hint="eastAsia" w:ascii="宋体" w:hAnsi="宋体"/>
          <w:sz w:val="24"/>
        </w:rPr>
        <w:t>地址：                            地址：</w:t>
      </w:r>
    </w:p>
    <w:p w14:paraId="7989C155">
      <w:pPr>
        <w:autoSpaceDE w:val="0"/>
        <w:autoSpaceDN w:val="0"/>
        <w:adjustRightInd w:val="0"/>
        <w:snapToGrid w:val="0"/>
        <w:spacing w:line="360" w:lineRule="auto"/>
        <w:rPr>
          <w:rFonts w:ascii="宋体" w:hAnsi="宋体"/>
          <w:sz w:val="24"/>
        </w:rPr>
      </w:pPr>
      <w:r>
        <w:rPr>
          <w:rFonts w:hint="eastAsia" w:ascii="宋体" w:hAnsi="宋体"/>
          <w:sz w:val="24"/>
        </w:rPr>
        <w:t>电话：                            电话：</w:t>
      </w:r>
    </w:p>
    <w:p w14:paraId="4C61D6E0">
      <w:pPr>
        <w:autoSpaceDE w:val="0"/>
        <w:autoSpaceDN w:val="0"/>
        <w:adjustRightInd w:val="0"/>
        <w:snapToGrid w:val="0"/>
        <w:spacing w:line="360" w:lineRule="auto"/>
        <w:rPr>
          <w:rFonts w:ascii="宋体" w:hAnsi="宋体"/>
          <w:sz w:val="24"/>
        </w:rPr>
      </w:pPr>
      <w:r>
        <w:rPr>
          <w:rFonts w:hint="eastAsia" w:ascii="宋体" w:hAnsi="宋体"/>
          <w:sz w:val="24"/>
        </w:rPr>
        <w:t xml:space="preserve">        年   月   日                   年   月  日</w:t>
      </w:r>
      <w:r>
        <w:rPr>
          <w:rFonts w:hint="eastAsia" w:ascii="宋体" w:hAnsi="宋体"/>
          <w:b/>
          <w:kern w:val="0"/>
          <w:sz w:val="24"/>
        </w:rPr>
        <w:br w:type="page"/>
      </w:r>
      <w:r>
        <w:rPr>
          <w:rFonts w:hint="eastAsia" w:ascii="宋体" w:hAnsi="宋体"/>
          <w:b/>
          <w:kern w:val="0"/>
          <w:sz w:val="24"/>
        </w:rPr>
        <w:t>附件1：现场跟踪记录表</w:t>
      </w:r>
    </w:p>
    <w:p w14:paraId="301C22AA">
      <w:pPr>
        <w:spacing w:line="360" w:lineRule="auto"/>
        <w:jc w:val="center"/>
        <w:rPr>
          <w:rFonts w:ascii="宋体" w:hAnsi="宋体" w:cs="宋体"/>
          <w:b/>
          <w:color w:val="000000"/>
          <w:kern w:val="0"/>
          <w:sz w:val="28"/>
          <w:szCs w:val="28"/>
          <w:lang w:bidi="ar"/>
        </w:rPr>
      </w:pPr>
      <w:r>
        <w:rPr>
          <w:rFonts w:hint="eastAsia" w:ascii="宋体" w:hAnsi="宋体" w:cs="宋体"/>
          <w:b/>
          <w:color w:val="000000"/>
          <w:kern w:val="0"/>
          <w:sz w:val="28"/>
          <w:szCs w:val="28"/>
          <w:lang w:eastAsia="zh-CN" w:bidi="ar"/>
        </w:rPr>
        <w:t>门城水系污染防治与生态提升项目-门城湖</w:t>
      </w:r>
      <w:r>
        <w:rPr>
          <w:rFonts w:hint="eastAsia" w:ascii="宋体" w:hAnsi="宋体" w:cs="宋体"/>
          <w:b/>
          <w:color w:val="000000"/>
          <w:kern w:val="0"/>
          <w:sz w:val="28"/>
          <w:szCs w:val="28"/>
          <w:lang w:bidi="ar"/>
        </w:rPr>
        <w:t>管护现场跟踪记录表</w:t>
      </w:r>
    </w:p>
    <w:p w14:paraId="26B99A0E">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隶属项目：</w:t>
      </w:r>
    </w:p>
    <w:p w14:paraId="6F68662E">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日期：</w:t>
      </w:r>
      <w:r>
        <w:rPr>
          <w:rFonts w:hint="eastAsia" w:ascii="宋体" w:hAnsi="宋体" w:cs="宋体"/>
          <w:color w:val="000000"/>
          <w:kern w:val="0"/>
          <w:sz w:val="24"/>
          <w:lang w:eastAsia="zh-CN" w:bidi="ar"/>
        </w:rPr>
        <w:t>X年</w:t>
      </w:r>
      <w:r>
        <w:rPr>
          <w:rFonts w:hint="eastAsia" w:ascii="宋体" w:hAnsi="宋体" w:cs="宋体"/>
          <w:color w:val="000000"/>
          <w:kern w:val="0"/>
          <w:sz w:val="24"/>
          <w:lang w:bidi="ar"/>
        </w:rPr>
        <w:t>X月X日</w:t>
      </w:r>
    </w:p>
    <w:tbl>
      <w:tblPr>
        <w:tblStyle w:val="45"/>
        <w:tblW w:w="4996" w:type="pct"/>
        <w:jc w:val="center"/>
        <w:tblLayout w:type="autofit"/>
        <w:tblCellMar>
          <w:top w:w="15" w:type="dxa"/>
          <w:left w:w="15" w:type="dxa"/>
          <w:bottom w:w="15" w:type="dxa"/>
          <w:right w:w="15" w:type="dxa"/>
        </w:tblCellMar>
      </w:tblPr>
      <w:tblGrid>
        <w:gridCol w:w="456"/>
        <w:gridCol w:w="1285"/>
        <w:gridCol w:w="1316"/>
        <w:gridCol w:w="1272"/>
        <w:gridCol w:w="939"/>
        <w:gridCol w:w="939"/>
        <w:gridCol w:w="1314"/>
        <w:gridCol w:w="1574"/>
      </w:tblGrid>
      <w:tr w14:paraId="480119DD">
        <w:tblPrEx>
          <w:tblCellMar>
            <w:top w:w="15" w:type="dxa"/>
            <w:left w:w="15" w:type="dxa"/>
            <w:bottom w:w="15" w:type="dxa"/>
            <w:right w:w="15" w:type="dxa"/>
          </w:tblCellMar>
        </w:tblPrEx>
        <w:trPr>
          <w:trHeight w:val="764"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FEFEA2B">
            <w:pPr>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05" w:type="pct"/>
            <w:tcBorders>
              <w:top w:val="single" w:color="000000" w:sz="4" w:space="0"/>
              <w:left w:val="single" w:color="000000" w:sz="4" w:space="0"/>
              <w:bottom w:val="single" w:color="000000" w:sz="4" w:space="0"/>
              <w:right w:val="single" w:color="000000" w:sz="4" w:space="0"/>
            </w:tcBorders>
            <w:vAlign w:val="center"/>
          </w:tcPr>
          <w:p w14:paraId="6DACE11D">
            <w:pPr>
              <w:jc w:val="center"/>
              <w:textAlignment w:val="center"/>
              <w:rPr>
                <w:rFonts w:ascii="宋体" w:hAnsi="宋体" w:cs="宋体"/>
                <w:color w:val="000000"/>
                <w:sz w:val="24"/>
              </w:rPr>
            </w:pPr>
            <w:r>
              <w:rPr>
                <w:rFonts w:hint="eastAsia" w:ascii="宋体" w:hAnsi="宋体" w:cs="宋体"/>
                <w:color w:val="000000"/>
                <w:kern w:val="0"/>
                <w:sz w:val="24"/>
                <w:lang w:bidi="ar"/>
              </w:rPr>
              <w:t>工作地点</w:t>
            </w:r>
          </w:p>
        </w:tc>
        <w:tc>
          <w:tcPr>
            <w:tcW w:w="723" w:type="pct"/>
            <w:tcBorders>
              <w:top w:val="single" w:color="000000" w:sz="4" w:space="0"/>
              <w:left w:val="single" w:color="000000" w:sz="4" w:space="0"/>
              <w:bottom w:val="single" w:color="000000" w:sz="4" w:space="0"/>
              <w:right w:val="single" w:color="000000" w:sz="4" w:space="0"/>
            </w:tcBorders>
            <w:vAlign w:val="center"/>
          </w:tcPr>
          <w:p w14:paraId="53A3120C">
            <w:pPr>
              <w:jc w:val="center"/>
              <w:textAlignment w:val="center"/>
              <w:rPr>
                <w:rFonts w:ascii="宋体" w:hAnsi="宋体" w:cs="宋体"/>
                <w:color w:val="000000"/>
                <w:sz w:val="24"/>
              </w:rPr>
            </w:pPr>
            <w:r>
              <w:rPr>
                <w:rFonts w:hint="eastAsia" w:ascii="宋体" w:hAnsi="宋体" w:cs="宋体"/>
                <w:color w:val="000000"/>
                <w:kern w:val="0"/>
                <w:sz w:val="24"/>
                <w:lang w:bidi="ar"/>
              </w:rPr>
              <w:t>作业人数</w:t>
            </w:r>
          </w:p>
        </w:tc>
        <w:tc>
          <w:tcPr>
            <w:tcW w:w="699" w:type="pct"/>
            <w:tcBorders>
              <w:top w:val="single" w:color="000000" w:sz="4" w:space="0"/>
              <w:left w:val="single" w:color="000000" w:sz="4" w:space="0"/>
              <w:bottom w:val="single" w:color="000000" w:sz="4" w:space="0"/>
              <w:right w:val="single" w:color="000000" w:sz="4" w:space="0"/>
            </w:tcBorders>
            <w:vAlign w:val="center"/>
          </w:tcPr>
          <w:p w14:paraId="44DF8558">
            <w:pPr>
              <w:jc w:val="center"/>
              <w:textAlignment w:val="center"/>
              <w:rPr>
                <w:rFonts w:ascii="宋体" w:hAnsi="宋体" w:cs="宋体"/>
                <w:color w:val="000000"/>
                <w:sz w:val="24"/>
              </w:rPr>
            </w:pPr>
            <w:r>
              <w:rPr>
                <w:rFonts w:hint="eastAsia" w:ascii="宋体" w:hAnsi="宋体" w:cs="宋体"/>
                <w:color w:val="000000"/>
                <w:kern w:val="0"/>
                <w:sz w:val="24"/>
                <w:lang w:bidi="ar"/>
              </w:rPr>
              <w:t>作业时长</w:t>
            </w:r>
          </w:p>
        </w:tc>
        <w:tc>
          <w:tcPr>
            <w:tcW w:w="516" w:type="pct"/>
            <w:tcBorders>
              <w:top w:val="single" w:color="000000" w:sz="4" w:space="0"/>
              <w:left w:val="single" w:color="000000" w:sz="4" w:space="0"/>
              <w:bottom w:val="single" w:color="000000" w:sz="4" w:space="0"/>
              <w:right w:val="single" w:color="000000" w:sz="4" w:space="0"/>
            </w:tcBorders>
            <w:vAlign w:val="center"/>
          </w:tcPr>
          <w:p w14:paraId="59341C5A">
            <w:pPr>
              <w:jc w:val="center"/>
              <w:textAlignment w:val="center"/>
              <w:rPr>
                <w:rFonts w:ascii="宋体" w:hAnsi="宋体" w:cs="宋体"/>
                <w:color w:val="000000"/>
                <w:sz w:val="24"/>
              </w:rPr>
            </w:pPr>
            <w:r>
              <w:rPr>
                <w:rFonts w:hint="eastAsia" w:ascii="宋体" w:hAnsi="宋体" w:cs="宋体"/>
                <w:color w:val="000000"/>
                <w:kern w:val="0"/>
                <w:sz w:val="24"/>
                <w:lang w:bidi="ar"/>
              </w:rPr>
              <w:t>材料</w:t>
            </w:r>
          </w:p>
        </w:tc>
        <w:tc>
          <w:tcPr>
            <w:tcW w:w="516" w:type="pct"/>
            <w:tcBorders>
              <w:top w:val="single" w:color="000000" w:sz="4" w:space="0"/>
              <w:left w:val="single" w:color="000000" w:sz="4" w:space="0"/>
              <w:bottom w:val="single" w:color="000000" w:sz="4" w:space="0"/>
              <w:right w:val="single" w:color="000000" w:sz="4" w:space="0"/>
            </w:tcBorders>
            <w:vAlign w:val="center"/>
          </w:tcPr>
          <w:p w14:paraId="033E0BBA">
            <w:pPr>
              <w:jc w:val="center"/>
              <w:textAlignment w:val="center"/>
              <w:rPr>
                <w:rFonts w:ascii="宋体" w:hAnsi="宋体" w:cs="宋体"/>
                <w:color w:val="000000"/>
                <w:sz w:val="24"/>
              </w:rPr>
            </w:pPr>
            <w:r>
              <w:rPr>
                <w:rFonts w:hint="eastAsia" w:ascii="宋体" w:hAnsi="宋体" w:cs="宋体"/>
                <w:color w:val="000000"/>
                <w:kern w:val="0"/>
                <w:sz w:val="24"/>
                <w:lang w:bidi="ar"/>
              </w:rPr>
              <w:t>机械</w:t>
            </w:r>
          </w:p>
        </w:tc>
        <w:tc>
          <w:tcPr>
            <w:tcW w:w="722" w:type="pct"/>
            <w:tcBorders>
              <w:top w:val="single" w:color="000000" w:sz="4" w:space="0"/>
              <w:left w:val="single" w:color="000000" w:sz="4" w:space="0"/>
              <w:bottom w:val="single" w:color="000000" w:sz="4" w:space="0"/>
              <w:right w:val="single" w:color="000000" w:sz="4" w:space="0"/>
            </w:tcBorders>
            <w:vAlign w:val="center"/>
          </w:tcPr>
          <w:p w14:paraId="074AACAF">
            <w:pPr>
              <w:jc w:val="center"/>
              <w:textAlignment w:val="center"/>
              <w:rPr>
                <w:rFonts w:ascii="宋体" w:hAnsi="宋体" w:cs="宋体"/>
                <w:color w:val="000000"/>
                <w:sz w:val="24"/>
              </w:rPr>
            </w:pPr>
            <w:r>
              <w:rPr>
                <w:rFonts w:hint="eastAsia" w:ascii="宋体" w:hAnsi="宋体" w:cs="宋体"/>
                <w:color w:val="000000"/>
                <w:kern w:val="0"/>
                <w:sz w:val="24"/>
                <w:lang w:bidi="ar"/>
              </w:rPr>
              <w:t>工作内容</w:t>
            </w:r>
          </w:p>
        </w:tc>
        <w:tc>
          <w:tcPr>
            <w:tcW w:w="865" w:type="pct"/>
            <w:tcBorders>
              <w:top w:val="single" w:color="000000" w:sz="4" w:space="0"/>
              <w:left w:val="single" w:color="000000" w:sz="4" w:space="0"/>
              <w:bottom w:val="single" w:color="000000" w:sz="4" w:space="0"/>
              <w:right w:val="single" w:color="000000" w:sz="4" w:space="0"/>
            </w:tcBorders>
            <w:vAlign w:val="center"/>
          </w:tcPr>
          <w:p w14:paraId="18E459E0">
            <w:pPr>
              <w:jc w:val="center"/>
              <w:textAlignment w:val="center"/>
              <w:rPr>
                <w:rFonts w:ascii="宋体" w:hAnsi="宋体" w:cs="宋体"/>
                <w:color w:val="000000"/>
                <w:sz w:val="24"/>
              </w:rPr>
            </w:pPr>
            <w:r>
              <w:rPr>
                <w:rFonts w:hint="eastAsia" w:ascii="宋体" w:hAnsi="宋体" w:cs="宋体"/>
                <w:color w:val="000000"/>
                <w:kern w:val="0"/>
                <w:sz w:val="24"/>
                <w:lang w:bidi="ar"/>
              </w:rPr>
              <w:t>工程量</w:t>
            </w:r>
          </w:p>
        </w:tc>
      </w:tr>
      <w:tr w14:paraId="35925819">
        <w:tblPrEx>
          <w:tblCellMar>
            <w:top w:w="15" w:type="dxa"/>
            <w:left w:w="15" w:type="dxa"/>
            <w:bottom w:w="15" w:type="dxa"/>
            <w:right w:w="15" w:type="dxa"/>
          </w:tblCellMar>
        </w:tblPrEx>
        <w:trPr>
          <w:trHeight w:val="574"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5F19E43D">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05" w:type="pct"/>
            <w:tcBorders>
              <w:top w:val="single" w:color="000000" w:sz="4" w:space="0"/>
              <w:left w:val="single" w:color="000000" w:sz="4" w:space="0"/>
              <w:bottom w:val="single" w:color="000000" w:sz="4" w:space="0"/>
              <w:right w:val="single" w:color="000000" w:sz="4" w:space="0"/>
            </w:tcBorders>
            <w:vAlign w:val="center"/>
          </w:tcPr>
          <w:p w14:paraId="36B8403B">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33D0C9A0">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B1E38C4">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56692985">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0E5D51C5">
            <w:pPr>
              <w:jc w:val="center"/>
              <w:rPr>
                <w:rFonts w:ascii="宋体" w:hAnsi="宋体" w:cs="宋体"/>
                <w:color w:val="000000"/>
                <w:sz w:val="24"/>
              </w:rPr>
            </w:pPr>
          </w:p>
        </w:tc>
        <w:tc>
          <w:tcPr>
            <w:tcW w:w="722" w:type="pct"/>
            <w:vMerge w:val="restart"/>
            <w:tcBorders>
              <w:top w:val="single" w:color="000000" w:sz="4" w:space="0"/>
              <w:left w:val="single" w:color="000000" w:sz="4" w:space="0"/>
              <w:right w:val="single" w:color="000000" w:sz="4" w:space="0"/>
            </w:tcBorders>
            <w:vAlign w:val="center"/>
          </w:tcPr>
          <w:p w14:paraId="25EC44B8">
            <w:pPr>
              <w:jc w:val="center"/>
              <w:rPr>
                <w:rFonts w:ascii="宋体" w:hAnsi="宋体" w:cs="宋体"/>
                <w:color w:val="00000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B4C1DB6">
            <w:pPr>
              <w:jc w:val="center"/>
              <w:rPr>
                <w:rFonts w:ascii="宋体" w:hAnsi="宋体" w:cs="宋体"/>
                <w:color w:val="000000"/>
                <w:sz w:val="24"/>
              </w:rPr>
            </w:pPr>
          </w:p>
        </w:tc>
      </w:tr>
      <w:tr w14:paraId="3B434237">
        <w:tblPrEx>
          <w:tblCellMar>
            <w:top w:w="15" w:type="dxa"/>
            <w:left w:w="15" w:type="dxa"/>
            <w:bottom w:w="15" w:type="dxa"/>
            <w:right w:w="15" w:type="dxa"/>
          </w:tblCellMar>
        </w:tblPrEx>
        <w:trPr>
          <w:trHeight w:val="688"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AD3A730">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05" w:type="pct"/>
            <w:tcBorders>
              <w:top w:val="single" w:color="000000" w:sz="4" w:space="0"/>
              <w:left w:val="single" w:color="000000" w:sz="4" w:space="0"/>
              <w:bottom w:val="single" w:color="000000" w:sz="4" w:space="0"/>
              <w:right w:val="single" w:color="000000" w:sz="4" w:space="0"/>
            </w:tcBorders>
            <w:vAlign w:val="center"/>
          </w:tcPr>
          <w:p w14:paraId="502B2883">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2E8FB3B5">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78D20B0">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4AD5B8AE">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45334FC5">
            <w:pPr>
              <w:jc w:val="center"/>
              <w:rPr>
                <w:rFonts w:ascii="宋体" w:hAnsi="宋体" w:cs="宋体"/>
                <w:color w:val="000000"/>
                <w:sz w:val="24"/>
              </w:rPr>
            </w:pPr>
          </w:p>
        </w:tc>
        <w:tc>
          <w:tcPr>
            <w:tcW w:w="722" w:type="pct"/>
            <w:vMerge w:val="continue"/>
            <w:tcBorders>
              <w:left w:val="single" w:color="000000" w:sz="4" w:space="0"/>
              <w:right w:val="single" w:color="000000" w:sz="4" w:space="0"/>
            </w:tcBorders>
            <w:vAlign w:val="center"/>
          </w:tcPr>
          <w:p w14:paraId="21D69706">
            <w:pPr>
              <w:jc w:val="center"/>
              <w:rPr>
                <w:rFonts w:ascii="宋体" w:hAnsi="宋体" w:cs="宋体"/>
                <w:color w:val="00000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A66A474">
            <w:pPr>
              <w:jc w:val="center"/>
              <w:rPr>
                <w:rFonts w:ascii="宋体" w:hAnsi="宋体" w:cs="宋体"/>
                <w:color w:val="000000"/>
                <w:sz w:val="24"/>
              </w:rPr>
            </w:pPr>
          </w:p>
        </w:tc>
      </w:tr>
      <w:tr w14:paraId="262EC264">
        <w:tblPrEx>
          <w:tblCellMar>
            <w:top w:w="15" w:type="dxa"/>
            <w:left w:w="15" w:type="dxa"/>
            <w:bottom w:w="15" w:type="dxa"/>
            <w:right w:w="15" w:type="dxa"/>
          </w:tblCellMar>
        </w:tblPrEx>
        <w:trPr>
          <w:trHeight w:val="578"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54EA39D5">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05" w:type="pct"/>
            <w:tcBorders>
              <w:top w:val="single" w:color="000000" w:sz="4" w:space="0"/>
              <w:left w:val="single" w:color="000000" w:sz="4" w:space="0"/>
              <w:bottom w:val="single" w:color="000000" w:sz="4" w:space="0"/>
              <w:right w:val="single" w:color="000000" w:sz="4" w:space="0"/>
            </w:tcBorders>
            <w:vAlign w:val="center"/>
          </w:tcPr>
          <w:p w14:paraId="6D70BDF4">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74A1C7F0">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5922FF9">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50A9E3FA">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5A7D9AB5">
            <w:pPr>
              <w:jc w:val="center"/>
              <w:rPr>
                <w:rFonts w:ascii="宋体" w:hAnsi="宋体" w:cs="宋体"/>
                <w:color w:val="000000"/>
                <w:sz w:val="24"/>
              </w:rPr>
            </w:pPr>
          </w:p>
        </w:tc>
        <w:tc>
          <w:tcPr>
            <w:tcW w:w="722" w:type="pct"/>
            <w:vMerge w:val="continue"/>
            <w:tcBorders>
              <w:left w:val="single" w:color="000000" w:sz="4" w:space="0"/>
              <w:right w:val="single" w:color="000000" w:sz="4" w:space="0"/>
            </w:tcBorders>
            <w:vAlign w:val="center"/>
          </w:tcPr>
          <w:p w14:paraId="35865D6E">
            <w:pPr>
              <w:jc w:val="center"/>
              <w:rPr>
                <w:rFonts w:ascii="宋体" w:hAnsi="宋体" w:cs="宋体"/>
                <w:color w:val="00000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2F35CCD3">
            <w:pPr>
              <w:jc w:val="center"/>
              <w:rPr>
                <w:rFonts w:ascii="宋体" w:hAnsi="宋体" w:cs="宋体"/>
                <w:color w:val="000000"/>
                <w:sz w:val="24"/>
              </w:rPr>
            </w:pPr>
          </w:p>
        </w:tc>
      </w:tr>
      <w:tr w14:paraId="0FEBB588">
        <w:tblPrEx>
          <w:tblCellMar>
            <w:top w:w="15" w:type="dxa"/>
            <w:left w:w="15" w:type="dxa"/>
            <w:bottom w:w="15" w:type="dxa"/>
            <w:right w:w="15" w:type="dxa"/>
          </w:tblCellMar>
        </w:tblPrEx>
        <w:trPr>
          <w:trHeight w:val="579"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1A46289">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705" w:type="pct"/>
            <w:tcBorders>
              <w:top w:val="single" w:color="000000" w:sz="4" w:space="0"/>
              <w:left w:val="single" w:color="000000" w:sz="4" w:space="0"/>
              <w:bottom w:val="single" w:color="000000" w:sz="4" w:space="0"/>
              <w:right w:val="single" w:color="000000" w:sz="4" w:space="0"/>
            </w:tcBorders>
            <w:vAlign w:val="center"/>
          </w:tcPr>
          <w:p w14:paraId="1132B799">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35DABB5D">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029F584">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7B24E2FD">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63655CC8">
            <w:pPr>
              <w:jc w:val="center"/>
              <w:rPr>
                <w:rFonts w:ascii="宋体" w:hAnsi="宋体" w:cs="宋体"/>
                <w:color w:val="000000"/>
                <w:sz w:val="24"/>
              </w:rPr>
            </w:pPr>
          </w:p>
        </w:tc>
        <w:tc>
          <w:tcPr>
            <w:tcW w:w="722" w:type="pct"/>
            <w:vMerge w:val="continue"/>
            <w:tcBorders>
              <w:left w:val="single" w:color="000000" w:sz="4" w:space="0"/>
              <w:right w:val="single" w:color="000000" w:sz="4" w:space="0"/>
            </w:tcBorders>
            <w:vAlign w:val="center"/>
          </w:tcPr>
          <w:p w14:paraId="7D79179F">
            <w:pPr>
              <w:jc w:val="center"/>
              <w:rPr>
                <w:rFonts w:ascii="宋体" w:hAnsi="宋体" w:cs="宋体"/>
                <w:color w:val="000000"/>
                <w:sz w:val="24"/>
              </w:rPr>
            </w:pPr>
          </w:p>
        </w:tc>
        <w:tc>
          <w:tcPr>
            <w:tcW w:w="865" w:type="pct"/>
            <w:tcBorders>
              <w:top w:val="single" w:color="000000" w:sz="4" w:space="0"/>
              <w:bottom w:val="single" w:color="000000" w:sz="4" w:space="0"/>
              <w:right w:val="single" w:color="000000" w:sz="4" w:space="0"/>
            </w:tcBorders>
            <w:vAlign w:val="center"/>
          </w:tcPr>
          <w:p w14:paraId="51744673">
            <w:pPr>
              <w:jc w:val="center"/>
              <w:rPr>
                <w:rFonts w:ascii="宋体" w:hAnsi="宋体" w:cs="宋体"/>
                <w:color w:val="000000"/>
                <w:sz w:val="24"/>
              </w:rPr>
            </w:pPr>
          </w:p>
        </w:tc>
      </w:tr>
      <w:tr w14:paraId="0B91A071">
        <w:tblPrEx>
          <w:tblCellMar>
            <w:top w:w="15" w:type="dxa"/>
            <w:left w:w="15" w:type="dxa"/>
            <w:bottom w:w="15" w:type="dxa"/>
            <w:right w:w="15" w:type="dxa"/>
          </w:tblCellMar>
        </w:tblPrEx>
        <w:trPr>
          <w:trHeight w:val="670"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0C7B5A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705" w:type="pct"/>
            <w:tcBorders>
              <w:top w:val="single" w:color="000000" w:sz="4" w:space="0"/>
              <w:left w:val="single" w:color="000000" w:sz="4" w:space="0"/>
              <w:bottom w:val="single" w:color="000000" w:sz="4" w:space="0"/>
              <w:right w:val="single" w:color="000000" w:sz="4" w:space="0"/>
            </w:tcBorders>
            <w:vAlign w:val="center"/>
          </w:tcPr>
          <w:p w14:paraId="23091805">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23589E83">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1E1A3D1">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2EBF5487">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471E3A97">
            <w:pPr>
              <w:jc w:val="center"/>
              <w:rPr>
                <w:rFonts w:ascii="宋体" w:hAnsi="宋体" w:cs="宋体"/>
                <w:color w:val="000000"/>
                <w:sz w:val="24"/>
              </w:rPr>
            </w:pPr>
          </w:p>
        </w:tc>
        <w:tc>
          <w:tcPr>
            <w:tcW w:w="722" w:type="pct"/>
            <w:vMerge w:val="continue"/>
            <w:tcBorders>
              <w:left w:val="single" w:color="000000" w:sz="4" w:space="0"/>
              <w:right w:val="single" w:color="000000" w:sz="4" w:space="0"/>
            </w:tcBorders>
            <w:vAlign w:val="center"/>
          </w:tcPr>
          <w:p w14:paraId="6C888224">
            <w:pPr>
              <w:jc w:val="center"/>
              <w:rPr>
                <w:rFonts w:ascii="宋体" w:hAnsi="宋体" w:cs="宋体"/>
                <w:color w:val="000000"/>
                <w:sz w:val="24"/>
              </w:rPr>
            </w:pPr>
          </w:p>
        </w:tc>
        <w:tc>
          <w:tcPr>
            <w:tcW w:w="865" w:type="pct"/>
            <w:tcBorders>
              <w:top w:val="single" w:color="000000" w:sz="4" w:space="0"/>
              <w:bottom w:val="single" w:color="000000" w:sz="4" w:space="0"/>
              <w:right w:val="single" w:color="000000" w:sz="4" w:space="0"/>
            </w:tcBorders>
            <w:vAlign w:val="center"/>
          </w:tcPr>
          <w:p w14:paraId="13521C3A">
            <w:pPr>
              <w:jc w:val="center"/>
              <w:rPr>
                <w:rFonts w:ascii="宋体" w:hAnsi="宋体" w:cs="宋体"/>
                <w:color w:val="000000"/>
                <w:sz w:val="24"/>
              </w:rPr>
            </w:pPr>
          </w:p>
        </w:tc>
      </w:tr>
      <w:tr w14:paraId="61FC532A">
        <w:tblPrEx>
          <w:tblCellMar>
            <w:top w:w="15" w:type="dxa"/>
            <w:left w:w="15" w:type="dxa"/>
            <w:bottom w:w="15" w:type="dxa"/>
            <w:right w:w="15" w:type="dxa"/>
          </w:tblCellMar>
        </w:tblPrEx>
        <w:trPr>
          <w:trHeight w:val="619"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07FAE670">
            <w:pPr>
              <w:jc w:val="center"/>
              <w:textAlignment w:val="center"/>
              <w:rPr>
                <w:rFonts w:ascii="宋体" w:hAnsi="宋体" w:cs="宋体"/>
                <w:color w:val="000000"/>
                <w:sz w:val="24"/>
              </w:rPr>
            </w:pPr>
            <w:r>
              <w:rPr>
                <w:rFonts w:hint="eastAsia" w:ascii="宋体" w:hAnsi="宋体" w:cs="宋体"/>
                <w:color w:val="000000"/>
                <w:sz w:val="24"/>
              </w:rPr>
              <w:t>6</w:t>
            </w:r>
          </w:p>
        </w:tc>
        <w:tc>
          <w:tcPr>
            <w:tcW w:w="705" w:type="pct"/>
            <w:tcBorders>
              <w:top w:val="single" w:color="000000" w:sz="4" w:space="0"/>
              <w:left w:val="single" w:color="000000" w:sz="4" w:space="0"/>
              <w:bottom w:val="single" w:color="000000" w:sz="4" w:space="0"/>
              <w:right w:val="single" w:color="000000" w:sz="4" w:space="0"/>
            </w:tcBorders>
            <w:vAlign w:val="center"/>
          </w:tcPr>
          <w:p w14:paraId="299B75BB">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21059CD5">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C9D358A">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25471F26">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7471AB51">
            <w:pPr>
              <w:jc w:val="center"/>
              <w:rPr>
                <w:rFonts w:ascii="宋体" w:hAnsi="宋体" w:cs="宋体"/>
                <w:color w:val="000000"/>
                <w:sz w:val="24"/>
              </w:rPr>
            </w:pPr>
          </w:p>
        </w:tc>
        <w:tc>
          <w:tcPr>
            <w:tcW w:w="722" w:type="pct"/>
            <w:vMerge w:val="continue"/>
            <w:tcBorders>
              <w:left w:val="single" w:color="000000" w:sz="4" w:space="0"/>
              <w:right w:val="single" w:color="000000" w:sz="4" w:space="0"/>
            </w:tcBorders>
            <w:vAlign w:val="center"/>
          </w:tcPr>
          <w:p w14:paraId="51ECAE27">
            <w:pPr>
              <w:jc w:val="center"/>
              <w:rPr>
                <w:rFonts w:ascii="宋体" w:hAnsi="宋体" w:cs="宋体"/>
                <w:color w:val="000000"/>
                <w:sz w:val="24"/>
              </w:rPr>
            </w:pPr>
          </w:p>
        </w:tc>
        <w:tc>
          <w:tcPr>
            <w:tcW w:w="865" w:type="pct"/>
            <w:tcBorders>
              <w:top w:val="single" w:color="000000" w:sz="4" w:space="0"/>
              <w:bottom w:val="single" w:color="000000" w:sz="4" w:space="0"/>
              <w:right w:val="single" w:color="000000" w:sz="4" w:space="0"/>
            </w:tcBorders>
            <w:vAlign w:val="center"/>
          </w:tcPr>
          <w:p w14:paraId="766670DF">
            <w:pPr>
              <w:jc w:val="center"/>
              <w:rPr>
                <w:rFonts w:ascii="宋体" w:hAnsi="宋体" w:cs="宋体"/>
                <w:color w:val="000000"/>
                <w:sz w:val="24"/>
              </w:rPr>
            </w:pPr>
          </w:p>
        </w:tc>
      </w:tr>
      <w:tr w14:paraId="61E1C846">
        <w:tblPrEx>
          <w:tblCellMar>
            <w:top w:w="15" w:type="dxa"/>
            <w:left w:w="15" w:type="dxa"/>
            <w:bottom w:w="15" w:type="dxa"/>
            <w:right w:w="15" w:type="dxa"/>
          </w:tblCellMar>
        </w:tblPrEx>
        <w:trPr>
          <w:trHeight w:val="549"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D1C9044">
            <w:pPr>
              <w:jc w:val="center"/>
              <w:textAlignment w:val="center"/>
              <w:rPr>
                <w:rFonts w:ascii="宋体" w:hAnsi="宋体" w:cs="宋体"/>
                <w:color w:val="000000"/>
                <w:sz w:val="24"/>
              </w:rPr>
            </w:pPr>
            <w:r>
              <w:rPr>
                <w:rFonts w:hint="eastAsia" w:ascii="宋体" w:hAnsi="宋体" w:cs="宋体"/>
                <w:color w:val="000000"/>
                <w:sz w:val="24"/>
              </w:rPr>
              <w:t>7</w:t>
            </w:r>
          </w:p>
        </w:tc>
        <w:tc>
          <w:tcPr>
            <w:tcW w:w="705" w:type="pct"/>
            <w:tcBorders>
              <w:top w:val="single" w:color="000000" w:sz="4" w:space="0"/>
              <w:left w:val="single" w:color="000000" w:sz="4" w:space="0"/>
              <w:bottom w:val="single" w:color="000000" w:sz="4" w:space="0"/>
              <w:right w:val="single" w:color="000000" w:sz="4" w:space="0"/>
            </w:tcBorders>
            <w:vAlign w:val="center"/>
          </w:tcPr>
          <w:p w14:paraId="2BBAF5A8">
            <w:pPr>
              <w:jc w:val="center"/>
              <w:textAlignment w:val="center"/>
              <w:rPr>
                <w:rFonts w:ascii="宋体" w:hAnsi="宋体" w:cs="宋体"/>
                <w:color w:val="000000"/>
                <w:sz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2E01A866">
            <w:pPr>
              <w:jc w:val="center"/>
              <w:rPr>
                <w:rFonts w:ascii="宋体" w:hAnsi="宋体" w:cs="宋体"/>
                <w:color w:val="FF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2C8C6C0">
            <w:pPr>
              <w:jc w:val="center"/>
              <w:rPr>
                <w:rFonts w:ascii="宋体" w:hAnsi="宋体" w:cs="宋体"/>
                <w:color w:val="FF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591B3773">
            <w:pPr>
              <w:jc w:val="center"/>
              <w:rPr>
                <w:rFonts w:ascii="宋体" w:hAnsi="宋体" w:cs="宋体"/>
                <w:color w:val="FF0000"/>
                <w:sz w:val="24"/>
              </w:rPr>
            </w:pPr>
          </w:p>
        </w:tc>
        <w:tc>
          <w:tcPr>
            <w:tcW w:w="516" w:type="pct"/>
            <w:tcBorders>
              <w:top w:val="single" w:color="000000" w:sz="4" w:space="0"/>
              <w:left w:val="single" w:color="000000" w:sz="4" w:space="0"/>
              <w:bottom w:val="single" w:color="000000" w:sz="4" w:space="0"/>
            </w:tcBorders>
            <w:vAlign w:val="center"/>
          </w:tcPr>
          <w:p w14:paraId="26F1F5D8">
            <w:pPr>
              <w:jc w:val="center"/>
              <w:rPr>
                <w:rFonts w:ascii="宋体" w:hAnsi="宋体" w:cs="宋体"/>
                <w:color w:val="FF0000"/>
                <w:sz w:val="24"/>
              </w:rPr>
            </w:pPr>
          </w:p>
        </w:tc>
        <w:tc>
          <w:tcPr>
            <w:tcW w:w="722" w:type="pct"/>
            <w:vMerge w:val="continue"/>
            <w:tcBorders>
              <w:left w:val="single" w:color="000000" w:sz="4" w:space="0"/>
              <w:right w:val="single" w:color="000000" w:sz="4" w:space="0"/>
            </w:tcBorders>
            <w:vAlign w:val="center"/>
          </w:tcPr>
          <w:p w14:paraId="507118D2">
            <w:pPr>
              <w:jc w:val="center"/>
              <w:rPr>
                <w:rFonts w:ascii="宋体" w:hAnsi="宋体" w:cs="宋体"/>
                <w:color w:val="00000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44805DD">
            <w:pPr>
              <w:jc w:val="center"/>
              <w:rPr>
                <w:rFonts w:ascii="宋体" w:hAnsi="宋体" w:cs="宋体"/>
                <w:color w:val="FF0000"/>
                <w:sz w:val="24"/>
              </w:rPr>
            </w:pPr>
          </w:p>
        </w:tc>
      </w:tr>
      <w:tr w14:paraId="75689C21">
        <w:tblPrEx>
          <w:tblCellMar>
            <w:top w:w="15" w:type="dxa"/>
            <w:left w:w="15" w:type="dxa"/>
            <w:bottom w:w="15" w:type="dxa"/>
            <w:right w:w="15" w:type="dxa"/>
          </w:tblCellMar>
        </w:tblPrEx>
        <w:trPr>
          <w:trHeight w:val="561" w:hRule="atLeast"/>
          <w:jc w:val="center"/>
        </w:trPr>
        <w:tc>
          <w:tcPr>
            <w:tcW w:w="957" w:type="pct"/>
            <w:gridSpan w:val="2"/>
            <w:tcBorders>
              <w:top w:val="single" w:color="000000" w:sz="4" w:space="0"/>
              <w:left w:val="single" w:color="000000" w:sz="4" w:space="0"/>
              <w:bottom w:val="single" w:color="000000" w:sz="4" w:space="0"/>
              <w:right w:val="single" w:color="000000" w:sz="4" w:space="0"/>
            </w:tcBorders>
            <w:vAlign w:val="center"/>
          </w:tcPr>
          <w:p w14:paraId="2B6203EE">
            <w:pPr>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723" w:type="pct"/>
            <w:tcBorders>
              <w:top w:val="single" w:color="000000" w:sz="4" w:space="0"/>
              <w:left w:val="single" w:color="000000" w:sz="4" w:space="0"/>
              <w:bottom w:val="single" w:color="000000" w:sz="4" w:space="0"/>
              <w:right w:val="single" w:color="000000" w:sz="4" w:space="0"/>
            </w:tcBorders>
            <w:vAlign w:val="center"/>
          </w:tcPr>
          <w:p w14:paraId="0622D6F0">
            <w:pPr>
              <w:jc w:val="center"/>
              <w:rPr>
                <w:rFonts w:ascii="宋体" w:hAnsi="宋体" w:cs="宋体"/>
                <w:color w:val="000000"/>
                <w:sz w:val="24"/>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91FEFF7">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197D4AF1">
            <w:pPr>
              <w:jc w:val="center"/>
              <w:rPr>
                <w:rFonts w:ascii="宋体" w:hAnsi="宋体" w:cs="宋体"/>
                <w:color w:val="000000"/>
                <w:sz w:val="24"/>
              </w:rPr>
            </w:pPr>
          </w:p>
        </w:tc>
        <w:tc>
          <w:tcPr>
            <w:tcW w:w="516" w:type="pct"/>
            <w:tcBorders>
              <w:top w:val="single" w:color="000000" w:sz="4" w:space="0"/>
              <w:left w:val="single" w:color="000000" w:sz="4" w:space="0"/>
              <w:bottom w:val="single" w:color="000000" w:sz="4" w:space="0"/>
            </w:tcBorders>
            <w:vAlign w:val="center"/>
          </w:tcPr>
          <w:p w14:paraId="04AD1EF9">
            <w:pPr>
              <w:jc w:val="center"/>
              <w:rPr>
                <w:rFonts w:ascii="宋体" w:hAnsi="宋体" w:cs="宋体"/>
                <w:color w:val="000000"/>
                <w:sz w:val="24"/>
              </w:rPr>
            </w:pPr>
          </w:p>
        </w:tc>
        <w:tc>
          <w:tcPr>
            <w:tcW w:w="722" w:type="pct"/>
            <w:vMerge w:val="continue"/>
            <w:tcBorders>
              <w:left w:val="single" w:color="000000" w:sz="4" w:space="0"/>
              <w:bottom w:val="single" w:color="000000" w:sz="4" w:space="0"/>
              <w:right w:val="single" w:color="000000" w:sz="4" w:space="0"/>
            </w:tcBorders>
            <w:vAlign w:val="center"/>
          </w:tcPr>
          <w:p w14:paraId="397EAB67">
            <w:pPr>
              <w:jc w:val="center"/>
              <w:rPr>
                <w:rFonts w:ascii="宋体" w:hAnsi="宋体" w:cs="宋体"/>
                <w:color w:val="000000"/>
                <w:sz w:val="24"/>
              </w:rPr>
            </w:pPr>
          </w:p>
        </w:tc>
        <w:tc>
          <w:tcPr>
            <w:tcW w:w="865" w:type="pct"/>
            <w:tcBorders>
              <w:top w:val="single" w:color="000000" w:sz="4" w:space="0"/>
              <w:bottom w:val="single" w:color="000000" w:sz="4" w:space="0"/>
              <w:right w:val="single" w:color="000000" w:sz="4" w:space="0"/>
            </w:tcBorders>
            <w:vAlign w:val="center"/>
          </w:tcPr>
          <w:p w14:paraId="73184BBA">
            <w:pPr>
              <w:jc w:val="center"/>
              <w:rPr>
                <w:rFonts w:ascii="宋体" w:hAnsi="宋体" w:cs="宋体"/>
                <w:color w:val="000000"/>
                <w:sz w:val="24"/>
              </w:rPr>
            </w:pPr>
          </w:p>
        </w:tc>
      </w:tr>
    </w:tbl>
    <w:p w14:paraId="10A07555">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隶属项目：</w:t>
      </w:r>
    </w:p>
    <w:p w14:paraId="44CBF936">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日期：</w:t>
      </w:r>
      <w:r>
        <w:rPr>
          <w:rFonts w:hint="eastAsia" w:ascii="宋体" w:hAnsi="宋体" w:cs="宋体"/>
          <w:color w:val="000000"/>
          <w:kern w:val="0"/>
          <w:sz w:val="24"/>
          <w:lang w:eastAsia="zh-CN" w:bidi="ar"/>
        </w:rPr>
        <w:t>X年</w:t>
      </w:r>
      <w:r>
        <w:rPr>
          <w:rFonts w:hint="eastAsia" w:ascii="宋体" w:hAnsi="宋体" w:cs="宋体"/>
          <w:color w:val="000000"/>
          <w:kern w:val="0"/>
          <w:sz w:val="24"/>
          <w:lang w:bidi="ar"/>
        </w:rPr>
        <w:t>X月X日</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605"/>
        <w:gridCol w:w="1681"/>
        <w:gridCol w:w="1492"/>
        <w:gridCol w:w="1492"/>
        <w:gridCol w:w="1494"/>
      </w:tblGrid>
      <w:tr w14:paraId="49DA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18" w:type="pct"/>
            <w:vAlign w:val="center"/>
          </w:tcPr>
          <w:p w14:paraId="5DA7B77E">
            <w:pPr>
              <w:jc w:val="center"/>
              <w:rPr>
                <w:sz w:val="24"/>
              </w:rPr>
            </w:pPr>
            <w:r>
              <w:rPr>
                <w:rFonts w:hint="eastAsia"/>
                <w:sz w:val="24"/>
              </w:rPr>
              <w:t>图片</w:t>
            </w:r>
          </w:p>
        </w:tc>
        <w:tc>
          <w:tcPr>
            <w:tcW w:w="864" w:type="pct"/>
            <w:vAlign w:val="center"/>
          </w:tcPr>
          <w:p w14:paraId="732A46BA">
            <w:pPr>
              <w:jc w:val="center"/>
              <w:rPr>
                <w:sz w:val="24"/>
              </w:rPr>
            </w:pPr>
            <w:r>
              <w:rPr>
                <w:rFonts w:hint="eastAsia"/>
                <w:sz w:val="24"/>
              </w:rPr>
              <w:t>图片</w:t>
            </w:r>
          </w:p>
        </w:tc>
        <w:tc>
          <w:tcPr>
            <w:tcW w:w="905" w:type="pct"/>
            <w:vAlign w:val="center"/>
          </w:tcPr>
          <w:p w14:paraId="6D5C0DC9">
            <w:pPr>
              <w:jc w:val="center"/>
              <w:rPr>
                <w:sz w:val="24"/>
              </w:rPr>
            </w:pPr>
            <w:r>
              <w:rPr>
                <w:rFonts w:hint="eastAsia"/>
                <w:sz w:val="24"/>
              </w:rPr>
              <w:t>图片</w:t>
            </w:r>
          </w:p>
        </w:tc>
        <w:tc>
          <w:tcPr>
            <w:tcW w:w="803" w:type="pct"/>
            <w:vAlign w:val="center"/>
          </w:tcPr>
          <w:p w14:paraId="2D41FC69">
            <w:pPr>
              <w:jc w:val="center"/>
              <w:rPr>
                <w:sz w:val="24"/>
              </w:rPr>
            </w:pPr>
            <w:r>
              <w:rPr>
                <w:rFonts w:hint="eastAsia"/>
                <w:sz w:val="24"/>
              </w:rPr>
              <w:t>图片</w:t>
            </w:r>
          </w:p>
        </w:tc>
        <w:tc>
          <w:tcPr>
            <w:tcW w:w="803" w:type="pct"/>
            <w:vAlign w:val="center"/>
          </w:tcPr>
          <w:p w14:paraId="02114DF7">
            <w:pPr>
              <w:jc w:val="center"/>
              <w:rPr>
                <w:sz w:val="24"/>
              </w:rPr>
            </w:pPr>
            <w:r>
              <w:rPr>
                <w:rFonts w:hint="eastAsia"/>
                <w:sz w:val="24"/>
              </w:rPr>
              <w:t>图片</w:t>
            </w:r>
          </w:p>
        </w:tc>
        <w:tc>
          <w:tcPr>
            <w:tcW w:w="804" w:type="pct"/>
            <w:vAlign w:val="center"/>
          </w:tcPr>
          <w:p w14:paraId="1C0A471B">
            <w:pPr>
              <w:jc w:val="center"/>
              <w:rPr>
                <w:sz w:val="24"/>
              </w:rPr>
            </w:pPr>
            <w:r>
              <w:rPr>
                <w:rFonts w:hint="eastAsia"/>
                <w:sz w:val="24"/>
              </w:rPr>
              <w:t>图片</w:t>
            </w:r>
          </w:p>
        </w:tc>
      </w:tr>
      <w:tr w14:paraId="54E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8" w:type="pct"/>
            <w:vAlign w:val="center"/>
          </w:tcPr>
          <w:p w14:paraId="299D9028">
            <w:pPr>
              <w:jc w:val="center"/>
              <w:rPr>
                <w:sz w:val="24"/>
              </w:rPr>
            </w:pPr>
            <w:r>
              <w:rPr>
                <w:rFonts w:hint="eastAsia"/>
                <w:sz w:val="24"/>
              </w:rPr>
              <w:t>（项目地点）</w:t>
            </w:r>
          </w:p>
          <w:p w14:paraId="64EDFB8E">
            <w:pPr>
              <w:jc w:val="center"/>
              <w:rPr>
                <w:sz w:val="24"/>
              </w:rPr>
            </w:pPr>
            <w:r>
              <w:rPr>
                <w:rFonts w:hint="eastAsia"/>
                <w:sz w:val="24"/>
              </w:rPr>
              <w:t>事前</w:t>
            </w:r>
          </w:p>
        </w:tc>
        <w:tc>
          <w:tcPr>
            <w:tcW w:w="864" w:type="pct"/>
            <w:vAlign w:val="center"/>
          </w:tcPr>
          <w:p w14:paraId="779A710E">
            <w:pPr>
              <w:jc w:val="center"/>
              <w:rPr>
                <w:sz w:val="24"/>
              </w:rPr>
            </w:pPr>
            <w:r>
              <w:rPr>
                <w:rFonts w:hint="eastAsia"/>
                <w:sz w:val="24"/>
              </w:rPr>
              <w:t>（项目地点）</w:t>
            </w:r>
          </w:p>
          <w:p w14:paraId="4D859BCC">
            <w:pPr>
              <w:jc w:val="center"/>
              <w:rPr>
                <w:sz w:val="24"/>
              </w:rPr>
            </w:pPr>
            <w:r>
              <w:rPr>
                <w:rFonts w:hint="eastAsia"/>
                <w:sz w:val="24"/>
              </w:rPr>
              <w:t>事中</w:t>
            </w:r>
          </w:p>
        </w:tc>
        <w:tc>
          <w:tcPr>
            <w:tcW w:w="905" w:type="pct"/>
            <w:vAlign w:val="center"/>
          </w:tcPr>
          <w:p w14:paraId="5847FA18">
            <w:pPr>
              <w:jc w:val="center"/>
              <w:rPr>
                <w:sz w:val="24"/>
              </w:rPr>
            </w:pPr>
            <w:r>
              <w:rPr>
                <w:rFonts w:hint="eastAsia"/>
                <w:sz w:val="24"/>
              </w:rPr>
              <w:t>（项目地点）</w:t>
            </w:r>
          </w:p>
          <w:p w14:paraId="3DD6BC9F">
            <w:pPr>
              <w:jc w:val="center"/>
              <w:rPr>
                <w:sz w:val="24"/>
              </w:rPr>
            </w:pPr>
            <w:r>
              <w:rPr>
                <w:rFonts w:hint="eastAsia"/>
                <w:sz w:val="24"/>
              </w:rPr>
              <w:t>事后</w:t>
            </w:r>
          </w:p>
        </w:tc>
        <w:tc>
          <w:tcPr>
            <w:tcW w:w="803" w:type="pct"/>
            <w:vAlign w:val="center"/>
          </w:tcPr>
          <w:p w14:paraId="58F80D62">
            <w:pPr>
              <w:jc w:val="center"/>
              <w:rPr>
                <w:sz w:val="24"/>
              </w:rPr>
            </w:pPr>
            <w:r>
              <w:rPr>
                <w:rFonts w:hint="eastAsia"/>
                <w:sz w:val="24"/>
              </w:rPr>
              <w:t>（项目地点）</w:t>
            </w:r>
          </w:p>
          <w:p w14:paraId="41FA9E38">
            <w:pPr>
              <w:jc w:val="center"/>
              <w:rPr>
                <w:sz w:val="24"/>
              </w:rPr>
            </w:pPr>
            <w:r>
              <w:rPr>
                <w:rFonts w:hint="eastAsia"/>
                <w:sz w:val="24"/>
              </w:rPr>
              <w:t>事前</w:t>
            </w:r>
          </w:p>
        </w:tc>
        <w:tc>
          <w:tcPr>
            <w:tcW w:w="803" w:type="pct"/>
            <w:vAlign w:val="center"/>
          </w:tcPr>
          <w:p w14:paraId="07F724DC">
            <w:pPr>
              <w:jc w:val="center"/>
              <w:rPr>
                <w:sz w:val="24"/>
              </w:rPr>
            </w:pPr>
            <w:r>
              <w:rPr>
                <w:rFonts w:hint="eastAsia"/>
                <w:sz w:val="24"/>
              </w:rPr>
              <w:t>（项目地点）</w:t>
            </w:r>
          </w:p>
          <w:p w14:paraId="2BD2F2F6">
            <w:pPr>
              <w:jc w:val="center"/>
              <w:rPr>
                <w:sz w:val="24"/>
              </w:rPr>
            </w:pPr>
            <w:r>
              <w:rPr>
                <w:rFonts w:hint="eastAsia"/>
                <w:sz w:val="24"/>
              </w:rPr>
              <w:t>事中</w:t>
            </w:r>
          </w:p>
        </w:tc>
        <w:tc>
          <w:tcPr>
            <w:tcW w:w="804" w:type="pct"/>
            <w:vAlign w:val="center"/>
          </w:tcPr>
          <w:p w14:paraId="7940A087">
            <w:pPr>
              <w:jc w:val="center"/>
              <w:rPr>
                <w:sz w:val="24"/>
              </w:rPr>
            </w:pPr>
            <w:r>
              <w:rPr>
                <w:rFonts w:hint="eastAsia"/>
                <w:sz w:val="24"/>
              </w:rPr>
              <w:t>（项目地点）</w:t>
            </w:r>
          </w:p>
          <w:p w14:paraId="19A50762">
            <w:pPr>
              <w:jc w:val="center"/>
              <w:rPr>
                <w:sz w:val="24"/>
              </w:rPr>
            </w:pPr>
            <w:r>
              <w:rPr>
                <w:rFonts w:hint="eastAsia"/>
                <w:sz w:val="24"/>
              </w:rPr>
              <w:t>事后</w:t>
            </w:r>
          </w:p>
        </w:tc>
      </w:tr>
      <w:tr w14:paraId="26B7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18" w:type="pct"/>
            <w:vAlign w:val="center"/>
          </w:tcPr>
          <w:p w14:paraId="5AA0C89B">
            <w:pPr>
              <w:jc w:val="center"/>
              <w:rPr>
                <w:sz w:val="24"/>
              </w:rPr>
            </w:pPr>
            <w:r>
              <w:rPr>
                <w:rFonts w:hint="eastAsia"/>
                <w:sz w:val="24"/>
              </w:rPr>
              <w:t>图片</w:t>
            </w:r>
          </w:p>
        </w:tc>
        <w:tc>
          <w:tcPr>
            <w:tcW w:w="864" w:type="pct"/>
            <w:vAlign w:val="center"/>
          </w:tcPr>
          <w:p w14:paraId="17B02C91">
            <w:pPr>
              <w:jc w:val="center"/>
              <w:rPr>
                <w:sz w:val="24"/>
              </w:rPr>
            </w:pPr>
            <w:r>
              <w:rPr>
                <w:rFonts w:hint="eastAsia"/>
                <w:sz w:val="24"/>
              </w:rPr>
              <w:t>图片</w:t>
            </w:r>
          </w:p>
        </w:tc>
        <w:tc>
          <w:tcPr>
            <w:tcW w:w="905" w:type="pct"/>
            <w:vAlign w:val="center"/>
          </w:tcPr>
          <w:p w14:paraId="430415A8">
            <w:pPr>
              <w:jc w:val="center"/>
              <w:rPr>
                <w:sz w:val="24"/>
              </w:rPr>
            </w:pPr>
            <w:r>
              <w:rPr>
                <w:rFonts w:hint="eastAsia"/>
                <w:sz w:val="24"/>
              </w:rPr>
              <w:t>图片</w:t>
            </w:r>
          </w:p>
        </w:tc>
        <w:tc>
          <w:tcPr>
            <w:tcW w:w="803" w:type="pct"/>
            <w:vAlign w:val="center"/>
          </w:tcPr>
          <w:p w14:paraId="1F39CAB1">
            <w:pPr>
              <w:jc w:val="center"/>
              <w:rPr>
                <w:sz w:val="24"/>
              </w:rPr>
            </w:pPr>
            <w:r>
              <w:rPr>
                <w:rFonts w:hint="eastAsia"/>
                <w:sz w:val="24"/>
              </w:rPr>
              <w:t>图片</w:t>
            </w:r>
          </w:p>
        </w:tc>
        <w:tc>
          <w:tcPr>
            <w:tcW w:w="803" w:type="pct"/>
            <w:vAlign w:val="center"/>
          </w:tcPr>
          <w:p w14:paraId="3D8B53A3">
            <w:pPr>
              <w:jc w:val="center"/>
              <w:rPr>
                <w:sz w:val="24"/>
              </w:rPr>
            </w:pPr>
            <w:r>
              <w:rPr>
                <w:rFonts w:hint="eastAsia"/>
                <w:sz w:val="24"/>
              </w:rPr>
              <w:t>图片</w:t>
            </w:r>
          </w:p>
        </w:tc>
        <w:tc>
          <w:tcPr>
            <w:tcW w:w="804" w:type="pct"/>
            <w:vAlign w:val="center"/>
          </w:tcPr>
          <w:p w14:paraId="6ECAA43A">
            <w:pPr>
              <w:jc w:val="center"/>
              <w:rPr>
                <w:sz w:val="24"/>
              </w:rPr>
            </w:pPr>
            <w:r>
              <w:rPr>
                <w:rFonts w:hint="eastAsia"/>
                <w:sz w:val="24"/>
              </w:rPr>
              <w:t>图片</w:t>
            </w:r>
          </w:p>
        </w:tc>
      </w:tr>
      <w:tr w14:paraId="49D9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18" w:type="pct"/>
            <w:vAlign w:val="center"/>
          </w:tcPr>
          <w:p w14:paraId="1118F97F">
            <w:pPr>
              <w:jc w:val="center"/>
              <w:rPr>
                <w:sz w:val="24"/>
              </w:rPr>
            </w:pPr>
            <w:r>
              <w:rPr>
                <w:rFonts w:hint="eastAsia"/>
                <w:sz w:val="24"/>
              </w:rPr>
              <w:t>（项目地点）</w:t>
            </w:r>
          </w:p>
          <w:p w14:paraId="6226861C">
            <w:pPr>
              <w:jc w:val="center"/>
              <w:rPr>
                <w:sz w:val="24"/>
              </w:rPr>
            </w:pPr>
            <w:r>
              <w:rPr>
                <w:rFonts w:hint="eastAsia"/>
                <w:sz w:val="24"/>
              </w:rPr>
              <w:t>事前</w:t>
            </w:r>
          </w:p>
        </w:tc>
        <w:tc>
          <w:tcPr>
            <w:tcW w:w="864" w:type="pct"/>
            <w:vAlign w:val="center"/>
          </w:tcPr>
          <w:p w14:paraId="5020886F">
            <w:pPr>
              <w:jc w:val="center"/>
              <w:rPr>
                <w:sz w:val="24"/>
              </w:rPr>
            </w:pPr>
            <w:r>
              <w:rPr>
                <w:rFonts w:hint="eastAsia"/>
                <w:sz w:val="24"/>
              </w:rPr>
              <w:t>（项目地点）</w:t>
            </w:r>
          </w:p>
          <w:p w14:paraId="0D2FBF12">
            <w:pPr>
              <w:jc w:val="center"/>
              <w:rPr>
                <w:sz w:val="24"/>
              </w:rPr>
            </w:pPr>
            <w:r>
              <w:rPr>
                <w:rFonts w:hint="eastAsia"/>
                <w:sz w:val="24"/>
              </w:rPr>
              <w:t>事中</w:t>
            </w:r>
          </w:p>
        </w:tc>
        <w:tc>
          <w:tcPr>
            <w:tcW w:w="905" w:type="pct"/>
            <w:vAlign w:val="center"/>
          </w:tcPr>
          <w:p w14:paraId="1FA126C1">
            <w:pPr>
              <w:jc w:val="center"/>
              <w:rPr>
                <w:sz w:val="24"/>
              </w:rPr>
            </w:pPr>
            <w:r>
              <w:rPr>
                <w:rFonts w:hint="eastAsia"/>
                <w:sz w:val="24"/>
              </w:rPr>
              <w:t>（项目地点）</w:t>
            </w:r>
          </w:p>
          <w:p w14:paraId="4BAF4EC0">
            <w:pPr>
              <w:jc w:val="center"/>
              <w:rPr>
                <w:sz w:val="24"/>
              </w:rPr>
            </w:pPr>
            <w:r>
              <w:rPr>
                <w:rFonts w:hint="eastAsia"/>
                <w:sz w:val="24"/>
              </w:rPr>
              <w:t>事后</w:t>
            </w:r>
          </w:p>
        </w:tc>
        <w:tc>
          <w:tcPr>
            <w:tcW w:w="803" w:type="pct"/>
            <w:vAlign w:val="center"/>
          </w:tcPr>
          <w:p w14:paraId="1CCDEFE3">
            <w:pPr>
              <w:jc w:val="center"/>
              <w:rPr>
                <w:sz w:val="24"/>
              </w:rPr>
            </w:pPr>
            <w:r>
              <w:rPr>
                <w:rFonts w:hint="eastAsia"/>
                <w:sz w:val="24"/>
              </w:rPr>
              <w:t>（项目地点）</w:t>
            </w:r>
          </w:p>
          <w:p w14:paraId="34C73B0C">
            <w:pPr>
              <w:jc w:val="center"/>
              <w:rPr>
                <w:sz w:val="24"/>
              </w:rPr>
            </w:pPr>
            <w:r>
              <w:rPr>
                <w:rFonts w:hint="eastAsia"/>
                <w:sz w:val="24"/>
              </w:rPr>
              <w:t>事前</w:t>
            </w:r>
          </w:p>
        </w:tc>
        <w:tc>
          <w:tcPr>
            <w:tcW w:w="803" w:type="pct"/>
            <w:vAlign w:val="center"/>
          </w:tcPr>
          <w:p w14:paraId="23EC5C75">
            <w:pPr>
              <w:jc w:val="center"/>
              <w:rPr>
                <w:sz w:val="24"/>
              </w:rPr>
            </w:pPr>
            <w:r>
              <w:rPr>
                <w:rFonts w:hint="eastAsia"/>
                <w:sz w:val="24"/>
              </w:rPr>
              <w:t>（项目地点）</w:t>
            </w:r>
          </w:p>
          <w:p w14:paraId="26008C81">
            <w:pPr>
              <w:jc w:val="center"/>
              <w:rPr>
                <w:sz w:val="24"/>
              </w:rPr>
            </w:pPr>
            <w:r>
              <w:rPr>
                <w:rFonts w:hint="eastAsia"/>
                <w:sz w:val="24"/>
              </w:rPr>
              <w:t>事中</w:t>
            </w:r>
          </w:p>
        </w:tc>
        <w:tc>
          <w:tcPr>
            <w:tcW w:w="804" w:type="pct"/>
            <w:vAlign w:val="center"/>
          </w:tcPr>
          <w:p w14:paraId="32FCDEA0">
            <w:pPr>
              <w:jc w:val="center"/>
              <w:rPr>
                <w:sz w:val="24"/>
              </w:rPr>
            </w:pPr>
            <w:r>
              <w:rPr>
                <w:rFonts w:hint="eastAsia"/>
                <w:sz w:val="24"/>
              </w:rPr>
              <w:t>（项目地点）</w:t>
            </w:r>
          </w:p>
          <w:p w14:paraId="6E332E1F">
            <w:pPr>
              <w:jc w:val="center"/>
              <w:rPr>
                <w:sz w:val="24"/>
              </w:rPr>
            </w:pPr>
            <w:r>
              <w:rPr>
                <w:rFonts w:hint="eastAsia"/>
                <w:sz w:val="24"/>
              </w:rPr>
              <w:t>事后</w:t>
            </w:r>
          </w:p>
        </w:tc>
      </w:tr>
    </w:tbl>
    <w:p w14:paraId="3CF62107">
      <w:pPr>
        <w:spacing w:line="360" w:lineRule="auto"/>
        <w:rPr>
          <w:rFonts w:ascii="宋体" w:hAnsi="宋体"/>
          <w:b/>
          <w:kern w:val="0"/>
          <w:sz w:val="24"/>
        </w:rPr>
      </w:pPr>
      <w:r>
        <w:rPr>
          <w:rFonts w:hint="eastAsia" w:ascii="宋体" w:hAnsi="宋体"/>
          <w:b/>
          <w:kern w:val="0"/>
          <w:sz w:val="24"/>
        </w:rPr>
        <w:br w:type="page"/>
      </w:r>
      <w:r>
        <w:rPr>
          <w:rFonts w:hint="eastAsia" w:ascii="宋体" w:hAnsi="宋体"/>
          <w:b/>
          <w:kern w:val="0"/>
          <w:sz w:val="24"/>
        </w:rPr>
        <w:t>附件2：巡查记录表</w:t>
      </w:r>
    </w:p>
    <w:p w14:paraId="3C13E9B7">
      <w:pPr>
        <w:spacing w:line="360" w:lineRule="auto"/>
        <w:jc w:val="center"/>
        <w:rPr>
          <w:rFonts w:ascii="宋体" w:hAnsi="宋体" w:cs="宋体"/>
          <w:b/>
          <w:color w:val="000000"/>
          <w:kern w:val="0"/>
          <w:sz w:val="28"/>
          <w:szCs w:val="28"/>
          <w:lang w:bidi="ar"/>
        </w:rPr>
      </w:pPr>
      <w:r>
        <w:rPr>
          <w:rFonts w:hint="eastAsia" w:ascii="宋体" w:hAnsi="宋体" w:cs="宋体"/>
          <w:b/>
          <w:color w:val="000000"/>
          <w:kern w:val="0"/>
          <w:sz w:val="28"/>
          <w:szCs w:val="28"/>
          <w:lang w:eastAsia="zh-CN" w:bidi="ar"/>
        </w:rPr>
        <w:t>门城水系污染防治与生态提升项目-门城湖</w:t>
      </w:r>
      <w:r>
        <w:rPr>
          <w:rFonts w:hint="eastAsia" w:ascii="宋体" w:hAnsi="宋体" w:cs="宋体"/>
          <w:b/>
          <w:color w:val="000000"/>
          <w:kern w:val="0"/>
          <w:sz w:val="28"/>
          <w:szCs w:val="28"/>
          <w:lang w:bidi="ar"/>
        </w:rPr>
        <w:t>管护现场巡查记录表</w:t>
      </w:r>
    </w:p>
    <w:p w14:paraId="51026056">
      <w:pPr>
        <w:spacing w:line="360" w:lineRule="auto"/>
        <w:rPr>
          <w:rFonts w:ascii="宋体" w:hAnsi="宋体" w:cs="宋体"/>
          <w:bCs/>
          <w:color w:val="000000"/>
          <w:kern w:val="0"/>
          <w:sz w:val="24"/>
          <w:lang w:bidi="ar"/>
        </w:rPr>
      </w:pPr>
      <w:r>
        <w:rPr>
          <w:rFonts w:hint="eastAsia" w:ascii="宋体" w:hAnsi="宋体" w:cs="宋体"/>
          <w:bCs/>
          <w:color w:val="000000"/>
          <w:kern w:val="0"/>
          <w:sz w:val="24"/>
          <w:lang w:bidi="ar"/>
        </w:rPr>
        <w:t>隶属项目：</w:t>
      </w:r>
    </w:p>
    <w:p w14:paraId="0CB33398">
      <w:pPr>
        <w:spacing w:line="360" w:lineRule="auto"/>
        <w:rPr>
          <w:rFonts w:ascii="宋体" w:hAnsi="宋体" w:cs="宋体"/>
          <w:bCs/>
          <w:color w:val="000000"/>
          <w:kern w:val="0"/>
          <w:sz w:val="24"/>
          <w:lang w:bidi="ar"/>
        </w:rPr>
      </w:pPr>
      <w:r>
        <w:rPr>
          <w:rFonts w:hint="eastAsia" w:ascii="宋体" w:hAnsi="宋体" w:cs="宋体"/>
          <w:bCs/>
          <w:color w:val="000000"/>
          <w:kern w:val="0"/>
          <w:sz w:val="24"/>
          <w:lang w:bidi="ar"/>
        </w:rPr>
        <w:t>日期：</w:t>
      </w:r>
      <w:r>
        <w:rPr>
          <w:rFonts w:hint="eastAsia" w:ascii="宋体" w:hAnsi="宋体" w:cs="宋体"/>
          <w:bCs/>
          <w:color w:val="000000"/>
          <w:kern w:val="0"/>
          <w:sz w:val="24"/>
          <w:lang w:eastAsia="zh-CN" w:bidi="ar"/>
        </w:rPr>
        <w:t>X年</w:t>
      </w:r>
      <w:r>
        <w:rPr>
          <w:rFonts w:hint="eastAsia" w:ascii="宋体" w:hAnsi="宋体" w:cs="宋体"/>
          <w:bCs/>
          <w:color w:val="000000"/>
          <w:kern w:val="0"/>
          <w:sz w:val="24"/>
          <w:lang w:bidi="ar"/>
        </w:rPr>
        <w:t>X月X日</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322"/>
        <w:gridCol w:w="2322"/>
        <w:gridCol w:w="2322"/>
      </w:tblGrid>
      <w:tr w14:paraId="7B32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49" w:type="pct"/>
          </w:tcPr>
          <w:p w14:paraId="1526180F">
            <w:pPr>
              <w:jc w:val="center"/>
              <w:rPr>
                <w:kern w:val="44"/>
                <w:sz w:val="24"/>
              </w:rPr>
            </w:pPr>
            <w:r>
              <w:rPr>
                <w:rFonts w:hint="eastAsia" w:hAnsi="宋体" w:cs="宋体"/>
                <w:bCs/>
                <w:color w:val="000000"/>
                <w:kern w:val="0"/>
                <w:sz w:val="24"/>
                <w:lang w:bidi="ar"/>
              </w:rPr>
              <w:t>巡查</w:t>
            </w:r>
            <w:r>
              <w:rPr>
                <w:rFonts w:hint="eastAsia" w:ascii="宋体" w:hAnsi="宋体" w:cs="宋体"/>
                <w:bCs/>
                <w:color w:val="000000"/>
                <w:kern w:val="0"/>
                <w:sz w:val="24"/>
                <w:lang w:bidi="ar"/>
              </w:rPr>
              <w:t>地点</w:t>
            </w:r>
          </w:p>
        </w:tc>
        <w:tc>
          <w:tcPr>
            <w:tcW w:w="3750" w:type="pct"/>
            <w:gridSpan w:val="3"/>
          </w:tcPr>
          <w:p w14:paraId="0E7468BB">
            <w:pPr>
              <w:jc w:val="center"/>
              <w:rPr>
                <w:kern w:val="44"/>
                <w:sz w:val="24"/>
              </w:rPr>
            </w:pPr>
          </w:p>
        </w:tc>
      </w:tr>
      <w:tr w14:paraId="16F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249" w:type="pct"/>
          </w:tcPr>
          <w:p w14:paraId="4F4E32AD">
            <w:pPr>
              <w:jc w:val="center"/>
              <w:rPr>
                <w:kern w:val="44"/>
                <w:sz w:val="24"/>
              </w:rPr>
            </w:pPr>
            <w:r>
              <w:rPr>
                <w:rFonts w:hint="eastAsia" w:hAnsi="宋体" w:cs="宋体"/>
                <w:bCs/>
                <w:color w:val="000000"/>
                <w:kern w:val="0"/>
                <w:sz w:val="24"/>
                <w:lang w:bidi="ar"/>
              </w:rPr>
              <w:t>巡查</w:t>
            </w:r>
            <w:r>
              <w:rPr>
                <w:rFonts w:hint="eastAsia" w:ascii="宋体" w:hAnsi="宋体" w:cs="宋体"/>
                <w:bCs/>
                <w:color w:val="000000"/>
                <w:kern w:val="0"/>
                <w:sz w:val="24"/>
                <w:lang w:bidi="ar"/>
              </w:rPr>
              <w:t>情况</w:t>
            </w:r>
          </w:p>
        </w:tc>
        <w:tc>
          <w:tcPr>
            <w:tcW w:w="3750" w:type="pct"/>
            <w:gridSpan w:val="3"/>
          </w:tcPr>
          <w:p w14:paraId="66A647E9">
            <w:pPr>
              <w:jc w:val="center"/>
              <w:rPr>
                <w:kern w:val="44"/>
                <w:sz w:val="24"/>
              </w:rPr>
            </w:pPr>
          </w:p>
        </w:tc>
      </w:tr>
      <w:tr w14:paraId="618C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50F86AA6">
            <w:pPr>
              <w:jc w:val="center"/>
              <w:textAlignment w:val="center"/>
              <w:rPr>
                <w:rFonts w:ascii="宋体" w:hAnsi="宋体" w:cs="宋体"/>
                <w:bCs/>
                <w:color w:val="000000"/>
                <w:sz w:val="24"/>
              </w:rPr>
            </w:pPr>
            <w:r>
              <w:rPr>
                <w:rFonts w:hint="eastAsia" w:hAnsi="宋体" w:cs="宋体"/>
                <w:bCs/>
                <w:color w:val="000000"/>
                <w:kern w:val="0"/>
                <w:sz w:val="24"/>
                <w:lang w:bidi="ar"/>
              </w:rPr>
              <w:t>巡查</w:t>
            </w:r>
            <w:r>
              <w:rPr>
                <w:rFonts w:hint="eastAsia" w:ascii="宋体" w:hAnsi="宋体" w:cs="宋体"/>
                <w:bCs/>
                <w:color w:val="000000"/>
                <w:kern w:val="0"/>
                <w:sz w:val="24"/>
                <w:lang w:bidi="ar"/>
              </w:rPr>
              <w:t>日期</w:t>
            </w:r>
          </w:p>
        </w:tc>
        <w:tc>
          <w:tcPr>
            <w:tcW w:w="1250" w:type="pct"/>
            <w:vAlign w:val="center"/>
          </w:tcPr>
          <w:p w14:paraId="235FD0F5">
            <w:pPr>
              <w:rPr>
                <w:rFonts w:ascii="宋体" w:hAnsi="宋体" w:cs="宋体"/>
                <w:bCs/>
                <w:color w:val="000000"/>
                <w:sz w:val="24"/>
              </w:rPr>
            </w:pPr>
          </w:p>
        </w:tc>
        <w:tc>
          <w:tcPr>
            <w:tcW w:w="1250" w:type="pct"/>
            <w:vAlign w:val="center"/>
          </w:tcPr>
          <w:p w14:paraId="3EEE9FA0">
            <w:pPr>
              <w:jc w:val="center"/>
              <w:textAlignment w:val="center"/>
              <w:rPr>
                <w:rFonts w:ascii="宋体" w:hAnsi="宋体" w:cs="宋体"/>
                <w:bCs/>
                <w:color w:val="000000"/>
                <w:sz w:val="24"/>
              </w:rPr>
            </w:pPr>
            <w:r>
              <w:rPr>
                <w:rFonts w:hint="eastAsia" w:hAnsi="宋体" w:cs="宋体"/>
                <w:bCs/>
                <w:color w:val="000000"/>
                <w:kern w:val="0"/>
                <w:sz w:val="24"/>
                <w:lang w:bidi="ar"/>
              </w:rPr>
              <w:t>巡查</w:t>
            </w:r>
            <w:r>
              <w:rPr>
                <w:rFonts w:hint="eastAsia" w:ascii="宋体" w:hAnsi="宋体" w:cs="宋体"/>
                <w:bCs/>
                <w:color w:val="000000"/>
                <w:kern w:val="0"/>
                <w:sz w:val="24"/>
                <w:lang w:bidi="ar"/>
              </w:rPr>
              <w:t>人员</w:t>
            </w:r>
          </w:p>
        </w:tc>
        <w:tc>
          <w:tcPr>
            <w:tcW w:w="1250" w:type="pct"/>
          </w:tcPr>
          <w:p w14:paraId="77EE83AE">
            <w:pPr>
              <w:jc w:val="center"/>
              <w:rPr>
                <w:kern w:val="44"/>
                <w:sz w:val="24"/>
              </w:rPr>
            </w:pPr>
          </w:p>
        </w:tc>
      </w:tr>
    </w:tbl>
    <w:p w14:paraId="210C821F">
      <w:pPr>
        <w:spacing w:line="360" w:lineRule="auto"/>
        <w:jc w:val="center"/>
        <w:rPr>
          <w:rFonts w:ascii="宋体" w:hAnsi="宋体"/>
          <w:b/>
          <w:kern w:val="0"/>
          <w:sz w:val="24"/>
        </w:rPr>
      </w:pPr>
      <w:r>
        <w:rPr>
          <w:rFonts w:hint="eastAsia" w:ascii="宋体" w:hAnsi="宋体"/>
          <w:b/>
          <w:kern w:val="0"/>
          <w:sz w:val="24"/>
        </w:rPr>
        <w:br w:type="page"/>
      </w:r>
    </w:p>
    <w:p w14:paraId="47DCE1A8">
      <w:pPr>
        <w:spacing w:line="360" w:lineRule="auto"/>
        <w:rPr>
          <w:rFonts w:hint="default" w:ascii="宋体" w:hAnsi="宋体" w:eastAsia="宋体"/>
          <w:b/>
          <w:kern w:val="0"/>
          <w:sz w:val="24"/>
          <w:highlight w:val="yellow"/>
          <w:lang w:val="en-US" w:eastAsia="zh-CN"/>
        </w:rPr>
      </w:pPr>
      <w:r>
        <w:rPr>
          <w:rFonts w:hint="eastAsia" w:ascii="宋体" w:hAnsi="宋体"/>
          <w:b/>
          <w:kern w:val="0"/>
          <w:sz w:val="24"/>
          <w:highlight w:val="yellow"/>
        </w:rPr>
        <w:t>附件3：</w:t>
      </w:r>
      <w:r>
        <w:rPr>
          <w:rFonts w:hint="eastAsia" w:ascii="宋体" w:hAnsi="宋体"/>
          <w:b/>
          <w:kern w:val="0"/>
          <w:sz w:val="24"/>
          <w:highlight w:val="yellow"/>
          <w:lang w:eastAsia="zh-CN"/>
        </w:rPr>
        <w:t>门城水系污染防治与生态提升项目-门城湖</w:t>
      </w:r>
      <w:r>
        <w:rPr>
          <w:rFonts w:hint="eastAsia" w:ascii="宋体" w:hAnsi="宋体"/>
          <w:b/>
          <w:kern w:val="0"/>
          <w:sz w:val="24"/>
          <w:highlight w:val="yellow"/>
        </w:rPr>
        <w:t>管护考核打分</w:t>
      </w:r>
    </w:p>
    <w:tbl>
      <w:tblPr>
        <w:tblStyle w:val="45"/>
        <w:tblW w:w="8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456"/>
        <w:gridCol w:w="696"/>
        <w:gridCol w:w="984"/>
        <w:gridCol w:w="896"/>
        <w:gridCol w:w="1589"/>
        <w:gridCol w:w="1413"/>
        <w:gridCol w:w="942"/>
        <w:gridCol w:w="697"/>
      </w:tblGrid>
      <w:tr w14:paraId="0FDE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8540" w:type="dxa"/>
            <w:gridSpan w:val="9"/>
            <w:tcBorders>
              <w:top w:val="nil"/>
              <w:left w:val="nil"/>
              <w:bottom w:val="nil"/>
              <w:right w:val="nil"/>
            </w:tcBorders>
            <w:shd w:val="clear" w:color="auto" w:fill="auto"/>
            <w:vAlign w:val="center"/>
          </w:tcPr>
          <w:p w14:paraId="5C46C29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河湖景观管护项目考核打分表</w:t>
            </w:r>
          </w:p>
        </w:tc>
      </w:tr>
      <w:tr w14:paraId="74F3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540" w:type="dxa"/>
            <w:gridSpan w:val="9"/>
            <w:tcBorders>
              <w:top w:val="nil"/>
              <w:left w:val="nil"/>
              <w:bottom w:val="nil"/>
              <w:right w:val="nil"/>
            </w:tcBorders>
            <w:shd w:val="clear" w:color="auto" w:fill="auto"/>
            <w:vAlign w:val="top"/>
          </w:tcPr>
          <w:p w14:paraId="12C74CA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考核地点：          </w:t>
            </w:r>
          </w:p>
        </w:tc>
      </w:tr>
      <w:tr w14:paraId="63A2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410" w:type="dxa"/>
            <w:gridSpan w:val="6"/>
            <w:tcBorders>
              <w:top w:val="nil"/>
              <w:left w:val="nil"/>
              <w:bottom w:val="nil"/>
              <w:right w:val="nil"/>
            </w:tcBorders>
            <w:shd w:val="clear" w:color="auto" w:fill="auto"/>
            <w:vAlign w:val="top"/>
          </w:tcPr>
          <w:p w14:paraId="433E0DC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考核时间：</w:t>
            </w:r>
          </w:p>
        </w:tc>
        <w:tc>
          <w:tcPr>
            <w:tcW w:w="1503" w:type="dxa"/>
            <w:tcBorders>
              <w:top w:val="nil"/>
              <w:left w:val="nil"/>
              <w:bottom w:val="nil"/>
              <w:right w:val="nil"/>
            </w:tcBorders>
            <w:shd w:val="clear" w:color="auto" w:fill="auto"/>
            <w:vAlign w:val="top"/>
          </w:tcPr>
          <w:p w14:paraId="661E4304">
            <w:pPr>
              <w:jc w:val="left"/>
              <w:rPr>
                <w:rFonts w:hint="eastAsia" w:ascii="宋体" w:hAnsi="宋体" w:eastAsia="宋体" w:cs="宋体"/>
                <w:i w:val="0"/>
                <w:iCs w:val="0"/>
                <w:color w:val="000000"/>
                <w:sz w:val="24"/>
                <w:szCs w:val="24"/>
                <w:u w:val="none"/>
              </w:rPr>
            </w:pPr>
          </w:p>
        </w:tc>
        <w:tc>
          <w:tcPr>
            <w:tcW w:w="979" w:type="dxa"/>
            <w:tcBorders>
              <w:top w:val="nil"/>
              <w:left w:val="nil"/>
              <w:bottom w:val="nil"/>
              <w:right w:val="nil"/>
            </w:tcBorders>
            <w:shd w:val="clear" w:color="auto" w:fill="auto"/>
            <w:vAlign w:val="top"/>
          </w:tcPr>
          <w:p w14:paraId="7960F27D">
            <w:pPr>
              <w:jc w:val="left"/>
              <w:rPr>
                <w:rFonts w:hint="eastAsia" w:ascii="宋体" w:hAnsi="宋体" w:eastAsia="宋体" w:cs="宋体"/>
                <w:i w:val="0"/>
                <w:iCs w:val="0"/>
                <w:color w:val="000000"/>
                <w:sz w:val="24"/>
                <w:szCs w:val="24"/>
                <w:u w:val="none"/>
              </w:rPr>
            </w:pPr>
          </w:p>
        </w:tc>
        <w:tc>
          <w:tcPr>
            <w:tcW w:w="648" w:type="dxa"/>
            <w:tcBorders>
              <w:top w:val="nil"/>
              <w:left w:val="nil"/>
              <w:bottom w:val="nil"/>
              <w:right w:val="nil"/>
            </w:tcBorders>
            <w:shd w:val="clear" w:color="auto" w:fill="auto"/>
            <w:vAlign w:val="top"/>
          </w:tcPr>
          <w:p w14:paraId="48573EFB">
            <w:pPr>
              <w:jc w:val="left"/>
              <w:rPr>
                <w:rFonts w:hint="eastAsia" w:ascii="宋体" w:hAnsi="宋体" w:eastAsia="宋体" w:cs="宋体"/>
                <w:i w:val="0"/>
                <w:iCs w:val="0"/>
                <w:color w:val="000000"/>
                <w:sz w:val="24"/>
                <w:szCs w:val="24"/>
                <w:u w:val="none"/>
              </w:rPr>
            </w:pPr>
          </w:p>
        </w:tc>
      </w:tr>
      <w:tr w14:paraId="1854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5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C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5CFF6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所达标准</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B6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3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w:t>
            </w:r>
          </w:p>
        </w:tc>
      </w:tr>
      <w:tr w14:paraId="0A60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E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人员管理</w:t>
            </w:r>
          </w:p>
        </w:tc>
        <w:tc>
          <w:tcPr>
            <w:tcW w:w="1934" w:type="dxa"/>
            <w:gridSpan w:val="2"/>
            <w:tcBorders>
              <w:top w:val="single" w:color="000000" w:sz="4" w:space="0"/>
              <w:left w:val="single" w:color="000000" w:sz="4" w:space="0"/>
              <w:bottom w:val="single" w:color="000000" w:sz="4" w:space="0"/>
              <w:right w:val="nil"/>
            </w:tcBorders>
            <w:shd w:val="clear" w:color="auto" w:fill="auto"/>
            <w:vAlign w:val="center"/>
          </w:tcPr>
          <w:p w14:paraId="5C13C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统一着装，履行岗位职责。</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42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作业人员应统一着装，干净整齐，按照工作计划，工作时间，不从事与工作无关的事情，文明礼貌。（2分）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A4CDFE">
            <w:pPr>
              <w:jc w:val="center"/>
              <w:rPr>
                <w:rFonts w:hint="eastAsia" w:ascii="宋体" w:hAnsi="宋体" w:eastAsia="宋体" w:cs="宋体"/>
                <w:i w:val="0"/>
                <w:iCs w:val="0"/>
                <w:color w:val="000000"/>
                <w:sz w:val="24"/>
                <w:szCs w:val="24"/>
                <w:u w:val="none"/>
              </w:rPr>
            </w:pPr>
          </w:p>
        </w:tc>
      </w:tr>
      <w:tr w14:paraId="2959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43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372" w:type="dxa"/>
            <w:vMerge w:val="restart"/>
            <w:tcBorders>
              <w:top w:val="single" w:color="000000" w:sz="4" w:space="0"/>
              <w:left w:val="single" w:color="000000" w:sz="4" w:space="0"/>
              <w:bottom w:val="nil"/>
              <w:right w:val="single" w:color="000000" w:sz="4" w:space="0"/>
            </w:tcBorders>
            <w:shd w:val="clear" w:color="auto" w:fill="auto"/>
            <w:vAlign w:val="center"/>
          </w:tcPr>
          <w:p w14:paraId="579D1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vMerge w:val="restart"/>
            <w:tcBorders>
              <w:top w:val="single" w:color="000000" w:sz="4" w:space="0"/>
              <w:left w:val="single" w:color="000000" w:sz="4" w:space="0"/>
              <w:bottom w:val="nil"/>
              <w:right w:val="single" w:color="000000" w:sz="4" w:space="0"/>
            </w:tcBorders>
            <w:shd w:val="clear" w:color="auto" w:fill="auto"/>
            <w:vAlign w:val="center"/>
          </w:tcPr>
          <w:p w14:paraId="4CECF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清扫</w:t>
            </w:r>
          </w:p>
        </w:tc>
        <w:tc>
          <w:tcPr>
            <w:tcW w:w="1934" w:type="dxa"/>
            <w:gridSpan w:val="2"/>
            <w:vMerge w:val="restart"/>
            <w:tcBorders>
              <w:top w:val="single" w:color="000000" w:sz="4" w:space="0"/>
              <w:left w:val="single" w:color="000000" w:sz="4" w:space="0"/>
              <w:bottom w:val="nil"/>
              <w:right w:val="nil"/>
            </w:tcBorders>
            <w:shd w:val="clear" w:color="auto" w:fill="auto"/>
            <w:vAlign w:val="center"/>
          </w:tcPr>
          <w:p w14:paraId="13BA7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景观河道水面及两岸达到“五无、四净”标准，每日对主要水面、园路、干道、主要游览区进行清扫，加强日常保洁，并做到“十不乱”。</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2F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水面（冰面）干净整洁。水面（冰面）无漂浮物、无废弃物；及时清理水草、底泥；（5分）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F9B00">
            <w:pPr>
              <w:jc w:val="center"/>
              <w:rPr>
                <w:rFonts w:hint="eastAsia" w:ascii="宋体" w:hAnsi="宋体" w:eastAsia="宋体" w:cs="宋体"/>
                <w:i w:val="0"/>
                <w:iCs w:val="0"/>
                <w:color w:val="000000"/>
                <w:sz w:val="24"/>
                <w:szCs w:val="24"/>
                <w:u w:val="none"/>
              </w:rPr>
            </w:pPr>
          </w:p>
        </w:tc>
      </w:tr>
      <w:tr w14:paraId="7BF1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90B1">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nil"/>
              <w:right w:val="single" w:color="000000" w:sz="4" w:space="0"/>
            </w:tcBorders>
            <w:shd w:val="clear" w:color="auto" w:fill="auto"/>
            <w:vAlign w:val="center"/>
          </w:tcPr>
          <w:p w14:paraId="09DDF8E1">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6702F7C6">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nil"/>
              <w:right w:val="nil"/>
            </w:tcBorders>
            <w:shd w:val="clear" w:color="auto" w:fill="auto"/>
            <w:vAlign w:val="center"/>
          </w:tcPr>
          <w:p w14:paraId="09CE09BB">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CB9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河道、河岸、护坡干净整洁。无废弃物、污物、渣土等，无堆物、堆料，无乱涂写、乱刻画、乱张贴等；（2分）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3D8E0B">
            <w:pPr>
              <w:jc w:val="center"/>
              <w:rPr>
                <w:rFonts w:hint="eastAsia" w:ascii="宋体" w:hAnsi="宋体" w:eastAsia="宋体" w:cs="宋体"/>
                <w:i w:val="0"/>
                <w:iCs w:val="0"/>
                <w:color w:val="000000"/>
                <w:sz w:val="24"/>
                <w:szCs w:val="24"/>
                <w:u w:val="none"/>
              </w:rPr>
            </w:pPr>
          </w:p>
        </w:tc>
      </w:tr>
      <w:tr w14:paraId="20F8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B38B">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nil"/>
              <w:right w:val="single" w:color="000000" w:sz="4" w:space="0"/>
            </w:tcBorders>
            <w:shd w:val="clear" w:color="auto" w:fill="auto"/>
            <w:vAlign w:val="center"/>
          </w:tcPr>
          <w:p w14:paraId="44DCAD82">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1EBF8DC4">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nil"/>
              <w:right w:val="nil"/>
            </w:tcBorders>
            <w:shd w:val="clear" w:color="auto" w:fill="auto"/>
            <w:vAlign w:val="center"/>
          </w:tcPr>
          <w:p w14:paraId="7B4D9A6D">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0F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管理范围内道路路面干净整洁。无废弃物、无污物、无渣土、无堆物料、无遗散；（2分）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831562">
            <w:pPr>
              <w:jc w:val="center"/>
              <w:rPr>
                <w:rFonts w:hint="eastAsia" w:ascii="宋体" w:hAnsi="宋体" w:eastAsia="宋体" w:cs="宋体"/>
                <w:i w:val="0"/>
                <w:iCs w:val="0"/>
                <w:color w:val="000000"/>
                <w:sz w:val="24"/>
                <w:szCs w:val="24"/>
                <w:u w:val="none"/>
              </w:rPr>
            </w:pPr>
          </w:p>
        </w:tc>
      </w:tr>
      <w:tr w14:paraId="3011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7419">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nil"/>
              <w:right w:val="single" w:color="000000" w:sz="4" w:space="0"/>
            </w:tcBorders>
            <w:shd w:val="clear" w:color="auto" w:fill="auto"/>
            <w:vAlign w:val="center"/>
          </w:tcPr>
          <w:p w14:paraId="713A32B9">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2B1056C4">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nil"/>
              <w:right w:val="nil"/>
            </w:tcBorders>
            <w:shd w:val="clear" w:color="auto" w:fill="auto"/>
            <w:vAlign w:val="center"/>
          </w:tcPr>
          <w:p w14:paraId="2289DA24">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51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公共设施每日清洁，无乱涂写、乱刻画、乱张贴等（如：警示牌、导游牌、宣传牌，护栏、坐凳、平亭廊楦榭等）；（2分）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D72C68">
            <w:pPr>
              <w:jc w:val="center"/>
              <w:rPr>
                <w:rFonts w:hint="eastAsia" w:ascii="宋体" w:hAnsi="宋体" w:eastAsia="宋体" w:cs="宋体"/>
                <w:i w:val="0"/>
                <w:iCs w:val="0"/>
                <w:color w:val="000000"/>
                <w:sz w:val="24"/>
                <w:szCs w:val="24"/>
                <w:u w:val="none"/>
              </w:rPr>
            </w:pPr>
          </w:p>
        </w:tc>
      </w:tr>
      <w:tr w14:paraId="683F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5265">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nil"/>
              <w:right w:val="single" w:color="000000" w:sz="4" w:space="0"/>
            </w:tcBorders>
            <w:shd w:val="clear" w:color="auto" w:fill="auto"/>
            <w:vAlign w:val="center"/>
          </w:tcPr>
          <w:p w14:paraId="35520CA3">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00E77216">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nil"/>
              <w:right w:val="nil"/>
            </w:tcBorders>
            <w:shd w:val="clear" w:color="auto" w:fill="auto"/>
            <w:vAlign w:val="center"/>
          </w:tcPr>
          <w:p w14:paraId="7BAA06C9">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CCA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厕所无张贴、无刻划、无污物、无蝇蛆、无蜘蛛网等现象。（1分）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004D46">
            <w:pPr>
              <w:jc w:val="center"/>
              <w:rPr>
                <w:rFonts w:hint="eastAsia" w:ascii="宋体" w:hAnsi="宋体" w:eastAsia="宋体" w:cs="宋体"/>
                <w:i w:val="0"/>
                <w:iCs w:val="0"/>
                <w:color w:val="000000"/>
                <w:sz w:val="24"/>
                <w:szCs w:val="24"/>
                <w:u w:val="none"/>
              </w:rPr>
            </w:pPr>
          </w:p>
        </w:tc>
      </w:tr>
      <w:tr w14:paraId="16B6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23E3">
            <w:pPr>
              <w:jc w:val="center"/>
              <w:rPr>
                <w:rFonts w:hint="eastAsia" w:ascii="宋体" w:hAnsi="宋体" w:eastAsia="宋体" w:cs="宋体"/>
                <w:i w:val="0"/>
                <w:iCs w:val="0"/>
                <w:color w:val="000000"/>
                <w:sz w:val="24"/>
                <w:szCs w:val="24"/>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5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F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影响</w:t>
            </w:r>
          </w:p>
        </w:tc>
        <w:tc>
          <w:tcPr>
            <w:tcW w:w="193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BF52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执行“五无、四净”标准，且保持环境卫生干净整洁。</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AA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不焚烧垃圾；（2分）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F00B48">
            <w:pPr>
              <w:jc w:val="center"/>
              <w:rPr>
                <w:rFonts w:hint="eastAsia" w:ascii="宋体" w:hAnsi="宋体" w:eastAsia="宋体" w:cs="宋体"/>
                <w:i w:val="0"/>
                <w:iCs w:val="0"/>
                <w:color w:val="000000"/>
                <w:sz w:val="24"/>
                <w:szCs w:val="24"/>
                <w:u w:val="none"/>
              </w:rPr>
            </w:pPr>
          </w:p>
        </w:tc>
      </w:tr>
      <w:tr w14:paraId="7A54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D18E">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F3FB">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8382">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0472A72">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E7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无白色污染（树挂）；（2分）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6BF36D">
            <w:pPr>
              <w:jc w:val="center"/>
              <w:rPr>
                <w:rFonts w:hint="eastAsia" w:ascii="宋体" w:hAnsi="宋体" w:eastAsia="宋体" w:cs="宋体"/>
                <w:i w:val="0"/>
                <w:iCs w:val="0"/>
                <w:color w:val="000000"/>
                <w:sz w:val="24"/>
                <w:szCs w:val="24"/>
                <w:u w:val="none"/>
              </w:rPr>
            </w:pPr>
          </w:p>
        </w:tc>
      </w:tr>
      <w:tr w14:paraId="2CB3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5492">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6BCC">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FB05">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4DB3A66A">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533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及时清运收集的废弃物；（2分）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B64DD6">
            <w:pPr>
              <w:jc w:val="center"/>
              <w:rPr>
                <w:rFonts w:hint="eastAsia" w:ascii="宋体" w:hAnsi="宋体" w:eastAsia="宋体" w:cs="宋体"/>
                <w:i w:val="0"/>
                <w:iCs w:val="0"/>
                <w:color w:val="000000"/>
                <w:sz w:val="24"/>
                <w:szCs w:val="24"/>
                <w:u w:val="none"/>
              </w:rPr>
            </w:pPr>
          </w:p>
        </w:tc>
      </w:tr>
      <w:tr w14:paraId="71DB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466E">
            <w:pPr>
              <w:jc w:val="center"/>
              <w:rPr>
                <w:rFonts w:hint="eastAsia" w:ascii="宋体" w:hAnsi="宋体" w:eastAsia="宋体" w:cs="宋体"/>
                <w:i w:val="0"/>
                <w:iCs w:val="0"/>
                <w:color w:val="000000"/>
                <w:sz w:val="24"/>
                <w:szCs w:val="24"/>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8BF0">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A0E6">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2DED2FB">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6A0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按照规定扫雪（水）铲冰。（2分）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2E38AB">
            <w:pPr>
              <w:jc w:val="center"/>
              <w:rPr>
                <w:rFonts w:hint="eastAsia" w:ascii="宋体" w:hAnsi="宋体" w:eastAsia="宋体" w:cs="宋体"/>
                <w:i w:val="0"/>
                <w:iCs w:val="0"/>
                <w:color w:val="000000"/>
                <w:sz w:val="24"/>
                <w:szCs w:val="24"/>
                <w:u w:val="none"/>
              </w:rPr>
            </w:pPr>
          </w:p>
        </w:tc>
      </w:tr>
      <w:tr w14:paraId="2D6F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3802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67571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vMerge w:val="restart"/>
            <w:tcBorders>
              <w:top w:val="nil"/>
              <w:left w:val="single" w:color="000000" w:sz="4" w:space="0"/>
              <w:bottom w:val="single" w:color="000000" w:sz="4" w:space="0"/>
              <w:right w:val="single" w:color="000000" w:sz="4" w:space="0"/>
            </w:tcBorders>
            <w:shd w:val="clear" w:color="auto" w:fill="auto"/>
            <w:vAlign w:val="center"/>
          </w:tcPr>
          <w:p w14:paraId="6235F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w:t>
            </w:r>
          </w:p>
        </w:tc>
        <w:tc>
          <w:tcPr>
            <w:tcW w:w="1934" w:type="dxa"/>
            <w:gridSpan w:val="2"/>
            <w:vMerge w:val="restart"/>
            <w:tcBorders>
              <w:top w:val="nil"/>
              <w:left w:val="single" w:color="000000" w:sz="4" w:space="0"/>
              <w:bottom w:val="single" w:color="000000" w:sz="4" w:space="0"/>
              <w:right w:val="nil"/>
            </w:tcBorders>
            <w:shd w:val="clear" w:color="auto" w:fill="auto"/>
            <w:vAlign w:val="center"/>
          </w:tcPr>
          <w:p w14:paraId="1991F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水体不黑不臭，无水华（藻类）爆发，且不影响鱼类、水生植物的生长。</w:t>
            </w:r>
          </w:p>
        </w:tc>
        <w:tc>
          <w:tcPr>
            <w:tcW w:w="1657" w:type="dxa"/>
            <w:tcBorders>
              <w:top w:val="single" w:color="000000" w:sz="4" w:space="0"/>
              <w:left w:val="single" w:color="000000" w:sz="4" w:space="0"/>
              <w:bottom w:val="single" w:color="000000" w:sz="4" w:space="0"/>
              <w:right w:val="nil"/>
            </w:tcBorders>
            <w:shd w:val="clear" w:color="auto" w:fill="auto"/>
            <w:vAlign w:val="center"/>
          </w:tcPr>
          <w:p w14:paraId="5F72E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水质检测。（5分）</w:t>
            </w:r>
          </w:p>
        </w:tc>
        <w:tc>
          <w:tcPr>
            <w:tcW w:w="1503" w:type="dxa"/>
            <w:tcBorders>
              <w:top w:val="single" w:color="000000" w:sz="4" w:space="0"/>
              <w:left w:val="nil"/>
              <w:bottom w:val="single" w:color="000000" w:sz="4" w:space="0"/>
              <w:right w:val="nil"/>
            </w:tcBorders>
            <w:shd w:val="clear" w:color="auto" w:fill="auto"/>
            <w:vAlign w:val="center"/>
          </w:tcPr>
          <w:p w14:paraId="4D213700">
            <w:pPr>
              <w:jc w:val="left"/>
              <w:rPr>
                <w:rFonts w:hint="eastAsia" w:ascii="宋体" w:hAnsi="宋体" w:eastAsia="宋体" w:cs="宋体"/>
                <w:i w:val="0"/>
                <w:iCs w:val="0"/>
                <w:color w:val="000000"/>
                <w:sz w:val="24"/>
                <w:szCs w:val="24"/>
                <w:u w:val="none"/>
              </w:rPr>
            </w:pPr>
          </w:p>
        </w:tc>
        <w:tc>
          <w:tcPr>
            <w:tcW w:w="979" w:type="dxa"/>
            <w:tcBorders>
              <w:top w:val="single" w:color="000000" w:sz="4" w:space="0"/>
              <w:left w:val="nil"/>
              <w:bottom w:val="single" w:color="000000" w:sz="4" w:space="0"/>
              <w:right w:val="single" w:color="000000" w:sz="4" w:space="0"/>
            </w:tcBorders>
            <w:shd w:val="clear" w:color="auto" w:fill="auto"/>
            <w:vAlign w:val="center"/>
          </w:tcPr>
          <w:p w14:paraId="41375A6A">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D7F967">
            <w:pPr>
              <w:jc w:val="center"/>
              <w:rPr>
                <w:rFonts w:hint="eastAsia" w:ascii="宋体" w:hAnsi="宋体" w:eastAsia="宋体" w:cs="宋体"/>
                <w:i w:val="0"/>
                <w:iCs w:val="0"/>
                <w:color w:val="000000"/>
                <w:sz w:val="24"/>
                <w:szCs w:val="24"/>
                <w:u w:val="none"/>
              </w:rPr>
            </w:pPr>
          </w:p>
        </w:tc>
      </w:tr>
      <w:tr w14:paraId="67E4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continue"/>
            <w:tcBorders>
              <w:top w:val="nil"/>
              <w:left w:val="single" w:color="000000" w:sz="4" w:space="0"/>
              <w:bottom w:val="single" w:color="000000" w:sz="4" w:space="0"/>
              <w:right w:val="single" w:color="000000" w:sz="4" w:space="0"/>
            </w:tcBorders>
            <w:shd w:val="clear" w:color="auto" w:fill="auto"/>
            <w:vAlign w:val="center"/>
          </w:tcPr>
          <w:p w14:paraId="31508133">
            <w:pPr>
              <w:jc w:val="center"/>
              <w:rPr>
                <w:rFonts w:hint="eastAsia" w:ascii="宋体" w:hAnsi="宋体" w:eastAsia="宋体" w:cs="宋体"/>
                <w:i w:val="0"/>
                <w:iCs w:val="0"/>
                <w:color w:val="000000"/>
                <w:sz w:val="24"/>
                <w:szCs w:val="24"/>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23680E01">
            <w:pPr>
              <w:jc w:val="center"/>
              <w:rPr>
                <w:rFonts w:hint="eastAsia" w:ascii="宋体" w:hAnsi="宋体" w:eastAsia="宋体" w:cs="宋体"/>
                <w:i w:val="0"/>
                <w:iCs w:val="0"/>
                <w:color w:val="000000"/>
                <w:sz w:val="24"/>
                <w:szCs w:val="24"/>
                <w:u w:val="none"/>
              </w:rPr>
            </w:pPr>
          </w:p>
        </w:tc>
        <w:tc>
          <w:tcPr>
            <w:tcW w:w="567" w:type="dxa"/>
            <w:vMerge w:val="continue"/>
            <w:tcBorders>
              <w:top w:val="nil"/>
              <w:left w:val="single" w:color="000000" w:sz="4" w:space="0"/>
              <w:bottom w:val="single" w:color="000000" w:sz="4" w:space="0"/>
              <w:right w:val="single" w:color="000000" w:sz="4" w:space="0"/>
            </w:tcBorders>
            <w:shd w:val="clear" w:color="auto" w:fill="auto"/>
            <w:vAlign w:val="center"/>
          </w:tcPr>
          <w:p w14:paraId="55CE7307">
            <w:pPr>
              <w:jc w:val="center"/>
              <w:rPr>
                <w:rFonts w:hint="eastAsia" w:ascii="宋体" w:hAnsi="宋体" w:eastAsia="宋体" w:cs="宋体"/>
                <w:i w:val="0"/>
                <w:iCs w:val="0"/>
                <w:color w:val="000000"/>
                <w:sz w:val="24"/>
                <w:szCs w:val="24"/>
                <w:u w:val="none"/>
              </w:rPr>
            </w:pPr>
          </w:p>
        </w:tc>
        <w:tc>
          <w:tcPr>
            <w:tcW w:w="1934" w:type="dxa"/>
            <w:gridSpan w:val="2"/>
            <w:vMerge w:val="continue"/>
            <w:tcBorders>
              <w:top w:val="nil"/>
              <w:left w:val="single" w:color="000000" w:sz="4" w:space="0"/>
              <w:bottom w:val="single" w:color="000000" w:sz="4" w:space="0"/>
              <w:right w:val="nil"/>
            </w:tcBorders>
            <w:shd w:val="clear" w:color="auto" w:fill="auto"/>
            <w:vAlign w:val="center"/>
          </w:tcPr>
          <w:p w14:paraId="6C5432E0">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E2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水质不达标。（5分）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EF79AC">
            <w:pPr>
              <w:jc w:val="center"/>
              <w:rPr>
                <w:rFonts w:hint="eastAsia" w:ascii="宋体" w:hAnsi="宋体" w:eastAsia="宋体" w:cs="宋体"/>
                <w:i w:val="0"/>
                <w:iCs w:val="0"/>
                <w:color w:val="000000"/>
                <w:sz w:val="24"/>
                <w:szCs w:val="24"/>
                <w:u w:val="none"/>
              </w:rPr>
            </w:pPr>
          </w:p>
        </w:tc>
      </w:tr>
      <w:tr w14:paraId="1BF9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80" w:type="dxa"/>
            <w:vMerge w:val="continue"/>
            <w:tcBorders>
              <w:top w:val="nil"/>
              <w:left w:val="single" w:color="000000" w:sz="4" w:space="0"/>
              <w:bottom w:val="single" w:color="000000" w:sz="4" w:space="0"/>
              <w:right w:val="single" w:color="000000" w:sz="4" w:space="0"/>
            </w:tcBorders>
            <w:shd w:val="clear" w:color="auto" w:fill="auto"/>
            <w:vAlign w:val="center"/>
          </w:tcPr>
          <w:p w14:paraId="7BEF92F1">
            <w:pPr>
              <w:jc w:val="center"/>
              <w:rPr>
                <w:rFonts w:hint="eastAsia" w:ascii="宋体" w:hAnsi="宋体" w:eastAsia="宋体" w:cs="宋体"/>
                <w:i w:val="0"/>
                <w:iCs w:val="0"/>
                <w:color w:val="000000"/>
                <w:sz w:val="24"/>
                <w:szCs w:val="24"/>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4E9301C">
            <w:pPr>
              <w:jc w:val="center"/>
              <w:rPr>
                <w:rFonts w:hint="eastAsia" w:ascii="宋体" w:hAnsi="宋体" w:eastAsia="宋体" w:cs="宋体"/>
                <w:i w:val="0"/>
                <w:iCs w:val="0"/>
                <w:color w:val="000000"/>
                <w:sz w:val="24"/>
                <w:szCs w:val="24"/>
                <w:u w:val="none"/>
              </w:rPr>
            </w:pPr>
          </w:p>
        </w:tc>
        <w:tc>
          <w:tcPr>
            <w:tcW w:w="567" w:type="dxa"/>
            <w:vMerge w:val="continue"/>
            <w:tcBorders>
              <w:top w:val="nil"/>
              <w:left w:val="single" w:color="000000" w:sz="4" w:space="0"/>
              <w:bottom w:val="single" w:color="000000" w:sz="4" w:space="0"/>
              <w:right w:val="single" w:color="000000" w:sz="4" w:space="0"/>
            </w:tcBorders>
            <w:shd w:val="clear" w:color="auto" w:fill="auto"/>
            <w:vAlign w:val="center"/>
          </w:tcPr>
          <w:p w14:paraId="7BD5F474">
            <w:pPr>
              <w:jc w:val="center"/>
              <w:rPr>
                <w:rFonts w:hint="eastAsia" w:ascii="宋体" w:hAnsi="宋体" w:eastAsia="宋体" w:cs="宋体"/>
                <w:i w:val="0"/>
                <w:iCs w:val="0"/>
                <w:color w:val="000000"/>
                <w:sz w:val="24"/>
                <w:szCs w:val="24"/>
                <w:u w:val="none"/>
              </w:rPr>
            </w:pPr>
          </w:p>
        </w:tc>
        <w:tc>
          <w:tcPr>
            <w:tcW w:w="1934" w:type="dxa"/>
            <w:gridSpan w:val="2"/>
            <w:vMerge w:val="continue"/>
            <w:tcBorders>
              <w:top w:val="nil"/>
              <w:left w:val="single" w:color="000000" w:sz="4" w:space="0"/>
              <w:bottom w:val="single" w:color="000000" w:sz="4" w:space="0"/>
              <w:right w:val="nil"/>
            </w:tcBorders>
            <w:shd w:val="clear" w:color="auto" w:fill="auto"/>
            <w:vAlign w:val="center"/>
          </w:tcPr>
          <w:p w14:paraId="7F04A250">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C46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无水华（藻类）爆发。（1分）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29FA23">
            <w:pPr>
              <w:jc w:val="center"/>
              <w:rPr>
                <w:rFonts w:hint="eastAsia" w:ascii="宋体" w:hAnsi="宋体" w:eastAsia="宋体" w:cs="宋体"/>
                <w:i w:val="0"/>
                <w:iCs w:val="0"/>
                <w:color w:val="000000"/>
                <w:sz w:val="24"/>
                <w:szCs w:val="24"/>
                <w:u w:val="none"/>
              </w:rPr>
            </w:pPr>
          </w:p>
        </w:tc>
      </w:tr>
      <w:tr w14:paraId="401C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15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6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乔木</w:t>
            </w:r>
          </w:p>
        </w:tc>
        <w:tc>
          <w:tcPr>
            <w:tcW w:w="193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21880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生长旺盛，枝叶健壮，树形美观，下缘线整齐，修剪适度，干直冠美，无死树缺树，景观效果好，护树桩（板）绑带是否整齐、完整。</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707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乔木株形整齐，树盘整齐分明，无杂草、杂物、无枯枝烂叶；（4分）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96B">
            <w:pPr>
              <w:jc w:val="center"/>
              <w:rPr>
                <w:rFonts w:hint="eastAsia" w:ascii="宋体" w:hAnsi="宋体" w:eastAsia="宋体" w:cs="宋体"/>
                <w:i w:val="0"/>
                <w:iCs w:val="0"/>
                <w:color w:val="000000"/>
                <w:sz w:val="24"/>
                <w:szCs w:val="24"/>
                <w:u w:val="none"/>
              </w:rPr>
            </w:pPr>
          </w:p>
        </w:tc>
      </w:tr>
      <w:tr w14:paraId="52EF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E28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2B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1CC7">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453252DA">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6E8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树木生长良好，及时进行施肥、浇水等日常管理； （2分）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0F15">
            <w:pPr>
              <w:jc w:val="center"/>
              <w:rPr>
                <w:rFonts w:hint="eastAsia" w:ascii="宋体" w:hAnsi="宋体" w:eastAsia="宋体" w:cs="宋体"/>
                <w:i w:val="0"/>
                <w:iCs w:val="0"/>
                <w:color w:val="000000"/>
                <w:sz w:val="24"/>
                <w:szCs w:val="24"/>
                <w:u w:val="none"/>
              </w:rPr>
            </w:pPr>
          </w:p>
        </w:tc>
      </w:tr>
      <w:tr w14:paraId="4CB6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73B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186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BA4F">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9D2C4E6">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2B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无明显病虫害现象；在病虫害多发季节，对易感植物未及时喷药预防；（3分）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4087">
            <w:pPr>
              <w:jc w:val="center"/>
              <w:rPr>
                <w:rFonts w:hint="eastAsia" w:ascii="宋体" w:hAnsi="宋体" w:eastAsia="宋体" w:cs="宋体"/>
                <w:i w:val="0"/>
                <w:iCs w:val="0"/>
                <w:color w:val="000000"/>
                <w:sz w:val="24"/>
                <w:szCs w:val="24"/>
                <w:u w:val="none"/>
              </w:rPr>
            </w:pPr>
          </w:p>
        </w:tc>
      </w:tr>
      <w:tr w14:paraId="062D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333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1E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B13C">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D744EF8">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DC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树木死亡时，及时更换、补植，避免缺株。（2分）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82C">
            <w:pPr>
              <w:jc w:val="center"/>
              <w:rPr>
                <w:rFonts w:hint="eastAsia" w:ascii="宋体" w:hAnsi="宋体" w:eastAsia="宋体" w:cs="宋体"/>
                <w:i w:val="0"/>
                <w:iCs w:val="0"/>
                <w:color w:val="000000"/>
                <w:sz w:val="24"/>
                <w:szCs w:val="24"/>
                <w:u w:val="none"/>
              </w:rPr>
            </w:pPr>
          </w:p>
        </w:tc>
      </w:tr>
      <w:tr w14:paraId="6F97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93E1">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F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1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灌木</w:t>
            </w:r>
          </w:p>
        </w:tc>
        <w:tc>
          <w:tcPr>
            <w:tcW w:w="193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17CD5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生长良好，无断层、缺株，修剪平整、边、直线、曲线、棱角分明，有艺术美感，无杂草、寄生藤。</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5D7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灌木株形整齐，灌木基部整齐绿化，无杂草、杂物、无枯枝烂叶；（2分）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FD34">
            <w:pPr>
              <w:jc w:val="center"/>
              <w:rPr>
                <w:rFonts w:hint="eastAsia" w:ascii="宋体" w:hAnsi="宋体" w:eastAsia="宋体" w:cs="宋体"/>
                <w:i w:val="0"/>
                <w:iCs w:val="0"/>
                <w:color w:val="000000"/>
                <w:sz w:val="24"/>
                <w:szCs w:val="24"/>
                <w:u w:val="none"/>
              </w:rPr>
            </w:pPr>
          </w:p>
        </w:tc>
      </w:tr>
      <w:tr w14:paraId="3417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9B0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8C5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F4E3">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509C68E">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6D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灌木生长良好，及时进行施肥、浇水等日常管理；（2分）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7ECC">
            <w:pPr>
              <w:jc w:val="center"/>
              <w:rPr>
                <w:rFonts w:hint="eastAsia" w:ascii="宋体" w:hAnsi="宋体" w:eastAsia="宋体" w:cs="宋体"/>
                <w:i w:val="0"/>
                <w:iCs w:val="0"/>
                <w:color w:val="000000"/>
                <w:sz w:val="24"/>
                <w:szCs w:val="24"/>
                <w:u w:val="none"/>
              </w:rPr>
            </w:pPr>
          </w:p>
        </w:tc>
      </w:tr>
      <w:tr w14:paraId="6F42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AF8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880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DDCB">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7ED4B14">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72B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无明显病虫害现象；在病虫害多发季节，对易感植物未及时喷药预防；（3分）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EAF">
            <w:pPr>
              <w:jc w:val="center"/>
              <w:rPr>
                <w:rFonts w:hint="eastAsia" w:ascii="宋体" w:hAnsi="宋体" w:eastAsia="宋体" w:cs="宋体"/>
                <w:i w:val="0"/>
                <w:iCs w:val="0"/>
                <w:color w:val="000000"/>
                <w:sz w:val="24"/>
                <w:szCs w:val="24"/>
                <w:u w:val="none"/>
              </w:rPr>
            </w:pPr>
          </w:p>
        </w:tc>
      </w:tr>
      <w:tr w14:paraId="2B87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3E8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263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FB6B">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174CC2B">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31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灌木死亡时，及时更换、补植，避免缺株。（1分）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EDD7">
            <w:pPr>
              <w:jc w:val="center"/>
              <w:rPr>
                <w:rFonts w:hint="eastAsia" w:ascii="宋体" w:hAnsi="宋体" w:eastAsia="宋体" w:cs="宋体"/>
                <w:i w:val="0"/>
                <w:iCs w:val="0"/>
                <w:color w:val="000000"/>
                <w:sz w:val="24"/>
                <w:szCs w:val="24"/>
                <w:u w:val="none"/>
              </w:rPr>
            </w:pPr>
          </w:p>
        </w:tc>
      </w:tr>
      <w:tr w14:paraId="2F17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E34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4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7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草地</w:t>
            </w:r>
          </w:p>
        </w:tc>
        <w:tc>
          <w:tcPr>
            <w:tcW w:w="193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45F2C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草坪生长旺盛，草地整齐雅观，一年四季长绿，呈勃勃生机；草地无坑洼积水，无裸露地。</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97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无明显病虫害现象。在病虫害多发季节，对易感植物未及时喷药预防；（2分）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E152">
            <w:pPr>
              <w:jc w:val="center"/>
              <w:rPr>
                <w:rFonts w:hint="eastAsia" w:ascii="宋体" w:hAnsi="宋体" w:eastAsia="宋体" w:cs="宋体"/>
                <w:i w:val="0"/>
                <w:iCs w:val="0"/>
                <w:color w:val="000000"/>
                <w:sz w:val="24"/>
                <w:szCs w:val="24"/>
                <w:u w:val="none"/>
              </w:rPr>
            </w:pPr>
          </w:p>
        </w:tc>
      </w:tr>
      <w:tr w14:paraId="43AD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072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BBE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480C">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67B388A4">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43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草坪修剪后整体效果平整，无明显漏剪痕迹，无遗漏草屑、杂物；（1分）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DA6A">
            <w:pPr>
              <w:jc w:val="center"/>
              <w:rPr>
                <w:rFonts w:hint="eastAsia" w:ascii="宋体" w:hAnsi="宋体" w:eastAsia="宋体" w:cs="宋体"/>
                <w:i w:val="0"/>
                <w:iCs w:val="0"/>
                <w:color w:val="000000"/>
                <w:sz w:val="24"/>
                <w:szCs w:val="24"/>
                <w:u w:val="none"/>
              </w:rPr>
            </w:pPr>
          </w:p>
        </w:tc>
      </w:tr>
      <w:tr w14:paraId="359E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4C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57B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F5AF">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C5B736F">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9D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绿地不裸露，草坪生长浓绿茂盛，及时进行施肥、浇水、防治病虫害等日常管理；（4分）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3A2D">
            <w:pPr>
              <w:jc w:val="center"/>
              <w:rPr>
                <w:rFonts w:hint="eastAsia" w:ascii="宋体" w:hAnsi="宋体" w:eastAsia="宋体" w:cs="宋体"/>
                <w:i w:val="0"/>
                <w:iCs w:val="0"/>
                <w:color w:val="000000"/>
                <w:sz w:val="24"/>
                <w:szCs w:val="24"/>
                <w:u w:val="none"/>
              </w:rPr>
            </w:pPr>
          </w:p>
        </w:tc>
      </w:tr>
      <w:tr w14:paraId="3D3B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958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5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w:t>
            </w:r>
          </w:p>
        </w:tc>
        <w:tc>
          <w:tcPr>
            <w:tcW w:w="193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50958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生长旺盛，花繁叶茂，造型美观，无枯枝残叶，植株整齐一致，花卉适时开花，花多色艳。</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569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花卉长势良好，无残花、黄叶、无杂草、无斑秃等，及时进行施肥、浇水等日常管理；（5分）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FA28">
            <w:pPr>
              <w:jc w:val="center"/>
              <w:rPr>
                <w:rFonts w:hint="eastAsia" w:ascii="宋体" w:hAnsi="宋体" w:eastAsia="宋体" w:cs="宋体"/>
                <w:i w:val="0"/>
                <w:iCs w:val="0"/>
                <w:color w:val="000000"/>
                <w:sz w:val="24"/>
                <w:szCs w:val="24"/>
                <w:u w:val="none"/>
              </w:rPr>
            </w:pPr>
          </w:p>
        </w:tc>
      </w:tr>
      <w:tr w14:paraId="75C1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A12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EE5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B5FC">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E365C5C">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D5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无明显病虫及叶面无虫口。在病虫害多发季节，对易感植物未及时喷药预防。（4分）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F131">
            <w:pPr>
              <w:jc w:val="center"/>
              <w:rPr>
                <w:rFonts w:hint="eastAsia" w:ascii="宋体" w:hAnsi="宋体" w:eastAsia="宋体" w:cs="宋体"/>
                <w:i w:val="0"/>
                <w:iCs w:val="0"/>
                <w:color w:val="000000"/>
                <w:sz w:val="24"/>
                <w:szCs w:val="24"/>
                <w:u w:val="none"/>
              </w:rPr>
            </w:pPr>
          </w:p>
        </w:tc>
      </w:tr>
      <w:tr w14:paraId="4F44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41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4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0E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公共设施</w:t>
            </w:r>
          </w:p>
        </w:tc>
        <w:tc>
          <w:tcPr>
            <w:tcW w:w="193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5C564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公共设施保证完好，发现损坏及时修理。</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645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公共设施损坏及时修理；（3分）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CB3D">
            <w:pPr>
              <w:jc w:val="center"/>
              <w:rPr>
                <w:rFonts w:hint="eastAsia" w:ascii="宋体" w:hAnsi="宋体" w:eastAsia="宋体" w:cs="宋体"/>
                <w:i w:val="0"/>
                <w:iCs w:val="0"/>
                <w:color w:val="000000"/>
                <w:sz w:val="24"/>
                <w:szCs w:val="24"/>
                <w:u w:val="none"/>
              </w:rPr>
            </w:pPr>
          </w:p>
        </w:tc>
      </w:tr>
      <w:tr w14:paraId="74E9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F6A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CBF4">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427B">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EB8A411">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9F3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公共设施不得缺失、数量不得减少。（3分）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C4C3">
            <w:pPr>
              <w:jc w:val="center"/>
              <w:rPr>
                <w:rFonts w:hint="eastAsia" w:ascii="宋体" w:hAnsi="宋体" w:eastAsia="宋体" w:cs="宋体"/>
                <w:i w:val="0"/>
                <w:iCs w:val="0"/>
                <w:color w:val="000000"/>
                <w:sz w:val="24"/>
                <w:szCs w:val="24"/>
                <w:u w:val="none"/>
              </w:rPr>
            </w:pPr>
          </w:p>
        </w:tc>
      </w:tr>
      <w:tr w14:paraId="3B9F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23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D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w:t>
            </w:r>
          </w:p>
        </w:tc>
        <w:tc>
          <w:tcPr>
            <w:tcW w:w="1934" w:type="dxa"/>
            <w:gridSpan w:val="2"/>
            <w:tcBorders>
              <w:top w:val="single" w:color="000000" w:sz="4" w:space="0"/>
              <w:left w:val="single" w:color="000000" w:sz="4" w:space="0"/>
              <w:bottom w:val="single" w:color="000000" w:sz="4" w:space="0"/>
              <w:right w:val="nil"/>
            </w:tcBorders>
            <w:shd w:val="clear" w:color="auto" w:fill="auto"/>
            <w:vAlign w:val="center"/>
          </w:tcPr>
          <w:p w14:paraId="2A9B2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安全巡逻，排查安全隐患。</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8F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每日安全巡逻，排查安全隐患。（3分）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664D">
            <w:pPr>
              <w:jc w:val="center"/>
              <w:rPr>
                <w:rFonts w:hint="eastAsia" w:ascii="宋体" w:hAnsi="宋体" w:eastAsia="宋体" w:cs="宋体"/>
                <w:i w:val="0"/>
                <w:iCs w:val="0"/>
                <w:color w:val="000000"/>
                <w:sz w:val="24"/>
                <w:szCs w:val="24"/>
                <w:u w:val="none"/>
              </w:rPr>
            </w:pPr>
          </w:p>
        </w:tc>
      </w:tr>
      <w:tr w14:paraId="3F37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736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0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违法行为</w:t>
            </w:r>
          </w:p>
        </w:tc>
        <w:tc>
          <w:tcPr>
            <w:tcW w:w="1934" w:type="dxa"/>
            <w:gridSpan w:val="2"/>
            <w:tcBorders>
              <w:top w:val="single" w:color="000000" w:sz="4" w:space="0"/>
              <w:left w:val="single" w:color="000000" w:sz="4" w:space="0"/>
              <w:bottom w:val="single" w:color="000000" w:sz="4" w:space="0"/>
              <w:right w:val="nil"/>
            </w:tcBorders>
            <w:shd w:val="clear" w:color="auto" w:fill="auto"/>
            <w:vAlign w:val="center"/>
          </w:tcPr>
          <w:p w14:paraId="3EAAF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无烧烤、非法钓鱼、捕鱼、电鱼、毒鱼等现象。</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701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管段内及时劝阻钓鱼， 制止烧烤、电鱼、毒鱼等行为。（3分）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5E96">
            <w:pPr>
              <w:jc w:val="center"/>
              <w:rPr>
                <w:rFonts w:hint="eastAsia" w:ascii="宋体" w:hAnsi="宋体" w:eastAsia="宋体" w:cs="宋体"/>
                <w:i w:val="0"/>
                <w:iCs w:val="0"/>
                <w:color w:val="000000"/>
                <w:sz w:val="24"/>
                <w:szCs w:val="24"/>
                <w:u w:val="none"/>
              </w:rPr>
            </w:pPr>
          </w:p>
        </w:tc>
      </w:tr>
      <w:tr w14:paraId="378A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880" w:type="dxa"/>
            <w:vMerge w:val="restart"/>
            <w:tcBorders>
              <w:top w:val="single" w:color="000000" w:sz="4" w:space="0"/>
              <w:left w:val="single" w:color="000000" w:sz="4" w:space="0"/>
              <w:bottom w:val="nil"/>
              <w:right w:val="single" w:color="000000" w:sz="4" w:space="0"/>
            </w:tcBorders>
            <w:shd w:val="clear" w:color="auto" w:fill="auto"/>
            <w:vAlign w:val="center"/>
          </w:tcPr>
          <w:p w14:paraId="52259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应急处置工作（10分）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3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应急预案制定与演练</w:t>
            </w:r>
          </w:p>
        </w:tc>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AF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制定完善的河湖景观管护突发事件应对、防汛抢险等应急预案；每年至少组织1次应急演练。</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56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制定完善的河湖景观管护突发事件应对、防汛抢险等应急预案；（3分）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856">
            <w:pPr>
              <w:jc w:val="center"/>
              <w:rPr>
                <w:rFonts w:hint="eastAsia" w:ascii="宋体" w:hAnsi="宋体" w:eastAsia="宋体" w:cs="宋体"/>
                <w:i w:val="0"/>
                <w:iCs w:val="0"/>
                <w:color w:val="000000"/>
                <w:sz w:val="24"/>
                <w:szCs w:val="24"/>
                <w:u w:val="none"/>
              </w:rPr>
            </w:pPr>
          </w:p>
        </w:tc>
      </w:tr>
      <w:tr w14:paraId="43C4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80" w:type="dxa"/>
            <w:vMerge w:val="continue"/>
            <w:tcBorders>
              <w:top w:val="single" w:color="000000" w:sz="4" w:space="0"/>
              <w:left w:val="single" w:color="000000" w:sz="4" w:space="0"/>
              <w:bottom w:val="nil"/>
              <w:right w:val="single" w:color="000000" w:sz="4" w:space="0"/>
            </w:tcBorders>
            <w:shd w:val="clear" w:color="auto" w:fill="auto"/>
            <w:vAlign w:val="center"/>
          </w:tcPr>
          <w:p w14:paraId="48F52E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C523">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EE2E">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5FC6">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95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每年至少组织1次应急演练。（2分）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1905">
            <w:pPr>
              <w:jc w:val="center"/>
              <w:rPr>
                <w:rFonts w:hint="eastAsia" w:ascii="宋体" w:hAnsi="宋体" w:eastAsia="宋体" w:cs="宋体"/>
                <w:i w:val="0"/>
                <w:iCs w:val="0"/>
                <w:color w:val="000000"/>
                <w:sz w:val="24"/>
                <w:szCs w:val="24"/>
                <w:u w:val="none"/>
              </w:rPr>
            </w:pPr>
          </w:p>
        </w:tc>
      </w:tr>
      <w:tr w14:paraId="3767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880" w:type="dxa"/>
            <w:vMerge w:val="continue"/>
            <w:tcBorders>
              <w:top w:val="single" w:color="000000" w:sz="4" w:space="0"/>
              <w:left w:val="single" w:color="000000" w:sz="4" w:space="0"/>
              <w:bottom w:val="nil"/>
              <w:right w:val="single" w:color="000000" w:sz="4" w:space="0"/>
            </w:tcBorders>
            <w:shd w:val="clear" w:color="auto" w:fill="auto"/>
            <w:vAlign w:val="center"/>
          </w:tcPr>
          <w:p w14:paraId="4668A53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27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应急响应与处置</w:t>
            </w:r>
          </w:p>
        </w:tc>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1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发生突发事件时，在规定时间（10分钟）内响应；采取有效措施进行处置，处置不力导致事件影响扩大。</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3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发生突发事件时，在规定时间（10分钟）内响应；（3分）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5734">
            <w:pPr>
              <w:jc w:val="center"/>
              <w:rPr>
                <w:rFonts w:hint="eastAsia" w:ascii="宋体" w:hAnsi="宋体" w:eastAsia="宋体" w:cs="宋体"/>
                <w:i w:val="0"/>
                <w:iCs w:val="0"/>
                <w:color w:val="000000"/>
                <w:sz w:val="24"/>
                <w:szCs w:val="24"/>
                <w:u w:val="none"/>
              </w:rPr>
            </w:pPr>
          </w:p>
        </w:tc>
      </w:tr>
      <w:tr w14:paraId="1FCA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880" w:type="dxa"/>
            <w:vMerge w:val="continue"/>
            <w:tcBorders>
              <w:top w:val="single" w:color="000000" w:sz="4" w:space="0"/>
              <w:left w:val="single" w:color="000000" w:sz="4" w:space="0"/>
              <w:bottom w:val="nil"/>
              <w:right w:val="single" w:color="000000" w:sz="4" w:space="0"/>
            </w:tcBorders>
            <w:shd w:val="clear" w:color="auto" w:fill="auto"/>
            <w:vAlign w:val="center"/>
          </w:tcPr>
          <w:p w14:paraId="1176696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CBA5">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4F19">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163C">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97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发生突发事件时，采取有效措施进行处置，避免事件影响扩大。（2分）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C583">
            <w:pPr>
              <w:jc w:val="center"/>
              <w:rPr>
                <w:rFonts w:hint="eastAsia" w:ascii="宋体" w:hAnsi="宋体" w:eastAsia="宋体" w:cs="宋体"/>
                <w:i w:val="0"/>
                <w:iCs w:val="0"/>
                <w:color w:val="000000"/>
                <w:sz w:val="24"/>
                <w:szCs w:val="24"/>
                <w:u w:val="none"/>
              </w:rPr>
            </w:pPr>
          </w:p>
        </w:tc>
      </w:tr>
      <w:tr w14:paraId="7990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B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资料管理与信息报送（10分）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1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D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资料管理</w:t>
            </w:r>
          </w:p>
        </w:tc>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3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建立完整的河湖景观管护工作台账，包括日常巡查记录、水质监测报告、设施维护记录、管护范围内工地台账等；妥善保管各类资料。</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75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建立完整的河湖景观管护工作台账，包括日常巡查记录、水质监测报告、设施维护记录、管护范围内工地台账等；（3分）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02E7">
            <w:pPr>
              <w:jc w:val="center"/>
              <w:rPr>
                <w:rFonts w:hint="eastAsia" w:ascii="宋体" w:hAnsi="宋体" w:eastAsia="宋体" w:cs="宋体"/>
                <w:i w:val="0"/>
                <w:iCs w:val="0"/>
                <w:color w:val="000000"/>
                <w:sz w:val="24"/>
                <w:szCs w:val="24"/>
                <w:u w:val="none"/>
              </w:rPr>
            </w:pPr>
          </w:p>
        </w:tc>
      </w:tr>
      <w:tr w14:paraId="4263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63D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7056">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B03C">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959C">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AC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妥善保管各类资料。（2分）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42B5">
            <w:pPr>
              <w:jc w:val="center"/>
              <w:rPr>
                <w:rFonts w:hint="eastAsia" w:ascii="宋体" w:hAnsi="宋体" w:eastAsia="宋体" w:cs="宋体"/>
                <w:i w:val="0"/>
                <w:iCs w:val="0"/>
                <w:color w:val="000000"/>
                <w:sz w:val="24"/>
                <w:szCs w:val="24"/>
                <w:u w:val="none"/>
              </w:rPr>
            </w:pPr>
          </w:p>
        </w:tc>
      </w:tr>
      <w:tr w14:paraId="3582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12F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9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F5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信息报送</w:t>
            </w:r>
          </w:p>
        </w:tc>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68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按要求及时向考核主体报送河湖景观管护工作信息，包括月报、季报、年报等；信息内容真实、准确、完整。</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B6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按要求及时向考核主体报送河湖景观管护工作信息，包括月报、季报、年报等；（3分）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9B6D">
            <w:pPr>
              <w:jc w:val="center"/>
              <w:rPr>
                <w:rFonts w:hint="eastAsia" w:ascii="宋体" w:hAnsi="宋体" w:eastAsia="宋体" w:cs="宋体"/>
                <w:i w:val="0"/>
                <w:iCs w:val="0"/>
                <w:color w:val="000000"/>
                <w:sz w:val="24"/>
                <w:szCs w:val="24"/>
                <w:u w:val="none"/>
              </w:rPr>
            </w:pPr>
          </w:p>
        </w:tc>
      </w:tr>
      <w:tr w14:paraId="6777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F8B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D25D">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9EB3">
            <w:pPr>
              <w:jc w:val="center"/>
              <w:rPr>
                <w:rFonts w:hint="eastAsia" w:ascii="宋体" w:hAnsi="宋体" w:eastAsia="宋体" w:cs="宋体"/>
                <w:i w:val="0"/>
                <w:iCs w:val="0"/>
                <w:color w:val="000000"/>
                <w:sz w:val="24"/>
                <w:szCs w:val="24"/>
                <w:u w:val="none"/>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B075">
            <w:pPr>
              <w:jc w:val="center"/>
              <w:rPr>
                <w:rFonts w:hint="eastAsia" w:ascii="宋体" w:hAnsi="宋体" w:eastAsia="宋体" w:cs="宋体"/>
                <w:i w:val="0"/>
                <w:iCs w:val="0"/>
                <w:color w:val="000000"/>
                <w:sz w:val="24"/>
                <w:szCs w:val="24"/>
                <w:u w:val="none"/>
              </w:rPr>
            </w:pP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02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信息内容真实、准确、完整。（2分）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E67B">
            <w:pPr>
              <w:jc w:val="center"/>
              <w:rPr>
                <w:rFonts w:hint="eastAsia" w:ascii="宋体" w:hAnsi="宋体" w:eastAsia="宋体" w:cs="宋体"/>
                <w:i w:val="0"/>
                <w:iCs w:val="0"/>
                <w:color w:val="000000"/>
                <w:sz w:val="24"/>
                <w:szCs w:val="24"/>
                <w:u w:val="none"/>
              </w:rPr>
            </w:pPr>
          </w:p>
        </w:tc>
      </w:tr>
      <w:tr w14:paraId="66E2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1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76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9B6EC6">
            <w:pPr>
              <w:jc w:val="center"/>
              <w:rPr>
                <w:rFonts w:hint="eastAsia" w:ascii="宋体" w:hAnsi="宋体" w:eastAsia="宋体" w:cs="宋体"/>
                <w:i w:val="0"/>
                <w:iCs w:val="0"/>
                <w:color w:val="000000"/>
                <w:sz w:val="24"/>
                <w:szCs w:val="24"/>
                <w:u w:val="none"/>
              </w:rPr>
            </w:pPr>
          </w:p>
        </w:tc>
      </w:tr>
      <w:tr w14:paraId="3A59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80" w:type="dxa"/>
            <w:tcBorders>
              <w:top w:val="single" w:color="000000" w:sz="4" w:space="0"/>
              <w:left w:val="single" w:color="000000" w:sz="4" w:space="0"/>
              <w:bottom w:val="single" w:color="000000" w:sz="4" w:space="0"/>
              <w:right w:val="nil"/>
            </w:tcBorders>
            <w:shd w:val="clear" w:color="auto" w:fill="auto"/>
            <w:vAlign w:val="center"/>
          </w:tcPr>
          <w:p w14:paraId="1CA34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审定人员</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3D57">
            <w:pPr>
              <w:jc w:val="center"/>
              <w:rPr>
                <w:rFonts w:hint="eastAsia" w:ascii="宋体" w:hAnsi="宋体" w:eastAsia="宋体" w:cs="宋体"/>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核准人员</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5BF3">
            <w:pPr>
              <w:jc w:val="cente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2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考核人员</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EA0">
            <w:pPr>
              <w:jc w:val="center"/>
              <w:rPr>
                <w:rFonts w:hint="eastAsia" w:ascii="宋体" w:hAnsi="宋体" w:eastAsia="宋体" w:cs="宋体"/>
                <w:i w:val="0"/>
                <w:iCs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D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负责人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5734">
            <w:pPr>
              <w:rPr>
                <w:rFonts w:hint="eastAsia" w:ascii="宋体" w:hAnsi="宋体" w:eastAsia="宋体" w:cs="宋体"/>
                <w:i w:val="0"/>
                <w:iCs w:val="0"/>
                <w:color w:val="000000"/>
                <w:sz w:val="24"/>
                <w:szCs w:val="24"/>
                <w:u w:val="none"/>
              </w:rPr>
            </w:pPr>
          </w:p>
        </w:tc>
      </w:tr>
    </w:tbl>
    <w:p w14:paraId="7AB78EFA">
      <w:pPr>
        <w:rPr>
          <w:highlight w:val="none"/>
        </w:rPr>
      </w:pPr>
    </w:p>
    <w:p w14:paraId="78BE2E29">
      <w:pPr>
        <w:spacing w:line="360" w:lineRule="auto"/>
        <w:jc w:val="center"/>
        <w:outlineLvl w:val="0"/>
        <w:rPr>
          <w:rFonts w:hint="eastAsia" w:ascii="宋体" w:hAnsi="宋体" w:eastAsia="宋体" w:cs="宋体"/>
          <w:b/>
          <w:sz w:val="36"/>
          <w:szCs w:val="36"/>
          <w:highlight w:val="none"/>
        </w:rPr>
      </w:pPr>
    </w:p>
    <w:p w14:paraId="177E4C5E">
      <w:pPr>
        <w:spacing w:line="360" w:lineRule="auto"/>
        <w:jc w:val="center"/>
        <w:outlineLvl w:val="0"/>
        <w:rPr>
          <w:rFonts w:hint="eastAsia" w:ascii="宋体" w:hAnsi="宋体" w:eastAsia="宋体" w:cs="宋体"/>
          <w:b/>
          <w:sz w:val="36"/>
          <w:szCs w:val="36"/>
          <w:highlight w:val="none"/>
        </w:rPr>
      </w:pPr>
    </w:p>
    <w:p w14:paraId="688CF34B">
      <w:pPr>
        <w:pStyle w:val="43"/>
        <w:rPr>
          <w:rFonts w:hint="eastAsia" w:ascii="宋体" w:hAnsi="宋体" w:cs="宋体"/>
          <w:sz w:val="24"/>
          <w:highlight w:val="none"/>
        </w:rPr>
      </w:pPr>
    </w:p>
    <w:p w14:paraId="49BB2C5F">
      <w:pPr>
        <w:pStyle w:val="43"/>
        <w:rPr>
          <w:rFonts w:hint="eastAsia" w:ascii="宋体" w:hAnsi="宋体" w:cs="宋体"/>
          <w:sz w:val="24"/>
          <w:highlight w:val="none"/>
        </w:rPr>
      </w:pPr>
    </w:p>
    <w:p w14:paraId="72F9FF0C">
      <w:pPr>
        <w:rPr>
          <w:rFonts w:hint="eastAsia" w:ascii="宋体" w:hAnsi="宋体" w:cs="宋体"/>
          <w:sz w:val="24"/>
          <w:highlight w:val="none"/>
        </w:rPr>
      </w:pPr>
    </w:p>
    <w:p w14:paraId="3F2D9CEA">
      <w:pPr>
        <w:rPr>
          <w:rFonts w:hint="eastAsia" w:ascii="宋体" w:hAnsi="宋体" w:cs="宋体"/>
          <w:sz w:val="24"/>
          <w:highlight w:val="none"/>
        </w:rPr>
      </w:pPr>
    </w:p>
    <w:p w14:paraId="3BB599F0">
      <w:pPr>
        <w:rPr>
          <w:highlight w:val="none"/>
        </w:rPr>
      </w:pPr>
      <w:r>
        <w:rPr>
          <w:highlight w:val="none"/>
        </w:rPr>
        <w:br w:type="page"/>
      </w:r>
    </w:p>
    <w:p w14:paraId="777DC05E">
      <w:pPr>
        <w:pStyle w:val="2"/>
        <w:rPr>
          <w:sz w:val="24"/>
          <w:highlight w:val="none"/>
        </w:rPr>
      </w:pPr>
      <w:r>
        <w:rPr>
          <w:highlight w:val="none"/>
        </w:rPr>
        <w:t>第七章   投标文件格式</w:t>
      </w:r>
      <w:bookmarkEnd w:id="835"/>
      <w:bookmarkEnd w:id="836"/>
      <w:bookmarkEnd w:id="837"/>
    </w:p>
    <w:p w14:paraId="47A3B94E">
      <w:pPr>
        <w:tabs>
          <w:tab w:val="left" w:pos="900"/>
          <w:tab w:val="left" w:pos="1980"/>
        </w:tabs>
        <w:snapToGrid w:val="0"/>
        <w:spacing w:line="360" w:lineRule="auto"/>
        <w:ind w:left="142"/>
        <w:rPr>
          <w:b/>
          <w:sz w:val="24"/>
          <w:highlight w:val="none"/>
        </w:rPr>
      </w:pPr>
    </w:p>
    <w:p w14:paraId="14EA1752">
      <w:pPr>
        <w:tabs>
          <w:tab w:val="left" w:pos="900"/>
          <w:tab w:val="left" w:pos="1980"/>
        </w:tabs>
        <w:snapToGrid w:val="0"/>
        <w:spacing w:line="360" w:lineRule="auto"/>
        <w:ind w:left="142"/>
        <w:rPr>
          <w:sz w:val="24"/>
          <w:highlight w:val="none"/>
        </w:rPr>
      </w:pPr>
      <w:r>
        <w:rPr>
          <w:b/>
          <w:sz w:val="24"/>
          <w:highlight w:val="none"/>
        </w:rPr>
        <w:t>投标人编制文件须知</w:t>
      </w:r>
    </w:p>
    <w:p w14:paraId="3BC3F4A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53C49407">
      <w:pPr>
        <w:tabs>
          <w:tab w:val="left" w:pos="900"/>
          <w:tab w:val="left" w:pos="1980"/>
        </w:tabs>
        <w:snapToGrid w:val="0"/>
        <w:spacing w:line="360" w:lineRule="auto"/>
        <w:ind w:left="142"/>
        <w:rPr>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w:t>
      </w:r>
      <w:r>
        <w:rPr>
          <w:sz w:val="24"/>
          <w:highlight w:val="none"/>
        </w:rPr>
        <w:t>记“实质性格式”的文件和招标文件未提供格式的内容，可由投标人自行编写。</w:t>
      </w:r>
    </w:p>
    <w:p w14:paraId="7453FF88">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09948D35">
      <w:pPr>
        <w:tabs>
          <w:tab w:val="left" w:pos="900"/>
          <w:tab w:val="left" w:pos="1980"/>
        </w:tabs>
        <w:snapToGrid w:val="0"/>
        <w:spacing w:line="360" w:lineRule="auto"/>
        <w:ind w:left="142"/>
        <w:rPr>
          <w:b/>
          <w:bCs/>
          <w:sz w:val="24"/>
          <w:highlight w:val="none"/>
        </w:rPr>
      </w:pPr>
    </w:p>
    <w:p w14:paraId="325B7917">
      <w:pPr>
        <w:tabs>
          <w:tab w:val="left" w:pos="900"/>
          <w:tab w:val="left" w:pos="1980"/>
        </w:tabs>
        <w:snapToGrid w:val="0"/>
        <w:spacing w:line="360" w:lineRule="auto"/>
        <w:ind w:left="142"/>
        <w:rPr>
          <w:sz w:val="24"/>
          <w:highlight w:val="none"/>
        </w:rPr>
      </w:pPr>
    </w:p>
    <w:p w14:paraId="2112A2BC">
      <w:pPr>
        <w:tabs>
          <w:tab w:val="left" w:pos="900"/>
          <w:tab w:val="left" w:pos="1980"/>
        </w:tabs>
        <w:snapToGrid w:val="0"/>
        <w:spacing w:line="360" w:lineRule="auto"/>
        <w:ind w:left="142"/>
        <w:rPr>
          <w:b/>
          <w:kern w:val="0"/>
          <w:sz w:val="30"/>
          <w:szCs w:val="20"/>
          <w:highlight w:val="none"/>
        </w:rPr>
      </w:pPr>
      <w:r>
        <w:rPr>
          <w:sz w:val="24"/>
          <w:highlight w:val="none"/>
        </w:rPr>
        <w:br w:type="page"/>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pacing w:val="20"/>
          <w:sz w:val="24"/>
          <w:highlight w:val="none"/>
        </w:rPr>
        <w:t>一、资格证明文件格式</w:t>
      </w:r>
    </w:p>
    <w:p w14:paraId="7A7AAE14">
      <w:pPr>
        <w:rPr>
          <w:b/>
          <w:spacing w:val="20"/>
          <w:szCs w:val="21"/>
          <w:highlight w:val="none"/>
        </w:rPr>
      </w:pPr>
    </w:p>
    <w:p w14:paraId="37F3B9BE">
      <w:pPr>
        <w:rPr>
          <w:b/>
          <w:sz w:val="24"/>
          <w:highlight w:val="none"/>
        </w:rPr>
      </w:pPr>
      <w:r>
        <w:rPr>
          <w:b/>
          <w:spacing w:val="20"/>
          <w:sz w:val="24"/>
          <w:highlight w:val="none"/>
        </w:rPr>
        <w:t>投标文件（资格证明文件）</w:t>
      </w:r>
      <w:r>
        <w:rPr>
          <w:b/>
          <w:sz w:val="24"/>
          <w:highlight w:val="none"/>
        </w:rPr>
        <w:t>封面（非实质性格式）</w:t>
      </w:r>
    </w:p>
    <w:p w14:paraId="4000A991">
      <w:pPr>
        <w:jc w:val="center"/>
        <w:rPr>
          <w:szCs w:val="21"/>
          <w:highlight w:val="none"/>
        </w:rPr>
      </w:pPr>
    </w:p>
    <w:p w14:paraId="06DCDEDA">
      <w:pPr>
        <w:jc w:val="center"/>
        <w:rPr>
          <w:b/>
          <w:spacing w:val="60"/>
          <w:sz w:val="84"/>
          <w:szCs w:val="84"/>
          <w:highlight w:val="none"/>
        </w:rPr>
      </w:pPr>
      <w:r>
        <w:rPr>
          <w:b/>
          <w:spacing w:val="60"/>
          <w:sz w:val="84"/>
          <w:szCs w:val="84"/>
          <w:highlight w:val="none"/>
        </w:rPr>
        <w:t>投 标 文 件</w:t>
      </w:r>
    </w:p>
    <w:p w14:paraId="4B778DDF">
      <w:pPr>
        <w:jc w:val="center"/>
        <w:rPr>
          <w:b/>
          <w:spacing w:val="60"/>
          <w:sz w:val="52"/>
          <w:szCs w:val="52"/>
          <w:highlight w:val="none"/>
        </w:rPr>
      </w:pPr>
      <w:r>
        <w:rPr>
          <w:b/>
          <w:spacing w:val="60"/>
          <w:sz w:val="52"/>
          <w:szCs w:val="52"/>
          <w:highlight w:val="none"/>
        </w:rPr>
        <w:t>（资格证明文件）</w:t>
      </w:r>
    </w:p>
    <w:p w14:paraId="75911374">
      <w:pPr>
        <w:ind w:firstLine="542" w:firstLineChars="150"/>
        <w:rPr>
          <w:b/>
          <w:spacing w:val="20"/>
          <w:sz w:val="32"/>
          <w:szCs w:val="32"/>
          <w:highlight w:val="none"/>
        </w:rPr>
      </w:pPr>
    </w:p>
    <w:p w14:paraId="2F326EA9">
      <w:pPr>
        <w:ind w:firstLine="542" w:firstLineChars="150"/>
        <w:rPr>
          <w:b/>
          <w:spacing w:val="20"/>
          <w:sz w:val="32"/>
          <w:szCs w:val="32"/>
          <w:highlight w:val="none"/>
        </w:rPr>
      </w:pPr>
    </w:p>
    <w:p w14:paraId="3B23F691">
      <w:pPr>
        <w:pStyle w:val="30"/>
        <w:rPr>
          <w:b/>
          <w:spacing w:val="20"/>
          <w:sz w:val="32"/>
          <w:szCs w:val="32"/>
          <w:highlight w:val="none"/>
        </w:rPr>
      </w:pPr>
    </w:p>
    <w:p w14:paraId="5BC18D23">
      <w:pPr>
        <w:pStyle w:val="30"/>
        <w:rPr>
          <w:b/>
          <w:spacing w:val="20"/>
          <w:sz w:val="32"/>
          <w:szCs w:val="32"/>
          <w:highlight w:val="none"/>
        </w:rPr>
      </w:pPr>
    </w:p>
    <w:p w14:paraId="1B545188">
      <w:pPr>
        <w:pStyle w:val="30"/>
        <w:rPr>
          <w:b/>
          <w:spacing w:val="20"/>
          <w:sz w:val="32"/>
          <w:szCs w:val="32"/>
          <w:highlight w:val="none"/>
        </w:rPr>
      </w:pPr>
    </w:p>
    <w:p w14:paraId="054D8B5D">
      <w:pPr>
        <w:pStyle w:val="30"/>
        <w:rPr>
          <w:b/>
          <w:spacing w:val="20"/>
          <w:sz w:val="32"/>
          <w:szCs w:val="32"/>
          <w:highlight w:val="none"/>
        </w:rPr>
      </w:pPr>
    </w:p>
    <w:p w14:paraId="36540361">
      <w:pPr>
        <w:ind w:firstLine="542" w:firstLineChars="150"/>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3A366A50">
      <w:pPr>
        <w:pStyle w:val="30"/>
        <w:rPr>
          <w:highlight w:val="none"/>
        </w:rPr>
      </w:pPr>
    </w:p>
    <w:p w14:paraId="6D089528">
      <w:pPr>
        <w:ind w:firstLine="542" w:firstLineChars="150"/>
        <w:rPr>
          <w:b/>
          <w:spacing w:val="20"/>
          <w:sz w:val="32"/>
          <w:szCs w:val="32"/>
          <w:highlight w:val="none"/>
        </w:rPr>
      </w:pPr>
    </w:p>
    <w:p w14:paraId="407CCCF3">
      <w:pPr>
        <w:pStyle w:val="30"/>
        <w:rPr>
          <w:b/>
          <w:spacing w:val="20"/>
          <w:sz w:val="32"/>
          <w:szCs w:val="32"/>
          <w:highlight w:val="none"/>
        </w:rPr>
      </w:pPr>
    </w:p>
    <w:p w14:paraId="1BD8F181">
      <w:pPr>
        <w:spacing w:before="36" w:line="225" w:lineRule="auto"/>
        <w:ind w:left="545"/>
        <w:rPr>
          <w:b/>
          <w:spacing w:val="20"/>
          <w:sz w:val="32"/>
          <w:szCs w:val="32"/>
          <w:highlight w:val="none"/>
        </w:rPr>
      </w:pPr>
      <w:r>
        <w:rPr>
          <w:b/>
          <w:spacing w:val="20"/>
          <w:sz w:val="32"/>
          <w:szCs w:val="32"/>
          <w:highlight w:val="none"/>
        </w:rPr>
        <w:t>项目编号：</w:t>
      </w:r>
    </w:p>
    <w:p w14:paraId="53151B84">
      <w:pPr>
        <w:ind w:firstLine="542" w:firstLineChars="150"/>
        <w:rPr>
          <w:b/>
          <w:spacing w:val="20"/>
          <w:sz w:val="32"/>
          <w:szCs w:val="32"/>
          <w:highlight w:val="none"/>
        </w:rPr>
      </w:pPr>
    </w:p>
    <w:p w14:paraId="5C8921B0">
      <w:pPr>
        <w:ind w:firstLine="542" w:firstLineChars="150"/>
        <w:rPr>
          <w:b/>
          <w:spacing w:val="20"/>
          <w:sz w:val="32"/>
          <w:szCs w:val="32"/>
          <w:highlight w:val="none"/>
        </w:rPr>
      </w:pPr>
    </w:p>
    <w:p w14:paraId="265F0080">
      <w:pPr>
        <w:jc w:val="center"/>
        <w:rPr>
          <w:b/>
          <w:sz w:val="32"/>
          <w:szCs w:val="32"/>
          <w:highlight w:val="none"/>
        </w:rPr>
      </w:pPr>
    </w:p>
    <w:p w14:paraId="3F8FB393">
      <w:pPr>
        <w:jc w:val="center"/>
        <w:rPr>
          <w:b/>
          <w:sz w:val="32"/>
          <w:szCs w:val="32"/>
          <w:highlight w:val="none"/>
        </w:rPr>
      </w:pPr>
    </w:p>
    <w:p w14:paraId="515DC5B7">
      <w:pPr>
        <w:jc w:val="center"/>
        <w:rPr>
          <w:b/>
          <w:sz w:val="32"/>
          <w:szCs w:val="32"/>
          <w:highlight w:val="none"/>
        </w:rPr>
      </w:pPr>
    </w:p>
    <w:p w14:paraId="2633D0AB">
      <w:pPr>
        <w:jc w:val="center"/>
        <w:rPr>
          <w:b/>
          <w:spacing w:val="20"/>
          <w:sz w:val="32"/>
          <w:szCs w:val="32"/>
          <w:highlight w:val="none"/>
        </w:rPr>
      </w:pPr>
    </w:p>
    <w:p w14:paraId="381293E4">
      <w:pPr>
        <w:jc w:val="center"/>
        <w:rPr>
          <w:b/>
          <w:spacing w:val="20"/>
          <w:sz w:val="32"/>
          <w:szCs w:val="32"/>
          <w:highlight w:val="none"/>
        </w:rPr>
      </w:pPr>
    </w:p>
    <w:p w14:paraId="0E1E77F4">
      <w:pPr>
        <w:jc w:val="center"/>
        <w:rPr>
          <w:b/>
          <w:spacing w:val="20"/>
          <w:sz w:val="32"/>
          <w:szCs w:val="32"/>
          <w:highlight w:val="none"/>
        </w:rPr>
      </w:pPr>
    </w:p>
    <w:p w14:paraId="7B18995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444936D">
      <w:pPr>
        <w:jc w:val="center"/>
        <w:rPr>
          <w:b/>
          <w:sz w:val="32"/>
          <w:szCs w:val="32"/>
          <w:highlight w:val="none"/>
        </w:rPr>
      </w:pPr>
    </w:p>
    <w:p w14:paraId="16B59492">
      <w:pPr>
        <w:rPr>
          <w:b/>
          <w:highlight w:val="none"/>
        </w:rPr>
      </w:pPr>
      <w:r>
        <w:rPr>
          <w:b/>
          <w:spacing w:val="20"/>
          <w:sz w:val="32"/>
          <w:szCs w:val="32"/>
          <w:highlight w:val="none"/>
        </w:rPr>
        <w:br w:type="page"/>
      </w:r>
    </w:p>
    <w:p w14:paraId="5BA29BB1">
      <w:pPr>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3C1ED168">
      <w:pPr>
        <w:spacing w:line="360" w:lineRule="auto"/>
        <w:outlineLvl w:val="2"/>
        <w:rPr>
          <w:color w:val="000000"/>
          <w:sz w:val="24"/>
          <w:szCs w:val="20"/>
          <w:highlight w:val="none"/>
        </w:rPr>
      </w:pPr>
      <w:r>
        <w:rPr>
          <w:color w:val="000000"/>
          <w:sz w:val="24"/>
          <w:szCs w:val="20"/>
          <w:highlight w:val="none"/>
        </w:rPr>
        <w:t>1-1营业执照等证明文件</w:t>
      </w:r>
    </w:p>
    <w:p w14:paraId="1800FDC8">
      <w:pPr>
        <w:tabs>
          <w:tab w:val="left" w:pos="1080"/>
        </w:tabs>
        <w:snapToGrid w:val="0"/>
        <w:rPr>
          <w:sz w:val="24"/>
          <w:highlight w:val="none"/>
        </w:rPr>
      </w:pPr>
    </w:p>
    <w:p w14:paraId="16278C42">
      <w:pPr>
        <w:widowControl/>
        <w:jc w:val="left"/>
        <w:rPr>
          <w:bCs/>
          <w:color w:val="000000"/>
          <w:highlight w:val="none"/>
        </w:rPr>
      </w:pPr>
      <w:r>
        <w:rPr>
          <w:color w:val="000000"/>
          <w:sz w:val="24"/>
          <w:highlight w:val="none"/>
        </w:rPr>
        <w:br w:type="page"/>
      </w:r>
      <w:r>
        <w:rPr>
          <w:color w:val="000000"/>
          <w:highlight w:val="none"/>
        </w:rPr>
        <w:t>1-2 投标人资格声明书（实质性格式）</w:t>
      </w:r>
    </w:p>
    <w:p w14:paraId="1C155C10">
      <w:pPr>
        <w:jc w:val="center"/>
        <w:rPr>
          <w:b/>
          <w:color w:val="000000"/>
          <w:sz w:val="36"/>
          <w:szCs w:val="36"/>
          <w:highlight w:val="none"/>
        </w:rPr>
      </w:pPr>
      <w:r>
        <w:rPr>
          <w:rFonts w:hint="eastAsia"/>
          <w:b/>
          <w:color w:val="000000"/>
          <w:sz w:val="36"/>
          <w:szCs w:val="36"/>
          <w:highlight w:val="none"/>
        </w:rPr>
        <w:t>投标人资格声明书</w:t>
      </w:r>
    </w:p>
    <w:p w14:paraId="7AC5441C">
      <w:pPr>
        <w:tabs>
          <w:tab w:val="left" w:pos="5580"/>
        </w:tabs>
        <w:spacing w:line="360" w:lineRule="auto"/>
        <w:rPr>
          <w:sz w:val="24"/>
          <w:highlight w:val="none"/>
        </w:rPr>
      </w:pPr>
    </w:p>
    <w:p w14:paraId="079F650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009CA549">
      <w:pPr>
        <w:spacing w:line="360" w:lineRule="auto"/>
        <w:ind w:firstLine="480" w:firstLineChars="200"/>
        <w:rPr>
          <w:sz w:val="24"/>
          <w:highlight w:val="none"/>
        </w:rPr>
      </w:pPr>
      <w:r>
        <w:rPr>
          <w:sz w:val="24"/>
          <w:highlight w:val="none"/>
        </w:rPr>
        <w:t>在参与本次项目投标中，我单位承诺：</w:t>
      </w:r>
    </w:p>
    <w:p w14:paraId="25B24685">
      <w:pPr>
        <w:numPr>
          <w:ilvl w:val="0"/>
          <w:numId w:val="21"/>
        </w:numPr>
        <w:spacing w:line="360" w:lineRule="auto"/>
        <w:ind w:left="1134"/>
        <w:rPr>
          <w:sz w:val="24"/>
          <w:szCs w:val="22"/>
          <w:highlight w:val="none"/>
        </w:rPr>
      </w:pPr>
      <w:r>
        <w:rPr>
          <w:sz w:val="24"/>
          <w:szCs w:val="22"/>
          <w:highlight w:val="none"/>
        </w:rPr>
        <w:t>具有良好的商业信誉和健全的财务会计制度；</w:t>
      </w:r>
    </w:p>
    <w:p w14:paraId="6FDB5D3D">
      <w:pPr>
        <w:numPr>
          <w:ilvl w:val="0"/>
          <w:numId w:val="21"/>
        </w:numPr>
        <w:spacing w:line="360" w:lineRule="auto"/>
        <w:ind w:left="1134"/>
        <w:rPr>
          <w:sz w:val="24"/>
          <w:szCs w:val="22"/>
          <w:highlight w:val="none"/>
        </w:rPr>
      </w:pPr>
      <w:r>
        <w:rPr>
          <w:sz w:val="24"/>
          <w:szCs w:val="22"/>
          <w:highlight w:val="none"/>
        </w:rPr>
        <w:t>具有履行合同所必需的设备和专业技术能力；</w:t>
      </w:r>
    </w:p>
    <w:p w14:paraId="4E25BF83">
      <w:pPr>
        <w:numPr>
          <w:ilvl w:val="0"/>
          <w:numId w:val="21"/>
        </w:numPr>
        <w:spacing w:line="360" w:lineRule="auto"/>
        <w:ind w:left="1134"/>
        <w:rPr>
          <w:sz w:val="24"/>
          <w:szCs w:val="22"/>
          <w:highlight w:val="none"/>
        </w:rPr>
      </w:pPr>
      <w:r>
        <w:rPr>
          <w:sz w:val="24"/>
          <w:szCs w:val="22"/>
          <w:highlight w:val="none"/>
        </w:rPr>
        <w:t>有依法缴纳税收和社会保障资金的良好记录；</w:t>
      </w:r>
    </w:p>
    <w:p w14:paraId="2D0426FA">
      <w:pPr>
        <w:numPr>
          <w:ilvl w:val="0"/>
          <w:numId w:val="21"/>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F9C6D7">
      <w:pPr>
        <w:numPr>
          <w:ilvl w:val="0"/>
          <w:numId w:val="21"/>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B47EDCA">
      <w:pPr>
        <w:numPr>
          <w:ilvl w:val="0"/>
          <w:numId w:val="21"/>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BAFEE4A">
      <w:pPr>
        <w:numPr>
          <w:ilvl w:val="0"/>
          <w:numId w:val="21"/>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65F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B24659">
            <w:pPr>
              <w:jc w:val="center"/>
              <w:rPr>
                <w:sz w:val="24"/>
                <w:highlight w:val="none"/>
              </w:rPr>
            </w:pPr>
            <w:r>
              <w:rPr>
                <w:sz w:val="24"/>
                <w:highlight w:val="none"/>
              </w:rPr>
              <w:t>序号</w:t>
            </w:r>
          </w:p>
        </w:tc>
        <w:tc>
          <w:tcPr>
            <w:tcW w:w="4574" w:type="dxa"/>
            <w:vAlign w:val="center"/>
          </w:tcPr>
          <w:p w14:paraId="3969A161">
            <w:pPr>
              <w:jc w:val="center"/>
              <w:rPr>
                <w:sz w:val="24"/>
                <w:highlight w:val="none"/>
              </w:rPr>
            </w:pPr>
            <w:r>
              <w:rPr>
                <w:sz w:val="24"/>
                <w:highlight w:val="none"/>
              </w:rPr>
              <w:t>单位名称</w:t>
            </w:r>
          </w:p>
        </w:tc>
        <w:tc>
          <w:tcPr>
            <w:tcW w:w="2976" w:type="dxa"/>
            <w:vAlign w:val="center"/>
          </w:tcPr>
          <w:p w14:paraId="13389317">
            <w:pPr>
              <w:jc w:val="center"/>
              <w:rPr>
                <w:sz w:val="24"/>
                <w:highlight w:val="none"/>
              </w:rPr>
            </w:pPr>
            <w:r>
              <w:rPr>
                <w:sz w:val="24"/>
                <w:highlight w:val="none"/>
              </w:rPr>
              <w:t>相互关系</w:t>
            </w:r>
          </w:p>
        </w:tc>
      </w:tr>
      <w:tr w14:paraId="3932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0A2747">
            <w:pPr>
              <w:jc w:val="center"/>
              <w:rPr>
                <w:sz w:val="24"/>
                <w:highlight w:val="none"/>
              </w:rPr>
            </w:pPr>
            <w:r>
              <w:rPr>
                <w:sz w:val="24"/>
                <w:highlight w:val="none"/>
              </w:rPr>
              <w:t>1</w:t>
            </w:r>
          </w:p>
        </w:tc>
        <w:tc>
          <w:tcPr>
            <w:tcW w:w="4574" w:type="dxa"/>
            <w:vAlign w:val="center"/>
          </w:tcPr>
          <w:p w14:paraId="69F920FA">
            <w:pPr>
              <w:jc w:val="center"/>
              <w:rPr>
                <w:sz w:val="24"/>
                <w:highlight w:val="none"/>
              </w:rPr>
            </w:pPr>
          </w:p>
        </w:tc>
        <w:tc>
          <w:tcPr>
            <w:tcW w:w="2976" w:type="dxa"/>
            <w:vAlign w:val="center"/>
          </w:tcPr>
          <w:p w14:paraId="2C3839E2">
            <w:pPr>
              <w:jc w:val="center"/>
              <w:rPr>
                <w:sz w:val="24"/>
                <w:highlight w:val="none"/>
              </w:rPr>
            </w:pPr>
          </w:p>
        </w:tc>
      </w:tr>
      <w:tr w14:paraId="72EF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1818CA">
            <w:pPr>
              <w:jc w:val="center"/>
              <w:rPr>
                <w:sz w:val="24"/>
                <w:highlight w:val="none"/>
              </w:rPr>
            </w:pPr>
            <w:r>
              <w:rPr>
                <w:sz w:val="24"/>
                <w:highlight w:val="none"/>
              </w:rPr>
              <w:t>2</w:t>
            </w:r>
          </w:p>
        </w:tc>
        <w:tc>
          <w:tcPr>
            <w:tcW w:w="4574" w:type="dxa"/>
            <w:vAlign w:val="center"/>
          </w:tcPr>
          <w:p w14:paraId="0533EFAC">
            <w:pPr>
              <w:jc w:val="center"/>
              <w:rPr>
                <w:sz w:val="24"/>
                <w:highlight w:val="none"/>
              </w:rPr>
            </w:pPr>
          </w:p>
        </w:tc>
        <w:tc>
          <w:tcPr>
            <w:tcW w:w="2976" w:type="dxa"/>
            <w:vAlign w:val="center"/>
          </w:tcPr>
          <w:p w14:paraId="2377B7A6">
            <w:pPr>
              <w:jc w:val="center"/>
              <w:rPr>
                <w:sz w:val="24"/>
                <w:highlight w:val="none"/>
              </w:rPr>
            </w:pPr>
          </w:p>
        </w:tc>
      </w:tr>
      <w:tr w14:paraId="3514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AFB962">
            <w:pPr>
              <w:jc w:val="center"/>
              <w:rPr>
                <w:sz w:val="24"/>
                <w:highlight w:val="none"/>
              </w:rPr>
            </w:pPr>
            <w:r>
              <w:rPr>
                <w:sz w:val="24"/>
                <w:highlight w:val="none"/>
              </w:rPr>
              <w:t>…</w:t>
            </w:r>
          </w:p>
        </w:tc>
        <w:tc>
          <w:tcPr>
            <w:tcW w:w="4574" w:type="dxa"/>
            <w:vAlign w:val="center"/>
          </w:tcPr>
          <w:p w14:paraId="665D488F">
            <w:pPr>
              <w:jc w:val="center"/>
              <w:rPr>
                <w:sz w:val="24"/>
                <w:highlight w:val="none"/>
              </w:rPr>
            </w:pPr>
          </w:p>
        </w:tc>
        <w:tc>
          <w:tcPr>
            <w:tcW w:w="2976" w:type="dxa"/>
            <w:vAlign w:val="center"/>
          </w:tcPr>
          <w:p w14:paraId="091CF8A7">
            <w:pPr>
              <w:jc w:val="center"/>
              <w:rPr>
                <w:sz w:val="24"/>
                <w:highlight w:val="none"/>
              </w:rPr>
            </w:pPr>
          </w:p>
        </w:tc>
      </w:tr>
    </w:tbl>
    <w:p w14:paraId="6EEE4BC6">
      <w:pPr>
        <w:rPr>
          <w:highlight w:val="none"/>
        </w:rPr>
      </w:pPr>
    </w:p>
    <w:p w14:paraId="63627ADF">
      <w:pPr>
        <w:ind w:firstLine="480" w:firstLineChars="200"/>
        <w:rPr>
          <w:sz w:val="24"/>
          <w:szCs w:val="22"/>
          <w:highlight w:val="none"/>
        </w:rPr>
      </w:pPr>
      <w:r>
        <w:rPr>
          <w:sz w:val="24"/>
          <w:highlight w:val="none"/>
        </w:rPr>
        <w:t>上述声明真实有效，否则我方负全部责任。</w:t>
      </w:r>
    </w:p>
    <w:p w14:paraId="069E4ED7">
      <w:pPr>
        <w:spacing w:line="360" w:lineRule="auto"/>
        <w:rPr>
          <w:sz w:val="24"/>
          <w:highlight w:val="none"/>
        </w:rPr>
      </w:pPr>
    </w:p>
    <w:p w14:paraId="39019557">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43B1FC4">
      <w:pPr>
        <w:spacing w:line="360" w:lineRule="auto"/>
        <w:ind w:right="360" w:firstLine="480"/>
        <w:jc w:val="right"/>
        <w:rPr>
          <w:sz w:val="24"/>
          <w:highlight w:val="none"/>
        </w:rPr>
      </w:pPr>
      <w:r>
        <w:rPr>
          <w:color w:val="000000"/>
          <w:sz w:val="24"/>
          <w:szCs w:val="20"/>
          <w:highlight w:val="none"/>
        </w:rPr>
        <w:t xml:space="preserve">日期：_____年______月______日   </w:t>
      </w:r>
    </w:p>
    <w:p w14:paraId="335C94AF">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2F5558F5">
      <w:pPr>
        <w:tabs>
          <w:tab w:val="left" w:pos="5580"/>
        </w:tabs>
        <w:spacing w:line="360" w:lineRule="auto"/>
        <w:rPr>
          <w:sz w:val="24"/>
          <w:highlight w:val="none"/>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p>
    <w:p w14:paraId="55499B8D">
      <w:pPr>
        <w:spacing w:line="360" w:lineRule="auto"/>
        <w:outlineLvl w:val="2"/>
        <w:rPr>
          <w:color w:val="000000"/>
          <w:sz w:val="24"/>
          <w:szCs w:val="20"/>
          <w:highlight w:val="none"/>
        </w:rPr>
      </w:pPr>
      <w:r>
        <w:rPr>
          <w:color w:val="000000"/>
          <w:sz w:val="24"/>
          <w:szCs w:val="20"/>
          <w:highlight w:val="none"/>
        </w:rPr>
        <w:t>2 落实政府采购政策需满足的资格要求（如有）</w:t>
      </w:r>
    </w:p>
    <w:p w14:paraId="61089445">
      <w:pPr>
        <w:spacing w:line="360" w:lineRule="auto"/>
        <w:outlineLvl w:val="2"/>
        <w:rPr>
          <w:color w:val="000000"/>
          <w:sz w:val="24"/>
          <w:szCs w:val="20"/>
        </w:rPr>
      </w:pPr>
      <w:r>
        <w:rPr>
          <w:color w:val="000000"/>
          <w:sz w:val="24"/>
          <w:szCs w:val="20"/>
        </w:rPr>
        <w:t>2-1 中小企业政策证明文件</w:t>
      </w:r>
    </w:p>
    <w:p w14:paraId="63170616">
      <w:pPr>
        <w:tabs>
          <w:tab w:val="left" w:pos="5580"/>
        </w:tabs>
        <w:spacing w:line="360" w:lineRule="auto"/>
        <w:rPr>
          <w:sz w:val="24"/>
        </w:rPr>
      </w:pPr>
      <w:r>
        <w:rPr>
          <w:sz w:val="24"/>
        </w:rPr>
        <w:t>说明：</w:t>
      </w:r>
    </w:p>
    <w:p w14:paraId="4CE2F338">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85885E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61101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CBAE10">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90" w:name="_Hlk145526067"/>
      <w:r>
        <w:rPr>
          <w:sz w:val="24"/>
        </w:rPr>
        <w:t>如供应商为联合体的，</w:t>
      </w:r>
      <w:bookmarkEnd w:id="89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DFF12B">
      <w:pPr>
        <w:tabs>
          <w:tab w:val="left" w:pos="5580"/>
        </w:tabs>
        <w:spacing w:line="360" w:lineRule="auto"/>
        <w:rPr>
          <w:sz w:val="24"/>
        </w:rPr>
      </w:pPr>
      <w:r>
        <w:rPr>
          <w:sz w:val="24"/>
        </w:rPr>
        <w:t>（5）中小企业声明函填写注意事项</w:t>
      </w:r>
    </w:p>
    <w:p w14:paraId="07FC364C">
      <w:pPr>
        <w:tabs>
          <w:tab w:val="left" w:pos="5580"/>
        </w:tabs>
        <w:spacing w:line="360" w:lineRule="auto"/>
        <w:rPr>
          <w:sz w:val="24"/>
        </w:rPr>
      </w:pPr>
      <w:r>
        <w:rPr>
          <w:sz w:val="24"/>
        </w:rPr>
        <w:t>1）《中小企业声明函》由参加政府采购活动的投标人出具。联合体投标的，《中小企业声明函》可由牵头人出具。</w:t>
      </w:r>
    </w:p>
    <w:p w14:paraId="77D51E5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8F566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3418AC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68AB06B">
      <w:pPr>
        <w:pStyle w:val="19"/>
        <w:spacing w:before="78" w:line="220" w:lineRule="auto"/>
        <w:ind w:left="126"/>
        <w:rPr>
          <w:rFonts w:ascii="Arial" w:hAnsi="Arial" w:eastAsia="Arial" w:cs="Arial"/>
          <w:spacing w:val="1"/>
          <w:highlight w:val="none"/>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134" w:bottom="1418" w:left="1701" w:header="851" w:footer="851" w:gutter="0"/>
          <w:pgNumType w:fmt="decimal"/>
          <w:cols w:space="720" w:num="1"/>
          <w:docGrid w:linePitch="462" w:charSpace="0"/>
        </w:sectPr>
      </w:pPr>
    </w:p>
    <w:p w14:paraId="3C83EB91">
      <w:pPr>
        <w:pStyle w:val="19"/>
        <w:spacing w:before="78" w:line="220" w:lineRule="auto"/>
        <w:ind w:left="126"/>
        <w:rPr>
          <w:rFonts w:hint="eastAsia"/>
          <w:highlight w:val="none"/>
        </w:rPr>
      </w:pPr>
      <w:r>
        <w:rPr>
          <w:rFonts w:ascii="Arial" w:hAnsi="Arial" w:eastAsia="Arial" w:cs="Arial"/>
          <w:spacing w:val="1"/>
          <w:highlight w:val="none"/>
        </w:rPr>
        <w:t>2-1</w:t>
      </w:r>
      <w:r>
        <w:rPr>
          <w:rFonts w:hint="eastAsia" w:ascii="Arial" w:hAnsi="Arial" w:cs="Arial"/>
          <w:spacing w:val="1"/>
          <w:highlight w:val="none"/>
        </w:rPr>
        <w:t>-1</w:t>
      </w:r>
      <w:r>
        <w:rPr>
          <w:spacing w:val="1"/>
          <w:highlight w:val="none"/>
        </w:rPr>
        <w:t>中小企业声明函及残疾人福利性单位声明函格式</w:t>
      </w:r>
    </w:p>
    <w:p w14:paraId="5B0B6D57">
      <w:pPr>
        <w:tabs>
          <w:tab w:val="left" w:pos="5580"/>
        </w:tabs>
        <w:spacing w:line="360" w:lineRule="auto"/>
        <w:rPr>
          <w:sz w:val="24"/>
          <w:highlight w:val="none"/>
        </w:rPr>
      </w:pPr>
    </w:p>
    <w:p w14:paraId="15252842">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0E47955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2CB71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E1DBB1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614F8CB">
      <w:pPr>
        <w:spacing w:line="360" w:lineRule="auto"/>
        <w:ind w:firstLine="504"/>
        <w:rPr>
          <w:spacing w:val="6"/>
          <w:sz w:val="24"/>
        </w:rPr>
      </w:pPr>
    </w:p>
    <w:p w14:paraId="59C2C2C9">
      <w:pPr>
        <w:spacing w:line="360" w:lineRule="auto"/>
        <w:ind w:firstLine="504"/>
        <w:rPr>
          <w:spacing w:val="6"/>
          <w:sz w:val="24"/>
        </w:rPr>
      </w:pPr>
      <w:r>
        <w:rPr>
          <w:spacing w:val="6"/>
          <w:sz w:val="24"/>
        </w:rPr>
        <w:t>……</w:t>
      </w:r>
    </w:p>
    <w:p w14:paraId="24D45EC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72E32EB">
      <w:pPr>
        <w:spacing w:line="360" w:lineRule="auto"/>
        <w:ind w:firstLine="504"/>
        <w:rPr>
          <w:spacing w:val="6"/>
          <w:sz w:val="24"/>
        </w:rPr>
      </w:pPr>
      <w:r>
        <w:rPr>
          <w:spacing w:val="6"/>
          <w:sz w:val="24"/>
        </w:rPr>
        <w:t>本企业对上述声明内容的真实性负责。如有虚假，将依法承担相应责任。</w:t>
      </w:r>
    </w:p>
    <w:p w14:paraId="0415E9D5">
      <w:pPr>
        <w:spacing w:line="360" w:lineRule="auto"/>
        <w:ind w:right="360" w:firstLine="480"/>
        <w:jc w:val="right"/>
        <w:rPr>
          <w:color w:val="000000"/>
          <w:sz w:val="24"/>
        </w:rPr>
      </w:pPr>
    </w:p>
    <w:p w14:paraId="33FB4352">
      <w:pPr>
        <w:spacing w:line="360" w:lineRule="auto"/>
        <w:ind w:right="360" w:firstLine="480"/>
        <w:jc w:val="right"/>
        <w:rPr>
          <w:color w:val="000000"/>
          <w:sz w:val="24"/>
        </w:rPr>
      </w:pPr>
      <w:r>
        <w:rPr>
          <w:color w:val="000000"/>
          <w:sz w:val="24"/>
        </w:rPr>
        <w:t>企业名称（盖章）：________</w:t>
      </w:r>
    </w:p>
    <w:p w14:paraId="5A59AE7E">
      <w:pPr>
        <w:spacing w:line="360" w:lineRule="auto"/>
        <w:ind w:right="360" w:firstLine="480"/>
        <w:jc w:val="right"/>
        <w:rPr>
          <w:color w:val="000000"/>
          <w:sz w:val="24"/>
        </w:rPr>
      </w:pPr>
      <w:r>
        <w:rPr>
          <w:color w:val="000000"/>
          <w:sz w:val="24"/>
        </w:rPr>
        <w:t>日 期：________</w:t>
      </w:r>
    </w:p>
    <w:p w14:paraId="67DEA04D">
      <w:pPr>
        <w:adjustRightInd w:val="0"/>
        <w:snapToGrid w:val="0"/>
        <w:jc w:val="left"/>
        <w:rPr>
          <w:color w:val="000000"/>
          <w:sz w:val="24"/>
          <w:szCs w:val="21"/>
        </w:rPr>
      </w:pPr>
    </w:p>
    <w:p w14:paraId="29860268">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D49D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F93628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4E6F359">
      <w:pPr>
        <w:adjustRightInd w:val="0"/>
        <w:snapToGrid w:val="0"/>
        <w:jc w:val="left"/>
        <w:rPr>
          <w:color w:val="000000"/>
          <w:szCs w:val="21"/>
          <w:vertAlign w:val="superscript"/>
        </w:rPr>
      </w:pPr>
    </w:p>
    <w:p w14:paraId="620BED13">
      <w:pPr>
        <w:adjustRightInd w:val="0"/>
        <w:snapToGrid w:val="0"/>
        <w:jc w:val="left"/>
        <w:rPr>
          <w:color w:val="000000"/>
          <w:szCs w:val="21"/>
          <w:highlight w:val="none"/>
          <w:vertAlign w:val="superscript"/>
        </w:rPr>
      </w:pPr>
    </w:p>
    <w:p w14:paraId="267D0A74">
      <w:pPr>
        <w:spacing w:line="360" w:lineRule="auto"/>
        <w:ind w:right="360" w:firstLine="480"/>
        <w:jc w:val="right"/>
        <w:rPr>
          <w:color w:val="000000"/>
          <w:sz w:val="24"/>
          <w:highlight w:val="none"/>
        </w:rPr>
      </w:pPr>
    </w:p>
    <w:p w14:paraId="1CF68CDD">
      <w:pPr>
        <w:spacing w:line="360" w:lineRule="auto"/>
        <w:ind w:right="360" w:firstLine="480"/>
        <w:jc w:val="right"/>
        <w:rPr>
          <w:color w:val="000000"/>
          <w:sz w:val="24"/>
          <w:highlight w:val="none"/>
        </w:rPr>
      </w:pPr>
    </w:p>
    <w:p w14:paraId="075A3674">
      <w:pPr>
        <w:spacing w:line="360" w:lineRule="auto"/>
        <w:rPr>
          <w:color w:val="000000"/>
          <w:sz w:val="24"/>
          <w:szCs w:val="20"/>
          <w:highlight w:val="none"/>
        </w:rPr>
      </w:pPr>
      <w:r>
        <w:rPr>
          <w:color w:val="000000"/>
          <w:sz w:val="24"/>
          <w:szCs w:val="20"/>
          <w:highlight w:val="none"/>
        </w:rPr>
        <w:br w:type="page"/>
      </w:r>
    </w:p>
    <w:p w14:paraId="2E6094FF">
      <w:pPr>
        <w:spacing w:before="240" w:beforeLines="100" w:after="240" w:afterLines="10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0AB63BA7">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3E2A64D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6CDEA6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79EEC7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2B4AFAD">
      <w:pPr>
        <w:spacing w:line="588" w:lineRule="exact"/>
        <w:ind w:firstLine="504" w:firstLineChars="200"/>
        <w:rPr>
          <w:spacing w:val="6"/>
          <w:sz w:val="24"/>
          <w:highlight w:val="none"/>
        </w:rPr>
      </w:pPr>
    </w:p>
    <w:p w14:paraId="6555FF34">
      <w:pPr>
        <w:spacing w:line="588" w:lineRule="exact"/>
        <w:ind w:firstLine="504" w:firstLineChars="200"/>
        <w:rPr>
          <w:spacing w:val="6"/>
          <w:sz w:val="24"/>
          <w:highlight w:val="none"/>
        </w:rPr>
      </w:pPr>
    </w:p>
    <w:p w14:paraId="1EA9260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23006AD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E78F55B">
      <w:pPr>
        <w:widowControl/>
        <w:jc w:val="left"/>
        <w:rPr>
          <w:color w:val="000000"/>
          <w:sz w:val="24"/>
          <w:szCs w:val="20"/>
          <w:highlight w:val="none"/>
        </w:rPr>
      </w:pPr>
      <w:r>
        <w:rPr>
          <w:color w:val="000000"/>
          <w:sz w:val="24"/>
          <w:szCs w:val="20"/>
          <w:highlight w:val="none"/>
        </w:rPr>
        <w:br w:type="page"/>
      </w:r>
    </w:p>
    <w:p w14:paraId="3B802AFD">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1-2</w:t>
      </w:r>
      <w:r>
        <w:rPr>
          <w:color w:val="000000"/>
          <w:sz w:val="24"/>
          <w:szCs w:val="20"/>
          <w:highlight w:val="none"/>
        </w:rPr>
        <w:t>拟分包情况说明及分包意向协议（类型一）（实质性格式）</w:t>
      </w:r>
    </w:p>
    <w:p w14:paraId="79A3BFA1">
      <w:pPr>
        <w:autoSpaceDE w:val="0"/>
        <w:autoSpaceDN w:val="0"/>
        <w:adjustRightInd w:val="0"/>
        <w:jc w:val="center"/>
        <w:rPr>
          <w:color w:val="000000"/>
          <w:sz w:val="30"/>
          <w:szCs w:val="30"/>
          <w:highlight w:val="none"/>
        </w:rPr>
      </w:pPr>
    </w:p>
    <w:p w14:paraId="3C55E77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8AC95D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5CF20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093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707107D">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E80AA2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BD354F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75B63D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8B00E4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756017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11D6565">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14D0A8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97B0525">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B373F0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F07971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3F04D8E">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187935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9C4343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D87609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0EF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0A308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370B473">
            <w:pPr>
              <w:pStyle w:val="250"/>
              <w:jc w:val="center"/>
              <w:rPr>
                <w:rFonts w:ascii="Times New Roman" w:hAnsi="Times New Roman" w:cs="Times New Roman" w:eastAsiaTheme="minorEastAsia"/>
                <w:sz w:val="30"/>
              </w:rPr>
            </w:pPr>
          </w:p>
        </w:tc>
        <w:tc>
          <w:tcPr>
            <w:tcW w:w="1513" w:type="dxa"/>
            <w:vAlign w:val="center"/>
          </w:tcPr>
          <w:p w14:paraId="1F36CB0B">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02E4DE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DF225B">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7D79215">
            <w:pPr>
              <w:pStyle w:val="250"/>
              <w:jc w:val="center"/>
              <w:rPr>
                <w:rFonts w:ascii="Times New Roman" w:hAnsi="Times New Roman" w:cs="Times New Roman" w:eastAsiaTheme="minorEastAsia"/>
                <w:sz w:val="30"/>
                <w:lang w:eastAsia="zh-CN"/>
              </w:rPr>
            </w:pPr>
          </w:p>
        </w:tc>
        <w:tc>
          <w:tcPr>
            <w:tcW w:w="1558" w:type="dxa"/>
            <w:vAlign w:val="center"/>
          </w:tcPr>
          <w:p w14:paraId="4D07ECEA">
            <w:pPr>
              <w:pStyle w:val="250"/>
              <w:jc w:val="center"/>
              <w:rPr>
                <w:rFonts w:ascii="Times New Roman" w:hAnsi="Times New Roman" w:cs="Times New Roman" w:eastAsiaTheme="minorEastAsia"/>
                <w:sz w:val="30"/>
                <w:lang w:eastAsia="zh-CN"/>
              </w:rPr>
            </w:pPr>
          </w:p>
        </w:tc>
        <w:tc>
          <w:tcPr>
            <w:tcW w:w="1498" w:type="dxa"/>
            <w:vAlign w:val="center"/>
          </w:tcPr>
          <w:p w14:paraId="387E93CE">
            <w:pPr>
              <w:pStyle w:val="250"/>
              <w:jc w:val="center"/>
              <w:rPr>
                <w:rFonts w:ascii="Times New Roman" w:hAnsi="Times New Roman" w:cs="Times New Roman" w:eastAsiaTheme="minorEastAsia"/>
                <w:sz w:val="30"/>
                <w:lang w:eastAsia="zh-CN"/>
              </w:rPr>
            </w:pPr>
          </w:p>
        </w:tc>
        <w:tc>
          <w:tcPr>
            <w:tcW w:w="1564" w:type="dxa"/>
            <w:vAlign w:val="center"/>
          </w:tcPr>
          <w:p w14:paraId="72CB92E8">
            <w:pPr>
              <w:pStyle w:val="250"/>
              <w:jc w:val="center"/>
              <w:rPr>
                <w:rFonts w:ascii="Times New Roman" w:hAnsi="Times New Roman" w:cs="Times New Roman" w:eastAsiaTheme="minorEastAsia"/>
                <w:sz w:val="30"/>
                <w:lang w:eastAsia="zh-CN"/>
              </w:rPr>
            </w:pPr>
          </w:p>
        </w:tc>
      </w:tr>
      <w:tr w14:paraId="03F7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6DA3E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48DB41E">
            <w:pPr>
              <w:pStyle w:val="250"/>
              <w:jc w:val="center"/>
              <w:rPr>
                <w:rFonts w:ascii="Times New Roman" w:hAnsi="Times New Roman" w:cs="Times New Roman" w:eastAsiaTheme="minorEastAsia"/>
                <w:sz w:val="30"/>
              </w:rPr>
            </w:pPr>
          </w:p>
        </w:tc>
        <w:tc>
          <w:tcPr>
            <w:tcW w:w="1513" w:type="dxa"/>
            <w:vAlign w:val="center"/>
          </w:tcPr>
          <w:p w14:paraId="7045643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C7CF4A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B875F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A5AD792">
            <w:pPr>
              <w:pStyle w:val="250"/>
              <w:jc w:val="center"/>
              <w:rPr>
                <w:rFonts w:ascii="Times New Roman" w:hAnsi="Times New Roman" w:cs="Times New Roman" w:eastAsiaTheme="minorEastAsia"/>
                <w:sz w:val="30"/>
                <w:lang w:eastAsia="zh-CN"/>
              </w:rPr>
            </w:pPr>
          </w:p>
        </w:tc>
        <w:tc>
          <w:tcPr>
            <w:tcW w:w="1558" w:type="dxa"/>
            <w:vAlign w:val="center"/>
          </w:tcPr>
          <w:p w14:paraId="5BF33E2B">
            <w:pPr>
              <w:pStyle w:val="250"/>
              <w:jc w:val="center"/>
              <w:rPr>
                <w:rFonts w:ascii="Times New Roman" w:hAnsi="Times New Roman" w:cs="Times New Roman" w:eastAsiaTheme="minorEastAsia"/>
                <w:sz w:val="30"/>
                <w:lang w:eastAsia="zh-CN"/>
              </w:rPr>
            </w:pPr>
          </w:p>
        </w:tc>
        <w:tc>
          <w:tcPr>
            <w:tcW w:w="1498" w:type="dxa"/>
            <w:vAlign w:val="center"/>
          </w:tcPr>
          <w:p w14:paraId="5CDA7B10">
            <w:pPr>
              <w:pStyle w:val="250"/>
              <w:jc w:val="center"/>
              <w:rPr>
                <w:rFonts w:ascii="Times New Roman" w:hAnsi="Times New Roman" w:cs="Times New Roman" w:eastAsiaTheme="minorEastAsia"/>
                <w:sz w:val="30"/>
                <w:lang w:eastAsia="zh-CN"/>
              </w:rPr>
            </w:pPr>
          </w:p>
        </w:tc>
        <w:tc>
          <w:tcPr>
            <w:tcW w:w="1564" w:type="dxa"/>
            <w:vAlign w:val="center"/>
          </w:tcPr>
          <w:p w14:paraId="5EA4D490">
            <w:pPr>
              <w:pStyle w:val="250"/>
              <w:jc w:val="center"/>
              <w:rPr>
                <w:rFonts w:ascii="Times New Roman" w:hAnsi="Times New Roman" w:cs="Times New Roman" w:eastAsiaTheme="minorEastAsia"/>
                <w:sz w:val="30"/>
                <w:lang w:eastAsia="zh-CN"/>
              </w:rPr>
            </w:pPr>
          </w:p>
        </w:tc>
      </w:tr>
      <w:tr w14:paraId="54F73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EFBE0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C3BD0A3">
            <w:pPr>
              <w:pStyle w:val="250"/>
              <w:jc w:val="center"/>
              <w:rPr>
                <w:rFonts w:ascii="Times New Roman" w:hAnsi="Times New Roman" w:cs="Times New Roman" w:eastAsiaTheme="minorEastAsia"/>
                <w:sz w:val="30"/>
              </w:rPr>
            </w:pPr>
          </w:p>
        </w:tc>
        <w:tc>
          <w:tcPr>
            <w:tcW w:w="1513" w:type="dxa"/>
            <w:vAlign w:val="center"/>
          </w:tcPr>
          <w:p w14:paraId="70E3865D">
            <w:pPr>
              <w:pStyle w:val="250"/>
              <w:tabs>
                <w:tab w:val="left" w:pos="235"/>
              </w:tabs>
              <w:jc w:val="center"/>
              <w:rPr>
                <w:rFonts w:ascii="Times New Roman" w:hAnsi="Times New Roman" w:cs="Times New Roman" w:eastAsiaTheme="minorEastAsia"/>
                <w:sz w:val="24"/>
              </w:rPr>
            </w:pPr>
          </w:p>
        </w:tc>
        <w:tc>
          <w:tcPr>
            <w:tcW w:w="1125" w:type="dxa"/>
            <w:vAlign w:val="center"/>
          </w:tcPr>
          <w:p w14:paraId="6430CBBF">
            <w:pPr>
              <w:pStyle w:val="250"/>
              <w:jc w:val="center"/>
              <w:rPr>
                <w:rFonts w:ascii="Times New Roman" w:hAnsi="Times New Roman" w:cs="Times New Roman" w:eastAsiaTheme="minorEastAsia"/>
                <w:sz w:val="30"/>
              </w:rPr>
            </w:pPr>
          </w:p>
        </w:tc>
        <w:tc>
          <w:tcPr>
            <w:tcW w:w="1558" w:type="dxa"/>
            <w:vAlign w:val="center"/>
          </w:tcPr>
          <w:p w14:paraId="76C5A547">
            <w:pPr>
              <w:pStyle w:val="250"/>
              <w:jc w:val="center"/>
              <w:rPr>
                <w:rFonts w:ascii="Times New Roman" w:hAnsi="Times New Roman" w:cs="Times New Roman" w:eastAsiaTheme="minorEastAsia"/>
                <w:sz w:val="30"/>
              </w:rPr>
            </w:pPr>
          </w:p>
        </w:tc>
        <w:tc>
          <w:tcPr>
            <w:tcW w:w="1498" w:type="dxa"/>
            <w:vAlign w:val="center"/>
          </w:tcPr>
          <w:p w14:paraId="72B4B4C9">
            <w:pPr>
              <w:pStyle w:val="250"/>
              <w:jc w:val="center"/>
              <w:rPr>
                <w:rFonts w:ascii="Times New Roman" w:hAnsi="Times New Roman" w:cs="Times New Roman" w:eastAsiaTheme="minorEastAsia"/>
                <w:sz w:val="30"/>
              </w:rPr>
            </w:pPr>
          </w:p>
        </w:tc>
        <w:tc>
          <w:tcPr>
            <w:tcW w:w="1564" w:type="dxa"/>
            <w:vAlign w:val="center"/>
          </w:tcPr>
          <w:p w14:paraId="305D8F1F">
            <w:pPr>
              <w:pStyle w:val="250"/>
              <w:jc w:val="center"/>
              <w:rPr>
                <w:rFonts w:ascii="Times New Roman" w:hAnsi="Times New Roman" w:cs="Times New Roman" w:eastAsiaTheme="minorEastAsia"/>
                <w:sz w:val="30"/>
              </w:rPr>
            </w:pPr>
          </w:p>
        </w:tc>
      </w:tr>
      <w:tr w14:paraId="0E96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2710303">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D86DE08">
            <w:pPr>
              <w:pStyle w:val="250"/>
              <w:jc w:val="center"/>
              <w:rPr>
                <w:rFonts w:ascii="Times New Roman" w:hAnsi="Times New Roman" w:cs="Times New Roman" w:eastAsiaTheme="minorEastAsia"/>
                <w:sz w:val="30"/>
              </w:rPr>
            </w:pPr>
          </w:p>
        </w:tc>
        <w:tc>
          <w:tcPr>
            <w:tcW w:w="1564" w:type="dxa"/>
            <w:vAlign w:val="center"/>
          </w:tcPr>
          <w:p w14:paraId="04CB6B9B">
            <w:pPr>
              <w:pStyle w:val="250"/>
              <w:jc w:val="center"/>
              <w:rPr>
                <w:rFonts w:ascii="Times New Roman" w:hAnsi="Times New Roman" w:cs="Times New Roman" w:eastAsiaTheme="minorEastAsia"/>
                <w:sz w:val="30"/>
              </w:rPr>
            </w:pPr>
          </w:p>
        </w:tc>
      </w:tr>
    </w:tbl>
    <w:p w14:paraId="17AB3F39">
      <w:pPr>
        <w:adjustRightInd w:val="0"/>
        <w:snapToGrid w:val="0"/>
        <w:spacing w:line="360" w:lineRule="auto"/>
        <w:ind w:firstLine="480" w:firstLineChars="200"/>
        <w:jc w:val="left"/>
        <w:rPr>
          <w:sz w:val="24"/>
        </w:rPr>
      </w:pPr>
    </w:p>
    <w:p w14:paraId="24183D37">
      <w:pPr>
        <w:adjustRightInd w:val="0"/>
        <w:snapToGrid w:val="0"/>
        <w:spacing w:line="360" w:lineRule="auto"/>
        <w:jc w:val="left"/>
        <w:rPr>
          <w:sz w:val="24"/>
        </w:rPr>
      </w:pPr>
    </w:p>
    <w:p w14:paraId="44D9762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6A738EA2">
      <w:pPr>
        <w:spacing w:line="360" w:lineRule="auto"/>
        <w:ind w:right="-57" w:firstLine="480"/>
        <w:jc w:val="right"/>
        <w:rPr>
          <w:color w:val="000000"/>
          <w:sz w:val="24"/>
        </w:rPr>
      </w:pPr>
      <w:r>
        <w:rPr>
          <w:color w:val="000000"/>
          <w:sz w:val="24"/>
          <w:szCs w:val="20"/>
        </w:rPr>
        <w:t>日期：_____年______月______日</w:t>
      </w:r>
    </w:p>
    <w:p w14:paraId="1B0857E8">
      <w:pPr>
        <w:adjustRightInd w:val="0"/>
        <w:snapToGrid w:val="0"/>
        <w:spacing w:line="360" w:lineRule="auto"/>
        <w:jc w:val="left"/>
        <w:rPr>
          <w:sz w:val="24"/>
        </w:rPr>
      </w:pPr>
      <w:r>
        <w:rPr>
          <w:sz w:val="24"/>
        </w:rPr>
        <w:t>注：</w:t>
      </w:r>
    </w:p>
    <w:p w14:paraId="22E2A49E">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D728028">
      <w:pPr>
        <w:adjustRightInd w:val="0"/>
        <w:snapToGrid w:val="0"/>
        <w:spacing w:line="360" w:lineRule="auto"/>
        <w:jc w:val="left"/>
        <w:rPr>
          <w:color w:val="000000"/>
          <w:sz w:val="30"/>
          <w:szCs w:val="30"/>
        </w:rPr>
      </w:pPr>
    </w:p>
    <w:p w14:paraId="50EC787A">
      <w:pPr>
        <w:autoSpaceDE w:val="0"/>
        <w:autoSpaceDN w:val="0"/>
        <w:adjustRightInd w:val="0"/>
        <w:spacing w:line="360" w:lineRule="auto"/>
        <w:jc w:val="center"/>
        <w:rPr>
          <w:rFonts w:hint="eastAsia"/>
          <w:b/>
          <w:color w:val="000000"/>
          <w:sz w:val="36"/>
          <w:szCs w:val="36"/>
          <w:highlight w:val="none"/>
        </w:rPr>
      </w:pPr>
    </w:p>
    <w:p w14:paraId="74170F0A">
      <w:pPr>
        <w:autoSpaceDE w:val="0"/>
        <w:autoSpaceDN w:val="0"/>
        <w:adjustRightInd w:val="0"/>
        <w:spacing w:line="360" w:lineRule="auto"/>
        <w:jc w:val="center"/>
        <w:rPr>
          <w:rFonts w:hint="eastAsia"/>
          <w:b/>
          <w:color w:val="000000"/>
          <w:sz w:val="36"/>
          <w:szCs w:val="36"/>
          <w:highlight w:val="none"/>
        </w:rPr>
      </w:pPr>
    </w:p>
    <w:p w14:paraId="30C788EF">
      <w:pPr>
        <w:autoSpaceDE w:val="0"/>
        <w:autoSpaceDN w:val="0"/>
        <w:adjustRightInd w:val="0"/>
        <w:spacing w:line="360" w:lineRule="auto"/>
        <w:jc w:val="center"/>
        <w:rPr>
          <w:rFonts w:hint="eastAsia"/>
          <w:b/>
          <w:color w:val="000000"/>
          <w:sz w:val="36"/>
          <w:szCs w:val="36"/>
          <w:highlight w:val="none"/>
        </w:rPr>
      </w:pPr>
    </w:p>
    <w:p w14:paraId="0EDD5D71">
      <w:pPr>
        <w:autoSpaceDE w:val="0"/>
        <w:autoSpaceDN w:val="0"/>
        <w:adjustRightInd w:val="0"/>
        <w:spacing w:line="360" w:lineRule="auto"/>
        <w:jc w:val="center"/>
        <w:rPr>
          <w:rFonts w:hint="eastAsia"/>
          <w:b/>
          <w:color w:val="000000"/>
          <w:sz w:val="36"/>
          <w:szCs w:val="36"/>
          <w:highlight w:val="none"/>
        </w:rPr>
      </w:pPr>
    </w:p>
    <w:p w14:paraId="731E524C">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附：分包意向协议</w:t>
      </w:r>
    </w:p>
    <w:p w14:paraId="61A4BE48">
      <w:pPr>
        <w:adjustRightInd w:val="0"/>
        <w:snapToGrid w:val="0"/>
        <w:spacing w:line="360" w:lineRule="auto"/>
        <w:ind w:firstLine="480" w:firstLineChars="200"/>
        <w:jc w:val="left"/>
        <w:rPr>
          <w:sz w:val="24"/>
        </w:rPr>
      </w:pPr>
      <w:r>
        <w:rPr>
          <w:sz w:val="24"/>
        </w:rPr>
        <w:t>甲方（投标人）：________</w:t>
      </w:r>
    </w:p>
    <w:p w14:paraId="08A5BC66">
      <w:pPr>
        <w:adjustRightInd w:val="0"/>
        <w:snapToGrid w:val="0"/>
        <w:spacing w:line="360" w:lineRule="auto"/>
        <w:ind w:firstLine="480" w:firstLineChars="200"/>
        <w:jc w:val="left"/>
        <w:rPr>
          <w:sz w:val="24"/>
        </w:rPr>
      </w:pPr>
      <w:r>
        <w:rPr>
          <w:sz w:val="24"/>
        </w:rPr>
        <w:t>乙方（拟分包单位）：________</w:t>
      </w:r>
    </w:p>
    <w:p w14:paraId="1B64F2EF">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5947AA8">
      <w:pPr>
        <w:adjustRightInd w:val="0"/>
        <w:snapToGrid w:val="0"/>
        <w:spacing w:line="360" w:lineRule="auto"/>
        <w:ind w:firstLine="480" w:firstLineChars="200"/>
        <w:jc w:val="left"/>
        <w:rPr>
          <w:sz w:val="24"/>
        </w:rPr>
      </w:pPr>
      <w:r>
        <w:rPr>
          <w:sz w:val="24"/>
        </w:rPr>
        <w:t>1.分包内容：_____。</w:t>
      </w:r>
    </w:p>
    <w:p w14:paraId="543730A2">
      <w:pPr>
        <w:adjustRightInd w:val="0"/>
        <w:snapToGrid w:val="0"/>
        <w:spacing w:line="360" w:lineRule="auto"/>
        <w:ind w:firstLine="480" w:firstLineChars="200"/>
        <w:jc w:val="left"/>
        <w:rPr>
          <w:sz w:val="24"/>
        </w:rPr>
      </w:pPr>
      <w:r>
        <w:rPr>
          <w:sz w:val="24"/>
        </w:rPr>
        <w:t>2.分包金额：_____，该金额占该采购包合同金额的比例为___%。</w:t>
      </w:r>
    </w:p>
    <w:p w14:paraId="7431804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01B5302">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19216A7">
      <w:pPr>
        <w:spacing w:line="360" w:lineRule="auto"/>
        <w:ind w:firstLine="471"/>
        <w:rPr>
          <w:b/>
          <w:color w:val="000000"/>
          <w:sz w:val="24"/>
        </w:rPr>
      </w:pPr>
    </w:p>
    <w:p w14:paraId="154520CA">
      <w:pPr>
        <w:spacing w:line="360" w:lineRule="auto"/>
        <w:ind w:firstLine="471"/>
        <w:rPr>
          <w:b/>
          <w:color w:val="000000"/>
          <w:sz w:val="24"/>
        </w:rPr>
      </w:pPr>
      <w:r>
        <w:rPr>
          <w:color w:val="000000"/>
          <w:sz w:val="24"/>
        </w:rPr>
        <w:t>甲方（盖章）：_________                 乙方（盖章）：_________</w:t>
      </w:r>
    </w:p>
    <w:p w14:paraId="523AA835">
      <w:pPr>
        <w:spacing w:line="360" w:lineRule="auto"/>
        <w:ind w:left="480"/>
        <w:jc w:val="right"/>
        <w:rPr>
          <w:color w:val="000000"/>
          <w:sz w:val="24"/>
        </w:rPr>
      </w:pPr>
    </w:p>
    <w:p w14:paraId="0053D6FC">
      <w:pPr>
        <w:wordWrap w:val="0"/>
        <w:spacing w:line="360" w:lineRule="auto"/>
        <w:ind w:left="480"/>
        <w:jc w:val="right"/>
        <w:rPr>
          <w:b/>
          <w:color w:val="000000"/>
          <w:sz w:val="24"/>
        </w:rPr>
      </w:pPr>
      <w:r>
        <w:rPr>
          <w:color w:val="000000"/>
          <w:sz w:val="24"/>
          <w:szCs w:val="20"/>
        </w:rPr>
        <w:t xml:space="preserve">日期：_____年______月______日   </w:t>
      </w:r>
    </w:p>
    <w:p w14:paraId="2CCFEB79">
      <w:pPr>
        <w:tabs>
          <w:tab w:val="left" w:pos="8280"/>
        </w:tabs>
        <w:spacing w:line="360" w:lineRule="auto"/>
        <w:ind w:firstLine="480"/>
        <w:rPr>
          <w:color w:val="000000"/>
          <w:sz w:val="24"/>
        </w:rPr>
      </w:pPr>
    </w:p>
    <w:p w14:paraId="11913B60">
      <w:pPr>
        <w:tabs>
          <w:tab w:val="left" w:pos="8280"/>
        </w:tabs>
        <w:spacing w:line="360" w:lineRule="auto"/>
        <w:rPr>
          <w:color w:val="000000"/>
          <w:sz w:val="24"/>
        </w:rPr>
      </w:pPr>
      <w:r>
        <w:rPr>
          <w:color w:val="000000"/>
          <w:sz w:val="24"/>
        </w:rPr>
        <w:t>注：</w:t>
      </w:r>
    </w:p>
    <w:p w14:paraId="1589B5B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B87A5C">
      <w:pPr>
        <w:spacing w:line="360" w:lineRule="auto"/>
        <w:outlineLvl w:val="2"/>
        <w:rPr>
          <w:color w:val="000000"/>
          <w:sz w:val="24"/>
          <w:szCs w:val="20"/>
          <w:highlight w:val="none"/>
        </w:rPr>
      </w:pPr>
    </w:p>
    <w:p w14:paraId="00533960">
      <w:pPr>
        <w:spacing w:line="360" w:lineRule="auto"/>
        <w:outlineLvl w:val="2"/>
        <w:rPr>
          <w:color w:val="000000"/>
          <w:sz w:val="24"/>
          <w:szCs w:val="20"/>
          <w:highlight w:val="none"/>
        </w:rPr>
      </w:pPr>
    </w:p>
    <w:p w14:paraId="5B0A4067">
      <w:pPr>
        <w:spacing w:line="360" w:lineRule="auto"/>
        <w:outlineLvl w:val="2"/>
        <w:rPr>
          <w:color w:val="000000"/>
          <w:sz w:val="24"/>
          <w:szCs w:val="20"/>
          <w:highlight w:val="none"/>
        </w:rPr>
      </w:pPr>
    </w:p>
    <w:p w14:paraId="334821BF">
      <w:pPr>
        <w:spacing w:line="360" w:lineRule="auto"/>
        <w:outlineLvl w:val="2"/>
        <w:rPr>
          <w:color w:val="000000"/>
          <w:sz w:val="24"/>
          <w:szCs w:val="20"/>
          <w:highlight w:val="none"/>
        </w:rPr>
      </w:pPr>
    </w:p>
    <w:p w14:paraId="033DACF0">
      <w:pPr>
        <w:spacing w:line="360" w:lineRule="auto"/>
        <w:outlineLvl w:val="2"/>
        <w:rPr>
          <w:color w:val="000000"/>
          <w:sz w:val="24"/>
          <w:szCs w:val="20"/>
          <w:highlight w:val="none"/>
        </w:rPr>
      </w:pPr>
    </w:p>
    <w:p w14:paraId="59B920B1">
      <w:pPr>
        <w:spacing w:line="360" w:lineRule="auto"/>
        <w:outlineLvl w:val="2"/>
        <w:rPr>
          <w:color w:val="000000"/>
          <w:sz w:val="24"/>
          <w:szCs w:val="20"/>
          <w:highlight w:val="none"/>
        </w:rPr>
      </w:pPr>
    </w:p>
    <w:p w14:paraId="055D207D">
      <w:pPr>
        <w:spacing w:line="360" w:lineRule="auto"/>
        <w:outlineLvl w:val="2"/>
        <w:rPr>
          <w:color w:val="000000"/>
          <w:sz w:val="24"/>
          <w:szCs w:val="20"/>
          <w:highlight w:val="none"/>
        </w:rPr>
      </w:pPr>
    </w:p>
    <w:p w14:paraId="54A164CB">
      <w:pPr>
        <w:spacing w:line="360" w:lineRule="auto"/>
        <w:outlineLvl w:val="2"/>
        <w:rPr>
          <w:color w:val="000000"/>
          <w:sz w:val="24"/>
          <w:szCs w:val="20"/>
          <w:highlight w:val="none"/>
        </w:rPr>
      </w:pPr>
    </w:p>
    <w:p w14:paraId="09311F5B">
      <w:pPr>
        <w:spacing w:line="360" w:lineRule="auto"/>
        <w:outlineLvl w:val="2"/>
        <w:rPr>
          <w:color w:val="000000"/>
          <w:sz w:val="24"/>
          <w:szCs w:val="20"/>
          <w:highlight w:val="none"/>
        </w:rPr>
      </w:pPr>
    </w:p>
    <w:p w14:paraId="0C23B2D5">
      <w:pPr>
        <w:spacing w:line="360" w:lineRule="auto"/>
        <w:outlineLvl w:val="2"/>
        <w:rPr>
          <w:color w:val="000000"/>
          <w:sz w:val="24"/>
          <w:szCs w:val="20"/>
          <w:highlight w:val="none"/>
        </w:rPr>
      </w:pPr>
    </w:p>
    <w:p w14:paraId="4BEB648F">
      <w:pPr>
        <w:spacing w:line="360" w:lineRule="auto"/>
        <w:outlineLvl w:val="2"/>
        <w:rPr>
          <w:color w:val="000000"/>
          <w:sz w:val="24"/>
          <w:szCs w:val="20"/>
          <w:highlight w:val="none"/>
        </w:rPr>
      </w:pPr>
    </w:p>
    <w:p w14:paraId="4DCCC6A3">
      <w:pPr>
        <w:spacing w:line="360" w:lineRule="auto"/>
        <w:outlineLvl w:val="2"/>
        <w:rPr>
          <w:color w:val="000000"/>
          <w:sz w:val="24"/>
          <w:szCs w:val="20"/>
          <w:highlight w:val="none"/>
        </w:rPr>
      </w:pPr>
    </w:p>
    <w:p w14:paraId="4C641BFD">
      <w:pPr>
        <w:spacing w:line="360" w:lineRule="auto"/>
        <w:outlineLvl w:val="2"/>
        <w:rPr>
          <w:color w:val="000000"/>
          <w:sz w:val="24"/>
          <w:szCs w:val="20"/>
          <w:highlight w:val="none"/>
        </w:rPr>
      </w:pPr>
    </w:p>
    <w:p w14:paraId="284E4810">
      <w:pPr>
        <w:spacing w:line="360" w:lineRule="auto"/>
        <w:outlineLvl w:val="2"/>
        <w:rPr>
          <w:color w:val="000000"/>
          <w:sz w:val="24"/>
          <w:szCs w:val="20"/>
          <w:highlight w:val="none"/>
        </w:rPr>
      </w:pPr>
    </w:p>
    <w:p w14:paraId="78F6253A">
      <w:pPr>
        <w:spacing w:line="360" w:lineRule="auto"/>
        <w:outlineLvl w:val="2"/>
        <w:rPr>
          <w:color w:val="000000"/>
          <w:sz w:val="24"/>
          <w:szCs w:val="20"/>
          <w:highlight w:val="none"/>
        </w:rPr>
      </w:pPr>
    </w:p>
    <w:p w14:paraId="30B66815">
      <w:pPr>
        <w:spacing w:line="360" w:lineRule="auto"/>
        <w:outlineLvl w:val="2"/>
        <w:rPr>
          <w:color w:val="000000"/>
          <w:sz w:val="24"/>
          <w:szCs w:val="20"/>
          <w:highlight w:val="none"/>
        </w:rPr>
        <w:sectPr>
          <w:headerReference r:id="rId23" w:type="default"/>
          <w:footerReference r:id="rId24" w:type="default"/>
          <w:pgSz w:w="11907" w:h="16840"/>
          <w:pgMar w:top="1117" w:right="1132" w:bottom="1060" w:left="1588" w:header="878" w:footer="886" w:gutter="0"/>
          <w:pgNumType w:fmt="decimal"/>
          <w:cols w:space="720" w:num="1"/>
        </w:sect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7BEC6BB6">
      <w:pPr>
        <w:widowControl/>
        <w:jc w:val="left"/>
        <w:rPr>
          <w:sz w:val="24"/>
          <w:highlight w:val="none"/>
        </w:rPr>
      </w:pPr>
    </w:p>
    <w:p w14:paraId="0DD72C04">
      <w:pPr>
        <w:spacing w:line="360" w:lineRule="auto"/>
        <w:outlineLvl w:val="2"/>
        <w:rPr>
          <w:color w:val="000000"/>
          <w:sz w:val="24"/>
          <w:szCs w:val="20"/>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p>
    <w:p w14:paraId="5C0E61E7">
      <w:pPr>
        <w:spacing w:line="360" w:lineRule="auto"/>
        <w:outlineLvl w:val="2"/>
        <w:rPr>
          <w:color w:val="000000"/>
          <w:sz w:val="24"/>
          <w:szCs w:val="20"/>
          <w:highlight w:val="none"/>
        </w:rPr>
      </w:pPr>
      <w:r>
        <w:rPr>
          <w:color w:val="000000"/>
          <w:sz w:val="24"/>
          <w:szCs w:val="20"/>
          <w:highlight w:val="none"/>
        </w:rPr>
        <w:t>3-1联合协议（如有）</w:t>
      </w:r>
    </w:p>
    <w:p w14:paraId="5CF411E6">
      <w:pPr>
        <w:autoSpaceDE w:val="0"/>
        <w:autoSpaceDN w:val="0"/>
        <w:adjustRightInd w:val="0"/>
        <w:spacing w:line="360" w:lineRule="auto"/>
        <w:jc w:val="center"/>
        <w:rPr>
          <w:b/>
          <w:color w:val="000000"/>
          <w:sz w:val="36"/>
          <w:szCs w:val="36"/>
        </w:rPr>
      </w:pPr>
      <w:r>
        <w:rPr>
          <w:b/>
          <w:color w:val="000000"/>
          <w:sz w:val="36"/>
          <w:szCs w:val="36"/>
        </w:rPr>
        <w:t>联合协议</w:t>
      </w:r>
    </w:p>
    <w:p w14:paraId="10CF376C">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7414677">
      <w:pPr>
        <w:numPr>
          <w:ilvl w:val="0"/>
          <w:numId w:val="22"/>
        </w:numPr>
        <w:spacing w:line="360" w:lineRule="auto"/>
        <w:rPr>
          <w:bCs/>
          <w:color w:val="000000"/>
          <w:sz w:val="24"/>
        </w:rPr>
      </w:pPr>
      <w:r>
        <w:rPr>
          <w:bCs/>
          <w:color w:val="000000"/>
          <w:sz w:val="24"/>
        </w:rPr>
        <w:t>由_________牵头，_________、__________参加，组成联合体共同进行招标项目的投标工作。</w:t>
      </w:r>
    </w:p>
    <w:p w14:paraId="56FFE5E5">
      <w:pPr>
        <w:numPr>
          <w:ilvl w:val="0"/>
          <w:numId w:val="22"/>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ACD9C65">
      <w:pPr>
        <w:numPr>
          <w:ilvl w:val="0"/>
          <w:numId w:val="22"/>
        </w:numPr>
        <w:spacing w:line="360" w:lineRule="auto"/>
        <w:rPr>
          <w:bCs/>
          <w:color w:val="000000"/>
          <w:sz w:val="24"/>
        </w:rPr>
      </w:pPr>
      <w:r>
        <w:rPr>
          <w:bCs/>
          <w:color w:val="000000"/>
          <w:sz w:val="24"/>
        </w:rPr>
        <w:t>联合体各方均同意由牵头人代表其他联合体成员单位按招标文件要求出具《授权委托书》。</w:t>
      </w:r>
    </w:p>
    <w:p w14:paraId="1AB22FFE">
      <w:pPr>
        <w:numPr>
          <w:ilvl w:val="0"/>
          <w:numId w:val="22"/>
        </w:numPr>
        <w:spacing w:line="360" w:lineRule="auto"/>
        <w:rPr>
          <w:bCs/>
          <w:color w:val="000000"/>
          <w:sz w:val="24"/>
        </w:rPr>
      </w:pPr>
      <w:r>
        <w:rPr>
          <w:bCs/>
          <w:color w:val="000000"/>
          <w:sz w:val="24"/>
        </w:rPr>
        <w:t>牵头人为项目的总负责单位；组织各参加方进行项目实施工作。</w:t>
      </w:r>
    </w:p>
    <w:p w14:paraId="11407207">
      <w:pPr>
        <w:numPr>
          <w:ilvl w:val="0"/>
          <w:numId w:val="22"/>
        </w:numPr>
        <w:spacing w:line="360" w:lineRule="auto"/>
        <w:rPr>
          <w:bCs/>
          <w:color w:val="000000"/>
          <w:sz w:val="24"/>
        </w:rPr>
      </w:pPr>
      <w:r>
        <w:rPr>
          <w:bCs/>
          <w:color w:val="000000"/>
          <w:sz w:val="24"/>
        </w:rPr>
        <w:t>______负责_____，具体工作范围、内容以投标文件及合同为准。</w:t>
      </w:r>
    </w:p>
    <w:p w14:paraId="1A180D03">
      <w:pPr>
        <w:numPr>
          <w:ilvl w:val="0"/>
          <w:numId w:val="22"/>
        </w:numPr>
        <w:spacing w:line="360" w:lineRule="auto"/>
        <w:rPr>
          <w:bCs/>
          <w:color w:val="000000"/>
          <w:sz w:val="24"/>
        </w:rPr>
      </w:pPr>
      <w:r>
        <w:rPr>
          <w:bCs/>
          <w:color w:val="000000"/>
          <w:sz w:val="24"/>
        </w:rPr>
        <w:t>______负责_____，具体工作范围、内容以投标文件及合同为准。</w:t>
      </w:r>
    </w:p>
    <w:p w14:paraId="1BE12D91">
      <w:pPr>
        <w:numPr>
          <w:ilvl w:val="0"/>
          <w:numId w:val="22"/>
        </w:numPr>
        <w:spacing w:line="360" w:lineRule="auto"/>
        <w:rPr>
          <w:bCs/>
          <w:color w:val="000000"/>
          <w:sz w:val="24"/>
        </w:rPr>
      </w:pPr>
      <w:r>
        <w:rPr>
          <w:bCs/>
          <w:color w:val="000000"/>
          <w:sz w:val="24"/>
        </w:rPr>
        <w:t>______负责_____（如有），具体工作范围、内容以投标文件及合同为准。</w:t>
      </w:r>
    </w:p>
    <w:p w14:paraId="3D7DCF19">
      <w:pPr>
        <w:numPr>
          <w:ilvl w:val="0"/>
          <w:numId w:val="22"/>
        </w:numPr>
        <w:spacing w:line="360" w:lineRule="auto"/>
        <w:rPr>
          <w:sz w:val="24"/>
        </w:rPr>
      </w:pPr>
      <w:r>
        <w:rPr>
          <w:sz w:val="24"/>
        </w:rPr>
        <w:t>本项目联合协议合同总额为________元，联合体各成员按照如下比例分摊（按联合体成员分别列明）：</w:t>
      </w:r>
    </w:p>
    <w:p w14:paraId="10F4DE95">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619DB288">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AB4C827">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3849D280">
      <w:pPr>
        <w:numPr>
          <w:ilvl w:val="0"/>
          <w:numId w:val="22"/>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4673C54">
      <w:pPr>
        <w:numPr>
          <w:ilvl w:val="0"/>
          <w:numId w:val="22"/>
        </w:numPr>
        <w:spacing w:line="360" w:lineRule="auto"/>
        <w:rPr>
          <w:bCs/>
          <w:color w:val="000000"/>
          <w:sz w:val="24"/>
        </w:rPr>
      </w:pPr>
      <w:r>
        <w:rPr>
          <w:bCs/>
          <w:color w:val="000000"/>
          <w:sz w:val="24"/>
        </w:rPr>
        <w:t>其他约定（如有）：_______。</w:t>
      </w:r>
    </w:p>
    <w:p w14:paraId="7B4886AB">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CD5682C">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D12D79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B6ABEE7">
      <w:pPr>
        <w:spacing w:line="360" w:lineRule="auto"/>
        <w:ind w:firstLine="471"/>
        <w:rPr>
          <w:color w:val="000000"/>
          <w:sz w:val="24"/>
        </w:rPr>
      </w:pPr>
    </w:p>
    <w:p w14:paraId="7EDA933E">
      <w:pPr>
        <w:spacing w:line="360" w:lineRule="auto"/>
        <w:ind w:firstLine="471"/>
        <w:rPr>
          <w:color w:val="000000"/>
          <w:sz w:val="24"/>
        </w:rPr>
      </w:pPr>
    </w:p>
    <w:p w14:paraId="62FABB95">
      <w:pPr>
        <w:spacing w:line="360" w:lineRule="auto"/>
        <w:ind w:firstLine="471"/>
        <w:rPr>
          <w:color w:val="000000"/>
          <w:sz w:val="24"/>
        </w:rPr>
      </w:pPr>
      <w:r>
        <w:rPr>
          <w:color w:val="000000"/>
          <w:sz w:val="24"/>
        </w:rPr>
        <w:t>联合体成员名称：</w:t>
      </w:r>
      <w:r>
        <w:rPr>
          <w:color w:val="000000"/>
          <w:sz w:val="24"/>
          <w:szCs w:val="20"/>
        </w:rPr>
        <w:t>______</w:t>
      </w:r>
    </w:p>
    <w:p w14:paraId="33EC4AF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013262F">
      <w:pPr>
        <w:spacing w:line="360" w:lineRule="auto"/>
        <w:ind w:firstLine="471"/>
        <w:rPr>
          <w:color w:val="000000"/>
          <w:sz w:val="24"/>
        </w:rPr>
      </w:pPr>
    </w:p>
    <w:p w14:paraId="13F3172D">
      <w:pPr>
        <w:spacing w:line="360" w:lineRule="auto"/>
        <w:ind w:firstLine="471"/>
        <w:rPr>
          <w:color w:val="000000"/>
          <w:sz w:val="24"/>
        </w:rPr>
      </w:pPr>
    </w:p>
    <w:p w14:paraId="77F6E065">
      <w:pPr>
        <w:spacing w:line="360" w:lineRule="auto"/>
        <w:ind w:left="480"/>
        <w:jc w:val="right"/>
        <w:rPr>
          <w:color w:val="000000"/>
          <w:sz w:val="24"/>
        </w:rPr>
      </w:pPr>
    </w:p>
    <w:p w14:paraId="2759B246">
      <w:pPr>
        <w:spacing w:line="360" w:lineRule="auto"/>
        <w:ind w:left="480"/>
        <w:jc w:val="right"/>
        <w:rPr>
          <w:color w:val="000000"/>
          <w:sz w:val="24"/>
        </w:rPr>
      </w:pPr>
      <w:r>
        <w:rPr>
          <w:color w:val="000000"/>
          <w:sz w:val="24"/>
          <w:szCs w:val="20"/>
        </w:rPr>
        <w:t>日期：_____年______月______日</w:t>
      </w:r>
    </w:p>
    <w:p w14:paraId="6B3D3F9E">
      <w:pPr>
        <w:spacing w:line="360" w:lineRule="auto"/>
        <w:ind w:left="480"/>
        <w:jc w:val="right"/>
        <w:rPr>
          <w:b/>
          <w:color w:val="000000"/>
          <w:sz w:val="24"/>
        </w:rPr>
      </w:pPr>
    </w:p>
    <w:p w14:paraId="51F0F4F1">
      <w:pPr>
        <w:tabs>
          <w:tab w:val="left" w:pos="8280"/>
        </w:tabs>
        <w:spacing w:line="360" w:lineRule="auto"/>
        <w:ind w:firstLine="480"/>
        <w:rPr>
          <w:color w:val="000000"/>
          <w:sz w:val="24"/>
        </w:rPr>
      </w:pPr>
    </w:p>
    <w:p w14:paraId="244A7965">
      <w:pPr>
        <w:tabs>
          <w:tab w:val="left" w:pos="8280"/>
        </w:tabs>
        <w:spacing w:line="360" w:lineRule="auto"/>
        <w:ind w:firstLine="480"/>
        <w:rPr>
          <w:color w:val="000000"/>
          <w:sz w:val="24"/>
        </w:rPr>
      </w:pPr>
    </w:p>
    <w:p w14:paraId="403993E6">
      <w:pPr>
        <w:spacing w:line="360" w:lineRule="auto"/>
        <w:ind w:left="719" w:leftChars="228" w:hanging="240" w:hangingChars="100"/>
        <w:rPr>
          <w:color w:val="000000"/>
          <w:sz w:val="24"/>
        </w:rPr>
      </w:pPr>
      <w:r>
        <w:rPr>
          <w:color w:val="000000"/>
          <w:sz w:val="24"/>
        </w:rPr>
        <w:t>注：</w:t>
      </w:r>
    </w:p>
    <w:p w14:paraId="7648F59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67BF7A4A">
      <w:pPr>
        <w:spacing w:line="360" w:lineRule="auto"/>
        <w:ind w:left="719" w:leftChars="228" w:hanging="240" w:hangingChars="100"/>
        <w:rPr>
          <w:sz w:val="24"/>
        </w:rPr>
      </w:pPr>
      <w:r>
        <w:rPr>
          <w:color w:val="000000"/>
          <w:sz w:val="24"/>
        </w:rPr>
        <w:t>2. 联合体各方成员须在本协议上共同盖章。</w:t>
      </w:r>
    </w:p>
    <w:p w14:paraId="0C757FBC">
      <w:pPr>
        <w:spacing w:line="360" w:lineRule="auto"/>
        <w:ind w:left="719" w:leftChars="228" w:hanging="240" w:hangingChars="100"/>
        <w:rPr>
          <w:sz w:val="24"/>
        </w:rPr>
      </w:pPr>
      <w:r>
        <w:rPr>
          <w:sz w:val="24"/>
        </w:rPr>
        <w:br w:type="page"/>
      </w:r>
    </w:p>
    <w:p w14:paraId="6933D180">
      <w:pPr>
        <w:spacing w:line="360" w:lineRule="auto"/>
        <w:outlineLvl w:val="2"/>
        <w:rPr>
          <w:sz w:val="24"/>
          <w:szCs w:val="20"/>
          <w:highlight w:val="none"/>
        </w:rPr>
      </w:pPr>
      <w:r>
        <w:rPr>
          <w:rFonts w:hint="eastAsia"/>
          <w:color w:val="000000"/>
          <w:sz w:val="24"/>
          <w:szCs w:val="20"/>
          <w:highlight w:val="none"/>
        </w:rPr>
        <w:t>.</w:t>
      </w:r>
      <w:r>
        <w:rPr>
          <w:color w:val="000000"/>
          <w:sz w:val="24"/>
          <w:szCs w:val="20"/>
          <w:highlight w:val="none"/>
        </w:rPr>
        <w:t>3-</w:t>
      </w:r>
      <w:r>
        <w:rPr>
          <w:rFonts w:hint="eastAsia"/>
          <w:color w:val="000000"/>
          <w:sz w:val="24"/>
          <w:szCs w:val="20"/>
          <w:highlight w:val="none"/>
        </w:rPr>
        <w:t>2</w:t>
      </w:r>
      <w:r>
        <w:rPr>
          <w:color w:val="000000"/>
          <w:sz w:val="24"/>
          <w:szCs w:val="20"/>
          <w:highlight w:val="none"/>
        </w:rPr>
        <w:t>其他</w:t>
      </w:r>
      <w:r>
        <w:rPr>
          <w:sz w:val="24"/>
          <w:szCs w:val="20"/>
          <w:highlight w:val="none"/>
        </w:rPr>
        <w:t>特定资格要求</w:t>
      </w:r>
    </w:p>
    <w:p w14:paraId="43597F11">
      <w:pPr>
        <w:widowControl/>
        <w:spacing w:line="360" w:lineRule="auto"/>
        <w:ind w:firstLine="480" w:firstLineChars="200"/>
        <w:rPr>
          <w:rFonts w:hint="eastAsia" w:ascii="宋体" w:hAnsi="宋体" w:eastAsia="宋体" w:cs="Times New Roman"/>
          <w:sz w:val="24"/>
          <w:highlight w:val="none"/>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单位负责人为同一人或者存在直接控股、管理关系的不同供应商，不得同时参加本项目；为本项目提供整体设计、规范编制或者项目管理、监理、检测等服务的供应商，不得参加本项目；</w:t>
      </w:r>
    </w:p>
    <w:p w14:paraId="4DE72565">
      <w:pPr>
        <w:widowControl/>
        <w:spacing w:line="360" w:lineRule="auto"/>
        <w:ind w:firstLine="480" w:firstLineChars="20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p w14:paraId="767BDE40">
      <w:pPr>
        <w:widowControl/>
        <w:jc w:val="left"/>
        <w:rPr>
          <w:sz w:val="24"/>
          <w:szCs w:val="20"/>
          <w:highlight w:val="none"/>
        </w:rPr>
        <w:sectPr>
          <w:pgSz w:w="11907" w:h="16840"/>
          <w:pgMar w:top="1117" w:right="1132" w:bottom="1060" w:left="1588" w:header="878" w:footer="886" w:gutter="0"/>
          <w:pgNumType w:fmt="decimal"/>
          <w:cols w:space="720" w:num="1"/>
        </w:sectPr>
      </w:pPr>
    </w:p>
    <w:p w14:paraId="475D0984">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529EA26A">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786D1969">
      <w:pPr>
        <w:pStyle w:val="30"/>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33DDDB31">
      <w:pPr>
        <w:widowControl/>
        <w:jc w:val="left"/>
        <w:rPr>
          <w:b/>
          <w:spacing w:val="20"/>
          <w:sz w:val="24"/>
          <w:highlight w:val="none"/>
        </w:rPr>
      </w:pPr>
      <w:r>
        <w:rPr>
          <w:b/>
          <w:spacing w:val="20"/>
          <w:sz w:val="24"/>
          <w:highlight w:val="none"/>
        </w:rPr>
        <w:t>二、商务技术文件格式</w:t>
      </w:r>
    </w:p>
    <w:p w14:paraId="4564D6C4">
      <w:pPr>
        <w:rPr>
          <w:b/>
          <w:spacing w:val="20"/>
          <w:szCs w:val="21"/>
          <w:highlight w:val="none"/>
        </w:rPr>
      </w:pPr>
    </w:p>
    <w:p w14:paraId="16A2ACD8">
      <w:pPr>
        <w:rPr>
          <w:b/>
          <w:sz w:val="24"/>
          <w:highlight w:val="none"/>
        </w:rPr>
      </w:pPr>
      <w:r>
        <w:rPr>
          <w:b/>
          <w:spacing w:val="20"/>
          <w:sz w:val="24"/>
          <w:highlight w:val="none"/>
        </w:rPr>
        <w:t>投标文件（商务技术文件）</w:t>
      </w:r>
      <w:r>
        <w:rPr>
          <w:b/>
          <w:sz w:val="24"/>
          <w:highlight w:val="none"/>
        </w:rPr>
        <w:t>封面（非实质性格式）</w:t>
      </w:r>
    </w:p>
    <w:p w14:paraId="5C90DD3A">
      <w:pPr>
        <w:jc w:val="center"/>
        <w:rPr>
          <w:szCs w:val="21"/>
          <w:highlight w:val="none"/>
        </w:rPr>
      </w:pPr>
    </w:p>
    <w:p w14:paraId="2DC9ED9F">
      <w:pPr>
        <w:jc w:val="center"/>
        <w:rPr>
          <w:b/>
          <w:spacing w:val="60"/>
          <w:sz w:val="84"/>
          <w:szCs w:val="84"/>
          <w:highlight w:val="none"/>
        </w:rPr>
      </w:pPr>
      <w:r>
        <w:rPr>
          <w:b/>
          <w:spacing w:val="60"/>
          <w:sz w:val="84"/>
          <w:szCs w:val="84"/>
          <w:highlight w:val="none"/>
        </w:rPr>
        <w:t>投 标 文 件</w:t>
      </w:r>
    </w:p>
    <w:p w14:paraId="597D9B6C">
      <w:pPr>
        <w:jc w:val="center"/>
        <w:rPr>
          <w:b/>
          <w:spacing w:val="60"/>
          <w:sz w:val="52"/>
          <w:szCs w:val="52"/>
          <w:highlight w:val="none"/>
        </w:rPr>
      </w:pPr>
      <w:r>
        <w:rPr>
          <w:b/>
          <w:spacing w:val="60"/>
          <w:sz w:val="52"/>
          <w:szCs w:val="52"/>
          <w:highlight w:val="none"/>
        </w:rPr>
        <w:t>（商务技术文件）</w:t>
      </w:r>
    </w:p>
    <w:p w14:paraId="1B987283">
      <w:pPr>
        <w:ind w:firstLine="542" w:firstLineChars="150"/>
        <w:rPr>
          <w:b/>
          <w:spacing w:val="20"/>
          <w:sz w:val="32"/>
          <w:szCs w:val="32"/>
          <w:highlight w:val="none"/>
        </w:rPr>
      </w:pPr>
    </w:p>
    <w:p w14:paraId="2B75B772">
      <w:pPr>
        <w:ind w:firstLine="542" w:firstLineChars="150"/>
        <w:rPr>
          <w:b/>
          <w:spacing w:val="20"/>
          <w:sz w:val="32"/>
          <w:szCs w:val="32"/>
          <w:highlight w:val="none"/>
        </w:rPr>
      </w:pPr>
      <w:r>
        <w:rPr>
          <w:rFonts w:hint="eastAsia"/>
          <w:b/>
          <w:spacing w:val="20"/>
          <w:sz w:val="32"/>
          <w:szCs w:val="32"/>
          <w:highlight w:val="none"/>
        </w:rPr>
        <w:t xml:space="preserve"> </w:t>
      </w:r>
    </w:p>
    <w:p w14:paraId="40AD5CC8">
      <w:pPr>
        <w:pStyle w:val="30"/>
        <w:rPr>
          <w:b/>
          <w:spacing w:val="20"/>
          <w:sz w:val="32"/>
          <w:szCs w:val="32"/>
          <w:highlight w:val="none"/>
        </w:rPr>
      </w:pPr>
    </w:p>
    <w:p w14:paraId="2BCDC174">
      <w:pPr>
        <w:pStyle w:val="30"/>
        <w:rPr>
          <w:b/>
          <w:spacing w:val="20"/>
          <w:sz w:val="32"/>
          <w:szCs w:val="32"/>
          <w:highlight w:val="none"/>
        </w:rPr>
      </w:pPr>
    </w:p>
    <w:p w14:paraId="2B75095C">
      <w:pPr>
        <w:pStyle w:val="30"/>
        <w:rPr>
          <w:b/>
          <w:spacing w:val="20"/>
          <w:sz w:val="32"/>
          <w:szCs w:val="32"/>
          <w:highlight w:val="none"/>
        </w:rPr>
      </w:pPr>
    </w:p>
    <w:p w14:paraId="476333C3">
      <w:pPr>
        <w:spacing w:before="36" w:line="225" w:lineRule="auto"/>
        <w:ind w:left="545"/>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5B357235">
      <w:pPr>
        <w:pStyle w:val="30"/>
        <w:rPr>
          <w:highlight w:val="none"/>
        </w:rPr>
      </w:pPr>
    </w:p>
    <w:p w14:paraId="14FD173A">
      <w:pPr>
        <w:ind w:firstLine="542" w:firstLineChars="150"/>
        <w:rPr>
          <w:b/>
          <w:spacing w:val="20"/>
          <w:sz w:val="32"/>
          <w:szCs w:val="32"/>
          <w:highlight w:val="none"/>
        </w:rPr>
      </w:pPr>
    </w:p>
    <w:p w14:paraId="18C60BD3">
      <w:pPr>
        <w:pStyle w:val="30"/>
        <w:rPr>
          <w:rFonts w:ascii="Times New Roman"/>
          <w:b/>
          <w:spacing w:val="20"/>
          <w:kern w:val="2"/>
          <w:sz w:val="32"/>
          <w:szCs w:val="32"/>
          <w:highlight w:val="none"/>
        </w:rPr>
      </w:pPr>
    </w:p>
    <w:p w14:paraId="1C40ADE6">
      <w:pPr>
        <w:spacing w:before="36" w:line="225" w:lineRule="auto"/>
        <w:ind w:left="545"/>
        <w:rPr>
          <w:b/>
          <w:spacing w:val="20"/>
          <w:sz w:val="32"/>
          <w:szCs w:val="32"/>
          <w:highlight w:val="none"/>
        </w:rPr>
      </w:pPr>
      <w:r>
        <w:rPr>
          <w:b/>
          <w:spacing w:val="20"/>
          <w:sz w:val="32"/>
          <w:szCs w:val="32"/>
          <w:highlight w:val="none"/>
        </w:rPr>
        <w:t>项目编号：</w:t>
      </w:r>
    </w:p>
    <w:p w14:paraId="536E6A4A">
      <w:pPr>
        <w:ind w:firstLine="542" w:firstLineChars="150"/>
        <w:rPr>
          <w:b/>
          <w:spacing w:val="20"/>
          <w:sz w:val="32"/>
          <w:szCs w:val="32"/>
          <w:highlight w:val="none"/>
        </w:rPr>
      </w:pPr>
    </w:p>
    <w:p w14:paraId="76DEEB89">
      <w:pPr>
        <w:ind w:firstLine="542" w:firstLineChars="150"/>
        <w:rPr>
          <w:b/>
          <w:spacing w:val="20"/>
          <w:sz w:val="32"/>
          <w:szCs w:val="32"/>
          <w:highlight w:val="none"/>
        </w:rPr>
      </w:pPr>
    </w:p>
    <w:p w14:paraId="55ECA251">
      <w:pPr>
        <w:jc w:val="center"/>
        <w:rPr>
          <w:b/>
          <w:sz w:val="32"/>
          <w:szCs w:val="32"/>
          <w:highlight w:val="none"/>
        </w:rPr>
      </w:pPr>
    </w:p>
    <w:p w14:paraId="03932C3B">
      <w:pPr>
        <w:jc w:val="center"/>
        <w:rPr>
          <w:b/>
          <w:sz w:val="32"/>
          <w:szCs w:val="32"/>
          <w:highlight w:val="none"/>
        </w:rPr>
      </w:pPr>
    </w:p>
    <w:p w14:paraId="3E822063">
      <w:pPr>
        <w:jc w:val="center"/>
        <w:rPr>
          <w:b/>
          <w:sz w:val="32"/>
          <w:szCs w:val="32"/>
          <w:highlight w:val="none"/>
        </w:rPr>
      </w:pPr>
    </w:p>
    <w:p w14:paraId="25AE0D72">
      <w:pPr>
        <w:jc w:val="center"/>
        <w:rPr>
          <w:b/>
          <w:spacing w:val="20"/>
          <w:sz w:val="32"/>
          <w:szCs w:val="32"/>
          <w:highlight w:val="none"/>
        </w:rPr>
      </w:pPr>
    </w:p>
    <w:p w14:paraId="1CC2E8E8">
      <w:pPr>
        <w:jc w:val="center"/>
        <w:rPr>
          <w:b/>
          <w:spacing w:val="20"/>
          <w:sz w:val="32"/>
          <w:szCs w:val="32"/>
          <w:highlight w:val="none"/>
        </w:rPr>
      </w:pPr>
    </w:p>
    <w:p w14:paraId="25050846">
      <w:pPr>
        <w:jc w:val="center"/>
        <w:rPr>
          <w:b/>
          <w:spacing w:val="20"/>
          <w:sz w:val="32"/>
          <w:szCs w:val="32"/>
          <w:highlight w:val="none"/>
        </w:rPr>
      </w:pPr>
    </w:p>
    <w:p w14:paraId="4DCD6689">
      <w:pPr>
        <w:spacing w:line="360" w:lineRule="auto"/>
        <w:ind w:firstLine="723" w:firstLineChars="200"/>
        <w:jc w:val="left"/>
        <w:rPr>
          <w:b/>
          <w:spacing w:val="20"/>
          <w:sz w:val="32"/>
          <w:szCs w:val="32"/>
          <w:highlight w:val="none"/>
        </w:rPr>
      </w:pPr>
      <w:r>
        <w:rPr>
          <w:b/>
          <w:spacing w:val="20"/>
          <w:sz w:val="32"/>
          <w:szCs w:val="32"/>
          <w:highlight w:val="none"/>
        </w:rPr>
        <w:t>投标人名称：</w:t>
      </w:r>
    </w:p>
    <w:p w14:paraId="529B6BD2">
      <w:pPr>
        <w:jc w:val="center"/>
        <w:rPr>
          <w:b/>
          <w:sz w:val="32"/>
          <w:szCs w:val="32"/>
          <w:highlight w:val="none"/>
        </w:rPr>
      </w:pPr>
    </w:p>
    <w:p w14:paraId="790CBD6A">
      <w:pPr>
        <w:spacing w:line="360" w:lineRule="auto"/>
        <w:outlineLvl w:val="2"/>
        <w:rPr>
          <w:color w:val="000000"/>
          <w:sz w:val="24"/>
          <w:szCs w:val="20"/>
          <w:highlight w:val="none"/>
        </w:rPr>
      </w:pPr>
      <w:r>
        <w:rPr>
          <w:b/>
          <w:sz w:val="24"/>
          <w:highlight w:val="none"/>
        </w:rPr>
        <w:br w:type="page"/>
      </w:r>
      <w:bookmarkStart w:id="891" w:name="_Hlt520350918"/>
      <w:bookmarkEnd w:id="891"/>
      <w:bookmarkStart w:id="892" w:name="_Hlt520274121"/>
      <w:bookmarkEnd w:id="892"/>
      <w:bookmarkStart w:id="893" w:name="_Hlt520343000"/>
      <w:bookmarkEnd w:id="893"/>
      <w:bookmarkStart w:id="894" w:name="_Hlt520271212"/>
      <w:bookmarkEnd w:id="894"/>
      <w:bookmarkStart w:id="895" w:name="_Hlt520355504"/>
      <w:bookmarkEnd w:id="895"/>
      <w:bookmarkStart w:id="896" w:name="_Hlt520274407"/>
      <w:bookmarkEnd w:id="896"/>
      <w:bookmarkStart w:id="897" w:name="_Hlt520274065"/>
      <w:bookmarkEnd w:id="897"/>
      <w:bookmarkStart w:id="898" w:name="_Hlt520343392"/>
      <w:bookmarkEnd w:id="898"/>
      <w:bookmarkStart w:id="899" w:name="_Hlt520273711"/>
      <w:bookmarkEnd w:id="899"/>
      <w:bookmarkStart w:id="900" w:name="_Hlt520274393"/>
      <w:bookmarkEnd w:id="900"/>
      <w:bookmarkStart w:id="901" w:name="_Ref467988698"/>
      <w:bookmarkStart w:id="902" w:name="_Toc480942349"/>
      <w:bookmarkStart w:id="903" w:name="_Toc226965746"/>
      <w:bookmarkStart w:id="904" w:name="_Toc226337252"/>
      <w:bookmarkStart w:id="905" w:name="_Toc226965829"/>
      <w:bookmarkStart w:id="906" w:name="_Toc195842921"/>
      <w:bookmarkStart w:id="907" w:name="_Toc142311058"/>
      <w:bookmarkStart w:id="908" w:name="_Toc150480794"/>
      <w:bookmarkStart w:id="909" w:name="_Toc520356217"/>
      <w:bookmarkStart w:id="910" w:name="_Toc127151556"/>
      <w:bookmarkStart w:id="911" w:name="_Toc150774761"/>
      <w:bookmarkStart w:id="912" w:name="_Toc226309800"/>
      <w:r>
        <w:rPr>
          <w:color w:val="000000"/>
          <w:sz w:val="24"/>
          <w:highlight w:val="none"/>
        </w:rPr>
        <w:t>1  投标</w:t>
      </w:r>
      <w:bookmarkEnd w:id="901"/>
      <w:bookmarkEnd w:id="902"/>
      <w:r>
        <w:rPr>
          <w:color w:val="000000"/>
          <w:sz w:val="24"/>
          <w:highlight w:val="none"/>
        </w:rPr>
        <w:t>书</w:t>
      </w:r>
      <w:bookmarkEnd w:id="903"/>
      <w:bookmarkEnd w:id="904"/>
      <w:bookmarkEnd w:id="905"/>
      <w:bookmarkEnd w:id="906"/>
      <w:bookmarkEnd w:id="907"/>
      <w:bookmarkEnd w:id="908"/>
      <w:bookmarkEnd w:id="909"/>
      <w:bookmarkEnd w:id="910"/>
      <w:bookmarkEnd w:id="911"/>
      <w:bookmarkEnd w:id="912"/>
      <w:r>
        <w:rPr>
          <w:color w:val="000000"/>
          <w:sz w:val="24"/>
          <w:highlight w:val="none"/>
        </w:rPr>
        <w:t>（实质性格式）</w:t>
      </w:r>
    </w:p>
    <w:p w14:paraId="05247578">
      <w:pPr>
        <w:tabs>
          <w:tab w:val="left" w:pos="5580"/>
        </w:tabs>
        <w:spacing w:line="360" w:lineRule="auto"/>
        <w:rPr>
          <w:color w:val="000000"/>
          <w:sz w:val="24"/>
          <w:highlight w:val="none"/>
        </w:rPr>
      </w:pPr>
    </w:p>
    <w:p w14:paraId="45CD3F6A">
      <w:pPr>
        <w:spacing w:line="360" w:lineRule="auto"/>
        <w:jc w:val="center"/>
        <w:rPr>
          <w:b/>
          <w:color w:val="000000"/>
          <w:sz w:val="36"/>
          <w:szCs w:val="36"/>
          <w:highlight w:val="none"/>
        </w:rPr>
      </w:pPr>
      <w:r>
        <w:rPr>
          <w:rFonts w:hint="eastAsia"/>
          <w:b/>
          <w:color w:val="000000"/>
          <w:sz w:val="36"/>
          <w:szCs w:val="36"/>
          <w:highlight w:val="none"/>
        </w:rPr>
        <w:t>投标书</w:t>
      </w:r>
    </w:p>
    <w:p w14:paraId="55827E5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7D970EA">
      <w:pPr>
        <w:tabs>
          <w:tab w:val="left" w:pos="5580"/>
        </w:tabs>
        <w:spacing w:line="360" w:lineRule="auto"/>
        <w:rPr>
          <w:color w:val="000000"/>
          <w:sz w:val="24"/>
          <w:szCs w:val="20"/>
          <w:highlight w:val="none"/>
        </w:rPr>
      </w:pPr>
    </w:p>
    <w:p w14:paraId="095FF4E8">
      <w:pPr>
        <w:tabs>
          <w:tab w:val="left" w:pos="5580"/>
        </w:tabs>
        <w:spacing w:line="360" w:lineRule="auto"/>
        <w:ind w:firstLine="408"/>
        <w:rPr>
          <w:color w:val="000000"/>
          <w:sz w:val="24"/>
          <w:szCs w:val="20"/>
          <w:highlight w:val="none"/>
        </w:rPr>
      </w:pPr>
      <w:r>
        <w:rPr>
          <w:color w:val="000000"/>
          <w:sz w:val="24"/>
          <w:szCs w:val="20"/>
          <w:highlight w:val="none"/>
        </w:rPr>
        <w:t>我方参加你方就___________（</w:t>
      </w:r>
      <w:r>
        <w:rPr>
          <w:rFonts w:hint="eastAsia"/>
          <w:sz w:val="24"/>
          <w:highlight w:val="none"/>
          <w:lang w:eastAsia="zh-CN"/>
        </w:rPr>
        <w:t>项目名称</w:t>
      </w:r>
      <w:r>
        <w:rPr>
          <w:rFonts w:ascii="宋体" w:hAnsi="宋体" w:cs="宋体"/>
          <w:sz w:val="24"/>
          <w:highlight w:val="none"/>
        </w:rPr>
        <w:t>，项目编号</w:t>
      </w:r>
      <w:r>
        <w:rPr>
          <w:color w:val="000000"/>
          <w:sz w:val="24"/>
          <w:szCs w:val="20"/>
          <w:highlight w:val="none"/>
        </w:rPr>
        <w:t>）组织的招标活动，并对此项目进行投标。</w:t>
      </w:r>
    </w:p>
    <w:p w14:paraId="63F2F4E6">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18F1AE38">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1154853">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B7EEAE0">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C94476B">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73B3E84">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85953E5">
      <w:pPr>
        <w:spacing w:line="360" w:lineRule="auto"/>
        <w:ind w:firstLine="480" w:firstLineChars="200"/>
        <w:rPr>
          <w:color w:val="000000"/>
          <w:sz w:val="24"/>
          <w:highlight w:val="none"/>
        </w:rPr>
      </w:pPr>
      <w:r>
        <w:rPr>
          <w:color w:val="000000"/>
          <w:sz w:val="24"/>
          <w:highlight w:val="none"/>
        </w:rPr>
        <w:t>与本投标有关的一切正式往来信函请寄：</w:t>
      </w:r>
    </w:p>
    <w:p w14:paraId="7A8E8B30">
      <w:pPr>
        <w:tabs>
          <w:tab w:val="left" w:pos="5580"/>
        </w:tabs>
        <w:spacing w:line="360" w:lineRule="auto"/>
        <w:ind w:left="420"/>
        <w:rPr>
          <w:color w:val="000000"/>
          <w:sz w:val="24"/>
          <w:szCs w:val="20"/>
          <w:highlight w:val="none"/>
        </w:rPr>
      </w:pPr>
    </w:p>
    <w:p w14:paraId="459003F2">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ED61B1A">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BB9398">
      <w:pPr>
        <w:tabs>
          <w:tab w:val="left" w:pos="5580"/>
        </w:tabs>
        <w:spacing w:line="360" w:lineRule="auto"/>
        <w:ind w:left="420"/>
        <w:rPr>
          <w:color w:val="000000"/>
          <w:sz w:val="24"/>
          <w:szCs w:val="20"/>
          <w:highlight w:val="none"/>
        </w:rPr>
      </w:pPr>
    </w:p>
    <w:p w14:paraId="55C88CA6">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47ACCA93">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7841FE1E">
      <w:pPr>
        <w:tabs>
          <w:tab w:val="left" w:pos="5580"/>
        </w:tabs>
        <w:spacing w:line="360" w:lineRule="auto"/>
        <w:ind w:left="420"/>
        <w:rPr>
          <w:color w:val="000000"/>
          <w:sz w:val="24"/>
          <w:szCs w:val="20"/>
          <w:highlight w:val="none"/>
          <w:u w:val="single"/>
        </w:rPr>
      </w:pPr>
    </w:p>
    <w:p w14:paraId="19CF9595">
      <w:pPr>
        <w:widowControl/>
        <w:jc w:val="left"/>
        <w:rPr>
          <w:color w:val="000000"/>
          <w:sz w:val="24"/>
          <w:highlight w:val="none"/>
        </w:rPr>
      </w:pPr>
      <w:bookmarkStart w:id="913" w:name="_Hlt520355938"/>
      <w:bookmarkEnd w:id="913"/>
      <w:bookmarkStart w:id="914" w:name="_Hlt520356243"/>
      <w:bookmarkEnd w:id="914"/>
      <w:bookmarkStart w:id="915" w:name="_Toc480942350"/>
      <w:bookmarkStart w:id="916" w:name="_Toc150774762"/>
      <w:bookmarkStart w:id="917" w:name="_Toc305158899"/>
      <w:bookmarkStart w:id="918" w:name="_Toc226965747"/>
      <w:bookmarkStart w:id="919" w:name="_Toc142311059"/>
      <w:bookmarkStart w:id="920" w:name="_Toc226965830"/>
      <w:bookmarkStart w:id="921" w:name="_Toc264969247"/>
      <w:bookmarkStart w:id="922" w:name="_Toc195842922"/>
      <w:bookmarkStart w:id="923" w:name="_Ref467988705"/>
      <w:bookmarkStart w:id="924" w:name="_Toc150480795"/>
      <w:bookmarkStart w:id="925" w:name="_Toc127151557"/>
      <w:bookmarkStart w:id="926" w:name="_Toc305158825"/>
      <w:bookmarkStart w:id="927" w:name="_Toc265228395"/>
      <w:bookmarkStart w:id="928" w:name="_Toc226309801"/>
      <w:bookmarkStart w:id="929" w:name="_Toc226337253"/>
      <w:bookmarkStart w:id="930" w:name="_Toc520356218"/>
      <w:r>
        <w:rPr>
          <w:color w:val="000000"/>
          <w:sz w:val="24"/>
          <w:highlight w:val="none"/>
        </w:rPr>
        <w:br w:type="page"/>
      </w:r>
    </w:p>
    <w:p w14:paraId="4AF1908A">
      <w:pPr>
        <w:spacing w:line="360" w:lineRule="auto"/>
        <w:outlineLvl w:val="2"/>
        <w:rPr>
          <w:color w:val="000000"/>
          <w:sz w:val="24"/>
          <w:highlight w:val="none"/>
        </w:rPr>
      </w:pPr>
      <w:r>
        <w:rPr>
          <w:color w:val="000000"/>
          <w:sz w:val="24"/>
          <w:highlight w:val="none"/>
        </w:rPr>
        <w:t>2  授权委托书（实质性格式）</w:t>
      </w:r>
    </w:p>
    <w:p w14:paraId="24E76D22">
      <w:pPr>
        <w:spacing w:line="360" w:lineRule="exact"/>
        <w:jc w:val="center"/>
        <w:rPr>
          <w:b/>
          <w:color w:val="000000"/>
          <w:sz w:val="36"/>
          <w:szCs w:val="36"/>
        </w:rPr>
      </w:pPr>
      <w:r>
        <w:rPr>
          <w:b/>
          <w:color w:val="000000"/>
          <w:sz w:val="36"/>
          <w:szCs w:val="36"/>
        </w:rPr>
        <w:t>授权委托书</w:t>
      </w:r>
    </w:p>
    <w:p w14:paraId="4058A22B">
      <w:pPr>
        <w:spacing w:line="360" w:lineRule="auto"/>
        <w:ind w:firstLine="420"/>
        <w:rPr>
          <w:color w:val="000000"/>
          <w:sz w:val="24"/>
          <w:szCs w:val="20"/>
        </w:rPr>
      </w:pPr>
    </w:p>
    <w:p w14:paraId="5485077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F8D71D5">
      <w:pPr>
        <w:spacing w:line="360" w:lineRule="auto"/>
        <w:ind w:firstLine="420"/>
        <w:rPr>
          <w:color w:val="000000"/>
          <w:sz w:val="24"/>
          <w:szCs w:val="20"/>
        </w:rPr>
      </w:pPr>
      <w:r>
        <w:rPr>
          <w:color w:val="000000"/>
          <w:sz w:val="24"/>
          <w:szCs w:val="20"/>
        </w:rPr>
        <w:t>委托期限：自本授权委托书签署之日起至投标有效期届满之日止。</w:t>
      </w:r>
    </w:p>
    <w:p w14:paraId="45505969">
      <w:pPr>
        <w:spacing w:line="360" w:lineRule="auto"/>
        <w:ind w:firstLine="420"/>
        <w:rPr>
          <w:color w:val="000000"/>
          <w:sz w:val="24"/>
          <w:szCs w:val="20"/>
        </w:rPr>
      </w:pPr>
      <w:r>
        <w:rPr>
          <w:color w:val="000000"/>
          <w:sz w:val="24"/>
          <w:szCs w:val="20"/>
        </w:rPr>
        <w:t>代理人无转委托权。</w:t>
      </w:r>
      <w:r>
        <w:rPr>
          <w:color w:val="000000"/>
          <w:sz w:val="24"/>
          <w:szCs w:val="20"/>
        </w:rPr>
        <w:cr/>
      </w:r>
    </w:p>
    <w:p w14:paraId="69C60357">
      <w:pPr>
        <w:spacing w:line="360" w:lineRule="auto"/>
        <w:rPr>
          <w:color w:val="000000"/>
          <w:sz w:val="24"/>
          <w:lang w:val="zh-CN"/>
        </w:rPr>
      </w:pPr>
      <w:r>
        <w:rPr>
          <w:color w:val="000000"/>
          <w:sz w:val="24"/>
        </w:rPr>
        <w:t>投标人名称（加盖公章）</w:t>
      </w:r>
      <w:r>
        <w:rPr>
          <w:color w:val="000000"/>
          <w:sz w:val="24"/>
          <w:lang w:val="zh-CN"/>
        </w:rPr>
        <w:t>：________________</w:t>
      </w:r>
    </w:p>
    <w:p w14:paraId="1BA49763">
      <w:pPr>
        <w:spacing w:line="360" w:lineRule="auto"/>
        <w:rPr>
          <w:color w:val="000000"/>
          <w:sz w:val="24"/>
          <w:szCs w:val="20"/>
        </w:rPr>
      </w:pPr>
      <w:r>
        <w:rPr>
          <w:color w:val="000000"/>
          <w:sz w:val="24"/>
          <w:szCs w:val="20"/>
        </w:rPr>
        <w:t>法定代表人（单位负责人）（</w:t>
      </w:r>
      <w:r>
        <w:rPr>
          <w:rFonts w:hint="eastAsia"/>
          <w:color w:val="000000"/>
          <w:sz w:val="24"/>
          <w:szCs w:val="20"/>
          <w:lang w:eastAsia="zh-CN"/>
        </w:rPr>
        <w:t>签字或盖章</w:t>
      </w:r>
      <w:r>
        <w:rPr>
          <w:color w:val="000000"/>
          <w:sz w:val="24"/>
          <w:szCs w:val="20"/>
        </w:rPr>
        <w:t>）：</w:t>
      </w:r>
      <w:r>
        <w:rPr>
          <w:color w:val="000000"/>
          <w:sz w:val="24"/>
          <w:lang w:val="zh-CN"/>
        </w:rPr>
        <w:t>________________</w:t>
      </w:r>
    </w:p>
    <w:p w14:paraId="6755B0ED">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lang w:eastAsia="zh-CN"/>
        </w:rPr>
        <w:t>签字或盖章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79BF69DA">
      <w:pPr>
        <w:autoSpaceDE w:val="0"/>
        <w:autoSpaceDN w:val="0"/>
        <w:adjustRightInd w:val="0"/>
        <w:snapToGrid w:val="0"/>
        <w:spacing w:line="360" w:lineRule="auto"/>
        <w:rPr>
          <w:color w:val="000000"/>
          <w:sz w:val="24"/>
          <w:lang w:val="zh-CN"/>
        </w:rPr>
      </w:pPr>
      <w:r>
        <w:rPr>
          <w:color w:val="000000"/>
          <w:sz w:val="24"/>
        </w:rPr>
        <w:t>日期：_____年______月______日</w:t>
      </w:r>
    </w:p>
    <w:p w14:paraId="25A9DD2A">
      <w:pPr>
        <w:tabs>
          <w:tab w:val="left" w:pos="5580"/>
        </w:tabs>
        <w:spacing w:line="360" w:lineRule="auto"/>
        <w:ind w:firstLine="480" w:firstLineChars="200"/>
        <w:rPr>
          <w:color w:val="000000"/>
          <w:sz w:val="24"/>
          <w:szCs w:val="20"/>
        </w:rPr>
      </w:pPr>
    </w:p>
    <w:p w14:paraId="5BFADE31">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5202EE5">
      <w:pPr>
        <w:tabs>
          <w:tab w:val="left" w:pos="5580"/>
        </w:tabs>
        <w:spacing w:line="360" w:lineRule="auto"/>
        <w:jc w:val="left"/>
        <w:rPr>
          <w:color w:val="000000"/>
          <w:sz w:val="24"/>
          <w:szCs w:val="20"/>
        </w:rPr>
      </w:pPr>
    </w:p>
    <w:p w14:paraId="0A57DF1E">
      <w:pPr>
        <w:tabs>
          <w:tab w:val="left" w:pos="5580"/>
        </w:tabs>
        <w:spacing w:line="360" w:lineRule="auto"/>
        <w:jc w:val="left"/>
        <w:rPr>
          <w:color w:val="000000"/>
          <w:sz w:val="24"/>
          <w:szCs w:val="20"/>
        </w:rPr>
      </w:pPr>
    </w:p>
    <w:p w14:paraId="7222A11B">
      <w:pPr>
        <w:tabs>
          <w:tab w:val="left" w:pos="5580"/>
        </w:tabs>
        <w:spacing w:line="360" w:lineRule="auto"/>
        <w:jc w:val="left"/>
        <w:rPr>
          <w:color w:val="000000"/>
          <w:sz w:val="24"/>
          <w:szCs w:val="20"/>
        </w:rPr>
      </w:pPr>
    </w:p>
    <w:p w14:paraId="108764D1">
      <w:pPr>
        <w:tabs>
          <w:tab w:val="left" w:pos="5580"/>
        </w:tabs>
        <w:spacing w:line="360" w:lineRule="auto"/>
        <w:jc w:val="left"/>
        <w:rPr>
          <w:color w:val="000000"/>
          <w:sz w:val="24"/>
          <w:szCs w:val="20"/>
        </w:rPr>
      </w:pPr>
    </w:p>
    <w:p w14:paraId="58B91696">
      <w:pPr>
        <w:tabs>
          <w:tab w:val="left" w:pos="5580"/>
        </w:tabs>
        <w:spacing w:line="360" w:lineRule="auto"/>
        <w:jc w:val="left"/>
        <w:rPr>
          <w:color w:val="000000"/>
          <w:sz w:val="24"/>
          <w:szCs w:val="20"/>
        </w:rPr>
      </w:pPr>
    </w:p>
    <w:p w14:paraId="4F94A76E">
      <w:pPr>
        <w:tabs>
          <w:tab w:val="left" w:pos="5580"/>
        </w:tabs>
        <w:spacing w:line="360" w:lineRule="auto"/>
        <w:jc w:val="left"/>
        <w:rPr>
          <w:color w:val="000000"/>
          <w:sz w:val="24"/>
          <w:szCs w:val="20"/>
        </w:rPr>
      </w:pPr>
      <w:r>
        <w:rPr>
          <w:color w:val="000000"/>
          <w:sz w:val="24"/>
          <w:szCs w:val="20"/>
        </w:rPr>
        <w:t>说明：</w:t>
      </w:r>
    </w:p>
    <w:p w14:paraId="7574E97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8492954">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89C6B4E">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970D7B0">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6B590A1">
      <w:pPr>
        <w:spacing w:line="360" w:lineRule="exact"/>
        <w:jc w:val="center"/>
        <w:rPr>
          <w:b/>
          <w:color w:val="000000"/>
          <w:sz w:val="36"/>
          <w:szCs w:val="36"/>
        </w:rPr>
      </w:pPr>
      <w:r>
        <w:rPr>
          <w:b/>
          <w:color w:val="000000"/>
          <w:sz w:val="36"/>
          <w:szCs w:val="36"/>
        </w:rPr>
        <w:t>法定代表人（单位负责人）身份证明</w:t>
      </w:r>
    </w:p>
    <w:p w14:paraId="1D8A2BF8">
      <w:pPr>
        <w:kinsoku w:val="0"/>
        <w:overflowPunct w:val="0"/>
        <w:spacing w:line="200" w:lineRule="exact"/>
        <w:rPr>
          <w:sz w:val="20"/>
          <w:szCs w:val="20"/>
        </w:rPr>
      </w:pPr>
    </w:p>
    <w:p w14:paraId="2E7B980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226469C">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31B8CD7">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31F60B2">
      <w:pPr>
        <w:pStyle w:val="19"/>
        <w:tabs>
          <w:tab w:val="left" w:pos="2412"/>
          <w:tab w:val="left" w:pos="3883"/>
          <w:tab w:val="left" w:pos="5352"/>
          <w:tab w:val="left" w:pos="6821"/>
        </w:tabs>
        <w:kinsoku w:val="0"/>
        <w:overflowPunct w:val="0"/>
        <w:spacing w:line="335" w:lineRule="exact"/>
        <w:rPr>
          <w:rFonts w:ascii="Times New Roman" w:hAnsi="Times New Roman"/>
        </w:rPr>
      </w:pPr>
    </w:p>
    <w:p w14:paraId="2189BFFE">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D950BDC">
      <w:pPr>
        <w:pStyle w:val="19"/>
        <w:tabs>
          <w:tab w:val="left" w:pos="2412"/>
          <w:tab w:val="left" w:pos="3883"/>
          <w:tab w:val="left" w:pos="5352"/>
          <w:tab w:val="left" w:pos="6821"/>
        </w:tabs>
        <w:kinsoku w:val="0"/>
        <w:overflowPunct w:val="0"/>
        <w:spacing w:line="335" w:lineRule="exact"/>
        <w:rPr>
          <w:rFonts w:ascii="Times New Roman" w:hAnsi="Times New Roman"/>
        </w:rPr>
      </w:pPr>
    </w:p>
    <w:p w14:paraId="0E0F7FF6">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69F9E09F">
      <w:pPr>
        <w:pStyle w:val="19"/>
        <w:kinsoku w:val="0"/>
        <w:overflowPunct w:val="0"/>
        <w:spacing w:line="583" w:lineRule="auto"/>
        <w:ind w:right="4305"/>
        <w:rPr>
          <w:rFonts w:ascii="Times New Roman" w:hAnsi="Times New Roman"/>
          <w:spacing w:val="-3"/>
        </w:rPr>
      </w:pPr>
    </w:p>
    <w:p w14:paraId="3BE629F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EC856BE">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Pr>
          <w:rFonts w:hint="eastAsia" w:ascii="Times New Roman" w:hAnsi="Times New Roman"/>
          <w:spacing w:val="-3"/>
          <w:lang w:eastAsia="zh-CN"/>
        </w:rPr>
        <w:t>签字或盖章</w:t>
      </w:r>
      <w:r>
        <w:rPr>
          <w:rFonts w:ascii="Times New Roman" w:hAnsi="Times New Roman"/>
          <w:spacing w:val="-3"/>
        </w:rPr>
        <w:t>）：_______</w:t>
      </w:r>
    </w:p>
    <w:p w14:paraId="0963DC19">
      <w:pPr>
        <w:autoSpaceDE w:val="0"/>
        <w:autoSpaceDN w:val="0"/>
        <w:adjustRightInd w:val="0"/>
        <w:snapToGrid w:val="0"/>
        <w:spacing w:line="360" w:lineRule="auto"/>
        <w:rPr>
          <w:color w:val="000000"/>
          <w:sz w:val="24"/>
        </w:rPr>
      </w:pPr>
    </w:p>
    <w:p w14:paraId="42AE3FF4">
      <w:pPr>
        <w:autoSpaceDE w:val="0"/>
        <w:autoSpaceDN w:val="0"/>
        <w:adjustRightInd w:val="0"/>
        <w:snapToGrid w:val="0"/>
        <w:spacing w:line="360" w:lineRule="auto"/>
        <w:rPr>
          <w:color w:val="000000"/>
          <w:sz w:val="24"/>
          <w:lang w:val="zh-CN"/>
        </w:rPr>
      </w:pPr>
      <w:r>
        <w:rPr>
          <w:color w:val="000000"/>
          <w:sz w:val="24"/>
        </w:rPr>
        <w:t>日期：_____年______月______日</w:t>
      </w:r>
    </w:p>
    <w:p w14:paraId="7DC4961C">
      <w:pPr>
        <w:widowControl/>
        <w:jc w:val="left"/>
        <w:rPr>
          <w:i/>
          <w:color w:val="000000"/>
          <w:sz w:val="24"/>
          <w:szCs w:val="20"/>
          <w:u w:val="single"/>
        </w:rPr>
      </w:pPr>
    </w:p>
    <w:p w14:paraId="07B526CF">
      <w:pPr>
        <w:widowControl/>
        <w:jc w:val="left"/>
        <w:rPr>
          <w:rFonts w:hint="eastAsia" w:ascii="宋体" w:hAnsi="宋体"/>
          <w:i/>
          <w:color w:val="000000"/>
          <w:sz w:val="24"/>
          <w:szCs w:val="20"/>
          <w:highlight w:val="none"/>
          <w:u w:val="single"/>
        </w:rPr>
      </w:pPr>
    </w:p>
    <w:p w14:paraId="2FBA6711">
      <w:pPr>
        <w:widowControl/>
        <w:jc w:val="left"/>
        <w:rPr>
          <w:color w:val="000000"/>
          <w:sz w:val="24"/>
          <w:szCs w:val="20"/>
          <w:highlight w:val="none"/>
        </w:rPr>
      </w:pPr>
      <w:r>
        <w:rPr>
          <w:color w:val="000000"/>
          <w:sz w:val="24"/>
          <w:szCs w:val="20"/>
          <w:highlight w:val="none"/>
        </w:rPr>
        <w:br w:type="page"/>
      </w:r>
    </w:p>
    <w:p w14:paraId="11D5656A">
      <w:pPr>
        <w:spacing w:line="360" w:lineRule="auto"/>
        <w:outlineLvl w:val="2"/>
        <w:rPr>
          <w:color w:val="000000"/>
          <w:sz w:val="24"/>
          <w:szCs w:val="20"/>
          <w:highlight w:val="none"/>
        </w:rPr>
      </w:pPr>
      <w:r>
        <w:rPr>
          <w:color w:val="000000"/>
          <w:sz w:val="24"/>
          <w:szCs w:val="20"/>
          <w:highlight w:val="none"/>
        </w:rPr>
        <w:t>3  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highlight w:val="none"/>
        </w:rPr>
        <w:t>（实质性格式）</w:t>
      </w:r>
    </w:p>
    <w:p w14:paraId="7F5249C2">
      <w:pPr>
        <w:spacing w:line="360" w:lineRule="exact"/>
        <w:jc w:val="center"/>
        <w:rPr>
          <w:b/>
          <w:color w:val="000000"/>
          <w:sz w:val="36"/>
          <w:szCs w:val="36"/>
          <w:highlight w:val="none"/>
        </w:rPr>
      </w:pPr>
      <w:bookmarkStart w:id="931" w:name="_Toc226965748"/>
      <w:bookmarkStart w:id="932" w:name="_Toc226965831"/>
      <w:bookmarkStart w:id="933" w:name="_Toc164608672"/>
      <w:bookmarkStart w:id="934" w:name="_Toc164608827"/>
      <w:bookmarkStart w:id="935" w:name="_Toc265228396"/>
      <w:bookmarkStart w:id="936" w:name="_Toc195842923"/>
      <w:bookmarkStart w:id="937" w:name="_Toc305158900"/>
      <w:bookmarkStart w:id="938" w:name="_Toc226337254"/>
      <w:bookmarkStart w:id="939" w:name="_Toc305158826"/>
      <w:bookmarkStart w:id="940" w:name="_Toc264969248"/>
      <w:bookmarkStart w:id="941" w:name="_Toc226309802"/>
      <w:r>
        <w:rPr>
          <w:rFonts w:hint="eastAsia"/>
          <w:b/>
          <w:color w:val="000000"/>
          <w:sz w:val="36"/>
          <w:szCs w:val="36"/>
          <w:highlight w:val="none"/>
        </w:rPr>
        <w:t>开标一览表</w:t>
      </w:r>
      <w:bookmarkEnd w:id="931"/>
      <w:bookmarkEnd w:id="932"/>
      <w:bookmarkEnd w:id="933"/>
      <w:bookmarkEnd w:id="934"/>
      <w:bookmarkEnd w:id="935"/>
      <w:bookmarkEnd w:id="936"/>
      <w:bookmarkEnd w:id="937"/>
      <w:bookmarkEnd w:id="938"/>
      <w:bookmarkEnd w:id="939"/>
      <w:bookmarkEnd w:id="940"/>
      <w:bookmarkEnd w:id="941"/>
    </w:p>
    <w:p w14:paraId="34F7C7A8">
      <w:pPr>
        <w:tabs>
          <w:tab w:val="left" w:pos="1800"/>
          <w:tab w:val="left" w:pos="5580"/>
        </w:tabs>
        <w:spacing w:line="360" w:lineRule="auto"/>
        <w:jc w:val="left"/>
        <w:rPr>
          <w:i/>
          <w:color w:val="FF0000"/>
          <w:sz w:val="24"/>
          <w:highlight w:val="none"/>
        </w:rPr>
      </w:pPr>
    </w:p>
    <w:p w14:paraId="6B96C49D">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5109613E">
      <w:pPr>
        <w:tabs>
          <w:tab w:val="left" w:pos="1800"/>
          <w:tab w:val="left" w:pos="5580"/>
        </w:tabs>
        <w:spacing w:line="360" w:lineRule="auto"/>
        <w:ind w:firstLine="240" w:firstLineChars="100"/>
        <w:jc w:val="left"/>
        <w:rPr>
          <w:color w:val="000000"/>
          <w:sz w:val="24"/>
          <w:highlight w:val="none"/>
          <w:u w:val="single"/>
        </w:rPr>
      </w:pPr>
    </w:p>
    <w:tbl>
      <w:tblPr>
        <w:tblStyle w:val="4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1EA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4AF3E471">
            <w:pPr>
              <w:tabs>
                <w:tab w:val="left" w:pos="5580"/>
              </w:tabs>
              <w:jc w:val="center"/>
              <w:rPr>
                <w:b/>
                <w:sz w:val="24"/>
                <w:highlight w:val="none"/>
              </w:rPr>
            </w:pPr>
            <w:r>
              <w:rPr>
                <w:b/>
                <w:sz w:val="24"/>
                <w:highlight w:val="none"/>
              </w:rPr>
              <w:t>序号</w:t>
            </w:r>
          </w:p>
        </w:tc>
        <w:tc>
          <w:tcPr>
            <w:tcW w:w="3709" w:type="dxa"/>
            <w:vMerge w:val="restart"/>
            <w:vAlign w:val="center"/>
          </w:tcPr>
          <w:p w14:paraId="19B1544A">
            <w:pPr>
              <w:tabs>
                <w:tab w:val="left" w:pos="5580"/>
              </w:tabs>
              <w:jc w:val="center"/>
              <w:rPr>
                <w:b/>
                <w:sz w:val="24"/>
                <w:highlight w:val="none"/>
              </w:rPr>
            </w:pPr>
            <w:r>
              <w:rPr>
                <w:b/>
                <w:sz w:val="24"/>
                <w:highlight w:val="none"/>
              </w:rPr>
              <w:t>投标人名称</w:t>
            </w:r>
          </w:p>
        </w:tc>
        <w:tc>
          <w:tcPr>
            <w:tcW w:w="3973" w:type="dxa"/>
            <w:gridSpan w:val="2"/>
            <w:vAlign w:val="center"/>
          </w:tcPr>
          <w:p w14:paraId="46A899E3">
            <w:pPr>
              <w:tabs>
                <w:tab w:val="left" w:pos="5580"/>
              </w:tabs>
              <w:jc w:val="center"/>
              <w:rPr>
                <w:b/>
                <w:sz w:val="24"/>
                <w:highlight w:val="none"/>
              </w:rPr>
            </w:pPr>
            <w:r>
              <w:rPr>
                <w:b/>
                <w:sz w:val="24"/>
                <w:highlight w:val="none"/>
              </w:rPr>
              <w:t>投标报价</w:t>
            </w:r>
          </w:p>
        </w:tc>
      </w:tr>
      <w:tr w14:paraId="34D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6B2029B0">
            <w:pPr>
              <w:tabs>
                <w:tab w:val="left" w:pos="5580"/>
              </w:tabs>
              <w:jc w:val="center"/>
              <w:rPr>
                <w:sz w:val="24"/>
                <w:highlight w:val="none"/>
              </w:rPr>
            </w:pPr>
          </w:p>
        </w:tc>
        <w:tc>
          <w:tcPr>
            <w:tcW w:w="3709" w:type="dxa"/>
            <w:vMerge w:val="continue"/>
            <w:vAlign w:val="center"/>
          </w:tcPr>
          <w:p w14:paraId="3CD197CB">
            <w:pPr>
              <w:tabs>
                <w:tab w:val="left" w:pos="5580"/>
              </w:tabs>
              <w:jc w:val="center"/>
              <w:rPr>
                <w:sz w:val="24"/>
                <w:highlight w:val="none"/>
              </w:rPr>
            </w:pPr>
          </w:p>
        </w:tc>
        <w:tc>
          <w:tcPr>
            <w:tcW w:w="1989" w:type="dxa"/>
            <w:vAlign w:val="center"/>
          </w:tcPr>
          <w:p w14:paraId="56FA20E2">
            <w:pPr>
              <w:tabs>
                <w:tab w:val="left" w:pos="5580"/>
              </w:tabs>
              <w:jc w:val="center"/>
              <w:rPr>
                <w:b/>
                <w:sz w:val="24"/>
                <w:highlight w:val="none"/>
              </w:rPr>
            </w:pPr>
            <w:r>
              <w:rPr>
                <w:b/>
                <w:sz w:val="24"/>
                <w:highlight w:val="none"/>
              </w:rPr>
              <w:t>大写</w:t>
            </w:r>
          </w:p>
        </w:tc>
        <w:tc>
          <w:tcPr>
            <w:tcW w:w="1984" w:type="dxa"/>
            <w:vAlign w:val="center"/>
          </w:tcPr>
          <w:p w14:paraId="4BD58F98">
            <w:pPr>
              <w:tabs>
                <w:tab w:val="left" w:pos="5580"/>
              </w:tabs>
              <w:jc w:val="center"/>
              <w:rPr>
                <w:b/>
                <w:sz w:val="24"/>
                <w:highlight w:val="none"/>
              </w:rPr>
            </w:pPr>
            <w:r>
              <w:rPr>
                <w:b/>
                <w:sz w:val="24"/>
                <w:highlight w:val="none"/>
              </w:rPr>
              <w:t>小写</w:t>
            </w:r>
          </w:p>
        </w:tc>
      </w:tr>
      <w:tr w14:paraId="293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243DDC5F">
            <w:pPr>
              <w:tabs>
                <w:tab w:val="left" w:pos="5580"/>
              </w:tabs>
              <w:jc w:val="center"/>
              <w:rPr>
                <w:sz w:val="24"/>
                <w:highlight w:val="none"/>
              </w:rPr>
            </w:pPr>
          </w:p>
        </w:tc>
        <w:tc>
          <w:tcPr>
            <w:tcW w:w="3709" w:type="dxa"/>
            <w:vAlign w:val="center"/>
          </w:tcPr>
          <w:p w14:paraId="24D1AA4E">
            <w:pPr>
              <w:tabs>
                <w:tab w:val="left" w:pos="5580"/>
              </w:tabs>
              <w:jc w:val="center"/>
              <w:rPr>
                <w:sz w:val="24"/>
                <w:highlight w:val="none"/>
              </w:rPr>
            </w:pPr>
          </w:p>
        </w:tc>
        <w:tc>
          <w:tcPr>
            <w:tcW w:w="1989" w:type="dxa"/>
            <w:vAlign w:val="center"/>
          </w:tcPr>
          <w:p w14:paraId="2CAD0A74">
            <w:pPr>
              <w:tabs>
                <w:tab w:val="left" w:pos="5580"/>
              </w:tabs>
              <w:jc w:val="center"/>
              <w:rPr>
                <w:sz w:val="24"/>
                <w:highlight w:val="none"/>
              </w:rPr>
            </w:pPr>
          </w:p>
        </w:tc>
        <w:tc>
          <w:tcPr>
            <w:tcW w:w="1984" w:type="dxa"/>
            <w:vAlign w:val="center"/>
          </w:tcPr>
          <w:p w14:paraId="3377A910">
            <w:pPr>
              <w:tabs>
                <w:tab w:val="left" w:pos="5580"/>
              </w:tabs>
              <w:jc w:val="center"/>
              <w:rPr>
                <w:sz w:val="24"/>
                <w:highlight w:val="none"/>
              </w:rPr>
            </w:pPr>
          </w:p>
        </w:tc>
      </w:tr>
    </w:tbl>
    <w:p w14:paraId="44432229">
      <w:pPr>
        <w:autoSpaceDE w:val="0"/>
        <w:autoSpaceDN w:val="0"/>
        <w:adjustRightInd w:val="0"/>
        <w:jc w:val="left"/>
        <w:rPr>
          <w:color w:val="000000"/>
          <w:kern w:val="0"/>
          <w:sz w:val="24"/>
          <w:highlight w:val="none"/>
        </w:rPr>
      </w:pPr>
    </w:p>
    <w:p w14:paraId="57A89800">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252A8F23">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435042C">
      <w:pPr>
        <w:autoSpaceDE w:val="0"/>
        <w:autoSpaceDN w:val="0"/>
        <w:adjustRightInd w:val="0"/>
        <w:snapToGrid w:val="0"/>
        <w:spacing w:before="25" w:after="25" w:line="360" w:lineRule="auto"/>
        <w:rPr>
          <w:color w:val="000000"/>
          <w:sz w:val="24"/>
          <w:highlight w:val="none"/>
          <w:lang w:val="zh-CN"/>
        </w:rPr>
      </w:pPr>
    </w:p>
    <w:p w14:paraId="50717D8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C7F4F4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C40C20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6CEB908">
      <w:pPr>
        <w:widowControl/>
        <w:jc w:val="left"/>
        <w:rPr>
          <w:color w:val="000000"/>
          <w:sz w:val="24"/>
          <w:szCs w:val="20"/>
          <w:highlight w:val="none"/>
        </w:rPr>
      </w:pPr>
      <w:bookmarkStart w:id="942" w:name="_Toc142311060"/>
      <w:bookmarkStart w:id="943" w:name="_Toc226965749"/>
      <w:bookmarkStart w:id="944" w:name="_Toc265228397"/>
      <w:bookmarkStart w:id="945" w:name="_Toc226309803"/>
      <w:bookmarkStart w:id="946" w:name="_Toc305158901"/>
      <w:bookmarkStart w:id="947" w:name="_Toc305158827"/>
      <w:bookmarkStart w:id="948" w:name="_Toc195842924"/>
      <w:bookmarkStart w:id="949" w:name="_Toc127151558"/>
      <w:bookmarkStart w:id="950" w:name="_Toc264969249"/>
      <w:bookmarkStart w:id="951" w:name="_Toc226965832"/>
      <w:bookmarkStart w:id="952" w:name="_Toc150480796"/>
      <w:bookmarkStart w:id="953" w:name="_Toc226337255"/>
      <w:bookmarkStart w:id="954" w:name="_Toc150774763"/>
      <w:r>
        <w:rPr>
          <w:color w:val="000000"/>
          <w:sz w:val="24"/>
          <w:szCs w:val="20"/>
          <w:highlight w:val="none"/>
        </w:rPr>
        <w:br w:type="page"/>
      </w:r>
    </w:p>
    <w:p w14:paraId="0C205D45">
      <w:pPr>
        <w:spacing w:line="360" w:lineRule="auto"/>
        <w:outlineLvl w:val="2"/>
        <w:rPr>
          <w:color w:val="000000"/>
          <w:sz w:val="24"/>
          <w:szCs w:val="20"/>
          <w:highlight w:val="none"/>
        </w:rPr>
      </w:pPr>
      <w:r>
        <w:rPr>
          <w:color w:val="000000"/>
          <w:sz w:val="24"/>
          <w:szCs w:val="20"/>
          <w:highlight w:val="none"/>
        </w:rPr>
        <w:t>4  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Pr>
          <w:color w:val="000000"/>
          <w:sz w:val="24"/>
          <w:szCs w:val="20"/>
          <w:highlight w:val="none"/>
        </w:rPr>
        <w:t>（实质性格式）</w:t>
      </w:r>
    </w:p>
    <w:p w14:paraId="66525103">
      <w:pPr>
        <w:spacing w:line="360" w:lineRule="exact"/>
        <w:jc w:val="center"/>
        <w:rPr>
          <w:color w:val="000000"/>
          <w:sz w:val="36"/>
          <w:szCs w:val="36"/>
          <w:highlight w:val="none"/>
        </w:rPr>
      </w:pPr>
    </w:p>
    <w:p w14:paraId="5D5F788A">
      <w:pPr>
        <w:spacing w:line="360" w:lineRule="exact"/>
        <w:jc w:val="center"/>
        <w:rPr>
          <w:b/>
          <w:color w:val="000000"/>
          <w:sz w:val="36"/>
          <w:szCs w:val="36"/>
          <w:highlight w:val="none"/>
        </w:rPr>
      </w:pPr>
      <w:r>
        <w:rPr>
          <w:rFonts w:hint="eastAsia"/>
          <w:b/>
          <w:color w:val="000000"/>
          <w:sz w:val="36"/>
          <w:szCs w:val="36"/>
          <w:highlight w:val="none"/>
        </w:rPr>
        <w:t>投标分项报价表</w:t>
      </w:r>
    </w:p>
    <w:p w14:paraId="3A11A5D0">
      <w:pPr>
        <w:spacing w:line="360" w:lineRule="exact"/>
        <w:jc w:val="center"/>
        <w:rPr>
          <w:b/>
          <w:color w:val="000000"/>
          <w:sz w:val="36"/>
          <w:szCs w:val="36"/>
          <w:highlight w:val="none"/>
        </w:rPr>
      </w:pPr>
    </w:p>
    <w:p w14:paraId="0B824C59">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3243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9BF1C03">
            <w:pPr>
              <w:adjustRightInd w:val="0"/>
              <w:snapToGrid w:val="0"/>
              <w:jc w:val="left"/>
              <w:rPr>
                <w:b/>
                <w:color w:val="000000"/>
                <w:sz w:val="24"/>
              </w:rPr>
            </w:pPr>
            <w:r>
              <w:rPr>
                <w:b/>
                <w:color w:val="000000"/>
                <w:sz w:val="24"/>
              </w:rPr>
              <w:t>序号</w:t>
            </w:r>
          </w:p>
        </w:tc>
        <w:tc>
          <w:tcPr>
            <w:tcW w:w="1579" w:type="pct"/>
            <w:vAlign w:val="center"/>
          </w:tcPr>
          <w:p w14:paraId="77A0ABF6">
            <w:pPr>
              <w:adjustRightInd w:val="0"/>
              <w:snapToGrid w:val="0"/>
              <w:jc w:val="left"/>
              <w:rPr>
                <w:b/>
                <w:color w:val="000000"/>
                <w:sz w:val="24"/>
              </w:rPr>
            </w:pPr>
            <w:r>
              <w:rPr>
                <w:b/>
                <w:color w:val="000000"/>
                <w:sz w:val="24"/>
              </w:rPr>
              <w:t>分项名称</w:t>
            </w:r>
          </w:p>
        </w:tc>
        <w:tc>
          <w:tcPr>
            <w:tcW w:w="725" w:type="pct"/>
            <w:vAlign w:val="center"/>
          </w:tcPr>
          <w:p w14:paraId="166BDE6E">
            <w:pPr>
              <w:adjustRightInd w:val="0"/>
              <w:snapToGrid w:val="0"/>
              <w:jc w:val="left"/>
              <w:rPr>
                <w:b/>
                <w:color w:val="000000"/>
                <w:sz w:val="24"/>
              </w:rPr>
            </w:pPr>
            <w:r>
              <w:rPr>
                <w:b/>
                <w:color w:val="000000"/>
                <w:sz w:val="24"/>
              </w:rPr>
              <w:t>单价（元）</w:t>
            </w:r>
          </w:p>
        </w:tc>
        <w:tc>
          <w:tcPr>
            <w:tcW w:w="724" w:type="pct"/>
            <w:vAlign w:val="center"/>
          </w:tcPr>
          <w:p w14:paraId="14017591">
            <w:pPr>
              <w:adjustRightInd w:val="0"/>
              <w:snapToGrid w:val="0"/>
              <w:jc w:val="center"/>
              <w:rPr>
                <w:rFonts w:hint="eastAsia" w:eastAsia="宋体"/>
                <w:b/>
                <w:color w:val="000000"/>
                <w:sz w:val="24"/>
                <w:lang w:eastAsia="zh-CN"/>
              </w:rPr>
            </w:pPr>
            <w:r>
              <w:rPr>
                <w:rFonts w:hint="eastAsia"/>
                <w:b/>
                <w:color w:val="000000"/>
                <w:sz w:val="24"/>
                <w:lang w:val="en-US" w:eastAsia="zh-CN"/>
              </w:rPr>
              <w:t>数量</w:t>
            </w:r>
          </w:p>
        </w:tc>
        <w:tc>
          <w:tcPr>
            <w:tcW w:w="724" w:type="pct"/>
            <w:vAlign w:val="center"/>
          </w:tcPr>
          <w:p w14:paraId="239007FA">
            <w:pPr>
              <w:adjustRightInd w:val="0"/>
              <w:snapToGrid w:val="0"/>
              <w:jc w:val="left"/>
              <w:rPr>
                <w:b/>
                <w:color w:val="000000"/>
                <w:sz w:val="24"/>
              </w:rPr>
            </w:pPr>
            <w:r>
              <w:rPr>
                <w:b/>
                <w:color w:val="000000"/>
                <w:sz w:val="24"/>
              </w:rPr>
              <w:t>合价（元）</w:t>
            </w:r>
          </w:p>
        </w:tc>
        <w:tc>
          <w:tcPr>
            <w:tcW w:w="920" w:type="pct"/>
            <w:vAlign w:val="center"/>
          </w:tcPr>
          <w:p w14:paraId="5FC9823B">
            <w:pPr>
              <w:adjustRightInd w:val="0"/>
              <w:snapToGrid w:val="0"/>
              <w:jc w:val="left"/>
              <w:rPr>
                <w:b/>
                <w:color w:val="000000"/>
                <w:sz w:val="24"/>
              </w:rPr>
            </w:pPr>
            <w:r>
              <w:rPr>
                <w:b/>
                <w:color w:val="000000"/>
                <w:sz w:val="24"/>
              </w:rPr>
              <w:t>备注/说明</w:t>
            </w:r>
          </w:p>
        </w:tc>
      </w:tr>
      <w:tr w14:paraId="5949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5F57A37F">
            <w:pPr>
              <w:adjustRightInd w:val="0"/>
              <w:snapToGrid w:val="0"/>
              <w:jc w:val="center"/>
              <w:rPr>
                <w:color w:val="000000"/>
                <w:sz w:val="24"/>
              </w:rPr>
            </w:pPr>
            <w:r>
              <w:rPr>
                <w:color w:val="000000"/>
                <w:sz w:val="24"/>
              </w:rPr>
              <w:t>1</w:t>
            </w:r>
          </w:p>
        </w:tc>
        <w:tc>
          <w:tcPr>
            <w:tcW w:w="1579" w:type="pct"/>
            <w:vAlign w:val="center"/>
          </w:tcPr>
          <w:p w14:paraId="44CF5EDE">
            <w:pPr>
              <w:adjustRightInd w:val="0"/>
              <w:snapToGrid w:val="0"/>
              <w:jc w:val="left"/>
              <w:rPr>
                <w:color w:val="000000"/>
                <w:sz w:val="24"/>
              </w:rPr>
            </w:pPr>
          </w:p>
        </w:tc>
        <w:tc>
          <w:tcPr>
            <w:tcW w:w="725" w:type="pct"/>
            <w:vAlign w:val="center"/>
          </w:tcPr>
          <w:p w14:paraId="1F5AEA6D">
            <w:pPr>
              <w:adjustRightInd w:val="0"/>
              <w:snapToGrid w:val="0"/>
              <w:jc w:val="left"/>
              <w:rPr>
                <w:color w:val="000000"/>
                <w:sz w:val="24"/>
              </w:rPr>
            </w:pPr>
          </w:p>
        </w:tc>
        <w:tc>
          <w:tcPr>
            <w:tcW w:w="724" w:type="pct"/>
            <w:vAlign w:val="center"/>
          </w:tcPr>
          <w:p w14:paraId="3CF8C3A1">
            <w:pPr>
              <w:adjustRightInd w:val="0"/>
              <w:snapToGrid w:val="0"/>
              <w:jc w:val="left"/>
              <w:rPr>
                <w:color w:val="000000"/>
                <w:sz w:val="24"/>
              </w:rPr>
            </w:pPr>
          </w:p>
        </w:tc>
        <w:tc>
          <w:tcPr>
            <w:tcW w:w="724" w:type="pct"/>
            <w:vAlign w:val="center"/>
          </w:tcPr>
          <w:p w14:paraId="1DF38E82">
            <w:pPr>
              <w:adjustRightInd w:val="0"/>
              <w:snapToGrid w:val="0"/>
              <w:jc w:val="left"/>
              <w:rPr>
                <w:color w:val="000000"/>
                <w:sz w:val="24"/>
              </w:rPr>
            </w:pPr>
          </w:p>
        </w:tc>
        <w:tc>
          <w:tcPr>
            <w:tcW w:w="920" w:type="pct"/>
            <w:vAlign w:val="center"/>
          </w:tcPr>
          <w:p w14:paraId="587E487D">
            <w:pPr>
              <w:adjustRightInd w:val="0"/>
              <w:snapToGrid w:val="0"/>
              <w:jc w:val="left"/>
              <w:rPr>
                <w:color w:val="000000"/>
                <w:sz w:val="24"/>
              </w:rPr>
            </w:pPr>
          </w:p>
        </w:tc>
      </w:tr>
      <w:tr w14:paraId="7D4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A502AE8">
            <w:pPr>
              <w:adjustRightInd w:val="0"/>
              <w:snapToGrid w:val="0"/>
              <w:jc w:val="center"/>
              <w:rPr>
                <w:color w:val="000000"/>
                <w:sz w:val="24"/>
              </w:rPr>
            </w:pPr>
            <w:r>
              <w:rPr>
                <w:color w:val="000000"/>
                <w:sz w:val="24"/>
              </w:rPr>
              <w:t>2</w:t>
            </w:r>
          </w:p>
        </w:tc>
        <w:tc>
          <w:tcPr>
            <w:tcW w:w="1579" w:type="pct"/>
            <w:vAlign w:val="center"/>
          </w:tcPr>
          <w:p w14:paraId="3A43C463">
            <w:pPr>
              <w:adjustRightInd w:val="0"/>
              <w:snapToGrid w:val="0"/>
              <w:jc w:val="left"/>
              <w:rPr>
                <w:color w:val="000000"/>
                <w:sz w:val="24"/>
              </w:rPr>
            </w:pPr>
          </w:p>
        </w:tc>
        <w:tc>
          <w:tcPr>
            <w:tcW w:w="725" w:type="pct"/>
            <w:vAlign w:val="center"/>
          </w:tcPr>
          <w:p w14:paraId="580FB022">
            <w:pPr>
              <w:adjustRightInd w:val="0"/>
              <w:snapToGrid w:val="0"/>
              <w:jc w:val="left"/>
              <w:rPr>
                <w:color w:val="000000"/>
                <w:sz w:val="24"/>
              </w:rPr>
            </w:pPr>
          </w:p>
        </w:tc>
        <w:tc>
          <w:tcPr>
            <w:tcW w:w="724" w:type="pct"/>
            <w:vAlign w:val="center"/>
          </w:tcPr>
          <w:p w14:paraId="084A7CA6">
            <w:pPr>
              <w:adjustRightInd w:val="0"/>
              <w:snapToGrid w:val="0"/>
              <w:jc w:val="left"/>
              <w:rPr>
                <w:color w:val="000000"/>
                <w:sz w:val="24"/>
              </w:rPr>
            </w:pPr>
          </w:p>
        </w:tc>
        <w:tc>
          <w:tcPr>
            <w:tcW w:w="724" w:type="pct"/>
            <w:vAlign w:val="center"/>
          </w:tcPr>
          <w:p w14:paraId="50DFA29C">
            <w:pPr>
              <w:adjustRightInd w:val="0"/>
              <w:snapToGrid w:val="0"/>
              <w:jc w:val="left"/>
              <w:rPr>
                <w:color w:val="000000"/>
                <w:sz w:val="24"/>
              </w:rPr>
            </w:pPr>
          </w:p>
        </w:tc>
        <w:tc>
          <w:tcPr>
            <w:tcW w:w="920" w:type="pct"/>
            <w:vAlign w:val="center"/>
          </w:tcPr>
          <w:p w14:paraId="563859BE">
            <w:pPr>
              <w:adjustRightInd w:val="0"/>
              <w:snapToGrid w:val="0"/>
              <w:jc w:val="left"/>
              <w:rPr>
                <w:color w:val="000000"/>
                <w:sz w:val="24"/>
              </w:rPr>
            </w:pPr>
          </w:p>
        </w:tc>
      </w:tr>
      <w:tr w14:paraId="32F8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4643CC08">
            <w:pPr>
              <w:adjustRightInd w:val="0"/>
              <w:snapToGrid w:val="0"/>
              <w:jc w:val="center"/>
              <w:rPr>
                <w:color w:val="000000"/>
                <w:sz w:val="24"/>
              </w:rPr>
            </w:pPr>
            <w:r>
              <w:rPr>
                <w:color w:val="000000"/>
                <w:sz w:val="24"/>
              </w:rPr>
              <w:t>3</w:t>
            </w:r>
          </w:p>
        </w:tc>
        <w:tc>
          <w:tcPr>
            <w:tcW w:w="1579" w:type="pct"/>
            <w:vAlign w:val="center"/>
          </w:tcPr>
          <w:p w14:paraId="6FEDD18B">
            <w:pPr>
              <w:adjustRightInd w:val="0"/>
              <w:snapToGrid w:val="0"/>
              <w:jc w:val="left"/>
              <w:rPr>
                <w:color w:val="000000"/>
                <w:sz w:val="24"/>
              </w:rPr>
            </w:pPr>
            <w:r>
              <w:rPr>
                <w:color w:val="000000"/>
                <w:sz w:val="24"/>
              </w:rPr>
              <w:t>…</w:t>
            </w:r>
          </w:p>
        </w:tc>
        <w:tc>
          <w:tcPr>
            <w:tcW w:w="725" w:type="pct"/>
            <w:vAlign w:val="center"/>
          </w:tcPr>
          <w:p w14:paraId="1B0EA6F2">
            <w:pPr>
              <w:adjustRightInd w:val="0"/>
              <w:snapToGrid w:val="0"/>
              <w:jc w:val="left"/>
              <w:rPr>
                <w:color w:val="000000"/>
                <w:sz w:val="24"/>
              </w:rPr>
            </w:pPr>
          </w:p>
        </w:tc>
        <w:tc>
          <w:tcPr>
            <w:tcW w:w="724" w:type="pct"/>
            <w:vAlign w:val="center"/>
          </w:tcPr>
          <w:p w14:paraId="28D56E35">
            <w:pPr>
              <w:adjustRightInd w:val="0"/>
              <w:snapToGrid w:val="0"/>
              <w:jc w:val="left"/>
              <w:rPr>
                <w:color w:val="000000"/>
                <w:sz w:val="24"/>
              </w:rPr>
            </w:pPr>
          </w:p>
        </w:tc>
        <w:tc>
          <w:tcPr>
            <w:tcW w:w="724" w:type="pct"/>
            <w:vAlign w:val="center"/>
          </w:tcPr>
          <w:p w14:paraId="0CD7E0DE">
            <w:pPr>
              <w:adjustRightInd w:val="0"/>
              <w:snapToGrid w:val="0"/>
              <w:jc w:val="left"/>
              <w:rPr>
                <w:color w:val="000000"/>
                <w:sz w:val="24"/>
              </w:rPr>
            </w:pPr>
          </w:p>
        </w:tc>
        <w:tc>
          <w:tcPr>
            <w:tcW w:w="920" w:type="pct"/>
            <w:vAlign w:val="center"/>
          </w:tcPr>
          <w:p w14:paraId="0228EA08">
            <w:pPr>
              <w:adjustRightInd w:val="0"/>
              <w:snapToGrid w:val="0"/>
              <w:jc w:val="left"/>
              <w:rPr>
                <w:color w:val="000000"/>
                <w:sz w:val="24"/>
              </w:rPr>
            </w:pPr>
          </w:p>
        </w:tc>
      </w:tr>
      <w:tr w14:paraId="6BDC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3C47114">
            <w:pPr>
              <w:adjustRightInd w:val="0"/>
              <w:snapToGrid w:val="0"/>
              <w:jc w:val="left"/>
              <w:rPr>
                <w:color w:val="000000"/>
                <w:sz w:val="24"/>
              </w:rPr>
            </w:pPr>
            <w:r>
              <w:rPr>
                <w:b/>
                <w:color w:val="000000"/>
                <w:sz w:val="24"/>
              </w:rPr>
              <w:t>总价（元）</w:t>
            </w:r>
          </w:p>
        </w:tc>
        <w:tc>
          <w:tcPr>
            <w:tcW w:w="724" w:type="pct"/>
            <w:vAlign w:val="center"/>
          </w:tcPr>
          <w:p w14:paraId="41F06C08">
            <w:pPr>
              <w:adjustRightInd w:val="0"/>
              <w:snapToGrid w:val="0"/>
              <w:jc w:val="left"/>
              <w:rPr>
                <w:color w:val="000000"/>
                <w:sz w:val="24"/>
              </w:rPr>
            </w:pPr>
          </w:p>
        </w:tc>
        <w:tc>
          <w:tcPr>
            <w:tcW w:w="920" w:type="pct"/>
            <w:vAlign w:val="center"/>
          </w:tcPr>
          <w:p w14:paraId="226F73FA">
            <w:pPr>
              <w:adjustRightInd w:val="0"/>
              <w:snapToGrid w:val="0"/>
              <w:jc w:val="left"/>
              <w:rPr>
                <w:color w:val="000000"/>
                <w:sz w:val="24"/>
              </w:rPr>
            </w:pPr>
          </w:p>
        </w:tc>
      </w:tr>
    </w:tbl>
    <w:p w14:paraId="0A9383B8">
      <w:pPr>
        <w:tabs>
          <w:tab w:val="left" w:pos="1800"/>
          <w:tab w:val="left" w:pos="5580"/>
        </w:tabs>
        <w:jc w:val="left"/>
        <w:rPr>
          <w:color w:val="000000"/>
          <w:sz w:val="24"/>
          <w:highlight w:val="none"/>
        </w:rPr>
      </w:pPr>
    </w:p>
    <w:p w14:paraId="798FC442">
      <w:pPr>
        <w:tabs>
          <w:tab w:val="left" w:pos="1800"/>
          <w:tab w:val="left" w:pos="5580"/>
        </w:tabs>
        <w:jc w:val="left"/>
        <w:rPr>
          <w:color w:val="000000"/>
          <w:sz w:val="24"/>
          <w:highlight w:val="none"/>
        </w:rPr>
      </w:pPr>
    </w:p>
    <w:p w14:paraId="77C692CF">
      <w:pPr>
        <w:tabs>
          <w:tab w:val="left" w:pos="1800"/>
          <w:tab w:val="left" w:pos="5580"/>
        </w:tabs>
        <w:jc w:val="left"/>
        <w:rPr>
          <w:color w:val="000000"/>
          <w:sz w:val="24"/>
          <w:highlight w:val="none"/>
        </w:rPr>
      </w:pPr>
    </w:p>
    <w:p w14:paraId="683C6BF7">
      <w:pPr>
        <w:tabs>
          <w:tab w:val="left" w:pos="1800"/>
          <w:tab w:val="left" w:pos="5580"/>
        </w:tabs>
        <w:jc w:val="left"/>
        <w:rPr>
          <w:color w:val="000000"/>
          <w:sz w:val="24"/>
        </w:rPr>
      </w:pPr>
      <w:bookmarkStart w:id="955" w:name="_Toc226309806"/>
      <w:bookmarkStart w:id="956" w:name="_Toc264969252"/>
      <w:bookmarkStart w:id="957" w:name="_Toc150774765"/>
      <w:bookmarkStart w:id="958" w:name="_Toc305158830"/>
      <w:bookmarkStart w:id="959" w:name="_Toc195842927"/>
      <w:bookmarkStart w:id="960" w:name="_Toc226965752"/>
      <w:bookmarkStart w:id="961" w:name="_Toc226965835"/>
      <w:bookmarkStart w:id="962" w:name="_Toc142311062"/>
      <w:bookmarkStart w:id="963" w:name="_Toc150480798"/>
      <w:bookmarkStart w:id="964" w:name="_Toc265228400"/>
      <w:bookmarkStart w:id="965" w:name="_Toc127151562"/>
      <w:bookmarkStart w:id="966" w:name="_Toc305158904"/>
      <w:bookmarkStart w:id="967" w:name="_Toc226337258"/>
      <w:bookmarkStart w:id="968" w:name="_Toc226309805"/>
      <w:bookmarkStart w:id="969" w:name="_Toc142311061"/>
      <w:bookmarkStart w:id="970" w:name="_Toc305158903"/>
      <w:bookmarkStart w:id="971" w:name="_Toc305158829"/>
      <w:bookmarkStart w:id="972" w:name="_Toc150774764"/>
      <w:bookmarkStart w:id="973" w:name="_Toc264969251"/>
      <w:bookmarkStart w:id="974" w:name="_Toc127151561"/>
      <w:bookmarkStart w:id="975" w:name="_Toc226337257"/>
      <w:bookmarkStart w:id="976" w:name="_Toc226965751"/>
      <w:bookmarkStart w:id="977" w:name="_Toc150480797"/>
      <w:bookmarkStart w:id="978" w:name="_Toc195842926"/>
      <w:bookmarkStart w:id="979" w:name="_Toc226965834"/>
      <w:bookmarkStart w:id="980" w:name="_Toc265228399"/>
      <w:r>
        <w:rPr>
          <w:color w:val="000000"/>
          <w:sz w:val="24"/>
        </w:rPr>
        <w:t>注：1.本表应按包分别填写。</w:t>
      </w:r>
    </w:p>
    <w:p w14:paraId="05BA21DC">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77707708">
      <w:pPr>
        <w:tabs>
          <w:tab w:val="left" w:pos="1800"/>
          <w:tab w:val="left" w:pos="5580"/>
        </w:tabs>
        <w:ind w:firstLine="480" w:firstLineChars="200"/>
        <w:jc w:val="left"/>
        <w:rPr>
          <w:color w:val="000000"/>
          <w:sz w:val="24"/>
        </w:rPr>
      </w:pPr>
      <w:r>
        <w:rPr>
          <w:color w:val="000000"/>
          <w:sz w:val="24"/>
        </w:rPr>
        <w:t>3.上述各项的详细规格（如有），可另页描述。</w:t>
      </w:r>
    </w:p>
    <w:p w14:paraId="1391B750">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81" w:name="_Hlk168431865"/>
      <w:bookmarkStart w:id="982" w:name="_Hlk168431972"/>
      <w:bookmarkStart w:id="983" w:name="_Hlk144194261"/>
      <w:r>
        <w:rPr>
          <w:rFonts w:hint="eastAsia" w:eastAsiaTheme="minorEastAsia"/>
          <w:color w:val="000000"/>
          <w:sz w:val="24"/>
        </w:rPr>
        <w:t>“大型”、</w:t>
      </w:r>
      <w:bookmarkEnd w:id="981"/>
      <w:r>
        <w:rPr>
          <w:rFonts w:eastAsiaTheme="minorEastAsia"/>
          <w:color w:val="000000"/>
          <w:sz w:val="24"/>
        </w:rPr>
        <w:t>“</w:t>
      </w:r>
      <w:bookmarkEnd w:id="982"/>
      <w:r>
        <w:rPr>
          <w:rFonts w:eastAsiaTheme="minorEastAsia"/>
          <w:color w:val="000000"/>
          <w:sz w:val="24"/>
        </w:rPr>
        <w:t>中型”、“小型”、“微型”或“其他”</w:t>
      </w:r>
      <w:bookmarkEnd w:id="983"/>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477D4F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1A30A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BC60C6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7CBFEF7">
      <w:pPr>
        <w:spacing w:line="360" w:lineRule="auto"/>
        <w:outlineLvl w:val="2"/>
        <w:rPr>
          <w:color w:val="000000"/>
          <w:sz w:val="24"/>
          <w:szCs w:val="20"/>
          <w:highlight w:val="none"/>
        </w:rPr>
      </w:pPr>
      <w:r>
        <w:rPr>
          <w:color w:val="000000"/>
          <w:sz w:val="24"/>
          <w:szCs w:val="20"/>
        </w:rPr>
        <w:br w:type="page"/>
      </w:r>
      <w:r>
        <w:rPr>
          <w:color w:val="000000"/>
          <w:sz w:val="24"/>
          <w:szCs w:val="20"/>
          <w:highlight w:val="none"/>
        </w:rPr>
        <w:t>5  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Pr>
          <w:color w:val="000000"/>
          <w:sz w:val="24"/>
          <w:szCs w:val="20"/>
          <w:highlight w:val="none"/>
        </w:rPr>
        <w:t>（实质性格式）</w:t>
      </w:r>
    </w:p>
    <w:p w14:paraId="08830F87">
      <w:pPr>
        <w:spacing w:line="360" w:lineRule="auto"/>
        <w:rPr>
          <w:color w:val="000000"/>
          <w:sz w:val="24"/>
          <w:szCs w:val="20"/>
          <w:highlight w:val="none"/>
        </w:rPr>
      </w:pPr>
    </w:p>
    <w:p w14:paraId="341874C3">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DEEFC53">
      <w:pPr>
        <w:spacing w:line="360" w:lineRule="auto"/>
        <w:rPr>
          <w:color w:val="000000"/>
          <w:sz w:val="24"/>
          <w:szCs w:val="20"/>
        </w:rPr>
      </w:pPr>
    </w:p>
    <w:p w14:paraId="3A6610A5">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748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7DB897">
            <w:pPr>
              <w:adjustRightInd w:val="0"/>
              <w:snapToGrid w:val="0"/>
              <w:jc w:val="center"/>
              <w:rPr>
                <w:color w:val="000000"/>
                <w:sz w:val="24"/>
              </w:rPr>
            </w:pPr>
            <w:bookmarkStart w:id="984" w:name="_Hlk144279231"/>
            <w:r>
              <w:rPr>
                <w:color w:val="000000"/>
                <w:sz w:val="24"/>
              </w:rPr>
              <w:t>序号</w:t>
            </w:r>
          </w:p>
        </w:tc>
        <w:tc>
          <w:tcPr>
            <w:tcW w:w="1646" w:type="dxa"/>
            <w:vAlign w:val="center"/>
          </w:tcPr>
          <w:p w14:paraId="54863EF5">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8935C46">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2C9A2C0">
            <w:pPr>
              <w:adjustRightInd w:val="0"/>
              <w:snapToGrid w:val="0"/>
              <w:jc w:val="center"/>
              <w:rPr>
                <w:color w:val="000000"/>
                <w:sz w:val="24"/>
              </w:rPr>
            </w:pPr>
            <w:r>
              <w:rPr>
                <w:color w:val="000000"/>
                <w:sz w:val="24"/>
              </w:rPr>
              <w:t>投标文件内容</w:t>
            </w:r>
          </w:p>
        </w:tc>
        <w:tc>
          <w:tcPr>
            <w:tcW w:w="1925" w:type="dxa"/>
            <w:vAlign w:val="center"/>
          </w:tcPr>
          <w:p w14:paraId="2C6538A8">
            <w:pPr>
              <w:adjustRightInd w:val="0"/>
              <w:snapToGrid w:val="0"/>
              <w:jc w:val="center"/>
              <w:rPr>
                <w:color w:val="000000"/>
                <w:sz w:val="24"/>
              </w:rPr>
            </w:pPr>
            <w:r>
              <w:rPr>
                <w:color w:val="000000"/>
                <w:sz w:val="24"/>
              </w:rPr>
              <w:t>偏离情况</w:t>
            </w:r>
          </w:p>
        </w:tc>
        <w:tc>
          <w:tcPr>
            <w:tcW w:w="1045" w:type="dxa"/>
            <w:vAlign w:val="center"/>
          </w:tcPr>
          <w:p w14:paraId="4C21A67C">
            <w:pPr>
              <w:adjustRightInd w:val="0"/>
              <w:snapToGrid w:val="0"/>
              <w:jc w:val="center"/>
              <w:rPr>
                <w:color w:val="000000"/>
                <w:sz w:val="24"/>
              </w:rPr>
            </w:pPr>
            <w:r>
              <w:rPr>
                <w:color w:val="000000"/>
                <w:sz w:val="24"/>
              </w:rPr>
              <w:t>说明</w:t>
            </w:r>
          </w:p>
        </w:tc>
      </w:tr>
      <w:tr w14:paraId="0E86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52CC8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6A57B6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6784B8C">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98F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7B2EADD">
            <w:pPr>
              <w:adjustRightInd w:val="0"/>
              <w:snapToGrid w:val="0"/>
              <w:jc w:val="center"/>
              <w:rPr>
                <w:color w:val="000000"/>
                <w:sz w:val="24"/>
              </w:rPr>
            </w:pPr>
          </w:p>
        </w:tc>
        <w:tc>
          <w:tcPr>
            <w:tcW w:w="1646" w:type="dxa"/>
            <w:vAlign w:val="center"/>
          </w:tcPr>
          <w:p w14:paraId="39099439">
            <w:pPr>
              <w:adjustRightInd w:val="0"/>
              <w:snapToGrid w:val="0"/>
              <w:jc w:val="center"/>
              <w:rPr>
                <w:color w:val="000000"/>
                <w:sz w:val="24"/>
              </w:rPr>
            </w:pPr>
          </w:p>
        </w:tc>
        <w:tc>
          <w:tcPr>
            <w:tcW w:w="1688" w:type="dxa"/>
            <w:vAlign w:val="center"/>
          </w:tcPr>
          <w:p w14:paraId="5432C5D7">
            <w:pPr>
              <w:adjustRightInd w:val="0"/>
              <w:snapToGrid w:val="0"/>
              <w:jc w:val="center"/>
              <w:rPr>
                <w:color w:val="000000"/>
                <w:sz w:val="24"/>
              </w:rPr>
            </w:pPr>
          </w:p>
        </w:tc>
        <w:tc>
          <w:tcPr>
            <w:tcW w:w="1688" w:type="dxa"/>
            <w:vAlign w:val="center"/>
          </w:tcPr>
          <w:p w14:paraId="548DFB21">
            <w:pPr>
              <w:adjustRightInd w:val="0"/>
              <w:snapToGrid w:val="0"/>
              <w:jc w:val="center"/>
              <w:rPr>
                <w:color w:val="000000"/>
                <w:sz w:val="24"/>
              </w:rPr>
            </w:pPr>
          </w:p>
        </w:tc>
        <w:tc>
          <w:tcPr>
            <w:tcW w:w="1925" w:type="dxa"/>
            <w:vAlign w:val="center"/>
          </w:tcPr>
          <w:p w14:paraId="61223A72">
            <w:pPr>
              <w:adjustRightInd w:val="0"/>
              <w:snapToGrid w:val="0"/>
              <w:jc w:val="center"/>
              <w:rPr>
                <w:color w:val="000000"/>
                <w:sz w:val="24"/>
              </w:rPr>
            </w:pPr>
          </w:p>
        </w:tc>
        <w:tc>
          <w:tcPr>
            <w:tcW w:w="1045" w:type="dxa"/>
            <w:vAlign w:val="center"/>
          </w:tcPr>
          <w:p w14:paraId="2CC5D821">
            <w:pPr>
              <w:adjustRightInd w:val="0"/>
              <w:snapToGrid w:val="0"/>
              <w:jc w:val="center"/>
              <w:rPr>
                <w:color w:val="000000"/>
                <w:sz w:val="24"/>
              </w:rPr>
            </w:pPr>
          </w:p>
        </w:tc>
      </w:tr>
      <w:tr w14:paraId="56C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64153D">
            <w:pPr>
              <w:adjustRightInd w:val="0"/>
              <w:snapToGrid w:val="0"/>
              <w:jc w:val="center"/>
              <w:rPr>
                <w:color w:val="000000"/>
                <w:sz w:val="24"/>
              </w:rPr>
            </w:pPr>
          </w:p>
        </w:tc>
        <w:tc>
          <w:tcPr>
            <w:tcW w:w="1646" w:type="dxa"/>
            <w:vAlign w:val="center"/>
          </w:tcPr>
          <w:p w14:paraId="1D1B73F9">
            <w:pPr>
              <w:adjustRightInd w:val="0"/>
              <w:snapToGrid w:val="0"/>
              <w:jc w:val="center"/>
              <w:rPr>
                <w:color w:val="000000"/>
                <w:sz w:val="24"/>
              </w:rPr>
            </w:pPr>
          </w:p>
        </w:tc>
        <w:tc>
          <w:tcPr>
            <w:tcW w:w="1688" w:type="dxa"/>
            <w:vAlign w:val="center"/>
          </w:tcPr>
          <w:p w14:paraId="6F9F32EB">
            <w:pPr>
              <w:adjustRightInd w:val="0"/>
              <w:snapToGrid w:val="0"/>
              <w:jc w:val="center"/>
              <w:rPr>
                <w:color w:val="000000"/>
                <w:sz w:val="24"/>
              </w:rPr>
            </w:pPr>
          </w:p>
        </w:tc>
        <w:tc>
          <w:tcPr>
            <w:tcW w:w="1688" w:type="dxa"/>
            <w:vAlign w:val="center"/>
          </w:tcPr>
          <w:p w14:paraId="6014EBB3">
            <w:pPr>
              <w:adjustRightInd w:val="0"/>
              <w:snapToGrid w:val="0"/>
              <w:jc w:val="center"/>
              <w:rPr>
                <w:color w:val="000000"/>
                <w:sz w:val="24"/>
              </w:rPr>
            </w:pPr>
          </w:p>
        </w:tc>
        <w:tc>
          <w:tcPr>
            <w:tcW w:w="1925" w:type="dxa"/>
            <w:vAlign w:val="center"/>
          </w:tcPr>
          <w:p w14:paraId="6FE47474">
            <w:pPr>
              <w:adjustRightInd w:val="0"/>
              <w:snapToGrid w:val="0"/>
              <w:jc w:val="center"/>
              <w:rPr>
                <w:color w:val="000000"/>
                <w:sz w:val="24"/>
              </w:rPr>
            </w:pPr>
          </w:p>
        </w:tc>
        <w:tc>
          <w:tcPr>
            <w:tcW w:w="1045" w:type="dxa"/>
            <w:vAlign w:val="center"/>
          </w:tcPr>
          <w:p w14:paraId="6296F732">
            <w:pPr>
              <w:adjustRightInd w:val="0"/>
              <w:snapToGrid w:val="0"/>
              <w:jc w:val="center"/>
              <w:rPr>
                <w:color w:val="000000"/>
                <w:sz w:val="24"/>
              </w:rPr>
            </w:pPr>
          </w:p>
        </w:tc>
      </w:tr>
      <w:tr w14:paraId="28AA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2BFBE20">
            <w:pPr>
              <w:adjustRightInd w:val="0"/>
              <w:snapToGrid w:val="0"/>
              <w:jc w:val="center"/>
              <w:rPr>
                <w:color w:val="000000"/>
                <w:sz w:val="24"/>
              </w:rPr>
            </w:pPr>
          </w:p>
        </w:tc>
        <w:tc>
          <w:tcPr>
            <w:tcW w:w="1646" w:type="dxa"/>
            <w:vAlign w:val="center"/>
          </w:tcPr>
          <w:p w14:paraId="51AADB64">
            <w:pPr>
              <w:adjustRightInd w:val="0"/>
              <w:snapToGrid w:val="0"/>
              <w:jc w:val="center"/>
              <w:rPr>
                <w:color w:val="000000"/>
                <w:sz w:val="24"/>
              </w:rPr>
            </w:pPr>
          </w:p>
        </w:tc>
        <w:tc>
          <w:tcPr>
            <w:tcW w:w="1688" w:type="dxa"/>
            <w:vAlign w:val="center"/>
          </w:tcPr>
          <w:p w14:paraId="30F73C1E">
            <w:pPr>
              <w:adjustRightInd w:val="0"/>
              <w:snapToGrid w:val="0"/>
              <w:jc w:val="center"/>
              <w:rPr>
                <w:color w:val="000000"/>
                <w:sz w:val="24"/>
              </w:rPr>
            </w:pPr>
          </w:p>
        </w:tc>
        <w:tc>
          <w:tcPr>
            <w:tcW w:w="1688" w:type="dxa"/>
            <w:vAlign w:val="center"/>
          </w:tcPr>
          <w:p w14:paraId="48A06EF4">
            <w:pPr>
              <w:adjustRightInd w:val="0"/>
              <w:snapToGrid w:val="0"/>
              <w:jc w:val="center"/>
              <w:rPr>
                <w:color w:val="000000"/>
                <w:sz w:val="24"/>
              </w:rPr>
            </w:pPr>
          </w:p>
        </w:tc>
        <w:tc>
          <w:tcPr>
            <w:tcW w:w="1925" w:type="dxa"/>
            <w:vAlign w:val="center"/>
          </w:tcPr>
          <w:p w14:paraId="47A27190">
            <w:pPr>
              <w:adjustRightInd w:val="0"/>
              <w:snapToGrid w:val="0"/>
              <w:jc w:val="center"/>
              <w:rPr>
                <w:color w:val="000000"/>
                <w:sz w:val="24"/>
              </w:rPr>
            </w:pPr>
          </w:p>
        </w:tc>
        <w:tc>
          <w:tcPr>
            <w:tcW w:w="1045" w:type="dxa"/>
            <w:vAlign w:val="center"/>
          </w:tcPr>
          <w:p w14:paraId="108C51FF">
            <w:pPr>
              <w:adjustRightInd w:val="0"/>
              <w:snapToGrid w:val="0"/>
              <w:jc w:val="center"/>
              <w:rPr>
                <w:color w:val="000000"/>
                <w:sz w:val="24"/>
              </w:rPr>
            </w:pPr>
          </w:p>
        </w:tc>
      </w:tr>
      <w:tr w14:paraId="26C4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7504799">
            <w:pPr>
              <w:adjustRightInd w:val="0"/>
              <w:snapToGrid w:val="0"/>
              <w:jc w:val="center"/>
              <w:rPr>
                <w:color w:val="000000"/>
                <w:sz w:val="24"/>
              </w:rPr>
            </w:pPr>
          </w:p>
        </w:tc>
        <w:tc>
          <w:tcPr>
            <w:tcW w:w="1646" w:type="dxa"/>
            <w:vAlign w:val="center"/>
          </w:tcPr>
          <w:p w14:paraId="3058C117">
            <w:pPr>
              <w:adjustRightInd w:val="0"/>
              <w:snapToGrid w:val="0"/>
              <w:jc w:val="center"/>
              <w:rPr>
                <w:color w:val="000000"/>
                <w:sz w:val="24"/>
              </w:rPr>
            </w:pPr>
          </w:p>
        </w:tc>
        <w:tc>
          <w:tcPr>
            <w:tcW w:w="1688" w:type="dxa"/>
            <w:vAlign w:val="center"/>
          </w:tcPr>
          <w:p w14:paraId="68D3CDF7">
            <w:pPr>
              <w:adjustRightInd w:val="0"/>
              <w:snapToGrid w:val="0"/>
              <w:jc w:val="center"/>
              <w:rPr>
                <w:color w:val="000000"/>
                <w:sz w:val="24"/>
              </w:rPr>
            </w:pPr>
          </w:p>
        </w:tc>
        <w:tc>
          <w:tcPr>
            <w:tcW w:w="1688" w:type="dxa"/>
            <w:vAlign w:val="center"/>
          </w:tcPr>
          <w:p w14:paraId="66B9A9FA">
            <w:pPr>
              <w:adjustRightInd w:val="0"/>
              <w:snapToGrid w:val="0"/>
              <w:jc w:val="center"/>
              <w:rPr>
                <w:color w:val="000000"/>
                <w:sz w:val="24"/>
              </w:rPr>
            </w:pPr>
          </w:p>
        </w:tc>
        <w:tc>
          <w:tcPr>
            <w:tcW w:w="1925" w:type="dxa"/>
            <w:vAlign w:val="center"/>
          </w:tcPr>
          <w:p w14:paraId="12B3B835">
            <w:pPr>
              <w:adjustRightInd w:val="0"/>
              <w:snapToGrid w:val="0"/>
              <w:jc w:val="center"/>
              <w:rPr>
                <w:color w:val="000000"/>
                <w:sz w:val="24"/>
              </w:rPr>
            </w:pPr>
          </w:p>
        </w:tc>
        <w:tc>
          <w:tcPr>
            <w:tcW w:w="1045" w:type="dxa"/>
            <w:vAlign w:val="center"/>
          </w:tcPr>
          <w:p w14:paraId="4A4115DE">
            <w:pPr>
              <w:adjustRightInd w:val="0"/>
              <w:snapToGrid w:val="0"/>
              <w:jc w:val="center"/>
              <w:rPr>
                <w:color w:val="000000"/>
                <w:sz w:val="24"/>
              </w:rPr>
            </w:pPr>
          </w:p>
        </w:tc>
      </w:tr>
      <w:bookmarkEnd w:id="984"/>
    </w:tbl>
    <w:p w14:paraId="4F50FCAC">
      <w:pPr>
        <w:tabs>
          <w:tab w:val="left" w:pos="1800"/>
          <w:tab w:val="left" w:pos="5580"/>
        </w:tabs>
        <w:jc w:val="left"/>
        <w:rPr>
          <w:color w:val="000000"/>
          <w:sz w:val="24"/>
        </w:rPr>
      </w:pPr>
    </w:p>
    <w:p w14:paraId="176566C3">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F7A5ECA">
      <w:pPr>
        <w:spacing w:line="360" w:lineRule="auto"/>
        <w:rPr>
          <w:color w:val="000000"/>
          <w:sz w:val="24"/>
          <w:szCs w:val="20"/>
        </w:rPr>
      </w:pPr>
    </w:p>
    <w:p w14:paraId="43DF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DB85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561F0D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37ABAD5">
      <w:pPr>
        <w:spacing w:line="360" w:lineRule="auto"/>
        <w:outlineLvl w:val="2"/>
        <w:rPr>
          <w:color w:val="000000"/>
          <w:sz w:val="24"/>
          <w:szCs w:val="20"/>
          <w:highlight w:val="none"/>
        </w:rPr>
      </w:pPr>
    </w:p>
    <w:p w14:paraId="307006C4">
      <w:pPr>
        <w:spacing w:line="360" w:lineRule="auto"/>
        <w:outlineLvl w:val="2"/>
        <w:rPr>
          <w:color w:val="000000"/>
          <w:sz w:val="24"/>
          <w:szCs w:val="20"/>
          <w:highlight w:val="none"/>
        </w:rPr>
        <w:sectPr>
          <w:footerReference r:id="rId25" w:type="default"/>
          <w:pgSz w:w="11907" w:h="16840"/>
          <w:pgMar w:top="1418" w:right="1134" w:bottom="1418" w:left="1701" w:header="851" w:footer="851" w:gutter="0"/>
          <w:pgNumType w:fmt="decimal"/>
          <w:cols w:space="720" w:num="1"/>
          <w:docGrid w:linePitch="462" w:charSpace="0"/>
        </w:sectPr>
      </w:pPr>
    </w:p>
    <w:p w14:paraId="302D0BA9">
      <w:pPr>
        <w:spacing w:line="360" w:lineRule="auto"/>
        <w:outlineLvl w:val="2"/>
        <w:rPr>
          <w:color w:val="000000"/>
          <w:sz w:val="24"/>
          <w:szCs w:val="20"/>
          <w:highlight w:val="none"/>
        </w:rPr>
      </w:pPr>
      <w:r>
        <w:rPr>
          <w:color w:val="000000"/>
          <w:sz w:val="24"/>
          <w:szCs w:val="20"/>
          <w:highlight w:val="none"/>
        </w:rPr>
        <w:t xml:space="preserve">6  </w:t>
      </w:r>
      <w:bookmarkEnd w:id="968"/>
      <w:bookmarkEnd w:id="969"/>
      <w:bookmarkEnd w:id="970"/>
      <w:bookmarkEnd w:id="971"/>
      <w:bookmarkEnd w:id="972"/>
      <w:bookmarkEnd w:id="973"/>
      <w:bookmarkEnd w:id="974"/>
      <w:bookmarkEnd w:id="975"/>
      <w:bookmarkEnd w:id="976"/>
      <w:bookmarkEnd w:id="977"/>
      <w:bookmarkEnd w:id="978"/>
      <w:bookmarkEnd w:id="979"/>
      <w:bookmarkEnd w:id="980"/>
      <w:r>
        <w:rPr>
          <w:color w:val="000000"/>
          <w:sz w:val="24"/>
          <w:szCs w:val="20"/>
          <w:highlight w:val="none"/>
        </w:rPr>
        <w:t>采购需求偏离表（实质性格式）</w:t>
      </w:r>
    </w:p>
    <w:p w14:paraId="3E6A8587">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1382FEC2">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02EBDCA2">
      <w:pPr>
        <w:tabs>
          <w:tab w:val="left" w:pos="1800"/>
          <w:tab w:val="left" w:pos="5580"/>
        </w:tabs>
        <w:spacing w:line="360" w:lineRule="auto"/>
        <w:ind w:firstLine="240" w:firstLineChars="100"/>
        <w:jc w:val="left"/>
        <w:rPr>
          <w:color w:val="000000"/>
          <w:sz w:val="24"/>
          <w:highlight w:val="none"/>
          <w:u w:val="single"/>
        </w:rPr>
      </w:pP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5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E34F4FF">
            <w:pPr>
              <w:adjustRightInd w:val="0"/>
              <w:snapToGrid w:val="0"/>
              <w:jc w:val="center"/>
              <w:rPr>
                <w:color w:val="000000"/>
                <w:sz w:val="24"/>
                <w:highlight w:val="none"/>
              </w:rPr>
            </w:pPr>
            <w:r>
              <w:rPr>
                <w:color w:val="000000"/>
                <w:sz w:val="24"/>
                <w:highlight w:val="none"/>
              </w:rPr>
              <w:t>序号</w:t>
            </w:r>
          </w:p>
        </w:tc>
        <w:tc>
          <w:tcPr>
            <w:tcW w:w="1482" w:type="dxa"/>
            <w:vAlign w:val="center"/>
          </w:tcPr>
          <w:p w14:paraId="06B72E8E">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1F9121F2">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6A5998A">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67713F4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12EFD67">
            <w:pPr>
              <w:adjustRightInd w:val="0"/>
              <w:snapToGrid w:val="0"/>
              <w:jc w:val="center"/>
              <w:rPr>
                <w:color w:val="000000"/>
                <w:sz w:val="24"/>
                <w:highlight w:val="none"/>
              </w:rPr>
            </w:pPr>
            <w:r>
              <w:rPr>
                <w:color w:val="000000"/>
                <w:sz w:val="24"/>
                <w:highlight w:val="none"/>
              </w:rPr>
              <w:t>说明</w:t>
            </w:r>
          </w:p>
        </w:tc>
      </w:tr>
      <w:tr w14:paraId="381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A3FDD5">
            <w:pPr>
              <w:adjustRightInd w:val="0"/>
              <w:snapToGrid w:val="0"/>
              <w:jc w:val="center"/>
              <w:rPr>
                <w:color w:val="000000"/>
                <w:sz w:val="24"/>
                <w:highlight w:val="none"/>
              </w:rPr>
            </w:pPr>
          </w:p>
        </w:tc>
        <w:tc>
          <w:tcPr>
            <w:tcW w:w="1482" w:type="dxa"/>
            <w:vAlign w:val="center"/>
          </w:tcPr>
          <w:p w14:paraId="69511DD9">
            <w:pPr>
              <w:adjustRightInd w:val="0"/>
              <w:snapToGrid w:val="0"/>
              <w:jc w:val="center"/>
              <w:rPr>
                <w:color w:val="000000"/>
                <w:sz w:val="24"/>
                <w:highlight w:val="none"/>
              </w:rPr>
            </w:pPr>
          </w:p>
        </w:tc>
        <w:tc>
          <w:tcPr>
            <w:tcW w:w="2384" w:type="dxa"/>
            <w:vAlign w:val="center"/>
          </w:tcPr>
          <w:p w14:paraId="7EC4E06E">
            <w:pPr>
              <w:adjustRightInd w:val="0"/>
              <w:snapToGrid w:val="0"/>
              <w:jc w:val="center"/>
              <w:rPr>
                <w:color w:val="000000"/>
                <w:sz w:val="24"/>
                <w:highlight w:val="none"/>
              </w:rPr>
            </w:pPr>
          </w:p>
        </w:tc>
        <w:tc>
          <w:tcPr>
            <w:tcW w:w="2126" w:type="dxa"/>
            <w:vAlign w:val="center"/>
          </w:tcPr>
          <w:p w14:paraId="69E9CD85">
            <w:pPr>
              <w:adjustRightInd w:val="0"/>
              <w:snapToGrid w:val="0"/>
              <w:jc w:val="center"/>
              <w:rPr>
                <w:color w:val="000000"/>
                <w:sz w:val="24"/>
                <w:highlight w:val="none"/>
              </w:rPr>
            </w:pPr>
          </w:p>
        </w:tc>
        <w:tc>
          <w:tcPr>
            <w:tcW w:w="1875" w:type="dxa"/>
            <w:vAlign w:val="center"/>
          </w:tcPr>
          <w:p w14:paraId="5996C4EE">
            <w:pPr>
              <w:adjustRightInd w:val="0"/>
              <w:snapToGrid w:val="0"/>
              <w:jc w:val="center"/>
              <w:rPr>
                <w:color w:val="000000"/>
                <w:sz w:val="24"/>
                <w:highlight w:val="none"/>
              </w:rPr>
            </w:pPr>
          </w:p>
        </w:tc>
        <w:tc>
          <w:tcPr>
            <w:tcW w:w="1009" w:type="dxa"/>
            <w:vAlign w:val="center"/>
          </w:tcPr>
          <w:p w14:paraId="6082B82F">
            <w:pPr>
              <w:adjustRightInd w:val="0"/>
              <w:snapToGrid w:val="0"/>
              <w:jc w:val="center"/>
              <w:rPr>
                <w:color w:val="000000"/>
                <w:sz w:val="24"/>
                <w:highlight w:val="none"/>
              </w:rPr>
            </w:pPr>
          </w:p>
        </w:tc>
      </w:tr>
      <w:tr w14:paraId="3ED8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159FA6">
            <w:pPr>
              <w:adjustRightInd w:val="0"/>
              <w:snapToGrid w:val="0"/>
              <w:jc w:val="center"/>
              <w:rPr>
                <w:color w:val="000000"/>
                <w:sz w:val="24"/>
                <w:highlight w:val="none"/>
              </w:rPr>
            </w:pPr>
          </w:p>
        </w:tc>
        <w:tc>
          <w:tcPr>
            <w:tcW w:w="1482" w:type="dxa"/>
            <w:vAlign w:val="center"/>
          </w:tcPr>
          <w:p w14:paraId="73481E2A">
            <w:pPr>
              <w:adjustRightInd w:val="0"/>
              <w:snapToGrid w:val="0"/>
              <w:jc w:val="center"/>
              <w:rPr>
                <w:color w:val="000000"/>
                <w:sz w:val="24"/>
                <w:highlight w:val="none"/>
              </w:rPr>
            </w:pPr>
          </w:p>
        </w:tc>
        <w:tc>
          <w:tcPr>
            <w:tcW w:w="2384" w:type="dxa"/>
            <w:vAlign w:val="center"/>
          </w:tcPr>
          <w:p w14:paraId="02BB320E">
            <w:pPr>
              <w:adjustRightInd w:val="0"/>
              <w:snapToGrid w:val="0"/>
              <w:jc w:val="center"/>
              <w:rPr>
                <w:color w:val="000000"/>
                <w:sz w:val="24"/>
                <w:highlight w:val="none"/>
              </w:rPr>
            </w:pPr>
          </w:p>
        </w:tc>
        <w:tc>
          <w:tcPr>
            <w:tcW w:w="2126" w:type="dxa"/>
            <w:vAlign w:val="center"/>
          </w:tcPr>
          <w:p w14:paraId="5B53DFA7">
            <w:pPr>
              <w:adjustRightInd w:val="0"/>
              <w:snapToGrid w:val="0"/>
              <w:jc w:val="center"/>
              <w:rPr>
                <w:color w:val="000000"/>
                <w:sz w:val="24"/>
                <w:highlight w:val="none"/>
              </w:rPr>
            </w:pPr>
          </w:p>
        </w:tc>
        <w:tc>
          <w:tcPr>
            <w:tcW w:w="1875" w:type="dxa"/>
            <w:vAlign w:val="center"/>
          </w:tcPr>
          <w:p w14:paraId="182D1921">
            <w:pPr>
              <w:adjustRightInd w:val="0"/>
              <w:snapToGrid w:val="0"/>
              <w:jc w:val="center"/>
              <w:rPr>
                <w:color w:val="000000"/>
                <w:sz w:val="24"/>
                <w:highlight w:val="none"/>
              </w:rPr>
            </w:pPr>
          </w:p>
        </w:tc>
        <w:tc>
          <w:tcPr>
            <w:tcW w:w="1009" w:type="dxa"/>
            <w:vAlign w:val="center"/>
          </w:tcPr>
          <w:p w14:paraId="4C86A9AB">
            <w:pPr>
              <w:adjustRightInd w:val="0"/>
              <w:snapToGrid w:val="0"/>
              <w:jc w:val="center"/>
              <w:rPr>
                <w:color w:val="000000"/>
                <w:sz w:val="24"/>
                <w:highlight w:val="none"/>
              </w:rPr>
            </w:pPr>
          </w:p>
        </w:tc>
      </w:tr>
      <w:tr w14:paraId="577C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696C20">
            <w:pPr>
              <w:adjustRightInd w:val="0"/>
              <w:snapToGrid w:val="0"/>
              <w:jc w:val="center"/>
              <w:rPr>
                <w:color w:val="000000"/>
                <w:sz w:val="24"/>
                <w:highlight w:val="none"/>
              </w:rPr>
            </w:pPr>
          </w:p>
        </w:tc>
        <w:tc>
          <w:tcPr>
            <w:tcW w:w="1482" w:type="dxa"/>
            <w:vAlign w:val="center"/>
          </w:tcPr>
          <w:p w14:paraId="445FC455">
            <w:pPr>
              <w:adjustRightInd w:val="0"/>
              <w:snapToGrid w:val="0"/>
              <w:jc w:val="center"/>
              <w:rPr>
                <w:color w:val="000000"/>
                <w:sz w:val="24"/>
                <w:highlight w:val="none"/>
              </w:rPr>
            </w:pPr>
          </w:p>
        </w:tc>
        <w:tc>
          <w:tcPr>
            <w:tcW w:w="2384" w:type="dxa"/>
            <w:vAlign w:val="center"/>
          </w:tcPr>
          <w:p w14:paraId="03E5880A">
            <w:pPr>
              <w:adjustRightInd w:val="0"/>
              <w:snapToGrid w:val="0"/>
              <w:jc w:val="center"/>
              <w:rPr>
                <w:color w:val="000000"/>
                <w:sz w:val="24"/>
                <w:highlight w:val="none"/>
              </w:rPr>
            </w:pPr>
          </w:p>
        </w:tc>
        <w:tc>
          <w:tcPr>
            <w:tcW w:w="2126" w:type="dxa"/>
            <w:vAlign w:val="center"/>
          </w:tcPr>
          <w:p w14:paraId="272C9AF0">
            <w:pPr>
              <w:adjustRightInd w:val="0"/>
              <w:snapToGrid w:val="0"/>
              <w:jc w:val="center"/>
              <w:rPr>
                <w:color w:val="000000"/>
                <w:sz w:val="24"/>
                <w:highlight w:val="none"/>
              </w:rPr>
            </w:pPr>
          </w:p>
        </w:tc>
        <w:tc>
          <w:tcPr>
            <w:tcW w:w="1875" w:type="dxa"/>
            <w:vAlign w:val="center"/>
          </w:tcPr>
          <w:p w14:paraId="6F5128DD">
            <w:pPr>
              <w:adjustRightInd w:val="0"/>
              <w:snapToGrid w:val="0"/>
              <w:jc w:val="center"/>
              <w:rPr>
                <w:color w:val="000000"/>
                <w:sz w:val="24"/>
                <w:highlight w:val="none"/>
              </w:rPr>
            </w:pPr>
          </w:p>
        </w:tc>
        <w:tc>
          <w:tcPr>
            <w:tcW w:w="1009" w:type="dxa"/>
            <w:vAlign w:val="center"/>
          </w:tcPr>
          <w:p w14:paraId="557B908B">
            <w:pPr>
              <w:adjustRightInd w:val="0"/>
              <w:snapToGrid w:val="0"/>
              <w:jc w:val="center"/>
              <w:rPr>
                <w:color w:val="000000"/>
                <w:sz w:val="24"/>
                <w:highlight w:val="none"/>
              </w:rPr>
            </w:pPr>
          </w:p>
        </w:tc>
      </w:tr>
      <w:tr w14:paraId="751C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E4F075">
            <w:pPr>
              <w:adjustRightInd w:val="0"/>
              <w:snapToGrid w:val="0"/>
              <w:jc w:val="center"/>
              <w:rPr>
                <w:color w:val="000000"/>
                <w:sz w:val="24"/>
                <w:highlight w:val="none"/>
              </w:rPr>
            </w:pPr>
          </w:p>
        </w:tc>
        <w:tc>
          <w:tcPr>
            <w:tcW w:w="1482" w:type="dxa"/>
            <w:vAlign w:val="center"/>
          </w:tcPr>
          <w:p w14:paraId="45130F5E">
            <w:pPr>
              <w:adjustRightInd w:val="0"/>
              <w:snapToGrid w:val="0"/>
              <w:jc w:val="center"/>
              <w:rPr>
                <w:color w:val="000000"/>
                <w:sz w:val="24"/>
                <w:highlight w:val="none"/>
              </w:rPr>
            </w:pPr>
          </w:p>
        </w:tc>
        <w:tc>
          <w:tcPr>
            <w:tcW w:w="2384" w:type="dxa"/>
            <w:vAlign w:val="center"/>
          </w:tcPr>
          <w:p w14:paraId="1ED06A76">
            <w:pPr>
              <w:adjustRightInd w:val="0"/>
              <w:snapToGrid w:val="0"/>
              <w:jc w:val="center"/>
              <w:rPr>
                <w:color w:val="000000"/>
                <w:sz w:val="24"/>
                <w:highlight w:val="none"/>
              </w:rPr>
            </w:pPr>
          </w:p>
        </w:tc>
        <w:tc>
          <w:tcPr>
            <w:tcW w:w="2126" w:type="dxa"/>
            <w:vAlign w:val="center"/>
          </w:tcPr>
          <w:p w14:paraId="78AB5A87">
            <w:pPr>
              <w:adjustRightInd w:val="0"/>
              <w:snapToGrid w:val="0"/>
              <w:jc w:val="center"/>
              <w:rPr>
                <w:color w:val="000000"/>
                <w:sz w:val="24"/>
                <w:highlight w:val="none"/>
              </w:rPr>
            </w:pPr>
          </w:p>
        </w:tc>
        <w:tc>
          <w:tcPr>
            <w:tcW w:w="1875" w:type="dxa"/>
            <w:vAlign w:val="center"/>
          </w:tcPr>
          <w:p w14:paraId="5192AA6F">
            <w:pPr>
              <w:adjustRightInd w:val="0"/>
              <w:snapToGrid w:val="0"/>
              <w:jc w:val="center"/>
              <w:rPr>
                <w:color w:val="000000"/>
                <w:sz w:val="24"/>
                <w:highlight w:val="none"/>
              </w:rPr>
            </w:pPr>
          </w:p>
        </w:tc>
        <w:tc>
          <w:tcPr>
            <w:tcW w:w="1009" w:type="dxa"/>
            <w:vAlign w:val="center"/>
          </w:tcPr>
          <w:p w14:paraId="516194DE">
            <w:pPr>
              <w:adjustRightInd w:val="0"/>
              <w:snapToGrid w:val="0"/>
              <w:jc w:val="center"/>
              <w:rPr>
                <w:color w:val="000000"/>
                <w:sz w:val="24"/>
                <w:highlight w:val="none"/>
              </w:rPr>
            </w:pPr>
          </w:p>
        </w:tc>
      </w:tr>
      <w:tr w14:paraId="141C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C8DB0E">
            <w:pPr>
              <w:adjustRightInd w:val="0"/>
              <w:snapToGrid w:val="0"/>
              <w:jc w:val="center"/>
              <w:rPr>
                <w:color w:val="000000"/>
                <w:sz w:val="24"/>
                <w:highlight w:val="none"/>
              </w:rPr>
            </w:pPr>
          </w:p>
        </w:tc>
        <w:tc>
          <w:tcPr>
            <w:tcW w:w="1482" w:type="dxa"/>
            <w:vAlign w:val="center"/>
          </w:tcPr>
          <w:p w14:paraId="1AEBAE66">
            <w:pPr>
              <w:adjustRightInd w:val="0"/>
              <w:snapToGrid w:val="0"/>
              <w:jc w:val="center"/>
              <w:rPr>
                <w:color w:val="000000"/>
                <w:sz w:val="24"/>
                <w:highlight w:val="none"/>
              </w:rPr>
            </w:pPr>
          </w:p>
        </w:tc>
        <w:tc>
          <w:tcPr>
            <w:tcW w:w="2384" w:type="dxa"/>
            <w:vAlign w:val="center"/>
          </w:tcPr>
          <w:p w14:paraId="77D144DB">
            <w:pPr>
              <w:adjustRightInd w:val="0"/>
              <w:snapToGrid w:val="0"/>
              <w:jc w:val="center"/>
              <w:rPr>
                <w:color w:val="000000"/>
                <w:sz w:val="24"/>
                <w:highlight w:val="none"/>
              </w:rPr>
            </w:pPr>
          </w:p>
        </w:tc>
        <w:tc>
          <w:tcPr>
            <w:tcW w:w="2126" w:type="dxa"/>
            <w:vAlign w:val="center"/>
          </w:tcPr>
          <w:p w14:paraId="3E43DB6B">
            <w:pPr>
              <w:adjustRightInd w:val="0"/>
              <w:snapToGrid w:val="0"/>
              <w:jc w:val="center"/>
              <w:rPr>
                <w:color w:val="000000"/>
                <w:sz w:val="24"/>
                <w:highlight w:val="none"/>
              </w:rPr>
            </w:pPr>
          </w:p>
        </w:tc>
        <w:tc>
          <w:tcPr>
            <w:tcW w:w="1875" w:type="dxa"/>
            <w:vAlign w:val="center"/>
          </w:tcPr>
          <w:p w14:paraId="19D814A5">
            <w:pPr>
              <w:adjustRightInd w:val="0"/>
              <w:snapToGrid w:val="0"/>
              <w:jc w:val="center"/>
              <w:rPr>
                <w:color w:val="000000"/>
                <w:sz w:val="24"/>
                <w:highlight w:val="none"/>
              </w:rPr>
            </w:pPr>
          </w:p>
        </w:tc>
        <w:tc>
          <w:tcPr>
            <w:tcW w:w="1009" w:type="dxa"/>
            <w:vAlign w:val="center"/>
          </w:tcPr>
          <w:p w14:paraId="66C53849">
            <w:pPr>
              <w:adjustRightInd w:val="0"/>
              <w:snapToGrid w:val="0"/>
              <w:jc w:val="center"/>
              <w:rPr>
                <w:color w:val="000000"/>
                <w:sz w:val="24"/>
                <w:highlight w:val="none"/>
              </w:rPr>
            </w:pPr>
          </w:p>
        </w:tc>
      </w:tr>
      <w:tr w14:paraId="77E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E87DE">
            <w:pPr>
              <w:adjustRightInd w:val="0"/>
              <w:snapToGrid w:val="0"/>
              <w:jc w:val="center"/>
              <w:rPr>
                <w:color w:val="000000"/>
                <w:sz w:val="24"/>
                <w:highlight w:val="none"/>
              </w:rPr>
            </w:pPr>
          </w:p>
        </w:tc>
        <w:tc>
          <w:tcPr>
            <w:tcW w:w="1482" w:type="dxa"/>
            <w:vAlign w:val="center"/>
          </w:tcPr>
          <w:p w14:paraId="0A41E5C8">
            <w:pPr>
              <w:adjustRightInd w:val="0"/>
              <w:snapToGrid w:val="0"/>
              <w:jc w:val="center"/>
              <w:rPr>
                <w:color w:val="000000"/>
                <w:sz w:val="24"/>
                <w:highlight w:val="none"/>
              </w:rPr>
            </w:pPr>
          </w:p>
        </w:tc>
        <w:tc>
          <w:tcPr>
            <w:tcW w:w="2384" w:type="dxa"/>
            <w:vAlign w:val="center"/>
          </w:tcPr>
          <w:p w14:paraId="2E06C24F">
            <w:pPr>
              <w:adjustRightInd w:val="0"/>
              <w:snapToGrid w:val="0"/>
              <w:jc w:val="center"/>
              <w:rPr>
                <w:color w:val="000000"/>
                <w:sz w:val="24"/>
                <w:highlight w:val="none"/>
              </w:rPr>
            </w:pPr>
          </w:p>
        </w:tc>
        <w:tc>
          <w:tcPr>
            <w:tcW w:w="2126" w:type="dxa"/>
            <w:vAlign w:val="center"/>
          </w:tcPr>
          <w:p w14:paraId="380E316F">
            <w:pPr>
              <w:adjustRightInd w:val="0"/>
              <w:snapToGrid w:val="0"/>
              <w:jc w:val="center"/>
              <w:rPr>
                <w:color w:val="000000"/>
                <w:sz w:val="24"/>
                <w:highlight w:val="none"/>
              </w:rPr>
            </w:pPr>
          </w:p>
        </w:tc>
        <w:tc>
          <w:tcPr>
            <w:tcW w:w="1875" w:type="dxa"/>
            <w:vAlign w:val="center"/>
          </w:tcPr>
          <w:p w14:paraId="47CF68D1">
            <w:pPr>
              <w:adjustRightInd w:val="0"/>
              <w:snapToGrid w:val="0"/>
              <w:jc w:val="center"/>
              <w:rPr>
                <w:color w:val="000000"/>
                <w:sz w:val="24"/>
                <w:highlight w:val="none"/>
              </w:rPr>
            </w:pPr>
          </w:p>
        </w:tc>
        <w:tc>
          <w:tcPr>
            <w:tcW w:w="1009" w:type="dxa"/>
            <w:vAlign w:val="center"/>
          </w:tcPr>
          <w:p w14:paraId="5AD32A0F">
            <w:pPr>
              <w:adjustRightInd w:val="0"/>
              <w:snapToGrid w:val="0"/>
              <w:jc w:val="center"/>
              <w:rPr>
                <w:color w:val="000000"/>
                <w:sz w:val="24"/>
                <w:highlight w:val="none"/>
              </w:rPr>
            </w:pPr>
          </w:p>
        </w:tc>
      </w:tr>
    </w:tbl>
    <w:p w14:paraId="376F739D">
      <w:pPr>
        <w:tabs>
          <w:tab w:val="left" w:pos="1800"/>
          <w:tab w:val="left" w:pos="5580"/>
        </w:tabs>
        <w:spacing w:line="360" w:lineRule="auto"/>
        <w:ind w:firstLine="360" w:firstLineChars="150"/>
        <w:jc w:val="left"/>
        <w:rPr>
          <w:color w:val="000000"/>
          <w:sz w:val="24"/>
          <w:highlight w:val="none"/>
          <w:u w:val="single"/>
        </w:rPr>
      </w:pPr>
    </w:p>
    <w:p w14:paraId="5E9477C3">
      <w:pPr>
        <w:tabs>
          <w:tab w:val="left" w:pos="1800"/>
          <w:tab w:val="left" w:pos="5580"/>
        </w:tabs>
        <w:spacing w:line="360" w:lineRule="auto"/>
        <w:ind w:firstLine="360" w:firstLineChars="150"/>
        <w:jc w:val="left"/>
        <w:rPr>
          <w:color w:val="000000"/>
          <w:sz w:val="24"/>
          <w:highlight w:val="none"/>
          <w:u w:val="single"/>
        </w:rPr>
      </w:pPr>
    </w:p>
    <w:p w14:paraId="09752FCD">
      <w:pPr>
        <w:tabs>
          <w:tab w:val="left" w:pos="1800"/>
          <w:tab w:val="left" w:pos="5580"/>
        </w:tabs>
        <w:jc w:val="left"/>
        <w:rPr>
          <w:color w:val="000000"/>
          <w:sz w:val="24"/>
          <w:highlight w:val="none"/>
        </w:rPr>
      </w:pPr>
      <w:r>
        <w:rPr>
          <w:color w:val="000000"/>
          <w:sz w:val="24"/>
          <w:highlight w:val="none"/>
        </w:rPr>
        <w:t>注：</w:t>
      </w:r>
    </w:p>
    <w:p w14:paraId="344E7558">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14:paraId="15033521">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color w:val="000000"/>
          <w:sz w:val="24"/>
          <w:highlight w:val="none"/>
        </w:rPr>
        <w:t>据实</w:t>
      </w:r>
      <w:r>
        <w:rPr>
          <w:rFonts w:hint="eastAsia"/>
          <w:sz w:val="24"/>
          <w:highlight w:val="none"/>
        </w:rPr>
        <w:t>填写“正偏离”或“负偏离”或“</w:t>
      </w:r>
      <w:r>
        <w:rPr>
          <w:rFonts w:hint="eastAsia"/>
          <w:sz w:val="24"/>
          <w:highlight w:val="none"/>
          <w:lang w:val="en-US" w:eastAsia="zh-CN"/>
        </w:rPr>
        <w:t>无</w:t>
      </w:r>
      <w:r>
        <w:rPr>
          <w:rFonts w:hint="eastAsia"/>
          <w:sz w:val="24"/>
          <w:highlight w:val="none"/>
        </w:rPr>
        <w:t>偏离”。</w:t>
      </w:r>
    </w:p>
    <w:p w14:paraId="74AF388D">
      <w:pPr>
        <w:tabs>
          <w:tab w:val="left" w:pos="1800"/>
          <w:tab w:val="left" w:pos="5580"/>
        </w:tabs>
        <w:jc w:val="left"/>
        <w:rPr>
          <w:sz w:val="24"/>
          <w:highlight w:val="none"/>
        </w:rPr>
      </w:pPr>
    </w:p>
    <w:p w14:paraId="350C958F">
      <w:pPr>
        <w:tabs>
          <w:tab w:val="left" w:pos="1800"/>
          <w:tab w:val="left" w:pos="5580"/>
        </w:tabs>
        <w:jc w:val="left"/>
        <w:rPr>
          <w:color w:val="000000"/>
          <w:sz w:val="24"/>
          <w:highlight w:val="none"/>
        </w:rPr>
      </w:pPr>
    </w:p>
    <w:p w14:paraId="4CACE46B">
      <w:pPr>
        <w:rPr>
          <w:color w:val="000000"/>
          <w:sz w:val="24"/>
          <w:szCs w:val="20"/>
          <w:highlight w:val="none"/>
        </w:rPr>
      </w:pPr>
    </w:p>
    <w:p w14:paraId="1BFF0E5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07081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B8C060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CEEC535">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7  中小企业声明函</w:t>
      </w:r>
      <w:r>
        <w:rPr>
          <w:b/>
          <w:sz w:val="24"/>
          <w:highlight w:val="none"/>
        </w:rPr>
        <w:t>（如有）</w:t>
      </w:r>
    </w:p>
    <w:p w14:paraId="63B60824">
      <w:pPr>
        <w:tabs>
          <w:tab w:val="left" w:pos="5580"/>
        </w:tabs>
        <w:spacing w:line="360" w:lineRule="auto"/>
        <w:rPr>
          <w:sz w:val="24"/>
        </w:rPr>
      </w:pPr>
      <w:r>
        <w:rPr>
          <w:sz w:val="24"/>
        </w:rPr>
        <w:t>说明：</w:t>
      </w:r>
    </w:p>
    <w:p w14:paraId="35CEA848">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3CE6EE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E3186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2C232E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077EA08">
      <w:pPr>
        <w:tabs>
          <w:tab w:val="left" w:pos="5580"/>
        </w:tabs>
        <w:spacing w:line="360" w:lineRule="auto"/>
        <w:rPr>
          <w:sz w:val="24"/>
          <w:highlight w:val="none"/>
        </w:rPr>
      </w:pPr>
    </w:p>
    <w:p w14:paraId="049D05D9">
      <w:pPr>
        <w:widowControl/>
        <w:jc w:val="center"/>
        <w:rPr>
          <w:b/>
          <w:bCs/>
          <w:color w:val="000000"/>
          <w:sz w:val="36"/>
          <w:szCs w:val="36"/>
          <w:highlight w:val="none"/>
        </w:rPr>
      </w:pPr>
      <w:r>
        <w:rPr>
          <w:b/>
          <w:bCs/>
          <w:color w:val="000000"/>
          <w:sz w:val="24"/>
          <w:highlight w:val="none"/>
        </w:rPr>
        <w:br w:type="page"/>
      </w:r>
      <w:r>
        <w:rPr>
          <w:b/>
          <w:bCs/>
          <w:color w:val="000000"/>
          <w:sz w:val="36"/>
          <w:szCs w:val="36"/>
          <w:highlight w:val="none"/>
        </w:rPr>
        <w:t>中小企业声明函（工程、服务）格式</w:t>
      </w:r>
    </w:p>
    <w:p w14:paraId="023F96AF">
      <w:pPr>
        <w:pStyle w:val="30"/>
        <w:rPr>
          <w:highlight w:val="none"/>
        </w:rPr>
      </w:pPr>
    </w:p>
    <w:p w14:paraId="70563EA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0D43587">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00949BE">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D4C8512">
      <w:pPr>
        <w:autoSpaceDE w:val="0"/>
        <w:autoSpaceDN w:val="0"/>
        <w:spacing w:line="360" w:lineRule="auto"/>
        <w:ind w:left="860"/>
        <w:jc w:val="left"/>
        <w:rPr>
          <w:kern w:val="0"/>
          <w:sz w:val="24"/>
        </w:rPr>
      </w:pPr>
      <w:r>
        <w:rPr>
          <w:kern w:val="0"/>
          <w:sz w:val="24"/>
        </w:rPr>
        <w:t>……</w:t>
      </w:r>
    </w:p>
    <w:p w14:paraId="7D4998C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68100E">
      <w:pPr>
        <w:spacing w:line="360" w:lineRule="auto"/>
        <w:ind w:firstLine="504"/>
        <w:rPr>
          <w:spacing w:val="6"/>
          <w:sz w:val="24"/>
        </w:rPr>
      </w:pPr>
      <w:r>
        <w:rPr>
          <w:kern w:val="0"/>
          <w:sz w:val="24"/>
        </w:rPr>
        <w:t>本企业对上述声明内容的真实性负责。如有虚假，将依法承担相应责任。</w:t>
      </w:r>
    </w:p>
    <w:p w14:paraId="3306135C">
      <w:pPr>
        <w:spacing w:line="360" w:lineRule="auto"/>
        <w:ind w:firstLine="504"/>
        <w:rPr>
          <w:spacing w:val="6"/>
          <w:sz w:val="24"/>
        </w:rPr>
      </w:pPr>
    </w:p>
    <w:p w14:paraId="352DCBCB">
      <w:pPr>
        <w:spacing w:line="360" w:lineRule="auto"/>
        <w:ind w:right="360" w:firstLine="480"/>
        <w:jc w:val="right"/>
        <w:rPr>
          <w:color w:val="000000"/>
          <w:sz w:val="24"/>
        </w:rPr>
      </w:pPr>
    </w:p>
    <w:p w14:paraId="013F9143">
      <w:pPr>
        <w:spacing w:line="360" w:lineRule="auto"/>
        <w:ind w:right="360" w:firstLine="480"/>
        <w:jc w:val="right"/>
        <w:rPr>
          <w:color w:val="000000"/>
          <w:sz w:val="24"/>
        </w:rPr>
      </w:pPr>
      <w:r>
        <w:rPr>
          <w:color w:val="000000"/>
          <w:sz w:val="24"/>
        </w:rPr>
        <w:t>企业名称（盖章）：________</w:t>
      </w:r>
    </w:p>
    <w:p w14:paraId="6A05FD8A">
      <w:pPr>
        <w:spacing w:line="360" w:lineRule="auto"/>
        <w:ind w:right="360" w:firstLine="480"/>
        <w:jc w:val="right"/>
        <w:rPr>
          <w:color w:val="000000"/>
          <w:sz w:val="24"/>
        </w:rPr>
      </w:pPr>
      <w:r>
        <w:rPr>
          <w:color w:val="000000"/>
          <w:sz w:val="24"/>
        </w:rPr>
        <w:t>日 期：________</w:t>
      </w:r>
    </w:p>
    <w:p w14:paraId="05E3978A">
      <w:pPr>
        <w:spacing w:line="360" w:lineRule="auto"/>
        <w:ind w:right="360" w:firstLine="480"/>
        <w:jc w:val="right"/>
        <w:rPr>
          <w:color w:val="000000"/>
          <w:sz w:val="24"/>
        </w:rPr>
      </w:pPr>
    </w:p>
    <w:p w14:paraId="6B12F04B">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74685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9D48C3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EE73EC">
      <w:pPr>
        <w:adjustRightInd w:val="0"/>
        <w:snapToGrid w:val="0"/>
        <w:jc w:val="left"/>
        <w:rPr>
          <w:color w:val="000000"/>
          <w:szCs w:val="21"/>
          <w:vertAlign w:val="superscript"/>
        </w:rPr>
      </w:pPr>
    </w:p>
    <w:p w14:paraId="6C88FCEA">
      <w:pPr>
        <w:adjustRightInd w:val="0"/>
        <w:snapToGrid w:val="0"/>
        <w:jc w:val="left"/>
        <w:rPr>
          <w:color w:val="000000"/>
          <w:szCs w:val="21"/>
          <w:highlight w:val="none"/>
          <w:vertAlign w:val="superscript"/>
        </w:rPr>
      </w:pPr>
    </w:p>
    <w:p w14:paraId="25BD6E5D">
      <w:pPr>
        <w:spacing w:line="360" w:lineRule="auto"/>
        <w:ind w:right="360" w:firstLine="480"/>
        <w:jc w:val="right"/>
        <w:rPr>
          <w:color w:val="000000"/>
          <w:sz w:val="24"/>
          <w:highlight w:val="none"/>
        </w:rPr>
      </w:pPr>
    </w:p>
    <w:p w14:paraId="6490E4B6">
      <w:pPr>
        <w:spacing w:line="360" w:lineRule="auto"/>
        <w:ind w:right="360" w:firstLine="480"/>
        <w:jc w:val="right"/>
        <w:rPr>
          <w:color w:val="000000"/>
          <w:sz w:val="24"/>
          <w:highlight w:val="none"/>
        </w:rPr>
      </w:pPr>
    </w:p>
    <w:p w14:paraId="791674FC">
      <w:pPr>
        <w:spacing w:line="360" w:lineRule="auto"/>
        <w:rPr>
          <w:color w:val="000000"/>
          <w:sz w:val="24"/>
          <w:szCs w:val="20"/>
          <w:highlight w:val="none"/>
        </w:rPr>
      </w:pPr>
      <w:r>
        <w:rPr>
          <w:color w:val="000000"/>
          <w:sz w:val="24"/>
          <w:szCs w:val="20"/>
          <w:highlight w:val="none"/>
        </w:rPr>
        <w:br w:type="page"/>
      </w:r>
    </w:p>
    <w:p w14:paraId="237DA86F">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7BAE2B03">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201C7FF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BBE639B">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6C8D14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EDD4D37">
      <w:pPr>
        <w:spacing w:line="588" w:lineRule="exact"/>
        <w:ind w:firstLine="504" w:firstLineChars="200"/>
        <w:rPr>
          <w:spacing w:val="6"/>
          <w:sz w:val="24"/>
          <w:highlight w:val="none"/>
        </w:rPr>
      </w:pPr>
    </w:p>
    <w:p w14:paraId="1FAC0D2B">
      <w:pPr>
        <w:spacing w:line="588" w:lineRule="exact"/>
        <w:ind w:firstLine="504" w:firstLineChars="200"/>
        <w:rPr>
          <w:spacing w:val="6"/>
          <w:sz w:val="24"/>
          <w:highlight w:val="none"/>
        </w:rPr>
      </w:pPr>
    </w:p>
    <w:p w14:paraId="271A7A6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B8C9D5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47FF814">
      <w:pPr>
        <w:pStyle w:val="30"/>
        <w:rPr>
          <w:color w:val="000000"/>
          <w:sz w:val="24"/>
          <w:highlight w:val="none"/>
        </w:rPr>
      </w:pPr>
      <w:r>
        <w:rPr>
          <w:color w:val="000000"/>
          <w:highlight w:val="none"/>
        </w:rPr>
        <w:br w:type="page"/>
      </w:r>
    </w:p>
    <w:p w14:paraId="32BA9560">
      <w:pPr>
        <w:spacing w:line="360" w:lineRule="auto"/>
        <w:outlineLvl w:val="2"/>
        <w:rPr>
          <w:b/>
          <w:sz w:val="36"/>
          <w:szCs w:val="36"/>
          <w:highlight w:val="none"/>
        </w:rPr>
      </w:pPr>
      <w:r>
        <w:rPr>
          <w:rFonts w:hint="eastAsia"/>
          <w:color w:val="000000"/>
          <w:sz w:val="24"/>
          <w:szCs w:val="20"/>
          <w:highlight w:val="none"/>
        </w:rPr>
        <w:t>8</w:t>
      </w:r>
      <w:r>
        <w:rPr>
          <w:color w:val="000000"/>
          <w:sz w:val="24"/>
          <w:szCs w:val="20"/>
          <w:highlight w:val="none"/>
        </w:rPr>
        <w:t xml:space="preserve"> 招标文件要求提供或投标人认为应附的其他材料</w:t>
      </w:r>
    </w:p>
    <w:p w14:paraId="451508DD">
      <w:pPr>
        <w:pStyle w:val="19"/>
        <w:spacing w:before="308" w:line="242" w:lineRule="auto"/>
        <w:ind w:left="128" w:right="3784"/>
        <w:rPr>
          <w:rFonts w:hint="eastAsia"/>
          <w:spacing w:val="1"/>
          <w:highlight w:val="none"/>
        </w:rPr>
      </w:pPr>
      <w:r>
        <w:rPr>
          <w:rFonts w:hint="eastAsia"/>
          <w:spacing w:val="1"/>
          <w:highlight w:val="none"/>
        </w:rPr>
        <w:t>8</w:t>
      </w:r>
      <w:r>
        <w:rPr>
          <w:spacing w:val="1"/>
          <w:highlight w:val="none"/>
        </w:rPr>
        <w:t>-1 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981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B0B2C63">
            <w:pPr>
              <w:autoSpaceDE w:val="0"/>
              <w:autoSpaceDN w:val="0"/>
              <w:spacing w:before="43" w:line="195" w:lineRule="auto"/>
              <w:ind w:left="112"/>
              <w:rPr>
                <w:rFonts w:hint="eastAsia" w:ascii="宋体" w:hAnsi="宋体"/>
                <w:spacing w:val="1"/>
                <w:sz w:val="24"/>
                <w:highlight w:val="none"/>
                <w:lang w:eastAsia="en-US"/>
              </w:rPr>
            </w:pPr>
            <w:r>
              <w:rPr>
                <w:rFonts w:ascii="宋体" w:hAnsi="宋体"/>
                <w:spacing w:val="1"/>
                <w:sz w:val="24"/>
                <w:highlight w:val="none"/>
                <w:lang w:eastAsia="en-US"/>
              </w:rPr>
              <w:t>供应商名称</w:t>
            </w:r>
          </w:p>
        </w:tc>
        <w:tc>
          <w:tcPr>
            <w:tcW w:w="3095" w:type="dxa"/>
          </w:tcPr>
          <w:p w14:paraId="4CDE4C61">
            <w:pPr>
              <w:autoSpaceDE w:val="0"/>
              <w:autoSpaceDN w:val="0"/>
              <w:spacing w:before="43" w:line="195" w:lineRule="auto"/>
              <w:ind w:left="109"/>
              <w:rPr>
                <w:rFonts w:hint="eastAsia" w:ascii="宋体" w:hAnsi="宋体"/>
                <w:spacing w:val="1"/>
                <w:sz w:val="24"/>
                <w:highlight w:val="none"/>
                <w:lang w:eastAsia="en-US"/>
              </w:rPr>
            </w:pPr>
            <w:r>
              <w:rPr>
                <w:rFonts w:ascii="宋体" w:hAnsi="宋体"/>
                <w:spacing w:val="1"/>
                <w:sz w:val="24"/>
                <w:highlight w:val="none"/>
                <w:lang w:eastAsia="en-US"/>
              </w:rPr>
              <w:t>供应商所属性别</w:t>
            </w:r>
          </w:p>
        </w:tc>
        <w:tc>
          <w:tcPr>
            <w:tcW w:w="3098" w:type="dxa"/>
          </w:tcPr>
          <w:p w14:paraId="2C2D4483">
            <w:pPr>
              <w:autoSpaceDE w:val="0"/>
              <w:autoSpaceDN w:val="0"/>
              <w:spacing w:before="43" w:line="195" w:lineRule="auto"/>
              <w:ind w:left="110"/>
              <w:rPr>
                <w:rFonts w:hint="eastAsia" w:ascii="宋体" w:hAnsi="宋体"/>
                <w:spacing w:val="1"/>
                <w:sz w:val="24"/>
                <w:highlight w:val="none"/>
                <w:lang w:eastAsia="en-US"/>
              </w:rPr>
            </w:pPr>
            <w:r>
              <w:rPr>
                <w:rFonts w:ascii="宋体" w:hAnsi="宋体"/>
                <w:spacing w:val="1"/>
                <w:sz w:val="24"/>
                <w:highlight w:val="none"/>
                <w:lang w:eastAsia="en-US"/>
              </w:rPr>
              <w:t>外商投资类型</w:t>
            </w:r>
          </w:p>
        </w:tc>
      </w:tr>
      <w:tr w14:paraId="26DB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FD22332">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03792425">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4248EA29">
            <w:pPr>
              <w:autoSpaceDE w:val="0"/>
              <w:autoSpaceDN w:val="0"/>
              <w:spacing w:before="43" w:line="195" w:lineRule="auto"/>
              <w:ind w:left="110"/>
              <w:rPr>
                <w:rFonts w:hint="eastAsia" w:ascii="宋体" w:hAnsi="宋体"/>
                <w:spacing w:val="1"/>
                <w:sz w:val="24"/>
                <w:highlight w:val="none"/>
                <w:lang w:eastAsia="en-US"/>
              </w:rPr>
            </w:pPr>
          </w:p>
        </w:tc>
      </w:tr>
      <w:tr w14:paraId="215D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5F5B96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55360A9A">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A760491">
            <w:pPr>
              <w:autoSpaceDE w:val="0"/>
              <w:autoSpaceDN w:val="0"/>
              <w:spacing w:before="43" w:line="195" w:lineRule="auto"/>
              <w:ind w:left="110"/>
              <w:rPr>
                <w:rFonts w:hint="eastAsia" w:ascii="宋体" w:hAnsi="宋体"/>
                <w:spacing w:val="1"/>
                <w:sz w:val="24"/>
                <w:highlight w:val="none"/>
                <w:lang w:eastAsia="en-US"/>
              </w:rPr>
            </w:pPr>
          </w:p>
        </w:tc>
      </w:tr>
      <w:tr w14:paraId="7261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1B9251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6B0F6F63">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41A214A">
            <w:pPr>
              <w:autoSpaceDE w:val="0"/>
              <w:autoSpaceDN w:val="0"/>
              <w:spacing w:before="43" w:line="195" w:lineRule="auto"/>
              <w:ind w:left="110"/>
              <w:rPr>
                <w:rFonts w:hint="eastAsia" w:ascii="宋体" w:hAnsi="宋体"/>
                <w:spacing w:val="1"/>
                <w:sz w:val="24"/>
                <w:highlight w:val="none"/>
                <w:lang w:eastAsia="en-US"/>
              </w:rPr>
            </w:pPr>
          </w:p>
        </w:tc>
      </w:tr>
    </w:tbl>
    <w:p w14:paraId="553FFE54">
      <w:pPr>
        <w:pStyle w:val="19"/>
        <w:spacing w:before="39" w:line="200" w:lineRule="auto"/>
        <w:ind w:left="123"/>
        <w:rPr>
          <w:rFonts w:hint="eastAsia" w:cs="宋体"/>
          <w:spacing w:val="-1"/>
          <w:highlight w:val="none"/>
        </w:rPr>
      </w:pPr>
    </w:p>
    <w:p w14:paraId="5641A6EB">
      <w:pPr>
        <w:pStyle w:val="19"/>
        <w:spacing w:before="39" w:line="200" w:lineRule="auto"/>
        <w:ind w:left="123"/>
        <w:rPr>
          <w:rFonts w:hint="eastAsia" w:cs="宋体"/>
          <w:spacing w:val="-1"/>
          <w:highlight w:val="none"/>
        </w:rPr>
      </w:pPr>
    </w:p>
    <w:p w14:paraId="48BE759A">
      <w:pPr>
        <w:pStyle w:val="19"/>
        <w:spacing w:before="39" w:line="360" w:lineRule="auto"/>
        <w:ind w:left="123"/>
        <w:rPr>
          <w:rFonts w:hint="eastAsia"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4E5FE7EF">
      <w:pPr>
        <w:pStyle w:val="19"/>
        <w:spacing w:before="3" w:line="360" w:lineRule="auto"/>
        <w:ind w:left="118" w:right="36" w:firstLine="491"/>
        <w:rPr>
          <w:rFonts w:hint="eastAsia" w:cs="宋体"/>
          <w:highlight w:val="none"/>
        </w:rPr>
      </w:pPr>
      <w:r>
        <w:rPr>
          <w:rFonts w:hint="eastAsia" w:cs="宋体"/>
          <w:spacing w:val="1"/>
          <w:highlight w:val="none"/>
        </w:rPr>
        <w:t>2.供应商所属性别请填写</w:t>
      </w:r>
      <w:r>
        <w:rPr>
          <w:rFonts w:hint="eastAsia" w:cs="宋体"/>
          <w:spacing w:val="-36"/>
          <w:highlight w:val="none"/>
        </w:rPr>
        <w:t xml:space="preserve"> </w:t>
      </w:r>
      <w:r>
        <w:rPr>
          <w:rFonts w:hint="eastAsia" w:cs="宋体"/>
          <w:spacing w:val="1"/>
          <w:highlight w:val="none"/>
        </w:rPr>
        <w:t>“男</w:t>
      </w:r>
      <w:r>
        <w:rPr>
          <w:rFonts w:hint="eastAsia" w:cs="宋体"/>
          <w:spacing w:val="-50"/>
          <w:highlight w:val="none"/>
        </w:rPr>
        <w:t xml:space="preserve"> </w:t>
      </w:r>
      <w:r>
        <w:rPr>
          <w:rFonts w:hint="eastAsia" w:cs="宋体"/>
          <w:spacing w:val="1"/>
          <w:highlight w:val="none"/>
        </w:rPr>
        <w:t>”或</w:t>
      </w:r>
      <w:r>
        <w:rPr>
          <w:rFonts w:hint="eastAsia" w:cs="宋体"/>
          <w:spacing w:val="-51"/>
          <w:highlight w:val="none"/>
        </w:rPr>
        <w:t xml:space="preserve"> </w:t>
      </w:r>
      <w:r>
        <w:rPr>
          <w:rFonts w:hint="eastAsia" w:cs="宋体"/>
          <w:spacing w:val="1"/>
          <w:highlight w:val="none"/>
        </w:rPr>
        <w:t>“女</w:t>
      </w:r>
      <w:r>
        <w:rPr>
          <w:rFonts w:hint="eastAsia" w:cs="宋体"/>
          <w:spacing w:val="-51"/>
          <w:highlight w:val="none"/>
        </w:rPr>
        <w:t xml:space="preserve"> </w:t>
      </w:r>
      <w:r>
        <w:rPr>
          <w:rFonts w:hint="eastAsia" w:cs="宋体"/>
          <w:spacing w:val="1"/>
          <w:highlight w:val="none"/>
        </w:rPr>
        <w:t>”，指拥有供应商 51%以上绝对所有权的性别；</w:t>
      </w:r>
      <w:r>
        <w:rPr>
          <w:rFonts w:hint="eastAsia" w:cs="宋体"/>
          <w:highlight w:val="none"/>
        </w:rPr>
        <w:t xml:space="preserve"> 绝对所有权拥有者可以是一个人，也可以是</w:t>
      </w:r>
      <w:r>
        <w:rPr>
          <w:rFonts w:hint="eastAsia" w:cs="宋体"/>
          <w:spacing w:val="-1"/>
          <w:highlight w:val="none"/>
        </w:rPr>
        <w:t>多人合计计算。</w:t>
      </w:r>
    </w:p>
    <w:p w14:paraId="5C5E6DA3">
      <w:pPr>
        <w:pStyle w:val="19"/>
        <w:spacing w:before="4" w:line="360" w:lineRule="auto"/>
        <w:ind w:left="611"/>
        <w:rPr>
          <w:rFonts w:hint="eastAsia" w:cs="宋体"/>
          <w:highlight w:val="none"/>
        </w:rPr>
      </w:pPr>
      <w:r>
        <w:rPr>
          <w:rFonts w:hint="eastAsia" w:cs="宋体"/>
          <w:spacing w:val="3"/>
          <w:highlight w:val="none"/>
        </w:rPr>
        <w:t>3.外商投资类型请填写</w:t>
      </w:r>
      <w:r>
        <w:rPr>
          <w:rFonts w:hint="eastAsia" w:cs="宋体"/>
          <w:spacing w:val="-35"/>
          <w:highlight w:val="none"/>
        </w:rPr>
        <w:t xml:space="preserve"> </w:t>
      </w:r>
      <w:r>
        <w:rPr>
          <w:rFonts w:hint="eastAsia" w:cs="宋体"/>
          <w:spacing w:val="3"/>
          <w:highlight w:val="none"/>
        </w:rPr>
        <w:t>“外商单独投资</w:t>
      </w:r>
      <w:r>
        <w:rPr>
          <w:rFonts w:hint="eastAsia" w:cs="宋体"/>
          <w:spacing w:val="-50"/>
          <w:highlight w:val="none"/>
        </w:rPr>
        <w:t xml:space="preserve"> </w:t>
      </w:r>
      <w:r>
        <w:rPr>
          <w:rFonts w:hint="eastAsia" w:cs="宋体"/>
          <w:spacing w:val="3"/>
          <w:highlight w:val="none"/>
        </w:rPr>
        <w:t>”</w:t>
      </w:r>
      <w:r>
        <w:rPr>
          <w:rFonts w:hint="eastAsia" w:cs="宋体"/>
          <w:spacing w:val="-43"/>
          <w:highlight w:val="none"/>
        </w:rPr>
        <w:t xml:space="preserve"> </w:t>
      </w:r>
      <w:r>
        <w:rPr>
          <w:rFonts w:hint="eastAsia" w:cs="宋体"/>
          <w:spacing w:val="3"/>
          <w:highlight w:val="none"/>
        </w:rPr>
        <w:t>、“外商部分投资</w:t>
      </w:r>
      <w:r>
        <w:rPr>
          <w:rFonts w:hint="eastAsia" w:cs="宋体"/>
          <w:spacing w:val="-51"/>
          <w:highlight w:val="none"/>
        </w:rPr>
        <w:t xml:space="preserve"> </w:t>
      </w:r>
      <w:r>
        <w:rPr>
          <w:rFonts w:hint="eastAsia" w:cs="宋体"/>
          <w:spacing w:val="3"/>
          <w:highlight w:val="none"/>
        </w:rPr>
        <w:t>”或</w:t>
      </w:r>
      <w:r>
        <w:rPr>
          <w:rFonts w:hint="eastAsia" w:cs="宋体"/>
          <w:spacing w:val="-50"/>
          <w:highlight w:val="none"/>
        </w:rPr>
        <w:t xml:space="preserve"> </w:t>
      </w:r>
      <w:r>
        <w:rPr>
          <w:rFonts w:hint="eastAsia" w:cs="宋体"/>
          <w:spacing w:val="3"/>
          <w:highlight w:val="none"/>
        </w:rPr>
        <w:t>“</w:t>
      </w:r>
      <w:r>
        <w:rPr>
          <w:rFonts w:hint="eastAsia" w:cs="宋体"/>
          <w:spacing w:val="-36"/>
          <w:highlight w:val="none"/>
        </w:rPr>
        <w:t xml:space="preserve"> </w:t>
      </w:r>
      <w:r>
        <w:rPr>
          <w:rFonts w:hint="eastAsia" w:cs="宋体"/>
          <w:spacing w:val="3"/>
          <w:highlight w:val="none"/>
        </w:rPr>
        <w:t>内资</w:t>
      </w:r>
      <w:r>
        <w:rPr>
          <w:rFonts w:hint="eastAsia" w:cs="宋体"/>
          <w:spacing w:val="-51"/>
          <w:highlight w:val="none"/>
        </w:rPr>
        <w:t xml:space="preserve"> </w:t>
      </w:r>
      <w:r>
        <w:rPr>
          <w:rFonts w:hint="eastAsia" w:cs="宋体"/>
          <w:spacing w:val="3"/>
          <w:highlight w:val="none"/>
        </w:rPr>
        <w:t>”。</w:t>
      </w:r>
    </w:p>
    <w:p w14:paraId="13D091DB">
      <w:pPr>
        <w:widowControl/>
        <w:jc w:val="left"/>
        <w:rPr>
          <w:b/>
          <w:sz w:val="36"/>
          <w:szCs w:val="36"/>
          <w:highlight w:val="none"/>
        </w:rPr>
        <w:sectPr>
          <w:pgSz w:w="11907" w:h="16840"/>
          <w:pgMar w:top="1418" w:right="1134" w:bottom="1418" w:left="1701" w:header="851" w:footer="851" w:gutter="0"/>
          <w:pgNumType w:fmt="decimal"/>
          <w:cols w:space="720" w:num="1"/>
          <w:docGrid w:linePitch="462" w:charSpace="0"/>
        </w:sectPr>
      </w:pPr>
    </w:p>
    <w:p w14:paraId="446ECA2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82F218A">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52C15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FDFB52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933AE1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06365E">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0A58E28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CC7F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1289DA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39F809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4810FD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840A4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F02DF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4AEAE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AD4A9C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4F04D2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EDAFED8">
      <w:pPr>
        <w:spacing w:line="360" w:lineRule="auto"/>
        <w:ind w:firstLine="480"/>
        <w:rPr>
          <w:rFonts w:hint="eastAsia" w:ascii="宋体" w:hAnsi="宋体" w:eastAsia="宋体" w:cs="宋体"/>
          <w:b w:val="0"/>
          <w:bCs w:val="0"/>
          <w:sz w:val="24"/>
          <w:highlight w:val="none"/>
        </w:rPr>
      </w:pPr>
    </w:p>
    <w:p w14:paraId="012DB82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44AAE9">
      <w:pPr>
        <w:spacing w:line="360" w:lineRule="auto"/>
        <w:ind w:firstLine="480"/>
        <w:rPr>
          <w:rFonts w:hint="eastAsia" w:ascii="宋体" w:hAnsi="宋体" w:eastAsia="宋体" w:cs="宋体"/>
          <w:b w:val="0"/>
          <w:bCs w:val="0"/>
          <w:sz w:val="24"/>
          <w:highlight w:val="none"/>
        </w:rPr>
      </w:pPr>
    </w:p>
    <w:p w14:paraId="704AAF9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E3A5DA3">
      <w:pPr>
        <w:spacing w:line="360" w:lineRule="auto"/>
        <w:ind w:firstLine="480"/>
        <w:rPr>
          <w:rFonts w:hint="eastAsia" w:ascii="宋体" w:hAnsi="宋体" w:eastAsia="宋体" w:cs="宋体"/>
          <w:b w:val="0"/>
          <w:bCs w:val="0"/>
          <w:sz w:val="24"/>
          <w:highlight w:val="none"/>
        </w:rPr>
      </w:pPr>
    </w:p>
    <w:p w14:paraId="5A4C781E">
      <w:pPr>
        <w:spacing w:line="360" w:lineRule="auto"/>
        <w:ind w:firstLine="480"/>
        <w:rPr>
          <w:rFonts w:hint="eastAsia" w:ascii="宋体" w:hAnsi="宋体" w:eastAsia="宋体" w:cs="宋体"/>
          <w:b w:val="0"/>
          <w:bCs w:val="0"/>
          <w:sz w:val="24"/>
          <w:highlight w:val="none"/>
        </w:rPr>
      </w:pPr>
    </w:p>
    <w:p w14:paraId="7918451B">
      <w:pPr>
        <w:spacing w:line="360" w:lineRule="auto"/>
        <w:ind w:firstLine="480"/>
        <w:rPr>
          <w:rFonts w:hint="eastAsia" w:ascii="宋体" w:hAnsi="宋体" w:eastAsia="宋体" w:cs="宋体"/>
          <w:b w:val="0"/>
          <w:bCs w:val="0"/>
          <w:sz w:val="24"/>
          <w:highlight w:val="none"/>
        </w:rPr>
      </w:pPr>
    </w:p>
    <w:p w14:paraId="3F749B1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F8603C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176DB7B">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DD416F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8F9C26">
      <w:pPr>
        <w:spacing w:line="360" w:lineRule="auto"/>
        <w:ind w:firstLine="480"/>
        <w:rPr>
          <w:rFonts w:hint="eastAsia" w:ascii="宋体" w:hAnsi="宋体" w:eastAsia="宋体" w:cs="宋体"/>
          <w:b w:val="0"/>
          <w:bCs w:val="0"/>
          <w:sz w:val="24"/>
          <w:highlight w:val="none"/>
        </w:rPr>
      </w:pPr>
    </w:p>
    <w:p w14:paraId="15859A7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F7C79A4">
      <w:pPr>
        <w:spacing w:line="360" w:lineRule="auto"/>
        <w:ind w:firstLine="480"/>
        <w:jc w:val="center"/>
        <w:rPr>
          <w:rFonts w:hint="eastAsia" w:ascii="宋体" w:hAnsi="宋体" w:eastAsia="宋体" w:cs="宋体"/>
          <w:b w:val="0"/>
          <w:bCs w:val="0"/>
          <w:sz w:val="24"/>
          <w:highlight w:val="none"/>
        </w:rPr>
      </w:pPr>
      <w:bookmarkStart w:id="985" w:name="_Toc31978"/>
      <w:r>
        <w:rPr>
          <w:rFonts w:hint="eastAsia" w:ascii="宋体" w:hAnsi="宋体" w:eastAsia="宋体" w:cs="宋体"/>
          <w:b w:val="0"/>
          <w:bCs w:val="0"/>
          <w:sz w:val="24"/>
          <w:highlight w:val="none"/>
          <w:shd w:val="clear" w:color="auto" w:fill="FFFFFF"/>
        </w:rPr>
        <w:t>工信部联企业〔2011〕300号</w:t>
      </w:r>
      <w:bookmarkEnd w:id="985"/>
    </w:p>
    <w:p w14:paraId="79728C4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366C07C0">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589113">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8B4407C">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40E312B">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1E61C59">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06468E9F">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13183209">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5625DDD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3001F9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01BFDD5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4E5ED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450B8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49097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94D6B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A895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B95AB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58D9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FDC50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5B07D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11656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928BE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9E60B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25AF1B">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5EF8AB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1B45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810D4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E8FAB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65B5F0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5D9F470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36C9F3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03B8862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7DFDC30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1CCFF87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F95D6A0">
      <w:pPr>
        <w:pStyle w:val="30"/>
        <w:ind w:firstLine="480"/>
        <w:jc w:val="right"/>
        <w:rPr>
          <w:rFonts w:hint="eastAsia" w:ascii="宋体" w:hAnsi="宋体"/>
          <w:sz w:val="24"/>
          <w:highlight w:val="none"/>
        </w:rPr>
      </w:pPr>
    </w:p>
    <w:p w14:paraId="442FAA80">
      <w:pPr>
        <w:pStyle w:val="19"/>
        <w:spacing w:before="27" w:line="219" w:lineRule="auto"/>
        <w:ind w:left="603"/>
        <w:rPr>
          <w:spacing w:val="-2"/>
          <w:highlight w:val="none"/>
        </w:rPr>
      </w:pPr>
    </w:p>
    <w:p w14:paraId="4E3319FF">
      <w:pPr>
        <w:widowControl/>
        <w:jc w:val="left"/>
        <w:rPr>
          <w:b/>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CEA3">
    <w:pPr>
      <w:pStyle w:val="30"/>
      <w:framePr w:wrap="around" w:vAnchor="text" w:hAnchor="margin" w:xAlign="right" w:y="1"/>
      <w:rPr>
        <w:rStyle w:val="50"/>
      </w:rPr>
    </w:pPr>
  </w:p>
  <w:p w14:paraId="238AAC73">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A6E1">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74CCA19">
    <w:pPr>
      <w:pStyle w:val="30"/>
      <w:ind w:right="360"/>
    </w:pPr>
  </w:p>
  <w:p w14:paraId="4F56565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0BBA">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ED3B3">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9412E">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59412E">
                    <w:pPr>
                      <w:pStyle w:val="3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6098">
    <w:pPr>
      <w:spacing w:line="186" w:lineRule="auto"/>
      <w:ind w:left="4446"/>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CFB7">
                          <w:pPr>
                            <w:pStyle w:val="3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559CFB7">
                    <w:pPr>
                      <w:pStyle w:val="3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AA9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2576">
    <w:pPr>
      <w:pStyle w:val="30"/>
      <w:framePr w:wrap="around" w:vAnchor="text" w:hAnchor="margin" w:xAlign="right" w:y="1"/>
      <w:rPr>
        <w:rStyle w:val="50"/>
      </w:rPr>
    </w:pPr>
  </w:p>
  <w:p w14:paraId="63DAFE9C">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0E74">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7B5F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37B5F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8D9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8DF5DA">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A05E">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B4BE">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17DA9">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A17DA9">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D33">
    <w:pPr>
      <w:spacing w:line="170" w:lineRule="auto"/>
      <w:ind w:left="4389"/>
      <w:rPr>
        <w:rFonts w:hint="eastAsia"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0B8FE">
                          <w:pPr>
                            <w:pStyle w:val="3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10B8FE">
                    <w:pPr>
                      <w:pStyle w:val="3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174D">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C6C5">
                          <w:pPr>
                            <w:pStyle w:val="3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91C6C5">
                    <w:pPr>
                      <w:pStyle w:val="3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C08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AAA4">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5CDE">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9CC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846E">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5448">
    <w:pPr>
      <w:pStyle w:val="19"/>
      <w:pBdr>
        <w:bottom w:val="none" w:color="auto" w:sz="0" w:space="0"/>
      </w:pBdr>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A91">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3998">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C190">
    <w:pPr>
      <w:pStyle w:val="31"/>
    </w:pPr>
  </w:p>
  <w:p w14:paraId="6EDED25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720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CE071"/>
    <w:multiLevelType w:val="singleLevel"/>
    <w:tmpl w:val="CAECE071"/>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5EDF1F"/>
    <w:multiLevelType w:val="multilevel"/>
    <w:tmpl w:val="005EDF1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32A8299"/>
    <w:multiLevelType w:val="singleLevel"/>
    <w:tmpl w:val="032A8299"/>
    <w:lvl w:ilvl="0" w:tentative="0">
      <w:start w:val="10"/>
      <w:numFmt w:val="decimal"/>
      <w:suff w:val="nothing"/>
      <w:lvlText w:val="（%1）"/>
      <w:lvlJc w:val="left"/>
    </w:lvl>
  </w:abstractNum>
  <w:abstractNum w:abstractNumId="12">
    <w:nsid w:val="06382887"/>
    <w:multiLevelType w:val="singleLevel"/>
    <w:tmpl w:val="06382887"/>
    <w:lvl w:ilvl="0" w:tentative="0">
      <w:start w:val="2"/>
      <w:numFmt w:val="decimal"/>
      <w:suff w:val="space"/>
      <w:lvlText w:val="%1."/>
      <w:lvlJc w:val="left"/>
    </w:lvl>
  </w:abstractNum>
  <w:abstractNum w:abstractNumId="13">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11C61F"/>
    <w:multiLevelType w:val="singleLevel"/>
    <w:tmpl w:val="3011C61F"/>
    <w:lvl w:ilvl="0" w:tentative="0">
      <w:start w:val="3"/>
      <w:numFmt w:val="chineseCounting"/>
      <w:suff w:val="nothing"/>
      <w:lvlText w:val="%1、"/>
      <w:lvlJc w:val="left"/>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837E4DA"/>
    <w:multiLevelType w:val="singleLevel"/>
    <w:tmpl w:val="5837E4DA"/>
    <w:lvl w:ilvl="0" w:tentative="0">
      <w:start w:val="1"/>
      <w:numFmt w:val="decimal"/>
      <w:lvlText w:val="%1)"/>
      <w:lvlJc w:val="left"/>
      <w:pPr>
        <w:ind w:left="425" w:hanging="425"/>
      </w:pPr>
      <w:rPr>
        <w:rFonts w:hint="default"/>
      </w:rPr>
    </w:lvl>
  </w:abstractNum>
  <w:abstractNum w:abstractNumId="21">
    <w:nsid w:val="5837E50E"/>
    <w:multiLevelType w:val="singleLevel"/>
    <w:tmpl w:val="5837E50E"/>
    <w:lvl w:ilvl="0" w:tentative="0">
      <w:start w:val="1"/>
      <w:numFmt w:val="decimal"/>
      <w:lvlText w:val="%1)"/>
      <w:lvlJc w:val="left"/>
      <w:pPr>
        <w:ind w:left="425" w:hanging="425"/>
      </w:pPr>
      <w:rPr>
        <w:rFonts w:hint="default"/>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3"/>
  </w:num>
  <w:num w:numId="8">
    <w:abstractNumId w:val="11"/>
  </w:num>
  <w:num w:numId="9">
    <w:abstractNumId w:val="7"/>
  </w:num>
  <w:num w:numId="10">
    <w:abstractNumId w:val="15"/>
  </w:num>
  <w:num w:numId="11">
    <w:abstractNumId w:val="1"/>
  </w:num>
  <w:num w:numId="12">
    <w:abstractNumId w:val="18"/>
  </w:num>
  <w:num w:numId="13">
    <w:abstractNumId w:val="14"/>
  </w:num>
  <w:num w:numId="14">
    <w:abstractNumId w:val="22"/>
  </w:num>
  <w:num w:numId="15">
    <w:abstractNumId w:val="0"/>
  </w:num>
  <w:num w:numId="16">
    <w:abstractNumId w:val="16"/>
  </w:num>
  <w:num w:numId="17">
    <w:abstractNumId w:val="9"/>
  </w:num>
  <w:num w:numId="18">
    <w:abstractNumId w:val="12"/>
  </w:num>
  <w:num w:numId="19">
    <w:abstractNumId w:val="20"/>
  </w:num>
  <w:num w:numId="20">
    <w:abstractNumId w:val="21"/>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WI1YjY3MmE0MmE0MTQyYjg3Y2Y2ZGNiZmNlNGQxY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3FD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6ED"/>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90E"/>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4D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DF6"/>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28"/>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2AF"/>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91"/>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69"/>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C9"/>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46"/>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72"/>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F4"/>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539"/>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EE"/>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11"/>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CF7"/>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5C"/>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75"/>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99"/>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780"/>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DE0"/>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BAF"/>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9BA"/>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02"/>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6"/>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A4"/>
    <w:rsid w:val="00E90CB1"/>
    <w:rsid w:val="00E90E8B"/>
    <w:rsid w:val="00E90ECC"/>
    <w:rsid w:val="00E90FA8"/>
    <w:rsid w:val="00E90FB4"/>
    <w:rsid w:val="00E9104C"/>
    <w:rsid w:val="00E910A5"/>
    <w:rsid w:val="00E917E9"/>
    <w:rsid w:val="00E9181C"/>
    <w:rsid w:val="00E9191F"/>
    <w:rsid w:val="00E91A1A"/>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27"/>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5E"/>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A5"/>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CE1"/>
    <w:rsid w:val="00FF7060"/>
    <w:rsid w:val="00FF7636"/>
    <w:rsid w:val="00FF765F"/>
    <w:rsid w:val="00FF7989"/>
    <w:rsid w:val="00FF7D03"/>
    <w:rsid w:val="01617766"/>
    <w:rsid w:val="0223765F"/>
    <w:rsid w:val="0245160C"/>
    <w:rsid w:val="025A529E"/>
    <w:rsid w:val="038D5728"/>
    <w:rsid w:val="044C5B65"/>
    <w:rsid w:val="04D550AF"/>
    <w:rsid w:val="05BB6053"/>
    <w:rsid w:val="06F55595"/>
    <w:rsid w:val="07BF21A8"/>
    <w:rsid w:val="084542FA"/>
    <w:rsid w:val="08537052"/>
    <w:rsid w:val="08B66FA6"/>
    <w:rsid w:val="08FB693F"/>
    <w:rsid w:val="0989613F"/>
    <w:rsid w:val="09D17A16"/>
    <w:rsid w:val="0A880415"/>
    <w:rsid w:val="0AA10705"/>
    <w:rsid w:val="0B660C1A"/>
    <w:rsid w:val="0B871A12"/>
    <w:rsid w:val="0B9807AE"/>
    <w:rsid w:val="0BC814CA"/>
    <w:rsid w:val="0CBFA5CB"/>
    <w:rsid w:val="0CC56283"/>
    <w:rsid w:val="0DA22505"/>
    <w:rsid w:val="0DEFAC52"/>
    <w:rsid w:val="0E4D1CC9"/>
    <w:rsid w:val="0E796AAB"/>
    <w:rsid w:val="0FCB3337"/>
    <w:rsid w:val="10B06AB7"/>
    <w:rsid w:val="11014C83"/>
    <w:rsid w:val="11733C86"/>
    <w:rsid w:val="119F1EA5"/>
    <w:rsid w:val="12AF36C7"/>
    <w:rsid w:val="13FF7E99"/>
    <w:rsid w:val="140908D1"/>
    <w:rsid w:val="141E46CC"/>
    <w:rsid w:val="143C4803"/>
    <w:rsid w:val="14A57229"/>
    <w:rsid w:val="151D58F6"/>
    <w:rsid w:val="15AC3C0A"/>
    <w:rsid w:val="163C166A"/>
    <w:rsid w:val="169E17A5"/>
    <w:rsid w:val="16C27353"/>
    <w:rsid w:val="16FD6AE2"/>
    <w:rsid w:val="170B69CA"/>
    <w:rsid w:val="177C5A5D"/>
    <w:rsid w:val="17F93E0B"/>
    <w:rsid w:val="186E4F84"/>
    <w:rsid w:val="192D0BBE"/>
    <w:rsid w:val="193D46CA"/>
    <w:rsid w:val="1B784113"/>
    <w:rsid w:val="1C3404B6"/>
    <w:rsid w:val="1C455CA5"/>
    <w:rsid w:val="1CEA7CE5"/>
    <w:rsid w:val="1D2C69D2"/>
    <w:rsid w:val="1D67758E"/>
    <w:rsid w:val="1DA43419"/>
    <w:rsid w:val="1EB13564"/>
    <w:rsid w:val="1FFF36E4"/>
    <w:rsid w:val="1FFF7C78"/>
    <w:rsid w:val="200A269B"/>
    <w:rsid w:val="2094148D"/>
    <w:rsid w:val="20960685"/>
    <w:rsid w:val="210C1A01"/>
    <w:rsid w:val="214E2B5A"/>
    <w:rsid w:val="218C3F09"/>
    <w:rsid w:val="22A64492"/>
    <w:rsid w:val="22AA131F"/>
    <w:rsid w:val="239E00B4"/>
    <w:rsid w:val="23A868BC"/>
    <w:rsid w:val="23D9206E"/>
    <w:rsid w:val="24B338E1"/>
    <w:rsid w:val="25077A43"/>
    <w:rsid w:val="251E74A4"/>
    <w:rsid w:val="252E644C"/>
    <w:rsid w:val="25480CB6"/>
    <w:rsid w:val="25C11EEE"/>
    <w:rsid w:val="25CE47EF"/>
    <w:rsid w:val="27196C26"/>
    <w:rsid w:val="27843CE5"/>
    <w:rsid w:val="27E20788"/>
    <w:rsid w:val="27FE01F8"/>
    <w:rsid w:val="28D34CBA"/>
    <w:rsid w:val="29900136"/>
    <w:rsid w:val="2A4B5CF6"/>
    <w:rsid w:val="2A840A03"/>
    <w:rsid w:val="2B6F5066"/>
    <w:rsid w:val="2BAC4B0C"/>
    <w:rsid w:val="2BC97038"/>
    <w:rsid w:val="2C464019"/>
    <w:rsid w:val="2C9D5C03"/>
    <w:rsid w:val="2CA11A41"/>
    <w:rsid w:val="2CFA5433"/>
    <w:rsid w:val="2CFA6BCA"/>
    <w:rsid w:val="2E2A34C6"/>
    <w:rsid w:val="2ECA17B2"/>
    <w:rsid w:val="2F261EE0"/>
    <w:rsid w:val="301C11B5"/>
    <w:rsid w:val="306E3B3E"/>
    <w:rsid w:val="30A1738A"/>
    <w:rsid w:val="31627C4A"/>
    <w:rsid w:val="31DA4A4D"/>
    <w:rsid w:val="327F502B"/>
    <w:rsid w:val="32CB5278"/>
    <w:rsid w:val="32EB653A"/>
    <w:rsid w:val="331F3816"/>
    <w:rsid w:val="334078AF"/>
    <w:rsid w:val="335D5F5C"/>
    <w:rsid w:val="33D11FB6"/>
    <w:rsid w:val="342866FA"/>
    <w:rsid w:val="342D33E6"/>
    <w:rsid w:val="34342063"/>
    <w:rsid w:val="35A11704"/>
    <w:rsid w:val="35F04FF6"/>
    <w:rsid w:val="35FA7C22"/>
    <w:rsid w:val="37DC2DFC"/>
    <w:rsid w:val="3A133A58"/>
    <w:rsid w:val="3B4A51A8"/>
    <w:rsid w:val="3B5D312D"/>
    <w:rsid w:val="3BB457F0"/>
    <w:rsid w:val="3BCB6780"/>
    <w:rsid w:val="3BF54D6F"/>
    <w:rsid w:val="3C361318"/>
    <w:rsid w:val="3C3D3EA8"/>
    <w:rsid w:val="3CF24BA0"/>
    <w:rsid w:val="3D991205"/>
    <w:rsid w:val="3E353EED"/>
    <w:rsid w:val="3E557D4C"/>
    <w:rsid w:val="3F17563E"/>
    <w:rsid w:val="3F8240C6"/>
    <w:rsid w:val="402225A6"/>
    <w:rsid w:val="408D6BE0"/>
    <w:rsid w:val="40C10152"/>
    <w:rsid w:val="40FC59F7"/>
    <w:rsid w:val="41C81F24"/>
    <w:rsid w:val="41E02A3D"/>
    <w:rsid w:val="41E30AE3"/>
    <w:rsid w:val="42606533"/>
    <w:rsid w:val="42CD0A98"/>
    <w:rsid w:val="42CD2318"/>
    <w:rsid w:val="431A0C09"/>
    <w:rsid w:val="433A54E4"/>
    <w:rsid w:val="438D20D6"/>
    <w:rsid w:val="4391515C"/>
    <w:rsid w:val="43F22539"/>
    <w:rsid w:val="45323FFB"/>
    <w:rsid w:val="45CB19F2"/>
    <w:rsid w:val="46273DC2"/>
    <w:rsid w:val="466B5AD5"/>
    <w:rsid w:val="46CE1383"/>
    <w:rsid w:val="46D25840"/>
    <w:rsid w:val="46DC75FC"/>
    <w:rsid w:val="480E2158"/>
    <w:rsid w:val="48254FD3"/>
    <w:rsid w:val="49D13DB2"/>
    <w:rsid w:val="49D265A2"/>
    <w:rsid w:val="4B014574"/>
    <w:rsid w:val="4B65373A"/>
    <w:rsid w:val="4BB84560"/>
    <w:rsid w:val="4BC93B48"/>
    <w:rsid w:val="4CE10790"/>
    <w:rsid w:val="4D00163A"/>
    <w:rsid w:val="4E7C3473"/>
    <w:rsid w:val="4ED7D937"/>
    <w:rsid w:val="4F0B77EC"/>
    <w:rsid w:val="4F0F5BE3"/>
    <w:rsid w:val="4FE72DA9"/>
    <w:rsid w:val="505533A8"/>
    <w:rsid w:val="50882B58"/>
    <w:rsid w:val="519D3E2C"/>
    <w:rsid w:val="51DF36F1"/>
    <w:rsid w:val="52025453"/>
    <w:rsid w:val="52422029"/>
    <w:rsid w:val="52542D35"/>
    <w:rsid w:val="52A55F09"/>
    <w:rsid w:val="53173882"/>
    <w:rsid w:val="540B10EF"/>
    <w:rsid w:val="54150149"/>
    <w:rsid w:val="5444590F"/>
    <w:rsid w:val="546456F6"/>
    <w:rsid w:val="54DE6C35"/>
    <w:rsid w:val="54F63F7F"/>
    <w:rsid w:val="55040901"/>
    <w:rsid w:val="555F4A0C"/>
    <w:rsid w:val="556E32F3"/>
    <w:rsid w:val="56DF05DE"/>
    <w:rsid w:val="56E7F4E5"/>
    <w:rsid w:val="56F70118"/>
    <w:rsid w:val="57FC6189"/>
    <w:rsid w:val="58612C0E"/>
    <w:rsid w:val="58C30DD7"/>
    <w:rsid w:val="5934151A"/>
    <w:rsid w:val="5A1B1D95"/>
    <w:rsid w:val="5A804BC1"/>
    <w:rsid w:val="5AEE3497"/>
    <w:rsid w:val="5BF72108"/>
    <w:rsid w:val="5C294C3A"/>
    <w:rsid w:val="5D4635C9"/>
    <w:rsid w:val="5F073306"/>
    <w:rsid w:val="5F5F73B9"/>
    <w:rsid w:val="5F7D6915"/>
    <w:rsid w:val="5F9A4680"/>
    <w:rsid w:val="5FAF06C8"/>
    <w:rsid w:val="5FD13294"/>
    <w:rsid w:val="60C11962"/>
    <w:rsid w:val="61EB4FEA"/>
    <w:rsid w:val="64D27AC2"/>
    <w:rsid w:val="65B705C0"/>
    <w:rsid w:val="65F33C78"/>
    <w:rsid w:val="66405E8D"/>
    <w:rsid w:val="67FD51CC"/>
    <w:rsid w:val="6838144E"/>
    <w:rsid w:val="68AA7398"/>
    <w:rsid w:val="68C006D4"/>
    <w:rsid w:val="68F86023"/>
    <w:rsid w:val="691D372D"/>
    <w:rsid w:val="69BB3B99"/>
    <w:rsid w:val="6A0D48B8"/>
    <w:rsid w:val="6A125288"/>
    <w:rsid w:val="6A6432E1"/>
    <w:rsid w:val="6A770DE6"/>
    <w:rsid w:val="6B795186"/>
    <w:rsid w:val="6CB57F46"/>
    <w:rsid w:val="6CB97FDD"/>
    <w:rsid w:val="6CF9F561"/>
    <w:rsid w:val="6D53421F"/>
    <w:rsid w:val="6DB043D4"/>
    <w:rsid w:val="6E6935BC"/>
    <w:rsid w:val="6EC72090"/>
    <w:rsid w:val="6EF70BC7"/>
    <w:rsid w:val="6F00404F"/>
    <w:rsid w:val="6F97D24A"/>
    <w:rsid w:val="6F9938FE"/>
    <w:rsid w:val="6FFE885E"/>
    <w:rsid w:val="704C7286"/>
    <w:rsid w:val="708B143B"/>
    <w:rsid w:val="715225CD"/>
    <w:rsid w:val="71E909FE"/>
    <w:rsid w:val="721D23F9"/>
    <w:rsid w:val="72E17BC5"/>
    <w:rsid w:val="732D08E8"/>
    <w:rsid w:val="73EF7628"/>
    <w:rsid w:val="742C597A"/>
    <w:rsid w:val="744C5512"/>
    <w:rsid w:val="745B7503"/>
    <w:rsid w:val="74E973E4"/>
    <w:rsid w:val="7665169E"/>
    <w:rsid w:val="768B7C34"/>
    <w:rsid w:val="770E6AAE"/>
    <w:rsid w:val="77A967D7"/>
    <w:rsid w:val="77D276A3"/>
    <w:rsid w:val="78744ECD"/>
    <w:rsid w:val="789E3FD7"/>
    <w:rsid w:val="79F7AA82"/>
    <w:rsid w:val="7A3852AB"/>
    <w:rsid w:val="7AF020F6"/>
    <w:rsid w:val="7BC506FF"/>
    <w:rsid w:val="7BD7758B"/>
    <w:rsid w:val="7BDF8420"/>
    <w:rsid w:val="7BF52BC3"/>
    <w:rsid w:val="7DBF3AF5"/>
    <w:rsid w:val="7DEF9A99"/>
    <w:rsid w:val="7E461224"/>
    <w:rsid w:val="7E5C4E19"/>
    <w:rsid w:val="7E5F220C"/>
    <w:rsid w:val="7E742771"/>
    <w:rsid w:val="7EAF501B"/>
    <w:rsid w:val="7EB625EF"/>
    <w:rsid w:val="7EDC4BA6"/>
    <w:rsid w:val="7EFCC85D"/>
    <w:rsid w:val="7F686F78"/>
    <w:rsid w:val="7F97D7F2"/>
    <w:rsid w:val="7FD413B0"/>
    <w:rsid w:val="7FE75530"/>
    <w:rsid w:val="7FED87D9"/>
    <w:rsid w:val="7FFF0C1F"/>
    <w:rsid w:val="97AC1628"/>
    <w:rsid w:val="9BFE6723"/>
    <w:rsid w:val="A6FEB8E8"/>
    <w:rsid w:val="A7EBE032"/>
    <w:rsid w:val="AEFF5EFC"/>
    <w:rsid w:val="B7D7DBA5"/>
    <w:rsid w:val="B85FDB83"/>
    <w:rsid w:val="BE7A2F6F"/>
    <w:rsid w:val="BECF2EBB"/>
    <w:rsid w:val="C1BF7C39"/>
    <w:rsid w:val="C4BD4666"/>
    <w:rsid w:val="DAEFF1AE"/>
    <w:rsid w:val="DAF67373"/>
    <w:rsid w:val="DC7C6527"/>
    <w:rsid w:val="DEE73C2B"/>
    <w:rsid w:val="EBA7250A"/>
    <w:rsid w:val="EDFF1E69"/>
    <w:rsid w:val="EF7CB3D9"/>
    <w:rsid w:val="EF7D7C6E"/>
    <w:rsid w:val="EFBF3EC7"/>
    <w:rsid w:val="F56D3908"/>
    <w:rsid w:val="F6FF9A60"/>
    <w:rsid w:val="F77FD041"/>
    <w:rsid w:val="F7E7B72A"/>
    <w:rsid w:val="F7FFA9AE"/>
    <w:rsid w:val="F9F3A651"/>
    <w:rsid w:val="FAFCCE76"/>
    <w:rsid w:val="FEB7B089"/>
    <w:rsid w:val="FFF98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70"/>
    <w:qFormat/>
    <w:uiPriority w:val="99"/>
    <w:pPr>
      <w:jc w:val="left"/>
    </w:pPr>
  </w:style>
  <w:style w:type="paragraph" w:styleId="18">
    <w:name w:val="Body Text 3"/>
    <w:basedOn w:val="1"/>
    <w:link w:val="71"/>
    <w:qFormat/>
    <w:uiPriority w:val="0"/>
    <w:pPr>
      <w:spacing w:after="120"/>
    </w:pPr>
    <w:rPr>
      <w:sz w:val="16"/>
      <w:szCs w:val="16"/>
    </w:rPr>
  </w:style>
  <w:style w:type="paragraph" w:styleId="19">
    <w:name w:val="Body Text"/>
    <w:basedOn w:val="1"/>
    <w:link w:val="72"/>
    <w:qFormat/>
    <w:uiPriority w:val="0"/>
    <w:pPr>
      <w:tabs>
        <w:tab w:val="left" w:pos="567"/>
      </w:tabs>
      <w:spacing w:before="120" w:line="22" w:lineRule="atLeast"/>
    </w:pPr>
    <w:rPr>
      <w:rFonts w:ascii="宋体" w:hAnsi="宋体"/>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81"/>
    <w:qFormat/>
    <w:uiPriority w:val="0"/>
    <w:pPr>
      <w:jc w:val="center"/>
      <w:outlineLvl w:val="0"/>
    </w:pPr>
    <w:rPr>
      <w:b/>
      <w:sz w:val="32"/>
      <w:szCs w:val="20"/>
    </w:rPr>
  </w:style>
  <w:style w:type="paragraph" w:styleId="42">
    <w:name w:val="annotation subject"/>
    <w:basedOn w:val="17"/>
    <w:next w:val="17"/>
    <w:link w:val="82"/>
    <w:qFormat/>
    <w:uiPriority w:val="0"/>
    <w:rPr>
      <w:b/>
      <w:bCs/>
    </w:rPr>
  </w:style>
  <w:style w:type="paragraph" w:styleId="43">
    <w:name w:val="Body Text First Indent"/>
    <w:basedOn w:val="19"/>
    <w:qFormat/>
    <w:uiPriority w:val="0"/>
    <w:pPr>
      <w:ind w:firstLine="420" w:firstLineChars="100"/>
    </w:pPr>
  </w:style>
  <w:style w:type="paragraph" w:styleId="44">
    <w:name w:val="Body Text First Indent 2"/>
    <w:basedOn w:val="20"/>
    <w:link w:val="84"/>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3 Char"/>
    <w:qFormat/>
    <w:uiPriority w:val="0"/>
    <w:rPr>
      <w:rFonts w:ascii="宋体" w:eastAsia="宋体"/>
      <w:b/>
      <w:sz w:val="24"/>
      <w:u w:val="single"/>
      <w:lang w:val="en-US" w:eastAsia="zh-CN" w:bidi="ar-SA"/>
    </w:rPr>
  </w:style>
  <w:style w:type="character" w:customStyle="1" w:styleId="57">
    <w:name w:val="标题 2 Char"/>
    <w:qFormat/>
    <w:uiPriority w:val="0"/>
    <w:rPr>
      <w:rFonts w:ascii="Arial" w:hAnsi="Arial" w:eastAsia="黑体"/>
      <w:b/>
      <w:sz w:val="30"/>
      <w:lang w:val="en-US" w:eastAsia="zh-CN" w:bidi="ar-SA"/>
    </w:rPr>
  </w:style>
  <w:style w:type="character" w:customStyle="1" w:styleId="58">
    <w:name w:val="页脚 字符"/>
    <w:link w:val="30"/>
    <w:qFormat/>
    <w:uiPriority w:val="99"/>
    <w:rPr>
      <w:rFonts w:ascii="宋体" w:eastAsia="宋体"/>
      <w:sz w:val="18"/>
      <w:lang w:val="en-US" w:eastAsia="zh-CN" w:bidi="ar-SA"/>
    </w:rPr>
  </w:style>
  <w:style w:type="character" w:customStyle="1" w:styleId="59">
    <w:name w:val="标题 1 字符"/>
    <w:basedOn w:val="48"/>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标题 4 字符"/>
    <w:basedOn w:val="48"/>
    <w:link w:val="6"/>
    <w:qFormat/>
    <w:uiPriority w:val="0"/>
    <w:rPr>
      <w:rFonts w:ascii="Arial" w:hAnsi="Arial" w:eastAsia="黑体"/>
      <w:b/>
      <w:sz w:val="28"/>
    </w:rPr>
  </w:style>
  <w:style w:type="character" w:customStyle="1" w:styleId="64">
    <w:name w:val="标题 5 字符"/>
    <w:basedOn w:val="48"/>
    <w:link w:val="7"/>
    <w:qFormat/>
    <w:uiPriority w:val="0"/>
    <w:rPr>
      <w:b/>
      <w:sz w:val="28"/>
    </w:rPr>
  </w:style>
  <w:style w:type="character" w:customStyle="1" w:styleId="65">
    <w:name w:val="标题 6 字符"/>
    <w:basedOn w:val="48"/>
    <w:link w:val="8"/>
    <w:qFormat/>
    <w:uiPriority w:val="0"/>
    <w:rPr>
      <w:rFonts w:ascii="Arial" w:hAnsi="Arial" w:eastAsia="黑体"/>
      <w:b/>
      <w:sz w:val="24"/>
    </w:rPr>
  </w:style>
  <w:style w:type="character" w:customStyle="1" w:styleId="66">
    <w:name w:val="标题 7 字符"/>
    <w:basedOn w:val="48"/>
    <w:link w:val="9"/>
    <w:qFormat/>
    <w:uiPriority w:val="0"/>
    <w:rPr>
      <w:b/>
      <w:sz w:val="24"/>
    </w:rPr>
  </w:style>
  <w:style w:type="character" w:customStyle="1" w:styleId="67">
    <w:name w:val="标题 8 字符"/>
    <w:basedOn w:val="48"/>
    <w:link w:val="10"/>
    <w:qFormat/>
    <w:uiPriority w:val="0"/>
    <w:rPr>
      <w:rFonts w:ascii="Arial" w:hAnsi="Arial" w:eastAsia="黑体"/>
      <w:sz w:val="24"/>
    </w:rPr>
  </w:style>
  <w:style w:type="character" w:customStyle="1" w:styleId="68">
    <w:name w:val="标题 9 字符"/>
    <w:basedOn w:val="48"/>
    <w:link w:val="11"/>
    <w:qFormat/>
    <w:uiPriority w:val="0"/>
    <w:rPr>
      <w:rFonts w:ascii="Arial" w:hAnsi="Arial" w:eastAsia="黑体"/>
      <w:sz w:val="21"/>
    </w:rPr>
  </w:style>
  <w:style w:type="character" w:customStyle="1" w:styleId="69">
    <w:name w:val="文档结构图 字符"/>
    <w:basedOn w:val="48"/>
    <w:link w:val="15"/>
    <w:qFormat/>
    <w:uiPriority w:val="0"/>
    <w:rPr>
      <w:kern w:val="2"/>
      <w:sz w:val="21"/>
      <w:szCs w:val="24"/>
      <w:shd w:val="clear" w:color="auto" w:fill="000080"/>
    </w:rPr>
  </w:style>
  <w:style w:type="character" w:customStyle="1" w:styleId="70">
    <w:name w:val="批注文字 字符1"/>
    <w:link w:val="17"/>
    <w:qFormat/>
    <w:uiPriority w:val="99"/>
    <w:rPr>
      <w:kern w:val="2"/>
      <w:sz w:val="21"/>
      <w:szCs w:val="24"/>
    </w:rPr>
  </w:style>
  <w:style w:type="character" w:customStyle="1" w:styleId="71">
    <w:name w:val="正文文本 3 字符"/>
    <w:basedOn w:val="48"/>
    <w:link w:val="18"/>
    <w:qFormat/>
    <w:uiPriority w:val="0"/>
    <w:rPr>
      <w:kern w:val="2"/>
      <w:sz w:val="16"/>
      <w:szCs w:val="16"/>
    </w:rPr>
  </w:style>
  <w:style w:type="character" w:customStyle="1" w:styleId="72">
    <w:name w:val="正文文本 字符"/>
    <w:basedOn w:val="48"/>
    <w:link w:val="19"/>
    <w:qFormat/>
    <w:uiPriority w:val="0"/>
    <w:rPr>
      <w:rFonts w:ascii="宋体" w:hAnsi="宋体"/>
      <w:kern w:val="2"/>
      <w:sz w:val="24"/>
      <w:szCs w:val="24"/>
    </w:rPr>
  </w:style>
  <w:style w:type="character" w:customStyle="1" w:styleId="73">
    <w:name w:val="正文文本缩进 字符"/>
    <w:link w:val="20"/>
    <w:qFormat/>
    <w:uiPriority w:val="0"/>
    <w:rPr>
      <w:rFonts w:eastAsia="宋体"/>
      <w:kern w:val="2"/>
      <w:sz w:val="24"/>
      <w:szCs w:val="24"/>
      <w:lang w:val="en-US" w:eastAsia="zh-CN" w:bidi="ar-SA"/>
    </w:rPr>
  </w:style>
  <w:style w:type="character" w:customStyle="1" w:styleId="74">
    <w:name w:val="纯文本 字符2"/>
    <w:basedOn w:val="48"/>
    <w:link w:val="25"/>
    <w:qFormat/>
    <w:uiPriority w:val="0"/>
    <w:rPr>
      <w:rFonts w:hint="eastAsia" w:ascii="宋体" w:hAnsi="Courier New" w:eastAsia="宋体" w:cs="宋体"/>
      <w:kern w:val="2"/>
      <w:sz w:val="21"/>
    </w:rPr>
  </w:style>
  <w:style w:type="character" w:customStyle="1" w:styleId="75">
    <w:name w:val="日期 字符"/>
    <w:basedOn w:val="48"/>
    <w:link w:val="27"/>
    <w:qFormat/>
    <w:uiPriority w:val="0"/>
    <w:rPr>
      <w:rFonts w:ascii="仿宋_GB2312" w:hAnsi="宋体" w:eastAsia="仿宋_GB2312"/>
      <w:color w:val="000000"/>
      <w:kern w:val="2"/>
      <w:sz w:val="24"/>
      <w:szCs w:val="24"/>
    </w:rPr>
  </w:style>
  <w:style w:type="character" w:customStyle="1" w:styleId="76">
    <w:name w:val="正文文本缩进 2 字符"/>
    <w:basedOn w:val="48"/>
    <w:link w:val="28"/>
    <w:qFormat/>
    <w:uiPriority w:val="0"/>
    <w:rPr>
      <w:rFonts w:ascii="仿宋_GB2312" w:eastAsia="仿宋_GB2312"/>
      <w:kern w:val="2"/>
      <w:sz w:val="24"/>
      <w:szCs w:val="24"/>
    </w:rPr>
  </w:style>
  <w:style w:type="character" w:customStyle="1" w:styleId="77">
    <w:name w:val="批注框文本 字符"/>
    <w:basedOn w:val="48"/>
    <w:link w:val="29"/>
    <w:qFormat/>
    <w:uiPriority w:val="0"/>
    <w:rPr>
      <w:kern w:val="2"/>
      <w:sz w:val="18"/>
      <w:szCs w:val="18"/>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HTML 预设格式 字符"/>
    <w:basedOn w:val="48"/>
    <w:link w:val="38"/>
    <w:qFormat/>
    <w:uiPriority w:val="0"/>
    <w:rPr>
      <w:rFonts w:ascii="宋体" w:hAnsi="宋体" w:cs="宋体"/>
      <w:sz w:val="24"/>
      <w:szCs w:val="24"/>
    </w:rPr>
  </w:style>
  <w:style w:type="character" w:customStyle="1" w:styleId="81">
    <w:name w:val="标题 字符"/>
    <w:link w:val="41"/>
    <w:qFormat/>
    <w:uiPriority w:val="0"/>
    <w:rPr>
      <w:b/>
      <w:kern w:val="2"/>
      <w:sz w:val="32"/>
    </w:rPr>
  </w:style>
  <w:style w:type="character" w:customStyle="1" w:styleId="82">
    <w:name w:val="批注主题 字符"/>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WPSOffice手动目录 1"/>
    <w:qFormat/>
    <w:uiPriority w:val="0"/>
    <w:rPr>
      <w:rFonts w:ascii="Times New Roman" w:hAnsi="Times New Roman" w:eastAsia="宋体" w:cs="Times New Roman"/>
      <w:lang w:val="en-US" w:eastAsia="zh-CN" w:bidi="ar-SA"/>
    </w:rPr>
  </w:style>
  <w:style w:type="paragraph" w:customStyle="1" w:styleId="252">
    <w:name w:val="Table Text"/>
    <w:basedOn w:val="1"/>
    <w:semiHidden/>
    <w:qFormat/>
    <w:uiPriority w:val="0"/>
    <w:pPr>
      <w:framePr w:hSpace="180" w:wrap="around" w:vAnchor="text" w:hAnchor="page" w:x="1939" w:y="362"/>
      <w:spacing w:before="78" w:line="232" w:lineRule="auto"/>
      <w:ind w:right="182"/>
    </w:pPr>
    <w:rPr>
      <w:rFonts w:ascii="宋体" w:hAnsi="宋体" w:cs="宋体"/>
      <w:sz w:val="24"/>
      <w:lang w:eastAsia="en-US"/>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正文缩进 + 首行缩进:  2 字符"/>
    <w:basedOn w:val="4"/>
    <w:qFormat/>
    <w:uiPriority w:val="0"/>
    <w:pPr>
      <w:autoSpaceDE/>
      <w:autoSpaceDN/>
      <w:adjustRightInd/>
      <w:spacing w:line="360" w:lineRule="auto"/>
      <w:ind w:firstLine="200" w:firstLineChars="200"/>
      <w:jc w:val="both"/>
    </w:pPr>
    <w:rPr>
      <w:rFonts w:ascii="Times New Roman" w:cs="宋体"/>
    </w:rPr>
  </w:style>
  <w:style w:type="paragraph" w:customStyle="1" w:styleId="25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6">
    <w:name w:val="正文my"/>
    <w:basedOn w:val="1"/>
    <w:qFormat/>
    <w:uiPriority w:val="0"/>
    <w:rPr>
      <w:rFonts w:ascii="等线" w:hAnsi="等线" w:eastAsia="仿宋"/>
      <w:sz w:val="30"/>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font31"/>
    <w:basedOn w:val="48"/>
    <w:qFormat/>
    <w:uiPriority w:val="0"/>
    <w:rPr>
      <w:rFonts w:hint="eastAsia" w:ascii="宋体" w:hAnsi="宋体" w:eastAsia="宋体" w:cs="宋体"/>
      <w:color w:val="000000"/>
      <w:sz w:val="18"/>
      <w:szCs w:val="18"/>
      <w:u w:val="none"/>
    </w:rPr>
  </w:style>
  <w:style w:type="character" w:customStyle="1" w:styleId="259">
    <w:name w:val="font21"/>
    <w:basedOn w:val="48"/>
    <w:qFormat/>
    <w:uiPriority w:val="0"/>
    <w:rPr>
      <w:rFonts w:hint="eastAsia" w:ascii="宋体" w:hAnsi="宋体" w:eastAsia="宋体" w:cs="宋体"/>
      <w:color w:val="000000"/>
      <w:sz w:val="21"/>
      <w:szCs w:val="21"/>
      <w:u w:val="none"/>
    </w:rPr>
  </w:style>
  <w:style w:type="character" w:customStyle="1" w:styleId="260">
    <w:name w:val="font71"/>
    <w:basedOn w:val="48"/>
    <w:qFormat/>
    <w:uiPriority w:val="0"/>
    <w:rPr>
      <w:rFonts w:hint="default" w:ascii="Times New Roman" w:hAnsi="Times New Roman" w:cs="Times New Roman"/>
      <w:color w:val="000000"/>
      <w:sz w:val="21"/>
      <w:szCs w:val="21"/>
      <w:u w:val="none"/>
    </w:rPr>
  </w:style>
  <w:style w:type="paragraph" w:customStyle="1" w:styleId="261">
    <w:name w:val="内文"/>
    <w:basedOn w:val="1"/>
    <w:qFormat/>
    <w:uiPriority w:val="99"/>
    <w:pPr>
      <w:spacing w:line="560" w:lineRule="exact"/>
      <w:ind w:firstLine="200" w:firstLineChars="200"/>
      <w:jc w:val="left"/>
    </w:pPr>
    <w:rPr>
      <w:rFonts w:ascii="宋体" w:hAnsi="宋体" w:cs="宋体" w:eastAsiaTheme="minorEastAsia"/>
      <w:sz w:val="24"/>
      <w:szCs w:val="28"/>
    </w:rPr>
  </w:style>
  <w:style w:type="paragraph" w:customStyle="1" w:styleId="262">
    <w:name w:val="*正文"/>
    <w:basedOn w:val="1"/>
    <w:autoRedefine/>
    <w:qFormat/>
    <w:uiPriority w:val="0"/>
    <w:pPr>
      <w:spacing w:line="360" w:lineRule="auto"/>
      <w:ind w:firstLine="200" w:firstLineChars="200"/>
    </w:pPr>
    <w:rPr>
      <w:kern w:val="0"/>
      <w:sz w:val="24"/>
    </w:rPr>
  </w:style>
  <w:style w:type="paragraph" w:customStyle="1" w:styleId="2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4">
    <w:name w:val="_Style 1"/>
    <w:basedOn w:val="1"/>
    <w:qFormat/>
    <w:uiPriority w:val="0"/>
    <w:pPr>
      <w:widowControl/>
      <w:ind w:firstLine="420" w:firstLineChars="200"/>
    </w:pPr>
    <w:rPr>
      <w:rFonts w:ascii="Calibri" w:hAnsi="Calibri"/>
      <w:szCs w:val="20"/>
    </w:rPr>
  </w:style>
  <w:style w:type="paragraph" w:customStyle="1" w:styleId="26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266">
    <w:name w:val="font6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98</Pages>
  <Words>26453</Words>
  <Characters>27649</Characters>
  <Lines>309</Lines>
  <Paragraphs>87</Paragraphs>
  <TotalTime>13</TotalTime>
  <ScaleCrop>false</ScaleCrop>
  <LinksUpToDate>false</LinksUpToDate>
  <CharactersWithSpaces>28061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2025-02-16T09:03:00Z</dcterms:created>
  <dc:creator>尹皓</dc:creator>
  <cp:lastModifiedBy>李雨馨妈妈</cp:lastModifiedBy>
  <cp:lastPrinted>2024-02-02T04:09:00Z</cp:lastPrinted>
  <dcterms:modified xsi:type="dcterms:W3CDTF">2026-03-24T08:58:25Z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81DFDE11B5A846C1B7C4849FD420A1B4_13</vt:lpwstr>
  </property>
  <property fmtid="{D5CDD505-2E9C-101B-9397-08002B2CF9AE}" pid="4" name="KSOTemplateDocerSaveRecord">
    <vt:lpwstr>eyJoZGlkIjoiZjdhYmIxYjRlM2I1NDBkZjE3NjViODM2ZTIzNThmZGEiLCJ1c2VySWQiOiI0NzIzNDExMzgifQ==</vt:lpwstr>
  </property>
</Properties>
</file>