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EA7129">
      <w:pPr>
        <w:pStyle w:val="3"/>
        <w:tabs>
          <w:tab w:val="left" w:pos="0"/>
        </w:tabs>
        <w:autoSpaceDE w:val="0"/>
        <w:autoSpaceDN w:val="0"/>
        <w:adjustRightInd w:val="0"/>
        <w:spacing w:before="0" w:after="0" w:line="360" w:lineRule="auto"/>
        <w:jc w:val="center"/>
        <w:rPr>
          <w:rFonts w:hint="eastAsia" w:ascii="华文中宋" w:hAnsi="华文中宋" w:eastAsia="华文中宋"/>
        </w:rPr>
      </w:pPr>
      <w:bookmarkStart w:id="0" w:name="_Toc28359022"/>
      <w:bookmarkStart w:id="1" w:name="_Toc35393809"/>
      <w:r>
        <w:rPr>
          <w:rFonts w:hint="eastAsia" w:ascii="华文中宋" w:hAnsi="华文中宋" w:eastAsia="华文中宋"/>
        </w:rPr>
        <w:t>中标结果公告</w:t>
      </w:r>
      <w:bookmarkEnd w:id="0"/>
      <w:bookmarkEnd w:id="1"/>
    </w:p>
    <w:p w14:paraId="65A12AE3">
      <w:pPr>
        <w:rPr>
          <w:rFonts w:hint="eastAsia" w:ascii="华文中宋" w:hAnsi="华文中宋" w:eastAsia="华文中宋"/>
        </w:rPr>
      </w:pPr>
    </w:p>
    <w:p w14:paraId="24DAC97E">
      <w:pPr>
        <w:pStyle w:val="6"/>
      </w:pPr>
    </w:p>
    <w:p w14:paraId="14A63B65">
      <w:pPr>
        <w:rPr>
          <w:rFonts w:hint="eastAsia" w:ascii="黑体" w:hAnsi="黑体" w:eastAsia="黑体"/>
          <w:sz w:val="28"/>
          <w:szCs w:val="28"/>
          <w:lang w:val="en-US" w:eastAsia="zh-CN"/>
        </w:rPr>
      </w:pPr>
      <w:r>
        <w:rPr>
          <w:rFonts w:hint="eastAsia" w:ascii="黑体" w:hAnsi="黑体" w:eastAsia="黑体"/>
          <w:sz w:val="28"/>
          <w:szCs w:val="28"/>
        </w:rPr>
        <w:t>一</w:t>
      </w:r>
      <w:r>
        <w:rPr>
          <w:rFonts w:ascii="黑体" w:hAnsi="黑体" w:eastAsia="黑体"/>
          <w:sz w:val="28"/>
          <w:szCs w:val="28"/>
        </w:rPr>
        <w:t>、</w:t>
      </w:r>
      <w:r>
        <w:rPr>
          <w:rFonts w:hint="eastAsia" w:ascii="黑体" w:hAnsi="黑体" w:eastAsia="黑体"/>
          <w:sz w:val="28"/>
          <w:szCs w:val="28"/>
        </w:rPr>
        <w:t>项目编号：</w:t>
      </w:r>
      <w:r>
        <w:rPr>
          <w:rFonts w:hint="eastAsia" w:ascii="黑体" w:hAnsi="黑体" w:eastAsia="黑体"/>
          <w:sz w:val="28"/>
          <w:szCs w:val="28"/>
          <w:lang w:eastAsia="zh-CN"/>
        </w:rPr>
        <w:t>11010626210200027579-XM001</w:t>
      </w:r>
    </w:p>
    <w:p w14:paraId="26FF38EB">
      <w:pPr>
        <w:rPr>
          <w:rFonts w:hint="eastAsia" w:ascii="黑体" w:hAnsi="黑体" w:eastAsia="黑体"/>
          <w:sz w:val="28"/>
          <w:szCs w:val="28"/>
          <w:u w:val="single"/>
          <w:lang w:eastAsia="zh-CN"/>
        </w:rPr>
      </w:pPr>
      <w:r>
        <w:rPr>
          <w:rFonts w:hint="eastAsia" w:ascii="黑体" w:hAnsi="黑体" w:eastAsia="黑体"/>
          <w:sz w:val="28"/>
          <w:szCs w:val="28"/>
        </w:rPr>
        <w:t>二</w:t>
      </w:r>
      <w:r>
        <w:rPr>
          <w:rFonts w:ascii="黑体" w:hAnsi="黑体" w:eastAsia="黑体"/>
          <w:sz w:val="28"/>
          <w:szCs w:val="28"/>
        </w:rPr>
        <w:t>、</w:t>
      </w:r>
      <w:r>
        <w:rPr>
          <w:rFonts w:hint="eastAsia" w:ascii="黑体" w:hAnsi="黑体" w:eastAsia="黑体"/>
          <w:sz w:val="28"/>
          <w:szCs w:val="28"/>
        </w:rPr>
        <w:t>项目名称：</w:t>
      </w:r>
      <w:r>
        <w:rPr>
          <w:rFonts w:hint="eastAsia" w:ascii="黑体" w:hAnsi="黑体" w:eastAsia="黑体"/>
          <w:sz w:val="28"/>
          <w:szCs w:val="28"/>
          <w:lang w:eastAsia="zh-CN"/>
        </w:rPr>
        <w:t>2026年丰台区高中数学强师计划</w:t>
      </w:r>
    </w:p>
    <w:p w14:paraId="5760AA36">
      <w:pPr>
        <w:rPr>
          <w:rFonts w:hint="eastAsia" w:ascii="黑体" w:hAnsi="黑体" w:eastAsia="黑体"/>
          <w:sz w:val="28"/>
          <w:szCs w:val="28"/>
          <w:lang w:eastAsia="zh-CN"/>
        </w:rPr>
      </w:pPr>
      <w:r>
        <w:rPr>
          <w:rFonts w:hint="eastAsia" w:ascii="黑体" w:hAnsi="黑体" w:eastAsia="黑体"/>
          <w:sz w:val="28"/>
          <w:szCs w:val="28"/>
        </w:rPr>
        <w:t>三、中标信息</w:t>
      </w:r>
      <w:r>
        <w:rPr>
          <w:rFonts w:hint="eastAsia" w:ascii="黑体" w:hAnsi="黑体" w:eastAsia="黑体"/>
          <w:sz w:val="28"/>
          <w:szCs w:val="28"/>
          <w:lang w:eastAsia="zh-CN"/>
        </w:rPr>
        <w:t>：</w:t>
      </w:r>
    </w:p>
    <w:p w14:paraId="0E656D36">
      <w:pPr>
        <w:ind w:firstLine="560" w:firstLineChars="200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中标人</w:t>
      </w:r>
      <w:r>
        <w:rPr>
          <w:rFonts w:hint="eastAsia" w:ascii="仿宋" w:hAnsi="仿宋" w:eastAsia="仿宋"/>
          <w:sz w:val="28"/>
          <w:szCs w:val="28"/>
        </w:rPr>
        <w:t>名称：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北京燕博园教育科技有限公司</w:t>
      </w:r>
    </w:p>
    <w:p w14:paraId="0085743E">
      <w:pPr>
        <w:ind w:firstLine="560" w:firstLineChars="200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中标人</w:t>
      </w:r>
      <w:r>
        <w:rPr>
          <w:rFonts w:hint="eastAsia" w:ascii="仿宋" w:hAnsi="仿宋" w:eastAsia="仿宋"/>
          <w:sz w:val="28"/>
          <w:szCs w:val="28"/>
        </w:rPr>
        <w:t>地址：北京市海淀区万寿路街道复兴路61号30号楼二层202室</w:t>
      </w:r>
    </w:p>
    <w:p w14:paraId="62DF7196">
      <w:pPr>
        <w:ind w:firstLine="560" w:firstLineChars="200"/>
        <w:rPr>
          <w:rFonts w:hint="default" w:ascii="仿宋" w:hAnsi="仿宋" w:eastAsia="仿宋"/>
          <w:sz w:val="28"/>
          <w:szCs w:val="28"/>
          <w:lang w:val="en-US" w:eastAsia="zh-CN"/>
        </w:rPr>
      </w:pPr>
      <w:bookmarkStart w:id="14" w:name="_GoBack"/>
      <w:bookmarkEnd w:id="14"/>
      <w:r>
        <w:rPr>
          <w:rFonts w:hint="eastAsia" w:ascii="仿宋" w:hAnsi="仿宋" w:eastAsia="仿宋"/>
          <w:sz w:val="28"/>
          <w:szCs w:val="28"/>
          <w:lang w:val="en-US" w:eastAsia="zh-CN"/>
        </w:rPr>
        <w:t>中标人最终得分：84</w:t>
      </w:r>
    </w:p>
    <w:p w14:paraId="7D32FBDE">
      <w:pPr>
        <w:ind w:firstLine="560" w:firstLineChars="200"/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中标金额：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 xml:space="preserve"> 1660800 元</w:t>
      </w:r>
    </w:p>
    <w:p w14:paraId="37EB2551">
      <w:pPr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四、主要标的信息</w:t>
      </w:r>
    </w:p>
    <w:tbl>
      <w:tblPr>
        <w:tblStyle w:val="9"/>
        <w:tblW w:w="818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8"/>
      </w:tblGrid>
      <w:tr w14:paraId="764A69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8" w:type="dxa"/>
          </w:tcPr>
          <w:p w14:paraId="391E1FE7">
            <w:pPr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服务类</w:t>
            </w:r>
          </w:p>
        </w:tc>
      </w:tr>
      <w:tr w14:paraId="0BD3F0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8" w:type="dxa"/>
          </w:tcPr>
          <w:p w14:paraId="6F40CA6B">
            <w:pPr>
              <w:rPr>
                <w:rFonts w:hint="eastAsia" w:ascii="仿宋" w:hAnsi="仿宋" w:eastAsia="仿宋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名称：</w:t>
            </w:r>
            <w:r>
              <w:rPr>
                <w:rFonts w:hint="eastAsia" w:ascii="仿宋" w:hAnsi="仿宋" w:eastAsia="仿宋"/>
                <w:kern w:val="0"/>
                <w:sz w:val="28"/>
                <w:szCs w:val="28"/>
                <w:lang w:eastAsia="zh-CN"/>
              </w:rPr>
              <w:t>2026年丰台区高中数学强师计划</w:t>
            </w:r>
          </w:p>
          <w:p w14:paraId="4319FAD2">
            <w:pP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服务范围：落实教育强国建设相关要求，针对丰台区高中数学教师队伍骨干占比不足、领军型人才空白的现状，通过分层分类培训，整体提升百名教师教学基本功，打造“5+15+30”教师梯队（5名竞赛教练、15名强基教师、30名优生培养精专教师），构建可复制的区域教师培养模式，推动数学教学质量与拔尖人才培养能力提升。详见招标文件采购需求。</w:t>
            </w:r>
          </w:p>
          <w:p w14:paraId="1F151BF5">
            <w:pPr>
              <w:rPr>
                <w:rFonts w:hint="eastAsia" w:ascii="仿宋" w:hAnsi="仿宋" w:eastAsia="仿宋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合同履约期限：</w:t>
            </w: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合同签订之日起至2027年1月31日</w:t>
            </w: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。</w:t>
            </w:r>
          </w:p>
          <w:p w14:paraId="4C744CBA">
            <w:pPr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服务标准：详见招标文件</w:t>
            </w:r>
          </w:p>
        </w:tc>
      </w:tr>
    </w:tbl>
    <w:p w14:paraId="51F3F759">
      <w:pPr>
        <w:numPr>
          <w:ilvl w:val="0"/>
          <w:numId w:val="1"/>
        </w:numPr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评审专家名单：</w:t>
      </w:r>
    </w:p>
    <w:p w14:paraId="1284C02C">
      <w:pPr>
        <w:ind w:firstLine="280" w:firstLineChars="100"/>
        <w:rPr>
          <w:rFonts w:hint="eastAsia"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  <w:lang w:val="en-US" w:eastAsia="zh-CN"/>
        </w:rPr>
        <w:t>李光、卢放鸣、黄凯、于红玮、昌伟伟</w:t>
      </w:r>
      <w:r>
        <w:rPr>
          <w:rFonts w:hint="eastAsia" w:ascii="黑体" w:hAnsi="黑体" w:eastAsia="黑体"/>
          <w:sz w:val="28"/>
          <w:szCs w:val="28"/>
        </w:rPr>
        <w:t>。</w:t>
      </w:r>
    </w:p>
    <w:p w14:paraId="4CBEB7A0">
      <w:pPr>
        <w:pStyle w:val="12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代理服务收费标准及金额：</w:t>
      </w:r>
    </w:p>
    <w:p w14:paraId="4BFF3756">
      <w:pPr>
        <w:ind w:firstLine="560" w:firstLineChars="200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参考《国家计划委员会关于印发&lt;招标代理服务收费管理暂行办法&gt;的通知》（计价格〔2002〕1980号）及《国家发展改革委办公厅关于招标代理服务收费有关问题的通知》（发改办价格〔2003〕857号）的规定，本项目所涉及的代理服务费用以中标/成交金额为基准，按差额定率累进法计算</w:t>
      </w:r>
    </w:p>
    <w:p w14:paraId="6E9E9D01">
      <w:pPr>
        <w:ind w:firstLine="560" w:firstLineChars="200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代理服务费：</w:t>
      </w:r>
      <w:r>
        <w:rPr>
          <w:rFonts w:hint="eastAsia" w:ascii="黑体" w:hAnsi="黑体" w:eastAsia="黑体"/>
          <w:sz w:val="28"/>
          <w:szCs w:val="28"/>
          <w:lang w:val="en-US" w:eastAsia="zh-CN"/>
        </w:rPr>
        <w:t>2.434368万</w:t>
      </w:r>
      <w:r>
        <w:rPr>
          <w:rFonts w:hint="eastAsia" w:ascii="黑体" w:hAnsi="黑体" w:eastAsia="黑体"/>
          <w:sz w:val="28"/>
          <w:szCs w:val="28"/>
        </w:rPr>
        <w:t>元</w:t>
      </w:r>
    </w:p>
    <w:p w14:paraId="6ED103A8">
      <w:pPr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七、公告期限</w:t>
      </w:r>
    </w:p>
    <w:p w14:paraId="2E86D619">
      <w:pPr>
        <w:ind w:firstLine="560" w:firstLineChars="200"/>
        <w:rPr>
          <w:rFonts w:ascii="仿宋" w:hAnsi="仿宋" w:eastAsia="仿宋" w:cs="宋体"/>
          <w:kern w:val="0"/>
          <w:sz w:val="28"/>
          <w:szCs w:val="28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>自本公告发布之日起</w:t>
      </w:r>
      <w:r>
        <w:rPr>
          <w:rFonts w:ascii="仿宋" w:hAnsi="仿宋" w:eastAsia="仿宋" w:cs="宋体"/>
          <w:kern w:val="0"/>
          <w:sz w:val="28"/>
          <w:szCs w:val="28"/>
        </w:rPr>
        <w:t>1</w:t>
      </w:r>
      <w:r>
        <w:rPr>
          <w:rFonts w:hint="eastAsia" w:ascii="仿宋" w:hAnsi="仿宋" w:eastAsia="仿宋" w:cs="宋体"/>
          <w:kern w:val="0"/>
          <w:sz w:val="28"/>
          <w:szCs w:val="28"/>
        </w:rPr>
        <w:t>个工作日。</w:t>
      </w:r>
    </w:p>
    <w:p w14:paraId="2D52BA6C">
      <w:pPr>
        <w:rPr>
          <w:rFonts w:ascii="黑体" w:hAnsi="黑体" w:eastAsia="黑体" w:cs="仿宋"/>
          <w:sz w:val="28"/>
          <w:szCs w:val="28"/>
        </w:rPr>
      </w:pPr>
      <w:r>
        <w:rPr>
          <w:rFonts w:hint="eastAsia" w:ascii="黑体" w:hAnsi="黑体" w:eastAsia="黑体" w:cs="仿宋"/>
          <w:sz w:val="28"/>
          <w:szCs w:val="28"/>
        </w:rPr>
        <w:t>八、其他补充事宜</w:t>
      </w:r>
    </w:p>
    <w:p w14:paraId="1AC3D9BB">
      <w:pPr>
        <w:rPr>
          <w:rFonts w:hint="eastAsia" w:ascii="黑体" w:hAnsi="黑体" w:eastAsia="黑体" w:cs="宋体"/>
          <w:kern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宋体"/>
          <w:kern w:val="0"/>
          <w:sz w:val="28"/>
          <w:szCs w:val="28"/>
        </w:rPr>
        <w:t xml:space="preserve">    </w:t>
      </w:r>
      <w:r>
        <w:rPr>
          <w:rFonts w:hint="eastAsia" w:ascii="黑体" w:hAnsi="黑体" w:eastAsia="黑体" w:cs="宋体"/>
          <w:kern w:val="0"/>
          <w:sz w:val="28"/>
          <w:szCs w:val="28"/>
          <w:lang w:eastAsia="zh-CN"/>
        </w:rPr>
        <w:t>无</w:t>
      </w:r>
    </w:p>
    <w:p w14:paraId="7FDD7969">
      <w:pPr>
        <w:rPr>
          <w:rFonts w:ascii="黑体" w:hAnsi="黑体" w:eastAsia="黑体" w:cs="宋体"/>
          <w:kern w:val="0"/>
          <w:sz w:val="28"/>
          <w:szCs w:val="28"/>
        </w:rPr>
      </w:pPr>
      <w:r>
        <w:rPr>
          <w:rFonts w:hint="eastAsia" w:ascii="黑体" w:hAnsi="黑体" w:eastAsia="黑体" w:cs="宋体"/>
          <w:kern w:val="0"/>
          <w:sz w:val="28"/>
          <w:szCs w:val="28"/>
        </w:rPr>
        <w:t>九、凡对本次公告内容提出询问，请按以下方式联系。</w:t>
      </w:r>
    </w:p>
    <w:p w14:paraId="60F88C31">
      <w:pPr>
        <w:pStyle w:val="4"/>
        <w:spacing w:line="360" w:lineRule="auto"/>
        <w:ind w:firstLine="700" w:firstLineChars="250"/>
        <w:rPr>
          <w:rFonts w:ascii="仿宋" w:hAnsi="仿宋" w:eastAsia="仿宋" w:cs="宋体"/>
          <w:b w:val="0"/>
          <w:sz w:val="28"/>
          <w:szCs w:val="28"/>
        </w:rPr>
      </w:pPr>
      <w:bookmarkStart w:id="2" w:name="_Toc28359023"/>
      <w:bookmarkStart w:id="3" w:name="_Toc35393810"/>
      <w:bookmarkStart w:id="4" w:name="_Toc28359100"/>
      <w:bookmarkStart w:id="5" w:name="_Toc35393641"/>
      <w:r>
        <w:rPr>
          <w:rFonts w:hint="eastAsia" w:ascii="仿宋" w:hAnsi="仿宋" w:eastAsia="仿宋" w:cs="宋体"/>
          <w:b w:val="0"/>
          <w:sz w:val="28"/>
          <w:szCs w:val="28"/>
        </w:rPr>
        <w:t>1.采购人信息</w:t>
      </w:r>
      <w:bookmarkEnd w:id="2"/>
      <w:bookmarkEnd w:id="3"/>
      <w:bookmarkEnd w:id="4"/>
      <w:bookmarkEnd w:id="5"/>
    </w:p>
    <w:p w14:paraId="7B9554B4">
      <w:pPr>
        <w:spacing w:line="360" w:lineRule="auto"/>
        <w:ind w:firstLine="840" w:firstLineChars="300"/>
        <w:rPr>
          <w:rFonts w:hint="eastAsia" w:ascii="仿宋" w:hAnsi="仿宋" w:eastAsia="仿宋"/>
          <w:sz w:val="28"/>
          <w:szCs w:val="28"/>
        </w:rPr>
      </w:pPr>
      <w:bookmarkStart w:id="6" w:name="_Toc28359101"/>
      <w:bookmarkStart w:id="7" w:name="_Toc35393642"/>
      <w:bookmarkStart w:id="8" w:name="_Toc35393811"/>
      <w:bookmarkStart w:id="9" w:name="_Toc28359024"/>
      <w:r>
        <w:rPr>
          <w:rFonts w:hint="eastAsia" w:ascii="仿宋" w:hAnsi="仿宋" w:eastAsia="仿宋"/>
          <w:sz w:val="28"/>
          <w:szCs w:val="28"/>
        </w:rPr>
        <w:t>名    称：北京市丰台区教育学院</w:t>
      </w:r>
    </w:p>
    <w:p w14:paraId="7C53A9E5">
      <w:pPr>
        <w:spacing w:line="360" w:lineRule="auto"/>
        <w:ind w:firstLine="840" w:firstLineChars="3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地    址：北京市丰台区太平桥西里43号</w:t>
      </w:r>
    </w:p>
    <w:p w14:paraId="1F89D356">
      <w:pPr>
        <w:spacing w:line="360" w:lineRule="auto"/>
        <w:ind w:firstLine="840" w:firstLineChars="300"/>
        <w:rPr>
          <w:rFonts w:hint="eastAsia" w:ascii="仿宋" w:hAnsi="仿宋" w:eastAsia="仿宋"/>
          <w:sz w:val="28"/>
          <w:szCs w:val="28"/>
          <w:u w:val="single"/>
          <w:lang w:eastAsia="zh-CN"/>
        </w:rPr>
      </w:pPr>
      <w:r>
        <w:rPr>
          <w:rFonts w:hint="eastAsia" w:ascii="仿宋" w:hAnsi="仿宋" w:eastAsia="仿宋"/>
          <w:sz w:val="28"/>
          <w:szCs w:val="28"/>
        </w:rPr>
        <w:t>联系方式：李老师，63264447</w:t>
      </w:r>
    </w:p>
    <w:p w14:paraId="3D957BF2">
      <w:pPr>
        <w:pStyle w:val="4"/>
        <w:spacing w:line="360" w:lineRule="auto"/>
        <w:ind w:firstLine="840" w:firstLineChars="300"/>
        <w:rPr>
          <w:rFonts w:ascii="仿宋" w:hAnsi="仿宋" w:eastAsia="仿宋" w:cs="宋体"/>
          <w:b w:val="0"/>
          <w:sz w:val="28"/>
          <w:szCs w:val="28"/>
        </w:rPr>
      </w:pPr>
      <w:r>
        <w:rPr>
          <w:rFonts w:hint="eastAsia" w:ascii="仿宋" w:hAnsi="仿宋" w:eastAsia="仿宋" w:cs="宋体"/>
          <w:b w:val="0"/>
          <w:sz w:val="28"/>
          <w:szCs w:val="28"/>
          <w:lang w:val="en-US" w:eastAsia="zh-CN"/>
        </w:rPr>
        <w:t>2.</w:t>
      </w:r>
      <w:r>
        <w:rPr>
          <w:rFonts w:hint="eastAsia" w:ascii="仿宋" w:hAnsi="仿宋" w:eastAsia="仿宋" w:cs="宋体"/>
          <w:b w:val="0"/>
          <w:sz w:val="28"/>
          <w:szCs w:val="28"/>
        </w:rPr>
        <w:t>采购代理机构信息</w:t>
      </w:r>
      <w:bookmarkEnd w:id="6"/>
      <w:bookmarkEnd w:id="7"/>
      <w:bookmarkEnd w:id="8"/>
      <w:bookmarkEnd w:id="9"/>
    </w:p>
    <w:p w14:paraId="6FB6F044">
      <w:pPr>
        <w:spacing w:line="360" w:lineRule="auto"/>
        <w:ind w:firstLine="840" w:firstLineChars="3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名    称：北京诚和远信咨询有限公司</w:t>
      </w:r>
    </w:p>
    <w:p w14:paraId="77437DCF">
      <w:pPr>
        <w:spacing w:line="360" w:lineRule="auto"/>
        <w:ind w:firstLine="840" w:firstLineChars="3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地    址：北京市丰台区丰体时代大厦C座207</w:t>
      </w:r>
    </w:p>
    <w:p w14:paraId="6461C0FF">
      <w:pPr>
        <w:spacing w:line="360" w:lineRule="auto"/>
        <w:ind w:firstLine="840" w:firstLineChars="300"/>
        <w:rPr>
          <w:rFonts w:hint="default" w:ascii="仿宋" w:hAnsi="仿宋" w:eastAsia="仿宋"/>
          <w:sz w:val="28"/>
          <w:szCs w:val="28"/>
          <w:u w:val="single"/>
          <w:lang w:val="en-US"/>
        </w:rPr>
      </w:pPr>
      <w:r>
        <w:rPr>
          <w:rFonts w:hint="eastAsia" w:ascii="仿宋" w:hAnsi="仿宋" w:eastAsia="仿宋"/>
          <w:sz w:val="28"/>
          <w:szCs w:val="28"/>
        </w:rPr>
        <w:t>联系方式：岳光远，朱昊然 010-63856788</w:t>
      </w:r>
    </w:p>
    <w:p w14:paraId="49359A08">
      <w:pPr>
        <w:pStyle w:val="4"/>
        <w:spacing w:line="360" w:lineRule="auto"/>
        <w:ind w:firstLine="840" w:firstLineChars="300"/>
        <w:rPr>
          <w:rFonts w:ascii="仿宋" w:hAnsi="仿宋" w:eastAsia="仿宋" w:cs="宋体"/>
          <w:b w:val="0"/>
          <w:sz w:val="28"/>
          <w:szCs w:val="28"/>
        </w:rPr>
      </w:pPr>
      <w:bookmarkStart w:id="10" w:name="_Toc28359102"/>
      <w:bookmarkStart w:id="11" w:name="_Toc28359025"/>
      <w:bookmarkStart w:id="12" w:name="_Toc35393643"/>
      <w:bookmarkStart w:id="13" w:name="_Toc35393812"/>
      <w:r>
        <w:rPr>
          <w:rFonts w:hint="eastAsia" w:ascii="仿宋" w:hAnsi="仿宋" w:eastAsia="仿宋" w:cs="宋体"/>
          <w:b w:val="0"/>
          <w:sz w:val="28"/>
          <w:szCs w:val="28"/>
        </w:rPr>
        <w:t>3.项目</w:t>
      </w:r>
      <w:r>
        <w:rPr>
          <w:rFonts w:ascii="仿宋" w:hAnsi="仿宋" w:eastAsia="仿宋" w:cs="宋体"/>
          <w:b w:val="0"/>
          <w:sz w:val="28"/>
          <w:szCs w:val="28"/>
        </w:rPr>
        <w:t>联系方式</w:t>
      </w:r>
      <w:bookmarkEnd w:id="10"/>
      <w:bookmarkEnd w:id="11"/>
      <w:bookmarkEnd w:id="12"/>
      <w:bookmarkEnd w:id="13"/>
    </w:p>
    <w:p w14:paraId="5D131CFF">
      <w:pPr>
        <w:ind w:firstLine="840" w:firstLineChars="3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项目联系人：岳光远，朱昊然</w:t>
      </w:r>
    </w:p>
    <w:p w14:paraId="218FA1F5">
      <w:pPr>
        <w:ind w:firstLine="840" w:firstLineChars="300"/>
        <w:rPr>
          <w:rFonts w:ascii="仿宋" w:hAnsi="仿宋" w:eastAsia="仿宋"/>
          <w:sz w:val="28"/>
          <w:szCs w:val="28"/>
          <w:u w:val="single"/>
        </w:rPr>
      </w:pPr>
      <w:r>
        <w:rPr>
          <w:rFonts w:hint="eastAsia" w:ascii="仿宋" w:hAnsi="仿宋" w:eastAsia="仿宋"/>
          <w:sz w:val="28"/>
          <w:szCs w:val="28"/>
        </w:rPr>
        <w:t>电      话：13261630829</w:t>
      </w:r>
    </w:p>
    <w:sectPr>
      <w:pgSz w:w="11906" w:h="16838"/>
      <w:pgMar w:top="1043" w:right="1266" w:bottom="1043" w:left="12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E3977D6"/>
    <w:multiLevelType w:val="singleLevel"/>
    <w:tmpl w:val="0E3977D6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FjZWU5ODVlMmVlYTZhOWIyNmM2OTY1ODA0MDFmOGQifQ=="/>
  </w:docVars>
  <w:rsids>
    <w:rsidRoot w:val="00172A27"/>
    <w:rsid w:val="00031065"/>
    <w:rsid w:val="00073717"/>
    <w:rsid w:val="00141D88"/>
    <w:rsid w:val="00377BE8"/>
    <w:rsid w:val="00394F2D"/>
    <w:rsid w:val="00422F30"/>
    <w:rsid w:val="00575661"/>
    <w:rsid w:val="00587F1E"/>
    <w:rsid w:val="00665D85"/>
    <w:rsid w:val="006C4A5C"/>
    <w:rsid w:val="00715DA7"/>
    <w:rsid w:val="007976A1"/>
    <w:rsid w:val="008544D6"/>
    <w:rsid w:val="00A325F4"/>
    <w:rsid w:val="00AC3A01"/>
    <w:rsid w:val="00C662E1"/>
    <w:rsid w:val="00ED172B"/>
    <w:rsid w:val="00F64A0B"/>
    <w:rsid w:val="00F829AF"/>
    <w:rsid w:val="0168784D"/>
    <w:rsid w:val="062C3C47"/>
    <w:rsid w:val="09B72FD5"/>
    <w:rsid w:val="0BDB079D"/>
    <w:rsid w:val="0DC910D3"/>
    <w:rsid w:val="0F837A6C"/>
    <w:rsid w:val="0FB02217"/>
    <w:rsid w:val="13086525"/>
    <w:rsid w:val="135B239A"/>
    <w:rsid w:val="136B63EF"/>
    <w:rsid w:val="1A4D6AAE"/>
    <w:rsid w:val="1A553ADF"/>
    <w:rsid w:val="1AE23C2A"/>
    <w:rsid w:val="1B90176C"/>
    <w:rsid w:val="1CDF2425"/>
    <w:rsid w:val="1DB61ECB"/>
    <w:rsid w:val="1E3B5898"/>
    <w:rsid w:val="218E2416"/>
    <w:rsid w:val="24C7478E"/>
    <w:rsid w:val="25F33910"/>
    <w:rsid w:val="279369D8"/>
    <w:rsid w:val="2CB24E58"/>
    <w:rsid w:val="2CC92234"/>
    <w:rsid w:val="2D1118C7"/>
    <w:rsid w:val="2E497DF1"/>
    <w:rsid w:val="2F9E3999"/>
    <w:rsid w:val="31A456D1"/>
    <w:rsid w:val="32394DB1"/>
    <w:rsid w:val="33633B17"/>
    <w:rsid w:val="36F06408"/>
    <w:rsid w:val="371D776F"/>
    <w:rsid w:val="38F33C5A"/>
    <w:rsid w:val="3A0A14E4"/>
    <w:rsid w:val="3C924F26"/>
    <w:rsid w:val="3D3C6603"/>
    <w:rsid w:val="3DA65927"/>
    <w:rsid w:val="43D019CB"/>
    <w:rsid w:val="43D53C69"/>
    <w:rsid w:val="44465A7B"/>
    <w:rsid w:val="44CD5094"/>
    <w:rsid w:val="44F205D5"/>
    <w:rsid w:val="45C437F4"/>
    <w:rsid w:val="45F31E9D"/>
    <w:rsid w:val="482B6CCE"/>
    <w:rsid w:val="4886196F"/>
    <w:rsid w:val="4B5B3AFE"/>
    <w:rsid w:val="4B7A73E4"/>
    <w:rsid w:val="4D2D4965"/>
    <w:rsid w:val="4DA21763"/>
    <w:rsid w:val="4EA93A75"/>
    <w:rsid w:val="52574084"/>
    <w:rsid w:val="55B411A9"/>
    <w:rsid w:val="55CE0D37"/>
    <w:rsid w:val="55D50EE4"/>
    <w:rsid w:val="55E92000"/>
    <w:rsid w:val="56232240"/>
    <w:rsid w:val="57DC34A9"/>
    <w:rsid w:val="5A884BD2"/>
    <w:rsid w:val="5AE1352E"/>
    <w:rsid w:val="5C0356AF"/>
    <w:rsid w:val="5C6A6F54"/>
    <w:rsid w:val="5C9612B9"/>
    <w:rsid w:val="5DFB5069"/>
    <w:rsid w:val="618908F2"/>
    <w:rsid w:val="6356160C"/>
    <w:rsid w:val="63BF4B8E"/>
    <w:rsid w:val="65754A37"/>
    <w:rsid w:val="670D4D71"/>
    <w:rsid w:val="673B1CC5"/>
    <w:rsid w:val="67461B54"/>
    <w:rsid w:val="69341014"/>
    <w:rsid w:val="69DC778F"/>
    <w:rsid w:val="6A2700E8"/>
    <w:rsid w:val="6A3D01E3"/>
    <w:rsid w:val="70D86B7C"/>
    <w:rsid w:val="724A0D5E"/>
    <w:rsid w:val="72E70D81"/>
    <w:rsid w:val="73DC20D4"/>
    <w:rsid w:val="74DA27E5"/>
    <w:rsid w:val="751C5671"/>
    <w:rsid w:val="78DB190F"/>
    <w:rsid w:val="79B50A3B"/>
    <w:rsid w:val="7F675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3">
    <w:name w:val="heading 1"/>
    <w:basedOn w:val="1"/>
    <w:next w:val="1"/>
    <w:autoRedefine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4">
    <w:name w:val="heading 2"/>
    <w:basedOn w:val="1"/>
    <w:next w:val="1"/>
    <w:autoRedefine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 w:cs="Arial"/>
      <w:b/>
      <w:bCs/>
      <w:sz w:val="32"/>
      <w:szCs w:val="32"/>
    </w:rPr>
  </w:style>
  <w:style w:type="character" w:default="1" w:styleId="10">
    <w:name w:val="Default Paragraph Font"/>
    <w:autoRedefine/>
    <w:semiHidden/>
    <w:unhideWhenUsed/>
    <w:qFormat/>
    <w:uiPriority w:val="1"/>
  </w:style>
  <w:style w:type="table" w:default="1" w:styleId="8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autoRedefine/>
    <w:qFormat/>
    <w:uiPriority w:val="0"/>
    <w:pPr>
      <w:spacing w:line="0" w:lineRule="atLeast"/>
    </w:pPr>
    <w:rPr>
      <w:rFonts w:eastAsia="Times New Roman"/>
      <w:kern w:val="0"/>
      <w:sz w:val="30"/>
      <w:szCs w:val="20"/>
    </w:rPr>
  </w:style>
  <w:style w:type="paragraph" w:styleId="5">
    <w:name w:val="Plain Text"/>
    <w:basedOn w:val="1"/>
    <w:autoRedefine/>
    <w:qFormat/>
    <w:uiPriority w:val="0"/>
    <w:rPr>
      <w:rFonts w:ascii="宋体" w:hAnsi="Courier New" w:eastAsiaTheme="minorEastAsia" w:cstheme="minorBidi"/>
      <w:szCs w:val="22"/>
    </w:rPr>
  </w:style>
  <w:style w:type="paragraph" w:styleId="6">
    <w:name w:val="footer"/>
    <w:basedOn w:val="1"/>
    <w:link w:val="14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3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9">
    <w:name w:val="Table Grid"/>
    <w:basedOn w:val="8"/>
    <w:autoRedefine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1">
    <w:name w:val="正文 缩进2字符"/>
    <w:basedOn w:val="1"/>
    <w:autoRedefine/>
    <w:qFormat/>
    <w:uiPriority w:val="0"/>
    <w:pPr>
      <w:spacing w:line="288" w:lineRule="auto"/>
    </w:pPr>
    <w:rPr>
      <w:rFonts w:ascii="宋体" w:hAnsi="宋体"/>
      <w:sz w:val="28"/>
      <w:szCs w:val="28"/>
    </w:rPr>
  </w:style>
  <w:style w:type="paragraph" w:customStyle="1" w:styleId="12">
    <w:name w:val="r_7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13">
    <w:name w:val="页眉 字符"/>
    <w:basedOn w:val="10"/>
    <w:link w:val="7"/>
    <w:autoRedefine/>
    <w:qFormat/>
    <w:uiPriority w:val="0"/>
    <w:rPr>
      <w:kern w:val="2"/>
      <w:sz w:val="18"/>
      <w:szCs w:val="18"/>
    </w:rPr>
  </w:style>
  <w:style w:type="character" w:customStyle="1" w:styleId="14">
    <w:name w:val="页脚 字符"/>
    <w:basedOn w:val="10"/>
    <w:link w:val="6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693</Words>
  <Characters>826</Characters>
  <Lines>6</Lines>
  <Paragraphs>1</Paragraphs>
  <TotalTime>1</TotalTime>
  <ScaleCrop>false</ScaleCrop>
  <LinksUpToDate>false</LinksUpToDate>
  <CharactersWithSpaces>859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2020-07-28T01:42:00Z</dcterms:created>
  <dc:creator>lx</dc:creator>
  <cp:lastModifiedBy>       </cp:lastModifiedBy>
  <dcterms:modified xsi:type="dcterms:W3CDTF">2026-04-24T02:41:45Z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B9F885F163D047D1BDB8FE95A59322B6_13</vt:lpwstr>
  </property>
  <property fmtid="{D5CDD505-2E9C-101B-9397-08002B2CF9AE}" pid="4" name="KSOTemplateDocerSaveRecord">
    <vt:lpwstr>eyJoZGlkIjoiMjM3Njg0NGE5ODVhMDkzZTAwODdlN2M3ZjUyYTk4NWMiLCJ1c2VySWQiOiI2ODI5MDgwNjkifQ==</vt:lpwstr>
  </property>
</Properties>
</file>