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592B19">
      <w:pPr>
        <w:spacing w:line="360" w:lineRule="auto"/>
        <w:ind w:firstLine="300" w:firstLineChars="50"/>
        <w:rPr>
          <w:rFonts w:hint="eastAsia" w:ascii="仿宋" w:hAnsi="仿宋" w:eastAsia="仿宋" w:cs="仿宋"/>
          <w:sz w:val="60"/>
          <w:szCs w:val="60"/>
        </w:rPr>
      </w:pPr>
    </w:p>
    <w:p w14:paraId="06292462">
      <w:pPr>
        <w:spacing w:line="360" w:lineRule="auto"/>
        <w:ind w:firstLine="300" w:firstLineChars="50"/>
        <w:rPr>
          <w:rFonts w:hint="eastAsia" w:ascii="仿宋" w:hAnsi="仿宋" w:eastAsia="仿宋" w:cs="仿宋"/>
          <w:sz w:val="60"/>
          <w:szCs w:val="60"/>
        </w:rPr>
      </w:pPr>
    </w:p>
    <w:p w14:paraId="64670656">
      <w:pPr>
        <w:jc w:val="center"/>
        <w:rPr>
          <w:rFonts w:hint="eastAsia" w:ascii="仿宋" w:hAnsi="仿宋" w:eastAsia="仿宋" w:cs="仿宋"/>
          <w:b/>
          <w:bCs/>
          <w:sz w:val="60"/>
          <w:szCs w:val="60"/>
        </w:rPr>
      </w:pPr>
      <w:r>
        <w:rPr>
          <w:rFonts w:hint="eastAsia" w:ascii="仿宋" w:hAnsi="仿宋" w:eastAsia="仿宋" w:cs="仿宋"/>
          <w:b/>
          <w:bCs/>
          <w:sz w:val="60"/>
          <w:szCs w:val="60"/>
        </w:rPr>
        <w:t>北京市政府采购项目</w:t>
      </w:r>
    </w:p>
    <w:p w14:paraId="334AAE2A">
      <w:pPr>
        <w:jc w:val="center"/>
        <w:rPr>
          <w:rFonts w:hint="eastAsia" w:ascii="仿宋" w:hAnsi="仿宋" w:eastAsia="仿宋" w:cs="仿宋"/>
          <w:b/>
          <w:bCs/>
          <w:sz w:val="60"/>
          <w:szCs w:val="60"/>
        </w:rPr>
      </w:pPr>
      <w:r>
        <w:rPr>
          <w:rFonts w:hint="eastAsia" w:ascii="仿宋" w:hAnsi="仿宋" w:eastAsia="仿宋" w:cs="仿宋"/>
          <w:b/>
          <w:bCs/>
          <w:sz w:val="60"/>
          <w:szCs w:val="60"/>
        </w:rPr>
        <w:t>公开招标文件示范文本</w:t>
      </w:r>
    </w:p>
    <w:p w14:paraId="16320B8F">
      <w:pPr>
        <w:jc w:val="center"/>
        <w:rPr>
          <w:rFonts w:hint="eastAsia" w:ascii="仿宋" w:hAnsi="仿宋" w:eastAsia="仿宋" w:cs="仿宋"/>
          <w:b/>
          <w:bCs/>
          <w:sz w:val="60"/>
          <w:szCs w:val="60"/>
        </w:rPr>
      </w:pPr>
      <w:r>
        <w:rPr>
          <w:rFonts w:hint="eastAsia" w:ascii="仿宋" w:hAnsi="仿宋" w:eastAsia="仿宋" w:cs="仿宋"/>
          <w:b/>
          <w:bCs/>
          <w:sz w:val="60"/>
          <w:szCs w:val="60"/>
        </w:rPr>
        <w:t>（2026年版）</w:t>
      </w:r>
    </w:p>
    <w:p w14:paraId="4B74F199">
      <w:pPr>
        <w:spacing w:line="360" w:lineRule="auto"/>
        <w:jc w:val="center"/>
        <w:rPr>
          <w:rFonts w:hint="eastAsia" w:ascii="仿宋" w:hAnsi="仿宋" w:eastAsia="仿宋" w:cs="仿宋"/>
          <w:sz w:val="60"/>
          <w:szCs w:val="60"/>
        </w:rPr>
      </w:pPr>
    </w:p>
    <w:p w14:paraId="60197888">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项目名称：</w:t>
      </w:r>
      <w:r>
        <w:rPr>
          <w:rFonts w:hint="eastAsia" w:ascii="仿宋" w:hAnsi="仿宋" w:eastAsia="仿宋" w:cs="仿宋"/>
          <w:bCs/>
          <w:sz w:val="36"/>
          <w:szCs w:val="36"/>
          <w:lang w:eastAsia="zh-CN"/>
        </w:rPr>
        <w:t>2025年设备采购-两院合作共建专项（大科联合共建设备）</w:t>
      </w:r>
    </w:p>
    <w:p w14:paraId="74D22AC5">
      <w:pPr>
        <w:tabs>
          <w:tab w:val="left" w:pos="3240"/>
          <w:tab w:val="left" w:pos="3420"/>
        </w:tabs>
        <w:spacing w:line="360" w:lineRule="auto"/>
        <w:ind w:left="2832" w:leftChars="444" w:hanging="1900" w:hangingChars="528"/>
        <w:jc w:val="left"/>
        <w:rPr>
          <w:rFonts w:hint="default" w:ascii="仿宋" w:hAnsi="仿宋" w:eastAsia="仿宋" w:cs="仿宋"/>
          <w:bCs/>
          <w:sz w:val="36"/>
          <w:szCs w:val="36"/>
          <w:lang w:val="en-US" w:eastAsia="zh-CN"/>
        </w:rPr>
      </w:pPr>
      <w:r>
        <w:rPr>
          <w:rFonts w:hint="eastAsia" w:ascii="仿宋" w:hAnsi="仿宋" w:eastAsia="仿宋" w:cs="仿宋"/>
          <w:bCs/>
          <w:sz w:val="36"/>
          <w:szCs w:val="36"/>
        </w:rPr>
        <w:t>项目编号/包号：</w:t>
      </w:r>
      <w:r>
        <w:rPr>
          <w:rFonts w:hint="eastAsia" w:ascii="仿宋" w:hAnsi="仿宋" w:eastAsia="仿宋" w:cs="仿宋"/>
          <w:bCs/>
          <w:sz w:val="36"/>
          <w:szCs w:val="36"/>
          <w:lang w:eastAsia="zh-CN"/>
        </w:rPr>
        <w:t>0701-2541NM04W02</w:t>
      </w:r>
      <w:r>
        <w:rPr>
          <w:rFonts w:hint="eastAsia" w:ascii="仿宋" w:hAnsi="仿宋" w:eastAsia="仿宋" w:cs="仿宋"/>
          <w:bCs/>
          <w:sz w:val="36"/>
          <w:szCs w:val="36"/>
          <w:lang w:val="en-US" w:eastAsia="zh-CN"/>
        </w:rPr>
        <w:t>/2</w:t>
      </w:r>
    </w:p>
    <w:p w14:paraId="1A062402">
      <w:pPr>
        <w:tabs>
          <w:tab w:val="left" w:pos="3240"/>
          <w:tab w:val="left" w:pos="3420"/>
        </w:tabs>
        <w:spacing w:line="360" w:lineRule="auto"/>
        <w:ind w:left="2832" w:leftChars="444" w:hanging="1900" w:hangingChars="528"/>
        <w:jc w:val="left"/>
        <w:rPr>
          <w:rFonts w:hint="eastAsia" w:ascii="仿宋" w:hAnsi="仿宋" w:eastAsia="仿宋" w:cs="仿宋"/>
          <w:bCs/>
          <w:sz w:val="36"/>
          <w:szCs w:val="36"/>
          <w:lang w:eastAsia="zh-CN"/>
        </w:rPr>
      </w:pPr>
      <w:r>
        <w:rPr>
          <w:rFonts w:hint="eastAsia" w:ascii="仿宋" w:hAnsi="仿宋" w:eastAsia="仿宋" w:cs="仿宋"/>
          <w:bCs/>
          <w:sz w:val="36"/>
          <w:szCs w:val="36"/>
        </w:rPr>
        <w:t>采 购 人：</w:t>
      </w:r>
      <w:r>
        <w:rPr>
          <w:rFonts w:hint="eastAsia" w:ascii="仿宋" w:hAnsi="仿宋" w:eastAsia="仿宋" w:cs="仿宋"/>
          <w:bCs/>
          <w:sz w:val="36"/>
          <w:szCs w:val="36"/>
          <w:lang w:eastAsia="zh-CN"/>
        </w:rPr>
        <w:t>北京中医医院延庆医院（北京市延庆区中医医院）</w:t>
      </w:r>
    </w:p>
    <w:p w14:paraId="20DCE2F4">
      <w:pPr>
        <w:tabs>
          <w:tab w:val="left" w:pos="3240"/>
          <w:tab w:val="left" w:pos="3420"/>
        </w:tabs>
        <w:spacing w:line="360" w:lineRule="auto"/>
        <w:ind w:left="2832" w:leftChars="444" w:hanging="1900" w:hangingChars="528"/>
        <w:jc w:val="left"/>
        <w:rPr>
          <w:rFonts w:hint="eastAsia" w:ascii="仿宋" w:hAnsi="仿宋" w:eastAsia="仿宋" w:cs="仿宋"/>
          <w:bCs/>
          <w:sz w:val="36"/>
          <w:szCs w:val="36"/>
        </w:rPr>
      </w:pPr>
      <w:r>
        <w:rPr>
          <w:rFonts w:hint="eastAsia" w:ascii="仿宋" w:hAnsi="仿宋" w:eastAsia="仿宋" w:cs="仿宋"/>
          <w:bCs/>
          <w:sz w:val="36"/>
          <w:szCs w:val="36"/>
        </w:rPr>
        <w:t>采购代理机构：</w:t>
      </w:r>
      <w:r>
        <w:rPr>
          <w:rFonts w:hint="eastAsia" w:ascii="仿宋" w:hAnsi="仿宋" w:eastAsia="仿宋" w:cs="仿宋"/>
          <w:bCs/>
          <w:sz w:val="36"/>
          <w:szCs w:val="36"/>
          <w:lang w:eastAsia="zh-CN"/>
        </w:rPr>
        <w:t>中技国际招标有限公司</w:t>
      </w:r>
    </w:p>
    <w:p w14:paraId="09DFC64C">
      <w:pPr>
        <w:widowControl/>
        <w:jc w:val="left"/>
        <w:rPr>
          <w:rFonts w:hint="eastAsia" w:ascii="仿宋" w:hAnsi="仿宋" w:eastAsia="仿宋" w:cs="仿宋"/>
          <w:b/>
          <w:bCs/>
          <w:sz w:val="44"/>
        </w:rPr>
      </w:pPr>
      <w:r>
        <w:rPr>
          <w:rFonts w:hint="eastAsia" w:ascii="仿宋" w:hAnsi="仿宋" w:eastAsia="仿宋" w:cs="仿宋"/>
          <w:b/>
          <w:bCs/>
          <w:sz w:val="44"/>
        </w:rPr>
        <w:br w:type="page"/>
      </w:r>
    </w:p>
    <w:p w14:paraId="7E107512">
      <w:pPr>
        <w:spacing w:line="360" w:lineRule="auto"/>
        <w:jc w:val="center"/>
        <w:outlineLvl w:val="0"/>
        <w:rPr>
          <w:rFonts w:hint="eastAsia" w:ascii="仿宋" w:hAnsi="仿宋" w:eastAsia="仿宋" w:cs="仿宋"/>
          <w:b/>
          <w:sz w:val="36"/>
          <w:szCs w:val="36"/>
        </w:rPr>
      </w:pPr>
      <w:bookmarkStart w:id="0" w:name="_Toc99301418"/>
      <w:r>
        <w:rPr>
          <w:rFonts w:hint="eastAsia" w:ascii="仿宋" w:hAnsi="仿宋" w:eastAsia="仿宋" w:cs="仿宋"/>
          <w:b/>
          <w:sz w:val="36"/>
          <w:szCs w:val="36"/>
        </w:rPr>
        <w:t>目      录</w:t>
      </w:r>
      <w:bookmarkEnd w:id="0"/>
    </w:p>
    <w:p w14:paraId="65DAE4F5">
      <w:pPr>
        <w:rPr>
          <w:rFonts w:hint="eastAsia" w:ascii="仿宋" w:hAnsi="仿宋" w:eastAsia="仿宋" w:cs="仿宋"/>
        </w:rPr>
      </w:pPr>
    </w:p>
    <w:p w14:paraId="550D070E">
      <w:pPr>
        <w:rPr>
          <w:rFonts w:hint="eastAsia" w:ascii="仿宋" w:hAnsi="仿宋" w:eastAsia="仿宋" w:cs="仿宋"/>
        </w:rPr>
      </w:pPr>
    </w:p>
    <w:p w14:paraId="7DEDDEA9">
      <w:pPr>
        <w:rPr>
          <w:rFonts w:hint="eastAsia" w:ascii="仿宋" w:hAnsi="仿宋" w:eastAsia="仿宋" w:cs="仿宋"/>
        </w:rPr>
      </w:pPr>
    </w:p>
    <w:p w14:paraId="63769209">
      <w:pPr>
        <w:pStyle w:val="31"/>
        <w:rPr>
          <w:rFonts w:hint="eastAsia" w:ascii="仿宋" w:hAnsi="仿宋" w:eastAsia="仿宋" w:cs="仿宋"/>
          <w:b w:val="0"/>
          <w:sz w:val="21"/>
          <w:szCs w:val="22"/>
        </w:rPr>
      </w:pPr>
      <w:r>
        <w:rPr>
          <w:rFonts w:hint="eastAsia" w:ascii="仿宋" w:hAnsi="仿宋" w:eastAsia="仿宋" w:cs="仿宋"/>
          <w:b w:val="0"/>
        </w:rPr>
        <w:fldChar w:fldCharType="begin"/>
      </w:r>
      <w:r>
        <w:rPr>
          <w:rFonts w:hint="eastAsia" w:ascii="仿宋" w:hAnsi="仿宋" w:eastAsia="仿宋" w:cs="仿宋"/>
          <w:b w:val="0"/>
        </w:rPr>
        <w:instrText xml:space="preserve"> TOC \o "1-1" \h \z \u </w:instrText>
      </w:r>
      <w:r>
        <w:rPr>
          <w:rFonts w:hint="eastAsia" w:ascii="仿宋" w:hAnsi="仿宋" w:eastAsia="仿宋" w:cs="仿宋"/>
          <w:b w:val="0"/>
        </w:rPr>
        <w:fldChar w:fldCharType="separate"/>
      </w:r>
    </w:p>
    <w:p w14:paraId="3A2B4C00">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"_Toc99301419" </w:instrText>
      </w:r>
      <w:r>
        <w:rPr>
          <w:rFonts w:hint="eastAsia" w:ascii="仿宋" w:hAnsi="仿宋" w:eastAsia="仿宋" w:cs="仿宋"/>
        </w:rPr>
        <w:fldChar w:fldCharType="separate"/>
      </w:r>
      <w:r>
        <w:rPr>
          <w:rStyle w:val="52"/>
          <w:rFonts w:hint="eastAsia" w:ascii="仿宋" w:hAnsi="仿宋" w:eastAsia="仿宋" w:cs="仿宋"/>
        </w:rPr>
        <w:t>第一章   投标邀请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_Toc99301419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38329159">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"_Toc99301420" </w:instrText>
      </w:r>
      <w:r>
        <w:rPr>
          <w:rFonts w:hint="eastAsia" w:ascii="仿宋" w:hAnsi="仿宋" w:eastAsia="仿宋" w:cs="仿宋"/>
        </w:rPr>
        <w:fldChar w:fldCharType="separate"/>
      </w:r>
      <w:r>
        <w:rPr>
          <w:rStyle w:val="52"/>
          <w:rFonts w:hint="eastAsia" w:ascii="仿宋" w:hAnsi="仿宋" w:eastAsia="仿宋" w:cs="仿宋"/>
        </w:rPr>
        <w:t>第二章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56E56338">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"_Toc99301421" </w:instrText>
      </w:r>
      <w:r>
        <w:rPr>
          <w:rFonts w:hint="eastAsia" w:ascii="仿宋" w:hAnsi="仿宋" w:eastAsia="仿宋" w:cs="仿宋"/>
        </w:rPr>
        <w:fldChar w:fldCharType="separate"/>
      </w:r>
      <w:r>
        <w:rPr>
          <w:rStyle w:val="52"/>
          <w:rFonts w:hint="eastAsia" w:ascii="仿宋" w:hAnsi="仿宋" w:eastAsia="仿宋" w:cs="仿宋"/>
        </w:rPr>
        <w:t>第三章   资格审查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_Toc99301421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1BBAD376">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"_Toc99301423" </w:instrText>
      </w:r>
      <w:r>
        <w:rPr>
          <w:rFonts w:hint="eastAsia" w:ascii="仿宋" w:hAnsi="仿宋" w:eastAsia="仿宋" w:cs="仿宋"/>
        </w:rPr>
        <w:fldChar w:fldCharType="separate"/>
      </w:r>
      <w:r>
        <w:rPr>
          <w:rStyle w:val="52"/>
          <w:rFonts w:hint="eastAsia" w:ascii="仿宋" w:hAnsi="仿宋" w:eastAsia="仿宋" w:cs="仿宋"/>
        </w:rPr>
        <w:t>第四章   评标程序、评标方法和评标标准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_Toc99301423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rPr>
        <w:fldChar w:fldCharType="end"/>
      </w:r>
    </w:p>
    <w:p w14:paraId="40ADD451">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"_Toc99301424" </w:instrText>
      </w:r>
      <w:r>
        <w:rPr>
          <w:rFonts w:hint="eastAsia" w:ascii="仿宋" w:hAnsi="仿宋" w:eastAsia="仿宋" w:cs="仿宋"/>
        </w:rPr>
        <w:fldChar w:fldCharType="separate"/>
      </w:r>
      <w:r>
        <w:rPr>
          <w:rStyle w:val="52"/>
          <w:rFonts w:hint="eastAsia" w:ascii="仿宋" w:hAnsi="仿宋" w:eastAsia="仿宋" w:cs="仿宋"/>
        </w:rPr>
        <w:t>第五章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_Toc99301424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rPr>
        <w:fldChar w:fldCharType="end"/>
      </w:r>
    </w:p>
    <w:p w14:paraId="2A85D51C">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"_Toc99301425" </w:instrText>
      </w:r>
      <w:r>
        <w:rPr>
          <w:rFonts w:hint="eastAsia" w:ascii="仿宋" w:hAnsi="仿宋" w:eastAsia="仿宋" w:cs="仿宋"/>
        </w:rPr>
        <w:fldChar w:fldCharType="separate"/>
      </w:r>
      <w:r>
        <w:rPr>
          <w:rStyle w:val="52"/>
          <w:rFonts w:hint="eastAsia" w:ascii="仿宋" w:hAnsi="仿宋" w:eastAsia="仿宋" w:cs="仿宋"/>
        </w:rPr>
        <w:t>第六章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_Toc99301425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fldChar w:fldCharType="end"/>
      </w:r>
    </w:p>
    <w:p w14:paraId="75A80D75">
      <w:pPr>
        <w:pStyle w:val="31"/>
        <w:spacing w:line="360" w:lineRule="auto"/>
        <w:rPr>
          <w:rFonts w:hint="eastAsia" w:ascii="仿宋" w:hAnsi="仿宋" w:eastAsia="仿宋" w:cs="仿宋"/>
          <w:b w:val="0"/>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"_Toc99301426" </w:instrText>
      </w:r>
      <w:r>
        <w:rPr>
          <w:rFonts w:hint="eastAsia" w:ascii="仿宋" w:hAnsi="仿宋" w:eastAsia="仿宋" w:cs="仿宋"/>
        </w:rPr>
        <w:fldChar w:fldCharType="separate"/>
      </w:r>
      <w:r>
        <w:rPr>
          <w:rStyle w:val="52"/>
          <w:rFonts w:hint="eastAsia" w:ascii="仿宋" w:hAnsi="仿宋" w:eastAsia="仿宋" w:cs="仿宋"/>
        </w:rPr>
        <w:t>第七章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_Toc99301426 \h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fldChar w:fldCharType="end"/>
      </w:r>
    </w:p>
    <w:p w14:paraId="21C21069">
      <w:pPr>
        <w:pStyle w:val="31"/>
        <w:spacing w:line="480" w:lineRule="auto"/>
        <w:rPr>
          <w:rFonts w:hint="eastAsia" w:ascii="仿宋" w:hAnsi="仿宋" w:eastAsia="仿宋" w:cs="仿宋"/>
          <w:b w:val="0"/>
        </w:rPr>
      </w:pPr>
      <w:r>
        <w:rPr>
          <w:rFonts w:hint="eastAsia" w:ascii="仿宋" w:hAnsi="仿宋" w:eastAsia="仿宋" w:cs="仿宋"/>
          <w:b w:val="0"/>
        </w:rPr>
        <w:fldChar w:fldCharType="end"/>
      </w:r>
    </w:p>
    <w:p w14:paraId="197320B9">
      <w:pPr>
        <w:rPr>
          <w:rFonts w:hint="eastAsia" w:ascii="仿宋" w:hAnsi="仿宋" w:eastAsia="仿宋" w:cs="仿宋"/>
        </w:rPr>
      </w:pPr>
    </w:p>
    <w:p w14:paraId="2E598A2D">
      <w:pPr>
        <w:spacing w:line="360" w:lineRule="auto"/>
        <w:rPr>
          <w:rFonts w:hint="eastAsia" w:ascii="仿宋" w:hAnsi="仿宋" w:eastAsia="仿宋" w:cs="仿宋"/>
          <w:sz w:val="24"/>
        </w:rPr>
      </w:pPr>
      <w:r>
        <w:rPr>
          <w:rFonts w:hint="eastAsia" w:ascii="仿宋" w:hAnsi="仿宋" w:eastAsia="仿宋" w:cs="仿宋"/>
          <w:sz w:val="24"/>
        </w:rPr>
        <w:t>注：采购文件条款中以 “■”形式标记的内容适用于本项目，以“□”形式标记的内容不适用于本项目。</w:t>
      </w:r>
    </w:p>
    <w:p w14:paraId="5CA75B86">
      <w:pPr>
        <w:pStyle w:val="31"/>
        <w:spacing w:line="360" w:lineRule="auto"/>
        <w:rPr>
          <w:rFonts w:hint="eastAsia" w:ascii="仿宋" w:hAnsi="仿宋" w:eastAsia="仿宋" w:cs="仿宋"/>
          <w:b w:val="0"/>
        </w:rPr>
      </w:pPr>
    </w:p>
    <w:p w14:paraId="248E5581">
      <w:pPr>
        <w:pStyle w:val="3"/>
        <w:spacing w:before="0" w:line="360" w:lineRule="auto"/>
        <w:jc w:val="left"/>
        <w:rPr>
          <w:rFonts w:hint="eastAsia" w:ascii="仿宋" w:hAnsi="仿宋" w:eastAsia="仿宋" w:cs="仿宋"/>
          <w:sz w:val="24"/>
          <w:szCs w:val="24"/>
        </w:rPr>
      </w:pPr>
      <w:bookmarkStart w:id="1" w:name="_Toc28359002"/>
      <w:bookmarkStart w:id="2" w:name="_Toc28359079"/>
      <w:bookmarkStart w:id="3" w:name="_Toc35393790"/>
      <w:bookmarkStart w:id="4" w:name="_Toc35393621"/>
      <w:bookmarkStart w:id="5" w:name="_Hlk24379207"/>
      <w:r>
        <w:rPr>
          <w:rFonts w:hint="eastAsia" w:ascii="仿宋" w:hAnsi="仿宋" w:eastAsia="仿宋" w:cs="仿宋"/>
          <w:sz w:val="24"/>
          <w:szCs w:val="24"/>
        </w:rPr>
        <w:t>一、项目基本情况</w:t>
      </w:r>
      <w:bookmarkEnd w:id="1"/>
      <w:bookmarkEnd w:id="2"/>
      <w:bookmarkEnd w:id="3"/>
      <w:bookmarkEnd w:id="4"/>
    </w:p>
    <w:p w14:paraId="65459000">
      <w:pPr>
        <w:spacing w:line="360" w:lineRule="auto"/>
        <w:ind w:firstLine="480" w:firstLineChars="200"/>
        <w:rPr>
          <w:rFonts w:hint="eastAsia"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u w:val="single"/>
          <w:lang w:eastAsia="zh-CN"/>
        </w:rPr>
        <w:t>0701-2541NM04W02</w:t>
      </w:r>
    </w:p>
    <w:p w14:paraId="1812BEDD">
      <w:pPr>
        <w:spacing w:line="360" w:lineRule="auto"/>
        <w:ind w:firstLine="480" w:firstLineChars="200"/>
        <w:rPr>
          <w:rFonts w:hint="eastAsia" w:ascii="仿宋" w:hAnsi="仿宋" w:eastAsia="仿宋" w:cs="仿宋"/>
          <w:sz w:val="24"/>
        </w:rPr>
      </w:pPr>
      <w:r>
        <w:rPr>
          <w:rFonts w:hint="eastAsia" w:ascii="仿宋" w:hAnsi="仿宋" w:eastAsia="仿宋" w:cs="仿宋"/>
          <w:sz w:val="24"/>
        </w:rPr>
        <w:t>2.项目名称：</w:t>
      </w:r>
      <w:r>
        <w:rPr>
          <w:rFonts w:hint="eastAsia" w:ascii="仿宋" w:hAnsi="仿宋" w:eastAsia="仿宋" w:cs="仿宋"/>
          <w:sz w:val="24"/>
          <w:u w:val="single"/>
          <w:lang w:eastAsia="zh-CN"/>
        </w:rPr>
        <w:t>2025年设备采购-两院合作共建专项（大科联合共建设备）</w:t>
      </w:r>
    </w:p>
    <w:bookmarkEnd w:id="5"/>
    <w:p w14:paraId="77AD4AC1">
      <w:pPr>
        <w:spacing w:line="360" w:lineRule="auto"/>
        <w:ind w:firstLine="480" w:firstLineChars="200"/>
        <w:rPr>
          <w:rFonts w:hint="eastAsia"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lang w:val="en-US" w:eastAsia="zh-CN"/>
        </w:rPr>
        <w:t>589.704</w:t>
      </w:r>
      <w:r>
        <w:rPr>
          <w:rFonts w:hint="eastAsia" w:ascii="仿宋" w:hAnsi="仿宋" w:eastAsia="仿宋" w:cs="仿宋"/>
          <w:sz w:val="24"/>
        </w:rPr>
        <w:t>万元、项目最高限价（如有）：</w:t>
      </w:r>
      <w:r>
        <w:rPr>
          <w:rFonts w:hint="eastAsia" w:ascii="仿宋" w:hAnsi="仿宋" w:eastAsia="仿宋" w:cs="仿宋"/>
          <w:sz w:val="24"/>
          <w:lang w:val="en-US" w:eastAsia="zh-CN"/>
        </w:rPr>
        <w:t>第2包：</w:t>
      </w:r>
      <w:r>
        <w:rPr>
          <w:rFonts w:hint="eastAsia" w:ascii="仿宋" w:hAnsi="仿宋" w:eastAsia="仿宋" w:cs="仿宋"/>
          <w:i w:val="0"/>
          <w:iCs w:val="0"/>
          <w:snapToGrid w:val="0"/>
          <w:color w:val="000000"/>
          <w:kern w:val="0"/>
          <w:sz w:val="24"/>
          <w:szCs w:val="24"/>
          <w:u w:val="single"/>
          <w:lang w:val="en-US" w:eastAsia="zh-CN" w:bidi="ar"/>
        </w:rPr>
        <w:t>281.654</w:t>
      </w:r>
      <w:r>
        <w:rPr>
          <w:rFonts w:hint="eastAsia" w:ascii="仿宋" w:hAnsi="仿宋" w:eastAsia="仿宋" w:cs="仿宋"/>
          <w:sz w:val="24"/>
        </w:rPr>
        <w:t>万元</w:t>
      </w:r>
    </w:p>
    <w:p w14:paraId="0008F697">
      <w:pPr>
        <w:spacing w:line="360" w:lineRule="auto"/>
        <w:ind w:firstLine="480" w:firstLineChars="200"/>
        <w:rPr>
          <w:rFonts w:hint="eastAsia" w:ascii="仿宋" w:hAnsi="仿宋" w:eastAsia="仿宋" w:cs="仿宋"/>
          <w:sz w:val="24"/>
        </w:rPr>
      </w:pPr>
      <w:r>
        <w:rPr>
          <w:rFonts w:hint="eastAsia" w:ascii="仿宋" w:hAnsi="仿宋" w:eastAsia="仿宋" w:cs="仿宋"/>
          <w:sz w:val="24"/>
        </w:rPr>
        <w:t>4.采购需求：</w:t>
      </w:r>
    </w:p>
    <w:p w14:paraId="094CC037">
      <w:pPr>
        <w:pStyle w:val="17"/>
        <w:spacing w:before="177" w:line="224" w:lineRule="auto"/>
        <w:ind w:left="483"/>
        <w:rPr>
          <w:rFonts w:hint="eastAsia"/>
          <w:spacing w:val="-1"/>
          <w:sz w:val="24"/>
          <w:szCs w:val="24"/>
          <w:lang w:val="en-US" w:eastAsia="zh-CN"/>
        </w:rPr>
      </w:pPr>
      <w:r>
        <w:rPr>
          <w:rFonts w:hint="eastAsia"/>
          <w:spacing w:val="-1"/>
          <w:sz w:val="24"/>
          <w:szCs w:val="24"/>
          <w:lang w:val="en-US" w:eastAsia="zh-CN"/>
        </w:rPr>
        <w:t>采购包2（</w:t>
      </w:r>
      <w:r>
        <w:rPr>
          <w:rFonts w:hint="eastAsia"/>
          <w:spacing w:val="-3"/>
          <w:sz w:val="24"/>
          <w:szCs w:val="24"/>
          <w:u w:val="single" w:color="auto"/>
          <w:lang w:eastAsia="zh-CN"/>
        </w:rPr>
        <w:t>2025年设备采购-两院合作共建专项（大科联合共建设备）</w:t>
      </w:r>
      <w:r>
        <w:rPr>
          <w:rFonts w:hint="eastAsia"/>
          <w:spacing w:val="-3"/>
          <w:sz w:val="24"/>
          <w:szCs w:val="24"/>
          <w:u w:val="single" w:color="auto"/>
          <w:lang w:val="en-US" w:eastAsia="zh-CN"/>
        </w:rPr>
        <w:t>第2包</w:t>
      </w:r>
      <w:r>
        <w:rPr>
          <w:rFonts w:hint="eastAsia"/>
          <w:spacing w:val="-1"/>
          <w:sz w:val="24"/>
          <w:szCs w:val="24"/>
          <w:lang w:val="en-US" w:eastAsia="zh-CN"/>
        </w:rPr>
        <w:t>）</w:t>
      </w:r>
    </w:p>
    <w:tbl>
      <w:tblPr>
        <w:tblStyle w:val="44"/>
        <w:tblW w:w="912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5"/>
        <w:gridCol w:w="803"/>
        <w:gridCol w:w="1980"/>
        <w:gridCol w:w="1566"/>
        <w:gridCol w:w="1231"/>
        <w:gridCol w:w="1102"/>
        <w:gridCol w:w="991"/>
        <w:gridCol w:w="951"/>
      </w:tblGrid>
      <w:tr w14:paraId="59B0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7A96">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包号</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980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01D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品目名称</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D4F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品目预算</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（万元）</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CAE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数量</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台（套）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8F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采购包预算金额（万元）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4A7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简要技术需求或服务要求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23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是否允许进口</w:t>
            </w:r>
          </w:p>
        </w:tc>
      </w:tr>
      <w:tr w14:paraId="45B1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05" w:type="dxa"/>
            <w:vMerge w:val="restart"/>
            <w:tcBorders>
              <w:top w:val="nil"/>
              <w:left w:val="single" w:color="000000" w:sz="8" w:space="0"/>
              <w:bottom w:val="single" w:color="000000" w:sz="8" w:space="0"/>
              <w:right w:val="single" w:color="000000" w:sz="8" w:space="0"/>
            </w:tcBorders>
            <w:shd w:val="clear" w:color="auto" w:fill="auto"/>
            <w:vAlign w:val="center"/>
          </w:tcPr>
          <w:p w14:paraId="559CBA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803" w:type="dxa"/>
            <w:tcBorders>
              <w:top w:val="nil"/>
              <w:left w:val="single" w:color="000000" w:sz="8" w:space="0"/>
              <w:bottom w:val="single" w:color="000000" w:sz="8" w:space="0"/>
              <w:right w:val="single" w:color="000000" w:sz="8" w:space="0"/>
            </w:tcBorders>
            <w:shd w:val="clear" w:color="auto" w:fill="auto"/>
            <w:vAlign w:val="center"/>
          </w:tcPr>
          <w:p w14:paraId="21D7C1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25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血管内超声系统（IVUS+FFR一体机）</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6A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B5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restart"/>
            <w:tcBorders>
              <w:top w:val="nil"/>
              <w:left w:val="single" w:color="000000" w:sz="8" w:space="0"/>
              <w:bottom w:val="single" w:color="000000" w:sz="8" w:space="0"/>
              <w:right w:val="single" w:color="000000" w:sz="8" w:space="0"/>
            </w:tcBorders>
            <w:shd w:val="clear" w:color="auto" w:fill="auto"/>
            <w:vAlign w:val="center"/>
          </w:tcPr>
          <w:p w14:paraId="4C804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281.654</w:t>
            </w:r>
          </w:p>
        </w:tc>
        <w:tc>
          <w:tcPr>
            <w:tcW w:w="991" w:type="dxa"/>
            <w:vMerge w:val="restart"/>
            <w:tcBorders>
              <w:top w:val="nil"/>
              <w:left w:val="single" w:color="000000" w:sz="8" w:space="0"/>
              <w:bottom w:val="single" w:color="000000" w:sz="8" w:space="0"/>
              <w:right w:val="single" w:color="000000" w:sz="8" w:space="0"/>
            </w:tcBorders>
            <w:shd w:val="clear" w:color="auto" w:fill="auto"/>
            <w:vAlign w:val="center"/>
          </w:tcPr>
          <w:p w14:paraId="16992D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详见第五章采购需求</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4A03D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3FC4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2F805767">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3B6D06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5F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主动脉球囊反搏泵（IABP）</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FE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B0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4D5B8C47">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454EBD73">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44A9F4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是</w:t>
            </w:r>
          </w:p>
        </w:tc>
      </w:tr>
      <w:tr w14:paraId="5CAE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76BCF277">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40A825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9F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自动推注系统</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A5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34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3FC5376F">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09FAB039">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225B3C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29B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4B3FF4C7">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0273E5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E8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临时起搏器</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36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C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6953BC9C">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0E4124AD">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026854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09A32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3A841828">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0123C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07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心血管内冲击波治疗仪</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C4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A9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5AE1F28B">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4B086871">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717DB4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3C6C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137046E6">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765D7A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D3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智能多用途恒温箱</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4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2C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0684C143">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1A94481F">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34287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575C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66ADFC0C">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2910C0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28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铅防护衣</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86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40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6503B9C0">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6777CB30">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55F90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6F2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3F0808B7">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3CF7F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3A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铅衣架</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BE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33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0220704C">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4213429A">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4493EC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010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0EEFF9B8">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44C25A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9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铅橡胶性腺防护围裙</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B6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0.075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15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2D5F01A7">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401D662A">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615B94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1498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75A7EE8E">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131185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53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个人防护手套</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FA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0.0825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0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69B71209">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736A3BC8">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1908F6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15D7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664BFA66">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6E7960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E0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个人剂量报警仪</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26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0.132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6C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6FD6963B">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4D091273">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2FF478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1CD1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376CCC3A">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5748A5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B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转运车</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7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66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2209F4C0">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45462902">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2E1039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5EB67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287C7ECC">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0C613D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70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抢救车</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C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0.75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E4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64EBA397">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133914C9">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53891C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1E9E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505" w:type="dxa"/>
            <w:vMerge w:val="continue"/>
            <w:tcBorders>
              <w:top w:val="nil"/>
              <w:left w:val="single" w:color="000000" w:sz="8" w:space="0"/>
              <w:bottom w:val="single" w:color="000000" w:sz="8" w:space="0"/>
              <w:right w:val="single" w:color="000000" w:sz="8" w:space="0"/>
            </w:tcBorders>
            <w:shd w:val="clear" w:color="auto" w:fill="auto"/>
            <w:vAlign w:val="center"/>
          </w:tcPr>
          <w:p w14:paraId="60C9DA7D">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056CF8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08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手术台车</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A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A4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7FE4BE9F">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68852C02">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271D2A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bl>
    <w:p w14:paraId="11127642">
      <w:pPr>
        <w:pStyle w:val="17"/>
        <w:spacing w:before="177" w:line="224" w:lineRule="auto"/>
        <w:rPr>
          <w:rFonts w:hint="eastAsia"/>
          <w:spacing w:val="-1"/>
          <w:sz w:val="24"/>
          <w:szCs w:val="24"/>
          <w:lang w:val="en-US" w:eastAsia="zh-CN"/>
        </w:rPr>
      </w:pPr>
    </w:p>
    <w:p w14:paraId="201236CC">
      <w:pPr>
        <w:spacing w:after="0" w:line="360" w:lineRule="auto"/>
        <w:ind w:firstLine="422" w:firstLineChars="2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注：1、报价包含设备到货、安装、调试、验收（要求详见投标人须知前附表：履约验收要求）等其他全部费用；</w:t>
      </w:r>
    </w:p>
    <w:p w14:paraId="748408D7">
      <w:pPr>
        <w:spacing w:line="360" w:lineRule="auto"/>
        <w:ind w:firstLine="422" w:firstLineChars="200"/>
        <w:rPr>
          <w:rFonts w:hint="eastAsia" w:ascii="仿宋" w:hAnsi="仿宋" w:eastAsia="仿宋" w:cs="仿宋"/>
          <w:sz w:val="24"/>
        </w:rPr>
      </w:pPr>
      <w:r>
        <w:rPr>
          <w:rFonts w:hint="eastAsia" w:ascii="仿宋" w:hAnsi="仿宋" w:eastAsia="仿宋" w:cs="仿宋"/>
          <w:b/>
          <w:bCs/>
          <w:color w:val="000000" w:themeColor="text1"/>
          <w:lang w:val="en-US" w:eastAsia="zh-CN"/>
          <w14:textFill>
            <w14:solidFill>
              <w14:schemeClr w14:val="tx1"/>
            </w14:solidFill>
          </w14:textFill>
        </w:rPr>
        <w:t>2、</w:t>
      </w:r>
      <w:r>
        <w:rPr>
          <w:rFonts w:hint="eastAsia" w:ascii="仿宋" w:hAnsi="仿宋" w:eastAsia="仿宋" w:cs="仿宋"/>
          <w:b/>
          <w:bCs/>
          <w:color w:val="000000" w:themeColor="text1"/>
          <w14:textFill>
            <w14:solidFill>
              <w14:schemeClr w14:val="tx1"/>
            </w14:solidFill>
          </w14:textFill>
        </w:rPr>
        <w:t>投标报价超“</w:t>
      </w:r>
      <w:r>
        <w:rPr>
          <w:rFonts w:hint="eastAsia" w:ascii="仿宋" w:hAnsi="仿宋" w:eastAsia="仿宋" w:cs="仿宋"/>
          <w:b/>
          <w:bCs/>
          <w:color w:val="000000" w:themeColor="text1"/>
          <w:lang w:val="en-US" w:eastAsia="zh-CN"/>
          <w14:textFill>
            <w14:solidFill>
              <w14:schemeClr w14:val="tx1"/>
            </w14:solidFill>
          </w14:textFill>
        </w:rPr>
        <w:t>品目预算</w:t>
      </w:r>
      <w:r>
        <w:rPr>
          <w:rFonts w:hint="eastAsia" w:ascii="仿宋" w:hAnsi="仿宋" w:eastAsia="仿宋" w:cs="仿宋"/>
          <w:b/>
          <w:bCs/>
          <w:color w:val="000000" w:themeColor="text1"/>
          <w14:textFill>
            <w14:solidFill>
              <w14:schemeClr w14:val="tx1"/>
            </w14:solidFill>
          </w14:textFill>
        </w:rPr>
        <w:t>”投标无效。</w:t>
      </w:r>
    </w:p>
    <w:p w14:paraId="720961AA">
      <w:pPr>
        <w:spacing w:line="360" w:lineRule="auto"/>
        <w:ind w:firstLine="480" w:firstLineChars="200"/>
        <w:rPr>
          <w:rFonts w:hint="eastAsia" w:ascii="仿宋" w:hAnsi="仿宋" w:eastAsia="仿宋" w:cs="仿宋"/>
          <w:sz w:val="24"/>
        </w:rPr>
      </w:pPr>
    </w:p>
    <w:p w14:paraId="25523746">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sz w:val="24"/>
          <w:u w:val="single"/>
          <w:lang w:val="en-US" w:eastAsia="zh-CN"/>
        </w:rPr>
        <w:t>自合同生效之日起至合同全部权利义务履行完毕之日止。</w:t>
      </w:r>
    </w:p>
    <w:p w14:paraId="0088773B">
      <w:pPr>
        <w:spacing w:line="360" w:lineRule="auto"/>
        <w:ind w:firstLine="480" w:firstLineChars="200"/>
        <w:rPr>
          <w:rFonts w:hint="eastAsia" w:ascii="仿宋" w:hAnsi="仿宋" w:eastAsia="仿宋" w:cs="仿宋"/>
          <w:sz w:val="24"/>
        </w:rPr>
      </w:pPr>
      <w:r>
        <w:rPr>
          <w:rFonts w:hint="eastAsia" w:ascii="仿宋" w:hAnsi="仿宋" w:eastAsia="仿宋" w:cs="仿宋"/>
          <w:sz w:val="24"/>
        </w:rPr>
        <w:t>6.本项目是否接受联合体投标：□是  ■否。</w:t>
      </w:r>
    </w:p>
    <w:p w14:paraId="6875CF86">
      <w:pPr>
        <w:spacing w:line="360" w:lineRule="auto"/>
        <w:ind w:firstLine="480" w:firstLineChars="200"/>
        <w:rPr>
          <w:rFonts w:hint="eastAsia" w:ascii="仿宋" w:hAnsi="仿宋" w:eastAsia="仿宋" w:cs="仿宋"/>
          <w:sz w:val="24"/>
        </w:rPr>
      </w:pPr>
    </w:p>
    <w:p w14:paraId="64C61F38">
      <w:pPr>
        <w:spacing w:line="360" w:lineRule="auto"/>
        <w:jc w:val="center"/>
        <w:outlineLvl w:val="0"/>
        <w:rPr>
          <w:rFonts w:hint="eastAsia" w:ascii="仿宋" w:hAnsi="仿宋" w:eastAsia="仿宋" w:cs="仿宋"/>
          <w:b/>
          <w:sz w:val="36"/>
          <w:szCs w:val="36"/>
        </w:rPr>
      </w:pPr>
      <w:r>
        <w:rPr>
          <w:rFonts w:hint="eastAsia" w:ascii="仿宋" w:hAnsi="仿宋" w:eastAsia="仿宋" w:cs="仿宋"/>
          <w:sz w:val="24"/>
        </w:rPr>
        <w:br w:type="page"/>
      </w:r>
      <w:bookmarkStart w:id="6" w:name="_Toc99301419"/>
      <w:r>
        <w:rPr>
          <w:rFonts w:hint="eastAsia" w:ascii="仿宋" w:hAnsi="仿宋" w:eastAsia="仿宋" w:cs="仿宋"/>
          <w:b/>
          <w:sz w:val="36"/>
          <w:szCs w:val="36"/>
        </w:rPr>
        <w:t>第一章   投标邀请</w:t>
      </w:r>
      <w:bookmarkEnd w:id="6"/>
    </w:p>
    <w:p w14:paraId="098C1EBF">
      <w:pPr>
        <w:spacing w:line="360" w:lineRule="auto"/>
        <w:ind w:firstLine="640" w:firstLineChars="200"/>
        <w:rPr>
          <w:rFonts w:hint="eastAsia" w:ascii="仿宋" w:hAnsi="仿宋" w:eastAsia="仿宋" w:cs="仿宋"/>
          <w:sz w:val="32"/>
          <w:szCs w:val="32"/>
        </w:rPr>
      </w:pPr>
    </w:p>
    <w:p w14:paraId="33746351">
      <w:pPr>
        <w:pStyle w:val="3"/>
        <w:spacing w:before="0" w:line="360" w:lineRule="auto"/>
        <w:jc w:val="left"/>
        <w:rPr>
          <w:rFonts w:hint="eastAsia" w:ascii="仿宋" w:hAnsi="仿宋" w:eastAsia="仿宋" w:cs="仿宋"/>
          <w:sz w:val="24"/>
          <w:szCs w:val="24"/>
        </w:rPr>
      </w:pPr>
      <w:bookmarkStart w:id="7" w:name="_Toc28359003"/>
      <w:bookmarkStart w:id="8" w:name="_Toc35393622"/>
      <w:bookmarkStart w:id="9" w:name="_Toc28359080"/>
      <w:bookmarkStart w:id="10" w:name="_Toc35393791"/>
      <w:r>
        <w:rPr>
          <w:rFonts w:hint="eastAsia" w:ascii="仿宋" w:hAnsi="仿宋" w:eastAsia="仿宋" w:cs="仿宋"/>
          <w:sz w:val="24"/>
          <w:szCs w:val="24"/>
        </w:rPr>
        <w:t>二、申请人的资格要求（须同时满足）</w:t>
      </w:r>
      <w:bookmarkEnd w:id="7"/>
      <w:bookmarkEnd w:id="8"/>
      <w:bookmarkEnd w:id="9"/>
      <w:bookmarkEnd w:id="10"/>
    </w:p>
    <w:p w14:paraId="10B628D0">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3542FD6E">
      <w:pPr>
        <w:spacing w:line="360" w:lineRule="auto"/>
        <w:ind w:firstLine="480" w:firstLineChars="200"/>
        <w:rPr>
          <w:rFonts w:hint="eastAsia" w:ascii="仿宋" w:hAnsi="仿宋" w:eastAsia="仿宋" w:cs="仿宋"/>
          <w:sz w:val="24"/>
        </w:rPr>
      </w:pPr>
      <w:bookmarkStart w:id="11" w:name="_Toc28359081"/>
      <w:bookmarkStart w:id="12" w:name="_Toc28359004"/>
      <w:r>
        <w:rPr>
          <w:rFonts w:hint="eastAsia" w:ascii="仿宋" w:hAnsi="仿宋" w:eastAsia="仿宋" w:cs="仿宋"/>
          <w:sz w:val="24"/>
        </w:rPr>
        <w:t>2.落实政府采购政策需满足的资格要求：</w:t>
      </w:r>
    </w:p>
    <w:p w14:paraId="79394179">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7B06C98B">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40E78027">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□本项目专门面向  □中小 □小微企业  采购。即：提供的货物全部由符合政策要求的中小/小微企业制造、服务全部由符合政策要求的中小/小微企业承接。</w:t>
      </w:r>
    </w:p>
    <w:p w14:paraId="144452A1">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非中小企业投标人进行投标的，需面向中小企业进行分包;预留给中小企业的合同金额应不低于总合同金额比例的70%，其中预留给小微企业的金额应不低于预留金额比例的70%。(确定采购投标人后，采购合同的投标人需将采购项目中的一定比例分包给一家或者多家中小微企业。按中小微企业预留份额进行分配)。</w:t>
      </w:r>
    </w:p>
    <w:p w14:paraId="4040FB4E">
      <w:pPr>
        <w:spacing w:line="360" w:lineRule="auto"/>
        <w:ind w:firstLine="480" w:firstLineChars="200"/>
        <w:rPr>
          <w:rFonts w:hint="eastAsia" w:ascii="仿宋" w:hAnsi="仿宋" w:eastAsia="仿宋" w:cs="仿宋"/>
          <w:sz w:val="24"/>
        </w:rPr>
      </w:pPr>
      <w:r>
        <w:rPr>
          <w:rFonts w:hint="eastAsia" w:ascii="仿宋" w:hAnsi="仿宋" w:eastAsia="仿宋" w:cs="仿宋"/>
          <w:sz w:val="24"/>
        </w:rPr>
        <w:t>2.2 其它落实政府采购政策的资格要求（如有）：</w:t>
      </w:r>
      <w:r>
        <w:rPr>
          <w:spacing w:val="1"/>
          <w:sz w:val="24"/>
          <w:szCs w:val="24"/>
          <w:u w:val="single" w:color="auto"/>
        </w:rPr>
        <w:t xml:space="preserve">   </w:t>
      </w:r>
      <w:r>
        <w:rPr>
          <w:spacing w:val="-1"/>
          <w:sz w:val="24"/>
          <w:szCs w:val="24"/>
          <w:u w:val="single" w:color="auto"/>
        </w:rPr>
        <w:t xml:space="preserve">/   </w:t>
      </w:r>
      <w:r>
        <w:rPr>
          <w:rFonts w:hint="eastAsia" w:ascii="仿宋" w:hAnsi="仿宋" w:eastAsia="仿宋" w:cs="仿宋"/>
          <w:sz w:val="24"/>
        </w:rPr>
        <w:t>。</w:t>
      </w:r>
    </w:p>
    <w:p w14:paraId="57E331F0">
      <w:pPr>
        <w:spacing w:line="360" w:lineRule="auto"/>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5CFDDBDC">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3.1本项目是否属于政府购买服务：</w:t>
      </w:r>
    </w:p>
    <w:p w14:paraId="15BE0EAB">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■否</w:t>
      </w:r>
    </w:p>
    <w:p w14:paraId="3F02954A">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13A694A5">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3.2其他特定资格要求：</w:t>
      </w:r>
    </w:p>
    <w:p w14:paraId="109329D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（1）如投标人为生产企业：所投产品为第一类医疗器械，提供监督管理部门签发的有效的《医疗器械生产备案凭证》复印件； （如国家另有规定，则适用其规定）</w:t>
      </w:r>
    </w:p>
    <w:p w14:paraId="1C8E614E">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（2）如投标人为生产企业：所投产品为第二、三类医疗器械，提供监督管理部门签发的有效的《医疗器械生产许可证》复印件； （如国家另有规定，则适用其规定）</w:t>
      </w:r>
    </w:p>
    <w:p w14:paraId="0E0D0776">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（3）如投标人为经营企业：所投产品为第三类医疗器械，提供监督管理部门签发的有效的《医疗器械经营许可证》复印件； （如国家另有规定，则适用其规定）</w:t>
      </w:r>
    </w:p>
    <w:p w14:paraId="705FDCAA">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u w:val="single"/>
        </w:rPr>
        <w:t>（4）如投标人为经营企业：所投产品为第二类医疗器械，投标时提供监督管理部门签发的有效的《医疗器械经营备案凭证》复印件，或承诺供货时提供监督管理部门签发的有效的《医疗器械经营备案凭证》复印件（提供承诺书，不提供视为不响应） ；（如国家另有规定，则适用其规定）。</w:t>
      </w:r>
    </w:p>
    <w:p w14:paraId="0ECA6CC9">
      <w:pPr>
        <w:spacing w:line="360" w:lineRule="auto"/>
        <w:ind w:firstLine="480" w:firstLineChars="200"/>
        <w:rPr>
          <w:rFonts w:hint="eastAsia" w:ascii="仿宋" w:hAnsi="仿宋" w:eastAsia="仿宋" w:cs="仿宋"/>
          <w:i/>
          <w:iCs/>
          <w:sz w:val="24"/>
          <w:u w:val="single"/>
        </w:rPr>
      </w:pPr>
    </w:p>
    <w:bookmarkEnd w:id="11"/>
    <w:bookmarkEnd w:id="12"/>
    <w:p w14:paraId="700E0843">
      <w:pPr>
        <w:pStyle w:val="3"/>
        <w:widowControl/>
        <w:spacing w:before="0" w:line="360" w:lineRule="auto"/>
        <w:jc w:val="left"/>
        <w:rPr>
          <w:rFonts w:hint="eastAsia"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三、获取招标文件</w:t>
      </w:r>
      <w:bookmarkEnd w:id="13"/>
      <w:bookmarkEnd w:id="14"/>
    </w:p>
    <w:p w14:paraId="4F6E8B00">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3</w:t>
      </w:r>
      <w:r>
        <w:rPr>
          <w:rFonts w:hint="eastAsia" w:ascii="仿宋" w:hAnsi="仿宋" w:eastAsia="仿宋" w:cs="仿宋"/>
          <w:sz w:val="24"/>
          <w:lang w:bidi="ar"/>
        </w:rPr>
        <w:t>月</w:t>
      </w:r>
      <w:r>
        <w:rPr>
          <w:rFonts w:hint="eastAsia" w:ascii="仿宋" w:hAnsi="仿宋" w:eastAsia="仿宋" w:cs="仿宋"/>
          <w:sz w:val="24"/>
          <w:lang w:val="en-US" w:eastAsia="zh-CN" w:bidi="ar"/>
        </w:rPr>
        <w:t>17</w:t>
      </w:r>
      <w:r>
        <w:rPr>
          <w:rFonts w:hint="eastAsia" w:ascii="仿宋" w:hAnsi="仿宋" w:eastAsia="仿宋" w:cs="仿宋"/>
          <w:sz w:val="24"/>
          <w:lang w:bidi="ar"/>
        </w:rPr>
        <w:t>日至</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3</w:t>
      </w:r>
      <w:r>
        <w:rPr>
          <w:rFonts w:hint="eastAsia" w:ascii="仿宋" w:hAnsi="仿宋" w:eastAsia="仿宋" w:cs="仿宋"/>
          <w:sz w:val="24"/>
          <w:lang w:bidi="ar"/>
        </w:rPr>
        <w:t>月</w:t>
      </w:r>
      <w:r>
        <w:rPr>
          <w:rFonts w:hint="eastAsia" w:ascii="仿宋" w:hAnsi="仿宋" w:eastAsia="仿宋" w:cs="仿宋"/>
          <w:sz w:val="24"/>
          <w:lang w:val="en-US" w:eastAsia="zh-CN" w:bidi="ar"/>
        </w:rPr>
        <w:t>24</w:t>
      </w:r>
      <w:r>
        <w:rPr>
          <w:rFonts w:hint="eastAsia" w:ascii="仿宋" w:hAnsi="仿宋" w:eastAsia="仿宋" w:cs="仿宋"/>
          <w:sz w:val="24"/>
          <w:lang w:bidi="ar"/>
        </w:rPr>
        <w:t>日，每天上午</w:t>
      </w:r>
      <w:r>
        <w:rPr>
          <w:rFonts w:hint="eastAsia" w:ascii="仿宋" w:hAnsi="仿宋" w:eastAsia="仿宋" w:cs="仿宋"/>
          <w:sz w:val="24"/>
          <w:lang w:val="en-US" w:eastAsia="zh-CN" w:bidi="ar"/>
        </w:rPr>
        <w:t>9：00</w:t>
      </w:r>
      <w:r>
        <w:rPr>
          <w:rFonts w:hint="eastAsia" w:ascii="仿宋" w:hAnsi="仿宋" w:eastAsia="仿宋" w:cs="仿宋"/>
          <w:sz w:val="24"/>
          <w:lang w:bidi="ar"/>
        </w:rPr>
        <w:t>至</w:t>
      </w:r>
      <w:r>
        <w:rPr>
          <w:rFonts w:hint="eastAsia" w:ascii="仿宋" w:hAnsi="仿宋" w:eastAsia="仿宋" w:cs="仿宋"/>
          <w:sz w:val="24"/>
          <w:lang w:val="en-US" w:eastAsia="zh-CN" w:bidi="ar"/>
        </w:rPr>
        <w:t>11：30</w:t>
      </w:r>
      <w:r>
        <w:rPr>
          <w:rFonts w:hint="eastAsia" w:ascii="仿宋" w:hAnsi="仿宋" w:eastAsia="仿宋" w:cs="仿宋"/>
          <w:sz w:val="24"/>
          <w:lang w:bidi="ar"/>
        </w:rPr>
        <w:t>，下午</w:t>
      </w:r>
      <w:r>
        <w:rPr>
          <w:rFonts w:hint="eastAsia" w:ascii="仿宋" w:hAnsi="仿宋" w:eastAsia="仿宋" w:cs="仿宋"/>
          <w:sz w:val="24"/>
          <w:lang w:val="en-US" w:eastAsia="zh-CN" w:bidi="ar"/>
        </w:rPr>
        <w:t>13：00</w:t>
      </w:r>
      <w:r>
        <w:rPr>
          <w:rFonts w:hint="eastAsia" w:ascii="仿宋" w:hAnsi="仿宋" w:eastAsia="仿宋" w:cs="仿宋"/>
          <w:sz w:val="24"/>
          <w:lang w:bidi="ar"/>
        </w:rPr>
        <w:t>至</w:t>
      </w:r>
      <w:r>
        <w:rPr>
          <w:rFonts w:hint="eastAsia" w:ascii="仿宋" w:hAnsi="仿宋" w:eastAsia="仿宋" w:cs="仿宋"/>
          <w:sz w:val="24"/>
          <w:lang w:val="en-US" w:eastAsia="zh-CN" w:bidi="ar"/>
        </w:rPr>
        <w:t>17：00</w:t>
      </w:r>
      <w:r>
        <w:rPr>
          <w:rFonts w:hint="eastAsia" w:ascii="仿宋" w:hAnsi="仿宋" w:eastAsia="仿宋" w:cs="仿宋"/>
          <w:sz w:val="24"/>
          <w:lang w:bidi="ar"/>
        </w:rPr>
        <w:t>（北京时间，法定节假日除外）。</w:t>
      </w:r>
    </w:p>
    <w:p w14:paraId="2DF0BC0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2.地点：北京市政府采购电子交易平台</w:t>
      </w:r>
    </w:p>
    <w:p w14:paraId="23E8104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3.方式：供应商使用CA数字证书或电子营业执照登录北京市政府采购电子交易平台（http://zbcg-bjzc.zhongcy.com/bjczj-portal-site/index.html#/home）获取电子版招标文件。</w:t>
      </w:r>
    </w:p>
    <w:p w14:paraId="20CB38B8">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4.售价：0元。</w:t>
      </w:r>
    </w:p>
    <w:p w14:paraId="4249DE8D">
      <w:pPr>
        <w:tabs>
          <w:tab w:val="left" w:pos="900"/>
          <w:tab w:val="left" w:pos="1980"/>
        </w:tabs>
        <w:snapToGrid w:val="0"/>
        <w:spacing w:line="360" w:lineRule="auto"/>
        <w:ind w:left="840"/>
        <w:rPr>
          <w:rFonts w:hint="eastAsia" w:ascii="仿宋" w:hAnsi="仿宋" w:eastAsia="仿宋" w:cs="仿宋"/>
          <w:sz w:val="24"/>
        </w:rPr>
      </w:pPr>
    </w:p>
    <w:p w14:paraId="0C7B3335">
      <w:pPr>
        <w:pStyle w:val="3"/>
        <w:widowControl/>
        <w:spacing w:before="0" w:line="360" w:lineRule="auto"/>
        <w:jc w:val="left"/>
        <w:rPr>
          <w:rFonts w:hint="eastAsia" w:ascii="仿宋" w:hAnsi="仿宋" w:eastAsia="仿宋" w:cs="仿宋"/>
          <w:sz w:val="24"/>
          <w:szCs w:val="24"/>
        </w:rPr>
      </w:pPr>
      <w:bookmarkStart w:id="15" w:name="_Toc28359005"/>
      <w:bookmarkStart w:id="16" w:name="_Toc28359082"/>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2C3C4CE1">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lang w:bidi="ar"/>
        </w:rPr>
        <w:t>投标截止时间、开标时间：</w:t>
      </w:r>
      <w:r>
        <w:rPr>
          <w:rFonts w:hint="eastAsia" w:ascii="仿宋" w:hAnsi="仿宋" w:eastAsia="仿宋" w:cs="仿宋"/>
          <w:sz w:val="24"/>
          <w:lang w:val="en-US" w:eastAsia="zh-CN" w:bidi="ar"/>
        </w:rPr>
        <w:t>2026</w:t>
      </w:r>
      <w:r>
        <w:rPr>
          <w:rFonts w:hint="eastAsia" w:ascii="仿宋" w:hAnsi="仿宋" w:eastAsia="仿宋" w:cs="仿宋"/>
          <w:sz w:val="24"/>
          <w:lang w:bidi="ar"/>
        </w:rPr>
        <w:t>年</w:t>
      </w:r>
      <w:r>
        <w:rPr>
          <w:rFonts w:hint="eastAsia" w:ascii="仿宋" w:hAnsi="仿宋" w:eastAsia="仿宋" w:cs="仿宋"/>
          <w:sz w:val="24"/>
          <w:lang w:val="en-US" w:eastAsia="zh-CN" w:bidi="ar"/>
        </w:rPr>
        <w:t>4</w:t>
      </w:r>
      <w:r>
        <w:rPr>
          <w:rFonts w:hint="eastAsia" w:ascii="仿宋" w:hAnsi="仿宋" w:eastAsia="仿宋" w:cs="仿宋"/>
          <w:sz w:val="24"/>
          <w:lang w:bidi="ar"/>
        </w:rPr>
        <w:t>月</w:t>
      </w:r>
      <w:r>
        <w:rPr>
          <w:rFonts w:hint="eastAsia" w:ascii="仿宋" w:hAnsi="仿宋" w:eastAsia="仿宋" w:cs="仿宋"/>
          <w:sz w:val="24"/>
          <w:lang w:val="en-US" w:eastAsia="zh-CN" w:bidi="ar"/>
        </w:rPr>
        <w:t>8</w:t>
      </w:r>
      <w:r>
        <w:rPr>
          <w:rFonts w:hint="eastAsia" w:ascii="仿宋" w:hAnsi="仿宋" w:eastAsia="仿宋" w:cs="仿宋"/>
          <w:sz w:val="24"/>
          <w:lang w:bidi="ar"/>
        </w:rPr>
        <w:t>日</w:t>
      </w:r>
      <w:r>
        <w:rPr>
          <w:rFonts w:hint="eastAsia" w:ascii="仿宋" w:hAnsi="仿宋" w:eastAsia="仿宋" w:cs="仿宋"/>
          <w:sz w:val="24"/>
          <w:lang w:val="en-US" w:eastAsia="zh-CN" w:bidi="ar"/>
        </w:rPr>
        <w:t>9</w:t>
      </w:r>
      <w:r>
        <w:rPr>
          <w:rFonts w:hint="eastAsia" w:ascii="仿宋" w:hAnsi="仿宋" w:eastAsia="仿宋" w:cs="仿宋"/>
          <w:sz w:val="24"/>
          <w:lang w:bidi="ar"/>
        </w:rPr>
        <w:t>点</w:t>
      </w:r>
      <w:r>
        <w:rPr>
          <w:rFonts w:hint="eastAsia" w:ascii="仿宋" w:hAnsi="仿宋" w:eastAsia="仿宋" w:cs="仿宋"/>
          <w:sz w:val="24"/>
          <w:lang w:val="en-US" w:eastAsia="zh-CN" w:bidi="ar"/>
        </w:rPr>
        <w:t>00</w:t>
      </w:r>
      <w:r>
        <w:rPr>
          <w:rFonts w:hint="eastAsia" w:ascii="仿宋" w:hAnsi="仿宋" w:eastAsia="仿宋" w:cs="仿宋"/>
          <w:sz w:val="24"/>
          <w:lang w:bidi="ar"/>
        </w:rPr>
        <w:t>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5A54C39B">
      <w:pPr>
        <w:spacing w:line="360" w:lineRule="auto"/>
        <w:ind w:firstLine="480" w:firstLineChars="200"/>
        <w:rPr>
          <w:rFonts w:hint="eastAsia" w:ascii="仿宋" w:hAnsi="仿宋" w:eastAsia="仿宋" w:cs="仿宋"/>
          <w:sz w:val="24"/>
          <w:lang w:val="zh-TW" w:bidi="ar"/>
        </w:rPr>
      </w:pPr>
      <w:r>
        <w:rPr>
          <w:rFonts w:hint="eastAsia" w:ascii="仿宋" w:hAnsi="仿宋" w:eastAsia="仿宋" w:cs="仿宋"/>
          <w:sz w:val="24"/>
          <w:lang w:bidi="ar"/>
        </w:rPr>
        <w:t>地点：北京市政府采购电子交易平台</w:t>
      </w:r>
      <w:r>
        <w:rPr>
          <w:rFonts w:hint="eastAsia" w:ascii="仿宋" w:hAnsi="仿宋" w:eastAsia="仿宋" w:cs="仿宋"/>
          <w:sz w:val="24"/>
          <w:lang w:val="zh-TW" w:bidi="ar"/>
        </w:rPr>
        <w:t>。</w:t>
      </w:r>
    </w:p>
    <w:p w14:paraId="3843A74E">
      <w:pPr>
        <w:spacing w:line="360" w:lineRule="auto"/>
        <w:ind w:firstLine="480" w:firstLineChars="200"/>
        <w:rPr>
          <w:rFonts w:hint="eastAsia" w:ascii="仿宋" w:hAnsi="仿宋" w:eastAsia="仿宋" w:cs="仿宋"/>
          <w:bCs/>
          <w:sz w:val="24"/>
          <w:u w:val="single"/>
        </w:rPr>
      </w:pPr>
    </w:p>
    <w:p w14:paraId="22C59769">
      <w:pPr>
        <w:pStyle w:val="3"/>
        <w:spacing w:before="0" w:line="360" w:lineRule="auto"/>
        <w:jc w:val="left"/>
        <w:rPr>
          <w:rFonts w:hint="eastAsia" w:ascii="仿宋" w:hAnsi="仿宋" w:eastAsia="仿宋" w:cs="仿宋"/>
          <w:sz w:val="24"/>
          <w:szCs w:val="24"/>
        </w:rPr>
      </w:pPr>
      <w:bookmarkStart w:id="19" w:name="_Toc35393794"/>
      <w:bookmarkStart w:id="20" w:name="_Toc35393625"/>
      <w:bookmarkStart w:id="21" w:name="_Toc28359007"/>
      <w:bookmarkStart w:id="22" w:name="_Toc28359084"/>
      <w:r>
        <w:rPr>
          <w:rFonts w:hint="eastAsia" w:ascii="仿宋" w:hAnsi="仿宋" w:eastAsia="仿宋" w:cs="仿宋"/>
          <w:sz w:val="24"/>
          <w:szCs w:val="24"/>
        </w:rPr>
        <w:t>五、公告期限</w:t>
      </w:r>
      <w:bookmarkEnd w:id="19"/>
      <w:bookmarkEnd w:id="20"/>
      <w:bookmarkEnd w:id="21"/>
      <w:bookmarkEnd w:id="22"/>
    </w:p>
    <w:p w14:paraId="3060A187">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493EFAD0">
      <w:pPr>
        <w:spacing w:line="360" w:lineRule="auto"/>
        <w:ind w:firstLine="480" w:firstLineChars="200"/>
        <w:rPr>
          <w:rFonts w:hint="eastAsia" w:ascii="仿宋" w:hAnsi="仿宋" w:eastAsia="仿宋" w:cs="仿宋"/>
          <w:kern w:val="0"/>
          <w:sz w:val="24"/>
        </w:rPr>
      </w:pPr>
    </w:p>
    <w:p w14:paraId="5393D797">
      <w:pPr>
        <w:pStyle w:val="3"/>
        <w:spacing w:before="0" w:line="360" w:lineRule="auto"/>
        <w:jc w:val="left"/>
        <w:rPr>
          <w:rFonts w:hint="eastAsia"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1957029D">
      <w:pPr>
        <w:spacing w:line="360" w:lineRule="auto"/>
        <w:ind w:firstLine="480" w:firstLineChars="200"/>
        <w:rPr>
          <w:rFonts w:hint="eastAsia" w:ascii="仿宋" w:hAnsi="仿宋" w:eastAsia="仿宋" w:cs="仿宋"/>
          <w:sz w:val="24"/>
        </w:rPr>
      </w:pPr>
      <w:r>
        <w:rPr>
          <w:rFonts w:hint="eastAsia" w:ascii="仿宋" w:hAnsi="仿宋" w:eastAsia="仿宋" w:cs="仿宋"/>
          <w:sz w:val="24"/>
        </w:rPr>
        <w:t>1.本项目需要落实的政府采购政策：</w:t>
      </w:r>
      <w:r>
        <w:rPr>
          <w:rFonts w:hint="eastAsia" w:ascii="仿宋" w:hAnsi="仿宋" w:eastAsia="仿宋" w:cs="仿宋"/>
          <w:sz w:val="24"/>
          <w:u w:val="single"/>
        </w:rPr>
        <w:t>扶持中小企业政策：本项目评审时小型和微型企业享受10%的价格折扣。监狱企业视同小型、微型企业。残疾人福利性单位视同小型、微型企业。</w:t>
      </w:r>
    </w:p>
    <w:p w14:paraId="5D1CBF2F">
      <w:pPr>
        <w:widowControl/>
        <w:adjustRightInd w:val="0"/>
        <w:snapToGrid w:val="0"/>
        <w:spacing w:line="360" w:lineRule="auto"/>
        <w:ind w:firstLine="480" w:firstLineChars="200"/>
        <w:jc w:val="left"/>
        <w:rPr>
          <w:rFonts w:hint="eastAsia" w:ascii="仿宋" w:hAnsi="仿宋" w:eastAsia="仿宋" w:cs="仿宋"/>
          <w:bCs/>
          <w:sz w:val="24"/>
          <w:lang w:bidi="ar"/>
        </w:rPr>
      </w:pPr>
      <w:r>
        <w:rPr>
          <w:rFonts w:hint="eastAsia" w:ascii="仿宋" w:hAnsi="仿宋" w:eastAsia="仿宋" w:cs="仿宋"/>
          <w:sz w:val="24"/>
        </w:rPr>
        <w:t>2.</w:t>
      </w:r>
      <w:r>
        <w:rPr>
          <w:rFonts w:hint="eastAsia" w:ascii="仿宋" w:hAnsi="仿宋" w:eastAsia="仿宋" w:cs="仿宋"/>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sz w:val="24"/>
          <w:lang w:bidi="ar"/>
        </w:rPr>
        <w:t>CA数字证书</w:t>
      </w:r>
      <w:r>
        <w:rPr>
          <w:rFonts w:hint="eastAsia" w:ascii="仿宋" w:hAnsi="仿宋" w:eastAsia="仿宋" w:cs="仿宋"/>
          <w:sz w:val="24"/>
          <w:lang w:bidi="ar"/>
        </w:rPr>
        <w:t>或电子营业执照</w:t>
      </w:r>
      <w:r>
        <w:rPr>
          <w:rFonts w:hint="eastAsia" w:ascii="仿宋" w:hAnsi="仿宋" w:eastAsia="仿宋" w:cs="仿宋"/>
          <w:bCs/>
          <w:sz w:val="24"/>
          <w:lang w:bidi="ar"/>
        </w:rPr>
        <w:t>情况确认是否符合本项目电子化采购流程要求。</w:t>
      </w:r>
    </w:p>
    <w:p w14:paraId="387A8C1B">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CA数字证书服务热线 010-58511086</w:t>
      </w:r>
    </w:p>
    <w:p w14:paraId="0A95262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电子营业执照服务热线 400-699-7000</w:t>
      </w:r>
    </w:p>
    <w:p w14:paraId="054DF16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技术支持服务热线    010-86483801</w:t>
      </w:r>
    </w:p>
    <w:p w14:paraId="48039AF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.1办理CA数字证书或电子营业执照</w:t>
      </w:r>
    </w:p>
    <w:p w14:paraId="3423DEF0">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“用户指南”—“操作指南”—“市场主体CA办理操作流程指引”/“电子营业执照使用指南”，按照程序要求办理。</w:t>
      </w:r>
    </w:p>
    <w:p w14:paraId="0240F077">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.2注册</w:t>
      </w:r>
    </w:p>
    <w:p w14:paraId="747DC83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28AB5236">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.3驱动、客户端下载</w:t>
      </w:r>
    </w:p>
    <w:p w14:paraId="04D01E0E">
      <w:pPr>
        <w:widowControl/>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75E86240">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6D9AD364">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.4 获取电子招标文件</w:t>
      </w:r>
    </w:p>
    <w:p w14:paraId="7E7C2143">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供应商使用CA数字证书或电子营业执照登录北京市政府采购电子交易平台获取电子招标文件。</w:t>
      </w:r>
    </w:p>
    <w:p w14:paraId="5747F855">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8FF23BF">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bidi="ar"/>
        </w:rPr>
        <w:t>2</w:t>
      </w:r>
      <w:r>
        <w:rPr>
          <w:rFonts w:hint="eastAsia" w:ascii="仿宋" w:hAnsi="仿宋" w:eastAsia="仿宋" w:cs="仿宋"/>
          <w:sz w:val="24"/>
          <w:lang w:bidi="ar"/>
        </w:rPr>
        <w:t>.5编制电子投标文件</w:t>
      </w:r>
    </w:p>
    <w:p w14:paraId="3150A39B">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204780F1">
      <w:pPr>
        <w:widowControl/>
        <w:spacing w:line="360" w:lineRule="auto"/>
        <w:ind w:firstLine="480" w:firstLineChars="200"/>
        <w:jc w:val="left"/>
        <w:rPr>
          <w:rFonts w:hint="eastAsia" w:ascii="仿宋" w:hAnsi="仿宋" w:eastAsia="仿宋" w:cs="仿宋"/>
          <w:sz w:val="24"/>
          <w:lang w:val="zh-TW" w:bidi="ar"/>
        </w:rPr>
      </w:pPr>
      <w:r>
        <w:rPr>
          <w:rFonts w:hint="eastAsia" w:ascii="仿宋" w:hAnsi="仿宋" w:eastAsia="仿宋" w:cs="仿宋"/>
          <w:sz w:val="24"/>
          <w:lang w:val="en-US" w:eastAsia="zh-CN" w:bidi="ar"/>
        </w:rPr>
        <w:t>2</w:t>
      </w:r>
      <w:r>
        <w:rPr>
          <w:rFonts w:hint="eastAsia" w:ascii="仿宋" w:hAnsi="仿宋" w:eastAsia="仿宋" w:cs="仿宋"/>
          <w:sz w:val="24"/>
          <w:lang w:val="zh-TW" w:eastAsia="zh-TW" w:bidi="ar"/>
        </w:rPr>
        <w:t>.6</w:t>
      </w:r>
      <w:r>
        <w:rPr>
          <w:rFonts w:hint="eastAsia" w:ascii="仿宋" w:hAnsi="仿宋" w:eastAsia="仿宋" w:cs="仿宋"/>
          <w:sz w:val="24"/>
          <w:lang w:val="zh-TW" w:bidi="ar"/>
        </w:rPr>
        <w:t>提交电子投标文件</w:t>
      </w:r>
    </w:p>
    <w:p w14:paraId="32F2D27E">
      <w:pPr>
        <w:widowControl/>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74A674E3">
      <w:pPr>
        <w:widowControl/>
        <w:spacing w:line="360" w:lineRule="auto"/>
        <w:ind w:firstLine="480" w:firstLineChars="200"/>
        <w:jc w:val="left"/>
        <w:rPr>
          <w:rFonts w:hint="eastAsia" w:ascii="仿宋" w:hAnsi="仿宋" w:eastAsia="仿宋" w:cs="仿宋"/>
          <w:sz w:val="24"/>
          <w:lang w:eastAsia="zh-TW" w:bidi="ar"/>
        </w:rPr>
      </w:pPr>
      <w:r>
        <w:rPr>
          <w:rFonts w:hint="eastAsia" w:ascii="仿宋" w:hAnsi="仿宋" w:eastAsia="仿宋" w:cs="仿宋"/>
          <w:sz w:val="24"/>
          <w:lang w:val="en-US" w:eastAsia="zh-CN" w:bidi="ar"/>
        </w:rPr>
        <w:t>2</w:t>
      </w:r>
      <w:r>
        <w:rPr>
          <w:rFonts w:hint="eastAsia" w:ascii="仿宋" w:hAnsi="仿宋" w:eastAsia="仿宋" w:cs="仿宋"/>
          <w:sz w:val="24"/>
          <w:lang w:val="zh-TW" w:bidi="ar"/>
        </w:rPr>
        <w:t>.</w:t>
      </w:r>
      <w:r>
        <w:rPr>
          <w:rFonts w:hint="eastAsia" w:ascii="仿宋" w:hAnsi="仿宋" w:eastAsia="仿宋" w:cs="仿宋"/>
          <w:sz w:val="24"/>
          <w:lang w:val="zh-TW" w:eastAsia="zh-TW" w:bidi="ar"/>
        </w:rPr>
        <w:t>7</w:t>
      </w:r>
      <w:r>
        <w:rPr>
          <w:rFonts w:hint="eastAsia" w:ascii="仿宋" w:hAnsi="仿宋" w:eastAsia="仿宋" w:cs="仿宋"/>
          <w:sz w:val="24"/>
          <w:lang w:val="zh-TW" w:bidi="ar"/>
        </w:rPr>
        <w:t>电子开标</w:t>
      </w:r>
    </w:p>
    <w:p w14:paraId="5D290C7F">
      <w:pPr>
        <w:spacing w:line="360" w:lineRule="auto"/>
        <w:ind w:firstLine="480" w:firstLineChars="200"/>
        <w:rPr>
          <w:rFonts w:hint="eastAsia" w:ascii="仿宋" w:hAnsi="仿宋" w:eastAsia="仿宋" w:cs="仿宋"/>
          <w:sz w:val="24"/>
          <w:lang w:eastAsia="zh-TW"/>
        </w:rPr>
      </w:pPr>
      <w:r>
        <w:rPr>
          <w:rFonts w:hint="eastAsia" w:ascii="仿宋" w:hAnsi="仿宋" w:eastAsia="仿宋" w:cs="仿宋"/>
          <w:sz w:val="24"/>
          <w:lang w:val="zh-TW" w:bidi="ar"/>
        </w:rPr>
        <w:t>供应商在开标地点使用</w:t>
      </w:r>
      <w:r>
        <w:rPr>
          <w:rFonts w:hint="eastAsia" w:ascii="仿宋" w:hAnsi="仿宋" w:eastAsia="仿宋" w:cs="仿宋"/>
          <w:sz w:val="24"/>
          <w:lang w:bidi="ar"/>
        </w:rPr>
        <w:t>CA数字证书或电子营业执照</w:t>
      </w:r>
      <w:r>
        <w:rPr>
          <w:rFonts w:hint="eastAsia" w:ascii="仿宋" w:hAnsi="仿宋" w:eastAsia="仿宋" w:cs="仿宋"/>
          <w:sz w:val="24"/>
          <w:lang w:val="zh-TW" w:bidi="ar"/>
        </w:rPr>
        <w:t>登录</w:t>
      </w:r>
      <w:r>
        <w:rPr>
          <w:rFonts w:hint="eastAsia" w:ascii="仿宋" w:hAnsi="仿宋" w:eastAsia="仿宋" w:cs="仿宋"/>
          <w:sz w:val="24"/>
          <w:lang w:bidi="ar"/>
        </w:rPr>
        <w:t>北京市政府采购电子交易平台进行电子开标</w:t>
      </w:r>
      <w:r>
        <w:rPr>
          <w:rFonts w:hint="eastAsia" w:ascii="仿宋" w:hAnsi="仿宋" w:eastAsia="仿宋" w:cs="仿宋"/>
          <w:sz w:val="24"/>
          <w:lang w:val="zh-TW" w:bidi="ar"/>
        </w:rPr>
        <w:t>。</w:t>
      </w:r>
    </w:p>
    <w:p w14:paraId="0F8562DB">
      <w:pPr>
        <w:spacing w:line="360" w:lineRule="auto"/>
        <w:ind w:firstLine="480" w:firstLineChars="200"/>
        <w:rPr>
          <w:rFonts w:hint="eastAsia" w:ascii="仿宋" w:hAnsi="仿宋" w:eastAsia="仿宋" w:cs="仿宋"/>
          <w:sz w:val="24"/>
        </w:rPr>
      </w:pPr>
    </w:p>
    <w:p w14:paraId="1048DD9E">
      <w:pPr>
        <w:pStyle w:val="3"/>
        <w:spacing w:before="0" w:line="360" w:lineRule="auto"/>
        <w:jc w:val="left"/>
        <w:rPr>
          <w:rFonts w:hint="eastAsia" w:ascii="仿宋" w:hAnsi="仿宋" w:eastAsia="仿宋" w:cs="仿宋"/>
          <w:sz w:val="24"/>
          <w:szCs w:val="24"/>
        </w:rPr>
      </w:pPr>
      <w:bookmarkStart w:id="25" w:name="_Toc28359085"/>
      <w:bookmarkStart w:id="26" w:name="_Toc35393796"/>
      <w:bookmarkStart w:id="27" w:name="_Toc35393627"/>
      <w:bookmarkStart w:id="28" w:name="_Toc28359008"/>
      <w:r>
        <w:rPr>
          <w:rFonts w:hint="eastAsia" w:ascii="仿宋" w:hAnsi="仿宋" w:eastAsia="仿宋" w:cs="仿宋"/>
          <w:sz w:val="24"/>
          <w:szCs w:val="24"/>
        </w:rPr>
        <w:t>七、对本次招标提出询问，请按以下方式联系。</w:t>
      </w:r>
      <w:bookmarkEnd w:id="25"/>
      <w:bookmarkEnd w:id="26"/>
      <w:bookmarkEnd w:id="27"/>
      <w:bookmarkEnd w:id="28"/>
    </w:p>
    <w:p w14:paraId="4EF70E20">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1.采购人信息</w:t>
      </w:r>
    </w:p>
    <w:p w14:paraId="1BC153C7">
      <w:pPr>
        <w:spacing w:line="360" w:lineRule="auto"/>
        <w:ind w:left="1079" w:leftChars="371" w:hanging="300" w:hangingChars="125"/>
        <w:jc w:val="left"/>
        <w:rPr>
          <w:rFonts w:hint="eastAsia" w:ascii="仿宋" w:hAnsi="仿宋" w:eastAsia="仿宋" w:cs="仿宋"/>
          <w:sz w:val="24"/>
          <w:lang w:eastAsia="zh-CN"/>
        </w:rPr>
      </w:pPr>
      <w:bookmarkStart w:id="29" w:name="_Toc28359086"/>
      <w:bookmarkStart w:id="30" w:name="_Toc28359009"/>
      <w:r>
        <w:rPr>
          <w:rFonts w:hint="eastAsia" w:ascii="仿宋" w:hAnsi="仿宋" w:eastAsia="仿宋" w:cs="仿宋"/>
          <w:sz w:val="24"/>
        </w:rPr>
        <w:t>名    称：</w:t>
      </w:r>
      <w:r>
        <w:rPr>
          <w:rFonts w:hint="eastAsia" w:ascii="仿宋" w:hAnsi="仿宋" w:eastAsia="仿宋" w:cs="仿宋"/>
          <w:sz w:val="24"/>
          <w:u w:val="single"/>
          <w:lang w:eastAsia="zh-CN"/>
        </w:rPr>
        <w:t>北京中医医院延庆医院（北京市延庆区中医医院）</w:t>
      </w:r>
    </w:p>
    <w:p w14:paraId="26507004">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北京市延庆区汇川街</w:t>
      </w:r>
      <w:r>
        <w:rPr>
          <w:rFonts w:hint="eastAsia" w:ascii="仿宋" w:hAnsi="仿宋" w:eastAsia="仿宋" w:cs="仿宋"/>
          <w:sz w:val="24"/>
          <w:u w:val="single"/>
          <w:lang w:val="en-US" w:eastAsia="zh-CN"/>
        </w:rPr>
        <w:t>9号</w:t>
      </w:r>
    </w:p>
    <w:p w14:paraId="53614639">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u w:val="single"/>
          <w:lang w:val="en-US" w:eastAsia="zh-CN"/>
        </w:rPr>
        <w:t>郭老师 010-61116226</w:t>
      </w:r>
    </w:p>
    <w:p w14:paraId="1ACFA3A6">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2.采购代理机构信息</w:t>
      </w:r>
      <w:bookmarkEnd w:id="29"/>
      <w:bookmarkEnd w:id="30"/>
    </w:p>
    <w:p w14:paraId="44042C6A">
      <w:pPr>
        <w:spacing w:line="360" w:lineRule="auto"/>
        <w:ind w:left="1079" w:leftChars="371" w:hanging="300" w:hangingChars="125"/>
        <w:jc w:val="left"/>
        <w:rPr>
          <w:rFonts w:hint="eastAsia" w:ascii="仿宋" w:hAnsi="仿宋" w:eastAsia="仿宋" w:cs="仿宋"/>
          <w:sz w:val="24"/>
          <w:lang w:val="en-US" w:eastAsia="zh-CN"/>
        </w:rPr>
      </w:pPr>
      <w:bookmarkStart w:id="31" w:name="_Toc28359087"/>
      <w:bookmarkStart w:id="32" w:name="_Toc28359010"/>
      <w:r>
        <w:rPr>
          <w:rFonts w:hint="eastAsia" w:ascii="仿宋" w:hAnsi="仿宋" w:eastAsia="仿宋" w:cs="仿宋"/>
          <w:sz w:val="24"/>
          <w:lang w:val="en-US" w:eastAsia="en-US"/>
        </w:rPr>
        <w:t>名    称：</w:t>
      </w:r>
      <w:r>
        <w:rPr>
          <w:rFonts w:hint="eastAsia" w:ascii="仿宋" w:hAnsi="仿宋" w:eastAsia="仿宋" w:cs="仿宋"/>
          <w:sz w:val="24"/>
          <w:u w:val="single"/>
          <w:lang w:val="en-US" w:eastAsia="zh-CN"/>
        </w:rPr>
        <w:t>中技国际招标有限公司</w:t>
      </w:r>
    </w:p>
    <w:p w14:paraId="1F60E5E1">
      <w:pPr>
        <w:spacing w:line="360" w:lineRule="auto"/>
        <w:ind w:left="1079" w:leftChars="371" w:hanging="300" w:hangingChars="125"/>
        <w:jc w:val="left"/>
        <w:rPr>
          <w:rFonts w:hint="eastAsia" w:ascii="仿宋" w:hAnsi="仿宋" w:eastAsia="仿宋" w:cs="仿宋"/>
          <w:sz w:val="24"/>
          <w:lang w:val="en-US" w:eastAsia="zh-CN"/>
        </w:rPr>
      </w:pPr>
      <w:r>
        <w:rPr>
          <w:rFonts w:hint="eastAsia" w:ascii="仿宋" w:hAnsi="仿宋" w:eastAsia="仿宋" w:cs="仿宋"/>
          <w:sz w:val="24"/>
          <w:lang w:val="en-US" w:eastAsia="en-US"/>
        </w:rPr>
        <w:t>地    址：</w:t>
      </w:r>
      <w:r>
        <w:rPr>
          <w:rFonts w:hint="eastAsia" w:ascii="仿宋" w:hAnsi="仿宋" w:eastAsia="仿宋" w:cs="仿宋"/>
          <w:sz w:val="24"/>
          <w:u w:val="single"/>
          <w:lang w:val="en-US" w:eastAsia="zh-CN"/>
        </w:rPr>
        <w:t>北京市丰台区西营街1号院通用时代中心C座</w:t>
      </w:r>
    </w:p>
    <w:p w14:paraId="4740624B">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lang w:val="en-US" w:eastAsia="en-US"/>
        </w:rPr>
        <w:t>联系方式：</w:t>
      </w:r>
      <w:r>
        <w:rPr>
          <w:rFonts w:hint="eastAsia" w:ascii="仿宋" w:hAnsi="仿宋" w:eastAsia="仿宋" w:cs="仿宋"/>
          <w:sz w:val="24"/>
          <w:u w:val="single"/>
          <w:lang w:val="en-US" w:eastAsia="zh-CN"/>
        </w:rPr>
        <w:t>吴家豪、王曦晨</w:t>
      </w:r>
      <w:r>
        <w:rPr>
          <w:rFonts w:hint="eastAsia" w:ascii="仿宋" w:hAnsi="仿宋" w:eastAsia="仿宋" w:cs="仿宋"/>
          <w:sz w:val="24"/>
          <w:u w:val="single"/>
          <w:lang w:val="en-US" w:eastAsia="en-US"/>
        </w:rPr>
        <w:t xml:space="preserve">  </w:t>
      </w:r>
      <w:r>
        <w:rPr>
          <w:rFonts w:hint="eastAsia" w:ascii="仿宋" w:hAnsi="仿宋" w:eastAsia="仿宋" w:cs="仿宋"/>
          <w:sz w:val="24"/>
          <w:u w:val="single"/>
          <w:lang w:val="en-US" w:eastAsia="zh-CN"/>
        </w:rPr>
        <w:t>010-81168098、18047515866</w:t>
      </w:r>
    </w:p>
    <w:p w14:paraId="0CF1FD66">
      <w:pPr>
        <w:spacing w:line="360" w:lineRule="auto"/>
        <w:ind w:left="1080" w:leftChars="371" w:hanging="301" w:hangingChars="125"/>
        <w:jc w:val="left"/>
        <w:rPr>
          <w:rFonts w:hint="eastAsia" w:ascii="仿宋" w:hAnsi="仿宋" w:eastAsia="仿宋" w:cs="仿宋"/>
          <w:b/>
          <w:sz w:val="24"/>
          <w:u w:val="single"/>
        </w:rPr>
      </w:pPr>
      <w:r>
        <w:rPr>
          <w:rFonts w:hint="eastAsia" w:ascii="仿宋" w:hAnsi="仿宋" w:eastAsia="仿宋" w:cs="仿宋"/>
          <w:b/>
          <w:sz w:val="24"/>
        </w:rPr>
        <w:t>3.项目联系方式</w:t>
      </w:r>
      <w:bookmarkEnd w:id="31"/>
      <w:bookmarkEnd w:id="32"/>
    </w:p>
    <w:p w14:paraId="6383B966">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项目联系人：</w:t>
      </w:r>
      <w:r>
        <w:rPr>
          <w:rFonts w:hint="eastAsia" w:ascii="仿宋" w:hAnsi="仿宋" w:eastAsia="仿宋" w:cs="仿宋"/>
          <w:sz w:val="24"/>
          <w:u w:val="single"/>
          <w:lang w:eastAsia="zh-CN"/>
        </w:rPr>
        <w:t>吴家豪、王曦晨</w:t>
      </w:r>
    </w:p>
    <w:p w14:paraId="4B54C2F8">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lang w:val="en-US" w:eastAsia="zh-CN"/>
        </w:rPr>
        <w:t>010-81168098</w:t>
      </w:r>
      <w:r>
        <w:rPr>
          <w:rFonts w:hint="eastAsia" w:ascii="仿宋" w:hAnsi="仿宋" w:eastAsia="仿宋" w:cs="仿宋"/>
          <w:sz w:val="24"/>
          <w:u w:val="single"/>
          <w:lang w:eastAsia="zh-CN"/>
        </w:rPr>
        <w:t>、18047515866</w:t>
      </w:r>
    </w:p>
    <w:p w14:paraId="332E0525">
      <w:pPr>
        <w:spacing w:line="360" w:lineRule="auto"/>
        <w:ind w:firstLine="5880" w:firstLineChars="2450"/>
        <w:jc w:val="right"/>
        <w:rPr>
          <w:rFonts w:hint="eastAsia" w:ascii="仿宋" w:hAnsi="仿宋" w:eastAsia="仿宋" w:cs="仿宋"/>
          <w:sz w:val="24"/>
        </w:rPr>
      </w:pPr>
    </w:p>
    <w:p w14:paraId="2E272538">
      <w:pPr>
        <w:spacing w:line="360" w:lineRule="auto"/>
        <w:jc w:val="center"/>
        <w:outlineLvl w:val="0"/>
        <w:rPr>
          <w:rFonts w:hint="eastAsia" w:ascii="仿宋" w:hAnsi="仿宋" w:eastAsia="仿宋" w:cs="仿宋"/>
          <w:b/>
          <w:sz w:val="32"/>
          <w:szCs w:val="32"/>
        </w:rPr>
      </w:pPr>
      <w:r>
        <w:rPr>
          <w:rFonts w:hint="eastAsia" w:ascii="仿宋" w:hAnsi="仿宋" w:eastAsia="仿宋" w:cs="仿宋"/>
          <w:sz w:val="24"/>
        </w:rPr>
        <w:br w:type="page"/>
      </w:r>
      <w:bookmarkStart w:id="33" w:name="_Toc305158928"/>
      <w:bookmarkStart w:id="34" w:name="_Toc305158854"/>
      <w:bookmarkStart w:id="35" w:name="_Toc265228423"/>
      <w:bookmarkStart w:id="36" w:name="_Toc127151777"/>
      <w:bookmarkStart w:id="37" w:name="_Toc99301420"/>
      <w:bookmarkStart w:id="38" w:name="_Toc150774783"/>
      <w:bookmarkStart w:id="39" w:name="_Toc264969275"/>
      <w:bookmarkStart w:id="40" w:name="_Toc353825548"/>
      <w:bookmarkStart w:id="41" w:name="_Toc353873938"/>
      <w:bookmarkStart w:id="42" w:name="_Toc195842950"/>
      <w:bookmarkStart w:id="43" w:name="_Toc226965856"/>
      <w:bookmarkStart w:id="44" w:name="_Toc127161488"/>
      <w:bookmarkStart w:id="45" w:name="_Toc512937850"/>
      <w:r>
        <w:rPr>
          <w:rFonts w:hint="eastAsia" w:ascii="仿宋" w:hAnsi="仿宋" w:eastAsia="仿宋" w:cs="仿宋"/>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E77400C">
      <w:pPr>
        <w:pStyle w:val="3"/>
        <w:tabs>
          <w:tab w:val="center" w:pos="4592"/>
          <w:tab w:val="left" w:pos="7860"/>
        </w:tabs>
        <w:spacing w:before="0" w:line="360" w:lineRule="auto"/>
        <w:rPr>
          <w:rFonts w:hint="eastAsia" w:ascii="仿宋" w:hAnsi="仿宋" w:eastAsia="仿宋" w:cs="仿宋"/>
          <w:sz w:val="28"/>
        </w:rPr>
      </w:pPr>
      <w:bookmarkStart w:id="46" w:name="_Toc142311021"/>
      <w:bookmarkStart w:id="47" w:name="_Toc164229214"/>
      <w:bookmarkStart w:id="48" w:name="_Toc226337215"/>
      <w:bookmarkStart w:id="49" w:name="_Toc226965792"/>
      <w:bookmarkStart w:id="50" w:name="_Toc151193833"/>
      <w:bookmarkStart w:id="51" w:name="_Toc150774619"/>
      <w:bookmarkStart w:id="52" w:name="_Toc164608788"/>
      <w:bookmarkStart w:id="53" w:name="_Toc226965709"/>
      <w:bookmarkStart w:id="54" w:name="_Toc164608633"/>
      <w:bookmarkStart w:id="55" w:name="_Toc150480757"/>
      <w:bookmarkStart w:id="56" w:name="_Toc127151519"/>
      <w:bookmarkStart w:id="57" w:name="_Toc127151720"/>
      <w:bookmarkStart w:id="58" w:name="_Toc520356144"/>
      <w:bookmarkStart w:id="59" w:name="_Toc195842884"/>
      <w:bookmarkStart w:id="60" w:name="_Toc151190146"/>
      <w:bookmarkStart w:id="61" w:name="_Toc164229360"/>
      <w:bookmarkStart w:id="62" w:name="_Toc226309763"/>
      <w:bookmarkStart w:id="63" w:name="_Toc164351613"/>
      <w:bookmarkStart w:id="64" w:name="_Toc127161433"/>
      <w:bookmarkStart w:id="65" w:name="_Toc150774724"/>
      <w:bookmarkStart w:id="66" w:name="_Toc151193617"/>
      <w:bookmarkStart w:id="67" w:name="_Toc150509270"/>
      <w:bookmarkStart w:id="68" w:name="_Toc151193761"/>
      <w:bookmarkStart w:id="69" w:name="_Toc151193907"/>
      <w:bookmarkStart w:id="70" w:name="_Toc149720812"/>
      <w:bookmarkStart w:id="71" w:name="_Toc151193689"/>
      <w:r>
        <w:rPr>
          <w:rFonts w:hint="eastAsia" w:ascii="仿宋" w:hAnsi="仿宋" w:eastAsia="仿宋" w:cs="仿宋"/>
          <w:sz w:val="28"/>
        </w:rPr>
        <w:t>投标人须知资料表</w:t>
      </w:r>
    </w:p>
    <w:p w14:paraId="495D784D">
      <w:pPr>
        <w:jc w:val="center"/>
        <w:rPr>
          <w:rFonts w:hint="eastAsia" w:ascii="仿宋" w:hAnsi="仿宋" w:eastAsia="仿宋" w:cs="仿宋"/>
          <w:b/>
          <w:sz w:val="28"/>
          <w:szCs w:val="28"/>
        </w:rPr>
      </w:pPr>
    </w:p>
    <w:p w14:paraId="307E3956">
      <w:pPr>
        <w:spacing w:line="360" w:lineRule="auto"/>
        <w:ind w:firstLine="480"/>
        <w:rPr>
          <w:rFonts w:hint="eastAsia" w:ascii="仿宋" w:hAnsi="仿宋" w:eastAsia="仿宋" w:cs="仿宋"/>
          <w:sz w:val="24"/>
        </w:rPr>
      </w:pPr>
      <w:r>
        <w:rPr>
          <w:rFonts w:hint="eastAsia" w:ascii="仿宋" w:hAnsi="仿宋" w:eastAsia="仿宋" w:cs="仿宋"/>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676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240C58F">
            <w:pPr>
              <w:jc w:val="center"/>
              <w:rPr>
                <w:rFonts w:hint="eastAsia" w:ascii="仿宋" w:hAnsi="仿宋" w:eastAsia="仿宋" w:cs="仿宋"/>
                <w:b/>
                <w:bCs/>
                <w:sz w:val="24"/>
              </w:rPr>
            </w:pPr>
            <w:r>
              <w:rPr>
                <w:rFonts w:hint="eastAsia" w:ascii="仿宋" w:hAnsi="仿宋" w:eastAsia="仿宋" w:cs="仿宋"/>
                <w:b/>
                <w:sz w:val="24"/>
              </w:rPr>
              <w:t>条款号</w:t>
            </w:r>
          </w:p>
        </w:tc>
        <w:tc>
          <w:tcPr>
            <w:tcW w:w="1701" w:type="dxa"/>
            <w:vAlign w:val="center"/>
          </w:tcPr>
          <w:p w14:paraId="71061223">
            <w:pPr>
              <w:jc w:val="center"/>
              <w:rPr>
                <w:rFonts w:hint="eastAsia" w:ascii="仿宋" w:hAnsi="仿宋" w:eastAsia="仿宋" w:cs="仿宋"/>
                <w:b/>
                <w:bCs/>
                <w:sz w:val="24"/>
              </w:rPr>
            </w:pPr>
            <w:r>
              <w:rPr>
                <w:rFonts w:hint="eastAsia" w:ascii="仿宋" w:hAnsi="仿宋" w:eastAsia="仿宋" w:cs="仿宋"/>
                <w:b/>
                <w:bCs/>
                <w:sz w:val="24"/>
              </w:rPr>
              <w:t>条目</w:t>
            </w:r>
          </w:p>
        </w:tc>
        <w:tc>
          <w:tcPr>
            <w:tcW w:w="7540" w:type="dxa"/>
            <w:vAlign w:val="center"/>
          </w:tcPr>
          <w:p w14:paraId="45A13664">
            <w:pPr>
              <w:jc w:val="center"/>
              <w:rPr>
                <w:rFonts w:hint="eastAsia" w:ascii="仿宋" w:hAnsi="仿宋" w:eastAsia="仿宋" w:cs="仿宋"/>
                <w:b/>
                <w:bCs/>
                <w:sz w:val="24"/>
              </w:rPr>
            </w:pPr>
            <w:r>
              <w:rPr>
                <w:rFonts w:hint="eastAsia" w:ascii="仿宋" w:hAnsi="仿宋" w:eastAsia="仿宋" w:cs="仿宋"/>
                <w:b/>
                <w:bCs/>
                <w:sz w:val="24"/>
              </w:rPr>
              <w:t>内容</w:t>
            </w:r>
          </w:p>
        </w:tc>
      </w:tr>
      <w:tr w14:paraId="6CCC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620B6">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w:t>
            </w:r>
          </w:p>
        </w:tc>
        <w:tc>
          <w:tcPr>
            <w:tcW w:w="1701" w:type="dxa"/>
            <w:vAlign w:val="center"/>
          </w:tcPr>
          <w:p w14:paraId="4D540221">
            <w:pPr>
              <w:jc w:val="center"/>
              <w:rPr>
                <w:rFonts w:hint="eastAsia" w:ascii="仿宋" w:hAnsi="仿宋" w:eastAsia="仿宋" w:cs="仿宋"/>
                <w:sz w:val="24"/>
              </w:rPr>
            </w:pPr>
            <w:r>
              <w:rPr>
                <w:rFonts w:hint="eastAsia" w:ascii="仿宋" w:hAnsi="仿宋" w:eastAsia="仿宋" w:cs="仿宋"/>
                <w:sz w:val="24"/>
              </w:rPr>
              <w:t>项目属性</w:t>
            </w:r>
          </w:p>
        </w:tc>
        <w:tc>
          <w:tcPr>
            <w:tcW w:w="7540" w:type="dxa"/>
            <w:vAlign w:val="center"/>
          </w:tcPr>
          <w:p w14:paraId="3D91A555">
            <w:pPr>
              <w:jc w:val="left"/>
              <w:rPr>
                <w:rFonts w:hint="eastAsia" w:ascii="仿宋" w:hAnsi="仿宋" w:eastAsia="仿宋" w:cs="仿宋"/>
                <w:sz w:val="24"/>
              </w:rPr>
            </w:pPr>
            <w:r>
              <w:rPr>
                <w:rFonts w:hint="eastAsia" w:ascii="仿宋" w:hAnsi="仿宋" w:eastAsia="仿宋" w:cs="仿宋"/>
                <w:sz w:val="24"/>
              </w:rPr>
              <w:t>项目属性：</w:t>
            </w:r>
          </w:p>
          <w:p w14:paraId="4FDF4A10">
            <w:pPr>
              <w:jc w:val="left"/>
              <w:rPr>
                <w:rFonts w:hint="eastAsia" w:ascii="仿宋" w:hAnsi="仿宋" w:eastAsia="仿宋" w:cs="仿宋"/>
                <w:sz w:val="24"/>
              </w:rPr>
            </w:pPr>
            <w:r>
              <w:rPr>
                <w:rFonts w:hint="eastAsia" w:ascii="仿宋" w:hAnsi="仿宋" w:eastAsia="仿宋" w:cs="仿宋"/>
                <w:sz w:val="24"/>
              </w:rPr>
              <w:t>□服务</w:t>
            </w:r>
          </w:p>
          <w:p w14:paraId="7970F8B5">
            <w:pPr>
              <w:jc w:val="left"/>
              <w:rPr>
                <w:rFonts w:hint="eastAsia" w:ascii="仿宋" w:hAnsi="仿宋" w:eastAsia="仿宋" w:cs="仿宋"/>
                <w:sz w:val="24"/>
              </w:rPr>
            </w:pPr>
            <w:r>
              <w:rPr>
                <w:rFonts w:hint="eastAsia" w:ascii="仿宋" w:hAnsi="仿宋" w:eastAsia="仿宋" w:cs="仿宋"/>
                <w:sz w:val="24"/>
              </w:rPr>
              <w:t>■货物</w:t>
            </w:r>
          </w:p>
        </w:tc>
      </w:tr>
      <w:tr w14:paraId="0BAC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7D8B03">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2.3</w:t>
            </w:r>
          </w:p>
        </w:tc>
        <w:tc>
          <w:tcPr>
            <w:tcW w:w="1701" w:type="dxa"/>
            <w:vAlign w:val="center"/>
          </w:tcPr>
          <w:p w14:paraId="0FFA3F73">
            <w:pPr>
              <w:jc w:val="center"/>
              <w:rPr>
                <w:rFonts w:hint="eastAsia" w:ascii="仿宋" w:hAnsi="仿宋" w:eastAsia="仿宋" w:cs="仿宋"/>
                <w:sz w:val="24"/>
              </w:rPr>
            </w:pPr>
            <w:r>
              <w:rPr>
                <w:rFonts w:hint="eastAsia" w:ascii="仿宋" w:hAnsi="仿宋" w:eastAsia="仿宋" w:cs="仿宋"/>
                <w:sz w:val="24"/>
              </w:rPr>
              <w:t>科研仪器设备</w:t>
            </w:r>
          </w:p>
        </w:tc>
        <w:tc>
          <w:tcPr>
            <w:tcW w:w="7540" w:type="dxa"/>
            <w:vAlign w:val="center"/>
          </w:tcPr>
          <w:p w14:paraId="2DE34765">
            <w:pPr>
              <w:jc w:val="left"/>
              <w:rPr>
                <w:rFonts w:hint="eastAsia" w:ascii="仿宋" w:hAnsi="仿宋" w:eastAsia="仿宋" w:cs="仿宋"/>
                <w:sz w:val="24"/>
              </w:rPr>
            </w:pPr>
            <w:r>
              <w:rPr>
                <w:rFonts w:hint="eastAsia" w:ascii="仿宋" w:hAnsi="仿宋" w:eastAsia="仿宋" w:cs="仿宋"/>
                <w:sz w:val="24"/>
              </w:rPr>
              <w:t>是否属于科研仪器设备采购项目：</w:t>
            </w:r>
          </w:p>
          <w:p w14:paraId="25BC8980">
            <w:pPr>
              <w:jc w:val="left"/>
              <w:rPr>
                <w:rFonts w:hint="eastAsia" w:ascii="仿宋" w:hAnsi="仿宋" w:eastAsia="仿宋" w:cs="仿宋"/>
                <w:sz w:val="24"/>
              </w:rPr>
            </w:pPr>
            <w:r>
              <w:rPr>
                <w:rFonts w:hint="eastAsia" w:ascii="仿宋" w:hAnsi="仿宋" w:eastAsia="仿宋" w:cs="仿宋"/>
                <w:sz w:val="24"/>
              </w:rPr>
              <w:t>□是</w:t>
            </w:r>
          </w:p>
          <w:p w14:paraId="48A87F4D">
            <w:pPr>
              <w:jc w:val="left"/>
              <w:rPr>
                <w:rFonts w:hint="eastAsia" w:ascii="仿宋" w:hAnsi="仿宋" w:eastAsia="仿宋" w:cs="仿宋"/>
                <w:sz w:val="24"/>
              </w:rPr>
            </w:pPr>
            <w:r>
              <w:rPr>
                <w:rFonts w:hint="eastAsia" w:ascii="仿宋" w:hAnsi="仿宋" w:eastAsia="仿宋" w:cs="仿宋"/>
                <w:sz w:val="24"/>
              </w:rPr>
              <w:t>■否</w:t>
            </w:r>
          </w:p>
        </w:tc>
      </w:tr>
      <w:tr w14:paraId="2590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691FD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2.4</w:t>
            </w:r>
          </w:p>
        </w:tc>
        <w:tc>
          <w:tcPr>
            <w:tcW w:w="1701" w:type="dxa"/>
            <w:vAlign w:val="center"/>
          </w:tcPr>
          <w:p w14:paraId="7654DF28">
            <w:pPr>
              <w:jc w:val="center"/>
              <w:rPr>
                <w:rFonts w:hint="eastAsia" w:ascii="仿宋" w:hAnsi="仿宋" w:eastAsia="仿宋" w:cs="仿宋"/>
                <w:sz w:val="24"/>
              </w:rPr>
            </w:pPr>
            <w:r>
              <w:rPr>
                <w:rFonts w:hint="eastAsia" w:ascii="仿宋" w:hAnsi="仿宋" w:eastAsia="仿宋" w:cs="仿宋"/>
                <w:sz w:val="24"/>
              </w:rPr>
              <w:t>核心产品</w:t>
            </w:r>
          </w:p>
        </w:tc>
        <w:tc>
          <w:tcPr>
            <w:tcW w:w="7540" w:type="dxa"/>
            <w:vAlign w:val="center"/>
          </w:tcPr>
          <w:p w14:paraId="59886738">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□关于核心产品本项目__包不适用。</w:t>
            </w:r>
          </w:p>
          <w:p w14:paraId="03365E99">
            <w:pPr>
              <w:pStyle w:val="23"/>
              <w:adjustRightInd w:val="0"/>
              <w:snapToGrid w:val="0"/>
              <w:rPr>
                <w:rFonts w:hint="eastAsia" w:ascii="仿宋" w:hAnsi="仿宋" w:eastAsia="仿宋" w:cs="仿宋"/>
                <w:sz w:val="24"/>
                <w:szCs w:val="24"/>
              </w:rPr>
            </w:pPr>
            <w:r>
              <w:rPr>
                <w:rFonts w:hint="eastAsia" w:ascii="仿宋" w:hAnsi="仿宋" w:eastAsia="仿宋" w:cs="仿宋"/>
                <w:sz w:val="24"/>
                <w:szCs w:val="24"/>
              </w:rPr>
              <w:t>□本项目__包为单一产品采购项目。</w:t>
            </w:r>
          </w:p>
          <w:p w14:paraId="0F1DBEC3">
            <w:pPr>
              <w:jc w:val="left"/>
              <w:rPr>
                <w:rFonts w:hint="eastAsia" w:ascii="仿宋" w:hAnsi="仿宋" w:eastAsia="仿宋" w:cs="仿宋"/>
                <w:sz w:val="24"/>
              </w:rPr>
            </w:pPr>
            <w:r>
              <w:rPr>
                <w:rFonts w:hint="eastAsia" w:ascii="仿宋" w:hAnsi="仿宋" w:eastAsia="仿宋" w:cs="仿宋"/>
                <w:sz w:val="24"/>
              </w:rPr>
              <w:t>■本项目</w:t>
            </w:r>
            <w:r>
              <w:rPr>
                <w:rFonts w:hint="eastAsia" w:ascii="仿宋" w:hAnsi="仿宋" w:eastAsia="仿宋" w:cs="仿宋"/>
                <w:sz w:val="24"/>
                <w:lang w:val="en-US" w:eastAsia="zh-CN"/>
              </w:rPr>
              <w:t>第2</w:t>
            </w:r>
            <w:r>
              <w:rPr>
                <w:rFonts w:hint="eastAsia" w:ascii="仿宋" w:hAnsi="仿宋" w:eastAsia="仿宋" w:cs="仿宋"/>
                <w:sz w:val="24"/>
              </w:rPr>
              <w:t>包为非单一产品采购项目，核心产品为：</w:t>
            </w:r>
            <w:r>
              <w:rPr>
                <w:rFonts w:hint="eastAsia" w:ascii="仿宋" w:hAnsi="仿宋" w:eastAsia="仿宋" w:cs="仿宋"/>
                <w:sz w:val="24"/>
                <w:lang w:val="en-US" w:eastAsia="zh-CN"/>
              </w:rPr>
              <w:t>血管内超声系统（IVUS+FFR一体机）</w:t>
            </w:r>
            <w:r>
              <w:rPr>
                <w:rFonts w:hint="eastAsia" w:ascii="仿宋" w:hAnsi="仿宋" w:eastAsia="仿宋" w:cs="仿宋"/>
                <w:sz w:val="24"/>
                <w:lang w:eastAsia="zh-CN"/>
              </w:rPr>
              <w:t>；</w:t>
            </w:r>
          </w:p>
        </w:tc>
      </w:tr>
      <w:tr w14:paraId="160D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7F5B31F">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3.1</w:t>
            </w:r>
          </w:p>
        </w:tc>
        <w:tc>
          <w:tcPr>
            <w:tcW w:w="1701" w:type="dxa"/>
            <w:vAlign w:val="center"/>
          </w:tcPr>
          <w:p w14:paraId="1E053C0B">
            <w:pPr>
              <w:jc w:val="center"/>
              <w:rPr>
                <w:rFonts w:hint="eastAsia" w:ascii="仿宋" w:hAnsi="仿宋" w:eastAsia="仿宋" w:cs="仿宋"/>
                <w:sz w:val="24"/>
              </w:rPr>
            </w:pPr>
            <w:r>
              <w:rPr>
                <w:rFonts w:hint="eastAsia" w:ascii="仿宋" w:hAnsi="仿宋" w:eastAsia="仿宋" w:cs="仿宋"/>
                <w:sz w:val="24"/>
              </w:rPr>
              <w:t>现场考察</w:t>
            </w:r>
          </w:p>
        </w:tc>
        <w:tc>
          <w:tcPr>
            <w:tcW w:w="7540" w:type="dxa"/>
            <w:vAlign w:val="center"/>
          </w:tcPr>
          <w:p w14:paraId="0E3AAD0D">
            <w:pPr>
              <w:jc w:val="left"/>
              <w:rPr>
                <w:rFonts w:hint="eastAsia" w:ascii="仿宋" w:hAnsi="仿宋" w:eastAsia="仿宋" w:cs="仿宋"/>
                <w:sz w:val="24"/>
              </w:rPr>
            </w:pPr>
            <w:r>
              <w:rPr>
                <w:rFonts w:hint="eastAsia" w:ascii="仿宋" w:hAnsi="仿宋" w:eastAsia="仿宋" w:cs="仿宋"/>
                <w:sz w:val="24"/>
              </w:rPr>
              <w:t>■不组织</w:t>
            </w:r>
          </w:p>
          <w:p w14:paraId="3A9739F6">
            <w:pPr>
              <w:jc w:val="left"/>
              <w:rPr>
                <w:rFonts w:hint="eastAsia" w:ascii="仿宋" w:hAnsi="仿宋" w:eastAsia="仿宋" w:cs="仿宋"/>
                <w:bCs/>
                <w:sz w:val="24"/>
              </w:rPr>
            </w:pPr>
            <w:r>
              <w:rPr>
                <w:rFonts w:hint="eastAsia" w:ascii="仿宋" w:hAnsi="仿宋" w:eastAsia="仿宋" w:cs="仿宋"/>
                <w:sz w:val="24"/>
              </w:rPr>
              <w:t>□组织，考察时间：__年_月_日_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72A6849D">
            <w:pPr>
              <w:pStyle w:val="23"/>
              <w:adjustRightInd w:val="0"/>
              <w:snapToGrid w:val="0"/>
              <w:rPr>
                <w:rFonts w:hint="eastAsia" w:ascii="仿宋" w:hAnsi="仿宋" w:eastAsia="仿宋" w:cs="仿宋"/>
                <w:sz w:val="24"/>
                <w:szCs w:val="24"/>
              </w:rPr>
            </w:pPr>
            <w:r>
              <w:rPr>
                <w:rFonts w:hint="eastAsia" w:ascii="仿宋" w:hAnsi="仿宋" w:eastAsia="仿宋" w:cs="仿宋"/>
                <w:sz w:val="24"/>
              </w:rPr>
              <w:t>考察地点：____________。</w:t>
            </w:r>
          </w:p>
        </w:tc>
      </w:tr>
      <w:tr w14:paraId="4511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A6ECB22">
            <w:pPr>
              <w:pStyle w:val="23"/>
              <w:adjustRightInd w:val="0"/>
              <w:snapToGrid w:val="0"/>
              <w:jc w:val="center"/>
              <w:rPr>
                <w:rFonts w:hint="eastAsia" w:ascii="仿宋" w:hAnsi="仿宋" w:eastAsia="仿宋" w:cs="仿宋"/>
                <w:sz w:val="24"/>
                <w:szCs w:val="24"/>
              </w:rPr>
            </w:pPr>
          </w:p>
        </w:tc>
        <w:tc>
          <w:tcPr>
            <w:tcW w:w="1701" w:type="dxa"/>
            <w:vAlign w:val="center"/>
          </w:tcPr>
          <w:p w14:paraId="10A1FDDE">
            <w:pPr>
              <w:jc w:val="center"/>
              <w:rPr>
                <w:rFonts w:hint="eastAsia" w:ascii="仿宋" w:hAnsi="仿宋" w:eastAsia="仿宋" w:cs="仿宋"/>
                <w:sz w:val="24"/>
              </w:rPr>
            </w:pPr>
            <w:r>
              <w:rPr>
                <w:rFonts w:hint="eastAsia" w:ascii="仿宋" w:hAnsi="仿宋" w:eastAsia="仿宋" w:cs="仿宋"/>
                <w:sz w:val="24"/>
              </w:rPr>
              <w:t>开标前答疑会</w:t>
            </w:r>
          </w:p>
        </w:tc>
        <w:tc>
          <w:tcPr>
            <w:tcW w:w="7540" w:type="dxa"/>
            <w:vAlign w:val="center"/>
          </w:tcPr>
          <w:p w14:paraId="6746A832">
            <w:pPr>
              <w:jc w:val="left"/>
              <w:rPr>
                <w:rFonts w:hint="eastAsia" w:ascii="仿宋" w:hAnsi="仿宋" w:eastAsia="仿宋" w:cs="仿宋"/>
                <w:sz w:val="24"/>
              </w:rPr>
            </w:pPr>
            <w:r>
              <w:rPr>
                <w:rFonts w:hint="eastAsia" w:ascii="仿宋" w:hAnsi="仿宋" w:eastAsia="仿宋" w:cs="仿宋"/>
                <w:sz w:val="24"/>
              </w:rPr>
              <w:t>■不召开</w:t>
            </w:r>
          </w:p>
          <w:p w14:paraId="514D448D">
            <w:pPr>
              <w:jc w:val="left"/>
              <w:rPr>
                <w:rFonts w:hint="eastAsia" w:ascii="仿宋" w:hAnsi="仿宋" w:eastAsia="仿宋" w:cs="仿宋"/>
                <w:sz w:val="24"/>
              </w:rPr>
            </w:pPr>
            <w:r>
              <w:rPr>
                <w:rFonts w:hint="eastAsia" w:ascii="仿宋" w:hAnsi="仿宋" w:eastAsia="仿宋" w:cs="仿宋"/>
                <w:sz w:val="24"/>
              </w:rPr>
              <w:t>□召开，召开时间：__年_月_日_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79431CB0">
            <w:pPr>
              <w:jc w:val="left"/>
              <w:rPr>
                <w:rFonts w:hint="eastAsia" w:ascii="仿宋" w:hAnsi="仿宋" w:eastAsia="仿宋" w:cs="仿宋"/>
                <w:sz w:val="24"/>
              </w:rPr>
            </w:pPr>
            <w:r>
              <w:rPr>
                <w:rFonts w:hint="eastAsia" w:ascii="仿宋" w:hAnsi="仿宋" w:eastAsia="仿宋" w:cs="仿宋"/>
                <w:sz w:val="24"/>
              </w:rPr>
              <w:t>召开地点：____________。</w:t>
            </w:r>
          </w:p>
        </w:tc>
      </w:tr>
      <w:tr w14:paraId="7C1C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AA9123">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4.1</w:t>
            </w:r>
          </w:p>
        </w:tc>
        <w:tc>
          <w:tcPr>
            <w:tcW w:w="1701" w:type="dxa"/>
            <w:vAlign w:val="center"/>
          </w:tcPr>
          <w:p w14:paraId="76E4501A">
            <w:pPr>
              <w:jc w:val="center"/>
              <w:rPr>
                <w:rFonts w:hint="eastAsia" w:ascii="仿宋" w:hAnsi="仿宋" w:eastAsia="仿宋" w:cs="仿宋"/>
                <w:sz w:val="24"/>
              </w:rPr>
            </w:pPr>
            <w:r>
              <w:rPr>
                <w:rFonts w:hint="eastAsia" w:ascii="仿宋" w:hAnsi="仿宋" w:eastAsia="仿宋" w:cs="仿宋"/>
                <w:sz w:val="24"/>
              </w:rPr>
              <w:t>样品</w:t>
            </w:r>
          </w:p>
        </w:tc>
        <w:tc>
          <w:tcPr>
            <w:tcW w:w="7540" w:type="dxa"/>
            <w:vAlign w:val="center"/>
          </w:tcPr>
          <w:p w14:paraId="11CB045E">
            <w:pPr>
              <w:jc w:val="left"/>
              <w:rPr>
                <w:rFonts w:hint="eastAsia" w:ascii="仿宋" w:hAnsi="仿宋" w:eastAsia="仿宋" w:cs="仿宋"/>
                <w:sz w:val="24"/>
              </w:rPr>
            </w:pPr>
            <w:r>
              <w:rPr>
                <w:rFonts w:hint="eastAsia" w:ascii="仿宋" w:hAnsi="仿宋" w:eastAsia="仿宋" w:cs="仿宋"/>
                <w:sz w:val="24"/>
              </w:rPr>
              <w:t>投标样品递交：</w:t>
            </w:r>
          </w:p>
          <w:p w14:paraId="0FA93A82">
            <w:pPr>
              <w:jc w:val="left"/>
              <w:rPr>
                <w:rFonts w:hint="eastAsia" w:ascii="仿宋" w:hAnsi="仿宋" w:eastAsia="仿宋" w:cs="仿宋"/>
                <w:sz w:val="24"/>
              </w:rPr>
            </w:pPr>
            <w:r>
              <w:rPr>
                <w:rFonts w:hint="eastAsia" w:ascii="仿宋" w:hAnsi="仿宋" w:eastAsia="仿宋" w:cs="仿宋"/>
                <w:sz w:val="24"/>
              </w:rPr>
              <w:t>■不需要</w:t>
            </w:r>
          </w:p>
          <w:p w14:paraId="413B0E5F">
            <w:pPr>
              <w:jc w:val="left"/>
              <w:rPr>
                <w:rFonts w:hint="eastAsia" w:ascii="仿宋" w:hAnsi="仿宋" w:eastAsia="仿宋" w:cs="仿宋"/>
                <w:sz w:val="24"/>
              </w:rPr>
            </w:pPr>
            <w:r>
              <w:rPr>
                <w:rFonts w:hint="eastAsia" w:ascii="仿宋" w:hAnsi="仿宋" w:eastAsia="仿宋" w:cs="仿宋"/>
                <w:sz w:val="24"/>
              </w:rPr>
              <w:t>□需要，具体要求如下：</w:t>
            </w:r>
          </w:p>
          <w:p w14:paraId="157D594C">
            <w:pPr>
              <w:jc w:val="left"/>
              <w:rPr>
                <w:rFonts w:hint="eastAsia" w:ascii="仿宋" w:hAnsi="仿宋" w:eastAsia="仿宋" w:cs="仿宋"/>
                <w:sz w:val="24"/>
                <w:u w:val="single"/>
              </w:rPr>
            </w:pPr>
            <w:r>
              <w:rPr>
                <w:rFonts w:hint="eastAsia" w:ascii="仿宋" w:hAnsi="仿宋" w:eastAsia="仿宋" w:cs="仿宋"/>
                <w:sz w:val="24"/>
              </w:rPr>
              <w:t>（1）样品制作的标准和要求：_________；</w:t>
            </w:r>
          </w:p>
          <w:p w14:paraId="634BC069">
            <w:pPr>
              <w:jc w:val="left"/>
              <w:rPr>
                <w:rFonts w:hint="eastAsia" w:ascii="仿宋" w:hAnsi="仿宋" w:eastAsia="仿宋" w:cs="仿宋"/>
                <w:sz w:val="24"/>
              </w:rPr>
            </w:pPr>
            <w:r>
              <w:rPr>
                <w:rFonts w:hint="eastAsia" w:ascii="仿宋" w:hAnsi="仿宋" w:eastAsia="仿宋" w:cs="仿宋"/>
                <w:sz w:val="24"/>
              </w:rPr>
              <w:t>（2）是否需要随样品提交相关检测报告：</w:t>
            </w:r>
          </w:p>
          <w:p w14:paraId="3DC95D3F">
            <w:pPr>
              <w:ind w:firstLine="600" w:firstLineChars="250"/>
              <w:jc w:val="left"/>
              <w:rPr>
                <w:rFonts w:hint="eastAsia" w:ascii="仿宋" w:hAnsi="仿宋" w:eastAsia="仿宋" w:cs="仿宋"/>
                <w:sz w:val="24"/>
              </w:rPr>
            </w:pPr>
            <w:r>
              <w:rPr>
                <w:rFonts w:hint="eastAsia" w:ascii="仿宋" w:hAnsi="仿宋" w:eastAsia="仿宋" w:cs="仿宋"/>
                <w:sz w:val="24"/>
              </w:rPr>
              <w:t>□不需要</w:t>
            </w:r>
          </w:p>
          <w:p w14:paraId="32FB9A88">
            <w:pPr>
              <w:ind w:firstLine="600" w:firstLineChars="250"/>
              <w:jc w:val="left"/>
              <w:rPr>
                <w:rFonts w:hint="eastAsia" w:ascii="仿宋" w:hAnsi="仿宋" w:eastAsia="仿宋" w:cs="仿宋"/>
                <w:sz w:val="24"/>
              </w:rPr>
            </w:pPr>
            <w:r>
              <w:rPr>
                <w:rFonts w:hint="eastAsia" w:ascii="仿宋" w:hAnsi="仿宋" w:eastAsia="仿宋" w:cs="仿宋"/>
                <w:sz w:val="24"/>
              </w:rPr>
              <w:t>□需要</w:t>
            </w:r>
          </w:p>
          <w:p w14:paraId="3502A8EC">
            <w:pPr>
              <w:jc w:val="left"/>
              <w:rPr>
                <w:rFonts w:hint="eastAsia" w:ascii="仿宋" w:hAnsi="仿宋" w:eastAsia="仿宋" w:cs="仿宋"/>
                <w:sz w:val="24"/>
              </w:rPr>
            </w:pPr>
            <w:r>
              <w:rPr>
                <w:rFonts w:hint="eastAsia" w:ascii="仿宋" w:hAnsi="仿宋" w:eastAsia="仿宋" w:cs="仿宋"/>
                <w:sz w:val="24"/>
              </w:rPr>
              <w:t>（3）样品递交要求：_________；</w:t>
            </w:r>
          </w:p>
          <w:p w14:paraId="6C62969A">
            <w:pPr>
              <w:jc w:val="left"/>
              <w:rPr>
                <w:rFonts w:hint="eastAsia" w:ascii="仿宋" w:hAnsi="仿宋" w:eastAsia="仿宋" w:cs="仿宋"/>
                <w:sz w:val="24"/>
              </w:rPr>
            </w:pPr>
            <w:r>
              <w:rPr>
                <w:rFonts w:hint="eastAsia" w:ascii="仿宋" w:hAnsi="仿宋" w:eastAsia="仿宋" w:cs="仿宋"/>
                <w:sz w:val="24"/>
              </w:rPr>
              <w:t>（4）未中标人样品退还：_________；</w:t>
            </w:r>
          </w:p>
          <w:p w14:paraId="62260EF3">
            <w:pPr>
              <w:jc w:val="left"/>
              <w:rPr>
                <w:rFonts w:hint="eastAsia" w:ascii="仿宋" w:hAnsi="仿宋" w:eastAsia="仿宋" w:cs="仿宋"/>
                <w:sz w:val="24"/>
                <w:u w:val="single"/>
              </w:rPr>
            </w:pPr>
            <w:r>
              <w:rPr>
                <w:rFonts w:hint="eastAsia" w:ascii="仿宋" w:hAnsi="仿宋" w:eastAsia="仿宋" w:cs="仿宋"/>
                <w:sz w:val="24"/>
              </w:rPr>
              <w:t>（5）中标人样品保管、封存及退还：_________；</w:t>
            </w:r>
          </w:p>
          <w:p w14:paraId="0E15F268">
            <w:pPr>
              <w:jc w:val="left"/>
              <w:rPr>
                <w:rFonts w:hint="eastAsia" w:ascii="仿宋" w:hAnsi="仿宋" w:eastAsia="仿宋" w:cs="仿宋"/>
                <w:sz w:val="24"/>
              </w:rPr>
            </w:pPr>
            <w:r>
              <w:rPr>
                <w:rFonts w:hint="eastAsia" w:ascii="仿宋" w:hAnsi="仿宋" w:eastAsia="仿宋" w:cs="仿宋"/>
                <w:sz w:val="24"/>
              </w:rPr>
              <w:t>（6）其他要求（如有）：_________。</w:t>
            </w:r>
          </w:p>
        </w:tc>
      </w:tr>
      <w:tr w14:paraId="0653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8" w:type="dxa"/>
            <w:vAlign w:val="center"/>
          </w:tcPr>
          <w:p w14:paraId="222C8A76">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5.3.5</w:t>
            </w:r>
          </w:p>
        </w:tc>
        <w:tc>
          <w:tcPr>
            <w:tcW w:w="1701" w:type="dxa"/>
            <w:vAlign w:val="center"/>
          </w:tcPr>
          <w:p w14:paraId="7DAF665D">
            <w:pPr>
              <w:jc w:val="center"/>
              <w:rPr>
                <w:rFonts w:hint="eastAsia" w:ascii="仿宋" w:hAnsi="仿宋" w:eastAsia="仿宋" w:cs="仿宋"/>
                <w:sz w:val="24"/>
              </w:rPr>
            </w:pPr>
            <w:r>
              <w:rPr>
                <w:rFonts w:hint="eastAsia" w:ascii="仿宋" w:hAnsi="仿宋" w:eastAsia="仿宋" w:cs="仿宋"/>
                <w:sz w:val="24"/>
              </w:rPr>
              <w:t>标的所属行业</w:t>
            </w:r>
          </w:p>
        </w:tc>
        <w:tc>
          <w:tcPr>
            <w:tcW w:w="7540" w:type="dxa"/>
            <w:vAlign w:val="center"/>
          </w:tcPr>
          <w:p w14:paraId="5CE2645C">
            <w:pPr>
              <w:jc w:val="left"/>
              <w:rPr>
                <w:rFonts w:hint="eastAsia" w:ascii="仿宋" w:hAnsi="仿宋" w:eastAsia="仿宋" w:cs="仿宋"/>
                <w:sz w:val="24"/>
              </w:rPr>
            </w:pPr>
            <w:r>
              <w:rPr>
                <w:rFonts w:hint="eastAsia" w:ascii="仿宋" w:hAnsi="仿宋" w:eastAsia="仿宋" w:cs="仿宋"/>
                <w:sz w:val="24"/>
              </w:rPr>
              <w:t>本项目采购标的对应的中小企业划分标准所属行业：</w:t>
            </w:r>
          </w:p>
          <w:tbl>
            <w:tblPr>
              <w:tblStyle w:val="248"/>
              <w:tblW w:w="7138"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126"/>
              <w:gridCol w:w="3212"/>
            </w:tblGrid>
            <w:tr w14:paraId="2807E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00" w:type="dxa"/>
                  <w:vAlign w:val="top"/>
                </w:tcPr>
                <w:p w14:paraId="2CF594B7">
                  <w:pPr>
                    <w:pStyle w:val="254"/>
                    <w:autoSpaceDE w:val="0"/>
                    <w:autoSpaceDN w:val="0"/>
                    <w:spacing w:before="112" w:line="225" w:lineRule="auto"/>
                    <w:ind w:left="160"/>
                  </w:pPr>
                  <w:r>
                    <w:rPr>
                      <w:spacing w:val="-11"/>
                    </w:rPr>
                    <w:t>包号</w:t>
                  </w:r>
                </w:p>
              </w:tc>
              <w:tc>
                <w:tcPr>
                  <w:tcW w:w="3126" w:type="dxa"/>
                  <w:vAlign w:val="top"/>
                </w:tcPr>
                <w:p w14:paraId="2367A692">
                  <w:pPr>
                    <w:pStyle w:val="254"/>
                    <w:autoSpaceDE w:val="0"/>
                    <w:autoSpaceDN w:val="0"/>
                    <w:spacing w:before="113" w:line="232" w:lineRule="auto"/>
                    <w:ind w:left="924"/>
                  </w:pPr>
                  <w:r>
                    <w:rPr>
                      <w:spacing w:val="-3"/>
                    </w:rPr>
                    <w:t>标的名称</w:t>
                  </w:r>
                </w:p>
              </w:tc>
              <w:tc>
                <w:tcPr>
                  <w:tcW w:w="3212" w:type="dxa"/>
                  <w:vAlign w:val="top"/>
                </w:tcPr>
                <w:p w14:paraId="66969D7D">
                  <w:pPr>
                    <w:pStyle w:val="254"/>
                    <w:autoSpaceDE w:val="0"/>
                    <w:autoSpaceDN w:val="0"/>
                    <w:spacing w:before="112" w:line="225" w:lineRule="auto"/>
                    <w:ind w:left="214"/>
                  </w:pPr>
                  <w:r>
                    <w:rPr>
                      <w:spacing w:val="-4"/>
                    </w:rPr>
                    <w:t>中小企业划分标准所属行业</w:t>
                  </w:r>
                </w:p>
              </w:tc>
            </w:tr>
            <w:tr w14:paraId="6D42A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00" w:type="dxa"/>
                  <w:vAlign w:val="top"/>
                </w:tcPr>
                <w:p w14:paraId="6B1D47DA">
                  <w:pPr>
                    <w:pStyle w:val="254"/>
                    <w:autoSpaceDE w:val="0"/>
                    <w:autoSpaceDN w:val="0"/>
                    <w:spacing w:before="193" w:line="241" w:lineRule="auto"/>
                    <w:ind w:left="322"/>
                    <w:rPr>
                      <w:rFonts w:hint="default"/>
                      <w:lang w:val="en-US" w:eastAsia="zh-CN"/>
                    </w:rPr>
                  </w:pPr>
                  <w:r>
                    <w:rPr>
                      <w:rFonts w:hint="eastAsia"/>
                      <w:lang w:val="en-US" w:eastAsia="zh-CN"/>
                    </w:rPr>
                    <w:t>2</w:t>
                  </w:r>
                </w:p>
              </w:tc>
              <w:tc>
                <w:tcPr>
                  <w:tcW w:w="3126" w:type="dxa"/>
                  <w:vAlign w:val="center"/>
                </w:tcPr>
                <w:p w14:paraId="21E96D82">
                  <w:pPr>
                    <w:autoSpaceDE w:val="0"/>
                    <w:autoSpaceDN w:val="0"/>
                    <w:spacing w:before="177"/>
                    <w:jc w:val="center"/>
                    <w:rPr>
                      <w:spacing w:val="-3"/>
                      <w:sz w:val="24"/>
                      <w:szCs w:val="24"/>
                    </w:rPr>
                  </w:pPr>
                  <w:r>
                    <w:rPr>
                      <w:rFonts w:ascii="楷体" w:hAnsi="楷体" w:eastAsia="楷体" w:cs="楷体"/>
                      <w:snapToGrid w:val="0"/>
                      <w:color w:val="000000"/>
                      <w:spacing w:val="-3"/>
                      <w:kern w:val="0"/>
                      <w:sz w:val="24"/>
                      <w:szCs w:val="24"/>
                      <w:lang w:val="en-US" w:eastAsia="en-US" w:bidi="ar-SA"/>
                    </w:rPr>
                    <w:t>详见投标邀请</w:t>
                  </w:r>
                </w:p>
              </w:tc>
              <w:tc>
                <w:tcPr>
                  <w:tcW w:w="3212" w:type="dxa"/>
                  <w:vAlign w:val="center"/>
                </w:tcPr>
                <w:p w14:paraId="5AF34430">
                  <w:pPr>
                    <w:pStyle w:val="254"/>
                    <w:autoSpaceDE w:val="0"/>
                    <w:autoSpaceDN w:val="0"/>
                    <w:spacing w:before="194" w:line="224" w:lineRule="auto"/>
                    <w:jc w:val="center"/>
                    <w:rPr>
                      <w:rFonts w:hint="eastAsia"/>
                      <w:spacing w:val="-1"/>
                      <w:lang w:val="en-US" w:eastAsia="zh-CN"/>
                    </w:rPr>
                  </w:pPr>
                  <w:r>
                    <w:rPr>
                      <w:rFonts w:hint="eastAsia"/>
                      <w:spacing w:val="-1"/>
                      <w:lang w:val="en-US" w:eastAsia="zh-CN"/>
                    </w:rPr>
                    <w:t>工</w:t>
                  </w:r>
                  <w:r>
                    <w:rPr>
                      <w:spacing w:val="-1"/>
                    </w:rPr>
                    <w:t>业</w:t>
                  </w:r>
                </w:p>
              </w:tc>
            </w:tr>
          </w:tbl>
          <w:p w14:paraId="2D85C06A">
            <w:pPr>
              <w:jc w:val="left"/>
              <w:rPr>
                <w:rFonts w:hint="eastAsia" w:ascii="仿宋" w:hAnsi="仿宋" w:eastAsia="仿宋" w:cs="仿宋"/>
                <w:sz w:val="24"/>
              </w:rPr>
            </w:pPr>
          </w:p>
        </w:tc>
      </w:tr>
      <w:tr w14:paraId="7969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0AF33C05">
            <w:pPr>
              <w:pStyle w:val="23"/>
              <w:adjustRightInd w:val="0"/>
              <w:snapToGrid w:val="0"/>
              <w:jc w:val="center"/>
              <w:rPr>
                <w:rFonts w:hint="eastAsia"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11.2</w:t>
            </w:r>
          </w:p>
        </w:tc>
        <w:tc>
          <w:tcPr>
            <w:tcW w:w="1701" w:type="dxa"/>
            <w:vAlign w:val="center"/>
          </w:tcPr>
          <w:p w14:paraId="1332C0D7">
            <w:pPr>
              <w:jc w:val="center"/>
              <w:rPr>
                <w:rFonts w:hint="eastAsia" w:ascii="仿宋" w:hAnsi="仿宋" w:eastAsia="仿宋" w:cs="仿宋"/>
                <w:sz w:val="24"/>
              </w:rPr>
            </w:pPr>
            <w:r>
              <w:rPr>
                <w:rFonts w:hint="eastAsia" w:ascii="仿宋" w:hAnsi="仿宋" w:eastAsia="仿宋" w:cs="仿宋"/>
                <w:sz w:val="24"/>
              </w:rPr>
              <w:t>投标报价</w:t>
            </w:r>
          </w:p>
        </w:tc>
        <w:tc>
          <w:tcPr>
            <w:tcW w:w="7540" w:type="dxa"/>
            <w:vAlign w:val="center"/>
          </w:tcPr>
          <w:p w14:paraId="05F1B7DB">
            <w:pPr>
              <w:jc w:val="left"/>
              <w:rPr>
                <w:rFonts w:hint="eastAsia" w:ascii="仿宋" w:hAnsi="仿宋" w:eastAsia="仿宋" w:cs="仿宋"/>
                <w:sz w:val="24"/>
              </w:rPr>
            </w:pPr>
            <w:r>
              <w:rPr>
                <w:rFonts w:hint="eastAsia" w:ascii="仿宋" w:hAnsi="仿宋" w:eastAsia="仿宋" w:cs="仿宋"/>
                <w:sz w:val="24"/>
              </w:rPr>
              <w:t>投标报价的特殊规定：</w:t>
            </w:r>
          </w:p>
          <w:p w14:paraId="6780D53C">
            <w:pPr>
              <w:jc w:val="left"/>
              <w:rPr>
                <w:rFonts w:hint="eastAsia" w:ascii="仿宋" w:hAnsi="仿宋" w:eastAsia="仿宋" w:cs="仿宋"/>
                <w:sz w:val="24"/>
              </w:rPr>
            </w:pPr>
            <w:r>
              <w:rPr>
                <w:rFonts w:hint="eastAsia" w:ascii="仿宋" w:hAnsi="仿宋" w:eastAsia="仿宋" w:cs="仿宋"/>
                <w:sz w:val="24"/>
              </w:rPr>
              <w:t>■无</w:t>
            </w:r>
          </w:p>
          <w:p w14:paraId="37C3A3B5">
            <w:pPr>
              <w:jc w:val="left"/>
              <w:rPr>
                <w:rFonts w:hint="eastAsia" w:ascii="仿宋" w:hAnsi="仿宋" w:eastAsia="仿宋" w:cs="仿宋"/>
                <w:sz w:val="24"/>
              </w:rPr>
            </w:pPr>
            <w:r>
              <w:rPr>
                <w:rFonts w:hint="eastAsia" w:ascii="仿宋" w:hAnsi="仿宋" w:eastAsia="仿宋" w:cs="仿宋"/>
                <w:sz w:val="24"/>
              </w:rPr>
              <w:t>□有，具体情形：_____。</w:t>
            </w:r>
          </w:p>
        </w:tc>
      </w:tr>
      <w:tr w14:paraId="4099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14:paraId="31A8BA8E">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12.1</w:t>
            </w:r>
          </w:p>
        </w:tc>
        <w:tc>
          <w:tcPr>
            <w:tcW w:w="1701" w:type="dxa"/>
            <w:vMerge w:val="restart"/>
            <w:vAlign w:val="center"/>
          </w:tcPr>
          <w:p w14:paraId="4FB90B62">
            <w:pPr>
              <w:jc w:val="center"/>
              <w:rPr>
                <w:rFonts w:hint="eastAsia" w:ascii="仿宋" w:hAnsi="仿宋" w:eastAsia="仿宋" w:cs="仿宋"/>
                <w:sz w:val="24"/>
              </w:rPr>
            </w:pPr>
            <w:r>
              <w:rPr>
                <w:rFonts w:hint="eastAsia" w:ascii="仿宋" w:hAnsi="仿宋" w:eastAsia="仿宋" w:cs="仿宋"/>
                <w:sz w:val="24"/>
              </w:rPr>
              <w:t>投标保证金</w:t>
            </w:r>
          </w:p>
        </w:tc>
        <w:tc>
          <w:tcPr>
            <w:tcW w:w="7540" w:type="dxa"/>
            <w:vAlign w:val="center"/>
          </w:tcPr>
          <w:p w14:paraId="21CB8F53">
            <w:pPr>
              <w:pStyle w:val="23"/>
              <w:adjustRightInd w:val="0"/>
              <w:snapToGrid w:val="0"/>
              <w:rPr>
                <w:rFonts w:hint="eastAsia" w:ascii="仿宋" w:hAnsi="仿宋" w:eastAsia="仿宋" w:cs="仿宋"/>
                <w:sz w:val="24"/>
                <w:lang w:val="en-US" w:eastAsia="en-US"/>
              </w:rPr>
            </w:pPr>
            <w:r>
              <w:rPr>
                <w:rFonts w:hint="eastAsia" w:ascii="仿宋" w:hAnsi="仿宋" w:eastAsia="仿宋" w:cs="仿宋"/>
                <w:sz w:val="24"/>
                <w:szCs w:val="24"/>
              </w:rPr>
              <w:t>投标保证金金额：</w:t>
            </w:r>
          </w:p>
          <w:p w14:paraId="3E89AFD4">
            <w:pPr>
              <w:jc w:val="left"/>
              <w:rPr>
                <w:rFonts w:hint="eastAsia" w:ascii="仿宋" w:hAnsi="仿宋" w:eastAsia="仿宋" w:cs="仿宋"/>
                <w:sz w:val="24"/>
                <w:lang w:val="en-US" w:eastAsia="en-US"/>
              </w:rPr>
            </w:pPr>
            <w:r>
              <w:rPr>
                <w:rFonts w:hint="eastAsia" w:ascii="仿宋" w:hAnsi="仿宋" w:eastAsia="仿宋" w:cs="仿宋"/>
                <w:sz w:val="24"/>
                <w:lang w:val="en-US" w:eastAsia="en-US"/>
              </w:rPr>
              <w:t>第 2 包：人民币</w:t>
            </w:r>
            <w:r>
              <w:rPr>
                <w:rFonts w:hint="eastAsia" w:ascii="仿宋" w:hAnsi="仿宋" w:eastAsia="仿宋" w:cs="仿宋"/>
                <w:sz w:val="24"/>
                <w:lang w:val="en-US" w:eastAsia="zh-CN"/>
              </w:rPr>
              <w:t>5</w:t>
            </w:r>
            <w:r>
              <w:rPr>
                <w:rFonts w:hint="eastAsia" w:ascii="仿宋" w:hAnsi="仿宋" w:eastAsia="仿宋" w:cs="仿宋"/>
                <w:sz w:val="24"/>
                <w:lang w:val="en-US" w:eastAsia="en-US"/>
              </w:rPr>
              <w:t>万元；</w:t>
            </w:r>
          </w:p>
          <w:p w14:paraId="18912293">
            <w:pPr>
              <w:jc w:val="left"/>
              <w:rPr>
                <w:rFonts w:hint="eastAsia" w:ascii="仿宋" w:hAnsi="仿宋" w:eastAsia="仿宋" w:cs="仿宋"/>
                <w:sz w:val="24"/>
              </w:rPr>
            </w:pPr>
            <w:r>
              <w:rPr>
                <w:rFonts w:hint="eastAsia" w:ascii="仿宋" w:hAnsi="仿宋" w:eastAsia="仿宋" w:cs="仿宋"/>
                <w:sz w:val="24"/>
              </w:rPr>
              <w:t>投标保证金形式：支票、汇票、本票、网上银行支付或者金融机构、担保机构出具的保函等。</w:t>
            </w:r>
          </w:p>
          <w:p w14:paraId="2A568928">
            <w:pPr>
              <w:jc w:val="left"/>
              <w:rPr>
                <w:rFonts w:hint="eastAsia" w:ascii="仿宋" w:hAnsi="仿宋" w:eastAsia="仿宋" w:cs="仿宋"/>
                <w:sz w:val="24"/>
              </w:rPr>
            </w:pPr>
            <w:r>
              <w:rPr>
                <w:rFonts w:hint="eastAsia" w:ascii="仿宋" w:hAnsi="仿宋" w:eastAsia="仿宋" w:cs="仿宋"/>
                <w:sz w:val="24"/>
              </w:rPr>
              <w:t>递交时间：同投标截止时间</w:t>
            </w:r>
          </w:p>
          <w:p w14:paraId="152E9589">
            <w:pPr>
              <w:jc w:val="left"/>
              <w:rPr>
                <w:rFonts w:hint="eastAsia" w:ascii="仿宋" w:hAnsi="仿宋" w:eastAsia="仿宋" w:cs="仿宋"/>
                <w:sz w:val="24"/>
              </w:rPr>
            </w:pPr>
            <w:r>
              <w:rPr>
                <w:rFonts w:hint="eastAsia" w:ascii="仿宋" w:hAnsi="仿宋" w:eastAsia="仿宋" w:cs="仿宋"/>
                <w:sz w:val="24"/>
              </w:rPr>
              <w:t>投标保证金收受人信息：</w:t>
            </w:r>
          </w:p>
          <w:p w14:paraId="0C3A8306">
            <w:pPr>
              <w:jc w:val="left"/>
              <w:rPr>
                <w:rFonts w:hint="eastAsia" w:ascii="仿宋" w:hAnsi="仿宋" w:eastAsia="仿宋" w:cs="仿宋"/>
                <w:sz w:val="24"/>
                <w:u w:val="single"/>
              </w:rPr>
            </w:pPr>
            <w:r>
              <w:rPr>
                <w:rFonts w:hint="eastAsia" w:ascii="仿宋" w:hAnsi="仿宋" w:eastAsia="仿宋" w:cs="仿宋"/>
                <w:sz w:val="24"/>
                <w:u w:val="single"/>
              </w:rPr>
              <w:t>（1）投标人应在本项目投标截止时间前递交投标保证金。</w:t>
            </w:r>
          </w:p>
          <w:p w14:paraId="2E0E183F">
            <w:pPr>
              <w:jc w:val="left"/>
              <w:rPr>
                <w:rFonts w:hint="eastAsia" w:ascii="仿宋" w:hAnsi="仿宋" w:eastAsia="仿宋" w:cs="仿宋"/>
                <w:sz w:val="24"/>
                <w:u w:val="single"/>
              </w:rPr>
            </w:pPr>
            <w:r>
              <w:rPr>
                <w:rFonts w:hint="eastAsia" w:ascii="仿宋" w:hAnsi="仿宋" w:eastAsia="仿宋" w:cs="仿宋"/>
                <w:sz w:val="24"/>
                <w:u w:val="single"/>
              </w:rPr>
              <w:t>（2）投标保证金有效期：应在投标有效期截止日后30天内有 效。</w:t>
            </w:r>
          </w:p>
          <w:p w14:paraId="31C3434B">
            <w:pPr>
              <w:jc w:val="left"/>
              <w:rPr>
                <w:rFonts w:hint="eastAsia" w:ascii="仿宋" w:hAnsi="仿宋" w:eastAsia="仿宋" w:cs="仿宋"/>
                <w:sz w:val="24"/>
                <w:u w:val="single"/>
              </w:rPr>
            </w:pPr>
            <w:r>
              <w:rPr>
                <w:rFonts w:hint="eastAsia" w:ascii="仿宋" w:hAnsi="仿宋" w:eastAsia="仿宋" w:cs="仿宋"/>
                <w:sz w:val="24"/>
                <w:u w:val="single"/>
              </w:rPr>
              <w:t>（3）投标保证金形式：有效电汇（投标人应在投标截止时间 前电汇到招标文件规定的采购代理机构银行账户）或者金融机构 出具的保函。不接受现金方式递交的投标保证金。</w:t>
            </w:r>
          </w:p>
          <w:p w14:paraId="1553CC36">
            <w:pPr>
              <w:jc w:val="left"/>
              <w:rPr>
                <w:rFonts w:hint="eastAsia" w:ascii="仿宋" w:hAnsi="仿宋" w:eastAsia="仿宋" w:cs="仿宋"/>
                <w:sz w:val="24"/>
                <w:u w:val="single"/>
              </w:rPr>
            </w:pPr>
            <w:r>
              <w:rPr>
                <w:rFonts w:hint="eastAsia" w:ascii="仿宋" w:hAnsi="仿宋" w:eastAsia="仿宋" w:cs="仿宋"/>
                <w:sz w:val="24"/>
                <w:u w:val="single"/>
              </w:rPr>
              <w:t>特别提示：采用电汇形式递交保证金的，投标人可以选择在中国通用招标网（www.china-tender.com.cn）进行投标保证金的支付和退回，具体方式如下：</w:t>
            </w:r>
          </w:p>
          <w:p w14:paraId="3390329C">
            <w:pPr>
              <w:jc w:val="left"/>
              <w:rPr>
                <w:rFonts w:hint="eastAsia" w:ascii="仿宋" w:hAnsi="仿宋" w:eastAsia="仿宋" w:cs="仿宋"/>
                <w:sz w:val="24"/>
                <w:u w:val="single"/>
              </w:rPr>
            </w:pPr>
            <w:r>
              <w:rPr>
                <w:rFonts w:hint="eastAsia" w:ascii="仿宋" w:hAnsi="仿宋" w:eastAsia="仿宋" w:cs="仿宋"/>
                <w:sz w:val="24"/>
                <w:u w:val="single"/>
              </w:rPr>
              <w:t>提示1：投标人应先在中国通用招标网 （www.china-tender.com.cn）进行免费注册，注册完成后，点击“我要报名”，搜索项目名称或项目编号，按照网上操作流程在线进行报名下载招标文件</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使用说明</w:t>
            </w:r>
            <w:r>
              <w:rPr>
                <w:rFonts w:hint="eastAsia" w:ascii="仿宋" w:hAnsi="仿宋" w:eastAsia="仿宋" w:cs="仿宋"/>
                <w:sz w:val="24"/>
                <w:u w:val="single"/>
                <w:lang w:eastAsia="zh-CN"/>
              </w:rPr>
              <w:t>），</w:t>
            </w:r>
            <w:r>
              <w:rPr>
                <w:rFonts w:hint="eastAsia" w:ascii="仿宋" w:hAnsi="仿宋" w:eastAsia="仿宋" w:cs="仿宋"/>
                <w:sz w:val="24"/>
                <w:u w:val="single"/>
              </w:rPr>
              <w:t>在已下载过标书的招标项目处，点击保证金支付， 选择要交纳保证金的分包，点击“汇款账户生成”按钮，系统生成汇款账户，汇款成功后，系统将自动确认到账信息，本项目结束后，系统将保证金退回原账号。</w:t>
            </w:r>
          </w:p>
          <w:p w14:paraId="6B5600CF">
            <w:pPr>
              <w:jc w:val="left"/>
              <w:rPr>
                <w:rFonts w:hint="eastAsia" w:ascii="仿宋" w:hAnsi="仿宋" w:eastAsia="仿宋" w:cs="仿宋"/>
                <w:sz w:val="24"/>
                <w:u w:val="single"/>
              </w:rPr>
            </w:pPr>
            <w:r>
              <w:rPr>
                <w:rFonts w:hint="eastAsia" w:ascii="仿宋" w:hAnsi="仿宋" w:eastAsia="仿宋" w:cs="仿宋"/>
                <w:sz w:val="24"/>
                <w:u w:val="single"/>
              </w:rPr>
              <w:t>提示2：每次支付保证金申请系统生成的账号不同，请按照系统生成的账号进行汇款(保证金允许一个账户多次汇款)；</w:t>
            </w:r>
          </w:p>
          <w:p w14:paraId="3C1D6160">
            <w:pPr>
              <w:jc w:val="left"/>
              <w:rPr>
                <w:rFonts w:hint="eastAsia" w:ascii="仿宋" w:hAnsi="仿宋" w:eastAsia="仿宋" w:cs="仿宋"/>
                <w:sz w:val="24"/>
                <w:u w:val="single"/>
              </w:rPr>
            </w:pPr>
            <w:r>
              <w:rPr>
                <w:rFonts w:hint="eastAsia" w:ascii="仿宋" w:hAnsi="仿宋" w:eastAsia="仿宋" w:cs="仿宋"/>
                <w:sz w:val="24"/>
                <w:u w:val="single"/>
              </w:rPr>
              <w:t>提示3：投标人支付保证金的账户名称必须与其在中国通用招标网注册投标人的名称相同，否则将会被退款。</w:t>
            </w:r>
          </w:p>
          <w:p w14:paraId="430DE86D">
            <w:pPr>
              <w:jc w:val="left"/>
              <w:rPr>
                <w:rFonts w:hint="eastAsia" w:ascii="仿宋" w:hAnsi="仿宋" w:eastAsia="仿宋" w:cs="仿宋"/>
                <w:sz w:val="24"/>
                <w:u w:val="single"/>
              </w:rPr>
            </w:pPr>
            <w:r>
              <w:rPr>
                <w:rFonts w:hint="eastAsia" w:ascii="仿宋" w:hAnsi="仿宋" w:eastAsia="仿宋" w:cs="仿宋"/>
                <w:sz w:val="24"/>
                <w:u w:val="single"/>
              </w:rPr>
              <w:t>提示4：汇款用途或摘要，请务必注明：项目的招标编号。</w:t>
            </w:r>
          </w:p>
          <w:p w14:paraId="55F045CF">
            <w:pPr>
              <w:jc w:val="left"/>
              <w:rPr>
                <w:rFonts w:hint="eastAsia" w:ascii="仿宋" w:hAnsi="仿宋" w:eastAsia="仿宋" w:cs="仿宋"/>
                <w:sz w:val="24"/>
                <w:u w:val="single"/>
              </w:rPr>
            </w:pPr>
            <w:r>
              <w:rPr>
                <w:rFonts w:hint="eastAsia" w:ascii="仿宋" w:hAnsi="仿宋" w:eastAsia="仿宋" w:cs="仿宋"/>
                <w:sz w:val="24"/>
                <w:u w:val="single"/>
              </w:rPr>
              <w:t>提示5：如遇技术问题请及时联系中国通用招标网技术支持 电话：400-680-8126。</w:t>
            </w:r>
          </w:p>
          <w:p w14:paraId="49347DF9">
            <w:pPr>
              <w:jc w:val="left"/>
              <w:rPr>
                <w:rFonts w:hint="eastAsia" w:ascii="仿宋" w:hAnsi="仿宋" w:eastAsia="仿宋" w:cs="仿宋"/>
                <w:sz w:val="24"/>
              </w:rPr>
            </w:pPr>
            <w:r>
              <w:rPr>
                <w:rFonts w:hint="eastAsia" w:ascii="仿宋" w:hAnsi="仿宋" w:eastAsia="仿宋" w:cs="仿宋"/>
                <w:sz w:val="24"/>
                <w:u w:val="single"/>
              </w:rPr>
              <w:t>提示6：投标人除需在投标文件中提供“投标保证金凭证/交款单据电子件”，还需在投标截止时间前，通过电子交易平台上传“投标保证金凭证/交款单据电子件”。</w:t>
            </w:r>
          </w:p>
        </w:tc>
      </w:tr>
      <w:tr w14:paraId="784A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E7E49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12.8.2</w:t>
            </w:r>
          </w:p>
        </w:tc>
        <w:tc>
          <w:tcPr>
            <w:tcW w:w="1701" w:type="dxa"/>
            <w:vMerge w:val="continue"/>
            <w:vAlign w:val="center"/>
          </w:tcPr>
          <w:p w14:paraId="7D5F3AF7">
            <w:pPr>
              <w:jc w:val="center"/>
              <w:rPr>
                <w:rFonts w:hint="eastAsia" w:ascii="仿宋" w:hAnsi="仿宋" w:eastAsia="仿宋" w:cs="仿宋"/>
                <w:sz w:val="24"/>
              </w:rPr>
            </w:pPr>
          </w:p>
        </w:tc>
        <w:tc>
          <w:tcPr>
            <w:tcW w:w="7540" w:type="dxa"/>
            <w:vAlign w:val="center"/>
          </w:tcPr>
          <w:p w14:paraId="733A97FA">
            <w:pPr>
              <w:jc w:val="left"/>
              <w:rPr>
                <w:rFonts w:hint="eastAsia" w:ascii="仿宋" w:hAnsi="仿宋" w:eastAsia="仿宋" w:cs="仿宋"/>
                <w:sz w:val="24"/>
              </w:rPr>
            </w:pPr>
            <w:r>
              <w:rPr>
                <w:rFonts w:hint="eastAsia" w:ascii="仿宋" w:hAnsi="仿宋" w:eastAsia="仿宋" w:cs="仿宋"/>
                <w:sz w:val="24"/>
              </w:rPr>
              <w:t>投标保证金可以不予退还的其他情形：</w:t>
            </w:r>
          </w:p>
          <w:p w14:paraId="7F9B9ADB">
            <w:pPr>
              <w:jc w:val="left"/>
              <w:rPr>
                <w:rFonts w:hint="eastAsia" w:ascii="仿宋" w:hAnsi="仿宋" w:eastAsia="仿宋" w:cs="仿宋"/>
                <w:sz w:val="24"/>
              </w:rPr>
            </w:pPr>
            <w:r>
              <w:rPr>
                <w:rFonts w:hint="eastAsia" w:ascii="仿宋" w:hAnsi="仿宋" w:eastAsia="仿宋" w:cs="仿宋"/>
                <w:sz w:val="24"/>
              </w:rPr>
              <w:t>■无</w:t>
            </w:r>
          </w:p>
          <w:p w14:paraId="4BF19372">
            <w:pPr>
              <w:pStyle w:val="23"/>
              <w:adjustRightInd w:val="0"/>
              <w:snapToGrid w:val="0"/>
              <w:rPr>
                <w:rFonts w:hint="eastAsia" w:ascii="仿宋" w:hAnsi="仿宋" w:eastAsia="仿宋" w:cs="仿宋"/>
                <w:sz w:val="24"/>
                <w:szCs w:val="24"/>
              </w:rPr>
            </w:pPr>
            <w:r>
              <w:rPr>
                <w:rFonts w:hint="eastAsia" w:ascii="仿宋" w:hAnsi="仿宋" w:eastAsia="仿宋" w:cs="仿宋"/>
                <w:sz w:val="24"/>
              </w:rPr>
              <w:t>□有，具体情形：_____。</w:t>
            </w:r>
          </w:p>
        </w:tc>
      </w:tr>
      <w:tr w14:paraId="3A5F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3E7132">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13.1</w:t>
            </w:r>
          </w:p>
        </w:tc>
        <w:tc>
          <w:tcPr>
            <w:tcW w:w="1701" w:type="dxa"/>
            <w:vAlign w:val="center"/>
          </w:tcPr>
          <w:p w14:paraId="7D02F1D4">
            <w:pPr>
              <w:jc w:val="center"/>
              <w:rPr>
                <w:rFonts w:hint="eastAsia" w:ascii="仿宋" w:hAnsi="仿宋" w:eastAsia="仿宋" w:cs="仿宋"/>
                <w:sz w:val="24"/>
              </w:rPr>
            </w:pPr>
            <w:r>
              <w:rPr>
                <w:rFonts w:hint="eastAsia" w:ascii="仿宋" w:hAnsi="仿宋" w:eastAsia="仿宋" w:cs="仿宋"/>
                <w:sz w:val="24"/>
              </w:rPr>
              <w:t>投标有效期</w:t>
            </w:r>
          </w:p>
        </w:tc>
        <w:tc>
          <w:tcPr>
            <w:tcW w:w="7540" w:type="dxa"/>
            <w:vAlign w:val="center"/>
          </w:tcPr>
          <w:p w14:paraId="33BD7AE3">
            <w:pPr>
              <w:jc w:val="left"/>
              <w:rPr>
                <w:rFonts w:hint="eastAsia" w:ascii="仿宋" w:hAnsi="仿宋" w:eastAsia="仿宋" w:cs="仿宋"/>
                <w:sz w:val="24"/>
              </w:rPr>
            </w:pPr>
            <w:r>
              <w:rPr>
                <w:rFonts w:hint="eastAsia" w:ascii="仿宋" w:hAnsi="仿宋" w:eastAsia="仿宋" w:cs="仿宋"/>
                <w:sz w:val="24"/>
              </w:rPr>
              <w:t>自提交投标文件的截止之日起算</w:t>
            </w:r>
            <w:r>
              <w:rPr>
                <w:rFonts w:hint="eastAsia" w:ascii="仿宋" w:hAnsi="仿宋" w:eastAsia="仿宋" w:cs="仿宋"/>
                <w:sz w:val="24"/>
                <w:u w:val="single"/>
                <w:lang w:val="en-US" w:eastAsia="zh-CN"/>
              </w:rPr>
              <w:t>90</w:t>
            </w:r>
            <w:r>
              <w:rPr>
                <w:rFonts w:hint="eastAsia" w:ascii="仿宋" w:hAnsi="仿宋" w:eastAsia="仿宋" w:cs="仿宋"/>
                <w:sz w:val="24"/>
              </w:rPr>
              <w:t>日历天。</w:t>
            </w:r>
          </w:p>
        </w:tc>
      </w:tr>
      <w:tr w14:paraId="7119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B30DB1">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18.2</w:t>
            </w:r>
          </w:p>
        </w:tc>
        <w:tc>
          <w:tcPr>
            <w:tcW w:w="1701" w:type="dxa"/>
            <w:vAlign w:val="center"/>
          </w:tcPr>
          <w:p w14:paraId="6CF1AD3C">
            <w:pPr>
              <w:jc w:val="center"/>
              <w:rPr>
                <w:rFonts w:hint="eastAsia" w:ascii="仿宋" w:hAnsi="仿宋" w:eastAsia="仿宋" w:cs="仿宋"/>
                <w:sz w:val="24"/>
              </w:rPr>
            </w:pPr>
            <w:r>
              <w:rPr>
                <w:rFonts w:hint="eastAsia" w:ascii="仿宋" w:hAnsi="仿宋" w:eastAsia="仿宋" w:cs="仿宋"/>
                <w:sz w:val="24"/>
              </w:rPr>
              <w:t>解密时间</w:t>
            </w:r>
          </w:p>
        </w:tc>
        <w:tc>
          <w:tcPr>
            <w:tcW w:w="7540" w:type="dxa"/>
            <w:vAlign w:val="center"/>
          </w:tcPr>
          <w:p w14:paraId="3A67D2E0">
            <w:pPr>
              <w:jc w:val="left"/>
              <w:rPr>
                <w:rFonts w:hint="eastAsia" w:ascii="仿宋" w:hAnsi="仿宋" w:eastAsia="仿宋" w:cs="仿宋"/>
                <w:sz w:val="24"/>
                <w:u w:val="single"/>
              </w:rPr>
            </w:pPr>
            <w:r>
              <w:rPr>
                <w:rFonts w:hint="eastAsia" w:ascii="仿宋" w:hAnsi="仿宋" w:eastAsia="仿宋" w:cs="仿宋"/>
                <w:sz w:val="24"/>
              </w:rPr>
              <w:t>解密时间：</w:t>
            </w:r>
            <w:r>
              <w:rPr>
                <w:rFonts w:hint="eastAsia" w:ascii="仿宋" w:hAnsi="仿宋" w:eastAsia="仿宋" w:cs="仿宋"/>
                <w:sz w:val="24"/>
                <w:u w:val="single"/>
                <w:lang w:val="en-US" w:eastAsia="zh-CN"/>
              </w:rPr>
              <w:t>10</w:t>
            </w:r>
            <w:r>
              <w:rPr>
                <w:rFonts w:hint="eastAsia" w:ascii="仿宋" w:hAnsi="仿宋" w:eastAsia="仿宋" w:cs="仿宋"/>
                <w:sz w:val="24"/>
              </w:rPr>
              <w:t>分钟</w:t>
            </w:r>
          </w:p>
        </w:tc>
      </w:tr>
      <w:tr w14:paraId="148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32BB25">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22.1</w:t>
            </w:r>
          </w:p>
        </w:tc>
        <w:tc>
          <w:tcPr>
            <w:tcW w:w="1701" w:type="dxa"/>
            <w:vAlign w:val="center"/>
          </w:tcPr>
          <w:p w14:paraId="2FD25550">
            <w:pPr>
              <w:jc w:val="center"/>
              <w:rPr>
                <w:rFonts w:hint="eastAsia" w:ascii="仿宋" w:hAnsi="仿宋" w:eastAsia="仿宋" w:cs="仿宋"/>
                <w:sz w:val="24"/>
              </w:rPr>
            </w:pPr>
            <w:r>
              <w:rPr>
                <w:rFonts w:hint="eastAsia" w:ascii="仿宋" w:hAnsi="仿宋" w:eastAsia="仿宋" w:cs="仿宋"/>
                <w:sz w:val="24"/>
              </w:rPr>
              <w:t>确定中标人</w:t>
            </w:r>
          </w:p>
        </w:tc>
        <w:tc>
          <w:tcPr>
            <w:tcW w:w="7540" w:type="dxa"/>
            <w:vAlign w:val="center"/>
          </w:tcPr>
          <w:p w14:paraId="38FA11AB">
            <w:pPr>
              <w:pStyle w:val="23"/>
              <w:adjustRightInd w:val="0"/>
              <w:snapToGrid w:val="0"/>
              <w:rPr>
                <w:rFonts w:hint="eastAsia" w:ascii="仿宋" w:hAnsi="仿宋" w:eastAsia="仿宋" w:cs="仿宋"/>
                <w:sz w:val="24"/>
              </w:rPr>
            </w:pPr>
            <w:r>
              <w:rPr>
                <w:rFonts w:hint="eastAsia" w:ascii="仿宋" w:hAnsi="仿宋" w:eastAsia="仿宋" w:cs="仿宋"/>
                <w:sz w:val="24"/>
              </w:rPr>
              <w:t>中标候选人并列的，采购人是否委托评标委员会确定中标人：</w:t>
            </w:r>
          </w:p>
          <w:p w14:paraId="446CFFC4">
            <w:pPr>
              <w:pStyle w:val="23"/>
              <w:adjustRightInd w:val="0"/>
              <w:snapToGrid w:val="0"/>
              <w:rPr>
                <w:rFonts w:hint="eastAsia" w:ascii="仿宋" w:hAnsi="仿宋" w:eastAsia="仿宋" w:cs="仿宋"/>
                <w:sz w:val="24"/>
              </w:rPr>
            </w:pPr>
            <w:r>
              <w:rPr>
                <w:rFonts w:hint="eastAsia" w:ascii="仿宋" w:hAnsi="仿宋" w:eastAsia="仿宋" w:cs="仿宋"/>
                <w:sz w:val="24"/>
              </w:rPr>
              <w:t>■否</w:t>
            </w:r>
          </w:p>
          <w:p w14:paraId="67C0CC9B">
            <w:pPr>
              <w:pStyle w:val="23"/>
              <w:adjustRightInd w:val="0"/>
              <w:snapToGrid w:val="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是</w:t>
            </w:r>
          </w:p>
          <w:p w14:paraId="2EC9D818">
            <w:pPr>
              <w:pStyle w:val="23"/>
              <w:adjustRightInd w:val="0"/>
              <w:snapToGrid w:val="0"/>
              <w:rPr>
                <w:rFonts w:hint="eastAsia" w:ascii="仿宋" w:hAnsi="仿宋" w:eastAsia="仿宋" w:cs="仿宋"/>
              </w:rPr>
            </w:pPr>
            <w:r>
              <w:rPr>
                <w:rFonts w:hint="eastAsia" w:ascii="仿宋" w:hAnsi="仿宋" w:eastAsia="仿宋" w:cs="仿宋"/>
                <w:sz w:val="24"/>
              </w:rPr>
              <w:t>中标候选人并列的，按照以下方式确定中标人：</w:t>
            </w:r>
            <w:r>
              <w:rPr>
                <w:rFonts w:hint="eastAsia" w:ascii="仿宋" w:hAnsi="仿宋" w:eastAsia="仿宋" w:cs="仿宋"/>
              </w:rPr>
              <w:t xml:space="preserve"> </w:t>
            </w:r>
          </w:p>
          <w:p w14:paraId="181DB45B">
            <w:pPr>
              <w:pStyle w:val="23"/>
              <w:adjustRightInd w:val="0"/>
              <w:snapToGrid w:val="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得分且投标报价均相同的，以</w:t>
            </w:r>
            <w:r>
              <w:rPr>
                <w:rFonts w:hint="eastAsia" w:ascii="仿宋" w:hAnsi="仿宋" w:eastAsia="仿宋" w:cs="仿宋"/>
                <w:sz w:val="24"/>
                <w:u w:val="single"/>
                <w:lang w:val="en-US" w:eastAsia="zh-CN"/>
              </w:rPr>
              <w:t xml:space="preserve">     </w:t>
            </w:r>
            <w:r>
              <w:rPr>
                <w:rFonts w:hint="eastAsia" w:ascii="仿宋" w:hAnsi="仿宋" w:eastAsia="仿宋" w:cs="仿宋"/>
                <w:sz w:val="24"/>
              </w:rPr>
              <w:t>得分高者为中标人</w:t>
            </w:r>
          </w:p>
          <w:p w14:paraId="79097DC9">
            <w:pPr>
              <w:jc w:val="left"/>
              <w:rPr>
                <w:rFonts w:hint="eastAsia" w:ascii="仿宋" w:hAnsi="仿宋" w:eastAsia="仿宋" w:cs="仿宋"/>
                <w:sz w:val="24"/>
                <w:u w:val="single"/>
              </w:rPr>
            </w:pPr>
            <w:r>
              <w:rPr>
                <w:rFonts w:hint="eastAsia" w:ascii="仿宋" w:hAnsi="仿宋" w:eastAsia="仿宋" w:cs="仿宋"/>
                <w:sz w:val="24"/>
              </w:rPr>
              <w:t>□随机抽取</w:t>
            </w:r>
          </w:p>
        </w:tc>
      </w:tr>
      <w:tr w14:paraId="067A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5B272D">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25.5</w:t>
            </w:r>
          </w:p>
        </w:tc>
        <w:tc>
          <w:tcPr>
            <w:tcW w:w="1701" w:type="dxa"/>
            <w:vAlign w:val="center"/>
          </w:tcPr>
          <w:p w14:paraId="3B575D7C">
            <w:pPr>
              <w:jc w:val="center"/>
              <w:rPr>
                <w:rFonts w:hint="eastAsia" w:ascii="仿宋" w:hAnsi="仿宋" w:eastAsia="仿宋" w:cs="仿宋"/>
                <w:sz w:val="24"/>
              </w:rPr>
            </w:pPr>
            <w:r>
              <w:rPr>
                <w:rFonts w:hint="eastAsia" w:ascii="仿宋" w:hAnsi="仿宋" w:eastAsia="仿宋" w:cs="仿宋"/>
                <w:sz w:val="24"/>
              </w:rPr>
              <w:t>分包</w:t>
            </w:r>
          </w:p>
        </w:tc>
        <w:tc>
          <w:tcPr>
            <w:tcW w:w="7540" w:type="dxa"/>
            <w:vAlign w:val="center"/>
          </w:tcPr>
          <w:p w14:paraId="2178D7DF">
            <w:pPr>
              <w:jc w:val="left"/>
              <w:rPr>
                <w:rFonts w:hint="eastAsia" w:ascii="仿宋" w:hAnsi="仿宋" w:eastAsia="仿宋" w:cs="仿宋"/>
                <w:sz w:val="24"/>
              </w:rPr>
            </w:pPr>
            <w:r>
              <w:rPr>
                <w:rFonts w:hint="eastAsia" w:ascii="仿宋" w:hAnsi="仿宋" w:eastAsia="仿宋" w:cs="仿宋"/>
                <w:sz w:val="24"/>
              </w:rPr>
              <w:t xml:space="preserve">本项目的非主体、非关键性工作是否允许分包： </w:t>
            </w:r>
          </w:p>
          <w:p w14:paraId="4EB3A4E2">
            <w:pPr>
              <w:jc w:val="left"/>
              <w:rPr>
                <w:rFonts w:hint="eastAsia" w:ascii="仿宋" w:hAnsi="仿宋" w:eastAsia="仿宋" w:cs="仿宋"/>
                <w:sz w:val="24"/>
              </w:rPr>
            </w:pPr>
            <w:r>
              <w:rPr>
                <w:rFonts w:hint="eastAsia" w:ascii="仿宋" w:hAnsi="仿宋" w:eastAsia="仿宋" w:cs="仿宋"/>
                <w:sz w:val="24"/>
              </w:rPr>
              <w:t>□不允许</w:t>
            </w:r>
          </w:p>
          <w:p w14:paraId="36B23879">
            <w:pPr>
              <w:jc w:val="left"/>
              <w:rPr>
                <w:rFonts w:hint="eastAsia" w:ascii="仿宋" w:hAnsi="仿宋" w:eastAsia="仿宋" w:cs="仿宋"/>
                <w:sz w:val="24"/>
              </w:rPr>
            </w:pPr>
            <w:r>
              <w:rPr>
                <w:rFonts w:hint="eastAsia" w:ascii="仿宋" w:hAnsi="仿宋" w:eastAsia="仿宋" w:cs="仿宋"/>
                <w:sz w:val="24"/>
              </w:rPr>
              <w:t>■允许，具体要求：</w:t>
            </w:r>
          </w:p>
          <w:p w14:paraId="5B6BD819">
            <w:pPr>
              <w:jc w:val="left"/>
              <w:rPr>
                <w:rFonts w:hint="eastAsia" w:ascii="仿宋" w:hAnsi="仿宋" w:eastAsia="仿宋" w:cs="仿宋"/>
                <w:sz w:val="24"/>
              </w:rPr>
            </w:pPr>
            <w:r>
              <w:rPr>
                <w:rFonts w:hint="eastAsia" w:ascii="仿宋" w:hAnsi="仿宋" w:eastAsia="仿宋" w:cs="仿宋"/>
                <w:sz w:val="24"/>
              </w:rPr>
              <w:t>（1）可以分包履行的具体内容：</w:t>
            </w:r>
            <w:r>
              <w:rPr>
                <w:rFonts w:hint="eastAsia" w:ascii="仿宋" w:hAnsi="仿宋" w:eastAsia="仿宋" w:cs="仿宋"/>
                <w:sz w:val="24"/>
                <w:u w:val="single"/>
              </w:rPr>
              <w:t>非中小企业投标人进行投标的，需面向中小企业进行分包;预留给中小企业的合同金额应不低于总合同金额比例的70%，其中预留给小微企业的金额应不低于预留金额比例的70%。(确定采购投标人后，采购合同的投标人需将采购项目中的一定比例分包给一家或者多家中小微企业。按中小微企业预留份额进行分配)</w:t>
            </w:r>
            <w:r>
              <w:rPr>
                <w:rFonts w:hint="eastAsia" w:ascii="仿宋" w:hAnsi="仿宋" w:eastAsia="仿宋" w:cs="仿宋"/>
                <w:sz w:val="24"/>
              </w:rPr>
              <w:t>；</w:t>
            </w:r>
          </w:p>
          <w:p w14:paraId="75C68D76">
            <w:pPr>
              <w:jc w:val="left"/>
              <w:rPr>
                <w:rFonts w:hint="eastAsia" w:ascii="仿宋" w:hAnsi="仿宋" w:eastAsia="仿宋" w:cs="仿宋"/>
                <w:sz w:val="24"/>
              </w:rPr>
            </w:pPr>
            <w:r>
              <w:rPr>
                <w:rFonts w:hint="eastAsia" w:ascii="仿宋" w:hAnsi="仿宋" w:eastAsia="仿宋" w:cs="仿宋"/>
                <w:sz w:val="24"/>
              </w:rPr>
              <w:t>（2）允许分包的金额或者比例：</w:t>
            </w:r>
            <w:r>
              <w:rPr>
                <w:rFonts w:hint="eastAsia" w:ascii="仿宋" w:hAnsi="仿宋" w:eastAsia="仿宋" w:cs="仿宋"/>
                <w:sz w:val="24"/>
                <w:u w:val="single"/>
                <w:lang w:val="en-US" w:eastAsia="zh-CN"/>
              </w:rPr>
              <w:t>70%</w:t>
            </w:r>
            <w:r>
              <w:rPr>
                <w:rFonts w:hint="eastAsia" w:ascii="仿宋" w:hAnsi="仿宋" w:eastAsia="仿宋" w:cs="仿宋"/>
                <w:sz w:val="24"/>
              </w:rPr>
              <w:t>；</w:t>
            </w:r>
          </w:p>
          <w:p w14:paraId="30E0339E">
            <w:pPr>
              <w:jc w:val="left"/>
              <w:rPr>
                <w:rFonts w:hint="eastAsia" w:ascii="仿宋" w:hAnsi="仿宋" w:eastAsia="仿宋" w:cs="仿宋"/>
                <w:sz w:val="24"/>
                <w:u w:val="single"/>
              </w:rPr>
            </w:pPr>
            <w:r>
              <w:rPr>
                <w:rFonts w:hint="eastAsia" w:ascii="仿宋" w:hAnsi="仿宋" w:eastAsia="仿宋" w:cs="仿宋"/>
                <w:sz w:val="24"/>
              </w:rPr>
              <w:t>（3）其他要求：</w:t>
            </w:r>
            <w:r>
              <w:rPr>
                <w:rFonts w:hint="eastAsia" w:ascii="仿宋" w:hAnsi="仿宋" w:eastAsia="仿宋" w:cs="仿宋"/>
                <w:sz w:val="24"/>
                <w:u w:val="single"/>
                <w:lang w:val="en-US" w:eastAsia="zh-CN"/>
              </w:rPr>
              <w:t xml:space="preserve">  /  </w:t>
            </w:r>
            <w:r>
              <w:rPr>
                <w:rFonts w:hint="eastAsia" w:ascii="仿宋" w:hAnsi="仿宋" w:eastAsia="仿宋" w:cs="仿宋"/>
                <w:sz w:val="24"/>
              </w:rPr>
              <w:t>。</w:t>
            </w:r>
          </w:p>
        </w:tc>
      </w:tr>
      <w:tr w14:paraId="37AE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27296B">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25.6</w:t>
            </w:r>
          </w:p>
        </w:tc>
        <w:tc>
          <w:tcPr>
            <w:tcW w:w="1701" w:type="dxa"/>
            <w:vAlign w:val="center"/>
          </w:tcPr>
          <w:p w14:paraId="3AA8F5C3">
            <w:pPr>
              <w:jc w:val="center"/>
              <w:rPr>
                <w:rFonts w:hint="eastAsia" w:ascii="仿宋" w:hAnsi="仿宋" w:eastAsia="仿宋" w:cs="仿宋"/>
                <w:sz w:val="24"/>
              </w:rPr>
            </w:pPr>
            <w:r>
              <w:rPr>
                <w:rFonts w:hint="eastAsia" w:ascii="仿宋" w:hAnsi="仿宋" w:eastAsia="仿宋" w:cs="仿宋"/>
                <w:sz w:val="24"/>
              </w:rPr>
              <w:t>政采贷</w:t>
            </w:r>
          </w:p>
        </w:tc>
        <w:tc>
          <w:tcPr>
            <w:tcW w:w="7540" w:type="dxa"/>
            <w:vAlign w:val="center"/>
          </w:tcPr>
          <w:p w14:paraId="4527FCE5">
            <w:pPr>
              <w:jc w:val="left"/>
              <w:rPr>
                <w:rFonts w:hint="eastAsia" w:ascii="仿宋" w:hAnsi="仿宋" w:eastAsia="仿宋" w:cs="仿宋"/>
                <w:sz w:val="24"/>
              </w:rPr>
            </w:pPr>
            <w:r>
              <w:rPr>
                <w:rFonts w:hint="eastAsia" w:ascii="仿宋" w:hAnsi="仿宋" w:eastAsia="仿宋" w:cs="仿宋"/>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CC5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097DE0">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26.1.1</w:t>
            </w:r>
          </w:p>
        </w:tc>
        <w:tc>
          <w:tcPr>
            <w:tcW w:w="1701" w:type="dxa"/>
            <w:vAlign w:val="center"/>
          </w:tcPr>
          <w:p w14:paraId="723AB2AA">
            <w:pPr>
              <w:jc w:val="center"/>
              <w:rPr>
                <w:rFonts w:hint="eastAsia" w:ascii="仿宋" w:hAnsi="仿宋" w:eastAsia="仿宋" w:cs="仿宋"/>
                <w:sz w:val="24"/>
              </w:rPr>
            </w:pPr>
            <w:r>
              <w:rPr>
                <w:rFonts w:hint="eastAsia" w:ascii="仿宋" w:hAnsi="仿宋" w:eastAsia="仿宋" w:cs="仿宋"/>
                <w:sz w:val="24"/>
              </w:rPr>
              <w:t>询问</w:t>
            </w:r>
          </w:p>
        </w:tc>
        <w:tc>
          <w:tcPr>
            <w:tcW w:w="7540" w:type="dxa"/>
            <w:vAlign w:val="center"/>
          </w:tcPr>
          <w:p w14:paraId="6565C117">
            <w:pPr>
              <w:jc w:val="left"/>
              <w:rPr>
                <w:rFonts w:hint="eastAsia" w:ascii="仿宋" w:hAnsi="仿宋" w:eastAsia="仿宋" w:cs="仿宋"/>
                <w:sz w:val="24"/>
              </w:rPr>
            </w:pPr>
            <w:r>
              <w:rPr>
                <w:rFonts w:hint="eastAsia" w:ascii="仿宋" w:hAnsi="仿宋" w:eastAsia="仿宋" w:cs="仿宋"/>
                <w:sz w:val="24"/>
              </w:rPr>
              <w:t>询问提出形式：</w:t>
            </w:r>
            <w:r>
              <w:rPr>
                <w:rFonts w:hint="eastAsia" w:ascii="仿宋" w:hAnsi="仿宋" w:eastAsia="仿宋" w:cs="仿宋"/>
                <w:sz w:val="24"/>
                <w:u w:val="single"/>
              </w:rPr>
              <w:t>书面方式</w:t>
            </w:r>
            <w:r>
              <w:rPr>
                <w:rFonts w:hint="eastAsia" w:ascii="仿宋" w:hAnsi="仿宋" w:eastAsia="仿宋" w:cs="仿宋"/>
                <w:sz w:val="24"/>
                <w:u w:val="single"/>
                <w:lang w:val="en-US" w:eastAsia="en-US"/>
              </w:rPr>
              <w:t>提出</w:t>
            </w:r>
            <w:r>
              <w:rPr>
                <w:rFonts w:hint="eastAsia" w:ascii="仿宋" w:hAnsi="仿宋" w:eastAsia="仿宋" w:cs="仿宋"/>
                <w:sz w:val="24"/>
                <w:u w:val="single"/>
              </w:rPr>
              <w:t>。</w:t>
            </w:r>
            <w:r>
              <w:rPr>
                <w:rFonts w:hint="eastAsia" w:ascii="仿宋" w:hAnsi="仿宋" w:eastAsia="仿宋" w:cs="仿宋"/>
                <w:sz w:val="24"/>
                <w:u w:val="single"/>
                <w:lang w:val="en-US" w:eastAsia="en-US"/>
              </w:rPr>
              <w:t>发送到采购代理机构的联系邮箱(详见投标邀请)，请同时电话联系以便采购代理机构及时获知并答复。</w:t>
            </w:r>
          </w:p>
        </w:tc>
      </w:tr>
      <w:tr w14:paraId="1DB9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539A1C">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26.3</w:t>
            </w:r>
          </w:p>
        </w:tc>
        <w:tc>
          <w:tcPr>
            <w:tcW w:w="1701" w:type="dxa"/>
            <w:vAlign w:val="center"/>
          </w:tcPr>
          <w:p w14:paraId="13380575">
            <w:pPr>
              <w:jc w:val="center"/>
              <w:rPr>
                <w:rFonts w:hint="eastAsia" w:ascii="仿宋" w:hAnsi="仿宋" w:eastAsia="仿宋" w:cs="仿宋"/>
                <w:sz w:val="24"/>
              </w:rPr>
            </w:pPr>
            <w:r>
              <w:rPr>
                <w:rFonts w:hint="eastAsia" w:ascii="仿宋" w:hAnsi="仿宋" w:eastAsia="仿宋" w:cs="仿宋"/>
                <w:sz w:val="24"/>
              </w:rPr>
              <w:t>联系方式</w:t>
            </w:r>
          </w:p>
        </w:tc>
        <w:tc>
          <w:tcPr>
            <w:tcW w:w="7540" w:type="dxa"/>
            <w:vAlign w:val="center"/>
          </w:tcPr>
          <w:p w14:paraId="7FD2D567">
            <w:pPr>
              <w:jc w:val="left"/>
              <w:rPr>
                <w:rFonts w:hint="eastAsia" w:ascii="仿宋" w:hAnsi="仿宋" w:eastAsia="仿宋" w:cs="仿宋"/>
                <w:sz w:val="24"/>
              </w:rPr>
            </w:pPr>
            <w:r>
              <w:rPr>
                <w:rFonts w:hint="eastAsia" w:ascii="仿宋" w:hAnsi="仿宋" w:eastAsia="仿宋" w:cs="仿宋"/>
                <w:sz w:val="24"/>
              </w:rPr>
              <w:t>接收询问和质疑的联系方式</w:t>
            </w:r>
          </w:p>
          <w:p w14:paraId="548C114C">
            <w:pPr>
              <w:jc w:val="left"/>
              <w:rPr>
                <w:rFonts w:hint="eastAsia" w:ascii="仿宋" w:hAnsi="仿宋" w:eastAsia="仿宋" w:cs="仿宋"/>
                <w:sz w:val="24"/>
              </w:rPr>
            </w:pPr>
            <w:r>
              <w:rPr>
                <w:rFonts w:hint="eastAsia" w:ascii="仿宋" w:hAnsi="仿宋" w:eastAsia="仿宋" w:cs="仿宋"/>
                <w:sz w:val="24"/>
              </w:rPr>
              <w:t>联系部门：</w:t>
            </w:r>
            <w:r>
              <w:rPr>
                <w:rFonts w:hint="eastAsia" w:ascii="仿宋" w:hAnsi="仿宋" w:eastAsia="仿宋" w:cs="仿宋"/>
                <w:sz w:val="24"/>
                <w:lang w:eastAsia="zh-CN"/>
              </w:rPr>
              <w:t>中技国际招标有限公司</w:t>
            </w:r>
            <w:r>
              <w:rPr>
                <w:rFonts w:hint="eastAsia" w:ascii="仿宋" w:hAnsi="仿宋" w:eastAsia="仿宋" w:cs="仿宋"/>
                <w:sz w:val="24"/>
              </w:rPr>
              <w:t>；</w:t>
            </w:r>
          </w:p>
          <w:p w14:paraId="2904C57B">
            <w:pPr>
              <w:jc w:val="left"/>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lang w:eastAsia="zh-CN"/>
              </w:rPr>
              <w:t>吴家豪、王曦晨</w:t>
            </w:r>
            <w:r>
              <w:rPr>
                <w:rFonts w:hint="eastAsia" w:ascii="仿宋" w:hAnsi="仿宋" w:eastAsia="仿宋" w:cs="仿宋"/>
                <w:sz w:val="24"/>
              </w:rPr>
              <w:t xml:space="preserve"> </w:t>
            </w:r>
            <w:r>
              <w:rPr>
                <w:rFonts w:hint="eastAsia" w:ascii="仿宋" w:hAnsi="仿宋" w:eastAsia="仿宋" w:cs="仿宋"/>
                <w:sz w:val="24"/>
                <w:lang w:val="en-US" w:eastAsia="zh-CN"/>
              </w:rPr>
              <w:t>010-81168098</w:t>
            </w:r>
            <w:r>
              <w:rPr>
                <w:rFonts w:hint="eastAsia" w:ascii="仿宋" w:hAnsi="仿宋" w:eastAsia="仿宋" w:cs="仿宋"/>
                <w:sz w:val="24"/>
                <w:lang w:eastAsia="zh-CN"/>
              </w:rPr>
              <w:t>、18047515866</w:t>
            </w:r>
            <w:r>
              <w:rPr>
                <w:rFonts w:hint="eastAsia" w:ascii="仿宋" w:hAnsi="仿宋" w:eastAsia="仿宋" w:cs="仿宋"/>
                <w:sz w:val="24"/>
              </w:rPr>
              <w:t>；</w:t>
            </w:r>
          </w:p>
          <w:p w14:paraId="1D9772C6">
            <w:pPr>
              <w:jc w:val="left"/>
              <w:rPr>
                <w:rFonts w:hint="eastAsia" w:ascii="仿宋" w:hAnsi="仿宋" w:eastAsia="仿宋" w:cs="仿宋"/>
                <w:sz w:val="24"/>
              </w:rPr>
            </w:pPr>
            <w:r>
              <w:rPr>
                <w:rFonts w:hint="eastAsia" w:ascii="仿宋" w:hAnsi="仿宋" w:eastAsia="仿宋" w:cs="仿宋"/>
                <w:sz w:val="24"/>
              </w:rPr>
              <w:t>通讯地址：</w:t>
            </w:r>
            <w:r>
              <w:rPr>
                <w:rFonts w:hint="eastAsia" w:ascii="仿宋" w:hAnsi="仿宋" w:eastAsia="仿宋" w:cs="仿宋"/>
                <w:sz w:val="24"/>
                <w:lang w:eastAsia="zh-CN"/>
              </w:rPr>
              <w:t>北京市丰台区西营街1号院通用时代中心C座</w:t>
            </w:r>
            <w:r>
              <w:rPr>
                <w:rFonts w:hint="eastAsia" w:ascii="仿宋" w:hAnsi="仿宋" w:eastAsia="仿宋" w:cs="仿宋"/>
                <w:sz w:val="24"/>
              </w:rPr>
              <w:t>。</w:t>
            </w:r>
          </w:p>
        </w:tc>
      </w:tr>
      <w:tr w14:paraId="2AE4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4166CB8">
            <w:pPr>
              <w:pStyle w:val="23"/>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060F85F">
            <w:pPr>
              <w:jc w:val="center"/>
              <w:rPr>
                <w:rFonts w:hint="eastAsia" w:ascii="仿宋" w:hAnsi="仿宋" w:eastAsia="仿宋" w:cs="仿宋"/>
                <w:sz w:val="24"/>
              </w:rPr>
            </w:pPr>
            <w:r>
              <w:rPr>
                <w:rFonts w:hint="eastAsia" w:ascii="仿宋" w:hAnsi="仿宋" w:eastAsia="仿宋" w:cs="仿宋"/>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1E391E2">
            <w:pPr>
              <w:jc w:val="left"/>
              <w:rPr>
                <w:rFonts w:hint="eastAsia" w:ascii="仿宋" w:hAnsi="仿宋" w:eastAsia="仿宋" w:cs="仿宋"/>
                <w:sz w:val="24"/>
              </w:rPr>
            </w:pPr>
            <w:r>
              <w:rPr>
                <w:rFonts w:hint="eastAsia" w:ascii="仿宋" w:hAnsi="仿宋" w:eastAsia="仿宋" w:cs="仿宋"/>
                <w:sz w:val="24"/>
              </w:rPr>
              <w:t>收费对象：</w:t>
            </w:r>
          </w:p>
          <w:p w14:paraId="1DDEEC3A">
            <w:pPr>
              <w:jc w:val="left"/>
              <w:rPr>
                <w:rFonts w:hint="eastAsia" w:ascii="仿宋" w:hAnsi="仿宋" w:eastAsia="仿宋" w:cs="仿宋"/>
                <w:sz w:val="24"/>
              </w:rPr>
            </w:pPr>
            <w:r>
              <w:rPr>
                <w:rFonts w:hint="eastAsia" w:ascii="仿宋" w:hAnsi="仿宋" w:eastAsia="仿宋" w:cs="仿宋"/>
                <w:sz w:val="24"/>
              </w:rPr>
              <w:t>□采购人</w:t>
            </w:r>
          </w:p>
          <w:p w14:paraId="6190DD52">
            <w:pPr>
              <w:jc w:val="left"/>
              <w:rPr>
                <w:rFonts w:hint="eastAsia" w:ascii="仿宋" w:hAnsi="仿宋" w:eastAsia="仿宋" w:cs="仿宋"/>
                <w:sz w:val="24"/>
              </w:rPr>
            </w:pPr>
            <w:r>
              <w:rPr>
                <w:rFonts w:hint="eastAsia" w:ascii="仿宋" w:hAnsi="仿宋" w:eastAsia="仿宋" w:cs="仿宋"/>
                <w:sz w:val="24"/>
              </w:rPr>
              <w:t>■中标人</w:t>
            </w:r>
          </w:p>
          <w:p w14:paraId="762D6501">
            <w:pPr>
              <w:jc w:val="left"/>
              <w:rPr>
                <w:rFonts w:hint="eastAsia" w:ascii="仿宋" w:hAnsi="仿宋" w:eastAsia="仿宋" w:cs="仿宋"/>
                <w:sz w:val="24"/>
              </w:rPr>
            </w:pPr>
            <w:r>
              <w:rPr>
                <w:rFonts w:hint="eastAsia" w:ascii="仿宋" w:hAnsi="仿宋" w:eastAsia="仿宋" w:cs="仿宋"/>
                <w:sz w:val="24"/>
              </w:rPr>
              <w:t>收费标准：</w:t>
            </w:r>
            <w:r>
              <w:rPr>
                <w:rFonts w:hint="eastAsia" w:ascii="仿宋" w:hAnsi="仿宋" w:eastAsia="仿宋" w:cs="仿宋"/>
                <w:sz w:val="24"/>
                <w:lang w:val="zh-CN" w:eastAsia="en-US"/>
              </w:rPr>
              <w:t>采</w:t>
            </w:r>
            <w:r>
              <w:rPr>
                <w:rFonts w:hint="eastAsia" w:ascii="仿宋" w:hAnsi="仿宋" w:eastAsia="仿宋" w:cs="仿宋"/>
                <w:sz w:val="24"/>
                <w:u w:val="single"/>
                <w:lang w:val="zh-CN" w:eastAsia="en-US"/>
              </w:rPr>
              <w:t>购代理服务费参照中华人民共和国国家计委令计价格[2002]1980 号规定的手续费收费标准按包进行收取</w:t>
            </w:r>
            <w:r>
              <w:rPr>
                <w:rFonts w:hint="eastAsia" w:ascii="仿宋" w:hAnsi="仿宋" w:eastAsia="仿宋" w:cs="仿宋"/>
                <w:sz w:val="24"/>
              </w:rPr>
              <w:t>；</w:t>
            </w:r>
          </w:p>
          <w:p w14:paraId="16013131">
            <w:pPr>
              <w:jc w:val="left"/>
              <w:rPr>
                <w:rFonts w:hint="eastAsia" w:ascii="仿宋" w:hAnsi="仿宋" w:eastAsia="仿宋" w:cs="仿宋"/>
                <w:sz w:val="24"/>
                <w:u w:val="single"/>
              </w:rPr>
            </w:pPr>
            <w:r>
              <w:rPr>
                <w:rFonts w:hint="eastAsia" w:ascii="仿宋" w:hAnsi="仿宋" w:eastAsia="仿宋" w:cs="仿宋"/>
                <w:sz w:val="24"/>
              </w:rPr>
              <w:t>缴纳时间：</w:t>
            </w:r>
            <w:r>
              <w:rPr>
                <w:rFonts w:hint="eastAsia" w:ascii="仿宋" w:hAnsi="仿宋" w:eastAsia="仿宋" w:cs="仿宋"/>
                <w:sz w:val="24"/>
                <w:u w:val="single"/>
                <w:lang w:val="zh-CN"/>
              </w:rPr>
              <w:t>本项目的招标代理服务费以实际成交金额为基数进行结算，由中标单位在领取通知书时一次性支付</w:t>
            </w:r>
            <w:r>
              <w:rPr>
                <w:rFonts w:hint="eastAsia" w:ascii="仿宋" w:hAnsi="仿宋" w:eastAsia="仿宋" w:cs="仿宋"/>
                <w:sz w:val="24"/>
                <w:u w:val="single"/>
              </w:rPr>
              <w:t>。</w:t>
            </w:r>
          </w:p>
          <w:p w14:paraId="36741654">
            <w:pPr>
              <w:jc w:val="left"/>
              <w:rPr>
                <w:rFonts w:hint="eastAsia" w:ascii="仿宋" w:hAnsi="仿宋" w:eastAsia="仿宋" w:cs="仿宋"/>
                <w:sz w:val="24"/>
                <w:u w:val="single"/>
                <w:lang w:val="zh-CN"/>
              </w:rPr>
            </w:pPr>
            <w:r>
              <w:rPr>
                <w:rFonts w:hint="eastAsia" w:ascii="仿宋" w:hAnsi="仿宋" w:eastAsia="仿宋" w:cs="仿宋"/>
                <w:sz w:val="24"/>
              </w:rPr>
              <w:t>缴纳</w:t>
            </w:r>
            <w:r>
              <w:rPr>
                <w:rFonts w:hint="eastAsia" w:ascii="仿宋" w:hAnsi="仿宋" w:eastAsia="仿宋" w:cs="仿宋"/>
                <w:sz w:val="24"/>
                <w:lang w:val="en-US" w:eastAsia="zh-CN"/>
              </w:rPr>
              <w:t>方式</w:t>
            </w:r>
            <w:r>
              <w:rPr>
                <w:rFonts w:hint="eastAsia" w:ascii="仿宋" w:hAnsi="仿宋" w:eastAsia="仿宋" w:cs="仿宋"/>
                <w:sz w:val="24"/>
              </w:rPr>
              <w:t>：</w:t>
            </w:r>
            <w:r>
              <w:rPr>
                <w:rFonts w:hint="eastAsia" w:ascii="仿宋" w:hAnsi="仿宋" w:eastAsia="仿宋" w:cs="仿宋"/>
                <w:sz w:val="24"/>
                <w:u w:val="single"/>
                <w:lang w:val="zh-CN"/>
              </w:rPr>
              <w:t xml:space="preserve">银行转账、支票或汇票  </w:t>
            </w:r>
          </w:p>
          <w:p w14:paraId="3CB85219">
            <w:pPr>
              <w:jc w:val="left"/>
              <w:rPr>
                <w:rFonts w:hint="eastAsia" w:ascii="仿宋" w:hAnsi="仿宋" w:eastAsia="仿宋" w:cs="仿宋"/>
                <w:sz w:val="24"/>
                <w:u w:val="single"/>
                <w:lang w:val="zh-CN"/>
              </w:rPr>
            </w:pPr>
            <w:r>
              <w:rPr>
                <w:rFonts w:hint="eastAsia" w:ascii="仿宋" w:hAnsi="仿宋" w:eastAsia="仿宋" w:cs="仿宋"/>
                <w:sz w:val="24"/>
                <w:u w:val="single"/>
                <w:lang w:val="zh-CN"/>
              </w:rPr>
              <w:t>本项目招标代理服务费汇入以下账号：</w:t>
            </w:r>
          </w:p>
          <w:p w14:paraId="6CBFBFD1">
            <w:pPr>
              <w:jc w:val="left"/>
              <w:rPr>
                <w:rFonts w:hint="eastAsia" w:ascii="仿宋" w:hAnsi="仿宋" w:eastAsia="仿宋" w:cs="仿宋"/>
                <w:sz w:val="24"/>
                <w:u w:val="single"/>
                <w:lang w:val="zh-CN"/>
              </w:rPr>
            </w:pPr>
            <w:r>
              <w:rPr>
                <w:rFonts w:hint="eastAsia" w:ascii="仿宋" w:hAnsi="仿宋" w:eastAsia="仿宋" w:cs="仿宋"/>
                <w:sz w:val="24"/>
                <w:u w:val="single"/>
                <w:lang w:val="zh-CN"/>
              </w:rPr>
              <w:t>公司全称：中技国际招标有限公司</w:t>
            </w:r>
          </w:p>
          <w:p w14:paraId="4E9BB42A">
            <w:pPr>
              <w:jc w:val="left"/>
              <w:rPr>
                <w:rFonts w:hint="eastAsia" w:ascii="仿宋" w:hAnsi="仿宋" w:eastAsia="仿宋" w:cs="仿宋"/>
                <w:sz w:val="24"/>
                <w:u w:val="single"/>
                <w:lang w:val="zh-CN"/>
              </w:rPr>
            </w:pPr>
            <w:r>
              <w:rPr>
                <w:rFonts w:hint="eastAsia" w:ascii="仿宋" w:hAnsi="仿宋" w:eastAsia="仿宋" w:cs="仿宋"/>
                <w:sz w:val="24"/>
                <w:u w:val="single"/>
                <w:lang w:val="zh-CN"/>
              </w:rPr>
              <w:t>开户银行：中国银行总行营业部</w:t>
            </w:r>
          </w:p>
          <w:p w14:paraId="6DDAB3FC">
            <w:pPr>
              <w:jc w:val="left"/>
              <w:rPr>
                <w:rFonts w:hint="eastAsia" w:ascii="仿宋" w:hAnsi="仿宋" w:eastAsia="仿宋" w:cs="仿宋"/>
                <w:sz w:val="24"/>
                <w:u w:val="single"/>
              </w:rPr>
            </w:pPr>
            <w:r>
              <w:rPr>
                <w:rFonts w:hint="eastAsia" w:ascii="仿宋" w:hAnsi="仿宋" w:eastAsia="仿宋" w:cs="仿宋"/>
                <w:sz w:val="24"/>
                <w:u w:val="single"/>
                <w:lang w:val="zh-CN"/>
              </w:rPr>
              <w:t>账    号：778350010653</w:t>
            </w:r>
          </w:p>
        </w:tc>
      </w:tr>
    </w:tbl>
    <w:p w14:paraId="2334F45D">
      <w:pPr>
        <w:tabs>
          <w:tab w:val="left" w:pos="5580"/>
        </w:tabs>
        <w:adjustRightInd w:val="0"/>
        <w:spacing w:line="360" w:lineRule="auto"/>
        <w:jc w:val="distribute"/>
        <w:rPr>
          <w:rFonts w:hint="eastAsia" w:ascii="仿宋" w:hAnsi="仿宋" w:eastAsia="仿宋" w:cs="仿宋"/>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8A86EE4">
      <w:pPr>
        <w:spacing w:before="240" w:beforeLines="100" w:after="240" w:afterLines="100"/>
        <w:jc w:val="center"/>
        <w:rPr>
          <w:rFonts w:hint="eastAsia" w:ascii="仿宋" w:hAnsi="仿宋" w:eastAsia="仿宋" w:cs="仿宋"/>
          <w:b/>
          <w:sz w:val="28"/>
          <w:szCs w:val="28"/>
        </w:rPr>
      </w:pPr>
      <w:bookmarkStart w:id="72" w:name="_Toc353873662"/>
      <w:bookmarkStart w:id="73" w:name="_Toc353825542"/>
      <w:bookmarkStart w:id="74" w:name="_Toc226965790"/>
      <w:bookmarkStart w:id="75" w:name="_Toc150480755"/>
      <w:bookmarkStart w:id="76" w:name="_Toc353873932"/>
      <w:bookmarkStart w:id="77" w:name="_Toc195842882"/>
      <w:bookmarkStart w:id="78" w:name="_Toc142311019"/>
      <w:bookmarkStart w:id="79" w:name="_Toc226337213"/>
      <w:bookmarkStart w:id="80" w:name="_Toc150774722"/>
      <w:bookmarkStart w:id="81" w:name="_Toc264969207"/>
      <w:bookmarkStart w:id="82" w:name="_Toc305158859"/>
      <w:bookmarkStart w:id="83" w:name="_Toc127151517"/>
      <w:bookmarkStart w:id="84" w:name="_Toc265228355"/>
      <w:bookmarkStart w:id="85" w:name="_Toc305158785"/>
      <w:r>
        <w:rPr>
          <w:rFonts w:hint="eastAsia" w:ascii="仿宋" w:hAnsi="仿宋" w:eastAsia="仿宋" w:cs="仿宋"/>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334D58D">
      <w:pPr>
        <w:pStyle w:val="3"/>
        <w:tabs>
          <w:tab w:val="center" w:pos="4592"/>
          <w:tab w:val="left" w:pos="7860"/>
        </w:tabs>
        <w:spacing w:before="0" w:line="360" w:lineRule="auto"/>
        <w:jc w:val="left"/>
        <w:rPr>
          <w:rFonts w:hint="eastAsia" w:ascii="仿宋" w:hAnsi="仿宋" w:eastAsia="仿宋" w:cs="仿宋"/>
          <w:sz w:val="28"/>
        </w:rPr>
      </w:pPr>
      <w:bookmarkStart w:id="86" w:name="_Toc127151518"/>
      <w:bookmarkStart w:id="87" w:name="_Toc520356143"/>
      <w:r>
        <w:rPr>
          <w:rFonts w:hint="eastAsia" w:ascii="仿宋" w:hAnsi="仿宋" w:eastAsia="仿宋" w:cs="仿宋"/>
          <w:sz w:val="28"/>
        </w:rPr>
        <w:tab/>
      </w:r>
      <w:bookmarkStart w:id="88" w:name="_Toc142311020"/>
      <w:bookmarkStart w:id="89" w:name="_Toc150509269"/>
      <w:bookmarkStart w:id="90" w:name="_Toc150774618"/>
      <w:bookmarkStart w:id="91" w:name="_Toc195842883"/>
      <w:bookmarkStart w:id="92" w:name="_Toc151193906"/>
      <w:bookmarkStart w:id="93" w:name="_Toc151193616"/>
      <w:bookmarkStart w:id="94" w:name="_Toc151193832"/>
      <w:bookmarkStart w:id="95" w:name="_Toc265228356"/>
      <w:bookmarkStart w:id="96" w:name="_Toc226965791"/>
      <w:bookmarkStart w:id="97" w:name="_Toc150480756"/>
      <w:bookmarkStart w:id="98" w:name="_Toc305158786"/>
      <w:bookmarkStart w:id="99" w:name="_Toc226309762"/>
      <w:bookmarkStart w:id="100" w:name="_Toc305158860"/>
      <w:bookmarkStart w:id="101" w:name="_Toc151193760"/>
      <w:bookmarkStart w:id="102" w:name="_Toc264969208"/>
      <w:bookmarkStart w:id="103" w:name="_Toc151190145"/>
      <w:bookmarkStart w:id="104" w:name="_Toc226965708"/>
      <w:bookmarkStart w:id="105" w:name="_Toc151193688"/>
      <w:bookmarkStart w:id="106" w:name="_Toc226337214"/>
      <w:bookmarkStart w:id="107" w:name="_Toc150774723"/>
      <w:r>
        <w:rPr>
          <w:rFonts w:hint="eastAsia" w:ascii="仿宋" w:hAnsi="仿宋" w:eastAsia="仿宋" w:cs="仿宋"/>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hint="eastAsia" w:ascii="仿宋" w:hAnsi="仿宋" w:eastAsia="仿宋" w:cs="仿宋"/>
          <w:sz w:val="28"/>
        </w:rPr>
        <w:tab/>
      </w:r>
    </w:p>
    <w:p w14:paraId="00A6109B">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bookmarkStart w:id="108" w:name="_Toc305158861"/>
      <w:bookmarkStart w:id="109" w:name="_Toc305158787"/>
      <w:bookmarkStart w:id="110" w:name="_Toc265228357"/>
      <w:bookmarkStart w:id="111" w:name="_Toc264969209"/>
      <w:r>
        <w:rPr>
          <w:rFonts w:hint="eastAsia" w:ascii="仿宋" w:hAnsi="仿宋" w:eastAsia="仿宋" w:cs="仿宋"/>
          <w:sz w:val="24"/>
        </w:rPr>
        <w:t>采购人、采购代理机构、投标人</w:t>
      </w:r>
      <w:bookmarkEnd w:id="108"/>
      <w:bookmarkEnd w:id="109"/>
      <w:bookmarkEnd w:id="110"/>
      <w:bookmarkEnd w:id="111"/>
      <w:r>
        <w:rPr>
          <w:rFonts w:hint="eastAsia" w:ascii="仿宋" w:hAnsi="仿宋" w:eastAsia="仿宋" w:cs="仿宋"/>
          <w:sz w:val="24"/>
        </w:rPr>
        <w:t>、联合体</w:t>
      </w:r>
    </w:p>
    <w:p w14:paraId="23B4A9B0">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采购人、采购代理机构：指依法进行政府采购的国家机关、事业单位、团体组织，及其委托的采购代理机构。本项目采购人、采购代理机构见第一章《投标邀请》。</w:t>
      </w:r>
    </w:p>
    <w:p w14:paraId="5E760069">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投标人（也称“供应商”、“申请人”）：指向采购人提供货物、工程或者服务的法人、其他组织或者自然人。</w:t>
      </w:r>
    </w:p>
    <w:p w14:paraId="7661792C">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联合体：指两个以上的自然人、法人或者其他组织组成一个联合体，以一个供应商的身份共同参加政府采购。</w:t>
      </w:r>
    </w:p>
    <w:p w14:paraId="498D3D44">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bookmarkStart w:id="112" w:name="_Toc305158862"/>
      <w:bookmarkStart w:id="113" w:name="_Toc142311022"/>
      <w:bookmarkStart w:id="114" w:name="_Toc151193908"/>
      <w:bookmarkStart w:id="115" w:name="_Toc265228358"/>
      <w:bookmarkStart w:id="116" w:name="_Toc164229361"/>
      <w:bookmarkStart w:id="117" w:name="_Toc150774620"/>
      <w:bookmarkStart w:id="118" w:name="_Toc151190147"/>
      <w:bookmarkStart w:id="119" w:name="_Toc226965793"/>
      <w:bookmarkStart w:id="120" w:name="_Toc226337216"/>
      <w:bookmarkStart w:id="121" w:name="_Toc149720813"/>
      <w:bookmarkStart w:id="122" w:name="_Toc305158788"/>
      <w:bookmarkStart w:id="123" w:name="_Toc151193690"/>
      <w:bookmarkStart w:id="124" w:name="_Toc164229215"/>
      <w:bookmarkStart w:id="125" w:name="_Toc264969210"/>
      <w:bookmarkStart w:id="126" w:name="_Toc151193762"/>
      <w:bookmarkStart w:id="127" w:name="_Toc226309764"/>
      <w:bookmarkStart w:id="128" w:name="_Toc164608789"/>
      <w:bookmarkStart w:id="129" w:name="_Toc127151721"/>
      <w:bookmarkStart w:id="130" w:name="_Toc226965710"/>
      <w:bookmarkStart w:id="131" w:name="_Toc127161434"/>
      <w:bookmarkStart w:id="132" w:name="_Toc150480758"/>
      <w:bookmarkStart w:id="133" w:name="_Toc151193834"/>
      <w:bookmarkStart w:id="134" w:name="_Toc127151520"/>
      <w:bookmarkStart w:id="135" w:name="_Toc151193618"/>
      <w:bookmarkStart w:id="136" w:name="_Toc195842885"/>
      <w:bookmarkStart w:id="137" w:name="_Toc164608634"/>
      <w:bookmarkStart w:id="138" w:name="_Toc164351614"/>
      <w:bookmarkStart w:id="139" w:name="_Toc150774725"/>
      <w:bookmarkStart w:id="140" w:name="_Toc150509271"/>
      <w:r>
        <w:rPr>
          <w:rFonts w:hint="eastAsia" w:ascii="仿宋" w:hAnsi="仿宋" w:eastAsia="仿宋" w:cs="仿宋"/>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 w:hAnsi="仿宋" w:eastAsia="仿宋" w:cs="仿宋"/>
          <w:sz w:val="24"/>
        </w:rPr>
        <w:t>、项目属性、科研仪器设备采购、核心产品</w:t>
      </w:r>
    </w:p>
    <w:p w14:paraId="292B7A8B">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资金来源为财政性资金和/或本项目采购中无法与财政性资金分割的非财政性资金。</w:t>
      </w:r>
    </w:p>
    <w:p w14:paraId="62190C4A">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项目属性见《投标人须知资料表》。</w:t>
      </w:r>
    </w:p>
    <w:p w14:paraId="772A5807">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是否属于科研仪器设备采购见《投标人须知资料表》。</w:t>
      </w:r>
    </w:p>
    <w:p w14:paraId="527A4A6F">
      <w:pPr>
        <w:numPr>
          <w:ilvl w:val="1"/>
          <w:numId w:val="8"/>
        </w:numPr>
        <w:tabs>
          <w:tab w:val="left" w:pos="1080"/>
          <w:tab w:val="left" w:pos="2014"/>
          <w:tab w:val="left" w:pos="5521"/>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核心产品见《投标人须知资料表》。</w:t>
      </w:r>
    </w:p>
    <w:p w14:paraId="32D5750F">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现场考察、开标前答疑会</w:t>
      </w:r>
    </w:p>
    <w:p w14:paraId="0EC513DF">
      <w:pPr>
        <w:numPr>
          <w:ilvl w:val="1"/>
          <w:numId w:val="8"/>
        </w:numPr>
        <w:tabs>
          <w:tab w:val="left" w:pos="1080"/>
          <w:tab w:val="left" w:pos="2014"/>
        </w:tabs>
        <w:snapToGrid w:val="0"/>
        <w:spacing w:line="360" w:lineRule="auto"/>
        <w:ind w:left="1080" w:hanging="720"/>
        <w:rPr>
          <w:rFonts w:hint="eastAsia" w:ascii="仿宋" w:hAnsi="仿宋" w:eastAsia="仿宋" w:cs="仿宋"/>
          <w:sz w:val="28"/>
        </w:rPr>
      </w:pPr>
      <w:r>
        <w:rPr>
          <w:rFonts w:hint="eastAsia" w:ascii="仿宋" w:hAnsi="仿宋" w:eastAsia="仿宋" w:cs="仿宋"/>
          <w:sz w:val="24"/>
        </w:rPr>
        <w:t>若《投标人须知资料表》中规定了组织现场考察、召开开标前答疑会，则投标人应按要求在规定的时间和地点参加。</w:t>
      </w:r>
      <w:bookmarkStart w:id="141" w:name="_Toc151193692"/>
      <w:bookmarkStart w:id="142" w:name="_Toc264969212"/>
      <w:bookmarkStart w:id="143" w:name="_Toc151193764"/>
      <w:bookmarkStart w:id="144" w:name="_Toc305158790"/>
      <w:bookmarkStart w:id="145" w:name="_Toc151193910"/>
      <w:bookmarkStart w:id="146" w:name="_Toc150774622"/>
      <w:bookmarkStart w:id="147" w:name="_Toc305158864"/>
      <w:bookmarkStart w:id="148" w:name="_Toc127151522"/>
      <w:bookmarkStart w:id="149" w:name="_Toc520356146"/>
      <w:bookmarkStart w:id="150" w:name="_Toc265228360"/>
      <w:bookmarkStart w:id="151" w:name="_Toc226965795"/>
      <w:bookmarkStart w:id="152" w:name="_Toc226309766"/>
      <w:bookmarkStart w:id="153" w:name="_Toc150509273"/>
      <w:bookmarkStart w:id="154" w:name="_Toc226337218"/>
      <w:bookmarkStart w:id="155" w:name="_Toc151193620"/>
      <w:bookmarkStart w:id="156" w:name="_Toc195842887"/>
      <w:bookmarkStart w:id="157" w:name="_Toc151190149"/>
      <w:bookmarkStart w:id="158" w:name="_Toc150774727"/>
      <w:bookmarkStart w:id="159" w:name="_Toc151193836"/>
      <w:bookmarkStart w:id="160" w:name="_Toc226965712"/>
      <w:bookmarkStart w:id="161" w:name="_Toc142311024"/>
      <w:bookmarkStart w:id="162" w:name="_Toc150480760"/>
    </w:p>
    <w:p w14:paraId="106F78DF">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由于未参加现场考察或开标前答疑会而导致对项目实际情况不了解，影响投标文件编制、投标报价准确性、综合因素响应不全面等问题的，由投标人自行承担不利评审后果。</w:t>
      </w:r>
    </w:p>
    <w:p w14:paraId="6E5F557B">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样品</w:t>
      </w:r>
    </w:p>
    <w:p w14:paraId="7EA86792">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本项目是否要求投标人提供样品，以及样品制作的标准和要求、是否需要随样品提交相关检测报告、样品的递交与退还等要求见《投标人须知资料表》。</w:t>
      </w:r>
    </w:p>
    <w:p w14:paraId="691F571E">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样品的评审方法以及评审标准等内容见第四章《评标程序、评标方法和评标标准》。</w:t>
      </w:r>
    </w:p>
    <w:p w14:paraId="5D2D61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政府采购政策（包括但不限于下列具体政策要求）</w:t>
      </w:r>
    </w:p>
    <w:p w14:paraId="38EB2770">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采购本国货物、工程和服务</w:t>
      </w:r>
    </w:p>
    <w:p w14:paraId="087362F4">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kern w:val="0"/>
          <w:sz w:val="24"/>
        </w:rPr>
        <w:t>政府采购应当采购本国货物、工程和服务。但有《</w:t>
      </w:r>
      <w:r>
        <w:rPr>
          <w:rFonts w:hint="eastAsia" w:ascii="仿宋" w:hAnsi="仿宋" w:eastAsia="仿宋" w:cs="仿宋"/>
          <w:b/>
          <w:kern w:val="0"/>
          <w:sz w:val="24"/>
        </w:rPr>
        <w:t>中华人民共和国政府采购法</w:t>
      </w:r>
      <w:r>
        <w:rPr>
          <w:rFonts w:hint="eastAsia" w:ascii="仿宋" w:hAnsi="仿宋" w:eastAsia="仿宋" w:cs="仿宋"/>
          <w:kern w:val="0"/>
          <w:sz w:val="24"/>
        </w:rPr>
        <w:t>》第十条规定情形的除外。</w:t>
      </w:r>
    </w:p>
    <w:p w14:paraId="09089EB7">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本项目如接受非本国货物、工程、服务参与投标，则具体要求见第五章《采购需求》。</w:t>
      </w:r>
    </w:p>
    <w:p w14:paraId="6DF81F68">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BE83AE9">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本国产品</w:t>
      </w:r>
    </w:p>
    <w:p w14:paraId="65EF192F">
      <w:pPr>
        <w:tabs>
          <w:tab w:val="left" w:pos="900"/>
          <w:tab w:val="left" w:pos="1080"/>
          <w:tab w:val="left" w:pos="1589"/>
        </w:tabs>
        <w:snapToGrid w:val="0"/>
        <w:spacing w:line="360" w:lineRule="auto"/>
        <w:ind w:left="1080"/>
        <w:rPr>
          <w:rFonts w:hint="eastAsia" w:ascii="仿宋" w:hAnsi="仿宋" w:eastAsia="仿宋" w:cs="仿宋"/>
          <w:sz w:val="24"/>
        </w:rPr>
      </w:pPr>
      <w:bookmarkStart w:id="163" w:name="_Hlk217316762"/>
      <w:r>
        <w:rPr>
          <w:rFonts w:hint="eastAsia" w:ascii="仿宋" w:hAnsi="仿宋" w:eastAsia="仿宋" w:cs="仿宋"/>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ascii="仿宋" w:hAnsi="仿宋" w:eastAsia="仿宋" w:cs="仿宋"/>
          <w:sz w:val="24"/>
        </w:rPr>
        <w:t>，落实本国产品</w:t>
      </w:r>
      <w:r>
        <w:rPr>
          <w:rFonts w:hint="eastAsia" w:ascii="仿宋" w:hAnsi="仿宋" w:eastAsia="仿宋" w:cs="仿宋"/>
          <w:sz w:val="24"/>
          <w:lang w:eastAsia="zh-CN"/>
        </w:rPr>
        <w:t>标准</w:t>
      </w:r>
      <w:r>
        <w:rPr>
          <w:rFonts w:hint="eastAsia" w:ascii="仿宋" w:hAnsi="仿宋" w:eastAsia="仿宋" w:cs="仿宋"/>
          <w:sz w:val="24"/>
        </w:rPr>
        <w:t>。</w:t>
      </w:r>
    </w:p>
    <w:p w14:paraId="7AF8DC65">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中小企业、监狱企业及残疾人福利性单位</w:t>
      </w:r>
    </w:p>
    <w:p w14:paraId="79193E0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中小企业定义：</w:t>
      </w:r>
    </w:p>
    <w:p w14:paraId="0EAC531C">
      <w:pPr>
        <w:numPr>
          <w:ilvl w:val="3"/>
          <w:numId w:val="0"/>
        </w:numPr>
        <w:tabs>
          <w:tab w:val="left" w:pos="1988"/>
          <w:tab w:val="left" w:pos="203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5.3.1.1</w:t>
      </w:r>
      <w:r>
        <w:rPr>
          <w:rFonts w:hint="eastAsia" w:ascii="仿宋" w:hAnsi="仿宋" w:eastAsia="仿宋" w:cs="仿宋"/>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1AFD520F">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5.3.1.2</w:t>
      </w:r>
      <w:r>
        <w:rPr>
          <w:rFonts w:hint="eastAsia" w:ascii="仿宋" w:hAnsi="仿宋" w:eastAsia="仿宋" w:cs="仿宋"/>
          <w:sz w:val="24"/>
        </w:rPr>
        <w:t>供应商提供的货物、工程或者服务符合下列情形的，享受中小企业扶持政策：</w:t>
      </w:r>
    </w:p>
    <w:p w14:paraId="353C15E7">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（1）在货物采购项目中，货物由中小企业制造，即货物由中小企业生产且使用该中小企业商号或者注册商标；</w:t>
      </w:r>
    </w:p>
    <w:p w14:paraId="6B784DB5">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（2）在工程采购项目中，工程由中小企业承建，即工程施工单位为中小企业；</w:t>
      </w:r>
    </w:p>
    <w:p w14:paraId="3C5AE6F0">
      <w:pPr>
        <w:tabs>
          <w:tab w:val="left" w:pos="1980"/>
        </w:tabs>
        <w:snapToGrid w:val="0"/>
        <w:spacing w:line="360" w:lineRule="auto"/>
        <w:ind w:left="2835" w:leftChars="135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9178EEE">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sz w:val="24"/>
        </w:rPr>
      </w:pPr>
      <w:r>
        <w:rPr>
          <w:rFonts w:hint="eastAsia" w:ascii="仿宋" w:hAnsi="仿宋" w:eastAsia="仿宋" w:cs="仿宋"/>
          <w:kern w:val="2"/>
          <w:sz w:val="24"/>
          <w:szCs w:val="24"/>
          <w:lang w:val="en-US" w:eastAsia="zh-CN" w:bidi="ar-SA"/>
        </w:rPr>
        <w:t>5.3.1.3</w:t>
      </w:r>
      <w:r>
        <w:rPr>
          <w:rFonts w:hint="eastAsia" w:ascii="仿宋" w:hAnsi="仿宋" w:eastAsia="仿宋" w:cs="仿宋"/>
          <w:sz w:val="24"/>
        </w:rPr>
        <w:t>在货物采购项目中，供应商提供的货物既有中小企业制造货物，也有大型企业制造货物的，不享受中小企业扶持政策。</w:t>
      </w:r>
    </w:p>
    <w:p w14:paraId="038A9477">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sz w:val="24"/>
        </w:rPr>
      </w:pPr>
      <w:r>
        <w:rPr>
          <w:rFonts w:hint="eastAsia" w:ascii="仿宋" w:hAnsi="仿宋" w:eastAsia="仿宋" w:cs="仿宋"/>
          <w:kern w:val="2"/>
          <w:sz w:val="24"/>
          <w:szCs w:val="24"/>
          <w:lang w:val="en-US" w:eastAsia="zh-CN" w:bidi="ar-SA"/>
        </w:rPr>
        <w:t>5.3.1.4</w:t>
      </w:r>
      <w:r>
        <w:rPr>
          <w:rFonts w:hint="eastAsia" w:ascii="仿宋" w:hAnsi="仿宋" w:eastAsia="仿宋" w:cs="仿宋"/>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8439A9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524D5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A42C25F">
      <w:pPr>
        <w:pStyle w:val="74"/>
        <w:numPr>
          <w:ilvl w:val="2"/>
          <w:numId w:val="0"/>
        </w:numPr>
        <w:tabs>
          <w:tab w:val="left" w:pos="2035"/>
          <w:tab w:val="left" w:pos="2977"/>
        </w:tabs>
        <w:snapToGrid w:val="0"/>
        <w:spacing w:line="360" w:lineRule="auto"/>
        <w:ind w:left="1980" w:leftChars="0" w:hanging="900" w:firstLineChars="0"/>
        <w:rPr>
          <w:rFonts w:hint="eastAsia" w:ascii="仿宋" w:hAnsi="仿宋" w:eastAsia="仿宋" w:cs="仿宋"/>
          <w:vanish/>
          <w:color w:val="000000" w:themeColor="text1"/>
          <w:sz w:val="24"/>
          <w:szCs w:val="24"/>
          <w14:textFill>
            <w14:solidFill>
              <w14:schemeClr w14:val="tx1"/>
            </w14:solidFill>
          </w14:textFill>
        </w:rPr>
      </w:pPr>
      <w:r>
        <w:rPr>
          <w:rFonts w:hint="eastAsia" w:ascii="仿宋" w:hAnsi="仿宋" w:eastAsia="仿宋" w:cs="仿宋"/>
          <w:vanish/>
          <w:color w:val="000000" w:themeColor="text1"/>
          <w:kern w:val="2"/>
          <w:sz w:val="24"/>
          <w:szCs w:val="24"/>
          <w:lang w:val="en-US" w:eastAsia="zh-CN" w:bidi="ar-SA"/>
          <w14:textFill>
            <w14:solidFill>
              <w14:schemeClr w14:val="tx1"/>
            </w14:solidFill>
          </w14:textFill>
        </w:rPr>
        <w:t>5.3.2</w:t>
      </w:r>
    </w:p>
    <w:p w14:paraId="1DE0124B">
      <w:pPr>
        <w:pStyle w:val="74"/>
        <w:numPr>
          <w:ilvl w:val="2"/>
          <w:numId w:val="0"/>
        </w:numPr>
        <w:tabs>
          <w:tab w:val="left" w:pos="2035"/>
          <w:tab w:val="left" w:pos="2977"/>
        </w:tabs>
        <w:snapToGrid w:val="0"/>
        <w:spacing w:line="360" w:lineRule="auto"/>
        <w:ind w:left="1980" w:leftChars="0" w:hanging="900" w:firstLineChars="0"/>
        <w:rPr>
          <w:rFonts w:hint="eastAsia" w:ascii="仿宋" w:hAnsi="仿宋" w:eastAsia="仿宋" w:cs="仿宋"/>
          <w:vanish/>
          <w:color w:val="000000" w:themeColor="text1"/>
          <w:sz w:val="24"/>
          <w:szCs w:val="24"/>
          <w14:textFill>
            <w14:solidFill>
              <w14:schemeClr w14:val="tx1"/>
            </w14:solidFill>
          </w14:textFill>
        </w:rPr>
      </w:pPr>
      <w:r>
        <w:rPr>
          <w:rFonts w:hint="eastAsia" w:ascii="仿宋" w:hAnsi="仿宋" w:eastAsia="仿宋" w:cs="仿宋"/>
          <w:vanish/>
          <w:color w:val="000000" w:themeColor="text1"/>
          <w:kern w:val="2"/>
          <w:sz w:val="24"/>
          <w:szCs w:val="24"/>
          <w:lang w:val="en-US" w:eastAsia="zh-CN" w:bidi="ar-SA"/>
          <w14:textFill>
            <w14:solidFill>
              <w14:schemeClr w14:val="tx1"/>
            </w14:solidFill>
          </w14:textFill>
        </w:rPr>
        <w:t>5.3.3</w:t>
      </w:r>
    </w:p>
    <w:p w14:paraId="78C5E639">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5.3.3.1</w:t>
      </w:r>
      <w:r>
        <w:rPr>
          <w:rFonts w:hint="eastAsia" w:ascii="仿宋" w:hAnsi="仿宋" w:eastAsia="仿宋" w:cs="仿宋"/>
          <w:color w:val="000000" w:themeColor="text1"/>
          <w:sz w:val="24"/>
          <w14:textFill>
            <w14:solidFill>
              <w14:schemeClr w14:val="tx1"/>
            </w14:solidFill>
          </w14:textFill>
        </w:rPr>
        <w:t>安置的残疾人占本单位在职职工人数的比例不低于25%（含25%），并且安置的残疾人人数不少于10 人（含10 人）；</w:t>
      </w:r>
    </w:p>
    <w:p w14:paraId="59EBA042">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5.3.3.2</w:t>
      </w:r>
      <w:r>
        <w:rPr>
          <w:rFonts w:hint="eastAsia" w:ascii="仿宋" w:hAnsi="仿宋" w:eastAsia="仿宋" w:cs="仿宋"/>
          <w:sz w:val="24"/>
        </w:rPr>
        <w:t>依法与安置的每位残疾人签订了一年以上（含一年）的劳动合同或服务协议；</w:t>
      </w:r>
    </w:p>
    <w:p w14:paraId="791E885D">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5.3.3.3</w:t>
      </w:r>
      <w:r>
        <w:rPr>
          <w:rFonts w:hint="eastAsia" w:ascii="仿宋" w:hAnsi="仿宋" w:eastAsia="仿宋" w:cs="仿宋"/>
          <w:sz w:val="24"/>
        </w:rPr>
        <w:t>为安置的每位残疾人按月足额缴纳了基本养老保险、基本医疗保险、失业保险、工伤保险和生育保险等社会保险费；</w:t>
      </w:r>
    </w:p>
    <w:p w14:paraId="2128F7A2">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5.3.3.4</w:t>
      </w:r>
      <w:r>
        <w:rPr>
          <w:rFonts w:hint="eastAsia" w:ascii="仿宋" w:hAnsi="仿宋" w:eastAsia="仿宋" w:cs="仿宋"/>
          <w:sz w:val="24"/>
        </w:rPr>
        <w:t>通过银行等金融机构向安置的每位残疾人，按月支付了不低于单位所在区县适用的经省级人民政府批准的月最低工资标准的工资；</w:t>
      </w:r>
    </w:p>
    <w:p w14:paraId="78B99483">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5.3.3.5</w:t>
      </w:r>
      <w:r>
        <w:rPr>
          <w:rFonts w:hint="eastAsia" w:ascii="仿宋" w:hAnsi="仿宋" w:eastAsia="仿宋" w:cs="仿宋"/>
          <w:sz w:val="24"/>
        </w:rPr>
        <w:t>提供本单位制造的货物、承担的工程或者服务（以下简称产品），或者提供其他残疾人福利性单位制造的货物（不包括使用非残疾人福利性单位注册商标的货物）；</w:t>
      </w:r>
    </w:p>
    <w:p w14:paraId="1525E826">
      <w:pPr>
        <w:numPr>
          <w:ilvl w:val="3"/>
          <w:numId w:val="0"/>
        </w:numPr>
        <w:tabs>
          <w:tab w:val="left" w:pos="1980"/>
          <w:tab w:val="left" w:pos="2035"/>
          <w:tab w:val="left" w:pos="2885"/>
          <w:tab w:val="left" w:pos="2977"/>
        </w:tabs>
        <w:snapToGrid w:val="0"/>
        <w:spacing w:line="360" w:lineRule="auto"/>
        <w:ind w:left="2885" w:leftChars="0" w:hanging="90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5.3.3.6</w:t>
      </w:r>
      <w:r>
        <w:rPr>
          <w:rFonts w:hint="eastAsia" w:ascii="仿宋" w:hAnsi="仿宋" w:eastAsia="仿宋" w:cs="仿宋"/>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F4A17FE">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本项目是否专门面向中小企业预留采购份额见第一章《投标邀请》。</w:t>
      </w:r>
    </w:p>
    <w:p w14:paraId="149EADBE">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采购标的对应的中小企业划分标准所属行业见《投标人须知资料表》。</w:t>
      </w:r>
    </w:p>
    <w:p w14:paraId="4D4B6B0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小微企业价格评审优惠的政策调整：见第四章《评标程序、评标方法和评标标准》。</w:t>
      </w:r>
    </w:p>
    <w:p w14:paraId="6F6E6033">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政府采购节能产品、环境标志产品</w:t>
      </w:r>
    </w:p>
    <w:p w14:paraId="4724E448">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76C71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6B7EAC3">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w:t>
      </w:r>
    </w:p>
    <w:p w14:paraId="1B8BF29A">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非政府强制采购的节能产品或环境标志产品，依据品目清单和认证证书实施政府优先采购。优先采购的具体规定见第四章《评标程序、评标方法和评标标准》（如涉及）。</w:t>
      </w:r>
    </w:p>
    <w:p w14:paraId="0C94818C">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正版软件</w:t>
      </w:r>
    </w:p>
    <w:p w14:paraId="5BA4769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376E89F">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网络安全专用产品</w:t>
      </w:r>
    </w:p>
    <w:p w14:paraId="53E4B5EF">
      <w:pPr>
        <w:numPr>
          <w:ilvl w:val="2"/>
          <w:numId w:val="8"/>
        </w:numPr>
        <w:tabs>
          <w:tab w:val="left" w:pos="900"/>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67D17AB">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推广使用低挥发性有机化合物（VOCs）</w:t>
      </w:r>
    </w:p>
    <w:p w14:paraId="383DAB67">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sz w:val="24"/>
        </w:rPr>
        <w:t>；属于推荐性标准的，优先采购，具体见第四章《评标程序、评标方法和评标标准》。</w:t>
      </w:r>
    </w:p>
    <w:p w14:paraId="74E223E6">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采购需求标准</w:t>
      </w:r>
    </w:p>
    <w:p w14:paraId="31B2F481">
      <w:pPr>
        <w:numPr>
          <w:ilvl w:val="2"/>
          <w:numId w:val="8"/>
        </w:numPr>
        <w:tabs>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商品包装、快递包装政府采购需求标准（试行）</w:t>
      </w:r>
    </w:p>
    <w:p w14:paraId="08D56737">
      <w:pPr>
        <w:tabs>
          <w:tab w:val="left" w:pos="900"/>
          <w:tab w:val="left" w:pos="1980"/>
        </w:tabs>
        <w:snapToGrid w:val="0"/>
        <w:spacing w:line="360" w:lineRule="auto"/>
        <w:ind w:left="1985"/>
        <w:rPr>
          <w:rFonts w:hint="eastAsia" w:ascii="仿宋" w:hAnsi="仿宋" w:eastAsia="仿宋" w:cs="仿宋"/>
          <w:sz w:val="24"/>
        </w:rPr>
      </w:pPr>
      <w:r>
        <w:rPr>
          <w:rFonts w:hint="eastAsia" w:ascii="仿宋" w:hAnsi="仿宋" w:eastAsia="仿宋" w:cs="仿宋"/>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F3F80D3">
      <w:pPr>
        <w:numPr>
          <w:ilvl w:val="2"/>
          <w:numId w:val="8"/>
        </w:numPr>
        <w:tabs>
          <w:tab w:val="left" w:pos="2014"/>
        </w:tabs>
        <w:snapToGrid w:val="0"/>
        <w:spacing w:line="360" w:lineRule="auto"/>
        <w:rPr>
          <w:rFonts w:hint="eastAsia" w:ascii="仿宋" w:hAnsi="仿宋" w:eastAsia="仿宋" w:cs="仿宋"/>
          <w:sz w:val="24"/>
        </w:rPr>
      </w:pPr>
      <w:bookmarkStart w:id="164" w:name="_Hlk164953935"/>
      <w:r>
        <w:rPr>
          <w:rFonts w:hint="eastAsia" w:ascii="仿宋" w:hAnsi="仿宋" w:eastAsia="仿宋" w:cs="仿宋"/>
          <w:sz w:val="24"/>
        </w:rPr>
        <w:t xml:space="preserve">其他政府采购需求标准 </w:t>
      </w:r>
    </w:p>
    <w:bookmarkEnd w:id="164"/>
    <w:p w14:paraId="4C1619B3">
      <w:pPr>
        <w:tabs>
          <w:tab w:val="left" w:pos="900"/>
          <w:tab w:val="left" w:pos="1980"/>
        </w:tabs>
        <w:snapToGrid w:val="0"/>
        <w:spacing w:line="360" w:lineRule="auto"/>
        <w:ind w:left="1980"/>
        <w:rPr>
          <w:rFonts w:hint="eastAsia" w:ascii="仿宋" w:hAnsi="仿宋" w:eastAsia="仿宋" w:cs="仿宋"/>
          <w:sz w:val="24"/>
        </w:rPr>
      </w:pPr>
      <w:bookmarkStart w:id="165" w:name="_Hlk164955325"/>
      <w:r>
        <w:rPr>
          <w:rFonts w:hint="eastAsia" w:ascii="仿宋" w:hAnsi="仿宋" w:eastAsia="仿宋" w:cs="仿宋"/>
          <w:sz w:val="24"/>
        </w:rPr>
        <w:t>为贯彻落实《深化政府采购制度改革方案》有关要求，推动政府采购需求标准建设</w:t>
      </w:r>
      <w:bookmarkEnd w:id="165"/>
      <w:r>
        <w:rPr>
          <w:rFonts w:hint="eastAsia" w:ascii="仿宋" w:hAnsi="仿宋" w:eastAsia="仿宋" w:cs="仿宋"/>
          <w:sz w:val="24"/>
        </w:rPr>
        <w:t>，财政部门会同有关部门制定发布的其他政府采购需求标准，本项目如涉及，则具体要求见第五章《采购需求》。</w:t>
      </w:r>
    </w:p>
    <w:p w14:paraId="35AA5145">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投标费用</w:t>
      </w:r>
    </w:p>
    <w:p w14:paraId="38396F5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投标人应自行承担所有与准备和参加投标有关的费用，无论投标的结果如何，采购人或采购代理机构在任何情况下均无承担这些费用的义务和责任。</w:t>
      </w:r>
    </w:p>
    <w:p w14:paraId="7E956A38">
      <w:pPr>
        <w:tabs>
          <w:tab w:val="left" w:pos="1080"/>
        </w:tabs>
        <w:snapToGrid w:val="0"/>
        <w:spacing w:line="360" w:lineRule="auto"/>
        <w:ind w:left="1080"/>
        <w:rPr>
          <w:rFonts w:hint="eastAsia" w:ascii="仿宋" w:hAnsi="仿宋" w:eastAsia="仿宋" w:cs="仿宋"/>
          <w:sz w:val="28"/>
        </w:rPr>
      </w:pPr>
      <w:bookmarkStart w:id="166" w:name="_1.8_计量单位"/>
      <w:bookmarkEnd w:id="166"/>
    </w:p>
    <w:p w14:paraId="5B2FE0DB">
      <w:pPr>
        <w:pStyle w:val="3"/>
        <w:spacing w:before="0" w:line="360" w:lineRule="auto"/>
        <w:rPr>
          <w:rFonts w:hint="eastAsia" w:ascii="仿宋" w:hAnsi="仿宋" w:eastAsia="仿宋" w:cs="仿宋"/>
          <w:sz w:val="28"/>
        </w:rPr>
      </w:pPr>
      <w:r>
        <w:rPr>
          <w:rFonts w:hint="eastAsia" w:ascii="仿宋" w:hAnsi="仿宋" w:eastAsia="仿宋" w:cs="仿宋"/>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4B36E94">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167" w:name="_Toc127161437"/>
      <w:bookmarkStart w:id="168" w:name="_Toc151193911"/>
      <w:bookmarkStart w:id="169" w:name="_Toc305158865"/>
      <w:bookmarkStart w:id="170" w:name="_Toc164229364"/>
      <w:bookmarkStart w:id="171" w:name="_Toc150509274"/>
      <w:bookmarkStart w:id="172" w:name="_Toc151193765"/>
      <w:bookmarkStart w:id="173" w:name="_Toc264969213"/>
      <w:bookmarkStart w:id="174" w:name="_Toc151193837"/>
      <w:bookmarkStart w:id="175" w:name="_Toc150774728"/>
      <w:bookmarkStart w:id="176" w:name="_Toc127151523"/>
      <w:bookmarkStart w:id="177" w:name="_Toc149720816"/>
      <w:bookmarkStart w:id="178" w:name="_Toc150774623"/>
      <w:bookmarkStart w:id="179" w:name="_Toc226309767"/>
      <w:bookmarkStart w:id="180" w:name="_Toc226337219"/>
      <w:bookmarkStart w:id="181" w:name="_Toc226965713"/>
      <w:bookmarkStart w:id="182" w:name="_Toc265228361"/>
      <w:bookmarkStart w:id="183" w:name="_Toc127151724"/>
      <w:bookmarkStart w:id="184" w:name="_Toc151193693"/>
      <w:bookmarkStart w:id="185" w:name="_Toc151190150"/>
      <w:bookmarkStart w:id="186" w:name="_Toc164608792"/>
      <w:bookmarkStart w:id="187" w:name="_Toc195842888"/>
      <w:bookmarkStart w:id="188" w:name="_Toc520356147"/>
      <w:bookmarkStart w:id="189" w:name="_Toc164229218"/>
      <w:bookmarkStart w:id="190" w:name="_Toc164351617"/>
      <w:bookmarkStart w:id="191" w:name="_Toc164608637"/>
      <w:bookmarkStart w:id="192" w:name="_Toc226965796"/>
      <w:bookmarkStart w:id="193" w:name="_Toc151193621"/>
      <w:bookmarkStart w:id="194" w:name="_Toc150480761"/>
      <w:bookmarkStart w:id="195" w:name="_Toc305158791"/>
      <w:bookmarkStart w:id="196" w:name="_Toc142311025"/>
      <w:r>
        <w:rPr>
          <w:rFonts w:hint="eastAsia" w:ascii="仿宋" w:hAnsi="仿宋" w:eastAsia="仿宋" w:cs="仿宋"/>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ascii="仿宋" w:hAnsi="仿宋" w:eastAsia="仿宋" w:cs="仿宋"/>
          <w:sz w:val="24"/>
        </w:rPr>
        <w:t>成</w:t>
      </w:r>
    </w:p>
    <w:p w14:paraId="1D0E992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招标文件包括以下部分：</w:t>
      </w:r>
    </w:p>
    <w:p w14:paraId="78D694D3">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投标邀请</w:t>
      </w:r>
    </w:p>
    <w:p w14:paraId="226FDDE3">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投标人须知</w:t>
      </w:r>
    </w:p>
    <w:p w14:paraId="23EF5C07">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资格审查</w:t>
      </w:r>
    </w:p>
    <w:p w14:paraId="52DCE235">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评标程序、评标方法和评标标准</w:t>
      </w:r>
    </w:p>
    <w:p w14:paraId="7ABC1E81">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采购需求</w:t>
      </w:r>
    </w:p>
    <w:p w14:paraId="31073AE6">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拟签订的合同文本</w:t>
      </w:r>
    </w:p>
    <w:p w14:paraId="4A104B6A">
      <w:pPr>
        <w:numPr>
          <w:ilvl w:val="0"/>
          <w:numId w:val="9"/>
        </w:numPr>
        <w:tabs>
          <w:tab w:val="left" w:pos="1980"/>
          <w:tab w:val="left" w:pos="2520"/>
        </w:tabs>
        <w:snapToGrid w:val="0"/>
        <w:spacing w:line="360" w:lineRule="auto"/>
        <w:ind w:left="1440" w:firstLine="5"/>
        <w:rPr>
          <w:rFonts w:hint="eastAsia" w:ascii="仿宋" w:hAnsi="仿宋" w:eastAsia="仿宋" w:cs="仿宋"/>
          <w:sz w:val="24"/>
        </w:rPr>
      </w:pPr>
      <w:r>
        <w:rPr>
          <w:rFonts w:hint="eastAsia" w:ascii="仿宋" w:hAnsi="仿宋" w:eastAsia="仿宋" w:cs="仿宋"/>
          <w:sz w:val="24"/>
        </w:rPr>
        <w:t>投标文件格式</w:t>
      </w:r>
    </w:p>
    <w:p w14:paraId="221AE0F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rPr>
        <w:t>投标无效</w:t>
      </w:r>
      <w:r>
        <w:rPr>
          <w:rFonts w:hint="eastAsia" w:ascii="仿宋" w:hAnsi="仿宋" w:eastAsia="仿宋" w:cs="仿宋"/>
          <w:sz w:val="24"/>
        </w:rPr>
        <w:t>。</w:t>
      </w:r>
    </w:p>
    <w:p w14:paraId="4983EB5A">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对招标文件的澄清或修改</w:t>
      </w:r>
    </w:p>
    <w:p w14:paraId="6D873F25">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采购人或采购代理机构对已发出的招标文件进行必要澄清或者修改的，将在原公告发布媒体上发布更正公告，并以书面形式通知所有获取招标文件的潜在投标人。</w:t>
      </w:r>
    </w:p>
    <w:p w14:paraId="5E054DF9">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上述书面通知，按照获取招标文件的潜在投标人提供的联系方式发出，因提供的信息有误导致通知延迟或无法通知的，采购人或采购代理机构不承担责任。</w:t>
      </w:r>
    </w:p>
    <w:p w14:paraId="184334E8">
      <w:pPr>
        <w:numPr>
          <w:ilvl w:val="1"/>
          <w:numId w:val="8"/>
        </w:numPr>
        <w:tabs>
          <w:tab w:val="left" w:pos="1080"/>
          <w:tab w:val="left" w:pos="1561"/>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1D43FC3">
      <w:pPr>
        <w:tabs>
          <w:tab w:val="left" w:pos="1080"/>
          <w:tab w:val="left" w:pos="1561"/>
        </w:tabs>
        <w:snapToGrid w:val="0"/>
        <w:spacing w:line="360" w:lineRule="auto"/>
        <w:ind w:left="1080"/>
        <w:rPr>
          <w:rFonts w:hint="eastAsia" w:ascii="仿宋" w:hAnsi="仿宋" w:eastAsia="仿宋" w:cs="仿宋"/>
          <w:sz w:val="28"/>
        </w:rPr>
      </w:pPr>
      <w:bookmarkStart w:id="197" w:name="_Toc516367020"/>
      <w:bookmarkStart w:id="198" w:name="_Toc151193696"/>
      <w:bookmarkStart w:id="199" w:name="_Toc226965716"/>
      <w:bookmarkStart w:id="200" w:name="_Toc151193914"/>
      <w:bookmarkStart w:id="201" w:name="_Toc151193768"/>
      <w:bookmarkStart w:id="202" w:name="_Toc226337222"/>
      <w:bookmarkStart w:id="203" w:name="_Toc150774626"/>
      <w:bookmarkStart w:id="204" w:name="_Toc150509277"/>
      <w:bookmarkStart w:id="205" w:name="_Toc127151526"/>
      <w:bookmarkStart w:id="206" w:name="_Toc195842891"/>
      <w:bookmarkStart w:id="207" w:name="_Toc265228364"/>
      <w:bookmarkStart w:id="208" w:name="_Toc151190153"/>
      <w:bookmarkStart w:id="209" w:name="_Toc150774731"/>
      <w:bookmarkStart w:id="210" w:name="_Toc520356150"/>
      <w:bookmarkStart w:id="211" w:name="_Toc305158868"/>
      <w:bookmarkStart w:id="212" w:name="_Toc305158794"/>
      <w:bookmarkStart w:id="213" w:name="_Toc150480764"/>
      <w:bookmarkStart w:id="214" w:name="_Toc226309770"/>
      <w:bookmarkStart w:id="215" w:name="_Toc142311028"/>
      <w:bookmarkStart w:id="216" w:name="_Toc226965799"/>
      <w:bookmarkStart w:id="217" w:name="_Toc151193624"/>
      <w:bookmarkStart w:id="218" w:name="_Toc264969216"/>
      <w:bookmarkStart w:id="219" w:name="_Toc151193840"/>
    </w:p>
    <w:p w14:paraId="1F4AA674">
      <w:pPr>
        <w:pStyle w:val="3"/>
        <w:spacing w:before="0" w:line="360" w:lineRule="auto"/>
        <w:rPr>
          <w:rFonts w:hint="eastAsia" w:ascii="仿宋" w:hAnsi="仿宋" w:eastAsia="仿宋" w:cs="仿宋"/>
          <w:sz w:val="28"/>
        </w:rPr>
      </w:pPr>
      <w:r>
        <w:rPr>
          <w:rFonts w:hint="eastAsia" w:ascii="仿宋" w:hAnsi="仿宋" w:eastAsia="仿宋" w:cs="仿宋"/>
          <w:sz w:val="28"/>
        </w:rPr>
        <w:t>三   投标文件</w:t>
      </w:r>
      <w:bookmarkEnd w:id="197"/>
      <w:r>
        <w:rPr>
          <w:rFonts w:hint="eastAsia" w:ascii="仿宋" w:hAnsi="仿宋" w:eastAsia="仿宋" w:cs="仿宋"/>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7B4A033">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20" w:name="_Toc164229368"/>
      <w:bookmarkStart w:id="221" w:name="_Toc127151728"/>
      <w:bookmarkStart w:id="222" w:name="_Toc151193841"/>
      <w:bookmarkStart w:id="223" w:name="_Toc164229222"/>
      <w:bookmarkStart w:id="224" w:name="_Toc151193625"/>
      <w:bookmarkStart w:id="225" w:name="_Toc142311029"/>
      <w:bookmarkStart w:id="226" w:name="_Toc305158795"/>
      <w:bookmarkStart w:id="227" w:name="_Toc127161441"/>
      <w:bookmarkStart w:id="228" w:name="_Toc226965717"/>
      <w:bookmarkStart w:id="229" w:name="_Toc151193915"/>
      <w:bookmarkStart w:id="230" w:name="_Toc149720820"/>
      <w:bookmarkStart w:id="231" w:name="_Toc150480765"/>
      <w:bookmarkStart w:id="232" w:name="_Toc516367021"/>
      <w:bookmarkStart w:id="233" w:name="_Toc151193769"/>
      <w:bookmarkStart w:id="234" w:name="_Toc151190154"/>
      <w:bookmarkStart w:id="235" w:name="_Toc520356151"/>
      <w:bookmarkStart w:id="236" w:name="_Toc164608641"/>
      <w:bookmarkStart w:id="237" w:name="_Toc195842892"/>
      <w:bookmarkStart w:id="238" w:name="_Toc264969217"/>
      <w:bookmarkStart w:id="239" w:name="_Toc226309771"/>
      <w:bookmarkStart w:id="240" w:name="_Toc127151527"/>
      <w:bookmarkStart w:id="241" w:name="_Toc151193697"/>
      <w:bookmarkStart w:id="242" w:name="_Toc164351621"/>
      <w:bookmarkStart w:id="243" w:name="_Toc305158869"/>
      <w:bookmarkStart w:id="244" w:name="_Toc226337223"/>
      <w:bookmarkStart w:id="245" w:name="_Toc150774627"/>
      <w:bookmarkStart w:id="246" w:name="_Toc150509278"/>
      <w:bookmarkStart w:id="247" w:name="_Toc265228365"/>
      <w:bookmarkStart w:id="248" w:name="_Toc164608796"/>
      <w:bookmarkStart w:id="249" w:name="_Toc150774732"/>
      <w:bookmarkStart w:id="250" w:name="_Toc226965800"/>
      <w:r>
        <w:rPr>
          <w:rFonts w:hint="eastAsia" w:ascii="仿宋" w:hAnsi="仿宋" w:eastAsia="仿宋" w:cs="仿宋"/>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hint="eastAsia" w:ascii="仿宋" w:hAnsi="仿宋" w:eastAsia="仿宋" w:cs="仿宋"/>
          <w:sz w:val="24"/>
        </w:rPr>
        <w:t>及投标语言</w:t>
      </w:r>
    </w:p>
    <w:p w14:paraId="122198EA">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仿宋" w:hAnsi="仿宋" w:eastAsia="仿宋" w:cs="仿宋"/>
          <w:b/>
          <w:sz w:val="24"/>
        </w:rPr>
        <w:t>无效投标</w:t>
      </w:r>
      <w:r>
        <w:rPr>
          <w:rFonts w:hint="eastAsia" w:ascii="仿宋" w:hAnsi="仿宋" w:eastAsia="仿宋" w:cs="仿宋"/>
          <w:sz w:val="24"/>
        </w:rPr>
        <w:t>。</w:t>
      </w:r>
    </w:p>
    <w:p w14:paraId="1B996B74">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除招标文件有特殊要求外，本项目投标所使用的计量单位，应采用中华人民共和国法定计量单位。</w:t>
      </w:r>
    </w:p>
    <w:p w14:paraId="2BF11298">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C765BB7">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51" w:name="_Ref467306195"/>
      <w:bookmarkStart w:id="252" w:name="_Toc516367022"/>
      <w:bookmarkStart w:id="253" w:name="_Ref467306676"/>
      <w:bookmarkStart w:id="254" w:name="_Toc226965718"/>
      <w:bookmarkStart w:id="255" w:name="_Toc151190155"/>
      <w:bookmarkStart w:id="256" w:name="_Toc151193770"/>
      <w:bookmarkStart w:id="257" w:name="_Toc520356152"/>
      <w:bookmarkStart w:id="258" w:name="_Toc226309772"/>
      <w:bookmarkStart w:id="259" w:name="_Toc164229369"/>
      <w:bookmarkStart w:id="260" w:name="_Toc150509279"/>
      <w:bookmarkStart w:id="261" w:name="_Toc226337224"/>
      <w:bookmarkStart w:id="262" w:name="_Toc195842893"/>
      <w:bookmarkStart w:id="263" w:name="_Toc127161442"/>
      <w:bookmarkStart w:id="264" w:name="_Toc265228366"/>
      <w:bookmarkStart w:id="265" w:name="_Toc264969218"/>
      <w:bookmarkStart w:id="266" w:name="_Toc305158870"/>
      <w:bookmarkStart w:id="267" w:name="_Toc151193698"/>
      <w:bookmarkStart w:id="268" w:name="_Toc127151729"/>
      <w:bookmarkStart w:id="269" w:name="_Toc149720821"/>
      <w:bookmarkStart w:id="270" w:name="_Toc226965801"/>
      <w:bookmarkStart w:id="271" w:name="_Toc142311030"/>
      <w:bookmarkStart w:id="272" w:name="_Toc150480766"/>
      <w:bookmarkStart w:id="273" w:name="_Toc151193626"/>
      <w:bookmarkStart w:id="274" w:name="_Toc151193842"/>
      <w:bookmarkStart w:id="275" w:name="_Toc164351622"/>
      <w:bookmarkStart w:id="276" w:name="_Toc305158796"/>
      <w:bookmarkStart w:id="277" w:name="_Toc150774628"/>
      <w:bookmarkStart w:id="278" w:name="_Toc150774733"/>
      <w:bookmarkStart w:id="279" w:name="_Toc164608797"/>
      <w:bookmarkStart w:id="280" w:name="_Toc164608642"/>
      <w:bookmarkStart w:id="281" w:name="_Toc151193916"/>
      <w:bookmarkStart w:id="282" w:name="_Toc127151528"/>
      <w:bookmarkStart w:id="283" w:name="_Toc164229223"/>
      <w:r>
        <w:rPr>
          <w:rFonts w:hint="eastAsia" w:ascii="仿宋" w:hAnsi="仿宋" w:eastAsia="仿宋" w:cs="仿宋"/>
          <w:sz w:val="24"/>
        </w:rPr>
        <w:t>投标文件</w:t>
      </w:r>
      <w:bookmarkEnd w:id="251"/>
      <w:bookmarkEnd w:id="252"/>
      <w:bookmarkEnd w:id="253"/>
      <w:r>
        <w:rPr>
          <w:rFonts w:hint="eastAsia" w:ascii="仿宋" w:hAnsi="仿宋" w:eastAsia="仿宋" w:cs="仿宋"/>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3985D2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284" w:name="_Ref467052588"/>
      <w:r>
        <w:rPr>
          <w:rFonts w:hint="eastAsia" w:ascii="仿宋" w:hAnsi="仿宋" w:eastAsia="仿宋" w:cs="仿宋"/>
          <w:sz w:val="24"/>
        </w:rPr>
        <w:t>投标人应当按照招标文件的要求编制投标文件。投标文件应由《资格证明文件》、《商务技术文件》两部分构成。投标文件的部分格式要求，见第七章《投标文件格式》。</w:t>
      </w:r>
    </w:p>
    <w:p w14:paraId="0688A27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4ABE522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第四章《评标程序、评标方法和评标标准》中涉及的证明文件。</w:t>
      </w:r>
    </w:p>
    <w:p w14:paraId="47710E2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0893238">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投标人认为应附的其他材料。</w:t>
      </w:r>
      <w:bookmarkEnd w:id="284"/>
    </w:p>
    <w:p w14:paraId="7771807F">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285" w:name="_Toc150480768"/>
      <w:bookmarkStart w:id="286" w:name="_Toc195842895"/>
      <w:bookmarkStart w:id="287" w:name="_Toc151193700"/>
      <w:bookmarkStart w:id="288" w:name="_Toc164351624"/>
      <w:bookmarkStart w:id="289" w:name="_Toc150509281"/>
      <w:bookmarkStart w:id="290" w:name="_Toc151193918"/>
      <w:bookmarkStart w:id="291" w:name="_Toc151193628"/>
      <w:bookmarkStart w:id="292" w:name="_Toc127151530"/>
      <w:bookmarkStart w:id="293" w:name="_Toc127161444"/>
      <w:bookmarkStart w:id="294" w:name="_Toc151193772"/>
      <w:bookmarkStart w:id="295" w:name="_Toc151193844"/>
      <w:bookmarkStart w:id="296" w:name="_Toc164608799"/>
      <w:bookmarkStart w:id="297" w:name="_Toc150774630"/>
      <w:bookmarkStart w:id="298" w:name="_Toc150774735"/>
      <w:bookmarkStart w:id="299" w:name="_Toc127151731"/>
      <w:bookmarkStart w:id="300" w:name="_Toc164608644"/>
      <w:bookmarkStart w:id="301" w:name="_Toc142311032"/>
      <w:bookmarkStart w:id="302" w:name="_Toc151190157"/>
      <w:bookmarkStart w:id="303" w:name="_Toc164229225"/>
      <w:bookmarkStart w:id="304" w:name="_Toc164229371"/>
      <w:bookmarkStart w:id="305" w:name="_Toc520356155"/>
      <w:bookmarkStart w:id="306" w:name="_Toc149720823"/>
      <w:r>
        <w:rPr>
          <w:rFonts w:hint="eastAsia" w:ascii="仿宋" w:hAnsi="仿宋" w:eastAsia="仿宋" w:cs="仿宋"/>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0E5F62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所有投标均以人民币为计价货币。</w:t>
      </w:r>
    </w:p>
    <w:p w14:paraId="62363DB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投标人的报价应包括为完成本项目所发生的一切费用和税费，采购人将不再支付报价以外的任何费用。投标人的报价应包括但不限于下列内容，《投标人须知资料表》中有特殊规定的，从其规定。</w:t>
      </w:r>
    </w:p>
    <w:p w14:paraId="7EFE4CA6">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28A9F2C">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 xml:space="preserve">按照招标文件要求完成本项目的全部相关费用。 </w:t>
      </w:r>
    </w:p>
    <w:p w14:paraId="55FA7BA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采购人不得向供应商索要或者接受其给予的赠品、回扣或者与采购无关的其他商品、服务。</w:t>
      </w:r>
    </w:p>
    <w:p w14:paraId="6EA53596">
      <w:pPr>
        <w:numPr>
          <w:ilvl w:val="1"/>
          <w:numId w:val="8"/>
        </w:numPr>
        <w:tabs>
          <w:tab w:val="left" w:pos="1080"/>
          <w:tab w:val="left" w:pos="2014"/>
        </w:tabs>
        <w:snapToGrid w:val="0"/>
        <w:spacing w:line="360" w:lineRule="auto"/>
        <w:ind w:left="1080" w:hanging="720"/>
        <w:rPr>
          <w:rFonts w:hint="eastAsia" w:ascii="仿宋" w:hAnsi="仿宋" w:eastAsia="仿宋" w:cs="仿宋"/>
          <w:sz w:val="24"/>
        </w:rPr>
      </w:pPr>
      <w:r>
        <w:rPr>
          <w:rFonts w:hint="eastAsia" w:ascii="仿宋" w:hAnsi="仿宋" w:eastAsia="仿宋" w:cs="仿宋"/>
          <w:sz w:val="24"/>
        </w:rPr>
        <w:t>投标人不能提供任何有选择性或可调整的报价（招标文件另有规定的除外），否则其</w:t>
      </w:r>
      <w:r>
        <w:rPr>
          <w:rFonts w:hint="eastAsia" w:ascii="仿宋" w:hAnsi="仿宋" w:eastAsia="仿宋" w:cs="仿宋"/>
          <w:b/>
          <w:sz w:val="24"/>
        </w:rPr>
        <w:t>投标无效</w:t>
      </w:r>
      <w:r>
        <w:rPr>
          <w:rFonts w:hint="eastAsia" w:ascii="仿宋" w:hAnsi="仿宋" w:eastAsia="仿宋" w:cs="仿宋"/>
          <w:sz w:val="24"/>
        </w:rPr>
        <w:t>。</w:t>
      </w:r>
    </w:p>
    <w:p w14:paraId="77810460">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07" w:name="_Toc164608800"/>
      <w:bookmarkStart w:id="308" w:name="_Toc305158799"/>
      <w:bookmarkStart w:id="309" w:name="_Toc520356156"/>
      <w:bookmarkStart w:id="310" w:name="_Toc264969221"/>
      <w:bookmarkStart w:id="311" w:name="_Toc226965804"/>
      <w:bookmarkStart w:id="312" w:name="_Toc226965721"/>
      <w:bookmarkStart w:id="313" w:name="_Toc150480769"/>
      <w:bookmarkStart w:id="314" w:name="_Toc164229226"/>
      <w:bookmarkStart w:id="315" w:name="_Toc150774631"/>
      <w:bookmarkStart w:id="316" w:name="_Toc151193629"/>
      <w:bookmarkStart w:id="317" w:name="_Toc151193845"/>
      <w:bookmarkStart w:id="318" w:name="_Toc150774736"/>
      <w:bookmarkStart w:id="319" w:name="_Toc164608645"/>
      <w:bookmarkStart w:id="320" w:name="_Toc150509282"/>
      <w:bookmarkStart w:id="321" w:name="_Toc265228369"/>
      <w:bookmarkStart w:id="322" w:name="_Toc151190158"/>
      <w:bookmarkStart w:id="323" w:name="_Toc142311033"/>
      <w:bookmarkStart w:id="324" w:name="_Toc151193773"/>
      <w:bookmarkStart w:id="325" w:name="_Toc164229372"/>
      <w:bookmarkStart w:id="326" w:name="_Toc127161445"/>
      <w:bookmarkStart w:id="327" w:name="_Toc226309775"/>
      <w:bookmarkStart w:id="328" w:name="_Toc164351625"/>
      <w:bookmarkStart w:id="329" w:name="_Toc305158873"/>
      <w:bookmarkStart w:id="330" w:name="_Toc151193701"/>
      <w:bookmarkStart w:id="331" w:name="_Toc127151732"/>
      <w:bookmarkStart w:id="332" w:name="_Ref467306513"/>
      <w:bookmarkStart w:id="333" w:name="_Toc127151531"/>
      <w:bookmarkStart w:id="334" w:name="_Toc195842896"/>
      <w:bookmarkStart w:id="335" w:name="_Toc151193919"/>
      <w:bookmarkStart w:id="336" w:name="_Toc226337227"/>
      <w:bookmarkStart w:id="337" w:name="_Toc149720824"/>
      <w:r>
        <w:rPr>
          <w:rFonts w:hint="eastAsia" w:ascii="仿宋" w:hAnsi="仿宋" w:eastAsia="仿宋" w:cs="仿宋"/>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E2CDBE4">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338" w:name="_Ref467306302"/>
      <w:r>
        <w:rPr>
          <w:rFonts w:hint="eastAsia" w:ascii="仿宋" w:hAnsi="仿宋" w:eastAsia="仿宋" w:cs="仿宋"/>
          <w:sz w:val="24"/>
        </w:rPr>
        <w:t>投标人应按《投标人须知资料表》中规定的金额及要求交纳投标保证金</w:t>
      </w:r>
      <w:bookmarkEnd w:id="338"/>
      <w:r>
        <w:rPr>
          <w:rFonts w:hint="eastAsia" w:ascii="仿宋" w:hAnsi="仿宋" w:eastAsia="仿宋" w:cs="仿宋"/>
          <w:sz w:val="24"/>
        </w:rPr>
        <w:t>。投标人自愿超额缴纳投标保证金的，投标文件不做无效处理。</w:t>
      </w:r>
    </w:p>
    <w:p w14:paraId="5E067BD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交纳投标保证金可采用的形式：政府采购法律法规接受的支票、汇票、本票、网上银行支付或者金融机构、担保机构出具的保函等非现金形式。</w:t>
      </w:r>
    </w:p>
    <w:p w14:paraId="64FB34F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rFonts w:hint="eastAsia" w:ascii="仿宋" w:hAnsi="仿宋" w:eastAsia="仿宋" w:cs="仿宋"/>
          <w:sz w:val="24"/>
        </w:rPr>
        <w:t>以电子保函形式提交投标保证金的，应在投标截止时间前通过</w:t>
      </w:r>
      <w:r>
        <w:rPr>
          <w:rFonts w:hint="eastAsia" w:ascii="仿宋" w:hAnsi="仿宋" w:eastAsia="仿宋" w:cs="仿宋"/>
          <w:sz w:val="24"/>
          <w:lang w:bidi="ar"/>
        </w:rPr>
        <w:t>北京市政府采购电子交易平台完成电子保函在线办理。</w:t>
      </w:r>
      <w:bookmarkEnd w:id="339"/>
      <w:r>
        <w:rPr>
          <w:rFonts w:hint="eastAsia" w:ascii="仿宋" w:hAnsi="仿宋" w:eastAsia="仿宋" w:cs="仿宋"/>
          <w:sz w:val="24"/>
        </w:rPr>
        <w:t>未按上述要求缴纳投标保证金的，其</w:t>
      </w:r>
      <w:r>
        <w:rPr>
          <w:rFonts w:hint="eastAsia" w:ascii="仿宋" w:hAnsi="仿宋" w:eastAsia="仿宋" w:cs="仿宋"/>
          <w:b/>
          <w:sz w:val="24"/>
        </w:rPr>
        <w:t>投标无效</w:t>
      </w:r>
      <w:r>
        <w:rPr>
          <w:rFonts w:hint="eastAsia" w:ascii="仿宋" w:hAnsi="仿宋" w:eastAsia="仿宋" w:cs="仿宋"/>
          <w:sz w:val="24"/>
        </w:rPr>
        <w:t>。</w:t>
      </w:r>
    </w:p>
    <w:p w14:paraId="69DDDFC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color w:val="000000"/>
          <w:sz w:val="24"/>
        </w:rPr>
        <w:t>除需在投标文件中提供“</w:t>
      </w:r>
      <w:r>
        <w:rPr>
          <w:rFonts w:hint="eastAsia" w:ascii="仿宋" w:hAnsi="仿宋" w:eastAsia="仿宋" w:cs="仿宋"/>
          <w:color w:val="000000"/>
          <w:sz w:val="24"/>
          <w:szCs w:val="20"/>
        </w:rPr>
        <w:t>投标保证金凭证/交款单据电子件</w:t>
      </w:r>
      <w:r>
        <w:rPr>
          <w:rFonts w:hint="eastAsia" w:ascii="仿宋" w:hAnsi="仿宋" w:eastAsia="仿宋" w:cs="仿宋"/>
          <w:color w:val="000000"/>
          <w:sz w:val="24"/>
        </w:rPr>
        <w:t>”，</w:t>
      </w:r>
      <w:r>
        <w:rPr>
          <w:rFonts w:hint="eastAsia" w:ascii="仿宋" w:hAnsi="仿宋" w:eastAsia="仿宋" w:cs="仿宋"/>
          <w:sz w:val="24"/>
        </w:rPr>
        <w:t>还需在投标截止时间前，通过电子交易平台上传“</w:t>
      </w:r>
      <w:r>
        <w:rPr>
          <w:rFonts w:hint="eastAsia" w:ascii="仿宋" w:hAnsi="仿宋" w:eastAsia="仿宋" w:cs="仿宋"/>
          <w:color w:val="000000"/>
          <w:sz w:val="24"/>
          <w:szCs w:val="20"/>
        </w:rPr>
        <w:t>投标保证金凭证/交款单据电子件</w:t>
      </w:r>
      <w:r>
        <w:rPr>
          <w:rFonts w:hint="eastAsia" w:ascii="仿宋" w:hAnsi="仿宋" w:eastAsia="仿宋" w:cs="仿宋"/>
          <w:sz w:val="24"/>
        </w:rPr>
        <w:t>”。</w:t>
      </w:r>
    </w:p>
    <w:p w14:paraId="38937718">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投标保证金有效期同投标有效期。</w:t>
      </w:r>
    </w:p>
    <w:p w14:paraId="5C42C10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投标人为联合体的，可以由联合体中的一方或者多方共同交纳投标保证金，其交纳的投标保证金对联合体各方均具有约束力。</w:t>
      </w:r>
    </w:p>
    <w:p w14:paraId="4A4877D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D54BF8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投标人在投标截止时间前撤回已提交的投标文件的，自收到投标人书面撤回通知之日起5个工作日内退还已收取的投标保证金；</w:t>
      </w:r>
    </w:p>
    <w:p w14:paraId="1EBBCD66">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中标人的投标保证金，自采购合同签订之日起5个工作日内退还中标人；</w:t>
      </w:r>
    </w:p>
    <w:p w14:paraId="151B7C0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未中标投标人的投标保证金，自中标通知书发出之日起5个工作日内退还未中标人；</w:t>
      </w:r>
    </w:p>
    <w:p w14:paraId="7DAC12D4">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终止招标项目已经收取投标保证金的，自终止采购活动后5个工作日内退还已收取的投标保证金及其在银行产生的孳息。</w:t>
      </w:r>
    </w:p>
    <w:p w14:paraId="37B45BF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有下列情形之一的，采购人或采购代理机构可以不予退还投标保证金：</w:t>
      </w:r>
    </w:p>
    <w:p w14:paraId="1A8052D5">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投标有效期内投标人撤销投标文件的；</w:t>
      </w:r>
    </w:p>
    <w:p w14:paraId="2CE5C437">
      <w:pPr>
        <w:numPr>
          <w:ilvl w:val="2"/>
          <w:numId w:val="8"/>
        </w:numPr>
        <w:tabs>
          <w:tab w:val="left" w:pos="900"/>
          <w:tab w:val="left" w:pos="1080"/>
          <w:tab w:val="left" w:pos="2014"/>
        </w:tabs>
        <w:snapToGrid w:val="0"/>
        <w:spacing w:line="360" w:lineRule="auto"/>
        <w:rPr>
          <w:rFonts w:hint="eastAsia" w:ascii="仿宋" w:hAnsi="仿宋" w:eastAsia="仿宋" w:cs="仿宋"/>
          <w:sz w:val="24"/>
        </w:rPr>
      </w:pPr>
      <w:r>
        <w:rPr>
          <w:rFonts w:hint="eastAsia" w:ascii="仿宋" w:hAnsi="仿宋" w:eastAsia="仿宋" w:cs="仿宋"/>
          <w:sz w:val="24"/>
        </w:rPr>
        <w:t>《投标人须知资料表》中规定的其他情形。</w:t>
      </w:r>
    </w:p>
    <w:p w14:paraId="09AE74F6">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40" w:name="_Toc520356157"/>
      <w:bookmarkStart w:id="341" w:name="_Toc127151532"/>
      <w:bookmarkStart w:id="342" w:name="_Toc151193630"/>
      <w:bookmarkStart w:id="343" w:name="_Toc226965722"/>
      <w:bookmarkStart w:id="344" w:name="_Toc151190159"/>
      <w:bookmarkStart w:id="345" w:name="_Toc195842897"/>
      <w:bookmarkStart w:id="346" w:name="_Toc150509283"/>
      <w:bookmarkStart w:id="347" w:name="_Toc151193846"/>
      <w:bookmarkStart w:id="348" w:name="_Toc264969222"/>
      <w:bookmarkStart w:id="349" w:name="_Toc164229227"/>
      <w:bookmarkStart w:id="350" w:name="_Toc127151733"/>
      <w:bookmarkStart w:id="351" w:name="_Toc305158800"/>
      <w:bookmarkStart w:id="352" w:name="_Toc164608646"/>
      <w:bookmarkStart w:id="353" w:name="_Toc149720825"/>
      <w:bookmarkStart w:id="354" w:name="_Toc151193774"/>
      <w:bookmarkStart w:id="355" w:name="_Toc164608801"/>
      <w:bookmarkStart w:id="356" w:name="_Toc151193702"/>
      <w:bookmarkStart w:id="357" w:name="_Toc226337228"/>
      <w:bookmarkStart w:id="358" w:name="_Toc164351626"/>
      <w:bookmarkStart w:id="359" w:name="_Toc150774737"/>
      <w:bookmarkStart w:id="360" w:name="_Toc305158874"/>
      <w:bookmarkStart w:id="361" w:name="_Toc150480770"/>
      <w:bookmarkStart w:id="362" w:name="_Toc226965805"/>
      <w:bookmarkStart w:id="363" w:name="_Toc151193920"/>
      <w:bookmarkStart w:id="364" w:name="_Toc150774632"/>
      <w:bookmarkStart w:id="365" w:name="_Toc226309776"/>
      <w:bookmarkStart w:id="366" w:name="_Toc127161446"/>
      <w:bookmarkStart w:id="367" w:name="_Toc265228370"/>
      <w:bookmarkStart w:id="368" w:name="_Toc142311034"/>
      <w:bookmarkStart w:id="369" w:name="_Toc164229373"/>
      <w:r>
        <w:rPr>
          <w:rFonts w:hint="eastAsia" w:ascii="仿宋" w:hAnsi="仿宋" w:eastAsia="仿宋" w:cs="仿宋"/>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1533B0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投标文件应在本招标文件《投标人须知资料表》中规定的投标有效期内保持有效，投标有效期少于招标文件规定期限的，其</w:t>
      </w:r>
      <w:r>
        <w:rPr>
          <w:rFonts w:hint="eastAsia" w:ascii="仿宋" w:hAnsi="仿宋" w:eastAsia="仿宋" w:cs="仿宋"/>
          <w:b/>
          <w:sz w:val="24"/>
        </w:rPr>
        <w:t>投标无效</w:t>
      </w:r>
      <w:r>
        <w:rPr>
          <w:rFonts w:hint="eastAsia" w:ascii="仿宋" w:hAnsi="仿宋" w:eastAsia="仿宋" w:cs="仿宋"/>
          <w:sz w:val="24"/>
        </w:rPr>
        <w:t>。</w:t>
      </w:r>
    </w:p>
    <w:p w14:paraId="3ED62D7A">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370" w:name="_Toc265228371"/>
      <w:bookmarkStart w:id="371" w:name="_Toc150774633"/>
      <w:bookmarkStart w:id="372" w:name="_Toc151193631"/>
      <w:bookmarkStart w:id="373" w:name="_Toc164351627"/>
      <w:bookmarkStart w:id="374" w:name="_Toc127151734"/>
      <w:bookmarkStart w:id="375" w:name="_Toc150774738"/>
      <w:bookmarkStart w:id="376" w:name="_Toc150509284"/>
      <w:bookmarkStart w:id="377" w:name="_Toc127161447"/>
      <w:bookmarkStart w:id="378" w:name="_Toc164229374"/>
      <w:bookmarkStart w:id="379" w:name="_Toc226337229"/>
      <w:bookmarkStart w:id="380" w:name="_Toc305158875"/>
      <w:bookmarkStart w:id="381" w:name="_Toc151193847"/>
      <w:bookmarkStart w:id="382" w:name="_Toc150480771"/>
      <w:bookmarkStart w:id="383" w:name="_Toc151190160"/>
      <w:bookmarkStart w:id="384" w:name="_Toc520356158"/>
      <w:bookmarkStart w:id="385" w:name="_Toc151193921"/>
      <w:bookmarkStart w:id="386" w:name="_Toc226965806"/>
      <w:bookmarkStart w:id="387" w:name="_Toc264969223"/>
      <w:bookmarkStart w:id="388" w:name="_Toc151193775"/>
      <w:bookmarkStart w:id="389" w:name="_Toc164608802"/>
      <w:bookmarkStart w:id="390" w:name="_Toc149720826"/>
      <w:bookmarkStart w:id="391" w:name="_Toc164229228"/>
      <w:bookmarkStart w:id="392" w:name="_Toc226309777"/>
      <w:bookmarkStart w:id="393" w:name="_Toc226965723"/>
      <w:bookmarkStart w:id="394" w:name="_Toc305158801"/>
      <w:bookmarkStart w:id="395" w:name="_Toc151193703"/>
      <w:bookmarkStart w:id="396" w:name="_Toc127151533"/>
      <w:bookmarkStart w:id="397" w:name="_Toc195842898"/>
      <w:bookmarkStart w:id="398" w:name="_Toc142311035"/>
      <w:bookmarkStart w:id="399" w:name="_Toc164608647"/>
      <w:r>
        <w:rPr>
          <w:rFonts w:hint="eastAsia" w:ascii="仿宋" w:hAnsi="仿宋" w:eastAsia="仿宋" w:cs="仿宋"/>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仿宋" w:hAnsi="仿宋" w:eastAsia="仿宋" w:cs="仿宋"/>
          <w:sz w:val="24"/>
        </w:rPr>
        <w:t>、盖章</w:t>
      </w:r>
    </w:p>
    <w:p w14:paraId="500AD2AF">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bookmarkStart w:id="400" w:name="_Toc151190161"/>
      <w:bookmarkStart w:id="401" w:name="_Toc151193704"/>
      <w:bookmarkStart w:id="402" w:name="_Toc150509285"/>
      <w:bookmarkStart w:id="403" w:name="_Toc142311036"/>
      <w:bookmarkStart w:id="404" w:name="_Toc305158802"/>
      <w:bookmarkStart w:id="405" w:name="_Toc150774739"/>
      <w:bookmarkStart w:id="406" w:name="_Toc265228372"/>
      <w:bookmarkStart w:id="407" w:name="_Toc226309778"/>
      <w:bookmarkStart w:id="408" w:name="_Toc150480772"/>
      <w:bookmarkStart w:id="409" w:name="_Toc264969224"/>
      <w:bookmarkStart w:id="410" w:name="_Toc150774634"/>
      <w:bookmarkStart w:id="411" w:name="_Toc226337230"/>
      <w:bookmarkStart w:id="412" w:name="_Toc226965807"/>
      <w:bookmarkStart w:id="413" w:name="_Toc195842899"/>
      <w:bookmarkStart w:id="414" w:name="_Toc151193922"/>
      <w:bookmarkStart w:id="415" w:name="_Toc151193848"/>
      <w:bookmarkStart w:id="416" w:name="_Toc127151534"/>
      <w:bookmarkStart w:id="417" w:name="_Toc520356159"/>
      <w:bookmarkStart w:id="418" w:name="_Toc151193632"/>
      <w:bookmarkStart w:id="419" w:name="_Toc305158876"/>
      <w:bookmarkStart w:id="420" w:name="_Toc151193776"/>
      <w:bookmarkStart w:id="421" w:name="_Toc226965724"/>
      <w:r>
        <w:rPr>
          <w:rFonts w:hint="eastAsia" w:ascii="仿宋" w:hAnsi="仿宋" w:eastAsia="仿宋" w:cs="仿宋"/>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715C17C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招标文件要求盖章的内容，一般通过投标文件编制工具加盖电子签章。</w:t>
      </w:r>
    </w:p>
    <w:p w14:paraId="07835827">
      <w:pPr>
        <w:tabs>
          <w:tab w:val="left" w:pos="900"/>
          <w:tab w:val="left" w:pos="1080"/>
        </w:tabs>
        <w:snapToGrid w:val="0"/>
        <w:spacing w:line="360" w:lineRule="auto"/>
        <w:ind w:left="357"/>
        <w:rPr>
          <w:rFonts w:hint="eastAsia" w:ascii="仿宋" w:hAnsi="仿宋" w:eastAsia="仿宋" w:cs="仿宋"/>
        </w:rPr>
      </w:pPr>
    </w:p>
    <w:p w14:paraId="68A84B0E">
      <w:pPr>
        <w:pStyle w:val="3"/>
        <w:spacing w:before="0" w:line="360" w:lineRule="auto"/>
        <w:rPr>
          <w:rFonts w:hint="eastAsia" w:ascii="仿宋" w:hAnsi="仿宋" w:eastAsia="仿宋" w:cs="仿宋"/>
          <w:sz w:val="28"/>
        </w:rPr>
      </w:pPr>
      <w:r>
        <w:rPr>
          <w:rFonts w:hint="eastAsia" w:ascii="仿宋" w:hAnsi="仿宋" w:eastAsia="仿宋" w:cs="仿宋"/>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3084B0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22" w:name="_Toc164229376"/>
      <w:bookmarkStart w:id="423" w:name="_Toc127161449"/>
      <w:bookmarkStart w:id="424" w:name="_Toc150774635"/>
      <w:bookmarkStart w:id="425" w:name="_Toc149720828"/>
      <w:bookmarkStart w:id="426" w:name="_Toc265228373"/>
      <w:bookmarkStart w:id="427" w:name="_Toc142311037"/>
      <w:bookmarkStart w:id="428" w:name="_Toc151193777"/>
      <w:bookmarkStart w:id="429" w:name="_Toc151190162"/>
      <w:bookmarkStart w:id="430" w:name="_Toc164229230"/>
      <w:bookmarkStart w:id="431" w:name="_Toc226337231"/>
      <w:bookmarkStart w:id="432" w:name="_Toc150774740"/>
      <w:bookmarkStart w:id="433" w:name="_Toc305158877"/>
      <w:bookmarkStart w:id="434" w:name="_Toc164608804"/>
      <w:bookmarkStart w:id="435" w:name="_Toc226309779"/>
      <w:bookmarkStart w:id="436" w:name="_Toc151193849"/>
      <w:bookmarkStart w:id="437" w:name="_Toc151193923"/>
      <w:bookmarkStart w:id="438" w:name="_Toc150480773"/>
      <w:bookmarkStart w:id="439" w:name="_Toc127151736"/>
      <w:bookmarkStart w:id="440" w:name="_Toc151193633"/>
      <w:bookmarkStart w:id="441" w:name="_Toc305158803"/>
      <w:bookmarkStart w:id="442" w:name="_Toc150509286"/>
      <w:bookmarkStart w:id="443" w:name="_Toc164351629"/>
      <w:bookmarkStart w:id="444" w:name="_Toc195842900"/>
      <w:bookmarkStart w:id="445" w:name="_Toc520356160"/>
      <w:bookmarkStart w:id="446" w:name="_Toc226965808"/>
      <w:bookmarkStart w:id="447" w:name="_Toc264969225"/>
      <w:bookmarkStart w:id="448" w:name="_Toc226965725"/>
      <w:bookmarkStart w:id="449" w:name="_Toc127151535"/>
      <w:bookmarkStart w:id="450" w:name="_Toc164608649"/>
      <w:bookmarkStart w:id="451" w:name="_Toc151193705"/>
      <w:r>
        <w:rPr>
          <w:rFonts w:hint="eastAsia" w:ascii="仿宋" w:hAnsi="仿宋" w:eastAsia="仿宋" w:cs="仿宋"/>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仿宋" w:hAnsi="仿宋" w:eastAsia="仿宋" w:cs="仿宋"/>
          <w:sz w:val="24"/>
        </w:rPr>
        <w:t>提交</w:t>
      </w:r>
    </w:p>
    <w:p w14:paraId="5C70B72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本项目使用北京市政府采购电子交易平台。投标人根据招标文件及电子交易平台供应商操作手册要求编制、生成并提交电子投标文件。</w:t>
      </w:r>
    </w:p>
    <w:p w14:paraId="4D58725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采购人及采购代理机构拒绝接受通过电子交易平台以外任何形式提交的投标文件，投标保证金除外。</w:t>
      </w:r>
    </w:p>
    <w:p w14:paraId="460B1DDB">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52" w:name="_Toc150480774"/>
      <w:bookmarkStart w:id="453" w:name="_Toc151193778"/>
      <w:bookmarkStart w:id="454" w:name="_Toc151193634"/>
      <w:bookmarkStart w:id="455" w:name="_Toc150509287"/>
      <w:bookmarkStart w:id="456" w:name="_Toc151193924"/>
      <w:bookmarkStart w:id="457" w:name="_Toc264969226"/>
      <w:bookmarkStart w:id="458" w:name="_Toc226965809"/>
      <w:bookmarkStart w:id="459" w:name="_Toc151193850"/>
      <w:bookmarkStart w:id="460" w:name="_Toc164351630"/>
      <w:bookmarkStart w:id="461" w:name="_Toc150774741"/>
      <w:bookmarkStart w:id="462" w:name="_Toc151190163"/>
      <w:bookmarkStart w:id="463" w:name="_Toc127161450"/>
      <w:bookmarkStart w:id="464" w:name="_Toc305158878"/>
      <w:bookmarkStart w:id="465" w:name="_Toc305158804"/>
      <w:bookmarkStart w:id="466" w:name="_Toc265228374"/>
      <w:bookmarkStart w:id="467" w:name="_Toc195842901"/>
      <w:bookmarkStart w:id="468" w:name="_Toc164229377"/>
      <w:bookmarkStart w:id="469" w:name="_Toc150774636"/>
      <w:bookmarkStart w:id="470" w:name="_Toc127151737"/>
      <w:bookmarkStart w:id="471" w:name="_Toc142311038"/>
      <w:bookmarkStart w:id="472" w:name="_Toc164608650"/>
      <w:bookmarkStart w:id="473" w:name="_Toc164229231"/>
      <w:bookmarkStart w:id="474" w:name="_Toc226965726"/>
      <w:bookmarkStart w:id="475" w:name="_Toc127151536"/>
      <w:bookmarkStart w:id="476" w:name="_Toc149720829"/>
      <w:bookmarkStart w:id="477" w:name="_Toc226337232"/>
      <w:bookmarkStart w:id="478" w:name="_Toc520356161"/>
      <w:bookmarkStart w:id="479" w:name="_Toc151193706"/>
      <w:bookmarkStart w:id="480" w:name="_Toc226309780"/>
      <w:bookmarkStart w:id="481" w:name="_Toc164608805"/>
      <w:r>
        <w:rPr>
          <w:rFonts w:hint="eastAsia" w:ascii="仿宋" w:hAnsi="仿宋" w:eastAsia="仿宋" w:cs="仿宋"/>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仿宋" w:hAnsi="仿宋" w:eastAsia="仿宋" w:cs="仿宋"/>
          <w:sz w:val="24"/>
        </w:rPr>
        <w:t>时间</w:t>
      </w:r>
    </w:p>
    <w:p w14:paraId="7EA34C2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投标人应在招标文件要求提交投标文件截止时间前，将电子投标文件提交至电子交易平台。</w:t>
      </w:r>
    </w:p>
    <w:p w14:paraId="655AF1CE">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482" w:name="_Toc226965810"/>
      <w:bookmarkStart w:id="483" w:name="_Toc164608806"/>
      <w:bookmarkStart w:id="484" w:name="_Toc264969227"/>
      <w:bookmarkStart w:id="485" w:name="_Toc305158879"/>
      <w:bookmarkStart w:id="486" w:name="_Toc195842902"/>
      <w:bookmarkStart w:id="487" w:name="_Toc127151738"/>
      <w:bookmarkStart w:id="488" w:name="_Toc149720830"/>
      <w:bookmarkStart w:id="489" w:name="_Toc151193851"/>
      <w:bookmarkStart w:id="490" w:name="_Toc164229232"/>
      <w:bookmarkStart w:id="491" w:name="_Toc305158805"/>
      <w:bookmarkStart w:id="492" w:name="_Toc127151537"/>
      <w:bookmarkStart w:id="493" w:name="_Toc150774742"/>
      <w:bookmarkStart w:id="494" w:name="_Toc226337233"/>
      <w:bookmarkStart w:id="495" w:name="_Toc151193707"/>
      <w:bookmarkStart w:id="496" w:name="_Toc151193925"/>
      <w:bookmarkStart w:id="497" w:name="_Toc164229378"/>
      <w:bookmarkStart w:id="498" w:name="_Toc226965727"/>
      <w:bookmarkStart w:id="499" w:name="_Toc520356162"/>
      <w:bookmarkStart w:id="500" w:name="_Toc127161451"/>
      <w:bookmarkStart w:id="501" w:name="_Toc164608651"/>
      <w:bookmarkStart w:id="502" w:name="_Toc150480775"/>
      <w:bookmarkStart w:id="503" w:name="_Toc151190164"/>
      <w:bookmarkStart w:id="504" w:name="_Toc151193635"/>
      <w:bookmarkStart w:id="505" w:name="_Toc150774637"/>
      <w:bookmarkStart w:id="506" w:name="_Toc265228375"/>
      <w:bookmarkStart w:id="507" w:name="_Toc150509288"/>
      <w:bookmarkStart w:id="508" w:name="_Toc142311039"/>
      <w:bookmarkStart w:id="509" w:name="_Toc226309781"/>
      <w:bookmarkStart w:id="510" w:name="_Toc164351631"/>
      <w:bookmarkStart w:id="511" w:name="_Toc151193779"/>
      <w:r>
        <w:rPr>
          <w:rFonts w:hint="eastAsia" w:ascii="仿宋" w:hAnsi="仿宋" w:eastAsia="仿宋" w:cs="仿宋"/>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04BB4A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投标截止时间前，投标人可以通过电子交易平台对所提交的投标文件进行补充、修改或者撤回。</w:t>
      </w:r>
      <w:r>
        <w:rPr>
          <w:rFonts w:hint="eastAsia" w:ascii="仿宋" w:hAnsi="仿宋" w:eastAsia="仿宋" w:cs="仿宋"/>
          <w:color w:val="000000"/>
          <w:sz w:val="24"/>
        </w:rPr>
        <w:t>投标保证金的</w:t>
      </w:r>
      <w:r>
        <w:rPr>
          <w:rFonts w:hint="eastAsia" w:ascii="仿宋" w:hAnsi="仿宋" w:eastAsia="仿宋" w:cs="仿宋"/>
          <w:sz w:val="24"/>
        </w:rPr>
        <w:t>补充、修改或者撤回无需通过电子交易平台，但应就其补充、修改或者撤回通知采购人或采购代理机构。</w:t>
      </w:r>
    </w:p>
    <w:p w14:paraId="04FA818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投标人对投标文件的补充、修改的内容应当按照招标文件要求签署、盖章，作为投标文件的组成部分。</w:t>
      </w:r>
    </w:p>
    <w:p w14:paraId="705F9CEE">
      <w:pPr>
        <w:spacing w:line="360" w:lineRule="auto"/>
        <w:rPr>
          <w:rFonts w:hint="eastAsia" w:ascii="仿宋" w:hAnsi="仿宋" w:eastAsia="仿宋" w:cs="仿宋"/>
          <w:sz w:val="24"/>
        </w:rPr>
      </w:pPr>
    </w:p>
    <w:p w14:paraId="64384CAD">
      <w:pPr>
        <w:pStyle w:val="3"/>
        <w:spacing w:before="0" w:line="360" w:lineRule="auto"/>
        <w:rPr>
          <w:rFonts w:hint="eastAsia" w:ascii="仿宋" w:hAnsi="仿宋" w:eastAsia="仿宋" w:cs="仿宋"/>
          <w:sz w:val="28"/>
        </w:rPr>
      </w:pPr>
      <w:bookmarkStart w:id="512" w:name="_Toc150774638"/>
      <w:bookmarkStart w:id="513" w:name="_Toc150509289"/>
      <w:bookmarkStart w:id="514" w:name="_Toc305158806"/>
      <w:bookmarkStart w:id="515" w:name="_Toc151190165"/>
      <w:bookmarkStart w:id="516" w:name="_Toc142311040"/>
      <w:bookmarkStart w:id="517" w:name="_Toc520356163"/>
      <w:bookmarkStart w:id="518" w:name="_Toc195842903"/>
      <w:bookmarkStart w:id="519" w:name="_Toc127151538"/>
      <w:bookmarkStart w:id="520" w:name="_Toc151193780"/>
      <w:bookmarkStart w:id="521" w:name="_Toc150774743"/>
      <w:bookmarkStart w:id="522" w:name="_Toc150480776"/>
      <w:bookmarkStart w:id="523" w:name="_Toc151193926"/>
      <w:bookmarkStart w:id="524" w:name="_Toc226965728"/>
      <w:bookmarkStart w:id="525" w:name="_Toc226337234"/>
      <w:bookmarkStart w:id="526" w:name="_Toc151193852"/>
      <w:bookmarkStart w:id="527" w:name="_Toc151193636"/>
      <w:bookmarkStart w:id="528" w:name="_Toc226309782"/>
      <w:bookmarkStart w:id="529" w:name="_Toc265228376"/>
      <w:bookmarkStart w:id="530" w:name="_Toc151193708"/>
      <w:bookmarkStart w:id="531" w:name="_Toc305158880"/>
      <w:bookmarkStart w:id="532" w:name="_Toc226965811"/>
      <w:bookmarkStart w:id="533" w:name="_Toc264969228"/>
      <w:r>
        <w:rPr>
          <w:rFonts w:hint="eastAsia" w:ascii="仿宋" w:hAnsi="仿宋" w:eastAsia="仿宋" w:cs="仿宋"/>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3FAB76E6">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534" w:name="_Toc226337235"/>
      <w:bookmarkStart w:id="535" w:name="_Toc127161453"/>
      <w:bookmarkStart w:id="536" w:name="_Toc195842904"/>
      <w:bookmarkStart w:id="537" w:name="_Toc127151740"/>
      <w:bookmarkStart w:id="538" w:name="_Toc151193637"/>
      <w:bookmarkStart w:id="539" w:name="_Toc149720832"/>
      <w:bookmarkStart w:id="540" w:name="_Toc164229380"/>
      <w:bookmarkStart w:id="541" w:name="_Toc520356164"/>
      <w:bookmarkStart w:id="542" w:name="_Toc150774744"/>
      <w:bookmarkStart w:id="543" w:name="_Toc127151539"/>
      <w:bookmarkStart w:id="544" w:name="_Toc305158807"/>
      <w:bookmarkStart w:id="545" w:name="_Toc151193781"/>
      <w:bookmarkStart w:id="546" w:name="_Toc151190166"/>
      <w:bookmarkStart w:id="547" w:name="_Toc150480777"/>
      <w:bookmarkStart w:id="548" w:name="_Toc151193709"/>
      <w:bookmarkStart w:id="549" w:name="_Toc305158881"/>
      <w:bookmarkStart w:id="550" w:name="_Toc142311041"/>
      <w:bookmarkStart w:id="551" w:name="_Toc150509290"/>
      <w:bookmarkStart w:id="552" w:name="_Toc164351633"/>
      <w:bookmarkStart w:id="553" w:name="_Toc226965729"/>
      <w:bookmarkStart w:id="554" w:name="_Toc164608653"/>
      <w:bookmarkStart w:id="555" w:name="_Toc264969229"/>
      <w:bookmarkStart w:id="556" w:name="_Toc164608808"/>
      <w:bookmarkStart w:id="557" w:name="_Toc265228377"/>
      <w:bookmarkStart w:id="558" w:name="_Toc150774639"/>
      <w:bookmarkStart w:id="559" w:name="_Toc164229234"/>
      <w:bookmarkStart w:id="560" w:name="_Toc226965812"/>
      <w:bookmarkStart w:id="561" w:name="_Toc226309783"/>
      <w:bookmarkStart w:id="562" w:name="_Toc151193927"/>
      <w:bookmarkStart w:id="563" w:name="_Toc151193853"/>
      <w:r>
        <w:rPr>
          <w:rFonts w:hint="eastAsia" w:ascii="仿宋" w:hAnsi="仿宋" w:eastAsia="仿宋" w:cs="仿宋"/>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196533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采购人或采购代理机构将按招标文件的规定，在投标截止时间的同一时间和招标文件预先确定的地点组织开标。</w:t>
      </w:r>
    </w:p>
    <w:p w14:paraId="65C7266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本项目开标使用北京市政府采购电子交易平台。投标人应在</w:t>
      </w:r>
      <w:bookmarkStart w:id="564" w:name="_Hlk167284562"/>
      <w:r>
        <w:rPr>
          <w:rFonts w:hint="eastAsia" w:ascii="仿宋" w:hAnsi="仿宋" w:eastAsia="仿宋" w:cs="仿宋"/>
          <w:sz w:val="24"/>
        </w:rPr>
        <w:t>《投标人须知资料表》</w:t>
      </w:r>
      <w:bookmarkEnd w:id="564"/>
      <w:r>
        <w:rPr>
          <w:rFonts w:hint="eastAsia" w:ascii="仿宋" w:hAnsi="仿宋" w:eastAsia="仿宋" w:cs="仿宋"/>
          <w:sz w:val="24"/>
        </w:rPr>
        <w:t>规定的时间内对投标文件进行解密，因非系统原因导致的解密失败，视为</w:t>
      </w:r>
      <w:r>
        <w:rPr>
          <w:rFonts w:hint="eastAsia" w:ascii="仿宋" w:hAnsi="仿宋" w:eastAsia="仿宋" w:cs="仿宋"/>
          <w:b/>
          <w:sz w:val="24"/>
        </w:rPr>
        <w:t>投标无效</w:t>
      </w:r>
      <w:r>
        <w:rPr>
          <w:rFonts w:hint="eastAsia" w:ascii="仿宋" w:hAnsi="仿宋" w:eastAsia="仿宋" w:cs="仿宋"/>
          <w:sz w:val="24"/>
        </w:rPr>
        <w:t>。</w:t>
      </w:r>
    </w:p>
    <w:p w14:paraId="04DF5EB3">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开标过程将使用电子交易平台宣布投标人名称、投标价格和招标文件规定的需要宣布的其他内容并进行记录，并由参加开标的各投标人确认</w:t>
      </w:r>
      <w:bookmarkStart w:id="565" w:name="_Toc520356165"/>
      <w:r>
        <w:rPr>
          <w:rFonts w:hint="eastAsia" w:ascii="仿宋" w:hAnsi="仿宋" w:eastAsia="仿宋" w:cs="仿宋"/>
          <w:sz w:val="24"/>
        </w:rPr>
        <w:t>。</w:t>
      </w:r>
      <w:bookmarkStart w:id="566" w:name="_Hlk143533942"/>
      <w:r>
        <w:rPr>
          <w:rFonts w:hint="eastAsia" w:ascii="仿宋" w:hAnsi="仿宋" w:eastAsia="仿宋" w:cs="仿宋"/>
          <w:sz w:val="24"/>
        </w:rPr>
        <w:t>投标人未在规定时间内提出疑义或确认一览表的，视同认可开标结果。</w:t>
      </w:r>
      <w:bookmarkEnd w:id="566"/>
    </w:p>
    <w:p w14:paraId="5D80827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A6341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投标人不足3家的，不予开标。</w:t>
      </w:r>
    </w:p>
    <w:p w14:paraId="68ABD147">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资格审查</w:t>
      </w:r>
    </w:p>
    <w:p w14:paraId="1B42A30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见第三章《资格审查》。</w:t>
      </w:r>
    </w:p>
    <w:bookmarkEnd w:id="565"/>
    <w:p w14:paraId="21398D2B">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567" w:name="_Toc164608809"/>
      <w:bookmarkStart w:id="568" w:name="_Toc164351634"/>
      <w:bookmarkStart w:id="569" w:name="_Toc127161454"/>
      <w:bookmarkStart w:id="570" w:name="_Toc264969230"/>
      <w:bookmarkStart w:id="571" w:name="_Toc226965730"/>
      <w:bookmarkStart w:id="572" w:name="_Toc226309784"/>
      <w:bookmarkStart w:id="573" w:name="_Toc164608654"/>
      <w:bookmarkStart w:id="574" w:name="_Toc150774745"/>
      <w:bookmarkStart w:id="575" w:name="_Toc150509291"/>
      <w:bookmarkStart w:id="576" w:name="_Toc226965813"/>
      <w:bookmarkStart w:id="577" w:name="_Toc226337236"/>
      <w:bookmarkStart w:id="578" w:name="_Toc151193782"/>
      <w:bookmarkStart w:id="579" w:name="_Toc151193710"/>
      <w:bookmarkStart w:id="580" w:name="_Toc150774640"/>
      <w:bookmarkStart w:id="581" w:name="_Toc305158808"/>
      <w:bookmarkStart w:id="582" w:name="_Toc151190167"/>
      <w:bookmarkStart w:id="583" w:name="_Toc164229381"/>
      <w:bookmarkStart w:id="584" w:name="_Toc195842905"/>
      <w:bookmarkStart w:id="585" w:name="_Toc265228378"/>
      <w:bookmarkStart w:id="586" w:name="_Toc127151540"/>
      <w:bookmarkStart w:id="587" w:name="_Toc164229235"/>
      <w:bookmarkStart w:id="588" w:name="_Toc149720833"/>
      <w:bookmarkStart w:id="589" w:name="_Toc127151741"/>
      <w:bookmarkStart w:id="590" w:name="_Toc151193638"/>
      <w:bookmarkStart w:id="591" w:name="_Toc151193928"/>
      <w:bookmarkStart w:id="592" w:name="_Toc142311042"/>
      <w:bookmarkStart w:id="593" w:name="_Toc305158882"/>
      <w:bookmarkStart w:id="594" w:name="_Toc151193854"/>
      <w:bookmarkStart w:id="595" w:name="_Toc150480778"/>
      <w:r>
        <w:rPr>
          <w:rFonts w:hint="eastAsia" w:ascii="仿宋" w:hAnsi="仿宋" w:eastAsia="仿宋" w:cs="仿宋"/>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5746558D">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评标委员会根据政府采购有关规定和本次采购项目的特点进行组建，并负责具体评标事务，独立履行职责。</w:t>
      </w:r>
      <w:bookmarkStart w:id="596" w:name="_Toc520356166"/>
    </w:p>
    <w:p w14:paraId="135A7A5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EC47286">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评标程序、评标方法和评标标准</w:t>
      </w:r>
    </w:p>
    <w:p w14:paraId="1AF564A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见第四章《评标程序、评标方法和评标标准》。</w:t>
      </w:r>
    </w:p>
    <w:p w14:paraId="322B856B">
      <w:pPr>
        <w:tabs>
          <w:tab w:val="left" w:pos="360"/>
          <w:tab w:val="left" w:pos="1080"/>
        </w:tabs>
        <w:snapToGrid w:val="0"/>
        <w:spacing w:line="360" w:lineRule="auto"/>
        <w:ind w:left="1080"/>
        <w:rPr>
          <w:rFonts w:hint="eastAsia" w:ascii="仿宋" w:hAnsi="仿宋" w:eastAsia="仿宋" w:cs="仿宋"/>
          <w:sz w:val="24"/>
        </w:rPr>
      </w:pPr>
    </w:p>
    <w:p w14:paraId="77590F33">
      <w:pPr>
        <w:pStyle w:val="3"/>
        <w:spacing w:before="0" w:line="360" w:lineRule="auto"/>
        <w:rPr>
          <w:rFonts w:hint="eastAsia" w:ascii="仿宋" w:hAnsi="仿宋" w:eastAsia="仿宋" w:cs="仿宋"/>
          <w:sz w:val="28"/>
        </w:rPr>
      </w:pPr>
      <w:bookmarkStart w:id="598" w:name="_Toc226965735"/>
      <w:bookmarkStart w:id="599" w:name="_Toc226965818"/>
      <w:bookmarkStart w:id="600" w:name="_Toc151193933"/>
      <w:bookmarkStart w:id="601" w:name="_Toc226309789"/>
      <w:bookmarkStart w:id="602" w:name="_Toc150480783"/>
      <w:bookmarkStart w:id="603" w:name="_Toc150774750"/>
      <w:bookmarkStart w:id="604" w:name="_Toc195842910"/>
      <w:bookmarkStart w:id="605" w:name="_Toc305158813"/>
      <w:bookmarkStart w:id="606" w:name="_Toc265228383"/>
      <w:bookmarkStart w:id="607" w:name="_Toc151193859"/>
      <w:bookmarkStart w:id="608" w:name="_Toc226337241"/>
      <w:bookmarkStart w:id="609" w:name="_Toc150509296"/>
      <w:bookmarkStart w:id="610" w:name="_Toc127151545"/>
      <w:bookmarkStart w:id="611" w:name="_Toc151193643"/>
      <w:bookmarkStart w:id="612" w:name="_Toc264969235"/>
      <w:bookmarkStart w:id="613" w:name="_Toc151190172"/>
      <w:bookmarkStart w:id="614" w:name="_Toc151193715"/>
      <w:bookmarkStart w:id="615" w:name="_Toc151193787"/>
      <w:bookmarkStart w:id="616" w:name="_Toc142311047"/>
      <w:bookmarkStart w:id="617" w:name="_Toc150774645"/>
      <w:bookmarkStart w:id="618" w:name="_Toc305158887"/>
      <w:r>
        <w:rPr>
          <w:rFonts w:hint="eastAsia" w:ascii="仿宋" w:hAnsi="仿宋" w:eastAsia="仿宋" w:cs="仿宋"/>
          <w:sz w:val="28"/>
        </w:rPr>
        <w:t xml:space="preserve">六   </w:t>
      </w:r>
      <w:bookmarkEnd w:id="597"/>
      <w:r>
        <w:rPr>
          <w:rFonts w:hint="eastAsia" w:ascii="仿宋" w:hAnsi="仿宋" w:eastAsia="仿宋" w:cs="仿宋"/>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26337243"/>
      <w:bookmarkStart w:id="620" w:name="_Toc164608661"/>
      <w:bookmarkStart w:id="621" w:name="_Toc151193861"/>
      <w:bookmarkStart w:id="622" w:name="_Toc150480785"/>
      <w:bookmarkStart w:id="623" w:name="_Toc226965737"/>
      <w:bookmarkStart w:id="624" w:name="_Toc151193645"/>
      <w:bookmarkStart w:id="625" w:name="_Toc127161461"/>
      <w:bookmarkStart w:id="626" w:name="_Toc164608816"/>
      <w:bookmarkStart w:id="627" w:name="_Toc150774647"/>
      <w:bookmarkStart w:id="628" w:name="_Toc127151547"/>
      <w:bookmarkStart w:id="629" w:name="_Toc151193935"/>
      <w:bookmarkStart w:id="630" w:name="_Toc150774752"/>
      <w:bookmarkStart w:id="631" w:name="_Toc164229242"/>
      <w:bookmarkStart w:id="632" w:name="_Toc149720840"/>
      <w:bookmarkStart w:id="633" w:name="_Toc265228385"/>
      <w:bookmarkStart w:id="634" w:name="_Toc127151748"/>
      <w:bookmarkStart w:id="635" w:name="_Toc195842912"/>
      <w:bookmarkStart w:id="636" w:name="_Toc226309791"/>
      <w:bookmarkStart w:id="637" w:name="_Toc164229388"/>
      <w:bookmarkStart w:id="638" w:name="_Toc264969237"/>
      <w:bookmarkStart w:id="639" w:name="_Toc226965820"/>
      <w:bookmarkStart w:id="640" w:name="_Toc151190174"/>
      <w:bookmarkStart w:id="641" w:name="_Toc142311049"/>
      <w:bookmarkStart w:id="642" w:name="_Toc151193789"/>
      <w:bookmarkStart w:id="643" w:name="_Toc151193717"/>
      <w:bookmarkStart w:id="644" w:name="_Toc164351641"/>
      <w:bookmarkStart w:id="645" w:name="_Toc305158815"/>
      <w:bookmarkStart w:id="646" w:name="_Toc305158889"/>
      <w:bookmarkStart w:id="647" w:name="_Toc150509298"/>
    </w:p>
    <w:p w14:paraId="34DCC3A7">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6BFEC9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55376E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648" w:name="_Toc305158817"/>
      <w:bookmarkStart w:id="649" w:name="_Toc305158891"/>
      <w:bookmarkStart w:id="650" w:name="_Toc127151750"/>
      <w:bookmarkStart w:id="651" w:name="_Toc150774754"/>
      <w:bookmarkStart w:id="652" w:name="_Toc127151549"/>
      <w:bookmarkStart w:id="653" w:name="_Toc164608818"/>
      <w:bookmarkStart w:id="654" w:name="_Toc226337245"/>
      <w:bookmarkStart w:id="655" w:name="_Toc164608663"/>
      <w:bookmarkStart w:id="656" w:name="_Toc127161463"/>
      <w:bookmarkStart w:id="657" w:name="_Toc150509300"/>
      <w:bookmarkStart w:id="658" w:name="_Toc226965739"/>
      <w:bookmarkStart w:id="659" w:name="_Toc150480787"/>
      <w:bookmarkStart w:id="660" w:name="_Toc150774649"/>
      <w:bookmarkStart w:id="661" w:name="_Toc149720842"/>
      <w:bookmarkStart w:id="662" w:name="_Toc265228387"/>
      <w:bookmarkStart w:id="663" w:name="_Toc164351643"/>
      <w:bookmarkStart w:id="664" w:name="_Toc151193863"/>
      <w:bookmarkStart w:id="665" w:name="_Toc226309793"/>
      <w:bookmarkStart w:id="666" w:name="_Toc226965822"/>
      <w:bookmarkStart w:id="667" w:name="_Toc264969239"/>
      <w:bookmarkStart w:id="668" w:name="_Toc164229244"/>
      <w:bookmarkStart w:id="669" w:name="_Toc151193937"/>
      <w:bookmarkStart w:id="670" w:name="_Toc151193647"/>
      <w:bookmarkStart w:id="671" w:name="_Toc164229390"/>
      <w:bookmarkStart w:id="672" w:name="_Toc142311051"/>
      <w:bookmarkStart w:id="673" w:name="_Toc151193791"/>
      <w:bookmarkStart w:id="674" w:name="_Toc195842914"/>
      <w:bookmarkStart w:id="675" w:name="_Toc151193719"/>
      <w:bookmarkStart w:id="676" w:name="_Toc151190176"/>
      <w:bookmarkStart w:id="677" w:name="_Ref467306425"/>
      <w:bookmarkStart w:id="678" w:name="_Ref467307090"/>
      <w:bookmarkStart w:id="679" w:name="_Toc520356176"/>
      <w:r>
        <w:rPr>
          <w:rFonts w:hint="eastAsia" w:ascii="仿宋" w:hAnsi="仿宋" w:eastAsia="仿宋" w:cs="仿宋"/>
          <w:sz w:val="24"/>
        </w:rPr>
        <w:t>中标公告与中标通知书</w:t>
      </w:r>
      <w:bookmarkEnd w:id="648"/>
      <w:bookmarkEnd w:id="649"/>
    </w:p>
    <w:p w14:paraId="7E2A81B2">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采购人或采购代理机构自中标人确定之日起2个工作日内，</w:t>
      </w:r>
      <w:r>
        <w:rPr>
          <w:rFonts w:hint="eastAsia" w:ascii="仿宋" w:hAnsi="仿宋" w:eastAsia="仿宋" w:cs="仿宋"/>
          <w:color w:val="000000"/>
          <w:kern w:val="0"/>
          <w:sz w:val="24"/>
        </w:rPr>
        <w:t>在北京市政府采购网公告中标结果</w:t>
      </w:r>
      <w:r>
        <w:rPr>
          <w:rFonts w:hint="eastAsia" w:ascii="仿宋" w:hAnsi="仿宋" w:eastAsia="仿宋" w:cs="仿宋"/>
          <w:sz w:val="24"/>
        </w:rPr>
        <w:t>，同时向中标人发出中标通知书，中标公告期限为1个工作日。</w:t>
      </w:r>
    </w:p>
    <w:p w14:paraId="38BC21F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中标通知书对采购人和中标供应商均具有法律效力。中标通知书发出后，采购人改变中标结果的，或者中标供应商放弃中标项目的，应当依法承担法律责任。</w:t>
      </w:r>
    </w:p>
    <w:p w14:paraId="005C5448">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废标</w:t>
      </w:r>
    </w:p>
    <w:p w14:paraId="7FD6D03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在招标采购中，出现下列情形之一的，应予废标：</w:t>
      </w:r>
    </w:p>
    <w:p w14:paraId="2B3B7F80">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符合专业条件的供应商或者对招标文件作实质响应的供应商不足三家的；</w:t>
      </w:r>
    </w:p>
    <w:p w14:paraId="34FA5828">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出现影响采购公正的违法、违规行为的；</w:t>
      </w:r>
    </w:p>
    <w:p w14:paraId="37D4D8CC">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投标人的报价均超过了采购预算，采购人不能支付的；</w:t>
      </w:r>
    </w:p>
    <w:p w14:paraId="1C22EE1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因重大变故，采购任务取消的。</w:t>
      </w:r>
    </w:p>
    <w:p w14:paraId="012248C5">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0C74EB4C">
      <w:pPr>
        <w:numPr>
          <w:ilvl w:val="0"/>
          <w:numId w:val="8"/>
        </w:numPr>
        <w:tabs>
          <w:tab w:val="left" w:pos="360"/>
        </w:tabs>
        <w:snapToGrid w:val="0"/>
        <w:spacing w:line="360" w:lineRule="auto"/>
        <w:ind w:left="357" w:hanging="357"/>
        <w:outlineLvl w:val="1"/>
        <w:rPr>
          <w:rFonts w:hint="eastAsia" w:ascii="仿宋" w:hAnsi="仿宋" w:eastAsia="仿宋" w:cs="仿宋"/>
          <w:sz w:val="24"/>
        </w:rPr>
      </w:pPr>
      <w:bookmarkStart w:id="680" w:name="_Toc226965823"/>
      <w:bookmarkStart w:id="681" w:name="_Toc164351644"/>
      <w:bookmarkStart w:id="682" w:name="_Toc164229391"/>
      <w:bookmarkStart w:id="683" w:name="_Toc264969240"/>
      <w:bookmarkStart w:id="684" w:name="_Toc151193648"/>
      <w:bookmarkStart w:id="685" w:name="_Toc151193792"/>
      <w:bookmarkStart w:id="686" w:name="_Toc164229245"/>
      <w:bookmarkStart w:id="687" w:name="_Ref467307062"/>
      <w:bookmarkStart w:id="688" w:name="_Toc151193864"/>
      <w:bookmarkStart w:id="689" w:name="_Toc226309794"/>
      <w:bookmarkStart w:id="690" w:name="_Toc226965740"/>
      <w:bookmarkStart w:id="691" w:name="_Toc127151751"/>
      <w:bookmarkStart w:id="692" w:name="_Toc127151550"/>
      <w:bookmarkStart w:id="693" w:name="_Toc127161464"/>
      <w:bookmarkStart w:id="694" w:name="_Toc150509301"/>
      <w:bookmarkStart w:id="695" w:name="_Toc150480788"/>
      <w:bookmarkStart w:id="696" w:name="_Toc151190177"/>
      <w:bookmarkStart w:id="697" w:name="_Toc151193720"/>
      <w:bookmarkStart w:id="698" w:name="_Toc150774650"/>
      <w:bookmarkStart w:id="699" w:name="_Toc226337246"/>
      <w:bookmarkStart w:id="700" w:name="_Ref467307204"/>
      <w:bookmarkStart w:id="701" w:name="_Toc265228388"/>
      <w:bookmarkStart w:id="702" w:name="_Toc142311052"/>
      <w:bookmarkStart w:id="703" w:name="_Toc164608664"/>
      <w:bookmarkStart w:id="704" w:name="_Toc164608819"/>
      <w:bookmarkStart w:id="705" w:name="_Ref467306978"/>
      <w:bookmarkStart w:id="706" w:name="_Toc195842915"/>
      <w:bookmarkStart w:id="707" w:name="_Ref467306377"/>
      <w:bookmarkStart w:id="708" w:name="_Toc150774755"/>
      <w:bookmarkStart w:id="709" w:name="_Toc520356175"/>
      <w:bookmarkStart w:id="710" w:name="_Toc149720843"/>
      <w:bookmarkStart w:id="711" w:name="_Toc305158818"/>
      <w:bookmarkStart w:id="712" w:name="_Toc151193938"/>
      <w:bookmarkStart w:id="713" w:name="_Toc305158892"/>
      <w:r>
        <w:rPr>
          <w:rFonts w:hint="eastAsia" w:ascii="仿宋" w:hAnsi="仿宋" w:eastAsia="仿宋" w:cs="仿宋"/>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07EB2817">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中标人、采购人应当自中标通知书发出之日起30日内，按照招标文件和中标人投标文件的规定签订书面合同。所签订的合同不得对招标文件确定的事项和中标人投标文件作实质性修改。</w:t>
      </w:r>
    </w:p>
    <w:p w14:paraId="7474384A">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中标人拒绝与采购人签订合同的，采购人可以按照评标报告推荐的中标候选人名单排序，确定下一候选人为中标人，也可以重新开展政府采购活动。</w:t>
      </w:r>
    </w:p>
    <w:p w14:paraId="60680E8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联合体中标的，联合体各方应当共同与采购人签订合同，就采购合同约定的事项向采购人承担连带责任。</w:t>
      </w:r>
    </w:p>
    <w:p w14:paraId="0C1964B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政府采购合同不能转包。</w:t>
      </w:r>
    </w:p>
    <w:p w14:paraId="2C1FC7A6">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rPr>
        <w:t>，</w:t>
      </w:r>
      <w:r>
        <w:rPr>
          <w:rFonts w:hint="eastAsia" w:ascii="仿宋" w:hAnsi="仿宋" w:eastAsia="仿宋" w:cs="仿宋"/>
          <w:sz w:val="24"/>
        </w:rPr>
        <w:t>否则</w:t>
      </w:r>
      <w:r>
        <w:rPr>
          <w:rFonts w:hint="eastAsia" w:ascii="仿宋" w:hAnsi="仿宋" w:eastAsia="仿宋" w:cs="仿宋"/>
          <w:b/>
          <w:sz w:val="24"/>
        </w:rPr>
        <w:t>投标无效</w:t>
      </w:r>
      <w:r>
        <w:rPr>
          <w:rFonts w:hint="eastAsia" w:ascii="仿宋" w:hAnsi="仿宋" w:eastAsia="仿宋" w:cs="仿宋"/>
          <w:sz w:val="24"/>
        </w:rPr>
        <w:t>。中标人就采购项目和分包项目向采购人负责，分包供应商就分包项目承担责任。</w:t>
      </w:r>
    </w:p>
    <w:p w14:paraId="02E89D8C">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“政采贷”融资指引：详见《投标人须知资料表》。</w:t>
      </w:r>
    </w:p>
    <w:bookmarkEnd w:id="677"/>
    <w:bookmarkEnd w:id="678"/>
    <w:bookmarkEnd w:id="679"/>
    <w:p w14:paraId="0D94724D">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询问与质疑</w:t>
      </w:r>
    </w:p>
    <w:p w14:paraId="07F8BD59">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询问</w:t>
      </w:r>
    </w:p>
    <w:p w14:paraId="2806D84F">
      <w:pPr>
        <w:numPr>
          <w:ilvl w:val="2"/>
          <w:numId w:val="8"/>
        </w:numPr>
        <w:snapToGrid w:val="0"/>
        <w:spacing w:line="360" w:lineRule="auto"/>
        <w:rPr>
          <w:rFonts w:hint="eastAsia" w:ascii="仿宋" w:hAnsi="仿宋" w:eastAsia="仿宋" w:cs="仿宋"/>
          <w:sz w:val="24"/>
        </w:rPr>
      </w:pPr>
      <w:bookmarkStart w:id="714" w:name="_Hlk179293370"/>
      <w:r>
        <w:rPr>
          <w:rFonts w:hint="eastAsia" w:ascii="仿宋" w:hAnsi="仿宋" w:eastAsia="仿宋" w:cs="仿宋"/>
          <w:sz w:val="24"/>
        </w:rPr>
        <w:t>投标人对政府采购活动事项有疑问的，可依法向采购人或采购代理机构提出询问，提出形式见《投标人须知资料表》。</w:t>
      </w:r>
      <w:bookmarkEnd w:id="714"/>
    </w:p>
    <w:p w14:paraId="4C5768D9">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采购人或采购代理机构对供应商依法提出的询问，在3个工作日内作出答复，但答复的内容不得涉及商业秘密。</w:t>
      </w:r>
    </w:p>
    <w:p w14:paraId="44DB808E">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质疑</w:t>
      </w:r>
    </w:p>
    <w:p w14:paraId="5727388F">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E0B102B">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C112CFF">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7C0B551">
      <w:pPr>
        <w:numPr>
          <w:ilvl w:val="2"/>
          <w:numId w:val="8"/>
        </w:numPr>
        <w:snapToGrid w:val="0"/>
        <w:spacing w:line="360" w:lineRule="auto"/>
        <w:rPr>
          <w:rFonts w:hint="eastAsia" w:ascii="仿宋" w:hAnsi="仿宋" w:eastAsia="仿宋" w:cs="仿宋"/>
          <w:sz w:val="24"/>
        </w:rPr>
      </w:pPr>
      <w:r>
        <w:rPr>
          <w:rFonts w:hint="eastAsia" w:ascii="仿宋" w:hAnsi="仿宋" w:eastAsia="仿宋" w:cs="仿宋"/>
          <w:sz w:val="24"/>
        </w:rPr>
        <w:t>投标人应在法定质疑期内一次性提出针对同一采购程序环节的质疑，法定质疑期内针对同一采购程序环节再次提出的质疑，采购人、采购代理机构有权不予答复。</w:t>
      </w:r>
    </w:p>
    <w:p w14:paraId="1A10FA71">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接收询问和质疑的联系部门、联系电话和通讯地址见《投标人须知资料表》。</w:t>
      </w:r>
    </w:p>
    <w:p w14:paraId="195EA14C">
      <w:pPr>
        <w:numPr>
          <w:ilvl w:val="0"/>
          <w:numId w:val="8"/>
        </w:numPr>
        <w:tabs>
          <w:tab w:val="left" w:pos="360"/>
        </w:tabs>
        <w:snapToGrid w:val="0"/>
        <w:spacing w:line="360" w:lineRule="auto"/>
        <w:ind w:left="357" w:hanging="357"/>
        <w:outlineLvl w:val="1"/>
        <w:rPr>
          <w:rFonts w:hint="eastAsia" w:ascii="仿宋" w:hAnsi="仿宋" w:eastAsia="仿宋" w:cs="仿宋"/>
          <w:sz w:val="24"/>
        </w:rPr>
      </w:pPr>
      <w:r>
        <w:rPr>
          <w:rFonts w:hint="eastAsia" w:ascii="仿宋" w:hAnsi="仿宋" w:eastAsia="仿宋" w:cs="仿宋"/>
          <w:sz w:val="24"/>
        </w:rPr>
        <w:t>代理费</w:t>
      </w:r>
    </w:p>
    <w:p w14:paraId="235C5350">
      <w:pPr>
        <w:numPr>
          <w:ilvl w:val="1"/>
          <w:numId w:val="8"/>
        </w:numPr>
        <w:tabs>
          <w:tab w:val="left" w:pos="1080"/>
          <w:tab w:val="left" w:pos="2014"/>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收费对象、收费标准及缴纳时间见《投标人须知资料表》。由中标人支付的，中标人须一次性向采购代理机构缴纳代理费，投标报价应包含代理费用。</w:t>
      </w:r>
    </w:p>
    <w:p w14:paraId="1253D621">
      <w:pPr>
        <w:tabs>
          <w:tab w:val="left" w:pos="360"/>
          <w:tab w:val="left" w:pos="1080"/>
        </w:tabs>
        <w:snapToGrid w:val="0"/>
        <w:spacing w:line="360" w:lineRule="auto"/>
        <w:ind w:left="360"/>
        <w:rPr>
          <w:rFonts w:hint="eastAsia" w:ascii="仿宋" w:hAnsi="仿宋" w:eastAsia="仿宋" w:cs="仿宋"/>
          <w:sz w:val="24"/>
        </w:rPr>
      </w:pPr>
    </w:p>
    <w:p w14:paraId="3340EA35">
      <w:pPr>
        <w:spacing w:line="360" w:lineRule="auto"/>
        <w:jc w:val="center"/>
        <w:outlineLvl w:val="0"/>
        <w:rPr>
          <w:rFonts w:hint="eastAsia" w:ascii="仿宋" w:hAnsi="仿宋" w:eastAsia="仿宋" w:cs="仿宋"/>
          <w:b/>
          <w:sz w:val="36"/>
          <w:szCs w:val="36"/>
        </w:rPr>
      </w:pPr>
      <w:bookmarkStart w:id="715" w:name="_Toc142311056"/>
      <w:bookmarkStart w:id="716" w:name="_Toc305158896"/>
      <w:bookmarkStart w:id="717" w:name="_Toc353873664"/>
      <w:bookmarkStart w:id="718" w:name="_Toc353825544"/>
      <w:bookmarkStart w:id="719" w:name="_Toc353873934"/>
      <w:bookmarkStart w:id="720" w:name="_Toc226337250"/>
      <w:bookmarkStart w:id="721" w:name="_Toc150480792"/>
      <w:bookmarkStart w:id="722" w:name="_Toc150774759"/>
      <w:bookmarkStart w:id="723" w:name="_Toc305158822"/>
      <w:bookmarkStart w:id="724" w:name="_Toc127151554"/>
      <w:bookmarkStart w:id="725" w:name="_Toc265228392"/>
      <w:bookmarkStart w:id="726" w:name="_Toc264969244"/>
      <w:bookmarkStart w:id="727" w:name="_Toc226965827"/>
      <w:r>
        <w:rPr>
          <w:rFonts w:hint="eastAsia" w:ascii="仿宋" w:hAnsi="仿宋" w:eastAsia="仿宋" w:cs="仿宋"/>
          <w:sz w:val="24"/>
        </w:rPr>
        <w:br w:type="page"/>
      </w:r>
      <w:bookmarkStart w:id="728" w:name="_Toc99301421"/>
      <w:r>
        <w:rPr>
          <w:rFonts w:hint="eastAsia" w:ascii="仿宋" w:hAnsi="仿宋" w:eastAsia="仿宋" w:cs="仿宋"/>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eastAsia" w:ascii="仿宋" w:hAnsi="仿宋" w:eastAsia="仿宋" w:cs="仿宋"/>
          <w:b/>
          <w:sz w:val="36"/>
          <w:szCs w:val="36"/>
        </w:rPr>
        <w:t>资格审查</w:t>
      </w:r>
      <w:bookmarkEnd w:id="728"/>
      <w:bookmarkStart w:id="729" w:name="_Toc487900382"/>
    </w:p>
    <w:p w14:paraId="458B90FC">
      <w:pPr>
        <w:tabs>
          <w:tab w:val="left" w:pos="360"/>
          <w:tab w:val="left" w:pos="900"/>
        </w:tabs>
        <w:snapToGrid w:val="0"/>
        <w:spacing w:line="360" w:lineRule="auto"/>
        <w:jc w:val="center"/>
        <w:outlineLvl w:val="1"/>
        <w:rPr>
          <w:rFonts w:hint="eastAsia" w:ascii="仿宋" w:hAnsi="仿宋" w:eastAsia="仿宋" w:cs="仿宋"/>
          <w:b/>
          <w:sz w:val="24"/>
        </w:rPr>
      </w:pPr>
      <w:bookmarkStart w:id="730" w:name="_Toc99301422"/>
      <w:r>
        <w:rPr>
          <w:rFonts w:hint="eastAsia" w:ascii="仿宋" w:hAnsi="仿宋" w:eastAsia="仿宋" w:cs="仿宋"/>
          <w:b/>
          <w:sz w:val="24"/>
        </w:rPr>
        <w:t>一、资格审查程序</w:t>
      </w:r>
      <w:bookmarkEnd w:id="730"/>
    </w:p>
    <w:p w14:paraId="790C5448">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开标结束后，采购人或采购代理机构将根据《资格审查要求》中的规定，对投标人进行资格审查，并形成资格审查结果。</w:t>
      </w:r>
    </w:p>
    <w:p w14:paraId="1CBA41AF">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《资格审查要求》中对格式有要求的，除招标文件另有规定外，均为“实质性格式”文件。</w:t>
      </w:r>
    </w:p>
    <w:p w14:paraId="23B3536D">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投标人《资格证明文件》有任何一项不符合《资格审查要求》的，资格审查不合格，其</w:t>
      </w:r>
      <w:r>
        <w:rPr>
          <w:rFonts w:hint="eastAsia" w:ascii="仿宋" w:hAnsi="仿宋" w:eastAsia="仿宋" w:cs="仿宋"/>
          <w:b/>
          <w:sz w:val="24"/>
        </w:rPr>
        <w:t>投标无效</w:t>
      </w:r>
      <w:r>
        <w:rPr>
          <w:rFonts w:hint="eastAsia" w:ascii="仿宋" w:hAnsi="仿宋" w:eastAsia="仿宋" w:cs="仿宋"/>
          <w:sz w:val="24"/>
        </w:rPr>
        <w:t>。</w:t>
      </w:r>
    </w:p>
    <w:p w14:paraId="479825E4">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rPr>
      </w:pPr>
      <w:r>
        <w:rPr>
          <w:rFonts w:hint="eastAsia" w:ascii="仿宋" w:hAnsi="仿宋" w:eastAsia="仿宋" w:cs="仿宋"/>
          <w:sz w:val="24"/>
        </w:rPr>
        <w:t>资格审查合格的投标人不足3家的，不进行评标。</w:t>
      </w:r>
    </w:p>
    <w:p w14:paraId="49C319FF">
      <w:pPr>
        <w:widowControl/>
        <w:jc w:val="left"/>
        <w:rPr>
          <w:rFonts w:hint="eastAsia" w:ascii="仿宋" w:hAnsi="仿宋" w:eastAsia="仿宋" w:cs="仿宋"/>
          <w:sz w:val="24"/>
        </w:rPr>
      </w:pPr>
    </w:p>
    <w:p w14:paraId="1CD0BF72">
      <w:pPr>
        <w:tabs>
          <w:tab w:val="left" w:pos="360"/>
          <w:tab w:val="left" w:pos="900"/>
        </w:tabs>
        <w:snapToGrid w:val="0"/>
        <w:spacing w:line="360" w:lineRule="auto"/>
        <w:jc w:val="center"/>
        <w:outlineLvl w:val="1"/>
        <w:rPr>
          <w:rFonts w:hint="eastAsia" w:ascii="仿宋" w:hAnsi="仿宋" w:eastAsia="仿宋" w:cs="仿宋"/>
          <w:b/>
          <w:sz w:val="24"/>
        </w:rPr>
      </w:pPr>
      <w:bookmarkStart w:id="731" w:name="_Hlk143693557"/>
      <w:r>
        <w:rPr>
          <w:rFonts w:hint="eastAsia" w:ascii="仿宋" w:hAnsi="仿宋" w:eastAsia="仿宋" w:cs="仿宋"/>
          <w:b/>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78F7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949DD23">
            <w:pPr>
              <w:tabs>
                <w:tab w:val="left" w:pos="1080"/>
              </w:tabs>
              <w:snapToGrid w:val="0"/>
              <w:jc w:val="center"/>
              <w:rPr>
                <w:rFonts w:hint="eastAsia" w:ascii="仿宋" w:hAnsi="仿宋" w:eastAsia="仿宋" w:cs="仿宋"/>
                <w:b/>
                <w:sz w:val="24"/>
              </w:rPr>
            </w:pPr>
            <w:bookmarkStart w:id="732" w:name="_Hlt487972895"/>
            <w:bookmarkEnd w:id="732"/>
            <w:bookmarkStart w:id="733" w:name="_Hlk143693460"/>
            <w:r>
              <w:rPr>
                <w:rFonts w:hint="eastAsia" w:ascii="仿宋" w:hAnsi="仿宋" w:eastAsia="仿宋" w:cs="仿宋"/>
                <w:b/>
                <w:sz w:val="24"/>
              </w:rPr>
              <w:t>序号</w:t>
            </w:r>
          </w:p>
        </w:tc>
        <w:tc>
          <w:tcPr>
            <w:tcW w:w="1067" w:type="pct"/>
            <w:vAlign w:val="center"/>
          </w:tcPr>
          <w:p w14:paraId="4EC511F4">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审查因素</w:t>
            </w:r>
          </w:p>
        </w:tc>
        <w:tc>
          <w:tcPr>
            <w:tcW w:w="2596" w:type="pct"/>
            <w:vAlign w:val="center"/>
          </w:tcPr>
          <w:p w14:paraId="0F226E7A">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审查内容</w:t>
            </w:r>
          </w:p>
        </w:tc>
        <w:tc>
          <w:tcPr>
            <w:tcW w:w="882" w:type="pct"/>
            <w:vAlign w:val="center"/>
          </w:tcPr>
          <w:p w14:paraId="5DB40555">
            <w:pPr>
              <w:tabs>
                <w:tab w:val="left" w:pos="1080"/>
              </w:tabs>
              <w:snapToGrid w:val="0"/>
              <w:jc w:val="center"/>
              <w:rPr>
                <w:rFonts w:hint="eastAsia" w:ascii="仿宋" w:hAnsi="仿宋" w:eastAsia="仿宋" w:cs="仿宋"/>
                <w:b/>
                <w:sz w:val="24"/>
              </w:rPr>
            </w:pPr>
            <w:r>
              <w:rPr>
                <w:rFonts w:hint="eastAsia" w:ascii="仿宋" w:hAnsi="仿宋" w:eastAsia="仿宋" w:cs="仿宋"/>
                <w:b/>
                <w:sz w:val="24"/>
              </w:rPr>
              <w:t>格式要求</w:t>
            </w:r>
          </w:p>
        </w:tc>
      </w:tr>
      <w:tr w14:paraId="3416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7E06EFC">
            <w:pPr>
              <w:tabs>
                <w:tab w:val="left" w:pos="1080"/>
              </w:tabs>
              <w:snapToGrid w:val="0"/>
              <w:jc w:val="center"/>
              <w:rPr>
                <w:rFonts w:hint="eastAsia" w:ascii="仿宋" w:hAnsi="仿宋" w:eastAsia="仿宋" w:cs="仿宋"/>
                <w:sz w:val="24"/>
              </w:rPr>
            </w:pPr>
            <w:r>
              <w:rPr>
                <w:rFonts w:hint="eastAsia" w:ascii="仿宋" w:hAnsi="仿宋" w:eastAsia="仿宋" w:cs="仿宋"/>
                <w:sz w:val="24"/>
              </w:rPr>
              <w:t>1</w:t>
            </w:r>
          </w:p>
        </w:tc>
        <w:tc>
          <w:tcPr>
            <w:tcW w:w="1067" w:type="pct"/>
            <w:vAlign w:val="center"/>
          </w:tcPr>
          <w:p w14:paraId="1D1A1576">
            <w:pPr>
              <w:tabs>
                <w:tab w:val="left" w:pos="1080"/>
              </w:tabs>
              <w:snapToGrid w:val="0"/>
              <w:rPr>
                <w:rFonts w:hint="eastAsia" w:ascii="仿宋" w:hAnsi="仿宋" w:eastAsia="仿宋" w:cs="仿宋"/>
                <w:sz w:val="24"/>
              </w:rPr>
            </w:pPr>
            <w:r>
              <w:rPr>
                <w:rFonts w:hint="eastAsia" w:ascii="仿宋" w:hAnsi="仿宋" w:eastAsia="仿宋" w:cs="仿宋"/>
                <w:sz w:val="24"/>
              </w:rPr>
              <w:t>满足《中华人民共和国政府采购法》第二十二条规定</w:t>
            </w:r>
          </w:p>
        </w:tc>
        <w:tc>
          <w:tcPr>
            <w:tcW w:w="2596" w:type="pct"/>
            <w:vAlign w:val="center"/>
          </w:tcPr>
          <w:p w14:paraId="2DFE1989">
            <w:pPr>
              <w:tabs>
                <w:tab w:val="left" w:pos="1080"/>
              </w:tabs>
              <w:snapToGrid w:val="0"/>
              <w:rPr>
                <w:rFonts w:hint="eastAsia" w:ascii="仿宋" w:hAnsi="仿宋" w:eastAsia="仿宋" w:cs="仿宋"/>
                <w:sz w:val="24"/>
              </w:rPr>
            </w:pPr>
            <w:r>
              <w:rPr>
                <w:rFonts w:hint="eastAsia" w:ascii="仿宋" w:hAnsi="仿宋" w:eastAsia="仿宋" w:cs="仿宋"/>
                <w:sz w:val="24"/>
              </w:rPr>
              <w:t>具体规定见第一章《投标邀请》</w:t>
            </w:r>
          </w:p>
        </w:tc>
        <w:tc>
          <w:tcPr>
            <w:tcW w:w="882" w:type="pct"/>
            <w:vAlign w:val="center"/>
          </w:tcPr>
          <w:p w14:paraId="6BA91904">
            <w:pPr>
              <w:tabs>
                <w:tab w:val="left" w:pos="1080"/>
              </w:tabs>
              <w:snapToGrid w:val="0"/>
              <w:rPr>
                <w:rFonts w:hint="eastAsia" w:ascii="仿宋" w:hAnsi="仿宋" w:eastAsia="仿宋" w:cs="仿宋"/>
                <w:sz w:val="24"/>
              </w:rPr>
            </w:pPr>
          </w:p>
        </w:tc>
      </w:tr>
      <w:tr w14:paraId="5CC4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5CF1BE">
            <w:pPr>
              <w:tabs>
                <w:tab w:val="left" w:pos="1080"/>
              </w:tabs>
              <w:snapToGrid w:val="0"/>
              <w:jc w:val="center"/>
              <w:rPr>
                <w:rFonts w:hint="eastAsia" w:ascii="仿宋" w:hAnsi="仿宋" w:eastAsia="仿宋" w:cs="仿宋"/>
                <w:sz w:val="24"/>
              </w:rPr>
            </w:pPr>
            <w:r>
              <w:rPr>
                <w:rFonts w:hint="eastAsia" w:ascii="仿宋" w:hAnsi="仿宋" w:eastAsia="仿宋" w:cs="仿宋"/>
                <w:sz w:val="24"/>
              </w:rPr>
              <w:t>1-1</w:t>
            </w:r>
          </w:p>
        </w:tc>
        <w:tc>
          <w:tcPr>
            <w:tcW w:w="1067" w:type="pct"/>
            <w:vAlign w:val="center"/>
          </w:tcPr>
          <w:p w14:paraId="53D3D4D5">
            <w:pPr>
              <w:tabs>
                <w:tab w:val="left" w:pos="1080"/>
              </w:tabs>
              <w:snapToGrid w:val="0"/>
              <w:rPr>
                <w:rFonts w:hint="eastAsia" w:ascii="仿宋" w:hAnsi="仿宋" w:eastAsia="仿宋" w:cs="仿宋"/>
                <w:sz w:val="24"/>
              </w:rPr>
            </w:pPr>
            <w:r>
              <w:rPr>
                <w:rFonts w:hint="eastAsia" w:ascii="仿宋" w:hAnsi="仿宋" w:eastAsia="仿宋" w:cs="仿宋"/>
                <w:sz w:val="24"/>
              </w:rPr>
              <w:t>营业执照等证明文件</w:t>
            </w:r>
          </w:p>
        </w:tc>
        <w:tc>
          <w:tcPr>
            <w:tcW w:w="2596" w:type="pct"/>
            <w:vAlign w:val="center"/>
          </w:tcPr>
          <w:p w14:paraId="2D53E295">
            <w:pPr>
              <w:tabs>
                <w:tab w:val="left" w:pos="1080"/>
              </w:tabs>
              <w:snapToGrid w:val="0"/>
              <w:rPr>
                <w:rFonts w:hint="eastAsia" w:ascii="仿宋" w:hAnsi="仿宋" w:eastAsia="仿宋" w:cs="仿宋"/>
                <w:sz w:val="24"/>
              </w:rPr>
            </w:pPr>
            <w:r>
              <w:rPr>
                <w:rFonts w:hint="eastAsia" w:ascii="仿宋" w:hAnsi="仿宋" w:eastAsia="仿宋" w:cs="仿宋"/>
                <w:sz w:val="24"/>
              </w:rPr>
              <w:t>投标人为企业（包括合伙企业）的，应提供有效的“营业执照”；</w:t>
            </w:r>
          </w:p>
          <w:p w14:paraId="6DF2F704">
            <w:pPr>
              <w:tabs>
                <w:tab w:val="left" w:pos="1080"/>
              </w:tabs>
              <w:snapToGrid w:val="0"/>
              <w:rPr>
                <w:rFonts w:hint="eastAsia" w:ascii="仿宋" w:hAnsi="仿宋" w:eastAsia="仿宋" w:cs="仿宋"/>
                <w:sz w:val="24"/>
              </w:rPr>
            </w:pPr>
            <w:r>
              <w:rPr>
                <w:rFonts w:hint="eastAsia" w:ascii="仿宋" w:hAnsi="仿宋" w:eastAsia="仿宋" w:cs="仿宋"/>
                <w:sz w:val="24"/>
              </w:rPr>
              <w:t>投标人为事业单位的，应提供有效的“事业单位法人证书”；</w:t>
            </w:r>
          </w:p>
          <w:p w14:paraId="742E793C">
            <w:pPr>
              <w:tabs>
                <w:tab w:val="left" w:pos="1080"/>
              </w:tabs>
              <w:snapToGrid w:val="0"/>
              <w:rPr>
                <w:rFonts w:hint="eastAsia" w:ascii="仿宋" w:hAnsi="仿宋" w:eastAsia="仿宋" w:cs="仿宋"/>
                <w:sz w:val="24"/>
              </w:rPr>
            </w:pPr>
            <w:r>
              <w:rPr>
                <w:rFonts w:hint="eastAsia" w:ascii="仿宋" w:hAnsi="仿宋" w:eastAsia="仿宋" w:cs="仿宋"/>
                <w:sz w:val="24"/>
              </w:rPr>
              <w:t>投标人是非企业机构的，应提供有效的“执业许可证”、“登记证书”等证明文件；</w:t>
            </w:r>
          </w:p>
          <w:p w14:paraId="223DD65B">
            <w:pPr>
              <w:tabs>
                <w:tab w:val="left" w:pos="1080"/>
              </w:tabs>
              <w:snapToGrid w:val="0"/>
              <w:rPr>
                <w:rFonts w:hint="eastAsia" w:ascii="仿宋" w:hAnsi="仿宋" w:eastAsia="仿宋" w:cs="仿宋"/>
                <w:sz w:val="24"/>
              </w:rPr>
            </w:pPr>
            <w:r>
              <w:rPr>
                <w:rFonts w:hint="eastAsia" w:ascii="仿宋" w:hAnsi="仿宋" w:eastAsia="仿宋" w:cs="仿宋"/>
                <w:sz w:val="24"/>
              </w:rPr>
              <w:t>投标人是个体工商户的，应提供有效的“个体工商户营业执照”；</w:t>
            </w:r>
          </w:p>
          <w:p w14:paraId="7D6AE4E0">
            <w:pPr>
              <w:tabs>
                <w:tab w:val="left" w:pos="1080"/>
              </w:tabs>
              <w:snapToGrid w:val="0"/>
              <w:rPr>
                <w:rFonts w:hint="eastAsia" w:ascii="仿宋" w:hAnsi="仿宋" w:eastAsia="仿宋" w:cs="仿宋"/>
                <w:sz w:val="24"/>
              </w:rPr>
            </w:pPr>
            <w:r>
              <w:rPr>
                <w:rFonts w:hint="eastAsia" w:ascii="仿宋" w:hAnsi="仿宋" w:eastAsia="仿宋" w:cs="仿宋"/>
                <w:sz w:val="24"/>
              </w:rPr>
              <w:t>投标人是自然人的，应提供有效的自然人身份证明。</w:t>
            </w:r>
          </w:p>
          <w:p w14:paraId="204FD0B3">
            <w:pPr>
              <w:tabs>
                <w:tab w:val="left" w:pos="1080"/>
              </w:tabs>
              <w:snapToGrid w:val="0"/>
              <w:rPr>
                <w:rFonts w:hint="eastAsia" w:ascii="仿宋" w:hAnsi="仿宋" w:eastAsia="仿宋" w:cs="仿宋"/>
                <w:color w:val="000000"/>
                <w:sz w:val="24"/>
              </w:rPr>
            </w:pPr>
            <w:r>
              <w:rPr>
                <w:rFonts w:hint="eastAsia" w:ascii="仿宋" w:hAnsi="仿宋" w:eastAsia="仿宋" w:cs="仿宋"/>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rPr>
              <w:t>银行、保险、石油石化、电力、电信等行业的分支机构，可以提供上述</w:t>
            </w:r>
            <w:r>
              <w:rPr>
                <w:rFonts w:hint="eastAsia" w:ascii="仿宋" w:hAnsi="仿宋" w:eastAsia="仿宋" w:cs="仿宋"/>
                <w:color w:val="000000"/>
                <w:sz w:val="24"/>
              </w:rPr>
              <w:t>授权，也可以提供其所属法人/其他组织的有关文件或制度等能够证明授权其独立开展业务的证明材料。</w:t>
            </w:r>
          </w:p>
        </w:tc>
        <w:tc>
          <w:tcPr>
            <w:tcW w:w="882" w:type="pct"/>
            <w:vAlign w:val="center"/>
          </w:tcPr>
          <w:p w14:paraId="4AC69EB4">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7BAE4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D2DDD8">
            <w:pPr>
              <w:tabs>
                <w:tab w:val="left" w:pos="1080"/>
              </w:tabs>
              <w:snapToGrid w:val="0"/>
              <w:jc w:val="center"/>
              <w:rPr>
                <w:rFonts w:hint="eastAsia" w:ascii="仿宋" w:hAnsi="仿宋" w:eastAsia="仿宋" w:cs="仿宋"/>
                <w:sz w:val="24"/>
              </w:rPr>
            </w:pPr>
            <w:r>
              <w:rPr>
                <w:rFonts w:hint="eastAsia" w:ascii="仿宋" w:hAnsi="仿宋" w:eastAsia="仿宋" w:cs="仿宋"/>
                <w:sz w:val="24"/>
              </w:rPr>
              <w:t>1-2</w:t>
            </w:r>
          </w:p>
        </w:tc>
        <w:tc>
          <w:tcPr>
            <w:tcW w:w="1067" w:type="pct"/>
            <w:vAlign w:val="center"/>
          </w:tcPr>
          <w:p w14:paraId="63853627">
            <w:pPr>
              <w:tabs>
                <w:tab w:val="left" w:pos="1080"/>
              </w:tabs>
              <w:snapToGrid w:val="0"/>
              <w:rPr>
                <w:rFonts w:hint="eastAsia" w:ascii="仿宋" w:hAnsi="仿宋" w:eastAsia="仿宋" w:cs="仿宋"/>
                <w:sz w:val="24"/>
              </w:rPr>
            </w:pPr>
            <w:r>
              <w:rPr>
                <w:rFonts w:hint="eastAsia" w:ascii="仿宋" w:hAnsi="仿宋" w:eastAsia="仿宋" w:cs="仿宋"/>
                <w:sz w:val="24"/>
              </w:rPr>
              <w:t>投标人资格声明书</w:t>
            </w:r>
          </w:p>
        </w:tc>
        <w:tc>
          <w:tcPr>
            <w:tcW w:w="2596" w:type="pct"/>
            <w:vAlign w:val="center"/>
          </w:tcPr>
          <w:p w14:paraId="5953966A">
            <w:pPr>
              <w:tabs>
                <w:tab w:val="left" w:pos="1080"/>
              </w:tabs>
              <w:snapToGrid w:val="0"/>
              <w:rPr>
                <w:rFonts w:hint="eastAsia" w:ascii="仿宋" w:hAnsi="仿宋" w:eastAsia="仿宋" w:cs="仿宋"/>
                <w:sz w:val="24"/>
              </w:rPr>
            </w:pPr>
            <w:r>
              <w:rPr>
                <w:rFonts w:hint="eastAsia" w:ascii="仿宋" w:hAnsi="仿宋" w:eastAsia="仿宋" w:cs="仿宋"/>
                <w:sz w:val="24"/>
              </w:rPr>
              <w:t>提供了符合招标文件要求的《投标人资格声明书》。</w:t>
            </w:r>
          </w:p>
        </w:tc>
        <w:tc>
          <w:tcPr>
            <w:tcW w:w="882" w:type="pct"/>
            <w:vAlign w:val="center"/>
          </w:tcPr>
          <w:p w14:paraId="72AA7F98">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3693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F8C046">
            <w:pPr>
              <w:tabs>
                <w:tab w:val="left" w:pos="1080"/>
              </w:tabs>
              <w:snapToGrid w:val="0"/>
              <w:jc w:val="center"/>
              <w:rPr>
                <w:rFonts w:hint="eastAsia" w:ascii="仿宋" w:hAnsi="仿宋" w:eastAsia="仿宋" w:cs="仿宋"/>
                <w:sz w:val="24"/>
              </w:rPr>
            </w:pPr>
            <w:r>
              <w:rPr>
                <w:rFonts w:hint="eastAsia" w:ascii="仿宋" w:hAnsi="仿宋" w:eastAsia="仿宋" w:cs="仿宋"/>
                <w:sz w:val="24"/>
              </w:rPr>
              <w:t>1-3</w:t>
            </w:r>
          </w:p>
        </w:tc>
        <w:tc>
          <w:tcPr>
            <w:tcW w:w="1067" w:type="pct"/>
            <w:vAlign w:val="center"/>
          </w:tcPr>
          <w:p w14:paraId="7ABBCE2C">
            <w:pPr>
              <w:tabs>
                <w:tab w:val="left" w:pos="1080"/>
              </w:tabs>
              <w:snapToGrid w:val="0"/>
              <w:rPr>
                <w:rFonts w:hint="eastAsia" w:ascii="仿宋" w:hAnsi="仿宋" w:eastAsia="仿宋" w:cs="仿宋"/>
                <w:sz w:val="24"/>
              </w:rPr>
            </w:pPr>
            <w:r>
              <w:rPr>
                <w:rFonts w:hint="eastAsia" w:ascii="仿宋" w:hAnsi="仿宋" w:eastAsia="仿宋" w:cs="仿宋"/>
                <w:sz w:val="24"/>
              </w:rPr>
              <w:t>投标人信用记录</w:t>
            </w:r>
          </w:p>
        </w:tc>
        <w:tc>
          <w:tcPr>
            <w:tcW w:w="2596" w:type="pct"/>
            <w:vAlign w:val="center"/>
          </w:tcPr>
          <w:p w14:paraId="04BDB5C5">
            <w:pPr>
              <w:tabs>
                <w:tab w:val="left" w:pos="1080"/>
              </w:tabs>
              <w:snapToGrid w:val="0"/>
              <w:rPr>
                <w:rFonts w:hint="eastAsia" w:ascii="仿宋" w:hAnsi="仿宋" w:eastAsia="仿宋" w:cs="仿宋"/>
                <w:sz w:val="24"/>
              </w:rPr>
            </w:pPr>
            <w:r>
              <w:rPr>
                <w:rFonts w:hint="eastAsia" w:ascii="仿宋" w:hAnsi="仿宋" w:eastAsia="仿宋" w:cs="仿宋"/>
                <w:sz w:val="24"/>
              </w:rPr>
              <w:t>查询渠道：信用中国网站和中国政府采购网（</w:t>
            </w:r>
            <w:r>
              <w:rPr>
                <w:rFonts w:hint="eastAsia" w:ascii="仿宋" w:hAnsi="仿宋" w:eastAsia="仿宋" w:cs="仿宋"/>
              </w:rPr>
              <w:t>www.creditchina.gov.cn</w:t>
            </w:r>
            <w:r>
              <w:rPr>
                <w:rFonts w:hint="eastAsia" w:ascii="仿宋" w:hAnsi="仿宋" w:eastAsia="仿宋" w:cs="仿宋"/>
                <w:sz w:val="24"/>
              </w:rPr>
              <w:t>、</w:t>
            </w:r>
            <w:r>
              <w:rPr>
                <w:rFonts w:hint="eastAsia" w:ascii="仿宋" w:hAnsi="仿宋" w:eastAsia="仿宋" w:cs="仿宋"/>
              </w:rPr>
              <w:t>www.ccgp.gov.cn</w:t>
            </w:r>
            <w:r>
              <w:rPr>
                <w:rFonts w:hint="eastAsia" w:ascii="仿宋" w:hAnsi="仿宋" w:eastAsia="仿宋" w:cs="仿宋"/>
                <w:sz w:val="24"/>
              </w:rPr>
              <w:t>）；</w:t>
            </w:r>
          </w:p>
          <w:p w14:paraId="7EAFE157">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截止时点：投标截止时间以后、资格审查阶段采购人或采购代理机构的实际查询时间；</w:t>
            </w:r>
          </w:p>
          <w:p w14:paraId="354F27C8">
            <w:pPr>
              <w:tabs>
                <w:tab w:val="left" w:pos="900"/>
                <w:tab w:val="left" w:pos="1980"/>
              </w:tabs>
              <w:snapToGrid w:val="0"/>
              <w:rPr>
                <w:rFonts w:hint="eastAsia" w:ascii="仿宋" w:hAnsi="仿宋" w:eastAsia="仿宋" w:cs="仿宋"/>
                <w:sz w:val="24"/>
              </w:rPr>
            </w:pPr>
            <w:r>
              <w:rPr>
                <w:rFonts w:hint="eastAsia" w:ascii="仿宋" w:hAnsi="仿宋" w:eastAsia="仿宋" w:cs="仿宋"/>
                <w:sz w:val="24"/>
              </w:rPr>
              <w:t>信用信息查询记录和证据留存具体方式：查询结果网页打印页作为查询记录和证据，与其他采购文件一并保存；</w:t>
            </w:r>
          </w:p>
          <w:p w14:paraId="00495DBA">
            <w:pPr>
              <w:tabs>
                <w:tab w:val="left" w:pos="1080"/>
              </w:tabs>
              <w:snapToGrid w:val="0"/>
              <w:rPr>
                <w:rFonts w:hint="eastAsia" w:ascii="仿宋" w:hAnsi="仿宋" w:eastAsia="仿宋" w:cs="仿宋"/>
                <w:sz w:val="24"/>
              </w:rPr>
            </w:pPr>
            <w:r>
              <w:rPr>
                <w:rFonts w:hint="eastAsia" w:ascii="仿宋" w:hAnsi="仿宋" w:eastAsia="仿宋" w:cs="仿宋"/>
                <w:sz w:val="24"/>
              </w:rPr>
              <w:t>信用信息的使用原则：经认定的被列入失信被执行人、重大税收违法案件当事人名单、政府采购严重违法失信行为记录名单的投标人，其</w:t>
            </w:r>
            <w:r>
              <w:rPr>
                <w:rFonts w:hint="eastAsia" w:ascii="仿宋" w:hAnsi="仿宋" w:eastAsia="仿宋" w:cs="仿宋"/>
                <w:b/>
                <w:sz w:val="24"/>
              </w:rPr>
              <w:t>投标无效</w:t>
            </w:r>
            <w:r>
              <w:rPr>
                <w:rFonts w:hint="eastAsia" w:ascii="仿宋" w:hAnsi="仿宋" w:eastAsia="仿宋" w:cs="仿宋"/>
                <w:sz w:val="24"/>
              </w:rPr>
              <w:t>。联合体形式投标的，联合体成员存在不良信用记录，视同联合体存在不良信用记录。</w:t>
            </w:r>
          </w:p>
        </w:tc>
        <w:tc>
          <w:tcPr>
            <w:tcW w:w="882" w:type="pct"/>
            <w:vAlign w:val="center"/>
          </w:tcPr>
          <w:p w14:paraId="51A07709">
            <w:pPr>
              <w:tabs>
                <w:tab w:val="left" w:pos="1080"/>
              </w:tabs>
              <w:snapToGrid w:val="0"/>
              <w:rPr>
                <w:rFonts w:hint="eastAsia" w:ascii="仿宋" w:hAnsi="仿宋" w:eastAsia="仿宋" w:cs="仿宋"/>
                <w:sz w:val="24"/>
              </w:rPr>
            </w:pPr>
            <w:r>
              <w:rPr>
                <w:rFonts w:hint="eastAsia" w:ascii="仿宋" w:hAnsi="仿宋" w:eastAsia="仿宋" w:cs="仿宋"/>
                <w:sz w:val="24"/>
              </w:rPr>
              <w:t>无须投标人提供，由采购人或采购代理机构查询。</w:t>
            </w:r>
          </w:p>
        </w:tc>
      </w:tr>
      <w:tr w14:paraId="33CBA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AA6AD4">
            <w:pPr>
              <w:tabs>
                <w:tab w:val="left" w:pos="1080"/>
              </w:tabs>
              <w:snapToGrid w:val="0"/>
              <w:jc w:val="center"/>
              <w:rPr>
                <w:rFonts w:hint="eastAsia" w:ascii="仿宋" w:hAnsi="仿宋" w:eastAsia="仿宋" w:cs="仿宋"/>
                <w:sz w:val="24"/>
              </w:rPr>
            </w:pPr>
            <w:r>
              <w:rPr>
                <w:rFonts w:hint="eastAsia" w:ascii="仿宋" w:hAnsi="仿宋" w:eastAsia="仿宋" w:cs="仿宋"/>
                <w:sz w:val="24"/>
              </w:rPr>
              <w:t>1-4</w:t>
            </w:r>
          </w:p>
        </w:tc>
        <w:tc>
          <w:tcPr>
            <w:tcW w:w="1067" w:type="pct"/>
            <w:vAlign w:val="center"/>
          </w:tcPr>
          <w:p w14:paraId="71FCC7E2">
            <w:pPr>
              <w:tabs>
                <w:tab w:val="left" w:pos="1080"/>
              </w:tabs>
              <w:snapToGrid w:val="0"/>
              <w:rPr>
                <w:rFonts w:hint="eastAsia" w:ascii="仿宋" w:hAnsi="仿宋" w:eastAsia="仿宋" w:cs="仿宋"/>
                <w:sz w:val="24"/>
              </w:rPr>
            </w:pPr>
            <w:r>
              <w:rPr>
                <w:rFonts w:hint="eastAsia" w:ascii="仿宋" w:hAnsi="仿宋" w:eastAsia="仿宋" w:cs="仿宋"/>
                <w:sz w:val="24"/>
              </w:rPr>
              <w:t>法律、行政法规规定的其他条件</w:t>
            </w:r>
          </w:p>
        </w:tc>
        <w:tc>
          <w:tcPr>
            <w:tcW w:w="2596" w:type="pct"/>
            <w:vAlign w:val="center"/>
          </w:tcPr>
          <w:p w14:paraId="4841DA59">
            <w:pPr>
              <w:tabs>
                <w:tab w:val="left" w:pos="1080"/>
              </w:tabs>
              <w:snapToGrid w:val="0"/>
              <w:rPr>
                <w:rFonts w:hint="eastAsia" w:ascii="仿宋" w:hAnsi="仿宋" w:eastAsia="仿宋" w:cs="仿宋"/>
                <w:sz w:val="24"/>
              </w:rPr>
            </w:pPr>
            <w:r>
              <w:rPr>
                <w:rFonts w:hint="eastAsia" w:ascii="仿宋" w:hAnsi="仿宋" w:eastAsia="仿宋" w:cs="仿宋"/>
                <w:sz w:val="24"/>
              </w:rPr>
              <w:t>法律、行政法规规定的其他条件</w:t>
            </w:r>
          </w:p>
        </w:tc>
        <w:tc>
          <w:tcPr>
            <w:tcW w:w="882" w:type="pct"/>
            <w:vAlign w:val="center"/>
          </w:tcPr>
          <w:p w14:paraId="68155573">
            <w:pPr>
              <w:tabs>
                <w:tab w:val="left" w:pos="1080"/>
              </w:tabs>
              <w:snapToGrid w:val="0"/>
              <w:jc w:val="center"/>
              <w:rPr>
                <w:rFonts w:hint="eastAsia" w:ascii="仿宋" w:hAnsi="仿宋" w:eastAsia="仿宋" w:cs="仿宋"/>
                <w:sz w:val="24"/>
              </w:rPr>
            </w:pPr>
            <w:r>
              <w:rPr>
                <w:rFonts w:hint="eastAsia" w:ascii="仿宋" w:hAnsi="仿宋" w:eastAsia="仿宋" w:cs="仿宋"/>
                <w:sz w:val="24"/>
              </w:rPr>
              <w:t>/</w:t>
            </w:r>
          </w:p>
        </w:tc>
      </w:tr>
      <w:tr w14:paraId="0298E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6C6493">
            <w:pPr>
              <w:tabs>
                <w:tab w:val="left" w:pos="1080"/>
              </w:tabs>
              <w:snapToGrid w:val="0"/>
              <w:jc w:val="center"/>
              <w:rPr>
                <w:rFonts w:hint="eastAsia" w:ascii="仿宋" w:hAnsi="仿宋" w:eastAsia="仿宋" w:cs="仿宋"/>
                <w:sz w:val="24"/>
              </w:rPr>
            </w:pPr>
            <w:r>
              <w:rPr>
                <w:rFonts w:hint="eastAsia" w:ascii="仿宋" w:hAnsi="仿宋" w:eastAsia="仿宋" w:cs="仿宋"/>
                <w:sz w:val="24"/>
              </w:rPr>
              <w:t>2</w:t>
            </w:r>
          </w:p>
        </w:tc>
        <w:tc>
          <w:tcPr>
            <w:tcW w:w="1067" w:type="pct"/>
            <w:vAlign w:val="center"/>
          </w:tcPr>
          <w:p w14:paraId="2AD075F7">
            <w:pPr>
              <w:tabs>
                <w:tab w:val="left" w:pos="1080"/>
              </w:tabs>
              <w:snapToGrid w:val="0"/>
              <w:rPr>
                <w:rFonts w:hint="eastAsia" w:ascii="仿宋" w:hAnsi="仿宋" w:eastAsia="仿宋" w:cs="仿宋"/>
                <w:sz w:val="24"/>
              </w:rPr>
            </w:pPr>
            <w:r>
              <w:rPr>
                <w:rFonts w:hint="eastAsia" w:ascii="仿宋" w:hAnsi="仿宋" w:eastAsia="仿宋" w:cs="仿宋"/>
                <w:sz w:val="24"/>
              </w:rPr>
              <w:t>落实政府采购政策需满足的资格要求</w:t>
            </w:r>
          </w:p>
        </w:tc>
        <w:tc>
          <w:tcPr>
            <w:tcW w:w="2596" w:type="pct"/>
            <w:vAlign w:val="center"/>
          </w:tcPr>
          <w:p w14:paraId="627D2878">
            <w:pPr>
              <w:tabs>
                <w:tab w:val="left" w:pos="1080"/>
              </w:tabs>
              <w:snapToGrid w:val="0"/>
              <w:rPr>
                <w:rFonts w:hint="eastAsia" w:ascii="仿宋" w:hAnsi="仿宋" w:eastAsia="仿宋" w:cs="仿宋"/>
                <w:sz w:val="24"/>
              </w:rPr>
            </w:pPr>
            <w:r>
              <w:rPr>
                <w:rFonts w:hint="eastAsia" w:ascii="仿宋" w:hAnsi="仿宋" w:eastAsia="仿宋" w:cs="仿宋"/>
                <w:sz w:val="24"/>
              </w:rPr>
              <w:t>具体要求见第一章《投标邀请》</w:t>
            </w:r>
          </w:p>
        </w:tc>
        <w:tc>
          <w:tcPr>
            <w:tcW w:w="882" w:type="pct"/>
            <w:vAlign w:val="center"/>
          </w:tcPr>
          <w:p w14:paraId="73C194D9">
            <w:pPr>
              <w:tabs>
                <w:tab w:val="left" w:pos="1080"/>
              </w:tabs>
              <w:snapToGrid w:val="0"/>
              <w:rPr>
                <w:rFonts w:hint="eastAsia" w:ascii="仿宋" w:hAnsi="仿宋" w:eastAsia="仿宋" w:cs="仿宋"/>
                <w:sz w:val="24"/>
              </w:rPr>
            </w:pPr>
          </w:p>
        </w:tc>
      </w:tr>
      <w:tr w14:paraId="604E5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5F448C">
            <w:pPr>
              <w:tabs>
                <w:tab w:val="left" w:pos="1080"/>
              </w:tabs>
              <w:snapToGrid w:val="0"/>
              <w:jc w:val="center"/>
              <w:rPr>
                <w:rFonts w:hint="eastAsia" w:ascii="仿宋" w:hAnsi="仿宋" w:eastAsia="仿宋" w:cs="仿宋"/>
                <w:sz w:val="24"/>
              </w:rPr>
            </w:pPr>
            <w:r>
              <w:rPr>
                <w:rFonts w:hint="eastAsia" w:ascii="仿宋" w:hAnsi="仿宋" w:eastAsia="仿宋" w:cs="仿宋"/>
                <w:sz w:val="24"/>
              </w:rPr>
              <w:t>2-1</w:t>
            </w:r>
          </w:p>
        </w:tc>
        <w:tc>
          <w:tcPr>
            <w:tcW w:w="1067" w:type="pct"/>
            <w:vAlign w:val="center"/>
          </w:tcPr>
          <w:p w14:paraId="4914ECAC">
            <w:pPr>
              <w:tabs>
                <w:tab w:val="left" w:pos="1080"/>
              </w:tabs>
              <w:snapToGrid w:val="0"/>
              <w:rPr>
                <w:rFonts w:hint="eastAsia" w:ascii="仿宋" w:hAnsi="仿宋" w:eastAsia="仿宋" w:cs="仿宋"/>
                <w:sz w:val="24"/>
              </w:rPr>
            </w:pPr>
            <w:r>
              <w:rPr>
                <w:rFonts w:hint="eastAsia" w:ascii="仿宋" w:hAnsi="仿宋" w:eastAsia="仿宋" w:cs="仿宋"/>
                <w:sz w:val="24"/>
              </w:rPr>
              <w:t>中小企业政策证明文件</w:t>
            </w:r>
          </w:p>
        </w:tc>
        <w:tc>
          <w:tcPr>
            <w:tcW w:w="2596" w:type="pct"/>
            <w:vAlign w:val="center"/>
          </w:tcPr>
          <w:p w14:paraId="475763AF">
            <w:pPr>
              <w:tabs>
                <w:tab w:val="left" w:pos="1080"/>
              </w:tabs>
              <w:snapToGrid w:val="0"/>
              <w:rPr>
                <w:rFonts w:hint="eastAsia" w:ascii="仿宋" w:hAnsi="仿宋" w:eastAsia="仿宋" w:cs="仿宋"/>
                <w:sz w:val="24"/>
              </w:rPr>
            </w:pPr>
            <w:r>
              <w:rPr>
                <w:rFonts w:hint="eastAsia" w:ascii="仿宋" w:hAnsi="仿宋" w:eastAsia="仿宋" w:cs="仿宋"/>
                <w:sz w:val="24"/>
              </w:rPr>
              <w:t>具体要求见第一章《投标邀请》</w:t>
            </w:r>
          </w:p>
        </w:tc>
        <w:tc>
          <w:tcPr>
            <w:tcW w:w="882" w:type="pct"/>
            <w:vAlign w:val="center"/>
          </w:tcPr>
          <w:p w14:paraId="4380BB1B">
            <w:pPr>
              <w:tabs>
                <w:tab w:val="left" w:pos="1080"/>
              </w:tabs>
              <w:snapToGrid w:val="0"/>
              <w:rPr>
                <w:rFonts w:hint="eastAsia" w:ascii="仿宋" w:hAnsi="仿宋" w:eastAsia="仿宋" w:cs="仿宋"/>
                <w:sz w:val="24"/>
              </w:rPr>
            </w:pPr>
          </w:p>
        </w:tc>
      </w:tr>
      <w:tr w14:paraId="1078E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4BC7A1">
            <w:pPr>
              <w:tabs>
                <w:tab w:val="left" w:pos="1080"/>
              </w:tabs>
              <w:snapToGrid w:val="0"/>
              <w:jc w:val="center"/>
              <w:rPr>
                <w:rFonts w:hint="eastAsia" w:ascii="仿宋" w:hAnsi="仿宋" w:eastAsia="仿宋" w:cs="仿宋"/>
                <w:sz w:val="24"/>
              </w:rPr>
            </w:pPr>
            <w:r>
              <w:rPr>
                <w:rFonts w:hint="eastAsia" w:ascii="仿宋" w:hAnsi="仿宋" w:eastAsia="仿宋" w:cs="仿宋"/>
                <w:sz w:val="24"/>
              </w:rPr>
              <w:t>2-1-1</w:t>
            </w:r>
          </w:p>
        </w:tc>
        <w:tc>
          <w:tcPr>
            <w:tcW w:w="1067" w:type="pct"/>
            <w:vAlign w:val="center"/>
          </w:tcPr>
          <w:p w14:paraId="015837E8">
            <w:pPr>
              <w:tabs>
                <w:tab w:val="left" w:pos="1080"/>
              </w:tabs>
              <w:snapToGrid w:val="0"/>
              <w:rPr>
                <w:rFonts w:hint="eastAsia" w:ascii="仿宋" w:hAnsi="仿宋" w:eastAsia="仿宋" w:cs="仿宋"/>
                <w:sz w:val="24"/>
              </w:rPr>
            </w:pPr>
            <w:r>
              <w:rPr>
                <w:rFonts w:hint="eastAsia" w:ascii="仿宋" w:hAnsi="仿宋" w:eastAsia="仿宋" w:cs="仿宋"/>
                <w:sz w:val="24"/>
              </w:rPr>
              <w:t>中小企业证明文件</w:t>
            </w:r>
          </w:p>
        </w:tc>
        <w:tc>
          <w:tcPr>
            <w:tcW w:w="2596" w:type="pct"/>
            <w:vAlign w:val="center"/>
          </w:tcPr>
          <w:p w14:paraId="7A2498A1">
            <w:pPr>
              <w:tabs>
                <w:tab w:val="left" w:pos="1080"/>
              </w:tabs>
              <w:snapToGrid w:val="0"/>
              <w:rPr>
                <w:rFonts w:hint="eastAsia" w:ascii="仿宋" w:hAnsi="仿宋" w:eastAsia="仿宋" w:cs="仿宋"/>
                <w:sz w:val="24"/>
              </w:rPr>
            </w:pPr>
            <w:r>
              <w:rPr>
                <w:rFonts w:hint="eastAsia" w:ascii="仿宋" w:hAnsi="仿宋" w:eastAsia="仿宋" w:cs="仿宋"/>
                <w:sz w:val="24"/>
              </w:rPr>
              <w:t>当本项目（包）涉及预留份额专门面向中小企业采购，此时建议在《资格证明文件》中提供。</w:t>
            </w:r>
          </w:p>
          <w:p w14:paraId="1B3A826B">
            <w:pPr>
              <w:tabs>
                <w:tab w:val="left" w:pos="1080"/>
              </w:tabs>
              <w:snapToGrid w:val="0"/>
              <w:rPr>
                <w:rFonts w:hint="eastAsia" w:ascii="仿宋" w:hAnsi="仿宋" w:eastAsia="仿宋" w:cs="仿宋"/>
                <w:sz w:val="24"/>
              </w:rPr>
            </w:pPr>
            <w:r>
              <w:rPr>
                <w:rFonts w:hint="eastAsia" w:ascii="仿宋" w:hAnsi="仿宋" w:eastAsia="仿宋" w:cs="仿宋"/>
                <w:sz w:val="24"/>
              </w:rPr>
              <w:t>1、投标人单独投标的，应提供《中小企业声明函》或《残疾人福利性单位声明函》或由省级以上监狱管理局、戒毒管理局（含新疆生产建设兵团）出具的属于监狱企业的证明文件。</w:t>
            </w:r>
          </w:p>
          <w:p w14:paraId="45A5FDC2">
            <w:pPr>
              <w:tabs>
                <w:tab w:val="left" w:pos="1080"/>
              </w:tabs>
              <w:snapToGrid w:val="0"/>
              <w:rPr>
                <w:rFonts w:hint="eastAsia" w:ascii="仿宋" w:hAnsi="仿宋" w:eastAsia="仿宋" w:cs="仿宋"/>
                <w:sz w:val="24"/>
              </w:rPr>
            </w:pPr>
            <w:r>
              <w:rPr>
                <w:rFonts w:hint="eastAsia" w:ascii="仿宋" w:hAnsi="仿宋" w:eastAsia="仿宋" w:cs="仿宋"/>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A34540B">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01BE0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223A9FC">
            <w:pPr>
              <w:tabs>
                <w:tab w:val="left" w:pos="1080"/>
              </w:tabs>
              <w:snapToGrid w:val="0"/>
              <w:jc w:val="center"/>
              <w:rPr>
                <w:rFonts w:hint="eastAsia" w:ascii="仿宋" w:hAnsi="仿宋" w:eastAsia="仿宋" w:cs="仿宋"/>
                <w:sz w:val="24"/>
              </w:rPr>
            </w:pPr>
            <w:r>
              <w:rPr>
                <w:rFonts w:hint="eastAsia" w:ascii="仿宋" w:hAnsi="仿宋" w:eastAsia="仿宋" w:cs="仿宋"/>
                <w:sz w:val="24"/>
              </w:rPr>
              <w:t>2-1-2</w:t>
            </w:r>
          </w:p>
        </w:tc>
        <w:tc>
          <w:tcPr>
            <w:tcW w:w="1067" w:type="pct"/>
            <w:vAlign w:val="center"/>
          </w:tcPr>
          <w:p w14:paraId="0787EE29">
            <w:pPr>
              <w:tabs>
                <w:tab w:val="left" w:pos="1080"/>
              </w:tabs>
              <w:snapToGrid w:val="0"/>
              <w:rPr>
                <w:rFonts w:hint="eastAsia" w:ascii="仿宋" w:hAnsi="仿宋" w:eastAsia="仿宋" w:cs="仿宋"/>
                <w:sz w:val="24"/>
              </w:rPr>
            </w:pPr>
            <w:r>
              <w:rPr>
                <w:rFonts w:hint="eastAsia" w:ascii="仿宋" w:hAnsi="仿宋" w:eastAsia="仿宋" w:cs="仿宋"/>
                <w:sz w:val="24"/>
              </w:rPr>
              <w:t>拟分包情况说明及分包意向协议</w:t>
            </w:r>
          </w:p>
        </w:tc>
        <w:tc>
          <w:tcPr>
            <w:tcW w:w="2596" w:type="pct"/>
            <w:vAlign w:val="center"/>
          </w:tcPr>
          <w:p w14:paraId="4EC01A59">
            <w:pPr>
              <w:tabs>
                <w:tab w:val="left" w:pos="1080"/>
              </w:tabs>
              <w:snapToGrid w:val="0"/>
              <w:rPr>
                <w:rFonts w:hint="eastAsia" w:ascii="仿宋" w:hAnsi="仿宋" w:eastAsia="仿宋" w:cs="仿宋"/>
                <w:sz w:val="24"/>
              </w:rPr>
            </w:pPr>
            <w:r>
              <w:rPr>
                <w:rFonts w:hint="eastAsia" w:ascii="仿宋" w:hAnsi="仿宋" w:eastAsia="仿宋" w:cs="仿宋"/>
                <w:sz w:val="24"/>
              </w:rPr>
              <w:t>如本项目（包）要求通过分包措施预留部分采购份额面向中小企业采购、且投标人因落实政府采购政策拟进行分包的，必须提供；否则无须提供。</w:t>
            </w:r>
          </w:p>
          <w:p w14:paraId="31F4DFE1">
            <w:pPr>
              <w:tabs>
                <w:tab w:val="left" w:pos="1080"/>
              </w:tabs>
              <w:snapToGrid w:val="0"/>
              <w:rPr>
                <w:rFonts w:hint="eastAsia" w:ascii="仿宋" w:hAnsi="仿宋" w:eastAsia="仿宋" w:cs="仿宋"/>
                <w:b/>
                <w:sz w:val="24"/>
              </w:rPr>
            </w:pPr>
            <w:r>
              <w:rPr>
                <w:rFonts w:hint="eastAsia" w:ascii="仿宋" w:hAnsi="仿宋" w:eastAsia="仿宋" w:cs="仿宋"/>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7884642">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412DB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DFBF29">
            <w:pPr>
              <w:tabs>
                <w:tab w:val="left" w:pos="1080"/>
              </w:tabs>
              <w:snapToGrid w:val="0"/>
              <w:jc w:val="center"/>
              <w:rPr>
                <w:rFonts w:hint="eastAsia" w:ascii="仿宋" w:hAnsi="仿宋" w:eastAsia="仿宋" w:cs="仿宋"/>
                <w:sz w:val="24"/>
              </w:rPr>
            </w:pPr>
            <w:r>
              <w:rPr>
                <w:rFonts w:hint="eastAsia" w:ascii="仿宋" w:hAnsi="仿宋" w:eastAsia="仿宋" w:cs="仿宋"/>
                <w:sz w:val="24"/>
              </w:rPr>
              <w:t>2-2</w:t>
            </w:r>
          </w:p>
        </w:tc>
        <w:tc>
          <w:tcPr>
            <w:tcW w:w="1067" w:type="pct"/>
            <w:vAlign w:val="center"/>
          </w:tcPr>
          <w:p w14:paraId="32208731">
            <w:pPr>
              <w:tabs>
                <w:tab w:val="left" w:pos="1080"/>
              </w:tabs>
              <w:snapToGrid w:val="0"/>
              <w:rPr>
                <w:rFonts w:hint="eastAsia" w:ascii="仿宋" w:hAnsi="仿宋" w:eastAsia="仿宋" w:cs="仿宋"/>
                <w:sz w:val="24"/>
              </w:rPr>
            </w:pPr>
            <w:r>
              <w:rPr>
                <w:rFonts w:hint="eastAsia" w:ascii="仿宋" w:hAnsi="仿宋" w:eastAsia="仿宋" w:cs="仿宋"/>
                <w:sz w:val="24"/>
              </w:rPr>
              <w:t>其它落实政府采购政策的资格要求</w:t>
            </w:r>
          </w:p>
        </w:tc>
        <w:tc>
          <w:tcPr>
            <w:tcW w:w="2596" w:type="pct"/>
            <w:vAlign w:val="center"/>
          </w:tcPr>
          <w:p w14:paraId="5C1ED196">
            <w:pPr>
              <w:tabs>
                <w:tab w:val="left" w:pos="1080"/>
              </w:tabs>
              <w:snapToGrid w:val="0"/>
              <w:rPr>
                <w:rFonts w:hint="eastAsia" w:ascii="仿宋" w:hAnsi="仿宋" w:eastAsia="仿宋" w:cs="仿宋"/>
                <w:sz w:val="24"/>
              </w:rPr>
            </w:pPr>
            <w:r>
              <w:rPr>
                <w:rFonts w:hint="eastAsia" w:ascii="仿宋" w:hAnsi="仿宋" w:eastAsia="仿宋" w:cs="仿宋"/>
                <w:sz w:val="24"/>
              </w:rPr>
              <w:t>如有，见第一章《投标邀请》</w:t>
            </w:r>
          </w:p>
        </w:tc>
        <w:tc>
          <w:tcPr>
            <w:tcW w:w="882" w:type="pct"/>
            <w:vAlign w:val="center"/>
          </w:tcPr>
          <w:p w14:paraId="5E123265">
            <w:pPr>
              <w:tabs>
                <w:tab w:val="left" w:pos="1080"/>
              </w:tabs>
              <w:snapToGrid w:val="0"/>
              <w:rPr>
                <w:rFonts w:hint="eastAsia" w:ascii="仿宋" w:hAnsi="仿宋" w:eastAsia="仿宋" w:cs="仿宋"/>
                <w:sz w:val="24"/>
              </w:rPr>
            </w:pPr>
            <w:r>
              <w:rPr>
                <w:rFonts w:hint="eastAsia" w:ascii="仿宋" w:hAnsi="仿宋" w:eastAsia="仿宋" w:cs="仿宋"/>
                <w:sz w:val="24"/>
              </w:rPr>
              <w:t>提供证明文件的电子件或电子证照</w:t>
            </w:r>
          </w:p>
        </w:tc>
      </w:tr>
      <w:tr w14:paraId="67DDD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D72177">
            <w:pPr>
              <w:tabs>
                <w:tab w:val="left" w:pos="1080"/>
              </w:tabs>
              <w:snapToGrid w:val="0"/>
              <w:jc w:val="center"/>
              <w:rPr>
                <w:rFonts w:hint="eastAsia" w:ascii="仿宋" w:hAnsi="仿宋" w:eastAsia="仿宋" w:cs="仿宋"/>
                <w:sz w:val="24"/>
              </w:rPr>
            </w:pPr>
            <w:r>
              <w:rPr>
                <w:rFonts w:hint="eastAsia" w:ascii="仿宋" w:hAnsi="仿宋" w:eastAsia="仿宋" w:cs="仿宋"/>
                <w:sz w:val="24"/>
              </w:rPr>
              <w:t>3</w:t>
            </w:r>
          </w:p>
        </w:tc>
        <w:tc>
          <w:tcPr>
            <w:tcW w:w="1067" w:type="pct"/>
            <w:vAlign w:val="center"/>
          </w:tcPr>
          <w:p w14:paraId="294AF3FF">
            <w:pPr>
              <w:tabs>
                <w:tab w:val="left" w:pos="1080"/>
              </w:tabs>
              <w:snapToGrid w:val="0"/>
              <w:rPr>
                <w:rFonts w:hint="eastAsia" w:ascii="仿宋" w:hAnsi="仿宋" w:eastAsia="仿宋" w:cs="仿宋"/>
                <w:sz w:val="24"/>
              </w:rPr>
            </w:pPr>
            <w:r>
              <w:rPr>
                <w:rFonts w:hint="eastAsia" w:ascii="仿宋" w:hAnsi="仿宋" w:eastAsia="仿宋" w:cs="仿宋"/>
                <w:sz w:val="24"/>
              </w:rPr>
              <w:t>本项目的特定资格要求</w:t>
            </w:r>
          </w:p>
        </w:tc>
        <w:tc>
          <w:tcPr>
            <w:tcW w:w="2596" w:type="pct"/>
            <w:vAlign w:val="center"/>
          </w:tcPr>
          <w:p w14:paraId="2A790D5C">
            <w:pPr>
              <w:tabs>
                <w:tab w:val="left" w:pos="1080"/>
              </w:tabs>
              <w:snapToGrid w:val="0"/>
              <w:rPr>
                <w:rFonts w:hint="eastAsia" w:ascii="仿宋" w:hAnsi="仿宋" w:eastAsia="仿宋" w:cs="仿宋"/>
                <w:sz w:val="24"/>
              </w:rPr>
            </w:pPr>
            <w:r>
              <w:rPr>
                <w:rFonts w:hint="eastAsia" w:ascii="仿宋" w:hAnsi="仿宋" w:eastAsia="仿宋" w:cs="仿宋"/>
                <w:sz w:val="24"/>
              </w:rPr>
              <w:t>如有，见第一章《投标邀请》</w:t>
            </w:r>
          </w:p>
        </w:tc>
        <w:tc>
          <w:tcPr>
            <w:tcW w:w="882" w:type="pct"/>
            <w:vAlign w:val="center"/>
          </w:tcPr>
          <w:p w14:paraId="41D4C995">
            <w:pPr>
              <w:tabs>
                <w:tab w:val="left" w:pos="1080"/>
              </w:tabs>
              <w:snapToGrid w:val="0"/>
              <w:rPr>
                <w:rFonts w:hint="eastAsia" w:ascii="仿宋" w:hAnsi="仿宋" w:eastAsia="仿宋" w:cs="仿宋"/>
                <w:sz w:val="24"/>
              </w:rPr>
            </w:pPr>
          </w:p>
        </w:tc>
      </w:tr>
      <w:tr w14:paraId="13915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FC17AC">
            <w:pPr>
              <w:tabs>
                <w:tab w:val="left" w:pos="1080"/>
              </w:tabs>
              <w:snapToGrid w:val="0"/>
              <w:jc w:val="center"/>
              <w:rPr>
                <w:rFonts w:hint="eastAsia" w:ascii="仿宋" w:hAnsi="仿宋" w:eastAsia="仿宋" w:cs="仿宋"/>
                <w:sz w:val="24"/>
              </w:rPr>
            </w:pPr>
            <w:r>
              <w:rPr>
                <w:rFonts w:hint="eastAsia" w:ascii="仿宋" w:hAnsi="仿宋" w:eastAsia="仿宋" w:cs="仿宋"/>
                <w:sz w:val="24"/>
              </w:rPr>
              <w:t>3-1</w:t>
            </w:r>
          </w:p>
        </w:tc>
        <w:tc>
          <w:tcPr>
            <w:tcW w:w="1067" w:type="pct"/>
            <w:vAlign w:val="center"/>
          </w:tcPr>
          <w:p w14:paraId="558CE91C">
            <w:pPr>
              <w:tabs>
                <w:tab w:val="left" w:pos="1080"/>
              </w:tabs>
              <w:snapToGrid w:val="0"/>
              <w:rPr>
                <w:rFonts w:hint="eastAsia" w:ascii="仿宋" w:hAnsi="仿宋" w:eastAsia="仿宋" w:cs="仿宋"/>
                <w:sz w:val="24"/>
              </w:rPr>
            </w:pPr>
            <w:r>
              <w:rPr>
                <w:rFonts w:hint="eastAsia" w:ascii="仿宋" w:hAnsi="仿宋" w:eastAsia="仿宋" w:cs="仿宋"/>
                <w:sz w:val="24"/>
              </w:rPr>
              <w:t>本项目对于联合体的要求</w:t>
            </w:r>
          </w:p>
        </w:tc>
        <w:tc>
          <w:tcPr>
            <w:tcW w:w="2596" w:type="pct"/>
            <w:vAlign w:val="center"/>
          </w:tcPr>
          <w:p w14:paraId="4A7A26AB">
            <w:pPr>
              <w:tabs>
                <w:tab w:val="left" w:pos="1080"/>
              </w:tabs>
              <w:snapToGrid w:val="0"/>
              <w:rPr>
                <w:rFonts w:hint="eastAsia" w:ascii="仿宋" w:hAnsi="仿宋" w:eastAsia="仿宋" w:cs="仿宋"/>
                <w:sz w:val="24"/>
              </w:rPr>
            </w:pPr>
            <w:r>
              <w:rPr>
                <w:rFonts w:hint="eastAsia" w:ascii="仿宋" w:hAnsi="仿宋" w:eastAsia="仿宋" w:cs="仿宋"/>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5281A0E">
            <w:pPr>
              <w:tabs>
                <w:tab w:val="left" w:pos="1080"/>
              </w:tabs>
              <w:snapToGrid w:val="0"/>
              <w:rPr>
                <w:rFonts w:hint="eastAsia" w:ascii="仿宋" w:hAnsi="仿宋" w:eastAsia="仿宋" w:cs="仿宋"/>
                <w:sz w:val="24"/>
              </w:rPr>
            </w:pPr>
            <w:r>
              <w:rPr>
                <w:rFonts w:hint="eastAsia" w:ascii="仿宋" w:hAnsi="仿宋" w:eastAsia="仿宋" w:cs="仿宋"/>
                <w:sz w:val="24"/>
              </w:rPr>
              <w:t>2、联合体各成员单位均须提供本表中序号1-1、1-2的证明文件。联合体各成员单位均应满足本表3-2项规定。</w:t>
            </w:r>
          </w:p>
          <w:p w14:paraId="3E4F93C5">
            <w:pPr>
              <w:tabs>
                <w:tab w:val="left" w:pos="1080"/>
              </w:tabs>
              <w:snapToGrid w:val="0"/>
              <w:rPr>
                <w:rFonts w:hint="eastAsia" w:ascii="仿宋" w:hAnsi="仿宋" w:eastAsia="仿宋" w:cs="仿宋"/>
                <w:sz w:val="24"/>
              </w:rPr>
            </w:pPr>
            <w:r>
              <w:rPr>
                <w:rFonts w:hint="eastAsia" w:ascii="仿宋" w:hAnsi="仿宋" w:eastAsia="仿宋" w:cs="仿宋"/>
                <w:sz w:val="24"/>
              </w:rPr>
              <w:t>3、本表序号3-3项规定的其他特定资格要求中的每一小项要求，联合体各方中至少应当有一方符合本表中其他资格要求并提供证明文件。</w:t>
            </w:r>
          </w:p>
          <w:p w14:paraId="12AAC5E0">
            <w:pPr>
              <w:tabs>
                <w:tab w:val="left" w:pos="1080"/>
              </w:tabs>
              <w:snapToGrid w:val="0"/>
              <w:rPr>
                <w:rFonts w:hint="eastAsia" w:ascii="仿宋" w:hAnsi="仿宋" w:eastAsia="仿宋" w:cs="仿宋"/>
                <w:sz w:val="24"/>
              </w:rPr>
            </w:pPr>
            <w:r>
              <w:rPr>
                <w:rFonts w:hint="eastAsia" w:ascii="仿宋" w:hAnsi="仿宋" w:eastAsia="仿宋" w:cs="仿宋"/>
                <w:sz w:val="24"/>
              </w:rPr>
              <w:t>4、联合体中有同类资质的供应商按照联合体分工承担相同工作的，应当按照资质等级较低的供应商确定资质等级。</w:t>
            </w:r>
          </w:p>
          <w:p w14:paraId="4DE92F4C">
            <w:pPr>
              <w:tabs>
                <w:tab w:val="left" w:pos="1080"/>
              </w:tabs>
              <w:snapToGrid w:val="0"/>
              <w:rPr>
                <w:rFonts w:hint="eastAsia" w:ascii="仿宋" w:hAnsi="仿宋" w:eastAsia="仿宋" w:cs="仿宋"/>
                <w:sz w:val="24"/>
              </w:rPr>
            </w:pPr>
            <w:r>
              <w:rPr>
                <w:rFonts w:hint="eastAsia" w:ascii="仿宋" w:hAnsi="仿宋" w:eastAsia="仿宋" w:cs="仿宋"/>
                <w:sz w:val="24"/>
              </w:rPr>
              <w:t>5、以联合体形式参加政府采购活动的，联合体各方不得再单独参加或者与其他供应商另外组成联合体参加同一合同项下的政府采购活动。</w:t>
            </w:r>
          </w:p>
          <w:p w14:paraId="238C22B6">
            <w:pPr>
              <w:tabs>
                <w:tab w:val="left" w:pos="1080"/>
              </w:tabs>
              <w:snapToGrid w:val="0"/>
              <w:rPr>
                <w:rFonts w:hint="eastAsia" w:ascii="仿宋" w:hAnsi="仿宋" w:eastAsia="仿宋" w:cs="仿宋"/>
                <w:sz w:val="24"/>
              </w:rPr>
            </w:pPr>
            <w:r>
              <w:rPr>
                <w:rFonts w:hint="eastAsia" w:ascii="仿宋" w:hAnsi="仿宋" w:eastAsia="仿宋" w:cs="仿宋"/>
                <w:sz w:val="24"/>
              </w:rPr>
              <w:t>6、若联合体中任一成员单位中途退出，则该联合体的</w:t>
            </w:r>
            <w:r>
              <w:rPr>
                <w:rFonts w:hint="eastAsia" w:ascii="仿宋" w:hAnsi="仿宋" w:eastAsia="仿宋" w:cs="仿宋"/>
                <w:b/>
                <w:sz w:val="24"/>
              </w:rPr>
              <w:t>投标无效</w:t>
            </w:r>
            <w:r>
              <w:rPr>
                <w:rFonts w:hint="eastAsia" w:ascii="仿宋" w:hAnsi="仿宋" w:eastAsia="仿宋" w:cs="仿宋"/>
                <w:sz w:val="24"/>
              </w:rPr>
              <w:t>。</w:t>
            </w:r>
          </w:p>
          <w:p w14:paraId="53399124">
            <w:pPr>
              <w:tabs>
                <w:tab w:val="left" w:pos="1080"/>
              </w:tabs>
              <w:snapToGrid w:val="0"/>
              <w:rPr>
                <w:rFonts w:hint="eastAsia" w:ascii="仿宋" w:hAnsi="仿宋" w:eastAsia="仿宋" w:cs="仿宋"/>
                <w:sz w:val="24"/>
              </w:rPr>
            </w:pPr>
            <w:r>
              <w:rPr>
                <w:rFonts w:hint="eastAsia" w:ascii="仿宋" w:hAnsi="仿宋" w:eastAsia="仿宋" w:cs="仿宋"/>
                <w:sz w:val="24"/>
              </w:rPr>
              <w:t>7、本项目不接受联合体投标时，投标人不得为联合体。</w:t>
            </w:r>
          </w:p>
        </w:tc>
        <w:tc>
          <w:tcPr>
            <w:tcW w:w="882" w:type="pct"/>
            <w:vAlign w:val="center"/>
          </w:tcPr>
          <w:p w14:paraId="519C5EBF">
            <w:pPr>
              <w:tabs>
                <w:tab w:val="left" w:pos="1080"/>
              </w:tabs>
              <w:snapToGrid w:val="0"/>
              <w:rPr>
                <w:rFonts w:hint="eastAsia" w:ascii="仿宋" w:hAnsi="仿宋" w:eastAsia="仿宋" w:cs="仿宋"/>
                <w:sz w:val="24"/>
              </w:rPr>
            </w:pPr>
            <w:r>
              <w:rPr>
                <w:rFonts w:hint="eastAsia" w:ascii="仿宋" w:hAnsi="仿宋" w:eastAsia="仿宋" w:cs="仿宋"/>
                <w:sz w:val="24"/>
              </w:rPr>
              <w:t>提供《联合协议》原件的电子件</w:t>
            </w:r>
          </w:p>
          <w:p w14:paraId="500DB9BA">
            <w:pPr>
              <w:tabs>
                <w:tab w:val="left" w:pos="1080"/>
              </w:tabs>
              <w:snapToGrid w:val="0"/>
              <w:rPr>
                <w:rFonts w:hint="eastAsia" w:ascii="仿宋" w:hAnsi="仿宋" w:eastAsia="仿宋" w:cs="仿宋"/>
                <w:sz w:val="24"/>
              </w:rPr>
            </w:pPr>
            <w:r>
              <w:rPr>
                <w:rFonts w:hint="eastAsia" w:ascii="仿宋" w:hAnsi="仿宋" w:eastAsia="仿宋" w:cs="仿宋"/>
                <w:sz w:val="24"/>
              </w:rPr>
              <w:t>格式见《投标文件格式》</w:t>
            </w:r>
          </w:p>
        </w:tc>
      </w:tr>
      <w:tr w14:paraId="652F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1E26FB5">
            <w:pPr>
              <w:tabs>
                <w:tab w:val="left" w:pos="1080"/>
              </w:tabs>
              <w:snapToGrid w:val="0"/>
              <w:jc w:val="center"/>
              <w:rPr>
                <w:rFonts w:hint="eastAsia" w:ascii="仿宋" w:hAnsi="仿宋" w:eastAsia="仿宋" w:cs="仿宋"/>
                <w:sz w:val="24"/>
              </w:rPr>
            </w:pPr>
            <w:r>
              <w:rPr>
                <w:rFonts w:hint="eastAsia" w:ascii="仿宋" w:hAnsi="仿宋" w:eastAsia="仿宋" w:cs="仿宋"/>
                <w:sz w:val="24"/>
              </w:rPr>
              <w:t>3-2</w:t>
            </w:r>
          </w:p>
        </w:tc>
        <w:tc>
          <w:tcPr>
            <w:tcW w:w="1067" w:type="pct"/>
            <w:vAlign w:val="center"/>
          </w:tcPr>
          <w:p w14:paraId="5DC93FF5">
            <w:pPr>
              <w:tabs>
                <w:tab w:val="left" w:pos="1080"/>
              </w:tabs>
              <w:snapToGrid w:val="0"/>
              <w:rPr>
                <w:rFonts w:hint="eastAsia" w:ascii="仿宋" w:hAnsi="仿宋" w:eastAsia="仿宋" w:cs="仿宋"/>
                <w:sz w:val="24"/>
              </w:rPr>
            </w:pPr>
            <w:r>
              <w:rPr>
                <w:rFonts w:hint="eastAsia" w:ascii="仿宋" w:hAnsi="仿宋" w:eastAsia="仿宋" w:cs="仿宋"/>
                <w:sz w:val="24"/>
              </w:rPr>
              <w:t>政府购买服务承接主体的要求</w:t>
            </w:r>
          </w:p>
        </w:tc>
        <w:tc>
          <w:tcPr>
            <w:tcW w:w="2596" w:type="pct"/>
            <w:vAlign w:val="center"/>
          </w:tcPr>
          <w:p w14:paraId="1D8355F3">
            <w:pPr>
              <w:tabs>
                <w:tab w:val="left" w:pos="1080"/>
              </w:tabs>
              <w:snapToGrid w:val="0"/>
              <w:rPr>
                <w:rFonts w:hint="eastAsia" w:ascii="仿宋" w:hAnsi="仿宋" w:eastAsia="仿宋" w:cs="仿宋"/>
                <w:sz w:val="24"/>
              </w:rPr>
            </w:pPr>
            <w:r>
              <w:rPr>
                <w:rFonts w:hint="eastAsia" w:ascii="仿宋" w:hAnsi="仿宋" w:eastAsia="仿宋" w:cs="仿宋"/>
                <w:sz w:val="24"/>
              </w:rPr>
              <w:t>如本项目属于政府购买服务，投标人不属于公益一类事业单位、使用事业编制且由财政拨款保障的群团组织。</w:t>
            </w:r>
          </w:p>
        </w:tc>
        <w:tc>
          <w:tcPr>
            <w:tcW w:w="882" w:type="pct"/>
            <w:vAlign w:val="center"/>
          </w:tcPr>
          <w:p w14:paraId="1BCCD767">
            <w:pPr>
              <w:tabs>
                <w:tab w:val="left" w:pos="1080"/>
              </w:tabs>
              <w:snapToGrid w:val="0"/>
              <w:jc w:val="center"/>
              <w:rPr>
                <w:rFonts w:hint="eastAsia" w:ascii="仿宋" w:hAnsi="仿宋" w:eastAsia="仿宋" w:cs="仿宋"/>
                <w:sz w:val="24"/>
              </w:rPr>
            </w:pPr>
            <w:r>
              <w:rPr>
                <w:rFonts w:hint="eastAsia" w:ascii="仿宋" w:hAnsi="仿宋" w:eastAsia="仿宋" w:cs="仿宋"/>
                <w:sz w:val="24"/>
              </w:rPr>
              <w:t>格式见《投标文件格式》“1-2 投标人资格声明书”</w:t>
            </w:r>
          </w:p>
        </w:tc>
      </w:tr>
      <w:tr w14:paraId="643FF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668DFB3">
            <w:pPr>
              <w:tabs>
                <w:tab w:val="left" w:pos="1080"/>
              </w:tabs>
              <w:snapToGrid w:val="0"/>
              <w:jc w:val="center"/>
              <w:rPr>
                <w:rFonts w:hint="eastAsia" w:ascii="仿宋" w:hAnsi="仿宋" w:eastAsia="仿宋" w:cs="仿宋"/>
                <w:sz w:val="24"/>
              </w:rPr>
            </w:pPr>
            <w:r>
              <w:rPr>
                <w:rFonts w:hint="eastAsia" w:ascii="仿宋" w:hAnsi="仿宋" w:eastAsia="仿宋" w:cs="仿宋"/>
                <w:sz w:val="24"/>
              </w:rPr>
              <w:t>3-3</w:t>
            </w:r>
          </w:p>
        </w:tc>
        <w:tc>
          <w:tcPr>
            <w:tcW w:w="1067" w:type="pct"/>
            <w:vAlign w:val="center"/>
          </w:tcPr>
          <w:p w14:paraId="66538EFA">
            <w:pPr>
              <w:tabs>
                <w:tab w:val="left" w:pos="1080"/>
              </w:tabs>
              <w:snapToGrid w:val="0"/>
              <w:rPr>
                <w:rFonts w:hint="eastAsia" w:ascii="仿宋" w:hAnsi="仿宋" w:eastAsia="仿宋" w:cs="仿宋"/>
                <w:sz w:val="24"/>
              </w:rPr>
            </w:pPr>
            <w:r>
              <w:rPr>
                <w:rFonts w:hint="eastAsia" w:ascii="仿宋" w:hAnsi="仿宋" w:eastAsia="仿宋" w:cs="仿宋"/>
                <w:sz w:val="24"/>
              </w:rPr>
              <w:t>其他特定资格要求</w:t>
            </w:r>
          </w:p>
        </w:tc>
        <w:tc>
          <w:tcPr>
            <w:tcW w:w="2596" w:type="pct"/>
            <w:vAlign w:val="center"/>
          </w:tcPr>
          <w:p w14:paraId="3400F7D4">
            <w:pPr>
              <w:tabs>
                <w:tab w:val="left" w:pos="1080"/>
              </w:tabs>
              <w:snapToGrid w:val="0"/>
              <w:rPr>
                <w:rFonts w:hint="eastAsia" w:ascii="仿宋" w:hAnsi="仿宋" w:eastAsia="仿宋" w:cs="仿宋"/>
                <w:sz w:val="24"/>
              </w:rPr>
            </w:pPr>
            <w:r>
              <w:rPr>
                <w:rFonts w:hint="eastAsia" w:ascii="仿宋" w:hAnsi="仿宋" w:eastAsia="仿宋" w:cs="仿宋"/>
                <w:color w:val="000000"/>
                <w:sz w:val="24"/>
              </w:rPr>
              <w:t>如有，见</w:t>
            </w:r>
            <w:r>
              <w:rPr>
                <w:rFonts w:hint="eastAsia" w:ascii="仿宋" w:hAnsi="仿宋" w:eastAsia="仿宋" w:cs="仿宋"/>
                <w:sz w:val="24"/>
              </w:rPr>
              <w:t>第一章《投标邀请》</w:t>
            </w:r>
          </w:p>
          <w:p w14:paraId="265F15B4">
            <w:pPr>
              <w:tabs>
                <w:tab w:val="left" w:pos="1080"/>
              </w:tabs>
              <w:snapToGrid w:val="0"/>
              <w:rPr>
                <w:rFonts w:hint="eastAsia" w:ascii="仿宋" w:hAnsi="仿宋" w:eastAsia="仿宋" w:cs="仿宋"/>
                <w:sz w:val="24"/>
              </w:rPr>
            </w:pPr>
            <w:r>
              <w:rPr>
                <w:rFonts w:hint="eastAsia" w:ascii="仿宋" w:hAnsi="仿宋" w:eastAsia="仿宋" w:cs="仿宋"/>
                <w:sz w:val="24"/>
              </w:rPr>
              <w:t>注：如联合体中有同类资质的供应商按照联合体分工承担相同工作的，均应当提供资质证书电子件或电子证照。</w:t>
            </w:r>
          </w:p>
        </w:tc>
        <w:tc>
          <w:tcPr>
            <w:tcW w:w="882" w:type="pct"/>
            <w:vAlign w:val="center"/>
          </w:tcPr>
          <w:p w14:paraId="4D78711E">
            <w:pPr>
              <w:tabs>
                <w:tab w:val="left" w:pos="1080"/>
              </w:tabs>
              <w:snapToGrid w:val="0"/>
              <w:jc w:val="left"/>
              <w:rPr>
                <w:rFonts w:hint="eastAsia" w:ascii="仿宋" w:hAnsi="仿宋" w:eastAsia="仿宋" w:cs="仿宋"/>
                <w:sz w:val="24"/>
              </w:rPr>
            </w:pPr>
            <w:r>
              <w:rPr>
                <w:rFonts w:hint="eastAsia" w:ascii="仿宋" w:hAnsi="仿宋" w:eastAsia="仿宋" w:cs="仿宋"/>
                <w:sz w:val="24"/>
              </w:rPr>
              <w:t>提供证明文件的电子件或电子证照</w:t>
            </w:r>
          </w:p>
        </w:tc>
      </w:tr>
      <w:tr w14:paraId="3960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494F32">
            <w:pPr>
              <w:tabs>
                <w:tab w:val="left" w:pos="1080"/>
              </w:tabs>
              <w:snapToGrid w:val="0"/>
              <w:jc w:val="center"/>
              <w:rPr>
                <w:rFonts w:hint="eastAsia" w:ascii="仿宋" w:hAnsi="仿宋" w:eastAsia="仿宋" w:cs="仿宋"/>
                <w:sz w:val="24"/>
              </w:rPr>
            </w:pPr>
            <w:r>
              <w:rPr>
                <w:rFonts w:hint="eastAsia" w:ascii="仿宋" w:hAnsi="仿宋" w:eastAsia="仿宋" w:cs="仿宋"/>
                <w:sz w:val="24"/>
              </w:rPr>
              <w:t>4</w:t>
            </w:r>
          </w:p>
        </w:tc>
        <w:tc>
          <w:tcPr>
            <w:tcW w:w="1067" w:type="pct"/>
            <w:vAlign w:val="center"/>
          </w:tcPr>
          <w:p w14:paraId="71541933">
            <w:pPr>
              <w:tabs>
                <w:tab w:val="left" w:pos="1080"/>
              </w:tabs>
              <w:snapToGrid w:val="0"/>
              <w:rPr>
                <w:rFonts w:hint="eastAsia" w:ascii="仿宋" w:hAnsi="仿宋" w:eastAsia="仿宋" w:cs="仿宋"/>
                <w:sz w:val="24"/>
              </w:rPr>
            </w:pPr>
            <w:r>
              <w:rPr>
                <w:rFonts w:hint="eastAsia" w:ascii="仿宋" w:hAnsi="仿宋" w:eastAsia="仿宋" w:cs="仿宋"/>
                <w:sz w:val="24"/>
              </w:rPr>
              <w:t>投标保证金</w:t>
            </w:r>
          </w:p>
        </w:tc>
        <w:tc>
          <w:tcPr>
            <w:tcW w:w="2596" w:type="pct"/>
            <w:vAlign w:val="center"/>
          </w:tcPr>
          <w:p w14:paraId="4B30C944">
            <w:pPr>
              <w:tabs>
                <w:tab w:val="left" w:pos="1080"/>
              </w:tabs>
              <w:snapToGrid w:val="0"/>
              <w:rPr>
                <w:rFonts w:hint="eastAsia" w:ascii="仿宋" w:hAnsi="仿宋" w:eastAsia="仿宋" w:cs="仿宋"/>
                <w:sz w:val="24"/>
              </w:rPr>
            </w:pPr>
            <w:r>
              <w:rPr>
                <w:rFonts w:hint="eastAsia" w:ascii="仿宋" w:hAnsi="仿宋" w:eastAsia="仿宋" w:cs="仿宋"/>
                <w:color w:val="000000"/>
                <w:kern w:val="0"/>
                <w:sz w:val="24"/>
              </w:rPr>
              <w:t>按照招标文件的规定提交投标保证金。</w:t>
            </w:r>
          </w:p>
        </w:tc>
        <w:tc>
          <w:tcPr>
            <w:tcW w:w="882" w:type="pct"/>
            <w:vAlign w:val="center"/>
          </w:tcPr>
          <w:p w14:paraId="332BFDC7">
            <w:pPr>
              <w:tabs>
                <w:tab w:val="left" w:pos="1080"/>
              </w:tabs>
              <w:snapToGrid w:val="0"/>
              <w:rPr>
                <w:rFonts w:hint="eastAsia" w:ascii="仿宋" w:hAnsi="仿宋" w:eastAsia="仿宋" w:cs="仿宋"/>
                <w:sz w:val="24"/>
              </w:rPr>
            </w:pPr>
          </w:p>
        </w:tc>
      </w:tr>
      <w:tr w14:paraId="471E2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EA6FB69">
            <w:pPr>
              <w:tabs>
                <w:tab w:val="left" w:pos="1080"/>
              </w:tabs>
              <w:snapToGrid w:val="0"/>
              <w:jc w:val="center"/>
              <w:rPr>
                <w:rFonts w:hint="eastAsia" w:ascii="仿宋" w:hAnsi="仿宋" w:eastAsia="仿宋" w:cs="仿宋"/>
                <w:sz w:val="24"/>
              </w:rPr>
            </w:pPr>
            <w:r>
              <w:rPr>
                <w:rFonts w:hint="eastAsia" w:ascii="仿宋" w:hAnsi="仿宋" w:eastAsia="仿宋" w:cs="仿宋"/>
                <w:sz w:val="24"/>
              </w:rPr>
              <w:t>5</w:t>
            </w:r>
          </w:p>
        </w:tc>
        <w:tc>
          <w:tcPr>
            <w:tcW w:w="1067" w:type="pct"/>
            <w:vAlign w:val="center"/>
          </w:tcPr>
          <w:p w14:paraId="462A3FB6">
            <w:pPr>
              <w:tabs>
                <w:tab w:val="left" w:pos="1080"/>
              </w:tabs>
              <w:snapToGrid w:val="0"/>
              <w:rPr>
                <w:rFonts w:hint="eastAsia" w:ascii="仿宋" w:hAnsi="仿宋" w:eastAsia="仿宋" w:cs="仿宋"/>
                <w:sz w:val="24"/>
              </w:rPr>
            </w:pPr>
            <w:r>
              <w:rPr>
                <w:rFonts w:hint="eastAsia" w:ascii="仿宋" w:hAnsi="仿宋" w:eastAsia="仿宋" w:cs="仿宋"/>
                <w:sz w:val="24"/>
              </w:rPr>
              <w:t>获取招标文件</w:t>
            </w:r>
          </w:p>
        </w:tc>
        <w:tc>
          <w:tcPr>
            <w:tcW w:w="2596" w:type="pct"/>
            <w:vAlign w:val="center"/>
          </w:tcPr>
          <w:p w14:paraId="5642FDF0">
            <w:pPr>
              <w:tabs>
                <w:tab w:val="left" w:pos="1080"/>
              </w:tabs>
              <w:snapToGrid w:val="0"/>
              <w:rPr>
                <w:rFonts w:hint="eastAsia" w:ascii="仿宋" w:hAnsi="仿宋" w:eastAsia="仿宋" w:cs="仿宋"/>
                <w:color w:val="000000"/>
                <w:kern w:val="0"/>
                <w:sz w:val="24"/>
              </w:rPr>
            </w:pPr>
            <w:r>
              <w:rPr>
                <w:rFonts w:hint="eastAsia" w:ascii="仿宋" w:hAnsi="仿宋" w:eastAsia="仿宋" w:cs="仿宋"/>
                <w:color w:val="000000"/>
                <w:kern w:val="0"/>
                <w:sz w:val="24"/>
              </w:rPr>
              <w:t>在规定期限内通过北京市政府采购电子交易平台获取所参与包的招标文件。</w:t>
            </w:r>
          </w:p>
          <w:p w14:paraId="68FC51E1">
            <w:pPr>
              <w:tabs>
                <w:tab w:val="left" w:pos="1080"/>
              </w:tabs>
              <w:snapToGrid w:val="0"/>
              <w:rPr>
                <w:rFonts w:hint="eastAsia" w:ascii="仿宋" w:hAnsi="仿宋" w:eastAsia="仿宋" w:cs="仿宋"/>
                <w:color w:val="000000"/>
                <w:kern w:val="0"/>
                <w:sz w:val="24"/>
              </w:rPr>
            </w:pPr>
            <w:r>
              <w:rPr>
                <w:rFonts w:hint="eastAsia" w:ascii="仿宋" w:hAnsi="仿宋" w:eastAsia="仿宋" w:cs="仿宋"/>
                <w:color w:val="000000"/>
                <w:kern w:val="0"/>
                <w:sz w:val="24"/>
              </w:rPr>
              <w:t>注：如本项目接受联合体，且供应商为联合体时，联合体中任一成员获取文件即视为满足要求。</w:t>
            </w:r>
          </w:p>
        </w:tc>
        <w:tc>
          <w:tcPr>
            <w:tcW w:w="882" w:type="pct"/>
            <w:vAlign w:val="center"/>
          </w:tcPr>
          <w:p w14:paraId="69671BEB">
            <w:pPr>
              <w:tabs>
                <w:tab w:val="left" w:pos="1080"/>
              </w:tabs>
              <w:snapToGrid w:val="0"/>
              <w:rPr>
                <w:rFonts w:hint="eastAsia" w:ascii="仿宋" w:hAnsi="仿宋" w:eastAsia="仿宋" w:cs="仿宋"/>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3166BECD">
      <w:pPr>
        <w:widowControl/>
        <w:jc w:val="left"/>
        <w:rPr>
          <w:rFonts w:hint="eastAsia" w:ascii="仿宋" w:hAnsi="仿宋" w:eastAsia="仿宋" w:cs="仿宋"/>
          <w:sz w:val="24"/>
        </w:rPr>
      </w:pPr>
      <w:bookmarkStart w:id="734" w:name="_Hlt487900425"/>
      <w:bookmarkEnd w:id="734"/>
      <w:bookmarkStart w:id="735" w:name="_Hlt522424701"/>
      <w:bookmarkEnd w:id="735"/>
      <w:bookmarkStart w:id="736" w:name="_Toc353873940"/>
      <w:bookmarkStart w:id="737" w:name="_Toc226965858"/>
      <w:bookmarkStart w:id="738" w:name="_Toc127151779"/>
      <w:bookmarkStart w:id="739" w:name="_Toc353825550"/>
      <w:bookmarkStart w:id="740" w:name="_Toc127161490"/>
      <w:r>
        <w:rPr>
          <w:rFonts w:hint="eastAsia" w:ascii="仿宋" w:hAnsi="仿宋" w:eastAsia="仿宋" w:cs="仿宋"/>
          <w:sz w:val="24"/>
        </w:rPr>
        <w:br w:type="page"/>
      </w:r>
    </w:p>
    <w:p w14:paraId="1D194277">
      <w:pPr>
        <w:spacing w:line="360" w:lineRule="auto"/>
        <w:jc w:val="center"/>
        <w:outlineLvl w:val="0"/>
        <w:rPr>
          <w:rFonts w:hint="eastAsia" w:ascii="仿宋" w:hAnsi="仿宋" w:eastAsia="仿宋" w:cs="仿宋"/>
          <w:b/>
          <w:sz w:val="36"/>
          <w:szCs w:val="36"/>
        </w:rPr>
      </w:pPr>
      <w:bookmarkStart w:id="741" w:name="_Toc99301423"/>
      <w:r>
        <w:rPr>
          <w:rFonts w:hint="eastAsia" w:ascii="仿宋" w:hAnsi="仿宋" w:eastAsia="仿宋" w:cs="仿宋"/>
          <w:b/>
          <w:sz w:val="36"/>
          <w:szCs w:val="36"/>
        </w:rPr>
        <w:t xml:space="preserve">第四章   </w:t>
      </w:r>
      <w:bookmarkEnd w:id="736"/>
      <w:bookmarkEnd w:id="737"/>
      <w:bookmarkEnd w:id="738"/>
      <w:bookmarkEnd w:id="739"/>
      <w:bookmarkEnd w:id="740"/>
      <w:bookmarkStart w:id="742" w:name="_Hlt164229061"/>
      <w:bookmarkEnd w:id="742"/>
      <w:r>
        <w:rPr>
          <w:rFonts w:hint="eastAsia" w:ascii="仿宋" w:hAnsi="仿宋" w:eastAsia="仿宋" w:cs="仿宋"/>
          <w:b/>
          <w:sz w:val="36"/>
          <w:szCs w:val="36"/>
        </w:rPr>
        <w:t>评标程序、评标方法和评标标准</w:t>
      </w:r>
      <w:bookmarkEnd w:id="741"/>
    </w:p>
    <w:p w14:paraId="49CE1884">
      <w:pPr>
        <w:tabs>
          <w:tab w:val="left" w:pos="360"/>
          <w:tab w:val="left" w:pos="900"/>
        </w:tabs>
        <w:snapToGrid w:val="0"/>
        <w:spacing w:line="360" w:lineRule="auto"/>
        <w:jc w:val="center"/>
        <w:outlineLvl w:val="1"/>
        <w:rPr>
          <w:rFonts w:hint="eastAsia" w:ascii="仿宋" w:hAnsi="仿宋" w:eastAsia="仿宋" w:cs="仿宋"/>
          <w:b/>
        </w:rPr>
      </w:pPr>
      <w:r>
        <w:rPr>
          <w:rFonts w:hint="eastAsia" w:ascii="仿宋" w:hAnsi="仿宋" w:eastAsia="仿宋" w:cs="仿宋"/>
          <w:b/>
          <w:sz w:val="24"/>
        </w:rPr>
        <w:t>一、评标程序、评标方法</w:t>
      </w:r>
    </w:p>
    <w:p w14:paraId="4CD59966">
      <w:pPr>
        <w:numPr>
          <w:ilvl w:val="0"/>
          <w:numId w:val="11"/>
        </w:numPr>
        <w:tabs>
          <w:tab w:val="left" w:pos="360"/>
        </w:tabs>
        <w:snapToGrid w:val="0"/>
        <w:spacing w:line="360" w:lineRule="auto"/>
        <w:outlineLvl w:val="1"/>
        <w:rPr>
          <w:rFonts w:hint="eastAsia" w:ascii="仿宋" w:hAnsi="仿宋" w:eastAsia="仿宋" w:cs="仿宋"/>
          <w:sz w:val="24"/>
        </w:rPr>
      </w:pPr>
      <w:bookmarkStart w:id="743" w:name="_Toc265228379"/>
      <w:bookmarkStart w:id="744" w:name="_Toc151193929"/>
      <w:bookmarkStart w:id="745" w:name="_Toc127161455"/>
      <w:bookmarkStart w:id="746" w:name="_Toc150480779"/>
      <w:bookmarkStart w:id="747" w:name="_Toc226965731"/>
      <w:bookmarkStart w:id="748" w:name="_Toc151193783"/>
      <w:bookmarkStart w:id="749" w:name="_Toc151193711"/>
      <w:bookmarkStart w:id="750" w:name="_Toc150774641"/>
      <w:bookmarkStart w:id="751" w:name="_Toc164608655"/>
      <w:bookmarkStart w:id="752" w:name="_Toc151190168"/>
      <w:bookmarkStart w:id="753" w:name="_Toc150774746"/>
      <w:bookmarkStart w:id="754" w:name="_Toc127151541"/>
      <w:bookmarkStart w:id="755" w:name="_Toc150509292"/>
      <w:bookmarkStart w:id="756" w:name="_Toc164229236"/>
      <w:bookmarkStart w:id="757" w:name="_Toc264969231"/>
      <w:bookmarkStart w:id="758" w:name="_Toc226309785"/>
      <w:bookmarkStart w:id="759" w:name="_Toc151193855"/>
      <w:bookmarkStart w:id="760" w:name="_Toc226337237"/>
      <w:bookmarkStart w:id="761" w:name="_Toc305158883"/>
      <w:bookmarkStart w:id="762" w:name="_Toc127151742"/>
      <w:bookmarkStart w:id="763" w:name="_Toc149720834"/>
      <w:bookmarkStart w:id="764" w:name="_Toc164229382"/>
      <w:bookmarkStart w:id="765" w:name="_Toc151193639"/>
      <w:bookmarkStart w:id="766" w:name="_Toc142311043"/>
      <w:bookmarkStart w:id="767" w:name="_Toc164608810"/>
      <w:bookmarkStart w:id="768" w:name="_Toc226965814"/>
      <w:bookmarkStart w:id="769" w:name="_Toc305158809"/>
      <w:bookmarkStart w:id="770" w:name="_Toc164351635"/>
      <w:bookmarkStart w:id="771" w:name="_Toc195842906"/>
      <w:bookmarkStart w:id="772" w:name="_Toc353873941"/>
      <w:bookmarkStart w:id="773" w:name="_Toc353825551"/>
      <w:bookmarkStart w:id="774" w:name="_Toc264969245"/>
      <w:bookmarkStart w:id="775" w:name="_Toc127151555"/>
      <w:bookmarkStart w:id="776" w:name="_Toc226337251"/>
      <w:bookmarkStart w:id="777" w:name="_Toc353873935"/>
      <w:bookmarkStart w:id="778" w:name="_Toc305158823"/>
      <w:bookmarkStart w:id="779" w:name="_Toc142311057"/>
      <w:bookmarkStart w:id="780" w:name="_Toc150774760"/>
      <w:bookmarkStart w:id="781" w:name="_Toc150480793"/>
      <w:bookmarkStart w:id="782" w:name="_Toc265228393"/>
      <w:bookmarkStart w:id="783" w:name="_Toc226965828"/>
      <w:bookmarkStart w:id="784" w:name="_Toc195842920"/>
      <w:bookmarkStart w:id="785" w:name="_Toc353873665"/>
      <w:bookmarkStart w:id="786" w:name="_Toc305158897"/>
      <w:bookmarkStart w:id="787" w:name="_Toc353825545"/>
      <w:r>
        <w:rPr>
          <w:rFonts w:hint="eastAsia" w:ascii="仿宋" w:hAnsi="仿宋" w:eastAsia="仿宋" w:cs="仿宋"/>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2F6EC05">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评标委员会对资格审查合格的投标人的投标文件进行符合性审查，以确定其是否满足招标文件的实质性要求。</w:t>
      </w:r>
      <w:bookmarkStart w:id="788" w:name="_Toc520356167"/>
    </w:p>
    <w:p w14:paraId="61699078">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rFonts w:hint="eastAsia" w:ascii="仿宋" w:hAnsi="仿宋" w:eastAsia="仿宋" w:cs="仿宋"/>
          <w:sz w:val="24"/>
        </w:rPr>
        <w:t>要求的，</w:t>
      </w:r>
      <w:r>
        <w:rPr>
          <w:rFonts w:hint="eastAsia" w:ascii="仿宋" w:hAnsi="仿宋" w:eastAsia="仿宋" w:cs="仿宋"/>
          <w:b/>
          <w:sz w:val="24"/>
        </w:rPr>
        <w:t>投标无效</w:t>
      </w:r>
      <w:r>
        <w:rPr>
          <w:rFonts w:hint="eastAsia" w:ascii="仿宋" w:hAnsi="仿宋" w:eastAsia="仿宋" w:cs="仿宋"/>
          <w:sz w:val="24"/>
        </w:rPr>
        <w:t>。</w:t>
      </w:r>
    </w:p>
    <w:p w14:paraId="6B47AB8D">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4CD4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F44062D">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序号</w:t>
            </w:r>
          </w:p>
        </w:tc>
        <w:tc>
          <w:tcPr>
            <w:tcW w:w="975" w:type="pct"/>
            <w:shd w:val="clear" w:color="auto" w:fill="auto"/>
            <w:vAlign w:val="center"/>
          </w:tcPr>
          <w:p w14:paraId="6B28E22E">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审查因素</w:t>
            </w:r>
          </w:p>
        </w:tc>
        <w:tc>
          <w:tcPr>
            <w:tcW w:w="3620" w:type="pct"/>
            <w:shd w:val="clear" w:color="auto" w:fill="auto"/>
            <w:vAlign w:val="center"/>
          </w:tcPr>
          <w:p w14:paraId="06C03C56">
            <w:pPr>
              <w:widowControl/>
              <w:jc w:val="center"/>
              <w:rPr>
                <w:rFonts w:hint="eastAsia" w:ascii="仿宋" w:hAnsi="仿宋" w:eastAsia="仿宋" w:cs="仿宋"/>
                <w:b/>
                <w:color w:val="000000"/>
                <w:kern w:val="0"/>
                <w:sz w:val="24"/>
              </w:rPr>
            </w:pPr>
            <w:r>
              <w:rPr>
                <w:rFonts w:hint="eastAsia" w:ascii="仿宋" w:hAnsi="仿宋" w:eastAsia="仿宋" w:cs="仿宋"/>
                <w:b/>
                <w:color w:val="000000"/>
                <w:kern w:val="0"/>
                <w:sz w:val="24"/>
              </w:rPr>
              <w:t>审查内容</w:t>
            </w:r>
          </w:p>
        </w:tc>
      </w:tr>
      <w:tr w14:paraId="2F35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8223C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975" w:type="pct"/>
            <w:shd w:val="clear" w:color="auto" w:fill="auto"/>
            <w:vAlign w:val="center"/>
          </w:tcPr>
          <w:p w14:paraId="6DFC616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授权委托书</w:t>
            </w:r>
          </w:p>
        </w:tc>
        <w:tc>
          <w:tcPr>
            <w:tcW w:w="3620" w:type="pct"/>
            <w:shd w:val="clear" w:color="auto" w:fill="auto"/>
            <w:vAlign w:val="center"/>
          </w:tcPr>
          <w:p w14:paraId="718B8AE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按招标文件要求提供授权委托书；</w:t>
            </w:r>
          </w:p>
        </w:tc>
      </w:tr>
      <w:tr w14:paraId="72DD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03197F">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975" w:type="pct"/>
            <w:shd w:val="clear" w:color="auto" w:fill="auto"/>
            <w:vAlign w:val="center"/>
          </w:tcPr>
          <w:p w14:paraId="2D236C7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投标完整性</w:t>
            </w:r>
          </w:p>
        </w:tc>
        <w:tc>
          <w:tcPr>
            <w:tcW w:w="3620" w:type="pct"/>
            <w:shd w:val="clear" w:color="auto" w:fill="auto"/>
            <w:vAlign w:val="center"/>
          </w:tcPr>
          <w:p w14:paraId="0DE6BC3A">
            <w:pPr>
              <w:widowControl/>
              <w:jc w:val="left"/>
              <w:rPr>
                <w:rFonts w:hint="eastAsia" w:ascii="仿宋" w:hAnsi="仿宋" w:eastAsia="仿宋" w:cs="仿宋"/>
                <w:color w:val="000000"/>
                <w:kern w:val="0"/>
                <w:sz w:val="24"/>
              </w:rPr>
            </w:pPr>
            <w:r>
              <w:rPr>
                <w:rFonts w:hint="eastAsia" w:ascii="仿宋" w:hAnsi="仿宋" w:eastAsia="仿宋" w:cs="仿宋"/>
                <w:sz w:val="24"/>
              </w:rPr>
              <w:t>未将一个采购包中的内容拆分投标；</w:t>
            </w:r>
          </w:p>
        </w:tc>
      </w:tr>
      <w:tr w14:paraId="2522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7B5B8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975" w:type="pct"/>
            <w:shd w:val="clear" w:color="auto" w:fill="auto"/>
            <w:vAlign w:val="center"/>
          </w:tcPr>
          <w:p w14:paraId="6B2FED6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投标报价</w:t>
            </w:r>
          </w:p>
        </w:tc>
        <w:tc>
          <w:tcPr>
            <w:tcW w:w="3620" w:type="pct"/>
            <w:shd w:val="clear" w:color="auto" w:fill="auto"/>
            <w:vAlign w:val="center"/>
          </w:tcPr>
          <w:p w14:paraId="582DD29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投标报价未</w:t>
            </w:r>
            <w:r>
              <w:rPr>
                <w:rFonts w:hint="eastAsia" w:ascii="仿宋" w:hAnsi="仿宋" w:eastAsia="仿宋" w:cs="仿宋"/>
                <w:color w:val="000000" w:themeColor="text1"/>
                <w:sz w:val="24"/>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rPr>
              <w:t>；</w:t>
            </w:r>
          </w:p>
        </w:tc>
      </w:tr>
      <w:tr w14:paraId="09F2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186B6F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975" w:type="pct"/>
            <w:shd w:val="clear" w:color="auto" w:fill="auto"/>
            <w:vAlign w:val="center"/>
          </w:tcPr>
          <w:p w14:paraId="63E6CF3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报价唯一性</w:t>
            </w:r>
          </w:p>
        </w:tc>
        <w:tc>
          <w:tcPr>
            <w:tcW w:w="3620" w:type="pct"/>
            <w:shd w:val="clear" w:color="auto" w:fill="auto"/>
            <w:vAlign w:val="center"/>
          </w:tcPr>
          <w:p w14:paraId="3E6DD784">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投标文件未</w:t>
            </w:r>
            <w:r>
              <w:rPr>
                <w:rFonts w:hint="eastAsia" w:ascii="仿宋" w:hAnsi="仿宋" w:eastAsia="仿宋" w:cs="仿宋"/>
                <w:sz w:val="24"/>
              </w:rPr>
              <w:t>出现可选择性或可调整的报价（招标文件另有规定的除外）</w:t>
            </w:r>
            <w:r>
              <w:rPr>
                <w:rFonts w:hint="eastAsia" w:ascii="仿宋" w:hAnsi="仿宋" w:eastAsia="仿宋" w:cs="仿宋"/>
                <w:color w:val="000000"/>
                <w:kern w:val="0"/>
                <w:sz w:val="24"/>
              </w:rPr>
              <w:t>；</w:t>
            </w:r>
          </w:p>
        </w:tc>
      </w:tr>
      <w:tr w14:paraId="495E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CD831F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c>
          <w:tcPr>
            <w:tcW w:w="975" w:type="pct"/>
            <w:shd w:val="clear" w:color="auto" w:fill="auto"/>
            <w:vAlign w:val="center"/>
          </w:tcPr>
          <w:p w14:paraId="7D433530">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投标有效期</w:t>
            </w:r>
          </w:p>
        </w:tc>
        <w:tc>
          <w:tcPr>
            <w:tcW w:w="3620" w:type="pct"/>
            <w:shd w:val="clear" w:color="auto" w:fill="auto"/>
            <w:vAlign w:val="center"/>
          </w:tcPr>
          <w:p w14:paraId="24552D3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投标文件中承诺的投标有效期满足招标文件中载明的投标有效期的；</w:t>
            </w:r>
          </w:p>
        </w:tc>
      </w:tr>
      <w:tr w14:paraId="7C08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D51EF2A">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975" w:type="pct"/>
            <w:shd w:val="clear" w:color="auto" w:fill="auto"/>
            <w:vAlign w:val="center"/>
          </w:tcPr>
          <w:p w14:paraId="29A92B5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实质性格式</w:t>
            </w:r>
          </w:p>
        </w:tc>
        <w:tc>
          <w:tcPr>
            <w:tcW w:w="3620" w:type="pct"/>
            <w:shd w:val="clear" w:color="auto" w:fill="auto"/>
            <w:vAlign w:val="center"/>
          </w:tcPr>
          <w:p w14:paraId="6B93DE09">
            <w:pPr>
              <w:widowControl/>
              <w:jc w:val="left"/>
              <w:rPr>
                <w:rFonts w:hint="eastAsia" w:ascii="仿宋" w:hAnsi="仿宋" w:eastAsia="仿宋" w:cs="仿宋"/>
                <w:color w:val="000000"/>
                <w:kern w:val="0"/>
                <w:sz w:val="24"/>
              </w:rPr>
            </w:pPr>
            <w:r>
              <w:rPr>
                <w:rFonts w:hint="eastAsia" w:ascii="仿宋" w:hAnsi="仿宋" w:eastAsia="仿宋" w:cs="仿宋"/>
                <w:kern w:val="0"/>
                <w:sz w:val="24"/>
              </w:rPr>
              <w:t>标记为“实质性格式”的文件均按招标文件要求提供且签署、盖章的；</w:t>
            </w:r>
          </w:p>
        </w:tc>
      </w:tr>
      <w:tr w14:paraId="232A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CCCE15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c>
          <w:tcPr>
            <w:tcW w:w="975" w:type="pct"/>
            <w:shd w:val="clear" w:color="auto" w:fill="auto"/>
            <w:vAlign w:val="center"/>
          </w:tcPr>
          <w:p w14:paraId="077FB6FC">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★号条款响应</w:t>
            </w:r>
          </w:p>
        </w:tc>
        <w:tc>
          <w:tcPr>
            <w:tcW w:w="3620" w:type="pct"/>
            <w:shd w:val="clear" w:color="auto" w:fill="auto"/>
            <w:vAlign w:val="center"/>
          </w:tcPr>
          <w:p w14:paraId="197D766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投标文件满足招标文件</w:t>
            </w:r>
            <w:r>
              <w:rPr>
                <w:rFonts w:hint="eastAsia" w:ascii="仿宋" w:hAnsi="仿宋" w:eastAsia="仿宋" w:cs="仿宋"/>
                <w:sz w:val="24"/>
              </w:rPr>
              <w:t>第五章《采购需求》</w:t>
            </w:r>
            <w:r>
              <w:rPr>
                <w:rFonts w:hint="eastAsia" w:ascii="仿宋" w:hAnsi="仿宋" w:eastAsia="仿宋" w:cs="仿宋"/>
                <w:color w:val="000000"/>
                <w:kern w:val="0"/>
                <w:sz w:val="24"/>
              </w:rPr>
              <w:t>中★号条款要求的；</w:t>
            </w:r>
          </w:p>
        </w:tc>
      </w:tr>
      <w:tr w14:paraId="1C4E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0292D5D">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c>
          <w:tcPr>
            <w:tcW w:w="975" w:type="pct"/>
            <w:shd w:val="clear" w:color="auto" w:fill="auto"/>
            <w:vAlign w:val="center"/>
          </w:tcPr>
          <w:p w14:paraId="6C84E57B">
            <w:pPr>
              <w:widowControl/>
              <w:jc w:val="left"/>
              <w:rPr>
                <w:rFonts w:hint="eastAsia" w:ascii="仿宋" w:hAnsi="仿宋" w:eastAsia="仿宋" w:cs="仿宋"/>
                <w:color w:val="000000"/>
                <w:kern w:val="0"/>
                <w:sz w:val="24"/>
              </w:rPr>
            </w:pPr>
            <w:r>
              <w:rPr>
                <w:rFonts w:hint="eastAsia" w:ascii="仿宋" w:hAnsi="仿宋" w:eastAsia="仿宋" w:cs="仿宋"/>
                <w:sz w:val="24"/>
              </w:rPr>
              <w:t>拟分包情况说明（如有）</w:t>
            </w:r>
          </w:p>
        </w:tc>
        <w:tc>
          <w:tcPr>
            <w:tcW w:w="3620" w:type="pct"/>
            <w:shd w:val="clear" w:color="auto" w:fill="auto"/>
            <w:vAlign w:val="center"/>
          </w:tcPr>
          <w:p w14:paraId="6785929F">
            <w:pPr>
              <w:widowControl/>
              <w:jc w:val="left"/>
              <w:rPr>
                <w:rFonts w:hint="eastAsia" w:ascii="仿宋" w:hAnsi="仿宋" w:eastAsia="仿宋" w:cs="仿宋"/>
                <w:color w:val="000000"/>
                <w:kern w:val="0"/>
                <w:sz w:val="24"/>
              </w:rPr>
            </w:pPr>
            <w:r>
              <w:rPr>
                <w:rFonts w:hint="eastAsia" w:ascii="仿宋" w:hAnsi="仿宋" w:eastAsia="仿宋" w:cs="仿宋"/>
                <w:sz w:val="24"/>
              </w:rPr>
              <w:t>如本项目（包）非因“落实政府采购政策”亦允许分包，且供应商拟进行分包时，必须提供；否则无须提供；</w:t>
            </w:r>
          </w:p>
        </w:tc>
      </w:tr>
      <w:tr w14:paraId="62C8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81B5D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9</w:t>
            </w:r>
          </w:p>
        </w:tc>
        <w:tc>
          <w:tcPr>
            <w:tcW w:w="975" w:type="pct"/>
            <w:shd w:val="clear" w:color="auto" w:fill="auto"/>
            <w:vAlign w:val="center"/>
          </w:tcPr>
          <w:p w14:paraId="5B30729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分包其他要求（如有）</w:t>
            </w:r>
          </w:p>
        </w:tc>
        <w:tc>
          <w:tcPr>
            <w:tcW w:w="3620" w:type="pct"/>
            <w:shd w:val="clear" w:color="auto" w:fill="auto"/>
            <w:vAlign w:val="center"/>
          </w:tcPr>
          <w:p w14:paraId="1C5C91A9">
            <w:pPr>
              <w:widowControl/>
              <w:jc w:val="left"/>
              <w:rPr>
                <w:rFonts w:hint="eastAsia" w:ascii="仿宋" w:hAnsi="仿宋" w:eastAsia="仿宋" w:cs="仿宋"/>
                <w:sz w:val="24"/>
              </w:rPr>
            </w:pPr>
            <w:r>
              <w:rPr>
                <w:rFonts w:hint="eastAsia" w:ascii="仿宋" w:hAnsi="仿宋" w:eastAsia="仿宋" w:cs="仿宋"/>
                <w:sz w:val="24"/>
              </w:rPr>
              <w:t>分包履行的内容、金额或者比例未超出《投标人须知资料表》中的规定；</w:t>
            </w:r>
          </w:p>
          <w:p w14:paraId="61E7EA0E">
            <w:pPr>
              <w:widowControl/>
              <w:jc w:val="left"/>
              <w:rPr>
                <w:rFonts w:hint="eastAsia" w:ascii="仿宋" w:hAnsi="仿宋" w:eastAsia="仿宋" w:cs="仿宋"/>
                <w:color w:val="000000"/>
                <w:kern w:val="0"/>
                <w:sz w:val="24"/>
              </w:rPr>
            </w:pPr>
            <w:r>
              <w:rPr>
                <w:rFonts w:hint="eastAsia" w:ascii="仿宋" w:hAnsi="仿宋" w:eastAsia="仿宋" w:cs="仿宋"/>
                <w:sz w:val="24"/>
              </w:rPr>
              <w:t>分包承担主体具备《投标人须知资料表》载明的资质条件且提供了资质证书电子件（如有）；</w:t>
            </w:r>
          </w:p>
        </w:tc>
      </w:tr>
      <w:tr w14:paraId="19E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F06B92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10</w:t>
            </w:r>
          </w:p>
        </w:tc>
        <w:tc>
          <w:tcPr>
            <w:tcW w:w="975" w:type="pct"/>
            <w:shd w:val="clear" w:color="auto" w:fill="auto"/>
            <w:vAlign w:val="center"/>
          </w:tcPr>
          <w:p w14:paraId="0088D11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报价的修正（如有）</w:t>
            </w:r>
          </w:p>
        </w:tc>
        <w:tc>
          <w:tcPr>
            <w:tcW w:w="3620" w:type="pct"/>
            <w:shd w:val="clear" w:color="auto" w:fill="auto"/>
            <w:vAlign w:val="center"/>
          </w:tcPr>
          <w:p w14:paraId="573EC19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不涉及报价修正，或投标文件报价出现前后不一致时，投标人对修正后的报价予以确认；（如有）</w:t>
            </w:r>
          </w:p>
        </w:tc>
      </w:tr>
      <w:tr w14:paraId="44DD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95428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11</w:t>
            </w:r>
          </w:p>
        </w:tc>
        <w:tc>
          <w:tcPr>
            <w:tcW w:w="975" w:type="pct"/>
            <w:shd w:val="clear" w:color="auto" w:fill="auto"/>
            <w:vAlign w:val="center"/>
          </w:tcPr>
          <w:p w14:paraId="206F9C9A">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进口产品</w:t>
            </w:r>
          </w:p>
          <w:p w14:paraId="3DD2B62E">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（如有）</w:t>
            </w:r>
          </w:p>
        </w:tc>
        <w:tc>
          <w:tcPr>
            <w:tcW w:w="3620" w:type="pct"/>
            <w:shd w:val="clear" w:color="auto" w:fill="auto"/>
            <w:vAlign w:val="center"/>
          </w:tcPr>
          <w:p w14:paraId="2CAF65B2">
            <w:pPr>
              <w:widowControl/>
              <w:jc w:val="left"/>
              <w:rPr>
                <w:rFonts w:hint="eastAsia" w:ascii="仿宋" w:hAnsi="仿宋" w:eastAsia="仿宋" w:cs="仿宋"/>
                <w:color w:val="000000"/>
                <w:kern w:val="0"/>
                <w:sz w:val="24"/>
              </w:rPr>
            </w:pPr>
            <w:r>
              <w:rPr>
                <w:rFonts w:hint="eastAsia" w:ascii="仿宋" w:hAnsi="仿宋" w:eastAsia="仿宋" w:cs="仿宋"/>
                <w:sz w:val="24"/>
              </w:rPr>
              <w:t>招标文件不接受进口产品投标的内容时，投标人所投产品不含进口产品；</w:t>
            </w:r>
          </w:p>
        </w:tc>
      </w:tr>
      <w:tr w14:paraId="1622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8A4826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12</w:t>
            </w:r>
          </w:p>
        </w:tc>
        <w:tc>
          <w:tcPr>
            <w:tcW w:w="975" w:type="pct"/>
            <w:shd w:val="clear" w:color="auto" w:fill="auto"/>
            <w:vAlign w:val="center"/>
          </w:tcPr>
          <w:p w14:paraId="5A75CE4F">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w:t>
            </w:r>
          </w:p>
        </w:tc>
        <w:tc>
          <w:tcPr>
            <w:tcW w:w="3620" w:type="pct"/>
            <w:shd w:val="clear" w:color="auto" w:fill="auto"/>
            <w:vAlign w:val="center"/>
          </w:tcPr>
          <w:p w14:paraId="54A40D6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国家有关部门对投标人的投标产品有强制性规定或要求的（如相应技术、安全、节能和环保等），投标人的投标产品应符合相应规定或要求，并提供证明文件电子件：</w:t>
            </w:r>
          </w:p>
          <w:p w14:paraId="6B6C3C59">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636FC0A">
            <w:pPr>
              <w:widowControl/>
              <w:jc w:val="left"/>
              <w:rPr>
                <w:rFonts w:hint="eastAsia" w:ascii="仿宋" w:hAnsi="仿宋" w:eastAsia="仿宋" w:cs="仿宋"/>
                <w:sz w:val="24"/>
              </w:rPr>
            </w:pPr>
            <w:r>
              <w:rPr>
                <w:rFonts w:hint="eastAsia" w:ascii="仿宋" w:hAnsi="仿宋" w:eastAsia="仿宋" w:cs="仿宋"/>
                <w:color w:val="000000"/>
                <w:kern w:val="0"/>
                <w:sz w:val="24"/>
              </w:rPr>
              <w:t>2）</w:t>
            </w:r>
            <w:r>
              <w:rPr>
                <w:rFonts w:hint="eastAsia" w:ascii="仿宋" w:hAnsi="仿宋" w:eastAsia="仿宋" w:cs="仿宋"/>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eastAsia" w:ascii="仿宋" w:hAnsi="仿宋" w:eastAsia="仿宋" w:cs="仿宋"/>
                <w:color w:val="000000"/>
                <w:kern w:val="0"/>
                <w:sz w:val="24"/>
              </w:rPr>
              <w:t>公安部颁发的计算机信息系统安全专用产品销售许可证</w:t>
            </w:r>
            <w:r>
              <w:rPr>
                <w:rFonts w:hint="eastAsia" w:ascii="仿宋" w:hAnsi="仿宋" w:eastAsia="仿宋" w:cs="仿宋"/>
                <w:sz w:val="24"/>
              </w:rPr>
              <w:t>，且在有效期内，亦视为符合要求）</w:t>
            </w:r>
          </w:p>
          <w:p w14:paraId="0B8DBAC9">
            <w:pPr>
              <w:widowControl/>
              <w:jc w:val="left"/>
              <w:rPr>
                <w:rFonts w:hint="eastAsia" w:ascii="仿宋" w:hAnsi="仿宋" w:eastAsia="仿宋" w:cs="仿宋"/>
                <w:color w:val="000000"/>
                <w:kern w:val="0"/>
                <w:sz w:val="24"/>
              </w:rPr>
            </w:pPr>
            <w:r>
              <w:rPr>
                <w:rFonts w:hint="eastAsia" w:ascii="仿宋" w:hAnsi="仿宋" w:eastAsia="仿宋" w:cs="仿宋"/>
                <w:sz w:val="24"/>
              </w:rPr>
              <w:t>3）项目中涉及涂料、胶黏剂、油墨、清洗剂等挥发性有机物产品，且属于强制性标准的，供应商应执行符合本市和国家的VOCs 含量限制标准。</w:t>
            </w:r>
          </w:p>
        </w:tc>
      </w:tr>
      <w:tr w14:paraId="1242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B7C852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13</w:t>
            </w:r>
          </w:p>
        </w:tc>
        <w:tc>
          <w:tcPr>
            <w:tcW w:w="975" w:type="pct"/>
            <w:shd w:val="clear" w:color="auto" w:fill="auto"/>
            <w:vAlign w:val="center"/>
          </w:tcPr>
          <w:p w14:paraId="368607E2">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公平竞争</w:t>
            </w:r>
          </w:p>
        </w:tc>
        <w:tc>
          <w:tcPr>
            <w:tcW w:w="3620" w:type="pct"/>
            <w:shd w:val="clear" w:color="auto" w:fill="auto"/>
            <w:vAlign w:val="center"/>
          </w:tcPr>
          <w:p w14:paraId="43830BA4">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861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9EE0A56">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14</w:t>
            </w:r>
          </w:p>
        </w:tc>
        <w:tc>
          <w:tcPr>
            <w:tcW w:w="975" w:type="pct"/>
            <w:shd w:val="clear" w:color="auto" w:fill="auto"/>
            <w:vAlign w:val="center"/>
          </w:tcPr>
          <w:p w14:paraId="285BF8C5">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串通投标</w:t>
            </w:r>
          </w:p>
        </w:tc>
        <w:tc>
          <w:tcPr>
            <w:tcW w:w="3620" w:type="pct"/>
            <w:shd w:val="clear" w:color="auto" w:fill="auto"/>
            <w:vAlign w:val="center"/>
          </w:tcPr>
          <w:p w14:paraId="3D8F8457">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C05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FA94AB">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5</w:t>
            </w:r>
          </w:p>
        </w:tc>
        <w:tc>
          <w:tcPr>
            <w:tcW w:w="975" w:type="pct"/>
            <w:shd w:val="clear" w:color="auto" w:fill="auto"/>
            <w:vAlign w:val="center"/>
          </w:tcPr>
          <w:p w14:paraId="10822236">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附加条件</w:t>
            </w:r>
          </w:p>
        </w:tc>
        <w:tc>
          <w:tcPr>
            <w:tcW w:w="3620" w:type="pct"/>
            <w:shd w:val="clear" w:color="auto" w:fill="auto"/>
            <w:vAlign w:val="center"/>
          </w:tcPr>
          <w:p w14:paraId="37EF3AA2">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投标文件未含有采购人不能接受的附加条件的；</w:t>
            </w:r>
          </w:p>
        </w:tc>
      </w:tr>
      <w:tr w14:paraId="31A1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841C2F">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6</w:t>
            </w:r>
          </w:p>
        </w:tc>
        <w:tc>
          <w:tcPr>
            <w:tcW w:w="975" w:type="pct"/>
            <w:shd w:val="clear" w:color="auto" w:fill="auto"/>
            <w:vAlign w:val="center"/>
          </w:tcPr>
          <w:p w14:paraId="6752B98B">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其他无效情形</w:t>
            </w:r>
          </w:p>
        </w:tc>
        <w:tc>
          <w:tcPr>
            <w:tcW w:w="3620" w:type="pct"/>
            <w:shd w:val="clear" w:color="auto" w:fill="auto"/>
            <w:vAlign w:val="center"/>
          </w:tcPr>
          <w:p w14:paraId="1A892ED6">
            <w:pPr>
              <w:widowControl/>
              <w:jc w:val="left"/>
              <w:rPr>
                <w:rFonts w:hint="eastAsia" w:ascii="仿宋" w:hAnsi="仿宋" w:eastAsia="仿宋" w:cs="仿宋"/>
                <w:color w:val="000000"/>
                <w:kern w:val="0"/>
                <w:sz w:val="24"/>
              </w:rPr>
            </w:pPr>
            <w:r>
              <w:rPr>
                <w:rFonts w:hint="eastAsia" w:ascii="仿宋" w:hAnsi="仿宋" w:eastAsia="仿宋" w:cs="仿宋"/>
                <w:color w:val="000000" w:themeColor="text1"/>
                <w:sz w:val="24"/>
                <w14:textFill>
                  <w14:solidFill>
                    <w14:schemeClr w14:val="tx1"/>
                  </w14:solidFill>
                </w14:textFill>
              </w:rPr>
              <w:t>投标人、投标文件不存在不符合法律、法规和招标文件规定的其他无效情形。</w:t>
            </w:r>
          </w:p>
        </w:tc>
      </w:tr>
    </w:tbl>
    <w:p w14:paraId="03A51BE4">
      <w:pPr>
        <w:numPr>
          <w:ilvl w:val="0"/>
          <w:numId w:val="12"/>
        </w:numPr>
        <w:tabs>
          <w:tab w:val="left" w:pos="1080"/>
          <w:tab w:val="left" w:pos="1589"/>
        </w:tabs>
        <w:snapToGrid w:val="0"/>
        <w:spacing w:line="360" w:lineRule="auto"/>
        <w:rPr>
          <w:rFonts w:hint="eastAsia" w:ascii="仿宋" w:hAnsi="仿宋" w:eastAsia="仿宋" w:cs="仿宋"/>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00B2E9F0">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投标文件有关事项的澄清或者说明</w:t>
      </w:r>
    </w:p>
    <w:p w14:paraId="6C71D2A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rFonts w:hint="eastAsia" w:ascii="仿宋" w:hAnsi="仿宋" w:eastAsia="仿宋" w:cs="仿宋"/>
          <w:color w:val="000000"/>
          <w:sz w:val="24"/>
          <w:szCs w:val="20"/>
        </w:rPr>
        <w:t>若投标人为事业单位或其他组织或分支机构，可为单位负责人</w:t>
      </w:r>
      <w:bookmarkEnd w:id="789"/>
      <w:r>
        <w:rPr>
          <w:rFonts w:hint="eastAsia" w:ascii="仿宋" w:hAnsi="仿宋" w:eastAsia="仿宋" w:cs="仿宋"/>
          <w:sz w:val="24"/>
        </w:rPr>
        <w:t>）或其授权的代表签字。投标人的澄清、说明或者补正不得超出投标文件的范围或者改变投标文件的实质性内容。澄清文件将作为投标文件内容的一部分。</w:t>
      </w:r>
    </w:p>
    <w:p w14:paraId="0DDA24CE">
      <w:pPr>
        <w:numPr>
          <w:ilvl w:val="1"/>
          <w:numId w:val="11"/>
        </w:numPr>
        <w:tabs>
          <w:tab w:val="left" w:pos="1080"/>
        </w:tabs>
        <w:snapToGrid w:val="0"/>
        <w:spacing w:line="360" w:lineRule="auto"/>
        <w:ind w:left="1077" w:hanging="720"/>
        <w:rPr>
          <w:rFonts w:hint="eastAsia" w:ascii="仿宋" w:hAnsi="仿宋" w:eastAsia="仿宋" w:cs="仿宋"/>
          <w:sz w:val="24"/>
        </w:rPr>
      </w:pPr>
      <w:bookmarkStart w:id="790" w:name="_Hlk220085436"/>
      <w:r>
        <w:rPr>
          <w:rFonts w:hint="eastAsia" w:ascii="仿宋" w:hAnsi="仿宋" w:eastAsia="仿宋" w:cs="仿宋"/>
          <w:sz w:val="24"/>
        </w:rPr>
        <w:t>异常低价处理</w:t>
      </w:r>
    </w:p>
    <w:p w14:paraId="6DBD067F">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政府采购评审中出现下列情形之一的，评审委员会应当启动异常低价投标（响应）审查程序：</w:t>
      </w:r>
    </w:p>
    <w:p w14:paraId="00A3B773">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（1）投标（响应）报价低于全部通过符合性审查供应商投标（响应）报价平均值</w:t>
      </w:r>
      <w:r>
        <w:rPr>
          <w:rFonts w:hint="eastAsia" w:ascii="仿宋" w:hAnsi="仿宋" w:eastAsia="仿宋" w:cs="仿宋"/>
          <w:sz w:val="24"/>
          <w:u w:val="single"/>
          <w:lang w:val="en-US" w:eastAsia="zh-CN"/>
        </w:rPr>
        <w:t>50</w:t>
      </w:r>
      <w:r>
        <w:rPr>
          <w:rFonts w:hint="eastAsia" w:ascii="仿宋" w:hAnsi="仿宋" w:eastAsia="仿宋" w:cs="仿宋"/>
          <w:sz w:val="24"/>
        </w:rPr>
        <w:t>%的，即投标（响应）报价&lt;全部通过符合性审查供应商投标（响应）报价平均值×</w:t>
      </w:r>
      <w:r>
        <w:rPr>
          <w:rFonts w:hint="eastAsia" w:ascii="仿宋" w:hAnsi="仿宋" w:eastAsia="仿宋" w:cs="仿宋"/>
          <w:sz w:val="24"/>
          <w:u w:val="single"/>
          <w:lang w:val="en-US" w:eastAsia="zh-CN"/>
        </w:rPr>
        <w:t>50</w:t>
      </w:r>
      <w:r>
        <w:rPr>
          <w:rFonts w:hint="eastAsia" w:ascii="仿宋" w:hAnsi="仿宋" w:eastAsia="仿宋" w:cs="仿宋"/>
          <w:sz w:val="24"/>
        </w:rPr>
        <w:t>%；</w:t>
      </w:r>
    </w:p>
    <w:p w14:paraId="546C14C2">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（2）投标（响应）报价低于通过符合性审查的次低报价供应商投标（响应）报价</w:t>
      </w:r>
      <w:r>
        <w:rPr>
          <w:rFonts w:hint="eastAsia" w:ascii="仿宋" w:hAnsi="仿宋" w:eastAsia="仿宋" w:cs="仿宋"/>
          <w:sz w:val="24"/>
          <w:u w:val="single"/>
          <w:lang w:val="en-US" w:eastAsia="zh-CN"/>
        </w:rPr>
        <w:t>50</w:t>
      </w:r>
      <w:r>
        <w:rPr>
          <w:rFonts w:hint="eastAsia" w:ascii="仿宋" w:hAnsi="仿宋" w:eastAsia="仿宋" w:cs="仿宋"/>
          <w:sz w:val="24"/>
        </w:rPr>
        <w:t>%的，即投标（响应）报价&lt;通过符合性审查的次低报价供应商投标（响应）报价×</w:t>
      </w:r>
      <w:r>
        <w:rPr>
          <w:rFonts w:hint="eastAsia" w:ascii="仿宋" w:hAnsi="仿宋" w:eastAsia="仿宋" w:cs="仿宋"/>
          <w:sz w:val="24"/>
          <w:u w:val="single"/>
          <w:lang w:val="en-US" w:eastAsia="zh-CN"/>
        </w:rPr>
        <w:t>50</w:t>
      </w:r>
      <w:r>
        <w:rPr>
          <w:rFonts w:hint="eastAsia" w:ascii="仿宋" w:hAnsi="仿宋" w:eastAsia="仿宋" w:cs="仿宋"/>
          <w:sz w:val="24"/>
        </w:rPr>
        <w:t>%；</w:t>
      </w:r>
    </w:p>
    <w:p w14:paraId="7C1ACF2F">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（3）投标（响应）报价低于采购项目最高限价</w:t>
      </w:r>
      <w:r>
        <w:rPr>
          <w:rFonts w:hint="eastAsia" w:ascii="仿宋" w:hAnsi="仿宋" w:eastAsia="仿宋" w:cs="仿宋"/>
          <w:sz w:val="24"/>
          <w:u w:val="single"/>
          <w:lang w:val="en-US" w:eastAsia="zh-CN"/>
        </w:rPr>
        <w:t>45</w:t>
      </w:r>
      <w:r>
        <w:rPr>
          <w:rFonts w:hint="eastAsia" w:ascii="仿宋" w:hAnsi="仿宋" w:eastAsia="仿宋" w:cs="仿宋"/>
          <w:sz w:val="24"/>
        </w:rPr>
        <w:t>%的，即投标（响应）报价&lt;采购项目最高限价×</w:t>
      </w:r>
      <w:r>
        <w:rPr>
          <w:rFonts w:hint="eastAsia" w:ascii="仿宋" w:hAnsi="仿宋" w:eastAsia="仿宋" w:cs="仿宋"/>
          <w:sz w:val="24"/>
          <w:u w:val="single"/>
          <w:lang w:val="en-US" w:eastAsia="zh-CN"/>
        </w:rPr>
        <w:t>45</w:t>
      </w:r>
      <w:r>
        <w:rPr>
          <w:rFonts w:hint="eastAsia" w:ascii="仿宋" w:hAnsi="仿宋" w:eastAsia="仿宋" w:cs="仿宋"/>
          <w:sz w:val="24"/>
        </w:rPr>
        <w:t>%；</w:t>
      </w:r>
      <w:r>
        <w:rPr>
          <w:rFonts w:hint="eastAsia" w:ascii="仿宋" w:hAnsi="仿宋" w:eastAsia="仿宋" w:cs="仿宋"/>
          <w:color w:val="000000"/>
          <w:sz w:val="24"/>
        </w:rPr>
        <w:t>未设定最高限价的采购项目，以采购项目预算金额作为最高限价；</w:t>
      </w:r>
    </w:p>
    <w:p w14:paraId="25C73B43">
      <w:pPr>
        <w:tabs>
          <w:tab w:val="left" w:pos="1589"/>
          <w:tab w:val="left" w:pos="1701"/>
          <w:tab w:val="left" w:pos="2035"/>
          <w:tab w:val="left" w:pos="2114"/>
        </w:tabs>
        <w:snapToGrid w:val="0"/>
        <w:spacing w:line="360" w:lineRule="auto"/>
        <w:ind w:left="1843" w:hanging="2"/>
        <w:rPr>
          <w:rFonts w:hint="eastAsia" w:ascii="仿宋" w:hAnsi="仿宋" w:eastAsia="仿宋" w:cs="仿宋"/>
          <w:sz w:val="24"/>
        </w:rPr>
      </w:pPr>
      <w:r>
        <w:rPr>
          <w:rFonts w:hint="eastAsia" w:ascii="仿宋" w:hAnsi="仿宋" w:eastAsia="仿宋" w:cs="仿宋"/>
          <w:sz w:val="24"/>
        </w:rPr>
        <w:t>（4）评审委员会基于专业判断，认为供应商报价过低，有可能影响产品质量或者不能诚信履约的其他情形。</w:t>
      </w:r>
    </w:p>
    <w:p w14:paraId="084075E4">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CB4D2DD">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r>
        <w:rPr>
          <w:rFonts w:hint="eastAsia" w:ascii="仿宋" w:hAnsi="仿宋" w:eastAsia="仿宋" w:cs="仿宋"/>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sz w:val="24"/>
        </w:rPr>
        <w:t>无效投标（响应）</w:t>
      </w:r>
      <w:r>
        <w:rPr>
          <w:rFonts w:hint="eastAsia" w:ascii="仿宋" w:hAnsi="仿宋" w:eastAsia="仿宋" w:cs="仿宋"/>
          <w:sz w:val="24"/>
        </w:rPr>
        <w:t>处理。</w:t>
      </w:r>
    </w:p>
    <w:p w14:paraId="2114F712">
      <w:pPr>
        <w:numPr>
          <w:ilvl w:val="2"/>
          <w:numId w:val="11"/>
        </w:numPr>
        <w:tabs>
          <w:tab w:val="left" w:pos="1134"/>
          <w:tab w:val="left" w:pos="1276"/>
          <w:tab w:val="left" w:pos="1560"/>
          <w:tab w:val="left" w:pos="1701"/>
          <w:tab w:val="clear" w:pos="1980"/>
        </w:tabs>
        <w:snapToGrid w:val="0"/>
        <w:spacing w:line="360" w:lineRule="auto"/>
        <w:ind w:left="1843" w:hanging="709"/>
        <w:rPr>
          <w:rFonts w:hint="eastAsia" w:ascii="仿宋" w:hAnsi="仿宋" w:eastAsia="仿宋" w:cs="仿宋"/>
          <w:sz w:val="24"/>
        </w:rPr>
      </w:pPr>
      <w:bookmarkStart w:id="791" w:name="_Hlk190337965"/>
      <w:r>
        <w:rPr>
          <w:rFonts w:hint="eastAsia" w:ascii="仿宋" w:hAnsi="仿宋" w:eastAsia="仿宋" w:cs="仿宋"/>
          <w:color w:val="000000"/>
          <w:sz w:val="24"/>
        </w:rPr>
        <w:t xml:space="preserve"> </w:t>
      </w:r>
      <w:r>
        <w:rPr>
          <w:rFonts w:hint="eastAsia" w:ascii="仿宋" w:hAnsi="仿宋" w:eastAsia="仿宋" w:cs="仿宋"/>
          <w:sz w:val="24"/>
        </w:rPr>
        <w:t>上述投标（响应）报价指按照本章2.4修正后的报价</w:t>
      </w:r>
      <w:bookmarkEnd w:id="791"/>
      <w:r>
        <w:rPr>
          <w:rFonts w:hint="eastAsia" w:ascii="仿宋" w:hAnsi="仿宋" w:eastAsia="仿宋" w:cs="仿宋"/>
          <w:sz w:val="24"/>
        </w:rPr>
        <w:t>。</w:t>
      </w:r>
    </w:p>
    <w:bookmarkEnd w:id="790"/>
    <w:p w14:paraId="219824FF">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仿宋" w:hAnsi="仿宋" w:eastAsia="仿宋" w:cs="仿宋"/>
          <w:b/>
          <w:sz w:val="24"/>
        </w:rPr>
        <w:t>投标无效</w:t>
      </w:r>
      <w:r>
        <w:rPr>
          <w:rFonts w:hint="eastAsia" w:ascii="仿宋" w:hAnsi="仿宋" w:eastAsia="仿宋" w:cs="仿宋"/>
          <w:sz w:val="24"/>
        </w:rPr>
        <w:t>。</w:t>
      </w:r>
    </w:p>
    <w:p w14:paraId="7B6FD686">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投标文件报价出现前后不一致的，按照下列规定修正：</w:t>
      </w:r>
    </w:p>
    <w:p w14:paraId="3ACD3C90">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招标文件对于报价修正是否另有规定：</w:t>
      </w:r>
    </w:p>
    <w:p w14:paraId="03878879">
      <w:pPr>
        <w:tabs>
          <w:tab w:val="left" w:pos="1080"/>
          <w:tab w:val="left" w:pos="1589"/>
          <w:tab w:val="left" w:pos="2035"/>
          <w:tab w:val="left" w:pos="2114"/>
        </w:tabs>
        <w:snapToGrid w:val="0"/>
        <w:spacing w:line="360" w:lineRule="auto"/>
        <w:ind w:left="2035"/>
        <w:rPr>
          <w:rFonts w:hint="eastAsia" w:ascii="仿宋" w:hAnsi="仿宋" w:eastAsia="仿宋" w:cs="仿宋"/>
          <w:sz w:val="24"/>
          <w:u w:val="single"/>
        </w:rPr>
      </w:pPr>
      <w:r>
        <w:rPr>
          <w:rFonts w:hint="eastAsia" w:ascii="仿宋" w:hAnsi="仿宋" w:eastAsia="仿宋" w:cs="仿宋"/>
          <w:sz w:val="24"/>
        </w:rPr>
        <w:t>□有，具体规定为：______________</w:t>
      </w:r>
    </w:p>
    <w:p w14:paraId="5075647F">
      <w:p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无，按下述2.4.2-2.4.7项规定修正。</w:t>
      </w:r>
    </w:p>
    <w:p w14:paraId="0B28B928">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31D6DEDD">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投标文件中开标一览表（报价表）内容与投标文件中相应内容不一致的，以开标一览表（报价表）为准；</w:t>
      </w:r>
    </w:p>
    <w:p w14:paraId="1C658454">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大写金额和小写金额不一致的，以大写金额为准；</w:t>
      </w:r>
    </w:p>
    <w:p w14:paraId="3B34FD1D">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单价金额小数点或者百分比有明显错位的，以开标一览表的总价为准，并修改单价；</w:t>
      </w:r>
    </w:p>
    <w:p w14:paraId="13AAA3C4">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总价金额与按单价汇总金额不一致的，以单价金额计算结果为准。</w:t>
      </w:r>
    </w:p>
    <w:p w14:paraId="184092F9">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同时出现两种以上不一致的，按照前款规定的顺序修正。</w:t>
      </w:r>
    </w:p>
    <w:p w14:paraId="344EAEC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rPr>
      </w:pPr>
      <w:r>
        <w:rPr>
          <w:rFonts w:hint="eastAsia" w:ascii="仿宋" w:hAnsi="仿宋" w:eastAsia="仿宋" w:cs="仿宋"/>
          <w:sz w:val="24"/>
        </w:rPr>
        <w:t>修正后的报价经投标人书面确认后产生约束力，投标人不确认的，其</w:t>
      </w:r>
      <w:r>
        <w:rPr>
          <w:rFonts w:hint="eastAsia" w:ascii="仿宋" w:hAnsi="仿宋" w:eastAsia="仿宋" w:cs="仿宋"/>
          <w:b/>
          <w:sz w:val="24"/>
        </w:rPr>
        <w:t>投标无效</w:t>
      </w:r>
      <w:r>
        <w:rPr>
          <w:rFonts w:hint="eastAsia" w:ascii="仿宋" w:hAnsi="仿宋" w:eastAsia="仿宋" w:cs="仿宋"/>
          <w:sz w:val="24"/>
        </w:rPr>
        <w:t>。</w:t>
      </w:r>
    </w:p>
    <w:p w14:paraId="57E24F10">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支持中小企业政府采购政策的价格调整：只有符合第二章《投标人须知》5.3条规定情形的，可以享受中小企业扶持政策，用扣除后的价格参加评审；否则，评标时价格不予扣除。</w:t>
      </w:r>
    </w:p>
    <w:p w14:paraId="4F5E0864">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对于未预留份额专门面向中小企业采购的采购项目，以及预留份额项目中的非预留部分采购包，对小微企业报价给予</w:t>
      </w:r>
      <w:r>
        <w:rPr>
          <w:rFonts w:hint="eastAsia" w:ascii="仿宋" w:hAnsi="仿宋" w:eastAsia="仿宋" w:cs="仿宋"/>
          <w:sz w:val="24"/>
          <w:u w:val="single"/>
          <w:lang w:val="en-US" w:eastAsia="zh-CN"/>
        </w:rPr>
        <w:t>10</w:t>
      </w:r>
      <w:r>
        <w:rPr>
          <w:rFonts w:hint="eastAsia" w:ascii="仿宋" w:hAnsi="仿宋" w:eastAsia="仿宋" w:cs="仿宋"/>
          <w:sz w:val="24"/>
        </w:rPr>
        <w:t>%的扣除，用扣除后的价格参加评审。</w:t>
      </w:r>
    </w:p>
    <w:p w14:paraId="1F589237">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u w:val="single"/>
          <w:lang w:val="en-US" w:eastAsia="zh-CN"/>
        </w:rPr>
        <w:t xml:space="preserve"> 4 </w:t>
      </w:r>
      <w:r>
        <w:rPr>
          <w:rFonts w:hint="eastAsia" w:ascii="仿宋" w:hAnsi="仿宋" w:eastAsia="仿宋" w:cs="仿宋"/>
          <w:sz w:val="24"/>
        </w:rPr>
        <w:t>%的扣除，用扣除后的价格参加评审。</w:t>
      </w:r>
    </w:p>
    <w:p w14:paraId="7242E13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组成联合体或者接受分包的小微企业与联合体内其他企业、分包企业之间存在直接控股、管理关系的，不享受价格扣除优惠政策。</w:t>
      </w:r>
    </w:p>
    <w:p w14:paraId="23487AF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价格扣除比例对小型企业和微型企业同等对待，不作区分。</w:t>
      </w:r>
    </w:p>
    <w:p w14:paraId="51AD9C1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BF4BB8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监狱企业提供了由省级以上监狱管理局、戒毒管理局（含新疆生产建设兵团）出具的属于监狱企业的证明文件的，视同小微企业。</w:t>
      </w:r>
    </w:p>
    <w:p w14:paraId="387B51C1">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残疾人福利性单位按招标文件要求提供了《残疾人福利性单位声明函》的，视同小微企业。</w:t>
      </w:r>
    </w:p>
    <w:p w14:paraId="3AB5F0C8">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rPr>
      </w:pPr>
      <w:r>
        <w:rPr>
          <w:rFonts w:hint="eastAsia" w:ascii="仿宋" w:hAnsi="仿宋" w:eastAsia="仿宋" w:cs="仿宋"/>
          <w:sz w:val="24"/>
        </w:rPr>
        <w:t>若投标人同时属于小型或微型企业、监狱企业、残疾人福利性单位中的两种及以上，将不重复享受小微企业价格扣减的优惠政策。</w:t>
      </w:r>
    </w:p>
    <w:p w14:paraId="53EB1F24">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支持本国产品政府采购的价格调整：只有符合第二章《投标人须知》5.2条规定情形的，可以享受本国产品支持政策，用扣除后的价格参加评审；否则，评标时价格不予扣除。</w:t>
      </w:r>
    </w:p>
    <w:p w14:paraId="47CF216C">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本项目既有本国产品又有非本国产品参与竞争的，依法对本国产品给予价格评审优惠，对本国产品的报价给予20%的价格扣除，用扣除后的价格参与评审。</w:t>
      </w:r>
    </w:p>
    <w:p w14:paraId="03254727">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6C28C34">
      <w:pPr>
        <w:numPr>
          <w:ilvl w:val="2"/>
          <w:numId w:val="11"/>
        </w:numPr>
        <w:tabs>
          <w:tab w:val="left" w:pos="1080"/>
          <w:tab w:val="left" w:pos="2100"/>
          <w:tab w:val="clear" w:pos="1980"/>
        </w:tabs>
        <w:snapToGrid w:val="0"/>
        <w:spacing w:line="360" w:lineRule="auto"/>
        <w:ind w:left="2088" w:leftChars="502" w:hanging="1034" w:hangingChars="431"/>
        <w:rPr>
          <w:rFonts w:hint="eastAsia" w:ascii="仿宋" w:hAnsi="仿宋" w:eastAsia="仿宋" w:cs="仿宋"/>
          <w:sz w:val="24"/>
        </w:rPr>
      </w:pPr>
      <w:r>
        <w:rPr>
          <w:rFonts w:hint="eastAsia" w:ascii="仿宋" w:hAnsi="仿宋" w:eastAsia="仿宋" w:cs="仿宋"/>
          <w:sz w:val="24"/>
        </w:rPr>
        <w:t>供应商提供本国产品参加政府采购活动的，应当按照招标文件给定的格式出具《关于符合本国产品标准的声明函》或提供财政部会同有关部门规定的有关证明文件，否则视为非本国产品。</w:t>
      </w:r>
    </w:p>
    <w:p w14:paraId="71C6537D">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投标文件的比较和评价</w:t>
      </w:r>
      <w:bookmarkEnd w:id="772"/>
      <w:bookmarkEnd w:id="773"/>
    </w:p>
    <w:p w14:paraId="511AB9C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评标委员会将按照招标文件中规定的评标方法和标准，对符合性审查合格的投标文件进行商务和技术评估，综合比较与评价；未通过符合性审查的投标文件不得进入比较与评价。</w:t>
      </w:r>
    </w:p>
    <w:p w14:paraId="161291C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评标方法和评标标准</w:t>
      </w:r>
    </w:p>
    <w:p w14:paraId="0E2F7FC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本项目采用的评标方法为：</w:t>
      </w:r>
    </w:p>
    <w:p w14:paraId="1CF36404">
      <w:pPr>
        <w:tabs>
          <w:tab w:val="left" w:pos="900"/>
          <w:tab w:val="left" w:pos="1589"/>
          <w:tab w:val="left" w:pos="1701"/>
        </w:tabs>
        <w:snapToGrid w:val="0"/>
        <w:spacing w:line="360" w:lineRule="auto"/>
        <w:ind w:left="1985"/>
        <w:rPr>
          <w:rFonts w:hint="eastAsia" w:ascii="仿宋" w:hAnsi="仿宋" w:eastAsia="仿宋" w:cs="仿宋"/>
          <w:sz w:val="24"/>
        </w:rPr>
      </w:pPr>
      <w:r>
        <w:rPr>
          <w:rFonts w:hint="eastAsia" w:ascii="仿宋" w:hAnsi="仿宋" w:eastAsia="仿宋" w:cs="仿宋"/>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6478DFE">
      <w:pPr>
        <w:tabs>
          <w:tab w:val="left" w:pos="900"/>
          <w:tab w:val="left" w:pos="1589"/>
          <w:tab w:val="left" w:pos="1701"/>
        </w:tabs>
        <w:snapToGrid w:val="0"/>
        <w:spacing w:line="360" w:lineRule="auto"/>
        <w:ind w:left="1985"/>
        <w:rPr>
          <w:rFonts w:hint="eastAsia" w:ascii="仿宋" w:hAnsi="仿宋" w:eastAsia="仿宋" w:cs="仿宋"/>
          <w:sz w:val="24"/>
        </w:rPr>
      </w:pPr>
      <w:r>
        <w:rPr>
          <w:rFonts w:hint="eastAsia" w:ascii="仿宋" w:hAnsi="仿宋" w:eastAsia="仿宋" w:cs="仿宋"/>
          <w:sz w:val="24"/>
        </w:rPr>
        <w:t>□最低评标价法，指投标文件满足招标文件全部实质性要求，且投标报价最低的投标人为中标候选人的评标方法。</w:t>
      </w:r>
    </w:p>
    <w:p w14:paraId="1B390E85">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rPr>
        <w:t>投标无效</w:t>
      </w:r>
      <w:r>
        <w:rPr>
          <w:rFonts w:hint="eastAsia" w:ascii="仿宋" w:hAnsi="仿宋" w:eastAsia="仿宋" w:cs="仿宋"/>
          <w:sz w:val="24"/>
        </w:rPr>
        <w:t>。</w:t>
      </w:r>
    </w:p>
    <w:p w14:paraId="247D7A75">
      <w:p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□随机抽取</w:t>
      </w:r>
    </w:p>
    <w:p w14:paraId="19D65D0C">
      <w:pPr>
        <w:tabs>
          <w:tab w:val="left" w:pos="1080"/>
          <w:tab w:val="left" w:pos="1589"/>
          <w:tab w:val="left" w:pos="2035"/>
        </w:tabs>
        <w:snapToGrid w:val="0"/>
        <w:spacing w:line="360" w:lineRule="auto"/>
        <w:ind w:left="2035"/>
        <w:rPr>
          <w:rFonts w:hint="eastAsia" w:ascii="仿宋" w:hAnsi="仿宋" w:eastAsia="仿宋" w:cs="仿宋"/>
          <w:sz w:val="24"/>
          <w:u w:val="single"/>
          <w:lang w:val="en-US" w:eastAsia="zh-CN"/>
        </w:rPr>
      </w:pPr>
      <w:r>
        <w:rPr>
          <w:rFonts w:hint="eastAsia" w:ascii="仿宋" w:hAnsi="仿宋" w:eastAsia="仿宋" w:cs="仿宋"/>
          <w:sz w:val="24"/>
        </w:rPr>
        <w:t>□其他方式，具体要求：</w:t>
      </w:r>
      <w:r>
        <w:rPr>
          <w:rFonts w:hint="eastAsia" w:ascii="仿宋" w:hAnsi="仿宋" w:eastAsia="仿宋" w:cs="仿宋"/>
          <w:sz w:val="24"/>
          <w:u w:val="single"/>
          <w:lang w:val="en-US" w:eastAsia="zh-CN"/>
        </w:rPr>
        <w:t xml:space="preserve">   </w:t>
      </w:r>
    </w:p>
    <w:p w14:paraId="361C3312">
      <w:pPr>
        <w:tabs>
          <w:tab w:val="left" w:pos="1080"/>
          <w:tab w:val="left" w:pos="1589"/>
          <w:tab w:val="left" w:pos="2035"/>
        </w:tabs>
        <w:snapToGrid w:val="0"/>
        <w:spacing w:line="360" w:lineRule="auto"/>
        <w:ind w:left="2035"/>
        <w:rPr>
          <w:rFonts w:hint="eastAsia"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非政府强制采购的节能产品或环境标志产品，依据品目清单和认证证书实施政府优先采购。优先采购的具体规定（如涉及）_____。</w:t>
      </w:r>
    </w:p>
    <w:p w14:paraId="7A37FB8F">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确定</w:t>
      </w:r>
      <w:bookmarkStart w:id="792" w:name="_Ref467307010"/>
      <w:bookmarkStart w:id="793" w:name="_Toc150480784"/>
      <w:bookmarkStart w:id="794" w:name="_Toc305158814"/>
      <w:bookmarkStart w:id="795" w:name="_Toc149720839"/>
      <w:bookmarkStart w:id="796" w:name="_Toc150774751"/>
      <w:bookmarkStart w:id="797" w:name="_Toc127161460"/>
      <w:bookmarkStart w:id="798" w:name="_Toc265228384"/>
      <w:bookmarkStart w:id="799" w:name="_Toc520356170"/>
      <w:bookmarkStart w:id="800" w:name="_Toc142311048"/>
      <w:bookmarkStart w:id="801" w:name="_Toc151193716"/>
      <w:bookmarkStart w:id="802" w:name="_Toc151193934"/>
      <w:bookmarkStart w:id="803" w:name="_Toc164229241"/>
      <w:bookmarkStart w:id="804" w:name="_Toc164608815"/>
      <w:bookmarkStart w:id="805" w:name="_Toc226337242"/>
      <w:bookmarkStart w:id="806" w:name="_Toc127151546"/>
      <w:bookmarkStart w:id="807" w:name="_Toc164608660"/>
      <w:bookmarkStart w:id="808" w:name="_Toc151190173"/>
      <w:bookmarkStart w:id="809" w:name="_Toc226965819"/>
      <w:bookmarkStart w:id="810" w:name="_Toc195842911"/>
      <w:bookmarkStart w:id="811" w:name="_Toc164229387"/>
      <w:bookmarkStart w:id="812" w:name="_Toc127151747"/>
      <w:bookmarkStart w:id="813" w:name="_Toc151193788"/>
      <w:bookmarkStart w:id="814" w:name="_Toc151193644"/>
      <w:bookmarkStart w:id="815" w:name="_Toc150509297"/>
      <w:bookmarkStart w:id="816" w:name="_Toc226965736"/>
      <w:bookmarkStart w:id="817" w:name="_Toc264969236"/>
      <w:bookmarkStart w:id="818" w:name="_Toc164351640"/>
      <w:bookmarkStart w:id="819" w:name="_Toc150774646"/>
      <w:bookmarkStart w:id="820" w:name="_Toc305158888"/>
      <w:bookmarkStart w:id="821" w:name="_Toc151193860"/>
      <w:bookmarkStart w:id="822" w:name="_Toc226309790"/>
      <w:r>
        <w:rPr>
          <w:rFonts w:hint="eastAsia" w:ascii="仿宋" w:hAnsi="仿宋" w:eastAsia="仿宋" w:cs="仿宋"/>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5965170">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11E364">
      <w:pPr>
        <w:pStyle w:val="23"/>
        <w:tabs>
          <w:tab w:val="left" w:pos="900"/>
          <w:tab w:val="left" w:pos="2127"/>
        </w:tabs>
        <w:adjustRightInd w:val="0"/>
        <w:snapToGrid w:val="0"/>
        <w:spacing w:line="360" w:lineRule="auto"/>
        <w:ind w:left="993" w:firstLine="136" w:firstLineChars="57"/>
        <w:rPr>
          <w:rFonts w:hint="eastAsia" w:ascii="仿宋" w:hAnsi="仿宋" w:eastAsia="仿宋" w:cs="仿宋"/>
          <w:sz w:val="24"/>
          <w:szCs w:val="24"/>
        </w:rPr>
      </w:pPr>
      <w:r>
        <w:rPr>
          <w:rFonts w:hint="eastAsia" w:ascii="仿宋" w:hAnsi="仿宋" w:eastAsia="仿宋" w:cs="仿宋"/>
          <w:sz w:val="24"/>
          <w:szCs w:val="24"/>
        </w:rPr>
        <w:t>□随机抽取</w:t>
      </w:r>
    </w:p>
    <w:p w14:paraId="68DFF1CE">
      <w:pPr>
        <w:pStyle w:val="23"/>
        <w:tabs>
          <w:tab w:val="left" w:pos="900"/>
          <w:tab w:val="left" w:pos="2127"/>
        </w:tabs>
        <w:adjustRightInd w:val="0"/>
        <w:snapToGrid w:val="0"/>
        <w:spacing w:line="360" w:lineRule="auto"/>
        <w:ind w:left="993" w:firstLine="113" w:firstLineChars="57"/>
        <w:rPr>
          <w:rFonts w:hint="default" w:ascii="仿宋" w:hAnsi="仿宋" w:eastAsia="仿宋" w:cs="仿宋"/>
          <w:sz w:val="24"/>
          <w:szCs w:val="24"/>
          <w:u w:val="single"/>
          <w:lang w:val="en-US" w:eastAsia="zh-CN"/>
        </w:rPr>
      </w:pPr>
      <w:r>
        <w:rPr>
          <w:b/>
          <w:bCs/>
          <w:spacing w:val="-6"/>
        </w:rPr>
        <w:t>■</w:t>
      </w:r>
      <w:r>
        <w:rPr>
          <w:rFonts w:hint="eastAsia" w:ascii="仿宋" w:hAnsi="仿宋" w:eastAsia="仿宋" w:cs="仿宋"/>
          <w:sz w:val="24"/>
          <w:szCs w:val="24"/>
        </w:rPr>
        <w:t>其他方式，具体要求：</w:t>
      </w:r>
      <w:r>
        <w:rPr>
          <w:rFonts w:hint="eastAsia" w:ascii="仿宋" w:hAnsi="仿宋" w:eastAsia="仿宋" w:cs="仿宋"/>
          <w:sz w:val="24"/>
          <w:szCs w:val="24"/>
          <w:u w:val="single"/>
        </w:rPr>
        <w:t>如评审得分相同，投标报价最低的获得中标人推荐资 格。如评审得分和投标报价均相同的情况，则“技术部分”得分高者获得中标 人推荐资格，如上述情况均无法确定，则评标委员会现场采取随机抽取方式确 定。</w:t>
      </w:r>
    </w:p>
    <w:p w14:paraId="37FFC51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293C70D">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7BA1C4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评标委员会要对评分汇总情况进行复核，特别是对排名第一的、报价最低的、投标或响应文件被认定为无效的情形进行重点复核。</w:t>
      </w:r>
    </w:p>
    <w:p w14:paraId="602D5D21">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评标委员会将根据各投标人的评标排序，依次推荐本项目（各采购包）的中标候选人，起草并签署评标报告。本项目（各采购包）评标委员会共（各）推荐</w:t>
      </w:r>
      <w:r>
        <w:rPr>
          <w:rFonts w:hint="eastAsia" w:ascii="仿宋" w:hAnsi="仿宋" w:eastAsia="仿宋" w:cs="仿宋"/>
          <w:sz w:val="24"/>
          <w:u w:val="single"/>
          <w:lang w:val="en-US" w:eastAsia="zh-CN"/>
        </w:rPr>
        <w:t>3</w:t>
      </w:r>
      <w:r>
        <w:rPr>
          <w:rFonts w:hint="eastAsia" w:ascii="仿宋" w:hAnsi="仿宋" w:eastAsia="仿宋" w:cs="仿宋"/>
          <w:sz w:val="24"/>
        </w:rPr>
        <w:t>名中标候选人。</w:t>
      </w:r>
    </w:p>
    <w:p w14:paraId="4BAB27B1">
      <w:pPr>
        <w:numPr>
          <w:ilvl w:val="0"/>
          <w:numId w:val="11"/>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报告违法行为</w:t>
      </w:r>
    </w:p>
    <w:p w14:paraId="48DFBEB9">
      <w:pPr>
        <w:numPr>
          <w:ilvl w:val="1"/>
          <w:numId w:val="11"/>
        </w:numPr>
        <w:tabs>
          <w:tab w:val="left" w:pos="1080"/>
        </w:tabs>
        <w:snapToGrid w:val="0"/>
        <w:spacing w:line="360" w:lineRule="auto"/>
        <w:ind w:left="1077" w:hanging="720"/>
        <w:rPr>
          <w:rFonts w:hint="eastAsia" w:ascii="仿宋" w:hAnsi="仿宋" w:eastAsia="仿宋" w:cs="仿宋"/>
          <w:sz w:val="24"/>
        </w:rPr>
      </w:pPr>
      <w:r>
        <w:rPr>
          <w:rFonts w:hint="eastAsia" w:ascii="仿宋" w:hAnsi="仿宋" w:eastAsia="仿宋" w:cs="仿宋"/>
          <w:sz w:val="24"/>
        </w:rPr>
        <w:t>评标委员会在评标过程中发现投标人有行贿、提供虚假材料或者串通等违法行为时，应当及时向财政部门报告。</w:t>
      </w:r>
    </w:p>
    <w:p w14:paraId="4E5827BC">
      <w:pPr>
        <w:widowControl/>
        <w:jc w:val="left"/>
        <w:rPr>
          <w:rFonts w:hint="eastAsia" w:ascii="仿宋" w:hAnsi="仿宋" w:eastAsia="仿宋" w:cs="仿宋"/>
          <w:b/>
          <w:sz w:val="24"/>
        </w:rPr>
      </w:pPr>
      <w:r>
        <w:rPr>
          <w:rFonts w:hint="eastAsia" w:ascii="仿宋" w:hAnsi="仿宋" w:eastAsia="仿宋" w:cs="仿宋"/>
          <w:b/>
          <w:sz w:val="24"/>
        </w:rPr>
        <w:br w:type="page"/>
      </w:r>
    </w:p>
    <w:p w14:paraId="13DEBCB3">
      <w:pPr>
        <w:tabs>
          <w:tab w:val="left" w:pos="360"/>
          <w:tab w:val="left" w:pos="900"/>
        </w:tabs>
        <w:snapToGrid w:val="0"/>
        <w:spacing w:line="360" w:lineRule="auto"/>
        <w:jc w:val="center"/>
        <w:outlineLvl w:val="1"/>
        <w:rPr>
          <w:rFonts w:hint="eastAsia" w:ascii="仿宋" w:hAnsi="仿宋" w:eastAsia="仿宋" w:cs="仿宋"/>
          <w:b/>
        </w:rPr>
      </w:pPr>
      <w:r>
        <w:rPr>
          <w:rFonts w:hint="eastAsia" w:ascii="仿宋" w:hAnsi="仿宋" w:eastAsia="仿宋" w:cs="仿宋"/>
          <w:b/>
          <w:sz w:val="24"/>
        </w:rPr>
        <w:t>二、评标标准</w:t>
      </w:r>
    </w:p>
    <w:p w14:paraId="28D10A47">
      <w:pPr>
        <w:tabs>
          <w:tab w:val="left" w:pos="360"/>
          <w:tab w:val="left" w:pos="900"/>
          <w:tab w:val="left" w:pos="1080"/>
          <w:tab w:val="left" w:pos="2014"/>
        </w:tabs>
        <w:snapToGrid w:val="0"/>
        <w:spacing w:line="360" w:lineRule="auto"/>
        <w:rPr>
          <w:rFonts w:hint="eastAsia" w:ascii="仿宋" w:hAnsi="仿宋" w:eastAsia="仿宋" w:cs="仿宋"/>
          <w:sz w:val="24"/>
        </w:rPr>
      </w:pPr>
    </w:p>
    <w:tbl>
      <w:tblPr>
        <w:tblStyle w:val="248"/>
        <w:tblW w:w="9288" w:type="dxa"/>
        <w:tblInd w:w="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56"/>
        <w:gridCol w:w="2487"/>
        <w:gridCol w:w="5645"/>
      </w:tblGrid>
      <w:tr w14:paraId="6612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1156" w:type="dxa"/>
            <w:vAlign w:val="center"/>
          </w:tcPr>
          <w:p w14:paraId="77CDABC6">
            <w:pPr>
              <w:pStyle w:val="254"/>
              <w:autoSpaceDE w:val="0"/>
              <w:autoSpaceDN w:val="0"/>
              <w:snapToGrid w:val="0"/>
              <w:spacing w:before="35" w:line="240" w:lineRule="auto"/>
              <w:ind w:left="0" w:leftChars="0" w:right="0" w:rightChars="0" w:firstLine="0" w:firstLineChars="0"/>
              <w:jc w:val="center"/>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评审因素</w:t>
            </w:r>
          </w:p>
        </w:tc>
        <w:tc>
          <w:tcPr>
            <w:tcW w:w="5645" w:type="dxa"/>
            <w:gridSpan w:val="2"/>
            <w:vAlign w:val="center"/>
          </w:tcPr>
          <w:p w14:paraId="6947C99D">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评审标准</w:t>
            </w:r>
          </w:p>
        </w:tc>
      </w:tr>
      <w:tr w14:paraId="37E3A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Align w:val="center"/>
          </w:tcPr>
          <w:p w14:paraId="14C12AA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分值构成</w:t>
            </w:r>
          </w:p>
        </w:tc>
        <w:tc>
          <w:tcPr>
            <w:tcW w:w="5645" w:type="dxa"/>
            <w:gridSpan w:val="2"/>
            <w:vAlign w:val="center"/>
          </w:tcPr>
          <w:p w14:paraId="25DD1412">
            <w:pPr>
              <w:pStyle w:val="254"/>
              <w:autoSpaceDE w:val="0"/>
              <w:autoSpaceDN w:val="0"/>
              <w:snapToGrid w:val="0"/>
              <w:spacing w:before="29"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1、技术部分 60.0 分</w:t>
            </w:r>
          </w:p>
          <w:p w14:paraId="4F51CD65">
            <w:pPr>
              <w:pStyle w:val="254"/>
              <w:autoSpaceDE w:val="0"/>
              <w:autoSpaceDN w:val="0"/>
              <w:snapToGrid w:val="0"/>
              <w:spacing w:before="160"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2、商务部分 10.0 分</w:t>
            </w:r>
          </w:p>
          <w:p w14:paraId="35F326D0">
            <w:pPr>
              <w:pStyle w:val="254"/>
              <w:autoSpaceDE w:val="0"/>
              <w:autoSpaceDN w:val="0"/>
              <w:snapToGrid w:val="0"/>
              <w:spacing w:before="164"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3、报价得分 30.0 分</w:t>
            </w:r>
          </w:p>
        </w:tc>
      </w:tr>
      <w:tr w14:paraId="426D1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restart"/>
            <w:tcBorders>
              <w:bottom w:val="nil"/>
            </w:tcBorders>
            <w:vAlign w:val="center"/>
          </w:tcPr>
          <w:p w14:paraId="4177EAEB">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技术部分</w:t>
            </w:r>
          </w:p>
        </w:tc>
        <w:tc>
          <w:tcPr>
            <w:tcW w:w="0" w:type="auto"/>
            <w:vAlign w:val="center"/>
          </w:tcPr>
          <w:p w14:paraId="2C40E7D4">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产品技术性能、参数的响应情况（30分）</w:t>
            </w:r>
          </w:p>
        </w:tc>
        <w:tc>
          <w:tcPr>
            <w:tcW w:w="5645" w:type="dxa"/>
            <w:vAlign w:val="center"/>
          </w:tcPr>
          <w:p w14:paraId="178FBF17">
            <w:pPr>
              <w:pStyle w:val="254"/>
              <w:autoSpaceDE w:val="0"/>
              <w:autoSpaceDN w:val="0"/>
              <w:snapToGrid w:val="0"/>
              <w:spacing w:before="5"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根据所投产品技术参数的详细描述及佐证材料等进行评审。标注“★”为核心技术参数每有一项不满足的，按无效投标处理；标注“▲”为重要技术参数及佐证材料每有一项负偏离或不满足的，扣 3</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分；其他技术参数及佐证材料每有一项负偏离或不满足的，扣 1</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 扣完 30</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分为止。</w:t>
            </w:r>
          </w:p>
          <w:p w14:paraId="02D2A347">
            <w:pPr>
              <w:pStyle w:val="254"/>
              <w:autoSpaceDE w:val="0"/>
              <w:autoSpaceDN w:val="0"/>
              <w:snapToGrid w:val="0"/>
              <w:spacing w:before="5"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标注为“★”和“▲”的技术参数部分，为防止误评或漏评</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投标人应在其采购需求偏离表</w:t>
            </w:r>
            <w:bookmarkStart w:id="926" w:name="_GoBack"/>
            <w:bookmarkEnd w:id="926"/>
            <w:r>
              <w:rPr>
                <w:rFonts w:hint="eastAsia" w:ascii="仿宋" w:hAnsi="仿宋" w:eastAsia="仿宋" w:cs="仿宋"/>
                <w:kern w:val="2"/>
                <w:sz w:val="24"/>
                <w:szCs w:val="24"/>
                <w:lang w:val="en-US" w:eastAsia="zh-CN" w:bidi="ar-SA"/>
              </w:rPr>
              <w:t>中写明佐证材料（产品手册、参数说明、检测报告或宣传彩页等）的名称、页码，并使用下划线、文本框等方式加以明显标记，否则评标委员会有理由认为该技术参数不满足招标文件要求。</w:t>
            </w:r>
          </w:p>
        </w:tc>
      </w:tr>
      <w:tr w14:paraId="27ABD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nil"/>
              <w:bottom w:val="single" w:color="auto" w:sz="4" w:space="0"/>
            </w:tcBorders>
            <w:vAlign w:val="center"/>
          </w:tcPr>
          <w:p w14:paraId="11720D9C">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bottom w:val="single" w:color="auto" w:sz="4" w:space="0"/>
            </w:tcBorders>
            <w:vAlign w:val="center"/>
          </w:tcPr>
          <w:p w14:paraId="59F3E4F9">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产品质量控制保障方案</w:t>
            </w:r>
          </w:p>
          <w:p w14:paraId="2BD8B81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（10分）</w:t>
            </w:r>
          </w:p>
        </w:tc>
        <w:tc>
          <w:tcPr>
            <w:tcW w:w="5645" w:type="dxa"/>
            <w:tcBorders>
              <w:bottom w:val="single" w:color="auto" w:sz="4" w:space="0"/>
            </w:tcBorders>
            <w:vAlign w:val="center"/>
          </w:tcPr>
          <w:p w14:paraId="4FCB293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产品质量控制保障方案，方案至少应包括但不限于以下内容：（1）产品质量检查方案（2）检查人员配备方案（3）检测设备配备方案（4）检查流程管理方案（5）质量控制管理制度。</w:t>
            </w:r>
          </w:p>
          <w:p w14:paraId="0086D8C5">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1、方案完整覆盖所有技术要求，逻辑清晰，细节到位，无遗漏或矛盾，具备可操作性，得10分；</w:t>
            </w:r>
          </w:p>
          <w:p w14:paraId="4B966F6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2、方案主要模块完整但细节缺失，如配备人员未提供资质证明、检测设备清单未注明校准记录或维护计划，或流程管理缺乏异常处理机制等，得6分；</w:t>
            </w:r>
          </w:p>
          <w:p w14:paraId="082B8AA6">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3、方案存在明显偏差，如功能缺失，或遗漏重要模块，导致无法有效实施，得2分；</w:t>
            </w:r>
          </w:p>
          <w:p w14:paraId="6FB4DB4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4、未提交任何方案文件，或提交内容与项目无关，得0分。</w:t>
            </w:r>
          </w:p>
        </w:tc>
      </w:tr>
      <w:tr w14:paraId="24285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1B7CCEB8">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66591352">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售后服务方案</w:t>
            </w:r>
          </w:p>
          <w:p w14:paraId="7179A7D9">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（10分）</w:t>
            </w:r>
          </w:p>
        </w:tc>
        <w:tc>
          <w:tcPr>
            <w:tcW w:w="5645" w:type="dxa"/>
            <w:tcBorders>
              <w:top w:val="single" w:color="auto" w:sz="4" w:space="0"/>
              <w:left w:val="single" w:color="auto" w:sz="4" w:space="0"/>
              <w:bottom w:val="single" w:color="auto" w:sz="4" w:space="0"/>
              <w:right w:val="single" w:color="auto" w:sz="4" w:space="0"/>
            </w:tcBorders>
            <w:vAlign w:val="center"/>
          </w:tcPr>
          <w:p w14:paraId="2A46475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投标人应根据项目需求，结合项目实际，提供售后服务方案，方案至少应包括但不限于以下内容：</w:t>
            </w:r>
          </w:p>
          <w:p w14:paraId="44F1E68B">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（1）售后服务人员配备（2）售后服务人员岗位职责（3）服务响应时间（4）售后服务人员管理制度（5）常用备品备件配备方案（6）巡检巡修管理方案（7）巡检保养情况档案记录整理方案。</w:t>
            </w:r>
          </w:p>
          <w:p w14:paraId="5051B8F2">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1、售后服务方案完全覆盖招标文件所有技术要求和服务需求，逻辑严谨且实施细节完整，具有可操作性，包含创新性服务内容或明显超出招标要求的增值服务，得10分；</w:t>
            </w:r>
          </w:p>
          <w:p w14:paraId="1E05968D">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2、售后服务方案全面响应招标文件各项要求，结构完整且包含必要实施要素，无明显技术缺陷或服务漏洞但无额外创新，能够确保服务质量，得7分；</w:t>
            </w:r>
          </w:p>
          <w:p w14:paraId="615D234C">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3、售后服务方案响应主要技术和服务要求，但存在非关键性内容缺失或表述不清，部分细节需进一步完善，但不影响整体服务实施效果，得4分；</w:t>
            </w:r>
          </w:p>
          <w:p w14:paraId="6FC45695">
            <w:pPr>
              <w:autoSpaceDE w:val="0"/>
              <w:autoSpaceDN w:val="0"/>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4、售后服务方案存在关键性条款未响应或重大偏差，内容不完整导致影响服务实施，重要指标或要求未达到基本标准，得2分。</w:t>
            </w:r>
          </w:p>
          <w:p w14:paraId="28C3D4A2">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5、未提交任何售后服务方案文件，或提交内容与项目无关，得0分。</w:t>
            </w:r>
          </w:p>
        </w:tc>
      </w:tr>
      <w:tr w14:paraId="7CB7D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6142C916">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1DB2B2">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投标人的履约能力</w:t>
            </w:r>
          </w:p>
          <w:p w14:paraId="72CE6A07">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（6 分）</w:t>
            </w:r>
          </w:p>
        </w:tc>
        <w:tc>
          <w:tcPr>
            <w:tcW w:w="5645" w:type="dxa"/>
            <w:tcBorders>
              <w:top w:val="single" w:color="auto" w:sz="4" w:space="0"/>
              <w:left w:val="single" w:color="auto" w:sz="4" w:space="0"/>
              <w:bottom w:val="single" w:color="auto" w:sz="4" w:space="0"/>
              <w:right w:val="single" w:color="auto" w:sz="4" w:space="0"/>
            </w:tcBorders>
            <w:shd w:val="clear" w:color="auto" w:fill="auto"/>
            <w:vAlign w:val="center"/>
          </w:tcPr>
          <w:p w14:paraId="29BBF4FF">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投标人应根据项目需求，结合项目实际，提供履约服务方案，方案至少应包括但不限于以下内容：</w:t>
            </w:r>
          </w:p>
          <w:p w14:paraId="47C09A43">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（1）项目测试方案（2）运输方案（3）安装调试方案（4）应急维修处理方案等内容。</w:t>
            </w:r>
          </w:p>
          <w:p w14:paraId="3D674E7A">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1、方案完整覆盖招标文件所有技术要求和服务需求，细节详实充分，逻辑清晰严谨，具备可操作性，包含创新性服务内容或明显超出招标要求的增值服务，得6分；</w:t>
            </w:r>
          </w:p>
          <w:p w14:paraId="12100ACC">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2、方案全面响应招标文件各项要求，结构完整且包含必要实施要素，无明显技术缺陷或服务漏洞但无额外创新，能够确保服务质量，得5分；</w:t>
            </w:r>
          </w:p>
          <w:p w14:paraId="5D08C9D3">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3、方案响应主要技术和服务要求，但存在非关键性内容缺失或表述不清，部分细节需进一步完善，但不影响整体服务实施效果，得3分；</w:t>
            </w:r>
          </w:p>
          <w:p w14:paraId="7F697776">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4、方案存在关键性条款未响应或重大偏差，内容不完整导致影响服务实施，重要指标或要求未达到基本标准，得1分；</w:t>
            </w:r>
          </w:p>
          <w:p w14:paraId="37C3A5CB">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en-US" w:bidi="ar-SA"/>
              </w:rPr>
            </w:pPr>
            <w:r>
              <w:rPr>
                <w:rFonts w:hint="eastAsia" w:ascii="仿宋" w:hAnsi="仿宋" w:eastAsia="仿宋" w:cs="仿宋"/>
                <w:kern w:val="2"/>
                <w:sz w:val="24"/>
                <w:szCs w:val="24"/>
                <w:lang w:val="en-US" w:eastAsia="zh-CN" w:bidi="ar-SA"/>
              </w:rPr>
              <w:t>5、未提交任何方案文件，或提交内容与项目无关，得0分。</w:t>
            </w:r>
          </w:p>
        </w:tc>
      </w:tr>
      <w:tr w14:paraId="7FE86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tcBorders>
              <w:top w:val="single" w:color="auto" w:sz="4" w:space="0"/>
              <w:left w:val="single" w:color="auto" w:sz="4" w:space="0"/>
              <w:bottom w:val="single" w:color="auto" w:sz="4" w:space="0"/>
              <w:right w:val="single" w:color="auto" w:sz="4" w:space="0"/>
            </w:tcBorders>
            <w:vAlign w:val="center"/>
          </w:tcPr>
          <w:p w14:paraId="662A7E5A">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center"/>
          </w:tcPr>
          <w:p w14:paraId="41DB8A65">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培训方案</w:t>
            </w:r>
          </w:p>
          <w:p w14:paraId="7F4B1049">
            <w:pPr>
              <w:autoSpaceDE w:val="0"/>
              <w:autoSpaceDN w:val="0"/>
              <w:snapToGrid w:val="0"/>
              <w:spacing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（4分）</w:t>
            </w:r>
          </w:p>
        </w:tc>
        <w:tc>
          <w:tcPr>
            <w:tcW w:w="5645" w:type="dxa"/>
            <w:tcBorders>
              <w:top w:val="single" w:color="auto" w:sz="4" w:space="0"/>
              <w:left w:val="single" w:color="auto" w:sz="4" w:space="0"/>
              <w:bottom w:val="single" w:color="auto" w:sz="4" w:space="0"/>
              <w:right w:val="single" w:color="auto" w:sz="4" w:space="0"/>
            </w:tcBorders>
            <w:vAlign w:val="center"/>
          </w:tcPr>
          <w:p w14:paraId="26CAD12D">
            <w:pPr>
              <w:autoSpaceDE w:val="0"/>
              <w:autoSpaceDN w:val="0"/>
              <w:snapToGrid w:val="0"/>
              <w:spacing w:line="240" w:lineRule="auto"/>
              <w:ind w:left="0" w:leftChars="0" w:right="0" w:rightChars="0" w:firstLine="0" w:firstLine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投标人应根据项目需求，结合项目实际，提供培训方案，方案至少应包括但不限于以下内容：（1）培训计划（2）培训内容（3）培训目标（4）培训师资配备。</w:t>
            </w:r>
          </w:p>
          <w:p w14:paraId="727884B6">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1、方案完整覆盖所有技术要求，细节充足，逻辑清晰，细节到位，无遗漏或矛盾，具备可操作性，得4分；</w:t>
            </w:r>
          </w:p>
          <w:p w14:paraId="1DADBCA4">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2、方案主要模块完整但细节缺失，如计划无具体时间表、内容未细化技能点、目标未量化或师资仅写职称无证明等，得3分；</w:t>
            </w:r>
          </w:p>
          <w:p w14:paraId="7B5AE8ED">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3、方案存在明显偏差，如功能缺失，或遗漏重要模块，导致无法有效实施，得1分；</w:t>
            </w:r>
          </w:p>
          <w:p w14:paraId="4FB0C5D1">
            <w:pPr>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4、未提交任何方案文件，或提交内容与项目无关，得0分。</w:t>
            </w:r>
          </w:p>
        </w:tc>
      </w:tr>
      <w:tr w14:paraId="08F4F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restart"/>
            <w:tcBorders>
              <w:top w:val="single" w:color="auto" w:sz="4" w:space="0"/>
            </w:tcBorders>
            <w:vAlign w:val="center"/>
          </w:tcPr>
          <w:p w14:paraId="0A05D7C8">
            <w:pPr>
              <w:pStyle w:val="254"/>
              <w:autoSpaceDE w:val="0"/>
              <w:autoSpaceDN w:val="0"/>
              <w:snapToGrid w:val="0"/>
              <w:spacing w:before="36"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商务部分</w:t>
            </w:r>
          </w:p>
        </w:tc>
        <w:tc>
          <w:tcPr>
            <w:tcW w:w="0" w:type="auto"/>
            <w:tcBorders>
              <w:top w:val="single" w:color="auto" w:sz="4" w:space="0"/>
            </w:tcBorders>
            <w:vAlign w:val="center"/>
          </w:tcPr>
          <w:p w14:paraId="1F5DE0B1">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质保期承诺</w:t>
            </w:r>
          </w:p>
          <w:p w14:paraId="44E5E363">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2分）</w:t>
            </w:r>
          </w:p>
        </w:tc>
        <w:tc>
          <w:tcPr>
            <w:tcW w:w="5645" w:type="dxa"/>
            <w:tcBorders>
              <w:top w:val="single" w:color="auto" w:sz="4" w:space="0"/>
            </w:tcBorders>
            <w:vAlign w:val="center"/>
          </w:tcPr>
          <w:p w14:paraId="7CF6D1F1">
            <w:pPr>
              <w:pStyle w:val="254"/>
              <w:autoSpaceDE w:val="0"/>
              <w:autoSpaceDN w:val="0"/>
              <w:snapToGrid w:val="0"/>
              <w:spacing w:before="32"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保修期优于用户需求，每增加 1 年得 1 分，最多得 2 分。</w:t>
            </w:r>
          </w:p>
          <w:p w14:paraId="5365EF81">
            <w:pPr>
              <w:pStyle w:val="254"/>
              <w:autoSpaceDE w:val="0"/>
              <w:autoSpaceDN w:val="0"/>
              <w:snapToGrid w:val="0"/>
              <w:spacing w:before="161"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备注：投标文件内需①提供体现响应保修年限的原厂售后服务承诺书，或者②同时提供原厂售后服务授权及体现响应保修年限的供应商售后服务承诺书（格式自拟）</w:t>
            </w:r>
          </w:p>
        </w:tc>
      </w:tr>
      <w:tr w14:paraId="304EB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vAlign w:val="center"/>
          </w:tcPr>
          <w:p w14:paraId="64FCAC4C">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vAlign w:val="center"/>
          </w:tcPr>
          <w:p w14:paraId="2A2DF783">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投标人自2023 年1月1日以来的同类设备的业绩</w:t>
            </w:r>
          </w:p>
          <w:p w14:paraId="2D96BA1E">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6分）</w:t>
            </w:r>
          </w:p>
        </w:tc>
        <w:tc>
          <w:tcPr>
            <w:tcW w:w="5645" w:type="dxa"/>
            <w:vAlign w:val="center"/>
          </w:tcPr>
          <w:p w14:paraId="4DC61595">
            <w:pPr>
              <w:pStyle w:val="254"/>
              <w:autoSpaceDE w:val="0"/>
              <w:autoSpaceDN w:val="0"/>
              <w:snapToGrid w:val="0"/>
              <w:spacing w:before="33"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每提供一项同类型项目业绩的合同扫描件并加盖公章得 1 分，最高得 6 分，不提供不得分。</w:t>
            </w:r>
          </w:p>
          <w:p w14:paraId="38AE8000">
            <w:pPr>
              <w:pStyle w:val="254"/>
              <w:autoSpaceDE w:val="0"/>
              <w:autoSpaceDN w:val="0"/>
              <w:snapToGrid w:val="0"/>
              <w:spacing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 以合同签订时间为准。</w:t>
            </w:r>
          </w:p>
          <w:p w14:paraId="7047DCA2">
            <w:pPr>
              <w:pStyle w:val="254"/>
              <w:autoSpaceDE w:val="0"/>
              <w:autoSpaceDN w:val="0"/>
              <w:snapToGrid w:val="0"/>
              <w:spacing w:before="159"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1.要求同时提供合同关键信息（含首页、签字页）证明文件作为得分依据。</w:t>
            </w:r>
          </w:p>
          <w:p w14:paraId="33322E4F">
            <w:pPr>
              <w:pStyle w:val="254"/>
              <w:autoSpaceDE w:val="0"/>
              <w:autoSpaceDN w:val="0"/>
              <w:snapToGrid w:val="0"/>
              <w:spacing w:before="162"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2.通过合同关键信息无法判断是否得分的，还须同时提供能证明得分的其它证明资料，如项目报告或合同甲方出具的证明文件等。</w:t>
            </w:r>
          </w:p>
          <w:p w14:paraId="7FA997D1">
            <w:pPr>
              <w:pStyle w:val="254"/>
              <w:autoSpaceDE w:val="0"/>
              <w:autoSpaceDN w:val="0"/>
              <w:snapToGrid w:val="0"/>
              <w:spacing w:before="160"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3.以上资料均要求提供扫描件加盖投标人公章。评分中出现无证明资料或专家无法凭所提供资料判断是否得分的情况，一律作不得分处理。</w:t>
            </w:r>
          </w:p>
        </w:tc>
      </w:tr>
      <w:tr w14:paraId="38456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Merge w:val="continue"/>
            <w:vAlign w:val="center"/>
          </w:tcPr>
          <w:p w14:paraId="57EFA06A">
            <w:pPr>
              <w:autoSpaceDE w:val="0"/>
              <w:autoSpaceDN w:val="0"/>
              <w:snapToGrid w:val="0"/>
              <w:ind w:left="0" w:leftChars="0" w:right="0" w:rightChars="0" w:firstLine="0" w:firstLineChars="0"/>
              <w:jc w:val="center"/>
              <w:rPr>
                <w:rFonts w:hint="eastAsia" w:ascii="仿宋" w:hAnsi="仿宋" w:eastAsia="仿宋" w:cs="仿宋"/>
                <w:kern w:val="2"/>
                <w:sz w:val="24"/>
                <w:szCs w:val="24"/>
                <w:lang w:val="en-US" w:eastAsia="zh-CN" w:bidi="ar-SA"/>
              </w:rPr>
            </w:pPr>
          </w:p>
        </w:tc>
        <w:tc>
          <w:tcPr>
            <w:tcW w:w="0" w:type="auto"/>
            <w:vAlign w:val="center"/>
          </w:tcPr>
          <w:p w14:paraId="1EC5AFC8">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使用用户评价</w:t>
            </w:r>
          </w:p>
          <w:p w14:paraId="3F162A55">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2分）</w:t>
            </w:r>
          </w:p>
        </w:tc>
        <w:tc>
          <w:tcPr>
            <w:tcW w:w="5645" w:type="dxa"/>
            <w:vAlign w:val="center"/>
          </w:tcPr>
          <w:p w14:paraId="1CF34121">
            <w:pPr>
              <w:pStyle w:val="254"/>
              <w:autoSpaceDE w:val="0"/>
              <w:autoSpaceDN w:val="0"/>
              <w:snapToGrid w:val="0"/>
              <w:spacing w:before="33"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提供上述有效投标货物业绩的使用用户评价，每提供一个类似“满意 ”或“非常满意 ”或“优 ”的使用用户评价得 0.5 分，本项最高不超过 2 分。须提供用户单位的评价证明（格式自拟，须加盖用户单位印章） 。其他表达满意度的词语， 由评委参照以上评价等级程度认定对应的评价等级。同一法人单位的多份用户评价只计算 1 份。</w:t>
            </w:r>
          </w:p>
        </w:tc>
      </w:tr>
      <w:tr w14:paraId="2078D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156" w:type="dxa"/>
            <w:vAlign w:val="center"/>
          </w:tcPr>
          <w:p w14:paraId="156737D6">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w:t>
            </w:r>
          </w:p>
        </w:tc>
        <w:tc>
          <w:tcPr>
            <w:tcW w:w="2487" w:type="dxa"/>
            <w:vAlign w:val="center"/>
          </w:tcPr>
          <w:p w14:paraId="45737228">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投标报价得分</w:t>
            </w:r>
          </w:p>
          <w:p w14:paraId="2BD4B5C5">
            <w:pPr>
              <w:pStyle w:val="254"/>
              <w:autoSpaceDE w:val="0"/>
              <w:autoSpaceDN w:val="0"/>
              <w:snapToGrid w:val="0"/>
              <w:spacing w:before="65" w:line="240" w:lineRule="auto"/>
              <w:ind w:left="0" w:leftChars="0" w:right="0" w:rightChars="0" w:firstLine="0" w:firstLine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(30分)</w:t>
            </w:r>
          </w:p>
        </w:tc>
        <w:tc>
          <w:tcPr>
            <w:tcW w:w="5645" w:type="dxa"/>
            <w:vAlign w:val="center"/>
          </w:tcPr>
          <w:p w14:paraId="5E50E0F1">
            <w:pPr>
              <w:pStyle w:val="254"/>
              <w:autoSpaceDE w:val="0"/>
              <w:autoSpaceDN w:val="0"/>
              <w:snapToGrid w:val="0"/>
              <w:spacing w:before="34"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投标报价得分＝（评标基准价/投标报价） ×价格分值</w:t>
            </w:r>
          </w:p>
          <w:p w14:paraId="06F3D999">
            <w:pPr>
              <w:pStyle w:val="254"/>
              <w:autoSpaceDE w:val="0"/>
              <w:autoSpaceDN w:val="0"/>
              <w:snapToGrid w:val="0"/>
              <w:spacing w:before="34" w:line="240" w:lineRule="auto"/>
              <w:ind w:left="0" w:leftChars="0" w:right="0" w:rightChars="0" w:firstLine="0" w:firstLine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【注：满足招标文件要求且投标价格最低的投标报价为评标基准价。】最低报价不是中标的唯一依据。因落实政府采购政策进行价格调整的， 以调整后的价格计算评标基准价和投标报价。</w:t>
            </w:r>
          </w:p>
        </w:tc>
      </w:tr>
    </w:tbl>
    <w:p w14:paraId="34AC7A66">
      <w:pPr>
        <w:tabs>
          <w:tab w:val="left" w:pos="360"/>
          <w:tab w:val="left" w:pos="1080"/>
        </w:tabs>
        <w:snapToGrid w:val="0"/>
        <w:spacing w:line="360" w:lineRule="auto"/>
        <w:ind w:left="1080"/>
        <w:rPr>
          <w:rFonts w:hint="eastAsia" w:ascii="仿宋" w:hAnsi="仿宋" w:eastAsia="仿宋" w:cs="仿宋"/>
          <w:color w:val="000000"/>
          <w:sz w:val="24"/>
        </w:rPr>
      </w:pPr>
    </w:p>
    <w:p w14:paraId="48B66C79">
      <w:pPr>
        <w:widowControl/>
        <w:jc w:val="left"/>
        <w:rPr>
          <w:rFonts w:hint="eastAsia" w:ascii="仿宋" w:hAnsi="仿宋" w:eastAsia="仿宋" w:cs="仿宋"/>
          <w:b/>
          <w:sz w:val="36"/>
          <w:szCs w:val="36"/>
        </w:rPr>
      </w:pPr>
    </w:p>
    <w:p w14:paraId="56CEF6AA">
      <w:pPr>
        <w:spacing w:line="360" w:lineRule="auto"/>
        <w:jc w:val="center"/>
        <w:outlineLvl w:val="0"/>
        <w:rPr>
          <w:rFonts w:hint="eastAsia" w:ascii="仿宋" w:hAnsi="仿宋" w:eastAsia="仿宋" w:cs="仿宋"/>
          <w:sz w:val="24"/>
        </w:rPr>
      </w:pPr>
      <w:r>
        <w:rPr>
          <w:rFonts w:hint="eastAsia" w:ascii="仿宋" w:hAnsi="仿宋" w:eastAsia="仿宋" w:cs="仿宋"/>
          <w:b/>
          <w:sz w:val="36"/>
          <w:szCs w:val="36"/>
        </w:rPr>
        <w:br w:type="page"/>
      </w:r>
      <w:bookmarkStart w:id="823" w:name="_Toc99301424"/>
      <w:r>
        <w:rPr>
          <w:rFonts w:hint="eastAsia" w:ascii="仿宋" w:hAnsi="仿宋" w:eastAsia="仿宋" w:cs="仿宋"/>
          <w:b/>
          <w:sz w:val="36"/>
          <w:szCs w:val="36"/>
        </w:rPr>
        <w:t>第五章   采购需求</w:t>
      </w:r>
      <w:bookmarkEnd w:id="823"/>
    </w:p>
    <w:p w14:paraId="2FC42435">
      <w:pPr>
        <w:pStyle w:val="74"/>
        <w:numPr>
          <w:ilvl w:val="0"/>
          <w:numId w:val="0"/>
        </w:numPr>
        <w:spacing w:line="360" w:lineRule="auto"/>
        <w:ind w:left="500" w:leftChars="0" w:hanging="500" w:firstLineChars="0"/>
        <w:contextualSpacing/>
        <w:rPr>
          <w:rFonts w:hint="eastAsia" w:ascii="仿宋" w:hAnsi="仿宋" w:eastAsia="仿宋" w:cs="仿宋"/>
          <w:b/>
          <w:sz w:val="24"/>
          <w:szCs w:val="24"/>
        </w:rPr>
      </w:pPr>
      <w:r>
        <w:rPr>
          <w:rFonts w:hint="default" w:ascii="仿宋" w:hAnsi="仿宋" w:eastAsia="仿宋" w:cs="仿宋"/>
          <w:b/>
          <w:kern w:val="2"/>
          <w:sz w:val="24"/>
          <w:szCs w:val="24"/>
          <w:lang w:val="en-US" w:eastAsia="zh-CN" w:bidi="ar-SA"/>
        </w:rPr>
        <w:t>一、</w:t>
      </w:r>
      <w:r>
        <w:rPr>
          <w:rFonts w:hint="eastAsia" w:ascii="仿宋" w:hAnsi="仿宋" w:eastAsia="仿宋" w:cs="仿宋"/>
          <w:b/>
          <w:sz w:val="24"/>
          <w:szCs w:val="24"/>
        </w:rPr>
        <w:t>采购标的</w:t>
      </w:r>
    </w:p>
    <w:p w14:paraId="4778C18E">
      <w:pPr>
        <w:spacing w:line="360" w:lineRule="auto"/>
        <w:contextualSpacing/>
        <w:rPr>
          <w:rFonts w:hint="eastAsia" w:ascii="仿宋" w:hAnsi="仿宋" w:eastAsia="仿宋" w:cs="仿宋"/>
          <w:bCs/>
          <w:sz w:val="24"/>
        </w:rPr>
      </w:pPr>
      <w:r>
        <w:rPr>
          <w:rFonts w:hint="eastAsia" w:ascii="仿宋" w:hAnsi="仿宋" w:eastAsia="仿宋" w:cs="仿宋"/>
          <w:bCs/>
          <w:sz w:val="24"/>
        </w:rPr>
        <w:t>1. 采购标的</w:t>
      </w:r>
    </w:p>
    <w:p w14:paraId="748E0447">
      <w:pPr>
        <w:pStyle w:val="17"/>
        <w:spacing w:before="177" w:line="224" w:lineRule="auto"/>
        <w:rPr>
          <w:rFonts w:hint="eastAsia"/>
          <w:spacing w:val="-1"/>
          <w:sz w:val="24"/>
          <w:szCs w:val="24"/>
          <w:lang w:val="en-US" w:eastAsia="zh-CN"/>
        </w:rPr>
      </w:pPr>
      <w:r>
        <w:rPr>
          <w:rFonts w:hint="eastAsia"/>
          <w:spacing w:val="-1"/>
          <w:sz w:val="24"/>
          <w:szCs w:val="24"/>
          <w:lang w:val="en-US" w:eastAsia="zh-CN"/>
        </w:rPr>
        <w:t>采购包2（</w:t>
      </w:r>
      <w:r>
        <w:rPr>
          <w:rFonts w:hint="eastAsia"/>
          <w:spacing w:val="-3"/>
          <w:sz w:val="24"/>
          <w:szCs w:val="24"/>
          <w:u w:val="single" w:color="auto"/>
          <w:lang w:eastAsia="zh-CN"/>
        </w:rPr>
        <w:t>2025年设备采购-两院合作共建专项（大科联合共建设备）</w:t>
      </w:r>
      <w:r>
        <w:rPr>
          <w:rFonts w:hint="eastAsia"/>
          <w:spacing w:val="-3"/>
          <w:sz w:val="24"/>
          <w:szCs w:val="24"/>
          <w:u w:val="single" w:color="auto"/>
          <w:lang w:val="en-US" w:eastAsia="zh-CN"/>
        </w:rPr>
        <w:t>第2包</w:t>
      </w:r>
      <w:r>
        <w:rPr>
          <w:rFonts w:hint="eastAsia"/>
          <w:spacing w:val="-1"/>
          <w:sz w:val="24"/>
          <w:szCs w:val="24"/>
          <w:lang w:val="en-US" w:eastAsia="zh-CN"/>
        </w:rPr>
        <w:t>）</w:t>
      </w:r>
    </w:p>
    <w:p w14:paraId="4B9E9639">
      <w:pPr>
        <w:pStyle w:val="17"/>
        <w:spacing w:before="177" w:line="224" w:lineRule="auto"/>
        <w:ind w:left="483"/>
        <w:rPr>
          <w:rFonts w:hint="eastAsia"/>
          <w:spacing w:val="-1"/>
          <w:sz w:val="24"/>
          <w:szCs w:val="24"/>
          <w:lang w:val="en-US" w:eastAsia="zh-CN"/>
        </w:rPr>
      </w:pPr>
    </w:p>
    <w:tbl>
      <w:tblPr>
        <w:tblStyle w:val="44"/>
        <w:tblW w:w="912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5"/>
        <w:gridCol w:w="803"/>
        <w:gridCol w:w="1980"/>
        <w:gridCol w:w="1566"/>
        <w:gridCol w:w="1231"/>
        <w:gridCol w:w="1102"/>
        <w:gridCol w:w="991"/>
        <w:gridCol w:w="951"/>
      </w:tblGrid>
      <w:tr w14:paraId="26B7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8" w:hRule="atLeast"/>
        </w:trPr>
        <w:tc>
          <w:tcPr>
            <w:tcW w:w="5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52BA4B">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包号</w:t>
            </w:r>
          </w:p>
        </w:tc>
        <w:tc>
          <w:tcPr>
            <w:tcW w:w="803" w:type="dxa"/>
            <w:tcBorders>
              <w:top w:val="single" w:color="000000" w:sz="4" w:space="0"/>
              <w:left w:val="single" w:color="000000" w:sz="4" w:space="0"/>
              <w:bottom w:val="single" w:color="auto" w:sz="4" w:space="0"/>
              <w:right w:val="single" w:color="000000" w:sz="4" w:space="0"/>
            </w:tcBorders>
            <w:shd w:val="clear" w:color="auto" w:fill="auto"/>
            <w:vAlign w:val="center"/>
          </w:tcPr>
          <w:p w14:paraId="5541D6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品目号</w:t>
            </w:r>
          </w:p>
        </w:tc>
        <w:tc>
          <w:tcPr>
            <w:tcW w:w="19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99CAA7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品目名称</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2C7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品目预算</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（万元）</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AC9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数量</w:t>
            </w:r>
            <w:r>
              <w:rPr>
                <w:rFonts w:hint="eastAsia" w:ascii="仿宋" w:hAnsi="仿宋" w:eastAsia="仿宋" w:cs="仿宋"/>
                <w:b/>
                <w:bCs/>
                <w:i w:val="0"/>
                <w:iCs w:val="0"/>
                <w:snapToGrid w:val="0"/>
                <w:color w:val="000000"/>
                <w:kern w:val="0"/>
                <w:sz w:val="24"/>
                <w:szCs w:val="24"/>
                <w:u w:val="none"/>
                <w:lang w:val="en-US" w:eastAsia="zh-CN" w:bidi="ar"/>
              </w:rPr>
              <w:br w:type="textWrapping"/>
            </w:r>
            <w:r>
              <w:rPr>
                <w:rFonts w:hint="eastAsia" w:ascii="仿宋" w:hAnsi="仿宋" w:eastAsia="仿宋" w:cs="仿宋"/>
                <w:b/>
                <w:bCs/>
                <w:i w:val="0"/>
                <w:iCs w:val="0"/>
                <w:snapToGrid w:val="0"/>
                <w:color w:val="000000"/>
                <w:kern w:val="0"/>
                <w:sz w:val="24"/>
                <w:szCs w:val="24"/>
                <w:u w:val="none"/>
                <w:lang w:val="en-US" w:eastAsia="zh-CN" w:bidi="ar"/>
              </w:rPr>
              <w:t>台（套）</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835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采购包预算金额（万元）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E68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简要技术需求或服务要求</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C57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snapToGrid w:val="0"/>
                <w:color w:val="000000"/>
                <w:kern w:val="0"/>
                <w:sz w:val="24"/>
                <w:szCs w:val="24"/>
                <w:u w:val="none"/>
                <w:lang w:val="en-US" w:eastAsia="zh-CN" w:bidi="ar"/>
              </w:rPr>
              <w:t>是否允许进口</w:t>
            </w:r>
          </w:p>
        </w:tc>
      </w:tr>
      <w:tr w14:paraId="376B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05"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302C52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803" w:type="dxa"/>
            <w:tcBorders>
              <w:top w:val="single" w:color="auto" w:sz="4" w:space="0"/>
              <w:left w:val="single" w:color="000000" w:sz="8" w:space="0"/>
              <w:bottom w:val="single" w:color="000000" w:sz="8" w:space="0"/>
              <w:right w:val="single" w:color="000000" w:sz="8" w:space="0"/>
            </w:tcBorders>
            <w:shd w:val="clear" w:color="auto" w:fill="auto"/>
            <w:vAlign w:val="center"/>
          </w:tcPr>
          <w:p w14:paraId="6CA877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w:t>
            </w:r>
          </w:p>
        </w:tc>
        <w:tc>
          <w:tcPr>
            <w:tcW w:w="1980" w:type="dxa"/>
            <w:tcBorders>
              <w:top w:val="single" w:color="auto" w:sz="4" w:space="0"/>
              <w:left w:val="single" w:color="000000" w:sz="4" w:space="0"/>
              <w:bottom w:val="single" w:color="000000" w:sz="4" w:space="0"/>
              <w:right w:val="single" w:color="auto" w:sz="4" w:space="0"/>
            </w:tcBorders>
            <w:shd w:val="clear" w:color="auto" w:fill="auto"/>
            <w:vAlign w:val="center"/>
          </w:tcPr>
          <w:p w14:paraId="0C567E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血管内超声系统（IVUS+FFR一体机）</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2523CF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140</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E9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restart"/>
            <w:tcBorders>
              <w:top w:val="nil"/>
              <w:left w:val="single" w:color="000000" w:sz="8" w:space="0"/>
              <w:bottom w:val="single" w:color="000000" w:sz="8" w:space="0"/>
              <w:right w:val="single" w:color="000000" w:sz="8" w:space="0"/>
            </w:tcBorders>
            <w:shd w:val="clear" w:color="auto" w:fill="auto"/>
            <w:vAlign w:val="center"/>
          </w:tcPr>
          <w:p w14:paraId="2F3FCB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281.654</w:t>
            </w:r>
          </w:p>
        </w:tc>
        <w:tc>
          <w:tcPr>
            <w:tcW w:w="991" w:type="dxa"/>
            <w:vMerge w:val="restart"/>
            <w:tcBorders>
              <w:top w:val="nil"/>
              <w:left w:val="single" w:color="000000" w:sz="8" w:space="0"/>
              <w:bottom w:val="single" w:color="000000" w:sz="8" w:space="0"/>
              <w:right w:val="single" w:color="000000" w:sz="8" w:space="0"/>
            </w:tcBorders>
            <w:shd w:val="clear" w:color="auto" w:fill="auto"/>
            <w:vAlign w:val="center"/>
          </w:tcPr>
          <w:p w14:paraId="586AD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详见第五章采购需求</w:t>
            </w:r>
          </w:p>
        </w:tc>
        <w:tc>
          <w:tcPr>
            <w:tcW w:w="951" w:type="dxa"/>
            <w:tcBorders>
              <w:top w:val="nil"/>
              <w:left w:val="single" w:color="000000" w:sz="8" w:space="0"/>
              <w:bottom w:val="single" w:color="000000" w:sz="8" w:space="0"/>
              <w:right w:val="single" w:color="000000" w:sz="8" w:space="0"/>
            </w:tcBorders>
            <w:shd w:val="clear" w:color="auto" w:fill="auto"/>
            <w:vAlign w:val="center"/>
          </w:tcPr>
          <w:p w14:paraId="6869B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1E6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auto" w:sz="4" w:space="0"/>
              <w:bottom w:val="single" w:color="000000" w:sz="8" w:space="0"/>
              <w:right w:val="single" w:color="000000" w:sz="8" w:space="0"/>
            </w:tcBorders>
            <w:shd w:val="clear" w:color="auto" w:fill="auto"/>
            <w:vAlign w:val="center"/>
          </w:tcPr>
          <w:p w14:paraId="7FC2DFA1">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6E239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2-2</w:t>
            </w:r>
          </w:p>
        </w:tc>
        <w:tc>
          <w:tcPr>
            <w:tcW w:w="1980" w:type="dxa"/>
            <w:tcBorders>
              <w:top w:val="single" w:color="000000" w:sz="4" w:space="0"/>
              <w:left w:val="single" w:color="000000" w:sz="4" w:space="0"/>
              <w:bottom w:val="single" w:color="000000" w:sz="4" w:space="0"/>
              <w:right w:val="single" w:color="auto" w:sz="4" w:space="0"/>
            </w:tcBorders>
            <w:shd w:val="clear" w:color="auto" w:fill="auto"/>
            <w:vAlign w:val="center"/>
          </w:tcPr>
          <w:p w14:paraId="36FCC9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主动脉球囊反搏泵（IABP）</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2B9A10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B2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284A88FF">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21D689B1">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145DB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是</w:t>
            </w:r>
          </w:p>
        </w:tc>
      </w:tr>
      <w:tr w14:paraId="31F6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auto" w:sz="4" w:space="0"/>
              <w:bottom w:val="single" w:color="000000" w:sz="8" w:space="0"/>
              <w:right w:val="single" w:color="000000" w:sz="8" w:space="0"/>
            </w:tcBorders>
            <w:shd w:val="clear" w:color="auto" w:fill="auto"/>
            <w:vAlign w:val="center"/>
          </w:tcPr>
          <w:p w14:paraId="30AECD05">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26C44A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2-3</w:t>
            </w:r>
          </w:p>
        </w:tc>
        <w:tc>
          <w:tcPr>
            <w:tcW w:w="1980" w:type="dxa"/>
            <w:tcBorders>
              <w:top w:val="single" w:color="000000" w:sz="4" w:space="0"/>
              <w:left w:val="single" w:color="000000" w:sz="4" w:space="0"/>
              <w:bottom w:val="single" w:color="000000" w:sz="4" w:space="0"/>
              <w:right w:val="single" w:color="auto" w:sz="4" w:space="0"/>
            </w:tcBorders>
            <w:shd w:val="clear" w:color="auto" w:fill="auto"/>
            <w:vAlign w:val="center"/>
          </w:tcPr>
          <w:p w14:paraId="1F12AC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自动推注系统</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1B162A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35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6C14F69D">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02C09A06">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75E19E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4EFF1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05" w:type="dxa"/>
            <w:vMerge w:val="continue"/>
            <w:tcBorders>
              <w:top w:val="nil"/>
              <w:left w:val="single" w:color="auto" w:sz="4" w:space="0"/>
              <w:bottom w:val="single" w:color="000000" w:sz="8" w:space="0"/>
              <w:right w:val="single" w:color="000000" w:sz="8" w:space="0"/>
            </w:tcBorders>
            <w:shd w:val="clear" w:color="auto" w:fill="auto"/>
            <w:vAlign w:val="center"/>
          </w:tcPr>
          <w:p w14:paraId="0B6FE395">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0E4584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2-4</w:t>
            </w:r>
          </w:p>
        </w:tc>
        <w:tc>
          <w:tcPr>
            <w:tcW w:w="1980" w:type="dxa"/>
            <w:tcBorders>
              <w:top w:val="single" w:color="000000" w:sz="4" w:space="0"/>
              <w:left w:val="single" w:color="000000" w:sz="4" w:space="0"/>
              <w:bottom w:val="single" w:color="000000" w:sz="4" w:space="0"/>
              <w:right w:val="single" w:color="auto" w:sz="4" w:space="0"/>
            </w:tcBorders>
            <w:shd w:val="clear" w:color="auto" w:fill="auto"/>
            <w:vAlign w:val="center"/>
          </w:tcPr>
          <w:p w14:paraId="4D6FA3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临时起搏器</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1875F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4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3680A067">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5474DA86">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53C446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3BA0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auto" w:sz="4" w:space="0"/>
              <w:bottom w:val="single" w:color="000000" w:sz="8" w:space="0"/>
              <w:right w:val="single" w:color="000000" w:sz="8" w:space="0"/>
            </w:tcBorders>
            <w:shd w:val="clear" w:color="auto" w:fill="auto"/>
            <w:vAlign w:val="center"/>
          </w:tcPr>
          <w:p w14:paraId="65202CF8">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5AD5B5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2-5</w:t>
            </w:r>
          </w:p>
        </w:tc>
        <w:tc>
          <w:tcPr>
            <w:tcW w:w="1980" w:type="dxa"/>
            <w:tcBorders>
              <w:top w:val="single" w:color="000000" w:sz="4" w:space="0"/>
              <w:left w:val="single" w:color="000000" w:sz="4" w:space="0"/>
              <w:bottom w:val="single" w:color="000000" w:sz="4" w:space="0"/>
              <w:right w:val="single" w:color="auto" w:sz="4" w:space="0"/>
            </w:tcBorders>
            <w:shd w:val="clear" w:color="auto" w:fill="auto"/>
            <w:vAlign w:val="center"/>
          </w:tcPr>
          <w:p w14:paraId="7A489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心血管内冲击波治疗仪</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45CD26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CA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026F0045">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1220691B">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338F9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464E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05" w:type="dxa"/>
            <w:vMerge w:val="continue"/>
            <w:tcBorders>
              <w:top w:val="nil"/>
              <w:left w:val="single" w:color="auto" w:sz="4" w:space="0"/>
              <w:bottom w:val="single" w:color="000000" w:sz="8" w:space="0"/>
              <w:right w:val="single" w:color="000000" w:sz="8" w:space="0"/>
            </w:tcBorders>
            <w:shd w:val="clear" w:color="auto" w:fill="auto"/>
            <w:vAlign w:val="center"/>
          </w:tcPr>
          <w:p w14:paraId="20B2BB07">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2079F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2-6</w:t>
            </w:r>
          </w:p>
        </w:tc>
        <w:tc>
          <w:tcPr>
            <w:tcW w:w="1980" w:type="dxa"/>
            <w:tcBorders>
              <w:top w:val="single" w:color="000000" w:sz="4" w:space="0"/>
              <w:left w:val="single" w:color="000000" w:sz="4" w:space="0"/>
              <w:bottom w:val="single" w:color="000000" w:sz="4" w:space="0"/>
              <w:right w:val="single" w:color="auto" w:sz="4" w:space="0"/>
            </w:tcBorders>
            <w:shd w:val="clear" w:color="auto" w:fill="auto"/>
            <w:vAlign w:val="center"/>
          </w:tcPr>
          <w:p w14:paraId="3FD841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智能多用途恒温箱</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727FE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54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473D4094">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4E9F090D">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056427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5187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05" w:type="dxa"/>
            <w:vMerge w:val="continue"/>
            <w:tcBorders>
              <w:top w:val="nil"/>
              <w:left w:val="single" w:color="auto" w:sz="4" w:space="0"/>
              <w:bottom w:val="single" w:color="000000" w:sz="8" w:space="0"/>
              <w:right w:val="single" w:color="000000" w:sz="8" w:space="0"/>
            </w:tcBorders>
            <w:shd w:val="clear" w:color="auto" w:fill="auto"/>
            <w:vAlign w:val="center"/>
          </w:tcPr>
          <w:p w14:paraId="4A6D8F53">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3F1EAF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2-7</w:t>
            </w:r>
          </w:p>
        </w:tc>
        <w:tc>
          <w:tcPr>
            <w:tcW w:w="1980" w:type="dxa"/>
            <w:tcBorders>
              <w:top w:val="single" w:color="000000" w:sz="4" w:space="0"/>
              <w:left w:val="single" w:color="000000" w:sz="4" w:space="0"/>
              <w:bottom w:val="single" w:color="000000" w:sz="4" w:space="0"/>
              <w:right w:val="single" w:color="auto" w:sz="4" w:space="0"/>
            </w:tcBorders>
            <w:shd w:val="clear" w:color="auto" w:fill="auto"/>
            <w:vAlign w:val="center"/>
          </w:tcPr>
          <w:p w14:paraId="7D20A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铅防护衣</w:t>
            </w:r>
          </w:p>
        </w:tc>
        <w:tc>
          <w:tcPr>
            <w:tcW w:w="1566" w:type="dxa"/>
            <w:tcBorders>
              <w:top w:val="single" w:color="000000" w:sz="4" w:space="0"/>
              <w:left w:val="single" w:color="auto" w:sz="4" w:space="0"/>
              <w:bottom w:val="single" w:color="auto" w:sz="4" w:space="0"/>
              <w:right w:val="single" w:color="000000" w:sz="4" w:space="0"/>
            </w:tcBorders>
            <w:shd w:val="clear" w:color="auto" w:fill="auto"/>
            <w:vAlign w:val="center"/>
          </w:tcPr>
          <w:p w14:paraId="4FC3E6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1.4</w:t>
            </w:r>
          </w:p>
        </w:tc>
        <w:tc>
          <w:tcPr>
            <w:tcW w:w="1231" w:type="dxa"/>
            <w:tcBorders>
              <w:top w:val="single" w:color="000000" w:sz="4" w:space="0"/>
              <w:left w:val="single" w:color="000000" w:sz="4" w:space="0"/>
              <w:bottom w:val="single" w:color="auto" w:sz="4" w:space="0"/>
              <w:right w:val="single" w:color="000000" w:sz="4" w:space="0"/>
            </w:tcBorders>
            <w:shd w:val="clear" w:color="auto" w:fill="auto"/>
            <w:vAlign w:val="center"/>
          </w:tcPr>
          <w:p w14:paraId="170DC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4</w:t>
            </w:r>
          </w:p>
        </w:tc>
        <w:tc>
          <w:tcPr>
            <w:tcW w:w="1102" w:type="dxa"/>
            <w:vMerge w:val="continue"/>
            <w:tcBorders>
              <w:top w:val="nil"/>
              <w:left w:val="single" w:color="000000" w:sz="8" w:space="0"/>
              <w:bottom w:val="single" w:color="auto" w:sz="4" w:space="0"/>
              <w:right w:val="single" w:color="000000" w:sz="8" w:space="0"/>
            </w:tcBorders>
            <w:shd w:val="clear" w:color="auto" w:fill="auto"/>
            <w:vAlign w:val="center"/>
          </w:tcPr>
          <w:p w14:paraId="51A42B88">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auto" w:sz="4" w:space="0"/>
              <w:right w:val="single" w:color="000000" w:sz="8" w:space="0"/>
            </w:tcBorders>
            <w:shd w:val="clear" w:color="auto" w:fill="auto"/>
            <w:vAlign w:val="center"/>
          </w:tcPr>
          <w:p w14:paraId="038E35F0">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auto" w:sz="4" w:space="0"/>
              <w:right w:val="single" w:color="000000" w:sz="8" w:space="0"/>
            </w:tcBorders>
            <w:shd w:val="clear" w:color="auto" w:fill="auto"/>
            <w:vAlign w:val="center"/>
          </w:tcPr>
          <w:p w14:paraId="375C05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BA9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auto" w:sz="4" w:space="0"/>
              <w:bottom w:val="single" w:color="000000" w:sz="8" w:space="0"/>
              <w:right w:val="single" w:color="000000" w:sz="8" w:space="0"/>
            </w:tcBorders>
            <w:shd w:val="clear" w:color="auto" w:fill="auto"/>
            <w:vAlign w:val="center"/>
          </w:tcPr>
          <w:p w14:paraId="629CB43C">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04B53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2-8</w:t>
            </w:r>
          </w:p>
        </w:tc>
        <w:tc>
          <w:tcPr>
            <w:tcW w:w="1980" w:type="dxa"/>
            <w:tcBorders>
              <w:top w:val="single" w:color="000000" w:sz="4" w:space="0"/>
              <w:left w:val="single" w:color="000000" w:sz="4" w:space="0"/>
              <w:bottom w:val="single" w:color="000000" w:sz="4" w:space="0"/>
              <w:right w:val="single" w:color="auto" w:sz="4" w:space="0"/>
            </w:tcBorders>
            <w:shd w:val="clear" w:color="auto" w:fill="auto"/>
            <w:vAlign w:val="center"/>
          </w:tcPr>
          <w:p w14:paraId="3C595B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铅衣架</w:t>
            </w:r>
          </w:p>
        </w:tc>
        <w:tc>
          <w:tcPr>
            <w:tcW w:w="1566" w:type="dxa"/>
            <w:tcBorders>
              <w:top w:val="single" w:color="auto" w:sz="4" w:space="0"/>
              <w:left w:val="single" w:color="auto" w:sz="4" w:space="0"/>
              <w:bottom w:val="single" w:color="000000" w:sz="4" w:space="0"/>
              <w:right w:val="single" w:color="000000" w:sz="4" w:space="0"/>
            </w:tcBorders>
            <w:shd w:val="clear" w:color="auto" w:fill="auto"/>
            <w:vAlign w:val="center"/>
          </w:tcPr>
          <w:p w14:paraId="0AF9AB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0.5</w:t>
            </w:r>
          </w:p>
        </w:tc>
        <w:tc>
          <w:tcPr>
            <w:tcW w:w="1231" w:type="dxa"/>
            <w:tcBorders>
              <w:top w:val="single" w:color="auto" w:sz="4" w:space="0"/>
              <w:left w:val="single" w:color="000000" w:sz="4" w:space="0"/>
              <w:bottom w:val="single" w:color="000000" w:sz="4" w:space="0"/>
              <w:right w:val="single" w:color="000000" w:sz="4" w:space="0"/>
            </w:tcBorders>
            <w:shd w:val="clear" w:color="auto" w:fill="auto"/>
            <w:vAlign w:val="center"/>
          </w:tcPr>
          <w:p w14:paraId="493F84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121EBA3C">
            <w:pPr>
              <w:jc w:val="center"/>
              <w:rPr>
                <w:rFonts w:hint="eastAsia" w:ascii="仿宋" w:hAnsi="仿宋" w:eastAsia="仿宋" w:cs="仿宋"/>
                <w:i w:val="0"/>
                <w:iCs w:val="0"/>
                <w:color w:val="000000"/>
                <w:sz w:val="24"/>
                <w:szCs w:val="24"/>
                <w:u w:val="none"/>
              </w:rPr>
            </w:pPr>
          </w:p>
        </w:tc>
        <w:tc>
          <w:tcPr>
            <w:tcW w:w="991"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0832DFC2">
            <w:pPr>
              <w:jc w:val="center"/>
              <w:rPr>
                <w:rFonts w:hint="eastAsia" w:ascii="仿宋" w:hAnsi="仿宋" w:eastAsia="仿宋" w:cs="仿宋"/>
                <w:i w:val="0"/>
                <w:iCs w:val="0"/>
                <w:color w:val="000000"/>
                <w:sz w:val="24"/>
                <w:szCs w:val="24"/>
                <w:u w:val="none"/>
              </w:rPr>
            </w:pPr>
          </w:p>
        </w:tc>
        <w:tc>
          <w:tcPr>
            <w:tcW w:w="951" w:type="dxa"/>
            <w:tcBorders>
              <w:top w:val="single" w:color="auto" w:sz="4" w:space="0"/>
              <w:left w:val="single" w:color="000000" w:sz="8" w:space="0"/>
              <w:bottom w:val="single" w:color="000000" w:sz="8" w:space="0"/>
              <w:right w:val="single" w:color="auto" w:sz="4" w:space="0"/>
            </w:tcBorders>
            <w:shd w:val="clear" w:color="auto" w:fill="auto"/>
            <w:vAlign w:val="center"/>
          </w:tcPr>
          <w:p w14:paraId="5A4DE4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1BC9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auto" w:sz="4" w:space="0"/>
              <w:bottom w:val="single" w:color="000000" w:sz="8" w:space="0"/>
              <w:right w:val="single" w:color="000000" w:sz="8" w:space="0"/>
            </w:tcBorders>
            <w:shd w:val="clear" w:color="auto" w:fill="auto"/>
            <w:vAlign w:val="center"/>
          </w:tcPr>
          <w:p w14:paraId="3D7A9112">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4B613B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2-9</w:t>
            </w:r>
          </w:p>
        </w:tc>
        <w:tc>
          <w:tcPr>
            <w:tcW w:w="1980" w:type="dxa"/>
            <w:tcBorders>
              <w:top w:val="single" w:color="000000" w:sz="4" w:space="0"/>
              <w:left w:val="single" w:color="000000" w:sz="4" w:space="0"/>
              <w:bottom w:val="single" w:color="000000" w:sz="4" w:space="0"/>
              <w:right w:val="single" w:color="auto" w:sz="4" w:space="0"/>
            </w:tcBorders>
            <w:shd w:val="clear" w:color="auto" w:fill="auto"/>
            <w:vAlign w:val="center"/>
          </w:tcPr>
          <w:p w14:paraId="676A21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铅橡胶性腺防护围裙</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3CB3B6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0.075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8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381B5B48">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09410834">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auto" w:sz="4" w:space="0"/>
            </w:tcBorders>
            <w:shd w:val="clear" w:color="auto" w:fill="auto"/>
            <w:vAlign w:val="center"/>
          </w:tcPr>
          <w:p w14:paraId="63EAA4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1E9D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auto" w:sz="4" w:space="0"/>
              <w:bottom w:val="single" w:color="auto" w:sz="4" w:space="0"/>
              <w:right w:val="single" w:color="000000" w:sz="8" w:space="0"/>
            </w:tcBorders>
            <w:shd w:val="clear" w:color="auto" w:fill="auto"/>
            <w:vAlign w:val="center"/>
          </w:tcPr>
          <w:p w14:paraId="5A55CB56">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auto" w:sz="4" w:space="0"/>
              <w:right w:val="single" w:color="000000" w:sz="8" w:space="0"/>
            </w:tcBorders>
            <w:shd w:val="clear" w:color="auto" w:fill="auto"/>
            <w:vAlign w:val="center"/>
          </w:tcPr>
          <w:p w14:paraId="267B28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2-10</w:t>
            </w:r>
          </w:p>
        </w:tc>
        <w:tc>
          <w:tcPr>
            <w:tcW w:w="1980" w:type="dxa"/>
            <w:tcBorders>
              <w:top w:val="single" w:color="000000" w:sz="4" w:space="0"/>
              <w:left w:val="single" w:color="000000" w:sz="4" w:space="0"/>
              <w:bottom w:val="single" w:color="auto" w:sz="4" w:space="0"/>
              <w:right w:val="single" w:color="auto" w:sz="4" w:space="0"/>
            </w:tcBorders>
            <w:shd w:val="clear" w:color="auto" w:fill="auto"/>
            <w:vAlign w:val="center"/>
          </w:tcPr>
          <w:p w14:paraId="267790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个人防护手套</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0B1079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0.0825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F0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3C0FE26A">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5F400297">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auto" w:sz="4" w:space="0"/>
            </w:tcBorders>
            <w:shd w:val="clear" w:color="auto" w:fill="auto"/>
            <w:vAlign w:val="center"/>
          </w:tcPr>
          <w:p w14:paraId="2A4057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57A0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08AD3CDC">
            <w:pPr>
              <w:jc w:val="center"/>
              <w:rPr>
                <w:rFonts w:hint="eastAsia" w:ascii="仿宋" w:hAnsi="仿宋" w:eastAsia="仿宋" w:cs="仿宋"/>
                <w:i w:val="0"/>
                <w:iCs w:val="0"/>
                <w:color w:val="000000"/>
                <w:sz w:val="24"/>
                <w:szCs w:val="24"/>
                <w:u w:val="none"/>
              </w:rPr>
            </w:pPr>
          </w:p>
        </w:tc>
        <w:tc>
          <w:tcPr>
            <w:tcW w:w="803" w:type="dxa"/>
            <w:tcBorders>
              <w:top w:val="single" w:color="auto" w:sz="4" w:space="0"/>
              <w:left w:val="single" w:color="000000" w:sz="8" w:space="0"/>
              <w:bottom w:val="single" w:color="000000" w:sz="8" w:space="0"/>
              <w:right w:val="single" w:color="000000" w:sz="8" w:space="0"/>
            </w:tcBorders>
            <w:shd w:val="clear" w:color="auto" w:fill="auto"/>
            <w:vAlign w:val="center"/>
          </w:tcPr>
          <w:p w14:paraId="5E97FB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2-11</w:t>
            </w:r>
          </w:p>
        </w:tc>
        <w:tc>
          <w:tcPr>
            <w:tcW w:w="1980" w:type="dxa"/>
            <w:tcBorders>
              <w:top w:val="single" w:color="auto" w:sz="4" w:space="0"/>
              <w:left w:val="single" w:color="000000" w:sz="4" w:space="0"/>
              <w:bottom w:val="single" w:color="000000" w:sz="4" w:space="0"/>
              <w:right w:val="single" w:color="auto" w:sz="4" w:space="0"/>
            </w:tcBorders>
            <w:shd w:val="clear" w:color="auto" w:fill="auto"/>
            <w:vAlign w:val="center"/>
          </w:tcPr>
          <w:p w14:paraId="781BA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个人剂量报警仪</w:t>
            </w:r>
          </w:p>
        </w:tc>
        <w:tc>
          <w:tcPr>
            <w:tcW w:w="1566" w:type="dxa"/>
            <w:tcBorders>
              <w:top w:val="single" w:color="000000" w:sz="4" w:space="0"/>
              <w:left w:val="single" w:color="auto" w:sz="4" w:space="0"/>
              <w:bottom w:val="single" w:color="000000" w:sz="4" w:space="0"/>
              <w:right w:val="single" w:color="000000" w:sz="4" w:space="0"/>
            </w:tcBorders>
            <w:shd w:val="clear" w:color="auto" w:fill="auto"/>
            <w:vAlign w:val="center"/>
          </w:tcPr>
          <w:p w14:paraId="6DD977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0.132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2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08453C55">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453203C8">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auto" w:sz="4" w:space="0"/>
            </w:tcBorders>
            <w:shd w:val="clear" w:color="auto" w:fill="auto"/>
            <w:vAlign w:val="center"/>
          </w:tcPr>
          <w:p w14:paraId="382496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2006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auto" w:sz="4" w:space="0"/>
              <w:bottom w:val="single" w:color="000000" w:sz="8" w:space="0"/>
              <w:right w:val="single" w:color="000000" w:sz="8" w:space="0"/>
            </w:tcBorders>
            <w:shd w:val="clear" w:color="auto" w:fill="auto"/>
            <w:vAlign w:val="center"/>
          </w:tcPr>
          <w:p w14:paraId="63E42737">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06C66D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2-12</w:t>
            </w:r>
          </w:p>
        </w:tc>
        <w:tc>
          <w:tcPr>
            <w:tcW w:w="1980" w:type="dxa"/>
            <w:tcBorders>
              <w:top w:val="single" w:color="000000" w:sz="4" w:space="0"/>
              <w:left w:val="single" w:color="000000" w:sz="4" w:space="0"/>
              <w:bottom w:val="single" w:color="000000" w:sz="4" w:space="0"/>
              <w:right w:val="single" w:color="auto" w:sz="4" w:space="0"/>
            </w:tcBorders>
            <w:shd w:val="clear" w:color="auto" w:fill="auto"/>
            <w:vAlign w:val="center"/>
          </w:tcPr>
          <w:p w14:paraId="31CCCA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转运车</w:t>
            </w:r>
          </w:p>
        </w:tc>
        <w:tc>
          <w:tcPr>
            <w:tcW w:w="1566" w:type="dxa"/>
            <w:tcBorders>
              <w:top w:val="single" w:color="000000" w:sz="4" w:space="0"/>
              <w:left w:val="single" w:color="auto" w:sz="4" w:space="0"/>
              <w:bottom w:val="single" w:color="auto" w:sz="4" w:space="0"/>
              <w:right w:val="single" w:color="000000" w:sz="4" w:space="0"/>
            </w:tcBorders>
            <w:shd w:val="clear" w:color="auto" w:fill="auto"/>
            <w:vAlign w:val="center"/>
          </w:tcPr>
          <w:p w14:paraId="19492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231" w:type="dxa"/>
            <w:tcBorders>
              <w:top w:val="single" w:color="000000" w:sz="4" w:space="0"/>
              <w:left w:val="single" w:color="000000" w:sz="4" w:space="0"/>
              <w:bottom w:val="single" w:color="auto" w:sz="4" w:space="0"/>
              <w:right w:val="single" w:color="000000" w:sz="4" w:space="0"/>
            </w:tcBorders>
            <w:shd w:val="clear" w:color="auto" w:fill="auto"/>
            <w:vAlign w:val="center"/>
          </w:tcPr>
          <w:p w14:paraId="3D0E70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auto" w:sz="4" w:space="0"/>
              <w:right w:val="single" w:color="000000" w:sz="8" w:space="0"/>
            </w:tcBorders>
            <w:shd w:val="clear" w:color="auto" w:fill="auto"/>
            <w:vAlign w:val="center"/>
          </w:tcPr>
          <w:p w14:paraId="1A51DD64">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auto" w:sz="4" w:space="0"/>
              <w:right w:val="single" w:color="000000" w:sz="8" w:space="0"/>
            </w:tcBorders>
            <w:shd w:val="clear" w:color="auto" w:fill="auto"/>
            <w:vAlign w:val="center"/>
          </w:tcPr>
          <w:p w14:paraId="551AC785">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auto" w:sz="4" w:space="0"/>
              <w:right w:val="single" w:color="auto" w:sz="4" w:space="0"/>
            </w:tcBorders>
            <w:shd w:val="clear" w:color="auto" w:fill="auto"/>
            <w:vAlign w:val="center"/>
          </w:tcPr>
          <w:p w14:paraId="550576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4E8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5" w:type="dxa"/>
            <w:vMerge w:val="continue"/>
            <w:tcBorders>
              <w:top w:val="nil"/>
              <w:left w:val="single" w:color="auto" w:sz="4" w:space="0"/>
              <w:bottom w:val="single" w:color="000000" w:sz="8" w:space="0"/>
              <w:right w:val="single" w:color="000000" w:sz="8" w:space="0"/>
            </w:tcBorders>
            <w:shd w:val="clear" w:color="auto" w:fill="auto"/>
            <w:vAlign w:val="center"/>
          </w:tcPr>
          <w:p w14:paraId="459F1DAD">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07C0BD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9E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抢救车</w:t>
            </w:r>
          </w:p>
        </w:tc>
        <w:tc>
          <w:tcPr>
            <w:tcW w:w="1566" w:type="dxa"/>
            <w:tcBorders>
              <w:top w:val="single" w:color="auto" w:sz="4" w:space="0"/>
              <w:left w:val="single" w:color="000000" w:sz="4" w:space="0"/>
              <w:bottom w:val="single" w:color="000000" w:sz="4" w:space="0"/>
              <w:right w:val="single" w:color="000000" w:sz="4" w:space="0"/>
            </w:tcBorders>
            <w:shd w:val="clear" w:color="auto" w:fill="auto"/>
            <w:vAlign w:val="center"/>
          </w:tcPr>
          <w:p w14:paraId="611D9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0.75</w:t>
            </w:r>
          </w:p>
        </w:tc>
        <w:tc>
          <w:tcPr>
            <w:tcW w:w="1231" w:type="dxa"/>
            <w:tcBorders>
              <w:top w:val="single" w:color="auto" w:sz="4" w:space="0"/>
              <w:left w:val="single" w:color="000000" w:sz="4" w:space="0"/>
              <w:bottom w:val="single" w:color="000000" w:sz="4" w:space="0"/>
              <w:right w:val="single" w:color="000000" w:sz="4" w:space="0"/>
            </w:tcBorders>
            <w:shd w:val="clear" w:color="auto" w:fill="auto"/>
            <w:vAlign w:val="center"/>
          </w:tcPr>
          <w:p w14:paraId="0F277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1096DBF4">
            <w:pPr>
              <w:jc w:val="center"/>
              <w:rPr>
                <w:rFonts w:hint="eastAsia" w:ascii="仿宋" w:hAnsi="仿宋" w:eastAsia="仿宋" w:cs="仿宋"/>
                <w:i w:val="0"/>
                <w:iCs w:val="0"/>
                <w:color w:val="000000"/>
                <w:sz w:val="24"/>
                <w:szCs w:val="24"/>
                <w:u w:val="none"/>
              </w:rPr>
            </w:pPr>
          </w:p>
        </w:tc>
        <w:tc>
          <w:tcPr>
            <w:tcW w:w="991" w:type="dxa"/>
            <w:vMerge w:val="continue"/>
            <w:tcBorders>
              <w:top w:val="single" w:color="auto" w:sz="4" w:space="0"/>
              <w:left w:val="single" w:color="000000" w:sz="8" w:space="0"/>
              <w:bottom w:val="single" w:color="000000" w:sz="8" w:space="0"/>
              <w:right w:val="single" w:color="000000" w:sz="8" w:space="0"/>
            </w:tcBorders>
            <w:shd w:val="clear" w:color="auto" w:fill="auto"/>
            <w:vAlign w:val="center"/>
          </w:tcPr>
          <w:p w14:paraId="4A8C2650">
            <w:pPr>
              <w:jc w:val="center"/>
              <w:rPr>
                <w:rFonts w:hint="eastAsia" w:ascii="仿宋" w:hAnsi="仿宋" w:eastAsia="仿宋" w:cs="仿宋"/>
                <w:i w:val="0"/>
                <w:iCs w:val="0"/>
                <w:color w:val="000000"/>
                <w:sz w:val="24"/>
                <w:szCs w:val="24"/>
                <w:u w:val="none"/>
              </w:rPr>
            </w:pPr>
          </w:p>
        </w:tc>
        <w:tc>
          <w:tcPr>
            <w:tcW w:w="951" w:type="dxa"/>
            <w:tcBorders>
              <w:top w:val="single" w:color="auto" w:sz="4" w:space="0"/>
              <w:left w:val="single" w:color="000000" w:sz="8" w:space="0"/>
              <w:bottom w:val="single" w:color="000000" w:sz="8" w:space="0"/>
              <w:right w:val="single" w:color="000000" w:sz="8" w:space="0"/>
            </w:tcBorders>
            <w:shd w:val="clear" w:color="auto" w:fill="auto"/>
            <w:vAlign w:val="center"/>
          </w:tcPr>
          <w:p w14:paraId="728117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r w14:paraId="7BD5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05" w:type="dxa"/>
            <w:vMerge w:val="continue"/>
            <w:tcBorders>
              <w:top w:val="nil"/>
              <w:left w:val="single" w:color="auto" w:sz="4" w:space="0"/>
              <w:bottom w:val="single" w:color="000000" w:sz="8" w:space="0"/>
              <w:right w:val="single" w:color="000000" w:sz="8" w:space="0"/>
            </w:tcBorders>
            <w:shd w:val="clear" w:color="auto" w:fill="auto"/>
            <w:vAlign w:val="center"/>
          </w:tcPr>
          <w:p w14:paraId="76623DF8">
            <w:pPr>
              <w:jc w:val="center"/>
              <w:rPr>
                <w:rFonts w:hint="eastAsia" w:ascii="仿宋" w:hAnsi="仿宋" w:eastAsia="仿宋" w:cs="仿宋"/>
                <w:i w:val="0"/>
                <w:iCs w:val="0"/>
                <w:color w:val="000000"/>
                <w:sz w:val="24"/>
                <w:szCs w:val="24"/>
                <w:u w:val="none"/>
              </w:rPr>
            </w:pPr>
          </w:p>
        </w:tc>
        <w:tc>
          <w:tcPr>
            <w:tcW w:w="803" w:type="dxa"/>
            <w:tcBorders>
              <w:top w:val="nil"/>
              <w:left w:val="single" w:color="000000" w:sz="8" w:space="0"/>
              <w:bottom w:val="single" w:color="000000" w:sz="8" w:space="0"/>
              <w:right w:val="single" w:color="000000" w:sz="8" w:space="0"/>
            </w:tcBorders>
            <w:shd w:val="clear" w:color="auto" w:fill="auto"/>
            <w:vAlign w:val="center"/>
          </w:tcPr>
          <w:p w14:paraId="6A1A32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2-14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97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手术台车</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68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5D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w:t>
            </w:r>
          </w:p>
        </w:tc>
        <w:tc>
          <w:tcPr>
            <w:tcW w:w="1102" w:type="dxa"/>
            <w:vMerge w:val="continue"/>
            <w:tcBorders>
              <w:top w:val="nil"/>
              <w:left w:val="single" w:color="000000" w:sz="8" w:space="0"/>
              <w:bottom w:val="single" w:color="000000" w:sz="8" w:space="0"/>
              <w:right w:val="single" w:color="000000" w:sz="8" w:space="0"/>
            </w:tcBorders>
            <w:shd w:val="clear" w:color="auto" w:fill="auto"/>
            <w:vAlign w:val="center"/>
          </w:tcPr>
          <w:p w14:paraId="7B2AFBC8">
            <w:pPr>
              <w:jc w:val="center"/>
              <w:rPr>
                <w:rFonts w:hint="eastAsia" w:ascii="仿宋" w:hAnsi="仿宋" w:eastAsia="仿宋" w:cs="仿宋"/>
                <w:i w:val="0"/>
                <w:iCs w:val="0"/>
                <w:color w:val="000000"/>
                <w:sz w:val="24"/>
                <w:szCs w:val="24"/>
                <w:u w:val="none"/>
              </w:rPr>
            </w:pPr>
          </w:p>
        </w:tc>
        <w:tc>
          <w:tcPr>
            <w:tcW w:w="991" w:type="dxa"/>
            <w:vMerge w:val="continue"/>
            <w:tcBorders>
              <w:top w:val="nil"/>
              <w:left w:val="single" w:color="000000" w:sz="8" w:space="0"/>
              <w:bottom w:val="single" w:color="000000" w:sz="8" w:space="0"/>
              <w:right w:val="single" w:color="000000" w:sz="8" w:space="0"/>
            </w:tcBorders>
            <w:shd w:val="clear" w:color="auto" w:fill="auto"/>
            <w:vAlign w:val="center"/>
          </w:tcPr>
          <w:p w14:paraId="4CD1A8EB">
            <w:pPr>
              <w:jc w:val="center"/>
              <w:rPr>
                <w:rFonts w:hint="eastAsia" w:ascii="仿宋" w:hAnsi="仿宋" w:eastAsia="仿宋" w:cs="仿宋"/>
                <w:i w:val="0"/>
                <w:iCs w:val="0"/>
                <w:color w:val="000000"/>
                <w:sz w:val="24"/>
                <w:szCs w:val="24"/>
                <w:u w:val="none"/>
              </w:rPr>
            </w:pPr>
          </w:p>
        </w:tc>
        <w:tc>
          <w:tcPr>
            <w:tcW w:w="951" w:type="dxa"/>
            <w:tcBorders>
              <w:top w:val="nil"/>
              <w:left w:val="single" w:color="000000" w:sz="8" w:space="0"/>
              <w:bottom w:val="single" w:color="000000" w:sz="8" w:space="0"/>
              <w:right w:val="single" w:color="000000" w:sz="8" w:space="0"/>
            </w:tcBorders>
            <w:shd w:val="clear" w:color="auto" w:fill="auto"/>
            <w:vAlign w:val="center"/>
          </w:tcPr>
          <w:p w14:paraId="398E6F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否</w:t>
            </w:r>
          </w:p>
        </w:tc>
      </w:tr>
    </w:tbl>
    <w:p w14:paraId="6A3A327C">
      <w:pPr>
        <w:pStyle w:val="17"/>
        <w:spacing w:before="177" w:line="224" w:lineRule="auto"/>
        <w:rPr>
          <w:rFonts w:hint="eastAsia"/>
          <w:spacing w:val="-1"/>
          <w:sz w:val="24"/>
          <w:szCs w:val="24"/>
          <w:lang w:val="en-US" w:eastAsia="zh-CN"/>
        </w:rPr>
      </w:pPr>
    </w:p>
    <w:p w14:paraId="62BB7D8B">
      <w:pPr>
        <w:pStyle w:val="74"/>
        <w:numPr>
          <w:ilvl w:val="0"/>
          <w:numId w:val="0"/>
        </w:numPr>
        <w:spacing w:line="360" w:lineRule="auto"/>
        <w:ind w:left="500" w:leftChars="0" w:hanging="500" w:firstLineChars="0"/>
        <w:contextualSpacing/>
        <w:rPr>
          <w:rFonts w:hint="default" w:ascii="仿宋" w:hAnsi="仿宋" w:eastAsia="仿宋" w:cs="仿宋"/>
          <w:b/>
          <w:kern w:val="2"/>
          <w:sz w:val="24"/>
          <w:szCs w:val="24"/>
          <w:lang w:val="en-US" w:eastAsia="zh-CN" w:bidi="ar-SA"/>
        </w:rPr>
      </w:pPr>
    </w:p>
    <w:p w14:paraId="524F146D">
      <w:pPr>
        <w:pStyle w:val="74"/>
        <w:numPr>
          <w:ilvl w:val="0"/>
          <w:numId w:val="0"/>
        </w:numPr>
        <w:spacing w:line="360" w:lineRule="auto"/>
        <w:ind w:left="500" w:leftChars="0" w:hanging="500" w:firstLineChars="0"/>
        <w:contextualSpacing/>
        <w:rPr>
          <w:rFonts w:hint="eastAsia" w:ascii="仿宋" w:hAnsi="仿宋" w:eastAsia="仿宋" w:cs="仿宋"/>
          <w:b/>
          <w:sz w:val="24"/>
          <w:szCs w:val="24"/>
        </w:rPr>
      </w:pPr>
      <w:r>
        <w:rPr>
          <w:rFonts w:hint="default" w:ascii="仿宋" w:hAnsi="仿宋" w:eastAsia="仿宋" w:cs="仿宋"/>
          <w:b/>
          <w:kern w:val="2"/>
          <w:sz w:val="24"/>
          <w:szCs w:val="24"/>
          <w:lang w:val="en-US" w:eastAsia="zh-CN" w:bidi="ar-SA"/>
        </w:rPr>
        <w:t>二、</w:t>
      </w:r>
      <w:r>
        <w:rPr>
          <w:rFonts w:hint="eastAsia" w:ascii="仿宋" w:hAnsi="仿宋" w:eastAsia="仿宋" w:cs="仿宋"/>
          <w:b/>
          <w:sz w:val="24"/>
          <w:szCs w:val="24"/>
        </w:rPr>
        <w:t>商务要求</w:t>
      </w:r>
    </w:p>
    <w:p w14:paraId="21EC6414">
      <w:pPr>
        <w:spacing w:line="360" w:lineRule="auto"/>
        <w:contextualSpacing/>
        <w:rPr>
          <w:rFonts w:hint="eastAsia" w:ascii="仿宋" w:hAnsi="仿宋" w:eastAsia="仿宋" w:cs="仿宋"/>
          <w:i/>
          <w:sz w:val="24"/>
        </w:rPr>
      </w:pPr>
      <w:r>
        <w:rPr>
          <w:rFonts w:hint="eastAsia" w:ascii="仿宋" w:hAnsi="仿宋" w:eastAsia="仿宋" w:cs="仿宋"/>
          <w:sz w:val="24"/>
        </w:rPr>
        <w:t>1. 交付的时间和地点</w:t>
      </w:r>
    </w:p>
    <w:p w14:paraId="7B2A58CA">
      <w:pPr>
        <w:spacing w:line="360" w:lineRule="auto"/>
        <w:contextualSpacing/>
        <w:rPr>
          <w:rFonts w:hint="eastAsia" w:ascii="仿宋" w:hAnsi="仿宋" w:eastAsia="仿宋" w:cs="仿宋"/>
          <w:sz w:val="24"/>
          <w:lang w:eastAsia="zh-CN"/>
        </w:rPr>
      </w:pPr>
      <w:r>
        <w:rPr>
          <w:rFonts w:hint="eastAsia" w:ascii="仿宋" w:hAnsi="仿宋" w:eastAsia="仿宋" w:cs="仿宋"/>
          <w:sz w:val="24"/>
          <w:lang w:val="en-US" w:eastAsia="zh-CN"/>
        </w:rPr>
        <w:t>交付</w:t>
      </w:r>
      <w:r>
        <w:rPr>
          <w:rFonts w:hint="eastAsia" w:ascii="仿宋" w:hAnsi="仿宋" w:eastAsia="仿宋" w:cs="仿宋"/>
          <w:sz w:val="24"/>
        </w:rPr>
        <w:t>地点：</w:t>
      </w:r>
      <w:r>
        <w:rPr>
          <w:rFonts w:hint="eastAsia" w:ascii="仿宋" w:hAnsi="仿宋" w:eastAsia="仿宋" w:cs="仿宋"/>
          <w:sz w:val="24"/>
          <w:lang w:eastAsia="zh-CN"/>
        </w:rPr>
        <w:t>北京中医医院延庆医院（北京市延庆区中医医院）；</w:t>
      </w:r>
    </w:p>
    <w:p w14:paraId="0E04DC8B">
      <w:pPr>
        <w:spacing w:line="360" w:lineRule="auto"/>
        <w:contextualSpacing/>
        <w:rPr>
          <w:rFonts w:hint="eastAsia" w:ascii="仿宋" w:hAnsi="仿宋" w:eastAsia="仿宋" w:cs="仿宋"/>
          <w:i/>
          <w:sz w:val="24"/>
          <w:lang w:val="en-US" w:eastAsia="zh-CN"/>
        </w:rPr>
      </w:pPr>
      <w:r>
        <w:rPr>
          <w:rFonts w:hint="eastAsia" w:ascii="仿宋" w:hAnsi="仿宋" w:eastAsia="仿宋" w:cs="仿宋"/>
          <w:sz w:val="24"/>
          <w:lang w:val="en-US" w:eastAsia="zh-CN"/>
        </w:rPr>
        <w:t>交付</w:t>
      </w:r>
      <w:r>
        <w:rPr>
          <w:rFonts w:hint="eastAsia" w:ascii="仿宋" w:hAnsi="仿宋" w:eastAsia="仿宋" w:cs="仿宋"/>
          <w:sz w:val="24"/>
        </w:rPr>
        <w:t>时间：</w:t>
      </w:r>
      <w:r>
        <w:rPr>
          <w:rFonts w:hint="eastAsia" w:ascii="仿宋" w:hAnsi="仿宋" w:eastAsia="仿宋" w:cs="仿宋"/>
          <w:sz w:val="24"/>
          <w:lang w:val="en-US" w:eastAsia="en-US"/>
        </w:rPr>
        <w:t>自合同签订之日起</w:t>
      </w:r>
      <w:r>
        <w:rPr>
          <w:rFonts w:hint="eastAsia" w:ascii="仿宋" w:hAnsi="仿宋" w:eastAsia="仿宋" w:cs="仿宋"/>
          <w:sz w:val="24"/>
          <w:lang w:val="en-US" w:eastAsia="zh-CN"/>
        </w:rPr>
        <w:t>15</w:t>
      </w:r>
      <w:r>
        <w:rPr>
          <w:rFonts w:hint="eastAsia" w:ascii="仿宋" w:hAnsi="仿宋" w:eastAsia="仿宋" w:cs="仿宋"/>
          <w:sz w:val="24"/>
          <w:lang w:val="en-US" w:eastAsia="en-US"/>
        </w:rPr>
        <w:t>天内将货物送达采购人指定地点</w:t>
      </w:r>
      <w:r>
        <w:rPr>
          <w:rFonts w:hint="eastAsia" w:ascii="仿宋" w:hAnsi="仿宋" w:eastAsia="仿宋" w:cs="仿宋"/>
          <w:sz w:val="24"/>
          <w:lang w:val="en-US" w:eastAsia="zh-CN"/>
        </w:rPr>
        <w:t>。</w:t>
      </w:r>
    </w:p>
    <w:p w14:paraId="5F8F6113">
      <w:pPr>
        <w:spacing w:line="360" w:lineRule="auto"/>
        <w:contextualSpacing/>
        <w:rPr>
          <w:rFonts w:hint="eastAsia" w:ascii="仿宋" w:hAnsi="仿宋" w:eastAsia="仿宋" w:cs="仿宋"/>
          <w:sz w:val="24"/>
        </w:rPr>
      </w:pPr>
    </w:p>
    <w:p w14:paraId="7DAD5DB3">
      <w:pPr>
        <w:spacing w:line="360" w:lineRule="auto"/>
        <w:contextualSpacing/>
        <w:rPr>
          <w:rFonts w:hint="default"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 xml:space="preserve"> </w:t>
      </w:r>
      <w:r>
        <w:rPr>
          <w:rFonts w:hint="eastAsia" w:ascii="仿宋" w:hAnsi="仿宋" w:eastAsia="仿宋" w:cs="仿宋"/>
          <w:sz w:val="24"/>
        </w:rPr>
        <w:t>付款条件</w:t>
      </w:r>
      <w:r>
        <w:rPr>
          <w:rFonts w:hint="eastAsia" w:ascii="仿宋" w:hAnsi="仿宋" w:eastAsia="仿宋" w:cs="仿宋"/>
          <w:sz w:val="24"/>
          <w:lang w:val="en-US" w:eastAsia="zh-CN"/>
        </w:rPr>
        <w:t>及验收要</w:t>
      </w:r>
    </w:p>
    <w:p w14:paraId="0B5C87F3">
      <w:pPr>
        <w:spacing w:line="360" w:lineRule="auto"/>
        <w:ind w:firstLine="480" w:firstLineChars="200"/>
        <w:contextualSpacing/>
        <w:rPr>
          <w:rFonts w:hint="eastAsia" w:ascii="仿宋" w:hAnsi="仿宋" w:eastAsia="仿宋" w:cs="仿宋"/>
          <w:bCs/>
          <w:sz w:val="24"/>
          <w:lang w:val="en-US" w:eastAsia="zh-CN"/>
        </w:rPr>
      </w:pPr>
      <w:r>
        <w:rPr>
          <w:rFonts w:hint="eastAsia" w:ascii="仿宋" w:hAnsi="仿宋" w:eastAsia="仿宋" w:cs="仿宋"/>
          <w:bCs/>
          <w:sz w:val="24"/>
          <w:lang w:val="en-US" w:eastAsia="zh-CN"/>
        </w:rPr>
        <w:t>2.1付款条件：</w:t>
      </w:r>
      <w:r>
        <w:rPr>
          <w:rFonts w:hint="eastAsia" w:ascii="仿宋" w:hAnsi="仿宋" w:eastAsia="仿宋" w:cs="仿宋"/>
          <w:bCs/>
          <w:sz w:val="24"/>
        </w:rPr>
        <w:t>按本合同第一条约定规格的货物抵达甲方指定地点，经安装调试、培训、自货到验收合格一周内，乙方向甲方支付合同总价的5%作为履约保证金，一年后无息返还。</w:t>
      </w:r>
      <w:r>
        <w:rPr>
          <w:rFonts w:hint="eastAsia" w:ascii="仿宋" w:hAnsi="仿宋" w:eastAsia="仿宋" w:cs="仿宋"/>
          <w:bCs/>
          <w:sz w:val="24"/>
          <w:lang w:val="en-US" w:eastAsia="zh-CN"/>
        </w:rPr>
        <w:t>货物试用期间，连续6个月无任何质量或性能问题后，乙方向甲方开具全额发票，甲方向乙方支付全额货款。</w:t>
      </w:r>
    </w:p>
    <w:p w14:paraId="43627A23">
      <w:pPr>
        <w:spacing w:line="360" w:lineRule="auto"/>
        <w:ind w:firstLine="480" w:firstLineChars="200"/>
        <w:contextualSpacing/>
        <w:rPr>
          <w:rFonts w:hint="default" w:ascii="仿宋" w:hAnsi="仿宋" w:eastAsia="仿宋" w:cs="仿宋"/>
          <w:bCs/>
          <w:sz w:val="24"/>
          <w:lang w:val="en-US" w:eastAsia="zh-CN"/>
        </w:rPr>
      </w:pPr>
      <w:r>
        <w:rPr>
          <w:rFonts w:hint="eastAsia" w:ascii="仿宋" w:hAnsi="仿宋" w:eastAsia="仿宋" w:cs="仿宋"/>
          <w:bCs/>
          <w:sz w:val="24"/>
          <w:lang w:val="en-US" w:eastAsia="zh-CN"/>
        </w:rPr>
        <w:t>2.2验收要求：投标人应派有经验的技术人员到甲方指定场所进行安装、调试，直到设备正常使用。由采购人按合同和招标、投标文件约定的要求和标准及中华人民共和国现行的验收规范和评定标准进行交货验收。</w:t>
      </w:r>
    </w:p>
    <w:p w14:paraId="43F343BD">
      <w:pPr>
        <w:spacing w:line="360" w:lineRule="auto"/>
        <w:contextualSpacing/>
        <w:rPr>
          <w:rFonts w:hint="eastAsia" w:ascii="仿宋" w:hAnsi="仿宋" w:eastAsia="仿宋" w:cs="仿宋"/>
          <w:bCs/>
          <w:sz w:val="24"/>
        </w:rPr>
      </w:pPr>
    </w:p>
    <w:p w14:paraId="6B127806">
      <w:pPr>
        <w:spacing w:line="360" w:lineRule="auto"/>
        <w:contextualSpacing/>
        <w:rPr>
          <w:rFonts w:hint="eastAsia" w:ascii="仿宋" w:hAnsi="仿宋" w:eastAsia="仿宋" w:cs="仿宋"/>
          <w:sz w:val="24"/>
        </w:rPr>
      </w:pPr>
      <w:r>
        <w:rPr>
          <w:rFonts w:hint="eastAsia" w:ascii="仿宋" w:hAnsi="仿宋" w:eastAsia="仿宋" w:cs="仿宋"/>
          <w:sz w:val="24"/>
        </w:rPr>
        <w:t>3. 包装和运输（如适用，须满足《关于印发〈商品包装政府采购需求标准（试行）〉、〈快递包装政府采购需求标准（试行）〉的通知》（财办库﹝2020﹞123号））</w:t>
      </w:r>
    </w:p>
    <w:p w14:paraId="0F66E107">
      <w:pPr>
        <w:spacing w:line="360" w:lineRule="auto"/>
        <w:contextualSpacing/>
        <w:rPr>
          <w:rFonts w:hint="eastAsia" w:ascii="仿宋" w:hAnsi="仿宋" w:eastAsia="仿宋" w:cs="仿宋"/>
          <w:sz w:val="24"/>
        </w:rPr>
      </w:pPr>
    </w:p>
    <w:p w14:paraId="5E60C5FC">
      <w:pPr>
        <w:spacing w:line="360" w:lineRule="auto"/>
        <w:contextualSpacing/>
        <w:rPr>
          <w:rFonts w:hint="eastAsia" w:ascii="仿宋" w:hAnsi="仿宋" w:eastAsia="仿宋" w:cs="仿宋"/>
          <w:sz w:val="24"/>
        </w:rPr>
      </w:pPr>
      <w:r>
        <w:rPr>
          <w:rFonts w:hint="eastAsia" w:ascii="仿宋" w:hAnsi="仿宋" w:eastAsia="仿宋" w:cs="仿宋"/>
          <w:sz w:val="24"/>
        </w:rPr>
        <w:t>4. 售后服务（质保期）</w:t>
      </w:r>
    </w:p>
    <w:p w14:paraId="347ED9D9">
      <w:pPr>
        <w:spacing w:line="360" w:lineRule="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（1）投标人须为每个采购包提供一份售后服务承诺函（格式自拟），该承诺函须涵盖本采购包内所有要求质保的设备。无需再为单个设备逐一提供承诺。</w:t>
      </w:r>
    </w:p>
    <w:p w14:paraId="76D3146F">
      <w:pPr>
        <w:spacing w:line="360" w:lineRule="auto"/>
        <w:contextualSpacing/>
        <w:rPr>
          <w:rFonts w:hint="eastAsia" w:ascii="仿宋" w:hAnsi="仿宋" w:eastAsia="仿宋" w:cs="仿宋"/>
          <w:sz w:val="24"/>
          <w:lang w:val="en-US" w:eastAsia="zh-CN"/>
        </w:rPr>
      </w:pPr>
      <w:r>
        <w:rPr>
          <w:rFonts w:hint="eastAsia" w:ascii="仿宋" w:hAnsi="仿宋" w:eastAsia="仿宋" w:cs="仿宋"/>
          <w:sz w:val="24"/>
          <w:lang w:val="en-US" w:eastAsia="zh-CN"/>
        </w:rPr>
        <w:t>5. 其他要求</w:t>
      </w:r>
    </w:p>
    <w:p w14:paraId="711D8567">
      <w:pPr>
        <w:spacing w:line="360" w:lineRule="auto"/>
        <w:rPr>
          <w:rFonts w:hint="eastAsia" w:ascii="仿宋" w:hAnsi="仿宋" w:eastAsia="仿宋" w:cs="仿宋"/>
          <w:b/>
          <w:bCs/>
          <w:spacing w:val="5"/>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sz w:val="24"/>
          <w:szCs w:val="24"/>
        </w:rPr>
        <w:t>投标产品属于医疗器械的，</w:t>
      </w:r>
      <w:r>
        <w:rPr>
          <w:rFonts w:hint="eastAsia" w:ascii="仿宋" w:hAnsi="仿宋" w:eastAsia="仿宋" w:cs="仿宋"/>
          <w:bCs/>
          <w:color w:val="auto"/>
          <w:sz w:val="24"/>
          <w:szCs w:val="24"/>
        </w:rPr>
        <w:t>应按原国家食品药品监督管理总局颁发的《医疗器械注册管理办法》，办理医疗器械注册证</w:t>
      </w:r>
      <w:r>
        <w:rPr>
          <w:rFonts w:hint="eastAsia" w:ascii="仿宋" w:hAnsi="仿宋" w:eastAsia="仿宋" w:cs="仿宋"/>
          <w:color w:val="auto"/>
          <w:sz w:val="24"/>
          <w:szCs w:val="24"/>
        </w:rPr>
        <w:t>或者办理备案</w:t>
      </w:r>
      <w:r>
        <w:rPr>
          <w:rFonts w:hint="eastAsia" w:ascii="仿宋" w:hAnsi="仿宋" w:eastAsia="仿宋" w:cs="仿宋"/>
          <w:bCs/>
          <w:color w:val="auto"/>
          <w:sz w:val="24"/>
          <w:szCs w:val="24"/>
        </w:rPr>
        <w:t>，投标人须提供医疗器械注册证</w:t>
      </w:r>
      <w:r>
        <w:rPr>
          <w:rFonts w:hint="eastAsia" w:ascii="仿宋" w:hAnsi="仿宋" w:eastAsia="仿宋" w:cs="仿宋"/>
          <w:color w:val="auto"/>
          <w:sz w:val="24"/>
          <w:szCs w:val="24"/>
        </w:rPr>
        <w:t>复印件或备案凭证。</w:t>
      </w:r>
      <w:r>
        <w:rPr>
          <w:rFonts w:hint="eastAsia" w:ascii="仿宋" w:hAnsi="仿宋" w:eastAsia="仿宋" w:cs="仿宋"/>
          <w:b/>
          <w:color w:val="auto"/>
          <w:sz w:val="24"/>
          <w:szCs w:val="24"/>
        </w:rPr>
        <w:t>（医疗器械注册证书上的型号必须与所投型号一致，否则将导致投标无效）</w:t>
      </w:r>
    </w:p>
    <w:p w14:paraId="572A1A43">
      <w:pPr>
        <w:spacing w:line="360" w:lineRule="auto"/>
        <w:rPr>
          <w:rFonts w:hint="eastAsia" w:ascii="仿宋" w:hAnsi="仿宋" w:eastAsia="仿宋" w:cs="仿宋"/>
          <w:b/>
          <w:bCs/>
          <w:spacing w:val="5"/>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（2）投标人须自行承担中标后与医院信息系统对接工作所产生的全部费用，该费用包括 但不限于接口开发、调试、系统联调及后续维护等相关支出，无论投标报价中是否单独列示，均由投标人全额承担。</w:t>
      </w:r>
    </w:p>
    <w:p w14:paraId="689E9651">
      <w:pPr>
        <w:spacing w:line="360" w:lineRule="auto"/>
        <w:contextualSpacing/>
        <w:rPr>
          <w:rFonts w:hint="default" w:ascii="仿宋" w:hAnsi="仿宋" w:eastAsia="仿宋" w:cs="仿宋"/>
          <w:b/>
          <w:i/>
          <w:sz w:val="24"/>
          <w:lang w:val="en-US" w:eastAsia="zh-CN"/>
        </w:rPr>
      </w:pPr>
    </w:p>
    <w:p w14:paraId="69ECBC82">
      <w:pPr>
        <w:pStyle w:val="74"/>
        <w:numPr>
          <w:ilvl w:val="0"/>
          <w:numId w:val="0"/>
        </w:numPr>
        <w:spacing w:line="360" w:lineRule="auto"/>
        <w:ind w:left="500" w:leftChars="0" w:hanging="500" w:firstLineChars="0"/>
        <w:contextualSpacing/>
        <w:rPr>
          <w:rFonts w:hint="eastAsia" w:ascii="仿宋" w:hAnsi="仿宋" w:eastAsia="仿宋" w:cs="仿宋"/>
          <w:b/>
          <w:sz w:val="24"/>
          <w:szCs w:val="24"/>
        </w:rPr>
      </w:pPr>
      <w:r>
        <w:rPr>
          <w:rFonts w:hint="default" w:ascii="仿宋" w:hAnsi="仿宋" w:eastAsia="仿宋" w:cs="仿宋"/>
          <w:b/>
          <w:kern w:val="2"/>
          <w:sz w:val="24"/>
          <w:szCs w:val="24"/>
          <w:lang w:val="en-US" w:eastAsia="zh-CN" w:bidi="ar-SA"/>
        </w:rPr>
        <w:t>三、</w:t>
      </w:r>
      <w:r>
        <w:rPr>
          <w:rFonts w:hint="eastAsia" w:ascii="仿宋" w:hAnsi="仿宋" w:eastAsia="仿宋" w:cs="仿宋"/>
          <w:b/>
          <w:sz w:val="24"/>
          <w:szCs w:val="24"/>
        </w:rPr>
        <w:t>技术要求</w:t>
      </w:r>
    </w:p>
    <w:p w14:paraId="4A4687D8">
      <w:pPr>
        <w:spacing w:line="360" w:lineRule="auto"/>
        <w:contextualSpacing/>
        <w:rPr>
          <w:rFonts w:hint="eastAsia" w:ascii="仿宋" w:hAnsi="仿宋" w:eastAsia="仿宋" w:cs="仿宋"/>
          <w:sz w:val="24"/>
        </w:rPr>
      </w:pPr>
      <w:r>
        <w:rPr>
          <w:rFonts w:hint="eastAsia" w:ascii="仿宋" w:hAnsi="仿宋" w:eastAsia="仿宋" w:cs="仿宋"/>
          <w:sz w:val="24"/>
        </w:rPr>
        <w:t>1.货物技术要求</w:t>
      </w:r>
    </w:p>
    <w:p w14:paraId="402B7F70">
      <w:pPr>
        <w:pStyle w:val="17"/>
        <w:spacing w:before="176" w:line="359" w:lineRule="auto"/>
        <w:ind w:left="27" w:right="13" w:firstLine="471"/>
        <w:jc w:val="both"/>
        <w:outlineLvl w:val="9"/>
        <w:rPr>
          <w:spacing w:val="-3"/>
          <w:sz w:val="24"/>
          <w:szCs w:val="24"/>
        </w:rPr>
      </w:pPr>
      <w:r>
        <w:rPr>
          <w:spacing w:val="-3"/>
          <w:sz w:val="24"/>
          <w:szCs w:val="24"/>
        </w:rPr>
        <w:t>一、有关说明</w:t>
      </w:r>
    </w:p>
    <w:p w14:paraId="47B13578">
      <w:pPr>
        <w:pStyle w:val="17"/>
        <w:spacing w:before="176" w:line="359" w:lineRule="auto"/>
        <w:ind w:left="27" w:right="13" w:firstLine="471"/>
        <w:jc w:val="both"/>
        <w:outlineLvl w:val="9"/>
        <w:rPr>
          <w:spacing w:val="-3"/>
          <w:sz w:val="24"/>
          <w:szCs w:val="24"/>
        </w:rPr>
      </w:pPr>
      <w:r>
        <w:rPr>
          <w:spacing w:val="-3"/>
          <w:sz w:val="24"/>
          <w:szCs w:val="24"/>
        </w:rPr>
        <w:t>（一）投标人须对本项目以采购包为单位的采购标的进行整体投标，任何只对以采购包为单位的采购标的其中一部分内容、数量进行的投标都应予否决投标。</w:t>
      </w:r>
    </w:p>
    <w:p w14:paraId="33E4660D">
      <w:pPr>
        <w:pStyle w:val="17"/>
        <w:spacing w:before="176" w:line="359" w:lineRule="auto"/>
        <w:ind w:left="27" w:right="13" w:firstLine="471"/>
        <w:jc w:val="both"/>
        <w:outlineLvl w:val="9"/>
        <w:rPr>
          <w:spacing w:val="-3"/>
          <w:sz w:val="24"/>
          <w:szCs w:val="24"/>
        </w:rPr>
      </w:pPr>
      <w:r>
        <w:rPr>
          <w:spacing w:val="-3"/>
          <w:sz w:val="24"/>
          <w:szCs w:val="24"/>
        </w:rPr>
        <w:t>（二）</w:t>
      </w:r>
      <w:r>
        <w:rPr>
          <w:rFonts w:hint="eastAsia"/>
          <w:spacing w:val="-3"/>
          <w:sz w:val="24"/>
          <w:szCs w:val="24"/>
          <w:lang w:val="en-US" w:eastAsia="zh-CN"/>
        </w:rPr>
        <w:t>标注为“★”和“▲”的技术参数部分，为防止误评或漏评</w:t>
      </w:r>
      <w:r>
        <w:rPr>
          <w:rFonts w:hint="default"/>
          <w:spacing w:val="-3"/>
          <w:sz w:val="24"/>
          <w:szCs w:val="24"/>
          <w:lang w:val="en-US" w:eastAsia="zh-CN"/>
        </w:rPr>
        <w:t>,</w:t>
      </w:r>
      <w:r>
        <w:rPr>
          <w:rFonts w:hint="eastAsia"/>
          <w:spacing w:val="-3"/>
          <w:sz w:val="24"/>
          <w:szCs w:val="24"/>
          <w:lang w:val="en-US" w:eastAsia="zh-CN"/>
        </w:rPr>
        <w:t>投标人应在其采购需求偏离表中写明佐证材料（产品手册、参数说明、检测报告或宣传彩页等）的名称、页码，并使用下划线、文本框等方式加以明显标记，否则评标委员会有理由认为该技术参数不满足招标文件要求。</w:t>
      </w:r>
    </w:p>
    <w:p w14:paraId="6F15F05F">
      <w:pPr>
        <w:pStyle w:val="17"/>
        <w:spacing w:before="176" w:line="359" w:lineRule="auto"/>
        <w:ind w:left="27" w:right="13" w:firstLine="471"/>
        <w:jc w:val="both"/>
        <w:outlineLvl w:val="9"/>
        <w:rPr>
          <w:rFonts w:hint="eastAsia"/>
          <w:spacing w:val="-3"/>
          <w:sz w:val="24"/>
          <w:szCs w:val="24"/>
          <w:lang w:val="en-US" w:eastAsia="zh-CN"/>
        </w:rPr>
      </w:pPr>
    </w:p>
    <w:p w14:paraId="42C0D674">
      <w:pPr>
        <w:pStyle w:val="17"/>
        <w:spacing w:before="176" w:line="359" w:lineRule="auto"/>
        <w:ind w:left="27" w:right="13" w:firstLine="471"/>
        <w:jc w:val="both"/>
        <w:outlineLvl w:val="9"/>
        <w:rPr>
          <w:rFonts w:hint="eastAsia"/>
          <w:spacing w:val="-3"/>
          <w:sz w:val="24"/>
          <w:szCs w:val="24"/>
          <w:lang w:val="en-US" w:eastAsia="zh-CN"/>
        </w:rPr>
      </w:pPr>
    </w:p>
    <w:p w14:paraId="27316BE6">
      <w:pPr>
        <w:pStyle w:val="17"/>
        <w:spacing w:before="176" w:line="359" w:lineRule="auto"/>
        <w:ind w:left="27" w:right="13" w:firstLine="471"/>
        <w:jc w:val="both"/>
        <w:outlineLvl w:val="9"/>
        <w:rPr>
          <w:rFonts w:hint="default" w:eastAsia="宋体"/>
          <w:spacing w:val="-3"/>
          <w:sz w:val="24"/>
          <w:szCs w:val="24"/>
          <w:lang w:val="en-US" w:eastAsia="zh-CN"/>
        </w:rPr>
      </w:pPr>
      <w:r>
        <w:rPr>
          <w:rFonts w:hint="eastAsia"/>
          <w:spacing w:val="-3"/>
          <w:sz w:val="24"/>
          <w:szCs w:val="24"/>
          <w:lang w:val="en-US" w:eastAsia="zh-CN"/>
        </w:rPr>
        <w:t>二</w:t>
      </w:r>
      <w:r>
        <w:rPr>
          <w:spacing w:val="-3"/>
          <w:sz w:val="24"/>
          <w:szCs w:val="24"/>
        </w:rPr>
        <w:t>、</w:t>
      </w:r>
      <w:r>
        <w:rPr>
          <w:rFonts w:hint="eastAsia"/>
          <w:spacing w:val="-3"/>
          <w:sz w:val="24"/>
          <w:szCs w:val="24"/>
          <w:lang w:val="en-US" w:eastAsia="zh-CN"/>
        </w:rPr>
        <w:t>技术参数</w:t>
      </w:r>
    </w:p>
    <w:p w14:paraId="1559612C">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z w:val="24"/>
          <w:szCs w:val="24"/>
          <w:highlight w:val="none"/>
          <w:lang w:val="en-US" w:eastAsia="zh-CN"/>
        </w:rPr>
        <w:t>-1  血管内超声系统（IVUS+FFR一体机）</w:t>
      </w:r>
    </w:p>
    <w:p w14:paraId="1F255C47">
      <w:pPr>
        <w:numPr>
          <w:ilvl w:val="0"/>
          <w:numId w:val="0"/>
        </w:numPr>
        <w:spacing w:before="1" w:line="227" w:lineRule="auto"/>
        <w:ind w:left="158" w:leftChars="0"/>
        <w:outlineLvl w:val="9"/>
        <w:rPr>
          <w:rFonts w:hint="eastAsia" w:ascii="仿宋" w:hAnsi="仿宋" w:eastAsia="仿宋" w:cs="仿宋"/>
          <w:b/>
          <w:bCs/>
          <w:sz w:val="24"/>
          <w:szCs w:val="24"/>
          <w:highlight w:val="none"/>
        </w:rPr>
      </w:pPr>
      <w:r>
        <w:rPr>
          <w:rFonts w:hint="eastAsia" w:ascii="仿宋" w:hAnsi="仿宋" w:eastAsia="仿宋" w:cs="仿宋"/>
          <w:b/>
          <w:bCs/>
          <w:snapToGrid w:val="0"/>
          <w:color w:val="000000"/>
          <w:kern w:val="0"/>
          <w:sz w:val="24"/>
          <w:szCs w:val="24"/>
          <w:highlight w:val="none"/>
          <w:lang w:val="en-US" w:eastAsia="en-US" w:bidi="ar-SA"/>
        </w:rPr>
        <w:t>(一)</w:t>
      </w:r>
      <w:r>
        <w:rPr>
          <w:rFonts w:hint="eastAsia" w:ascii="仿宋" w:hAnsi="仿宋" w:eastAsia="仿宋" w:cs="仿宋"/>
          <w:b/>
          <w:bCs/>
          <w:sz w:val="24"/>
          <w:szCs w:val="24"/>
          <w:highlight w:val="none"/>
        </w:rPr>
        <w:t>技术参数</w:t>
      </w:r>
    </w:p>
    <w:p w14:paraId="5760F7D9">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5CE4AE4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1.1 多功能介入超声诊断平台，支持≥60MHz机械旋转式超声导管技术</w:t>
      </w:r>
    </w:p>
    <w:p w14:paraId="73DD25DE">
      <w:pPr>
        <w:spacing w:line="289" w:lineRule="auto"/>
        <w:outlineLvl w:val="9"/>
        <w:rPr>
          <w:rFonts w:hint="eastAsia" w:ascii="仿宋" w:hAnsi="仿宋" w:eastAsia="仿宋" w:cs="仿宋"/>
          <w:spacing w:val="7"/>
          <w:sz w:val="24"/>
          <w:szCs w:val="24"/>
          <w:highlight w:val="none"/>
        </w:rPr>
      </w:pPr>
      <w:r>
        <w:rPr>
          <w:spacing w:val="-3"/>
          <w:sz w:val="24"/>
          <w:szCs w:val="24"/>
          <w:highlight w:val="none"/>
        </w:rPr>
        <w:t>▲</w:t>
      </w:r>
      <w:r>
        <w:rPr>
          <w:rFonts w:hint="eastAsia" w:ascii="仿宋" w:hAnsi="仿宋" w:eastAsia="仿宋" w:cs="仿宋"/>
          <w:spacing w:val="7"/>
          <w:sz w:val="24"/>
          <w:szCs w:val="24"/>
          <w:highlight w:val="none"/>
        </w:rPr>
        <w:t xml:space="preserve">1.2 </w:t>
      </w:r>
      <w:r>
        <w:rPr>
          <w:rFonts w:hint="eastAsia" w:ascii="仿宋" w:hAnsi="仿宋" w:eastAsia="仿宋" w:cs="仿宋"/>
          <w:spacing w:val="7"/>
          <w:sz w:val="24"/>
          <w:szCs w:val="24"/>
          <w:highlight w:val="none"/>
          <w:lang w:val="en-US" w:eastAsia="zh-CN"/>
        </w:rPr>
        <w:t>支持外周超声导管，</w:t>
      </w:r>
      <w:r>
        <w:rPr>
          <w:rFonts w:hint="eastAsia" w:ascii="仿宋" w:hAnsi="仿宋" w:eastAsia="仿宋" w:cs="仿宋"/>
          <w:spacing w:val="7"/>
          <w:sz w:val="24"/>
          <w:szCs w:val="24"/>
          <w:highlight w:val="none"/>
        </w:rPr>
        <w:t>支持冠脉超声导管，可开展冠脉血管内影像诊断</w:t>
      </w:r>
    </w:p>
    <w:p w14:paraId="52E9543E">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1.3 配备光电鼠标，通过鼠标进行操作，描绘图像。</w:t>
      </w:r>
    </w:p>
    <w:p w14:paraId="56E9DB1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1.4 内置硬盘，存储空间≥2T。</w:t>
      </w:r>
    </w:p>
    <w:p w14:paraId="178217CB">
      <w:pPr>
        <w:spacing w:line="289" w:lineRule="auto"/>
        <w:outlineLvl w:val="9"/>
        <w:rPr>
          <w:rFonts w:hint="eastAsia"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rPr>
        <w:t>1.5</w:t>
      </w:r>
      <w:r>
        <w:rPr>
          <w:rFonts w:hint="eastAsia" w:ascii="仿宋" w:hAnsi="仿宋" w:eastAsia="仿宋" w:cs="仿宋"/>
          <w:spacing w:val="7"/>
          <w:sz w:val="24"/>
          <w:szCs w:val="24"/>
          <w:highlight w:val="none"/>
          <w:lang w:val="en-US" w:eastAsia="zh-CN"/>
        </w:rPr>
        <w:t xml:space="preserve"> </w:t>
      </w:r>
      <w:r>
        <w:rPr>
          <w:rFonts w:hint="eastAsia" w:ascii="仿宋" w:hAnsi="仿宋" w:eastAsia="仿宋" w:cs="仿宋"/>
          <w:spacing w:val="7"/>
          <w:sz w:val="24"/>
          <w:szCs w:val="24"/>
          <w:highlight w:val="none"/>
        </w:rPr>
        <w:t xml:space="preserve">配置≥13英寸彩色医用操作屏，分辨率≥ </w:t>
      </w:r>
      <w:r>
        <w:rPr>
          <w:rFonts w:hint="eastAsia" w:ascii="仿宋" w:hAnsi="仿宋" w:eastAsia="仿宋" w:cs="仿宋"/>
          <w:spacing w:val="7"/>
          <w:sz w:val="24"/>
          <w:szCs w:val="24"/>
          <w:highlight w:val="none"/>
          <w:lang w:val="en-US" w:eastAsia="zh-CN"/>
        </w:rPr>
        <w:t>1280</w:t>
      </w:r>
      <w:r>
        <w:rPr>
          <w:rFonts w:hint="eastAsia" w:ascii="仿宋" w:hAnsi="仿宋" w:eastAsia="仿宋" w:cs="仿宋"/>
          <w:spacing w:val="7"/>
          <w:sz w:val="24"/>
          <w:szCs w:val="24"/>
          <w:highlight w:val="none"/>
        </w:rPr>
        <w:t xml:space="preserve"> x 1</w:t>
      </w:r>
      <w:r>
        <w:rPr>
          <w:rFonts w:hint="eastAsia" w:ascii="仿宋" w:hAnsi="仿宋" w:eastAsia="仿宋" w:cs="仿宋"/>
          <w:spacing w:val="7"/>
          <w:sz w:val="24"/>
          <w:szCs w:val="24"/>
          <w:highlight w:val="none"/>
          <w:lang w:val="en-US" w:eastAsia="zh-CN"/>
        </w:rPr>
        <w:t>024</w:t>
      </w:r>
    </w:p>
    <w:p w14:paraId="604E93C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1.6 驱动马达兼具自动回撤和手动回撤功能，可显示回撤距离。配置快速马达，不少于5档回撤速度，最快回撤速度≥10mm/s。</w:t>
      </w:r>
    </w:p>
    <w:p w14:paraId="32A86293">
      <w:pPr>
        <w:spacing w:line="289" w:lineRule="auto"/>
        <w:outlineLvl w:val="9"/>
        <w:rPr>
          <w:rFonts w:hint="eastAsia" w:ascii="仿宋" w:hAnsi="仿宋" w:eastAsia="仿宋" w:cs="仿宋"/>
          <w:b/>
          <w:bCs/>
          <w:spacing w:val="7"/>
          <w:sz w:val="24"/>
          <w:szCs w:val="24"/>
          <w:highlight w:val="none"/>
        </w:rPr>
      </w:pPr>
      <w:r>
        <w:rPr>
          <w:rFonts w:hint="eastAsia" w:ascii="仿宋" w:hAnsi="仿宋" w:eastAsia="仿宋" w:cs="仿宋"/>
          <w:b/>
          <w:bCs/>
          <w:snapToGrid w:val="0"/>
          <w:color w:val="000000"/>
          <w:kern w:val="0"/>
          <w:sz w:val="24"/>
          <w:szCs w:val="24"/>
          <w:highlight w:val="none"/>
          <w:lang w:val="en-US" w:eastAsia="en-US" w:bidi="ar-SA"/>
        </w:rPr>
        <w:t>(</w:t>
      </w:r>
      <w:r>
        <w:rPr>
          <w:rFonts w:hint="eastAsia" w:ascii="仿宋" w:hAnsi="仿宋" w:eastAsia="仿宋" w:cs="仿宋"/>
          <w:b/>
          <w:bCs/>
          <w:snapToGrid w:val="0"/>
          <w:color w:val="000000"/>
          <w:kern w:val="0"/>
          <w:sz w:val="24"/>
          <w:szCs w:val="24"/>
          <w:highlight w:val="none"/>
          <w:lang w:val="en-US" w:eastAsia="zh-CN" w:bidi="ar-SA"/>
        </w:rPr>
        <w:t>二</w:t>
      </w:r>
      <w:r>
        <w:rPr>
          <w:rFonts w:hint="eastAsia" w:ascii="仿宋" w:hAnsi="仿宋" w:eastAsia="仿宋" w:cs="仿宋"/>
          <w:b/>
          <w:bCs/>
          <w:snapToGrid w:val="0"/>
          <w:color w:val="000000"/>
          <w:kern w:val="0"/>
          <w:sz w:val="24"/>
          <w:szCs w:val="24"/>
          <w:highlight w:val="none"/>
          <w:lang w:val="en-US" w:eastAsia="en-US" w:bidi="ar-SA"/>
        </w:rPr>
        <w:t>)</w:t>
      </w:r>
      <w:r>
        <w:rPr>
          <w:rFonts w:hint="eastAsia" w:ascii="仿宋" w:hAnsi="仿宋" w:eastAsia="仿宋" w:cs="仿宋"/>
          <w:b/>
          <w:bCs/>
          <w:spacing w:val="7"/>
          <w:sz w:val="24"/>
          <w:szCs w:val="24"/>
          <w:highlight w:val="none"/>
          <w:lang w:val="en-US" w:eastAsia="zh-CN"/>
        </w:rPr>
        <w:t>软件功能</w:t>
      </w:r>
    </w:p>
    <w:p w14:paraId="246FABD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1.</w:t>
      </w:r>
      <w:r>
        <w:rPr>
          <w:rFonts w:hint="eastAsia" w:ascii="仿宋" w:hAnsi="仿宋" w:eastAsia="仿宋" w:cs="仿宋"/>
          <w:spacing w:val="7"/>
          <w:sz w:val="24"/>
          <w:szCs w:val="24"/>
          <w:highlight w:val="none"/>
        </w:rPr>
        <w:t>具有自动化血管壁和血管内腔测量功能</w:t>
      </w:r>
    </w:p>
    <w:p w14:paraId="1B1D1D78">
      <w:pPr>
        <w:spacing w:line="289" w:lineRule="auto"/>
        <w:outlineLvl w:val="9"/>
        <w:rPr>
          <w:rFonts w:hint="default"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具有图像动态回顾功能</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lang w:val="en-US" w:eastAsia="zh-CN"/>
        </w:rPr>
        <w:t>帧数可调</w:t>
      </w:r>
    </w:p>
    <w:p w14:paraId="199F27FE">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具有双视频功能</w:t>
      </w:r>
    </w:p>
    <w:p w14:paraId="7695AF1E">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w:t>
      </w:r>
      <w:r>
        <w:rPr>
          <w:rFonts w:hint="eastAsia" w:ascii="仿宋" w:hAnsi="仿宋" w:eastAsia="仿宋" w:cs="仿宋"/>
          <w:spacing w:val="7"/>
          <w:sz w:val="24"/>
          <w:szCs w:val="24"/>
          <w:highlight w:val="none"/>
          <w:lang w:val="en-US" w:eastAsia="zh-CN"/>
        </w:rPr>
        <w:t>.具有去除</w:t>
      </w:r>
      <w:r>
        <w:rPr>
          <w:rFonts w:hint="eastAsia" w:ascii="仿宋" w:hAnsi="仿宋" w:eastAsia="仿宋" w:cs="仿宋"/>
          <w:spacing w:val="7"/>
          <w:sz w:val="24"/>
          <w:szCs w:val="24"/>
          <w:highlight w:val="none"/>
        </w:rPr>
        <w:t>血细胞移动反射而形成的“血斑”</w:t>
      </w:r>
    </w:p>
    <w:p w14:paraId="0A31770A">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5</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系统具有人工智能技术医学影像分析工具功能，通过对血管和管腔的自动识别，用不同颜色标记出血管和管腔的预测边界为用户提供便捷的修改.</w:t>
      </w:r>
    </w:p>
    <w:p w14:paraId="763A427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6</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 xml:space="preserve"> 在人工智能技术医学影像分析工具功能下，用户可对边界识别功能进行设置：仅识别血管边界、仅识别管腔边界、识别血管与管腔边界</w:t>
      </w:r>
    </w:p>
    <w:p w14:paraId="351F16C5">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7</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 xml:space="preserve"> 造影联动技术，将造影图像和IVUS图像进行位置配准并同屏显示</w:t>
      </w:r>
    </w:p>
    <w:p w14:paraId="46213D9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8</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 xml:space="preserve"> 开启人工智能技术医学影像分析工具功能且自动回撤时，可计算每一帧的血管/管腔整体，在长轴视图中自动计算并显示血管/管腔整体轮廓。</w:t>
      </w:r>
    </w:p>
    <w:p w14:paraId="189E0C7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9</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 xml:space="preserve"> 对于图像的任意帧可以进行多次面积和距离测量：最多可进行4次面积测量和不限次数的距离测量</w:t>
      </w:r>
    </w:p>
    <w:p w14:paraId="4CC987F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10</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 xml:space="preserve"> 可提供图像直接以 Windows 兼容的.wmv 视频输出格式</w:t>
      </w:r>
      <w:r>
        <w:rPr>
          <w:rFonts w:hint="eastAsia" w:ascii="仿宋" w:hAnsi="仿宋" w:eastAsia="仿宋" w:cs="仿宋"/>
          <w:spacing w:val="7"/>
          <w:sz w:val="24"/>
          <w:szCs w:val="24"/>
          <w:highlight w:val="none"/>
          <w:lang w:val="en-US" w:eastAsia="zh-CN"/>
        </w:rPr>
        <w:t>或者</w:t>
      </w:r>
      <w:r>
        <w:rPr>
          <w:rFonts w:hint="eastAsia" w:ascii="仿宋" w:hAnsi="仿宋" w:eastAsia="仿宋" w:cs="仿宋"/>
          <w:spacing w:val="7"/>
          <w:sz w:val="24"/>
          <w:szCs w:val="24"/>
          <w:highlight w:val="none"/>
        </w:rPr>
        <w:t>PNG或者JPG格式的静态图片。</w:t>
      </w:r>
    </w:p>
    <w:p w14:paraId="2642545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2.11 DICOM 3.0格式病例存档</w:t>
      </w:r>
    </w:p>
    <w:p w14:paraId="3CFE7EFF">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2.12 管腔暗度调节模式：具备管腔暗度调节选择模式，通过管腔暗度调节，可以有效得分辨出血液与其他组织。</w:t>
      </w:r>
    </w:p>
    <w:p w14:paraId="457AFF2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2.13  病例转换功能：主机上任意病例转换为Demo Case，并可对ID及名字等进行编辑</w:t>
      </w:r>
    </w:p>
    <w:p w14:paraId="3C884E3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3.超声导管参数</w:t>
      </w:r>
    </w:p>
    <w:p w14:paraId="1AE9C7E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b w:val="0"/>
          <w:bCs w:val="0"/>
          <w:spacing w:val="12"/>
          <w:sz w:val="24"/>
          <w:szCs w:val="24"/>
          <w:highlight w:val="none"/>
        </w:rPr>
        <w:t>▲</w:t>
      </w:r>
      <w:r>
        <w:rPr>
          <w:rFonts w:hint="eastAsia" w:ascii="仿宋" w:hAnsi="仿宋" w:eastAsia="仿宋" w:cs="仿宋"/>
          <w:spacing w:val="7"/>
          <w:sz w:val="24"/>
          <w:szCs w:val="24"/>
          <w:highlight w:val="none"/>
        </w:rPr>
        <w:t>3.1 用于冠脉血管的机械式超声导管：频率≥60MHz，轴向分辨率≤2</w:t>
      </w:r>
      <w:r>
        <w:rPr>
          <w:rFonts w:hint="eastAsia" w:ascii="仿宋" w:hAnsi="仿宋" w:eastAsia="仿宋" w:cs="仿宋"/>
          <w:spacing w:val="7"/>
          <w:sz w:val="24"/>
          <w:szCs w:val="24"/>
          <w:highlight w:val="none"/>
          <w:lang w:val="en-US" w:eastAsia="zh-CN"/>
        </w:rPr>
        <w:t>5</w:t>
      </w:r>
      <w:r>
        <w:rPr>
          <w:rFonts w:hint="eastAsia" w:ascii="仿宋" w:hAnsi="仿宋" w:eastAsia="仿宋" w:cs="仿宋"/>
          <w:spacing w:val="7"/>
          <w:sz w:val="24"/>
          <w:szCs w:val="24"/>
          <w:highlight w:val="none"/>
        </w:rPr>
        <w:t>微米。</w:t>
      </w:r>
    </w:p>
    <w:p w14:paraId="178A72A5">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b w:val="0"/>
          <w:bCs w:val="0"/>
          <w:spacing w:val="12"/>
          <w:sz w:val="24"/>
          <w:szCs w:val="24"/>
          <w:highlight w:val="none"/>
        </w:rPr>
        <w:t>▲</w:t>
      </w:r>
      <w:r>
        <w:rPr>
          <w:rFonts w:hint="eastAsia" w:ascii="仿宋" w:hAnsi="仿宋" w:eastAsia="仿宋" w:cs="仿宋"/>
          <w:spacing w:val="7"/>
          <w:sz w:val="24"/>
          <w:szCs w:val="24"/>
          <w:highlight w:val="none"/>
        </w:rPr>
        <w:t>3.2 机械旋转式超声导管，频率≥60MHz, 最大外廓≤</w:t>
      </w:r>
      <w:r>
        <w:rPr>
          <w:rFonts w:hint="eastAsia" w:ascii="仿宋" w:hAnsi="仿宋" w:eastAsia="仿宋" w:cs="仿宋"/>
          <w:spacing w:val="7"/>
          <w:sz w:val="24"/>
          <w:szCs w:val="24"/>
          <w:highlight w:val="none"/>
          <w:lang w:val="en-US" w:eastAsia="zh-CN"/>
        </w:rPr>
        <w:t>3.5</w:t>
      </w:r>
      <w:r>
        <w:rPr>
          <w:rFonts w:hint="eastAsia" w:ascii="仿宋" w:hAnsi="仿宋" w:eastAsia="仿宋" w:cs="仿宋"/>
          <w:spacing w:val="7"/>
          <w:sz w:val="24"/>
          <w:szCs w:val="24"/>
          <w:highlight w:val="none"/>
        </w:rPr>
        <w:t>F，，兼容≤</w:t>
      </w:r>
      <w:r>
        <w:rPr>
          <w:rFonts w:hint="eastAsia" w:ascii="仿宋" w:hAnsi="仿宋" w:eastAsia="仿宋" w:cs="仿宋"/>
          <w:spacing w:val="7"/>
          <w:sz w:val="24"/>
          <w:szCs w:val="24"/>
          <w:highlight w:val="none"/>
          <w:lang w:val="en-US" w:eastAsia="zh-CN"/>
        </w:rPr>
        <w:t>6</w:t>
      </w:r>
      <w:r>
        <w:rPr>
          <w:rFonts w:hint="eastAsia" w:ascii="仿宋" w:hAnsi="仿宋" w:eastAsia="仿宋" w:cs="仿宋"/>
          <w:spacing w:val="7"/>
          <w:sz w:val="24"/>
          <w:szCs w:val="24"/>
          <w:highlight w:val="none"/>
        </w:rPr>
        <w:t>F指引导管。</w:t>
      </w:r>
    </w:p>
    <w:p w14:paraId="3033848A">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3.3 用于冠脉血管内的超声导管需长度≥110cm，自动回撤距离≥13cm。</w:t>
      </w:r>
    </w:p>
    <w:p w14:paraId="5FD59AC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3.4 超声导管传感器设计：“宽频”传感器</w:t>
      </w:r>
    </w:p>
    <w:p w14:paraId="08A45E35">
      <w:pPr>
        <w:spacing w:line="289" w:lineRule="auto"/>
        <w:outlineLvl w:val="9"/>
        <w:rPr>
          <w:rFonts w:hint="default" w:ascii="仿宋" w:hAnsi="仿宋" w:eastAsia="仿宋" w:cs="仿宋"/>
          <w:spacing w:val="7"/>
          <w:sz w:val="24"/>
          <w:szCs w:val="24"/>
          <w:highlight w:val="none"/>
          <w:lang w:val="en-US" w:eastAsia="zh-CN"/>
        </w:rPr>
      </w:pPr>
      <w:r>
        <w:rPr>
          <w:spacing w:val="-3"/>
          <w:sz w:val="24"/>
          <w:szCs w:val="24"/>
          <w:highlight w:val="none"/>
        </w:rPr>
        <w:t>★</w:t>
      </w:r>
      <w:r>
        <w:rPr>
          <w:rFonts w:hint="eastAsia" w:ascii="仿宋" w:hAnsi="仿宋" w:eastAsia="仿宋" w:cs="仿宋"/>
          <w:spacing w:val="7"/>
          <w:sz w:val="24"/>
          <w:szCs w:val="24"/>
          <w:highlight w:val="none"/>
        </w:rPr>
        <w:t>4 具备FFR功能</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lang w:val="en-US" w:eastAsia="zh-CN"/>
        </w:rPr>
        <w:t>系统支持配置同品牌FFR模块，支持实时测量FFR。</w:t>
      </w:r>
    </w:p>
    <w:p w14:paraId="22655760">
      <w:pPr>
        <w:spacing w:line="289" w:lineRule="auto"/>
        <w:outlineLvl w:val="9"/>
        <w:rPr>
          <w:rFonts w:hint="eastAsia" w:ascii="仿宋" w:hAnsi="仿宋" w:eastAsia="仿宋" w:cs="仿宋"/>
          <w:spacing w:val="7"/>
          <w:sz w:val="24"/>
          <w:szCs w:val="24"/>
          <w:highlight w:val="none"/>
          <w:lang w:val="en-US" w:eastAsia="zh-CN"/>
        </w:rPr>
      </w:pPr>
    </w:p>
    <w:p w14:paraId="66CBFAEE">
      <w:pPr>
        <w:numPr>
          <w:ilvl w:val="0"/>
          <w:numId w:val="0"/>
        </w:numPr>
        <w:spacing w:before="1" w:line="227" w:lineRule="auto"/>
        <w:ind w:left="158" w:leftChars="0" w:firstLine="0" w:firstLineChars="0"/>
        <w:outlineLvl w:val="9"/>
        <w:rPr>
          <w:rFonts w:hint="eastAsia" w:ascii="仿宋" w:hAnsi="仿宋" w:eastAsia="仿宋" w:cs="仿宋"/>
          <w:b/>
          <w:bCs/>
          <w:sz w:val="24"/>
          <w:szCs w:val="24"/>
          <w:highlight w:val="none"/>
        </w:rPr>
      </w:pPr>
      <w:r>
        <w:rPr>
          <w:rFonts w:hint="eastAsia" w:ascii="仿宋" w:hAnsi="仿宋" w:eastAsia="仿宋" w:cs="仿宋"/>
          <w:b/>
          <w:bCs/>
          <w:snapToGrid w:val="0"/>
          <w:color w:val="000000"/>
          <w:kern w:val="0"/>
          <w:sz w:val="24"/>
          <w:szCs w:val="24"/>
          <w:highlight w:val="none"/>
          <w:lang w:val="en-US" w:eastAsia="en-US" w:bidi="ar-SA"/>
        </w:rPr>
        <w:t>(二)</w:t>
      </w:r>
      <w:r>
        <w:rPr>
          <w:rFonts w:hint="eastAsia" w:ascii="仿宋" w:hAnsi="仿宋" w:eastAsia="仿宋" w:cs="仿宋"/>
          <w:b/>
          <w:bCs/>
          <w:sz w:val="24"/>
          <w:szCs w:val="24"/>
          <w:highlight w:val="none"/>
          <w:lang w:val="en-US" w:eastAsia="zh-CN"/>
        </w:rPr>
        <w:t>配置清单</w:t>
      </w:r>
    </w:p>
    <w:p w14:paraId="4DCBF821">
      <w:pPr>
        <w:spacing w:line="289" w:lineRule="auto"/>
        <w:outlineLvl w:val="9"/>
        <w:rPr>
          <w:rFonts w:hint="eastAsia" w:ascii="仿宋" w:hAnsi="仿宋" w:eastAsia="仿宋" w:cs="仿宋"/>
          <w:spacing w:val="7"/>
          <w:sz w:val="24"/>
          <w:szCs w:val="24"/>
          <w:highlight w:val="none"/>
          <w:lang w:val="en-US" w:eastAsia="zh-CN"/>
        </w:rPr>
      </w:pPr>
    </w:p>
    <w:p w14:paraId="35A8184E">
      <w:pPr>
        <w:spacing w:line="289" w:lineRule="auto"/>
        <w:outlineLvl w:val="9"/>
        <w:rPr>
          <w:rFonts w:hint="default"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1.主机1台</w:t>
      </w:r>
    </w:p>
    <w:p w14:paraId="53C08141">
      <w:pPr>
        <w:spacing w:line="289" w:lineRule="auto"/>
        <w:outlineLvl w:val="9"/>
        <w:rPr>
          <w:rFonts w:hint="default"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 xml:space="preserve">2. </w:t>
      </w:r>
      <w:r>
        <w:rPr>
          <w:rFonts w:hint="eastAsia" w:ascii="仿宋" w:hAnsi="仿宋" w:eastAsia="仿宋" w:cs="仿宋"/>
          <w:spacing w:val="7"/>
          <w:sz w:val="24"/>
          <w:szCs w:val="24"/>
          <w:highlight w:val="none"/>
        </w:rPr>
        <w:t>热敏黑白打印机</w:t>
      </w:r>
      <w:r>
        <w:rPr>
          <w:rFonts w:hint="eastAsia" w:ascii="仿宋" w:hAnsi="仿宋" w:eastAsia="仿宋" w:cs="仿宋"/>
          <w:spacing w:val="7"/>
          <w:sz w:val="24"/>
          <w:szCs w:val="24"/>
          <w:highlight w:val="none"/>
          <w:lang w:val="en-US" w:eastAsia="zh-CN"/>
        </w:rPr>
        <w:t>1台</w:t>
      </w:r>
    </w:p>
    <w:p w14:paraId="688D6832">
      <w:pPr>
        <w:spacing w:line="289" w:lineRule="auto"/>
        <w:outlineLvl w:val="9"/>
        <w:rPr>
          <w:rFonts w:hint="default"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3. 显示器1台。</w:t>
      </w:r>
    </w:p>
    <w:p w14:paraId="17390414">
      <w:pPr>
        <w:spacing w:line="289" w:lineRule="auto"/>
        <w:outlineLvl w:val="9"/>
        <w:rPr>
          <w:rFonts w:hint="eastAsia" w:ascii="仿宋" w:hAnsi="仿宋" w:eastAsia="仿宋" w:cs="仿宋"/>
          <w:spacing w:val="7"/>
          <w:sz w:val="24"/>
          <w:szCs w:val="24"/>
          <w:highlight w:val="none"/>
          <w:lang w:val="en-US" w:eastAsia="zh-CN"/>
        </w:rPr>
      </w:pPr>
    </w:p>
    <w:p w14:paraId="1B333676">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三</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4D612F0A">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1.质保期：5年</w:t>
      </w:r>
    </w:p>
    <w:p w14:paraId="170FB148">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2D3E2811">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3.要求配件免费升级</w:t>
      </w:r>
    </w:p>
    <w:p w14:paraId="406E3AC1">
      <w:pPr>
        <w:spacing w:line="289" w:lineRule="auto"/>
        <w:outlineLvl w:val="9"/>
        <w:rPr>
          <w:rFonts w:hint="eastAsia" w:ascii="仿宋" w:hAnsi="仿宋" w:eastAsia="仿宋" w:cs="仿宋"/>
          <w:spacing w:val="7"/>
          <w:sz w:val="24"/>
          <w:szCs w:val="24"/>
          <w:highlight w:val="none"/>
          <w:lang w:val="en-US" w:eastAsia="zh-CN"/>
        </w:rPr>
      </w:pPr>
    </w:p>
    <w:p w14:paraId="6B18E46F">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101B6ABB">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2-2  主动脉球囊反搏泵（IABP）</w:t>
      </w:r>
    </w:p>
    <w:p w14:paraId="2119A238">
      <w:pPr>
        <w:numPr>
          <w:ilvl w:val="0"/>
          <w:numId w:val="13"/>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5D9CC23C">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一、基本配置</w:t>
      </w:r>
    </w:p>
    <w:p w14:paraId="7F1FC84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 xml:space="preserve">   主机（主动脉内球囊反搏泵）、操作显示屏，标准ECG导联线，压力缆线，外接监护仪信号导线壹根，一次性医用氦气瓶一瓶，可升降悬挂支架。内置蓄电池，内置热敏打印机。</w:t>
      </w:r>
    </w:p>
    <w:p w14:paraId="4E1A493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二、技术参数要求</w:t>
      </w:r>
    </w:p>
    <w:p w14:paraId="4A7F4E9A">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 整机重量≤50Kg。</w:t>
      </w:r>
    </w:p>
    <w:p w14:paraId="47A4EE5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 显示屏</w:t>
      </w:r>
    </w:p>
    <w:p w14:paraId="5B6EB5DE">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（1）分色分区域显示，显示内容包括基本生理参数（心率，收缩压，舒张末压，反搏压，平均动脉压），心电图、动脉压力、球囊压力波形，实际充放气量，报警信息，氦气状态，蓄电池状态。</w:t>
      </w:r>
    </w:p>
    <w:p w14:paraId="4BA5F93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）充放气时间在相应的心电图和动脉压力波形上有标度显示。</w:t>
      </w:r>
    </w:p>
    <w:p w14:paraId="56BE33A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lang w:val="en-US" w:eastAsia="zh-CN"/>
        </w:rPr>
        <w:t>3</w:t>
      </w:r>
      <w:r>
        <w:rPr>
          <w:rFonts w:hint="eastAsia" w:ascii="仿宋" w:hAnsi="仿宋" w:eastAsia="仿宋" w:cs="仿宋"/>
          <w:spacing w:val="7"/>
          <w:sz w:val="24"/>
          <w:szCs w:val="24"/>
          <w:highlight w:val="none"/>
        </w:rPr>
        <w:t>）可中文</w:t>
      </w:r>
      <w:r>
        <w:rPr>
          <w:rFonts w:hint="eastAsia" w:ascii="仿宋" w:hAnsi="仿宋" w:eastAsia="仿宋" w:cs="仿宋"/>
          <w:spacing w:val="7"/>
          <w:sz w:val="24"/>
          <w:szCs w:val="24"/>
          <w:highlight w:val="none"/>
          <w:lang w:val="en-US" w:eastAsia="zh-CN"/>
        </w:rPr>
        <w:t>或</w:t>
      </w:r>
      <w:r>
        <w:rPr>
          <w:rFonts w:hint="eastAsia" w:ascii="仿宋" w:hAnsi="仿宋" w:eastAsia="仿宋" w:cs="仿宋"/>
          <w:spacing w:val="7"/>
          <w:sz w:val="24"/>
          <w:szCs w:val="24"/>
          <w:highlight w:val="none"/>
        </w:rPr>
        <w:t>英文根据需要选择</w:t>
      </w:r>
    </w:p>
    <w:p w14:paraId="45B0280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lang w:val="en-US" w:eastAsia="zh-CN"/>
        </w:rPr>
        <w:t>4</w:t>
      </w:r>
      <w:r>
        <w:rPr>
          <w:rFonts w:hint="eastAsia" w:ascii="仿宋" w:hAnsi="仿宋" w:eastAsia="仿宋" w:cs="仿宋"/>
          <w:spacing w:val="7"/>
          <w:sz w:val="24"/>
          <w:szCs w:val="24"/>
          <w:highlight w:val="none"/>
        </w:rPr>
        <w:t>）除显示屏操作外还另外有软按键操作用于应急</w:t>
      </w:r>
    </w:p>
    <w:p w14:paraId="7D85589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lang w:val="en-US" w:eastAsia="zh-CN"/>
        </w:rPr>
        <w:t>5</w:t>
      </w:r>
      <w:r>
        <w:rPr>
          <w:rFonts w:hint="eastAsia" w:ascii="仿宋" w:hAnsi="仿宋" w:eastAsia="仿宋" w:cs="仿宋"/>
          <w:spacing w:val="7"/>
          <w:sz w:val="24"/>
          <w:szCs w:val="24"/>
          <w:highlight w:val="none"/>
        </w:rPr>
        <w:t>）上机导航操作，一键启动</w:t>
      </w:r>
    </w:p>
    <w:p w14:paraId="55FEAC0A">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3.报警</w:t>
      </w:r>
    </w:p>
    <w:p w14:paraId="5320A1C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▲（1）声光报警显示，提示报警内容</w:t>
      </w:r>
    </w:p>
    <w:p w14:paraId="50351CC3">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（2）设有报警角，颜色区别报警级别</w:t>
      </w:r>
    </w:p>
    <w:p w14:paraId="72AA8D0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（3）报警可回顾</w:t>
      </w:r>
    </w:p>
    <w:p w14:paraId="52131569">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 驱动器</w:t>
      </w:r>
    </w:p>
    <w:p w14:paraId="17F62BFA">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（1）驱动器为步进式马达钛合金风箱或涡旋式压缩机，可连续运转无易损件，使用寿命长，运行成本低。</w:t>
      </w:r>
    </w:p>
    <w:p w14:paraId="194738B0">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（2）具备增压系统，保证球囊的充放气更快速。</w:t>
      </w:r>
    </w:p>
    <w:p w14:paraId="23B55E8C">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5. 驱动气体为一次性医用级氦气，纯度：</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99.9999％，容量500PSI或2000PSI，氦气更换无需中断反搏。</w:t>
      </w:r>
    </w:p>
    <w:p w14:paraId="69AFB12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6. 工作模式：具有自动和手动操作模式，在显示屏上有专门的键位控制。</w:t>
      </w:r>
    </w:p>
    <w:p w14:paraId="5B68322A">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（1）在自动操作模式下，可以实现各个心电导联信号的自动转换，可以实现心电和压力触发模式的自动转换，自动调整充放气时间。</w:t>
      </w:r>
    </w:p>
    <w:p w14:paraId="0625C6A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（2）手动下预设基本参数，可调整参数，达到个性化治疗</w:t>
      </w:r>
    </w:p>
    <w:p w14:paraId="2235357A">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7．心电信号在自动情况下能自动识别全部的12导联，且同时分析寻找最佳的心电信号</w:t>
      </w:r>
    </w:p>
    <w:p w14:paraId="26E7958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8.多种触发模式</w:t>
      </w:r>
    </w:p>
    <w:p w14:paraId="177E645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lang w:val="en-US" w:eastAsia="zh-CN"/>
        </w:rPr>
        <w:t>1</w:t>
      </w:r>
      <w:r>
        <w:rPr>
          <w:rFonts w:hint="eastAsia" w:ascii="仿宋" w:hAnsi="仿宋" w:eastAsia="仿宋" w:cs="仿宋"/>
          <w:spacing w:val="7"/>
          <w:sz w:val="24"/>
          <w:szCs w:val="24"/>
          <w:highlight w:val="none"/>
        </w:rPr>
        <w:t>）内置触发模式，调节范围：40~120 RPM。</w:t>
      </w:r>
    </w:p>
    <w:p w14:paraId="24FCEB46">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 xml:space="preserve">）可自动跟踪心律失常，结合R波排气安全分析的结果，自动开启/关闭心律不齐触发模式  </w:t>
      </w:r>
    </w:p>
    <w:p w14:paraId="301E20E4">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lang w:val="en-US" w:eastAsia="zh-CN"/>
        </w:rPr>
        <w:t>9</w:t>
      </w:r>
      <w:r>
        <w:rPr>
          <w:rFonts w:hint="eastAsia" w:ascii="仿宋" w:hAnsi="仿宋" w:eastAsia="仿宋" w:cs="仿宋"/>
          <w:spacing w:val="7"/>
          <w:sz w:val="24"/>
          <w:szCs w:val="24"/>
          <w:highlight w:val="none"/>
        </w:rPr>
        <w:t>.充放气速度快，能在心率在200次/分钟1:1反搏正常工作</w:t>
      </w:r>
    </w:p>
    <w:p w14:paraId="22C13DBB">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7"/>
          <w:sz w:val="24"/>
          <w:szCs w:val="24"/>
          <w:highlight w:val="none"/>
          <w:lang w:val="en-US" w:eastAsia="zh-CN"/>
        </w:rPr>
        <w:t>0</w:t>
      </w:r>
      <w:r>
        <w:rPr>
          <w:rFonts w:hint="eastAsia" w:ascii="仿宋" w:hAnsi="仿宋" w:eastAsia="仿宋" w:cs="仿宋"/>
          <w:spacing w:val="7"/>
          <w:sz w:val="24"/>
          <w:szCs w:val="24"/>
          <w:highlight w:val="none"/>
        </w:rPr>
        <w:t xml:space="preserve">. </w:t>
      </w:r>
      <w:r>
        <w:rPr>
          <w:rFonts w:hint="eastAsia" w:ascii="仿宋" w:hAnsi="仿宋" w:eastAsia="仿宋" w:cs="仿宋"/>
          <w:spacing w:val="7"/>
          <w:sz w:val="24"/>
          <w:szCs w:val="24"/>
          <w:highlight w:val="none"/>
          <w:lang w:val="en-US" w:eastAsia="zh-CN"/>
        </w:rPr>
        <w:t>电源AC</w:t>
      </w:r>
      <w:r>
        <w:rPr>
          <w:rFonts w:hint="eastAsia" w:ascii="仿宋" w:hAnsi="仿宋" w:eastAsia="仿宋" w:cs="仿宋"/>
          <w:spacing w:val="7"/>
          <w:sz w:val="24"/>
          <w:szCs w:val="24"/>
          <w:highlight w:val="none"/>
        </w:rPr>
        <w:t>110-240 V，频率</w:t>
      </w:r>
      <w:r>
        <w:rPr>
          <w:rFonts w:hint="eastAsia" w:ascii="仿宋" w:hAnsi="仿宋" w:eastAsia="仿宋" w:cs="仿宋"/>
          <w:spacing w:val="7"/>
          <w:sz w:val="24"/>
          <w:szCs w:val="24"/>
          <w:highlight w:val="none"/>
          <w:lang w:val="en-US" w:eastAsia="zh-CN"/>
        </w:rPr>
        <w:t>50±2</w:t>
      </w:r>
      <w:r>
        <w:rPr>
          <w:rFonts w:hint="eastAsia" w:ascii="仿宋" w:hAnsi="仿宋" w:eastAsia="仿宋" w:cs="仿宋"/>
          <w:spacing w:val="7"/>
          <w:sz w:val="24"/>
          <w:szCs w:val="24"/>
          <w:highlight w:val="none"/>
        </w:rPr>
        <w:t>Hz，功率</w:t>
      </w:r>
      <w:r>
        <w:rPr>
          <w:rFonts w:hint="eastAsia" w:ascii="仿宋" w:hAnsi="仿宋" w:eastAsia="仿宋" w:cs="仿宋"/>
          <w:spacing w:val="7"/>
          <w:sz w:val="24"/>
          <w:szCs w:val="24"/>
          <w:highlight w:val="none"/>
          <w:lang w:val="en-US" w:eastAsia="zh-CN"/>
        </w:rPr>
        <w:t>≤</w:t>
      </w:r>
      <w:r>
        <w:rPr>
          <w:rFonts w:hint="eastAsia" w:ascii="仿宋" w:hAnsi="仿宋" w:eastAsia="仿宋" w:cs="仿宋"/>
          <w:spacing w:val="7"/>
          <w:sz w:val="24"/>
          <w:szCs w:val="24"/>
          <w:highlight w:val="none"/>
        </w:rPr>
        <w:t>400W</w:t>
      </w:r>
    </w:p>
    <w:p w14:paraId="1EA367AD">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7"/>
          <w:sz w:val="24"/>
          <w:szCs w:val="24"/>
          <w:highlight w:val="none"/>
          <w:lang w:val="en-US" w:eastAsia="zh-CN"/>
        </w:rPr>
        <w:t>1</w:t>
      </w:r>
      <w:r>
        <w:rPr>
          <w:rFonts w:hint="eastAsia" w:ascii="仿宋" w:hAnsi="仿宋" w:eastAsia="仿宋" w:cs="仿宋"/>
          <w:spacing w:val="7"/>
          <w:sz w:val="24"/>
          <w:szCs w:val="24"/>
          <w:highlight w:val="none"/>
        </w:rPr>
        <w:t>. 具有内置蓄电池，充满后可工作90分钟,充电时间4小时（充至80%电量）</w:t>
      </w:r>
    </w:p>
    <w:p w14:paraId="0FD4BC28">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 xml:space="preserve">   </w:t>
      </w:r>
    </w:p>
    <w:p w14:paraId="3FBBA82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7"/>
          <w:sz w:val="24"/>
          <w:szCs w:val="24"/>
          <w:highlight w:val="none"/>
        </w:rPr>
        <w:t>. 内置双通道热敏打印机。</w:t>
      </w:r>
    </w:p>
    <w:p w14:paraId="07554E1F">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（1）打印记录内容包括波形、时间、血流动力学参数、球囊充气容量</w:t>
      </w:r>
    </w:p>
    <w:p w14:paraId="78A87637">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（2）患者数据报告：可以显示并打印记录全部反搏相关的患者信息</w:t>
      </w:r>
    </w:p>
    <w:p w14:paraId="61745421">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（3）可打印心电信号导联的分析状况</w:t>
      </w:r>
    </w:p>
    <w:p w14:paraId="063F40EF">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7"/>
          <w:sz w:val="24"/>
          <w:szCs w:val="24"/>
          <w:highlight w:val="none"/>
          <w:lang w:val="en-US" w:eastAsia="zh-CN"/>
        </w:rPr>
        <w:t>3</w:t>
      </w:r>
      <w:r>
        <w:rPr>
          <w:rFonts w:hint="eastAsia" w:ascii="仿宋" w:hAnsi="仿宋" w:eastAsia="仿宋" w:cs="仿宋"/>
          <w:spacing w:val="7"/>
          <w:sz w:val="24"/>
          <w:szCs w:val="24"/>
          <w:highlight w:val="none"/>
        </w:rPr>
        <w:t>. 具有氦气泄漏自动侦测功能。</w:t>
      </w:r>
    </w:p>
    <w:p w14:paraId="5D64B1C4">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7"/>
          <w:sz w:val="24"/>
          <w:szCs w:val="24"/>
          <w:highlight w:val="none"/>
          <w:lang w:val="en-US" w:eastAsia="zh-CN"/>
        </w:rPr>
        <w:t>4.</w:t>
      </w:r>
      <w:r>
        <w:rPr>
          <w:rFonts w:hint="eastAsia" w:ascii="仿宋" w:hAnsi="仿宋" w:eastAsia="仿宋" w:cs="仿宋"/>
          <w:spacing w:val="7"/>
          <w:sz w:val="24"/>
          <w:szCs w:val="24"/>
          <w:highlight w:val="none"/>
        </w:rPr>
        <w:t>辅助频率不少于3种</w:t>
      </w:r>
    </w:p>
    <w:p w14:paraId="0970AC32">
      <w:pPr>
        <w:spacing w:line="289" w:lineRule="auto"/>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w:t>
      </w:r>
      <w:r>
        <w:rPr>
          <w:rFonts w:hint="eastAsia" w:ascii="仿宋" w:hAnsi="仿宋" w:eastAsia="仿宋" w:cs="仿宋"/>
          <w:spacing w:val="7"/>
          <w:sz w:val="24"/>
          <w:szCs w:val="24"/>
          <w:highlight w:val="none"/>
          <w:lang w:val="en-US" w:eastAsia="zh-CN"/>
        </w:rPr>
        <w:t>5</w:t>
      </w:r>
      <w:r>
        <w:rPr>
          <w:rFonts w:hint="eastAsia" w:ascii="仿宋" w:hAnsi="仿宋" w:eastAsia="仿宋" w:cs="仿宋"/>
          <w:spacing w:val="7"/>
          <w:sz w:val="24"/>
          <w:szCs w:val="24"/>
          <w:highlight w:val="none"/>
        </w:rPr>
        <w:t>. 具有积水瓶装置，收集冷凝水，或全氟磺酸除凝系统持续除凝。</w:t>
      </w:r>
    </w:p>
    <w:p w14:paraId="152AA1F5">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092C80DE">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3933A04A">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1.质保期：5年</w:t>
      </w:r>
    </w:p>
    <w:p w14:paraId="54FEB1FC">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58941491">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3.要求配件免费升级</w:t>
      </w:r>
    </w:p>
    <w:p w14:paraId="0E64D99B">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0A598FF0">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00C4A074">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2-3  自动推注系统</w:t>
      </w:r>
    </w:p>
    <w:p w14:paraId="5D58DA50">
      <w:pPr>
        <w:numPr>
          <w:ilvl w:val="0"/>
          <w:numId w:val="14"/>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0E352832">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 </w:t>
      </w:r>
      <w:r>
        <w:rPr>
          <w:rFonts w:hint="eastAsia" w:ascii="仿宋" w:hAnsi="仿宋" w:eastAsia="仿宋" w:cs="仿宋"/>
          <w:sz w:val="24"/>
          <w:szCs w:val="24"/>
          <w:highlight w:val="none"/>
        </w:rPr>
        <w:t>电源</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AC</w:t>
      </w:r>
      <w:r>
        <w:rPr>
          <w:rFonts w:hint="eastAsia" w:ascii="仿宋" w:hAnsi="仿宋" w:eastAsia="仿宋" w:cs="仿宋"/>
          <w:sz w:val="24"/>
          <w:szCs w:val="24"/>
          <w:highlight w:val="none"/>
        </w:rPr>
        <w:t>198～242V，频率50Hz</w:t>
      </w:r>
      <w:r>
        <w:rPr>
          <w:rFonts w:hint="eastAsia" w:ascii="仿宋" w:hAnsi="仿宋" w:eastAsia="仿宋" w:cs="仿宋"/>
          <w:sz w:val="24"/>
          <w:szCs w:val="24"/>
          <w:highlight w:val="none"/>
          <w:lang w:val="en-US" w:eastAsia="zh-CN"/>
        </w:rPr>
        <w:t>±2Hz</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800VA</w:t>
      </w:r>
    </w:p>
    <w:p w14:paraId="08CE7FD2">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2 </w:t>
      </w:r>
      <w:r>
        <w:rPr>
          <w:rFonts w:hint="eastAsia" w:ascii="仿宋" w:hAnsi="仿宋" w:eastAsia="仿宋" w:cs="仿宋"/>
          <w:sz w:val="24"/>
          <w:szCs w:val="24"/>
          <w:highlight w:val="none"/>
        </w:rPr>
        <w:t>压力限制</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100～1200psi（2070～8280kPa），步长1psi (1kPa)</w:t>
      </w:r>
    </w:p>
    <w:p w14:paraId="3CC74E5C">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3 </w:t>
      </w:r>
      <w:r>
        <w:rPr>
          <w:rFonts w:hint="eastAsia" w:ascii="仿宋" w:hAnsi="仿宋" w:eastAsia="仿宋" w:cs="仿宋"/>
          <w:sz w:val="24"/>
          <w:szCs w:val="24"/>
          <w:highlight w:val="none"/>
        </w:rPr>
        <w:t>注射速率</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0.1～50.0ml/sec.，步长0.1ml/sec.</w:t>
      </w:r>
    </w:p>
    <w:p w14:paraId="6676B347">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4 </w:t>
      </w:r>
      <w:r>
        <w:rPr>
          <w:rFonts w:hint="eastAsia" w:ascii="仿宋" w:hAnsi="仿宋" w:eastAsia="仿宋" w:cs="仿宋"/>
          <w:sz w:val="24"/>
          <w:szCs w:val="24"/>
          <w:highlight w:val="none"/>
        </w:rPr>
        <w:t>针筒</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150ml一次性针筒</w:t>
      </w:r>
    </w:p>
    <w:p w14:paraId="5D163E47">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5 </w:t>
      </w:r>
      <w:r>
        <w:rPr>
          <w:rFonts w:hint="eastAsia" w:ascii="仿宋" w:hAnsi="仿宋" w:eastAsia="仿宋" w:cs="仿宋"/>
          <w:sz w:val="24"/>
          <w:szCs w:val="24"/>
          <w:highlight w:val="none"/>
        </w:rPr>
        <w:t>延迟时间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0～3599 sec. ，步长1 sec.（注射延迟或扫描延迟）</w:t>
      </w:r>
    </w:p>
    <w:p w14:paraId="1E3F32C6">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6 </w:t>
      </w:r>
      <w:r>
        <w:rPr>
          <w:rFonts w:hint="eastAsia" w:ascii="仿宋" w:hAnsi="仿宋" w:eastAsia="仿宋" w:cs="仿宋"/>
          <w:sz w:val="24"/>
          <w:szCs w:val="24"/>
          <w:highlight w:val="none"/>
        </w:rPr>
        <w:t>暂停时间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0～999sec. ，增量1sec.</w:t>
      </w:r>
    </w:p>
    <w:p w14:paraId="50E2E1EC">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7 </w:t>
      </w:r>
      <w:r>
        <w:rPr>
          <w:rFonts w:hint="eastAsia" w:ascii="仿宋" w:hAnsi="仿宋" w:eastAsia="仿宋" w:cs="仿宋"/>
          <w:sz w:val="24"/>
          <w:szCs w:val="24"/>
          <w:highlight w:val="none"/>
        </w:rPr>
        <w:t>注射阶段</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1～8阶段</w:t>
      </w:r>
    </w:p>
    <w:p w14:paraId="66FFD0F5">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8 </w:t>
      </w:r>
      <w:r>
        <w:rPr>
          <w:rFonts w:hint="eastAsia" w:ascii="仿宋" w:hAnsi="仿宋" w:eastAsia="仿宋" w:cs="仿宋"/>
          <w:sz w:val="24"/>
          <w:szCs w:val="24"/>
          <w:highlight w:val="none"/>
        </w:rPr>
        <w:t>上升时间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0.1～1.0sec.，步长0.1sec.</w:t>
      </w:r>
    </w:p>
    <w:p w14:paraId="46B21869">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9 </w:t>
      </w:r>
      <w:r>
        <w:rPr>
          <w:rFonts w:hint="eastAsia" w:ascii="仿宋" w:hAnsi="仿宋" w:eastAsia="仿宋" w:cs="仿宋"/>
          <w:sz w:val="24"/>
          <w:szCs w:val="24"/>
          <w:highlight w:val="none"/>
        </w:rPr>
        <w:t>推注计划储存量</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100套</w:t>
      </w:r>
    </w:p>
    <w:p w14:paraId="0082BAF3">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10 </w:t>
      </w:r>
      <w:r>
        <w:rPr>
          <w:rFonts w:hint="eastAsia" w:ascii="仿宋" w:hAnsi="仿宋" w:eastAsia="仿宋" w:cs="仿宋"/>
          <w:sz w:val="24"/>
          <w:szCs w:val="24"/>
          <w:highlight w:val="none"/>
        </w:rPr>
        <w:t>排空气锁定</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未进行排空气操作，系统不能注射</w:t>
      </w:r>
    </w:p>
    <w:p w14:paraId="2A06CD6D">
      <w:pPr>
        <w:pStyle w:val="173"/>
        <w:jc w:val="left"/>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控制台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12</w:t>
      </w:r>
      <w:r>
        <w:rPr>
          <w:rFonts w:hint="eastAsia" w:ascii="仿宋" w:hAnsi="仿宋" w:eastAsia="仿宋" w:cs="仿宋"/>
          <w:sz w:val="24"/>
          <w:szCs w:val="24"/>
          <w:highlight w:val="none"/>
          <w:lang w:val="en-US" w:eastAsia="zh-CN"/>
        </w:rPr>
        <w:t>英寸</w:t>
      </w:r>
      <w:r>
        <w:rPr>
          <w:rFonts w:hint="eastAsia" w:ascii="仿宋" w:hAnsi="仿宋" w:eastAsia="仿宋" w:cs="仿宋"/>
          <w:sz w:val="24"/>
          <w:szCs w:val="24"/>
          <w:highlight w:val="none"/>
        </w:rPr>
        <w:t>彩色LCD液晶触摸控制屏</w:t>
      </w:r>
    </w:p>
    <w:p w14:paraId="0858C283">
      <w:pPr>
        <w:pStyle w:val="173"/>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12 </w:t>
      </w:r>
      <w:r>
        <w:rPr>
          <w:rFonts w:hint="eastAsia" w:ascii="仿宋" w:hAnsi="仿宋" w:eastAsia="仿宋" w:cs="仿宋"/>
          <w:sz w:val="24"/>
          <w:szCs w:val="24"/>
          <w:highlight w:val="none"/>
        </w:rPr>
        <w:t>注射剂量显示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实时显示</w:t>
      </w:r>
    </w:p>
    <w:p w14:paraId="20C5567B">
      <w:pPr>
        <w:pStyle w:val="173"/>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13 </w:t>
      </w:r>
      <w:r>
        <w:rPr>
          <w:rFonts w:hint="eastAsia" w:ascii="仿宋" w:hAnsi="仿宋" w:eastAsia="仿宋" w:cs="仿宋"/>
          <w:sz w:val="24"/>
          <w:szCs w:val="24"/>
          <w:highlight w:val="none"/>
        </w:rPr>
        <w:t>注射时间显示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实时显示</w:t>
      </w:r>
    </w:p>
    <w:p w14:paraId="23502C48">
      <w:pPr>
        <w:pStyle w:val="173"/>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14 </w:t>
      </w:r>
      <w:r>
        <w:rPr>
          <w:rFonts w:hint="eastAsia" w:ascii="仿宋" w:hAnsi="仿宋" w:eastAsia="仿宋" w:cs="仿宋"/>
          <w:sz w:val="24"/>
          <w:szCs w:val="24"/>
          <w:highlight w:val="none"/>
        </w:rPr>
        <w:t>压力显示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显示实时压力曲线</w:t>
      </w:r>
    </w:p>
    <w:p w14:paraId="0B47053E">
      <w:pPr>
        <w:pStyle w:val="173"/>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15 </w:t>
      </w:r>
      <w:r>
        <w:rPr>
          <w:rFonts w:hint="eastAsia" w:ascii="仿宋" w:hAnsi="仿宋" w:eastAsia="仿宋" w:cs="仿宋"/>
          <w:sz w:val="24"/>
          <w:szCs w:val="24"/>
          <w:highlight w:val="none"/>
        </w:rPr>
        <w:t>压力变化阈值控制</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超过压力变化阈值自动停止注射</w:t>
      </w:r>
    </w:p>
    <w:p w14:paraId="64FB6CA3">
      <w:pPr>
        <w:pStyle w:val="173"/>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16 </w:t>
      </w:r>
      <w:r>
        <w:rPr>
          <w:rFonts w:hint="eastAsia" w:ascii="仿宋" w:hAnsi="仿宋" w:eastAsia="仿宋" w:cs="仿宋"/>
          <w:sz w:val="24"/>
          <w:szCs w:val="24"/>
          <w:highlight w:val="none"/>
        </w:rPr>
        <w:t>压力超限警示</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声响警示压力超过限定</w:t>
      </w:r>
    </w:p>
    <w:p w14:paraId="0F602340">
      <w:pPr>
        <w:pStyle w:val="173"/>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17 </w:t>
      </w:r>
      <w:r>
        <w:rPr>
          <w:rFonts w:hint="eastAsia" w:ascii="仿宋" w:hAnsi="仿宋" w:eastAsia="仿宋" w:cs="仿宋"/>
          <w:sz w:val="24"/>
          <w:szCs w:val="24"/>
          <w:highlight w:val="none"/>
        </w:rPr>
        <w:t>紧急按键</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点击触摸屏任意点停止注射</w:t>
      </w:r>
    </w:p>
    <w:p w14:paraId="6ED6DEE7">
      <w:pPr>
        <w:pStyle w:val="173"/>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系统自检</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系统自动检测故障</w:t>
      </w:r>
    </w:p>
    <w:p w14:paraId="4ED5958C">
      <w:pPr>
        <w:pStyle w:val="173"/>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19 </w:t>
      </w:r>
      <w:r>
        <w:rPr>
          <w:rFonts w:hint="eastAsia" w:ascii="仿宋" w:hAnsi="仿宋" w:eastAsia="仿宋" w:cs="仿宋"/>
          <w:sz w:val="24"/>
          <w:szCs w:val="24"/>
          <w:highlight w:val="none"/>
        </w:rPr>
        <w:t>日志功能</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保存大于1000条的注射日志信息</w:t>
      </w:r>
    </w:p>
    <w:p w14:paraId="114E99E6">
      <w:pPr>
        <w:pStyle w:val="173"/>
        <w:jc w:val="left"/>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20 </w:t>
      </w:r>
      <w:r>
        <w:rPr>
          <w:rFonts w:hint="eastAsia" w:ascii="仿宋" w:hAnsi="仿宋" w:eastAsia="仿宋" w:cs="仿宋"/>
          <w:sz w:val="24"/>
          <w:szCs w:val="24"/>
          <w:highlight w:val="none"/>
        </w:rPr>
        <w:t>连机功能</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可与主机连动，可选择推注控制或曝光控制方式</w:t>
      </w:r>
    </w:p>
    <w:p w14:paraId="09048B92">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221AB58C">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35C08BB8">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6E13FFDF">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626A5417">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05BCEE5D">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1722A589">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2-4  临时起搏器</w:t>
      </w:r>
    </w:p>
    <w:p w14:paraId="225FEF6C">
      <w:pPr>
        <w:numPr>
          <w:ilvl w:val="0"/>
          <w:numId w:val="15"/>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541769BD">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1E14E7D3">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1起搏功能</w:t>
      </w:r>
    </w:p>
    <w:p w14:paraId="08FFAD49">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1.1单腔起搏模式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AAI，AOO，VVI和VOO</w:t>
      </w:r>
    </w:p>
    <w:p w14:paraId="7AA5905B">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1.2双腔起搏模式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DDD，DDI，DOO</w:t>
      </w:r>
    </w:p>
    <w:p w14:paraId="45A66A23">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1.3无起搏疗法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OOO</w:t>
      </w:r>
    </w:p>
    <w:p w14:paraId="4A9592BF">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1.4其他起搏模式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快速心房起搏（RAP）和紧急起搏</w:t>
      </w:r>
    </w:p>
    <w:p w14:paraId="2CA692DE">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1.5起搏频率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30-200ppm</w:t>
      </w:r>
    </w:p>
    <w:p w14:paraId="43371A77">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1.6高频起搏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80-800ppm</w:t>
      </w:r>
    </w:p>
    <w:p w14:paraId="32C813A8">
      <w:pPr>
        <w:outlineLvl w:val="9"/>
        <w:rPr>
          <w:rFonts w:hint="eastAsia" w:ascii="仿宋" w:hAnsi="仿宋" w:eastAsia="仿宋" w:cs="仿宋"/>
          <w:sz w:val="24"/>
          <w:szCs w:val="24"/>
          <w:highlight w:val="none"/>
        </w:rPr>
      </w:pPr>
    </w:p>
    <w:p w14:paraId="45665342">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2安全功能</w:t>
      </w:r>
    </w:p>
    <w:p w14:paraId="55E8FF44">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2.1电池</w:t>
      </w:r>
      <w:r>
        <w:rPr>
          <w:rFonts w:hint="eastAsia" w:ascii="仿宋" w:hAnsi="仿宋" w:eastAsia="仿宋" w:cs="仿宋"/>
          <w:sz w:val="24"/>
          <w:szCs w:val="24"/>
          <w:highlight w:val="none"/>
        </w:rPr>
        <w:tab/>
      </w:r>
      <w:r>
        <w:rPr>
          <w:rFonts w:hint="eastAsia" w:ascii="仿宋" w:hAnsi="仿宋" w:eastAsia="仿宋" w:cs="仿宋"/>
          <w:sz w:val="24"/>
          <w:szCs w:val="24"/>
          <w:highlight w:val="none"/>
        </w:rPr>
        <w:t>2-AA电池（1.5V）</w:t>
      </w:r>
    </w:p>
    <w:p w14:paraId="2D0CEC30">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2.2电池寿命</w:t>
      </w:r>
      <w:r>
        <w:rPr>
          <w:rFonts w:hint="eastAsia" w:ascii="仿宋" w:hAnsi="仿宋" w:eastAsia="仿宋" w:cs="仿宋"/>
          <w:sz w:val="24"/>
          <w:szCs w:val="24"/>
          <w:highlight w:val="none"/>
        </w:rPr>
        <w:tab/>
      </w:r>
      <w:r>
        <w:rPr>
          <w:rFonts w:hint="eastAsia" w:ascii="仿宋" w:hAnsi="仿宋" w:eastAsia="仿宋" w:cs="仿宋"/>
          <w:sz w:val="24"/>
          <w:szCs w:val="24"/>
          <w:highlight w:val="none"/>
        </w:rPr>
        <w:t>在频率为70次/分钟并且所有其它参数为正常值时，≥7天</w:t>
      </w:r>
    </w:p>
    <w:p w14:paraId="32151437">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2.3屏幕显示</w:t>
      </w:r>
      <w:r>
        <w:rPr>
          <w:rFonts w:hint="eastAsia" w:ascii="仿宋" w:hAnsi="仿宋" w:eastAsia="仿宋" w:cs="仿宋"/>
          <w:sz w:val="24"/>
          <w:szCs w:val="24"/>
          <w:highlight w:val="none"/>
        </w:rPr>
        <w:tab/>
      </w:r>
      <w:r>
        <w:rPr>
          <w:rFonts w:hint="eastAsia" w:ascii="仿宋" w:hAnsi="仿宋" w:eastAsia="仿宋" w:cs="仿宋"/>
          <w:sz w:val="24"/>
          <w:szCs w:val="24"/>
          <w:highlight w:val="none"/>
        </w:rPr>
        <w:t>上下两个屏幕显示</w:t>
      </w:r>
    </w:p>
    <w:p w14:paraId="07300ED8">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2.4显示参数</w:t>
      </w:r>
      <w:r>
        <w:rPr>
          <w:rFonts w:hint="eastAsia" w:ascii="仿宋" w:hAnsi="仿宋" w:eastAsia="仿宋" w:cs="仿宋"/>
          <w:sz w:val="24"/>
          <w:szCs w:val="24"/>
          <w:highlight w:val="none"/>
        </w:rPr>
        <w:tab/>
      </w:r>
      <w:r>
        <w:rPr>
          <w:rFonts w:hint="eastAsia" w:ascii="仿宋" w:hAnsi="仿宋" w:eastAsia="仿宋" w:cs="仿宋"/>
          <w:sz w:val="24"/>
          <w:szCs w:val="24"/>
          <w:highlight w:val="none"/>
        </w:rPr>
        <w:t>心率、心房输出、心室输出、模式、电池状态</w:t>
      </w:r>
    </w:p>
    <w:p w14:paraId="39D404E0">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2.5指示灯</w:t>
      </w:r>
      <w:r>
        <w:rPr>
          <w:rFonts w:hint="eastAsia" w:ascii="仿宋" w:hAnsi="仿宋" w:eastAsia="仿宋" w:cs="仿宋"/>
          <w:sz w:val="24"/>
          <w:szCs w:val="24"/>
          <w:highlight w:val="none"/>
        </w:rPr>
        <w:tab/>
      </w:r>
      <w:r>
        <w:rPr>
          <w:rFonts w:hint="eastAsia" w:ascii="仿宋" w:hAnsi="仿宋" w:eastAsia="仿宋" w:cs="仿宋"/>
          <w:sz w:val="24"/>
          <w:szCs w:val="24"/>
          <w:highlight w:val="none"/>
        </w:rPr>
        <w:t>心房和心室起搏感知指示灯</w:t>
      </w:r>
    </w:p>
    <w:p w14:paraId="0DC54066">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2.6自检功能</w:t>
      </w:r>
      <w:r>
        <w:rPr>
          <w:rFonts w:hint="eastAsia" w:ascii="仿宋" w:hAnsi="仿宋" w:eastAsia="仿宋" w:cs="仿宋"/>
          <w:sz w:val="24"/>
          <w:szCs w:val="24"/>
          <w:highlight w:val="none"/>
        </w:rPr>
        <w:tab/>
      </w:r>
      <w:r>
        <w:rPr>
          <w:rFonts w:hint="eastAsia" w:ascii="仿宋" w:hAnsi="仿宋" w:eastAsia="仿宋" w:cs="仿宋"/>
          <w:sz w:val="24"/>
          <w:szCs w:val="24"/>
          <w:highlight w:val="none"/>
        </w:rPr>
        <w:t>开机自检</w:t>
      </w:r>
    </w:p>
    <w:p w14:paraId="76E4401E">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2.7暂停键</w:t>
      </w:r>
      <w:r>
        <w:rPr>
          <w:rFonts w:hint="eastAsia" w:ascii="仿宋" w:hAnsi="仿宋" w:eastAsia="仿宋" w:cs="仿宋"/>
          <w:sz w:val="24"/>
          <w:szCs w:val="24"/>
          <w:highlight w:val="none"/>
        </w:rPr>
        <w:tab/>
      </w:r>
      <w:r>
        <w:rPr>
          <w:rFonts w:hint="eastAsia" w:ascii="仿宋" w:hAnsi="仿宋" w:eastAsia="仿宋" w:cs="仿宋"/>
          <w:sz w:val="24"/>
          <w:szCs w:val="24"/>
          <w:highlight w:val="none"/>
        </w:rPr>
        <w:t>暂停起搏和感知，以查看病人的内在节律</w:t>
      </w:r>
    </w:p>
    <w:p w14:paraId="4A7EA739">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安全性</w:t>
      </w:r>
      <w:r>
        <w:rPr>
          <w:rFonts w:hint="eastAsia" w:ascii="仿宋" w:hAnsi="仿宋" w:eastAsia="仿宋" w:cs="仿宋"/>
          <w:sz w:val="24"/>
          <w:szCs w:val="24"/>
          <w:highlight w:val="none"/>
        </w:rPr>
        <w:tab/>
      </w:r>
      <w:r>
        <w:rPr>
          <w:rFonts w:hint="eastAsia" w:ascii="仿宋" w:hAnsi="仿宋" w:eastAsia="仿宋" w:cs="仿宋"/>
          <w:sz w:val="24"/>
          <w:szCs w:val="24"/>
          <w:highlight w:val="none"/>
        </w:rPr>
        <w:t>电除颤保护、静电保护</w:t>
      </w:r>
    </w:p>
    <w:p w14:paraId="662F773C">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r>
        <w:rPr>
          <w:rFonts w:hint="eastAsia" w:ascii="仿宋" w:hAnsi="仿宋" w:eastAsia="仿宋" w:cs="仿宋"/>
          <w:sz w:val="24"/>
          <w:szCs w:val="24"/>
          <w:highlight w:val="none"/>
        </w:rPr>
        <w:t>体外临时起搏器一台，便携包一个</w:t>
      </w:r>
    </w:p>
    <w:p w14:paraId="3A43D782">
      <w:pPr>
        <w:pStyle w:val="29"/>
        <w:outlineLvl w:val="9"/>
        <w:rPr>
          <w:rFonts w:hint="eastAsia" w:ascii="仿宋" w:hAnsi="仿宋" w:eastAsia="仿宋" w:cs="仿宋"/>
          <w:sz w:val="24"/>
          <w:szCs w:val="24"/>
          <w:highlight w:val="none"/>
          <w:lang w:val="en-US" w:eastAsia="zh-CN"/>
        </w:rPr>
      </w:pPr>
    </w:p>
    <w:p w14:paraId="44931998">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1083E559">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28C17140">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74E913B2">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041720FC">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5FE35681">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2-5  心血管内冲击波治疗仪</w:t>
      </w:r>
    </w:p>
    <w:p w14:paraId="7970A87F">
      <w:pPr>
        <w:numPr>
          <w:ilvl w:val="0"/>
          <w:numId w:val="16"/>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6C7E1CBE">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lang w:eastAsia="zh-CN"/>
        </w:rPr>
      </w:pPr>
    </w:p>
    <w:p w14:paraId="4D740BB5">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功能需求：冠状动脉血管内碎石术（IVL）的工作原理是通过在球囊低压扩张时向病变提供未聚焦、圆周和脉冲式的机械能，高效和安全地破坏浅表与深层钙化。</w:t>
      </w:r>
    </w:p>
    <w:p w14:paraId="4D715B9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适用范围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用于对成人患者原发性冠状动脉钙化病变（重度钙化、冠状动脉狭窄程度</w:t>
      </w:r>
      <w:r>
        <w:rPr>
          <w:rFonts w:hint="eastAsia" w:ascii="仿宋" w:hAnsi="仿宋" w:eastAsia="仿宋" w:cs="仿宋"/>
          <w:sz w:val="24"/>
          <w:szCs w:val="24"/>
          <w:highlight w:val="none"/>
        </w:rPr>
        <w:t>≥50%</w:t>
      </w:r>
      <w:r>
        <w:rPr>
          <w:rFonts w:hint="eastAsia" w:ascii="仿宋" w:hAnsi="仿宋" w:eastAsia="仿宋" w:cs="仿宋"/>
          <w:sz w:val="24"/>
          <w:szCs w:val="24"/>
          <w:highlight w:val="none"/>
          <w:lang w:val="en-US" w:eastAsia="zh-CN"/>
        </w:rPr>
        <w:t>）进行预处理及球囊扩张。</w:t>
      </w:r>
    </w:p>
    <w:p w14:paraId="12995F3F">
      <w:pP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通用技术参数</w:t>
      </w:r>
    </w:p>
    <w:p w14:paraId="627BBBC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3.1.脉冲宽度:170±50us</w:t>
      </w:r>
    </w:p>
    <w:p w14:paraId="29EF79F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3.2.脉冲频率1±10%Hz</w:t>
      </w:r>
    </w:p>
    <w:p w14:paraId="4041320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3.3.信息提示，智能识别，动态效果显示</w:t>
      </w:r>
    </w:p>
    <w:p w14:paraId="57FEF43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3.4.具有开机自检功能                                                              </w:t>
      </w:r>
    </w:p>
    <w:p w14:paraId="473C568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3.5.主机具备除颤功能</w:t>
      </w:r>
    </w:p>
    <w:p w14:paraId="527E3F5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3.6.冲击波激发方式：连续激发、单独激发</w:t>
      </w:r>
    </w:p>
    <w:p w14:paraId="0AEB47F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3.7.供电方式：直连电源供电</w:t>
      </w:r>
    </w:p>
    <w:p w14:paraId="6D0B7608">
      <w:pPr>
        <w:numPr>
          <w:ilvl w:val="0"/>
          <w:numId w:val="16"/>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配置清单</w:t>
      </w:r>
    </w:p>
    <w:p w14:paraId="5AE3CF1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冲击波治疗设备*1</w:t>
      </w:r>
    </w:p>
    <w:p w14:paraId="4415CCD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电源线组件*1</w:t>
      </w:r>
    </w:p>
    <w:p w14:paraId="678E9F4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导管连接线*1</w:t>
      </w:r>
    </w:p>
    <w:p w14:paraId="5BDF219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脚踏开关*1</w:t>
      </w:r>
    </w:p>
    <w:p w14:paraId="14E2203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说明书*1</w:t>
      </w:r>
    </w:p>
    <w:p w14:paraId="2C7AC0D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合格证*1</w:t>
      </w:r>
    </w:p>
    <w:p w14:paraId="793695B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保修卡*1</w:t>
      </w:r>
    </w:p>
    <w:p w14:paraId="31CA46B0">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快速安装指南*1</w:t>
      </w:r>
    </w:p>
    <w:p w14:paraId="6196E8BA">
      <w:pPr>
        <w:outlineLvl w:val="9"/>
        <w:rPr>
          <w:rFonts w:hint="eastAsia" w:ascii="仿宋" w:hAnsi="仿宋" w:eastAsia="仿宋" w:cs="仿宋"/>
          <w:sz w:val="24"/>
          <w:szCs w:val="24"/>
          <w:highlight w:val="none"/>
          <w:lang w:val="en-US" w:eastAsia="zh-CN"/>
        </w:rPr>
      </w:pPr>
    </w:p>
    <w:p w14:paraId="4184AB1B">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三</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21C1E92E">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0067AD9E">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56AEC424">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3.要求配件免费升级</w:t>
      </w:r>
    </w:p>
    <w:p w14:paraId="42CC3E36">
      <w:pPr>
        <w:outlineLvl w:val="9"/>
        <w:rPr>
          <w:rFonts w:hint="eastAsia" w:ascii="仿宋" w:hAnsi="仿宋" w:eastAsia="仿宋" w:cs="仿宋"/>
          <w:sz w:val="24"/>
          <w:szCs w:val="24"/>
          <w:highlight w:val="none"/>
          <w:lang w:val="en-US" w:eastAsia="zh-CN"/>
        </w:rPr>
      </w:pPr>
    </w:p>
    <w:p w14:paraId="3DBBC6B9">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560D536D">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2-6  智能多用途恒温箱</w:t>
      </w:r>
    </w:p>
    <w:p w14:paraId="1FAB6A82">
      <w:pPr>
        <w:spacing w:before="66" w:line="227" w:lineRule="auto"/>
        <w:ind w:left="120"/>
        <w:outlineLvl w:val="9"/>
        <w:rPr>
          <w:rFonts w:hint="eastAsia" w:ascii="仿宋" w:hAnsi="仿宋" w:eastAsia="仿宋" w:cs="仿宋"/>
          <w:b/>
          <w:bCs/>
          <w:sz w:val="24"/>
          <w:szCs w:val="24"/>
          <w:highlight w:val="none"/>
          <w:lang w:val="en-US" w:eastAsia="zh-CN"/>
        </w:rPr>
      </w:pPr>
    </w:p>
    <w:p w14:paraId="7A7ED2FF">
      <w:pPr>
        <w:numPr>
          <w:ilvl w:val="0"/>
          <w:numId w:val="17"/>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02EF2D8F">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52A6E05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1、立式箱体，主体分为四部分：电气控制系统、制冷系统、制热系统、显示系统。</w:t>
      </w:r>
    </w:p>
    <w:p w14:paraId="4B8CDFC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2、箱体内部整体发泡，重量轻、保温性能好。</w:t>
      </w:r>
    </w:p>
    <w:p w14:paraId="216DEA4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3、有防凝露技术。</w:t>
      </w:r>
    </w:p>
    <w:p w14:paraId="65F9B4D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4、有智能电脑温度控制器，数码显示、控温精度高。有高低温报警、温感器故障报警和安全锁功能。</w:t>
      </w:r>
    </w:p>
    <w:p w14:paraId="7D7D7D4A">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5、精准温感探头，自动显示箱体内部温度。</w:t>
      </w:r>
    </w:p>
    <w:p w14:paraId="268529D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6、制冷系统与制热系统匹配合理，确保箱体内整体恒温无死角。</w:t>
      </w:r>
    </w:p>
    <w:p w14:paraId="1026D21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7、降温或制热速度快。</w:t>
      </w:r>
    </w:p>
    <w:p w14:paraId="4034ED9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8、透明度高，便于随时观察箱体内部存放的物品。内部搁架可随意调整，便于存放不同物品。箱体内部具备照明设施，方便夜间观察储存的物品。</w:t>
      </w:r>
    </w:p>
    <w:p w14:paraId="07D6483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9、运转平衡，噪音低，使用寿命长。</w:t>
      </w:r>
    </w:p>
    <w:p w14:paraId="005E3AB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10、【容积】≥280L </w:t>
      </w:r>
    </w:p>
    <w:p w14:paraId="3888602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11、【温度范围】2~48℃</w:t>
      </w:r>
    </w:p>
    <w:p w14:paraId="7EB6875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12、【额定电压】AC220V  【额定频率】50Hz</w:t>
      </w:r>
    </w:p>
    <w:p w14:paraId="044B3A4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13、【制冷剂】R600a或者同类型无氟环保制冷剂</w:t>
      </w:r>
    </w:p>
    <w:p w14:paraId="3801C2FA">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4A31DC39">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1C328D66">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58918039">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15851D8E">
      <w:pPr>
        <w:pStyle w:val="29"/>
        <w:outlineLvl w:val="9"/>
        <w:rPr>
          <w:rFonts w:hint="eastAsia" w:ascii="仿宋" w:hAnsi="仿宋" w:eastAsia="仿宋" w:cs="仿宋"/>
          <w:sz w:val="24"/>
          <w:szCs w:val="24"/>
          <w:highlight w:val="none"/>
          <w:lang w:val="en-US" w:eastAsia="zh-CN"/>
        </w:rPr>
      </w:pPr>
    </w:p>
    <w:p w14:paraId="04208E01">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0C9B1314">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5691960C">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2-7  铅防护衣</w:t>
      </w:r>
    </w:p>
    <w:p w14:paraId="73261D00">
      <w:pPr>
        <w:spacing w:before="66" w:line="227" w:lineRule="auto"/>
        <w:ind w:left="120"/>
        <w:outlineLvl w:val="9"/>
        <w:rPr>
          <w:rFonts w:hint="eastAsia" w:ascii="仿宋" w:hAnsi="仿宋" w:eastAsia="仿宋" w:cs="仿宋"/>
          <w:b/>
          <w:bCs/>
          <w:sz w:val="24"/>
          <w:szCs w:val="24"/>
          <w:highlight w:val="none"/>
          <w:lang w:val="en-US" w:eastAsia="zh-CN"/>
        </w:rPr>
      </w:pPr>
    </w:p>
    <w:p w14:paraId="6CF205E3">
      <w:pPr>
        <w:numPr>
          <w:ilvl w:val="0"/>
          <w:numId w:val="18"/>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155CBEFF">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tbl>
      <w:tblPr>
        <w:tblStyle w:val="248"/>
        <w:tblW w:w="9038" w:type="dxa"/>
        <w:tblInd w:w="-6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260"/>
        <w:gridCol w:w="973"/>
        <w:gridCol w:w="5379"/>
        <w:gridCol w:w="1459"/>
      </w:tblGrid>
      <w:tr w14:paraId="35481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67" w:type="dxa"/>
            <w:vAlign w:val="top"/>
          </w:tcPr>
          <w:p w14:paraId="4433FA52">
            <w:pPr>
              <w:pStyle w:val="254"/>
              <w:autoSpaceDE w:val="0"/>
              <w:autoSpaceDN w:val="0"/>
              <w:spacing w:before="212" w:line="228" w:lineRule="auto"/>
              <w:ind w:left="358"/>
              <w:outlineLvl w:val="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产品名称</w:t>
            </w:r>
          </w:p>
        </w:tc>
        <w:tc>
          <w:tcPr>
            <w:tcW w:w="260" w:type="dxa"/>
            <w:vAlign w:val="top"/>
          </w:tcPr>
          <w:p w14:paraId="3B6FE234">
            <w:pPr>
              <w:autoSpaceDE w:val="0"/>
              <w:autoSpaceDN w:val="0"/>
              <w:outlineLvl w:val="9"/>
              <w:rPr>
                <w:rFonts w:hint="eastAsia" w:ascii="仿宋" w:hAnsi="仿宋" w:eastAsia="仿宋" w:cs="仿宋"/>
                <w:sz w:val="24"/>
                <w:szCs w:val="24"/>
                <w:highlight w:val="none"/>
              </w:rPr>
            </w:pPr>
          </w:p>
        </w:tc>
        <w:tc>
          <w:tcPr>
            <w:tcW w:w="973" w:type="dxa"/>
            <w:vAlign w:val="top"/>
          </w:tcPr>
          <w:p w14:paraId="493FAC22">
            <w:pPr>
              <w:pStyle w:val="254"/>
              <w:autoSpaceDE w:val="0"/>
              <w:autoSpaceDN w:val="0"/>
              <w:spacing w:before="212" w:line="228" w:lineRule="auto"/>
              <w:ind w:left="363"/>
              <w:outlineLvl w:val="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产品规格</w:t>
            </w:r>
          </w:p>
        </w:tc>
        <w:tc>
          <w:tcPr>
            <w:tcW w:w="5379" w:type="dxa"/>
            <w:vAlign w:val="top"/>
          </w:tcPr>
          <w:p w14:paraId="63477336">
            <w:pPr>
              <w:pStyle w:val="254"/>
              <w:autoSpaceDE w:val="0"/>
              <w:autoSpaceDN w:val="0"/>
              <w:spacing w:before="212" w:line="228" w:lineRule="auto"/>
              <w:jc w:val="center"/>
              <w:outlineLvl w:val="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铅防护</w:t>
            </w:r>
          </w:p>
        </w:tc>
        <w:tc>
          <w:tcPr>
            <w:tcW w:w="1459" w:type="dxa"/>
            <w:vAlign w:val="top"/>
          </w:tcPr>
          <w:p w14:paraId="556DD80B">
            <w:pPr>
              <w:pStyle w:val="254"/>
              <w:autoSpaceDE w:val="0"/>
              <w:autoSpaceDN w:val="0"/>
              <w:spacing w:before="212" w:line="231" w:lineRule="auto"/>
              <w:ind w:left="963"/>
              <w:outlineLvl w:val="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配置</w:t>
            </w:r>
          </w:p>
        </w:tc>
      </w:tr>
      <w:tr w14:paraId="1D913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0" w:hRule="atLeast"/>
        </w:trPr>
        <w:tc>
          <w:tcPr>
            <w:tcW w:w="967" w:type="dxa"/>
            <w:vAlign w:val="top"/>
          </w:tcPr>
          <w:p w14:paraId="0CA0D4C9">
            <w:pPr>
              <w:autoSpaceDE w:val="0"/>
              <w:autoSpaceDN w:val="0"/>
              <w:spacing w:line="257" w:lineRule="auto"/>
              <w:outlineLvl w:val="9"/>
              <w:rPr>
                <w:rFonts w:hint="eastAsia" w:ascii="仿宋" w:hAnsi="仿宋" w:eastAsia="仿宋" w:cs="仿宋"/>
                <w:sz w:val="24"/>
                <w:szCs w:val="24"/>
                <w:highlight w:val="none"/>
              </w:rPr>
            </w:pPr>
          </w:p>
          <w:p w14:paraId="50B42B2E">
            <w:pPr>
              <w:autoSpaceDE w:val="0"/>
              <w:autoSpaceDN w:val="0"/>
              <w:spacing w:line="257" w:lineRule="auto"/>
              <w:outlineLvl w:val="9"/>
              <w:rPr>
                <w:rFonts w:hint="eastAsia" w:ascii="仿宋" w:hAnsi="仿宋" w:eastAsia="仿宋" w:cs="仿宋"/>
                <w:sz w:val="24"/>
                <w:szCs w:val="24"/>
                <w:highlight w:val="none"/>
              </w:rPr>
            </w:pPr>
          </w:p>
          <w:p w14:paraId="5D1C7ADA">
            <w:pPr>
              <w:autoSpaceDE w:val="0"/>
              <w:autoSpaceDN w:val="0"/>
              <w:spacing w:line="257" w:lineRule="auto"/>
              <w:outlineLvl w:val="9"/>
              <w:rPr>
                <w:rFonts w:hint="eastAsia" w:ascii="仿宋" w:hAnsi="仿宋" w:eastAsia="仿宋" w:cs="仿宋"/>
                <w:sz w:val="24"/>
                <w:szCs w:val="24"/>
                <w:highlight w:val="none"/>
              </w:rPr>
            </w:pPr>
          </w:p>
          <w:p w14:paraId="7136AA8A">
            <w:pPr>
              <w:autoSpaceDE w:val="0"/>
              <w:autoSpaceDN w:val="0"/>
              <w:spacing w:line="257" w:lineRule="auto"/>
              <w:outlineLvl w:val="9"/>
              <w:rPr>
                <w:rFonts w:hint="eastAsia" w:ascii="仿宋" w:hAnsi="仿宋" w:eastAsia="仿宋" w:cs="仿宋"/>
                <w:sz w:val="24"/>
                <w:szCs w:val="24"/>
                <w:highlight w:val="none"/>
              </w:rPr>
            </w:pPr>
          </w:p>
          <w:p w14:paraId="4C810259">
            <w:pPr>
              <w:autoSpaceDE w:val="0"/>
              <w:autoSpaceDN w:val="0"/>
              <w:spacing w:line="257" w:lineRule="auto"/>
              <w:outlineLvl w:val="9"/>
              <w:rPr>
                <w:rFonts w:hint="eastAsia" w:ascii="仿宋" w:hAnsi="仿宋" w:eastAsia="仿宋" w:cs="仿宋"/>
                <w:sz w:val="24"/>
                <w:szCs w:val="24"/>
                <w:highlight w:val="none"/>
              </w:rPr>
            </w:pPr>
          </w:p>
          <w:p w14:paraId="74DE57E4">
            <w:pPr>
              <w:autoSpaceDE w:val="0"/>
              <w:autoSpaceDN w:val="0"/>
              <w:spacing w:line="257" w:lineRule="auto"/>
              <w:outlineLvl w:val="9"/>
              <w:rPr>
                <w:rFonts w:hint="eastAsia" w:ascii="仿宋" w:hAnsi="仿宋" w:eastAsia="仿宋" w:cs="仿宋"/>
                <w:sz w:val="24"/>
                <w:szCs w:val="24"/>
                <w:highlight w:val="none"/>
              </w:rPr>
            </w:pPr>
          </w:p>
          <w:p w14:paraId="531AED0F">
            <w:pPr>
              <w:autoSpaceDE w:val="0"/>
              <w:autoSpaceDN w:val="0"/>
              <w:spacing w:line="257" w:lineRule="auto"/>
              <w:outlineLvl w:val="9"/>
              <w:rPr>
                <w:rFonts w:hint="eastAsia" w:ascii="仿宋" w:hAnsi="仿宋" w:eastAsia="仿宋" w:cs="仿宋"/>
                <w:sz w:val="24"/>
                <w:szCs w:val="24"/>
                <w:highlight w:val="none"/>
              </w:rPr>
            </w:pPr>
          </w:p>
          <w:p w14:paraId="244E9D2A">
            <w:pPr>
              <w:autoSpaceDE w:val="0"/>
              <w:autoSpaceDN w:val="0"/>
              <w:spacing w:line="257" w:lineRule="auto"/>
              <w:outlineLvl w:val="9"/>
              <w:rPr>
                <w:rFonts w:hint="eastAsia" w:ascii="仿宋" w:hAnsi="仿宋" w:eastAsia="仿宋" w:cs="仿宋"/>
                <w:sz w:val="24"/>
                <w:szCs w:val="24"/>
                <w:highlight w:val="none"/>
              </w:rPr>
            </w:pPr>
          </w:p>
          <w:p w14:paraId="219BE4C3">
            <w:pPr>
              <w:autoSpaceDE w:val="0"/>
              <w:autoSpaceDN w:val="0"/>
              <w:spacing w:line="258" w:lineRule="auto"/>
              <w:outlineLvl w:val="9"/>
              <w:rPr>
                <w:rFonts w:hint="eastAsia" w:ascii="仿宋" w:hAnsi="仿宋" w:eastAsia="仿宋" w:cs="仿宋"/>
                <w:sz w:val="24"/>
                <w:szCs w:val="24"/>
                <w:highlight w:val="none"/>
              </w:rPr>
            </w:pPr>
          </w:p>
          <w:p w14:paraId="21AAD36E">
            <w:pPr>
              <w:autoSpaceDE w:val="0"/>
              <w:autoSpaceDN w:val="0"/>
              <w:spacing w:line="258" w:lineRule="auto"/>
              <w:outlineLvl w:val="9"/>
              <w:rPr>
                <w:rFonts w:hint="eastAsia" w:ascii="仿宋" w:hAnsi="仿宋" w:eastAsia="仿宋" w:cs="仿宋"/>
                <w:sz w:val="24"/>
                <w:szCs w:val="24"/>
                <w:highlight w:val="none"/>
              </w:rPr>
            </w:pPr>
          </w:p>
          <w:p w14:paraId="6DAAC9FB">
            <w:pPr>
              <w:autoSpaceDE w:val="0"/>
              <w:autoSpaceDN w:val="0"/>
              <w:spacing w:line="258" w:lineRule="auto"/>
              <w:outlineLvl w:val="9"/>
              <w:rPr>
                <w:rFonts w:hint="eastAsia" w:ascii="仿宋" w:hAnsi="仿宋" w:eastAsia="仿宋" w:cs="仿宋"/>
                <w:sz w:val="24"/>
                <w:szCs w:val="24"/>
                <w:highlight w:val="none"/>
              </w:rPr>
            </w:pPr>
          </w:p>
          <w:p w14:paraId="744DF64D">
            <w:pPr>
              <w:autoSpaceDE w:val="0"/>
              <w:autoSpaceDN w:val="0"/>
              <w:spacing w:line="258" w:lineRule="auto"/>
              <w:outlineLvl w:val="9"/>
              <w:rPr>
                <w:rFonts w:hint="eastAsia" w:ascii="仿宋" w:hAnsi="仿宋" w:eastAsia="仿宋" w:cs="仿宋"/>
                <w:sz w:val="24"/>
                <w:szCs w:val="24"/>
                <w:highlight w:val="none"/>
              </w:rPr>
            </w:pPr>
          </w:p>
          <w:p w14:paraId="105F31A3">
            <w:pPr>
              <w:pStyle w:val="254"/>
              <w:autoSpaceDE w:val="0"/>
              <w:autoSpaceDN w:val="0"/>
              <w:spacing w:before="65" w:line="228" w:lineRule="auto"/>
              <w:ind w:left="358"/>
              <w:outlineLvl w:val="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铅防护衣</w:t>
            </w:r>
          </w:p>
        </w:tc>
        <w:tc>
          <w:tcPr>
            <w:tcW w:w="260" w:type="dxa"/>
            <w:vAlign w:val="top"/>
          </w:tcPr>
          <w:p w14:paraId="7714D309">
            <w:pPr>
              <w:autoSpaceDE w:val="0"/>
              <w:autoSpaceDN w:val="0"/>
              <w:outlineLvl w:val="9"/>
              <w:rPr>
                <w:rFonts w:hint="eastAsia" w:ascii="仿宋" w:hAnsi="仿宋" w:eastAsia="仿宋" w:cs="仿宋"/>
                <w:sz w:val="24"/>
                <w:szCs w:val="24"/>
                <w:highlight w:val="none"/>
              </w:rPr>
            </w:pPr>
          </w:p>
        </w:tc>
        <w:tc>
          <w:tcPr>
            <w:tcW w:w="973" w:type="dxa"/>
            <w:vAlign w:val="top"/>
          </w:tcPr>
          <w:p w14:paraId="24E46B77">
            <w:pPr>
              <w:autoSpaceDE w:val="0"/>
              <w:autoSpaceDN w:val="0"/>
              <w:spacing w:line="244" w:lineRule="auto"/>
              <w:outlineLvl w:val="9"/>
              <w:rPr>
                <w:rFonts w:hint="eastAsia" w:ascii="仿宋" w:hAnsi="仿宋" w:eastAsia="仿宋" w:cs="仿宋"/>
                <w:sz w:val="24"/>
                <w:szCs w:val="24"/>
                <w:highlight w:val="none"/>
              </w:rPr>
            </w:pPr>
          </w:p>
          <w:p w14:paraId="4997C9E9">
            <w:pPr>
              <w:autoSpaceDE w:val="0"/>
              <w:autoSpaceDN w:val="0"/>
              <w:spacing w:line="244" w:lineRule="auto"/>
              <w:outlineLvl w:val="9"/>
              <w:rPr>
                <w:rFonts w:hint="eastAsia" w:ascii="仿宋" w:hAnsi="仿宋" w:eastAsia="仿宋" w:cs="仿宋"/>
                <w:sz w:val="24"/>
                <w:szCs w:val="24"/>
                <w:highlight w:val="none"/>
              </w:rPr>
            </w:pPr>
          </w:p>
          <w:p w14:paraId="748EB012">
            <w:pPr>
              <w:autoSpaceDE w:val="0"/>
              <w:autoSpaceDN w:val="0"/>
              <w:spacing w:line="244" w:lineRule="auto"/>
              <w:outlineLvl w:val="9"/>
              <w:rPr>
                <w:rFonts w:hint="eastAsia" w:ascii="仿宋" w:hAnsi="仿宋" w:eastAsia="仿宋" w:cs="仿宋"/>
                <w:sz w:val="24"/>
                <w:szCs w:val="24"/>
                <w:highlight w:val="none"/>
              </w:rPr>
            </w:pPr>
          </w:p>
          <w:p w14:paraId="525DB33E">
            <w:pPr>
              <w:autoSpaceDE w:val="0"/>
              <w:autoSpaceDN w:val="0"/>
              <w:spacing w:line="244" w:lineRule="auto"/>
              <w:outlineLvl w:val="9"/>
              <w:rPr>
                <w:rFonts w:hint="eastAsia" w:ascii="仿宋" w:hAnsi="仿宋" w:eastAsia="仿宋" w:cs="仿宋"/>
                <w:sz w:val="24"/>
                <w:szCs w:val="24"/>
                <w:highlight w:val="none"/>
              </w:rPr>
            </w:pPr>
          </w:p>
          <w:p w14:paraId="71973A08">
            <w:pPr>
              <w:autoSpaceDE w:val="0"/>
              <w:autoSpaceDN w:val="0"/>
              <w:spacing w:line="244" w:lineRule="auto"/>
              <w:outlineLvl w:val="9"/>
              <w:rPr>
                <w:rFonts w:hint="eastAsia" w:ascii="仿宋" w:hAnsi="仿宋" w:eastAsia="仿宋" w:cs="仿宋"/>
                <w:sz w:val="24"/>
                <w:szCs w:val="24"/>
                <w:highlight w:val="none"/>
              </w:rPr>
            </w:pPr>
          </w:p>
          <w:p w14:paraId="64D7D35A">
            <w:pPr>
              <w:autoSpaceDE w:val="0"/>
              <w:autoSpaceDN w:val="0"/>
              <w:spacing w:line="244" w:lineRule="auto"/>
              <w:outlineLvl w:val="9"/>
              <w:rPr>
                <w:rFonts w:hint="eastAsia" w:ascii="仿宋" w:hAnsi="仿宋" w:eastAsia="仿宋" w:cs="仿宋"/>
                <w:sz w:val="24"/>
                <w:szCs w:val="24"/>
                <w:highlight w:val="none"/>
              </w:rPr>
            </w:pPr>
          </w:p>
          <w:p w14:paraId="55166CFD">
            <w:pPr>
              <w:autoSpaceDE w:val="0"/>
              <w:autoSpaceDN w:val="0"/>
              <w:spacing w:line="244" w:lineRule="auto"/>
              <w:outlineLvl w:val="9"/>
              <w:rPr>
                <w:rFonts w:hint="eastAsia" w:ascii="仿宋" w:hAnsi="仿宋" w:eastAsia="仿宋" w:cs="仿宋"/>
                <w:sz w:val="24"/>
                <w:szCs w:val="24"/>
                <w:highlight w:val="none"/>
              </w:rPr>
            </w:pPr>
          </w:p>
          <w:p w14:paraId="7173943E">
            <w:pPr>
              <w:autoSpaceDE w:val="0"/>
              <w:autoSpaceDN w:val="0"/>
              <w:spacing w:line="245" w:lineRule="auto"/>
              <w:outlineLvl w:val="9"/>
              <w:rPr>
                <w:rFonts w:hint="eastAsia" w:ascii="仿宋" w:hAnsi="仿宋" w:eastAsia="仿宋" w:cs="仿宋"/>
                <w:sz w:val="24"/>
                <w:szCs w:val="24"/>
                <w:highlight w:val="none"/>
              </w:rPr>
            </w:pPr>
          </w:p>
          <w:p w14:paraId="472E6CAF">
            <w:pPr>
              <w:autoSpaceDE w:val="0"/>
              <w:autoSpaceDN w:val="0"/>
              <w:spacing w:line="245" w:lineRule="auto"/>
              <w:outlineLvl w:val="9"/>
              <w:rPr>
                <w:rFonts w:hint="eastAsia" w:ascii="仿宋" w:hAnsi="仿宋" w:eastAsia="仿宋" w:cs="仿宋"/>
                <w:sz w:val="24"/>
                <w:szCs w:val="24"/>
                <w:highlight w:val="none"/>
              </w:rPr>
            </w:pPr>
          </w:p>
          <w:p w14:paraId="2198DA8D">
            <w:pPr>
              <w:autoSpaceDE w:val="0"/>
              <w:autoSpaceDN w:val="0"/>
              <w:spacing w:line="245" w:lineRule="auto"/>
              <w:outlineLvl w:val="9"/>
              <w:rPr>
                <w:rFonts w:hint="eastAsia" w:ascii="仿宋" w:hAnsi="仿宋" w:eastAsia="仿宋" w:cs="仿宋"/>
                <w:sz w:val="24"/>
                <w:szCs w:val="24"/>
                <w:highlight w:val="none"/>
              </w:rPr>
            </w:pPr>
          </w:p>
          <w:p w14:paraId="54449590">
            <w:pPr>
              <w:autoSpaceDE w:val="0"/>
              <w:autoSpaceDN w:val="0"/>
              <w:spacing w:line="245" w:lineRule="auto"/>
              <w:outlineLvl w:val="9"/>
              <w:rPr>
                <w:rFonts w:hint="eastAsia" w:ascii="仿宋" w:hAnsi="仿宋" w:eastAsia="仿宋" w:cs="仿宋"/>
                <w:sz w:val="24"/>
                <w:szCs w:val="24"/>
                <w:highlight w:val="none"/>
              </w:rPr>
            </w:pPr>
          </w:p>
          <w:p w14:paraId="19BE2853">
            <w:pPr>
              <w:autoSpaceDE w:val="0"/>
              <w:autoSpaceDN w:val="0"/>
              <w:spacing w:line="245" w:lineRule="auto"/>
              <w:outlineLvl w:val="9"/>
              <w:rPr>
                <w:rFonts w:hint="eastAsia" w:ascii="仿宋" w:hAnsi="仿宋" w:eastAsia="仿宋" w:cs="仿宋"/>
                <w:sz w:val="24"/>
                <w:szCs w:val="24"/>
                <w:highlight w:val="none"/>
              </w:rPr>
            </w:pPr>
          </w:p>
          <w:p w14:paraId="35AD8BD0">
            <w:pPr>
              <w:pStyle w:val="254"/>
              <w:autoSpaceDE w:val="0"/>
              <w:autoSpaceDN w:val="0"/>
              <w:spacing w:before="65" w:line="228" w:lineRule="auto"/>
              <w:ind w:left="152"/>
              <w:outlineLvl w:val="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双面连体无袖</w:t>
            </w:r>
          </w:p>
          <w:p w14:paraId="7BABAD46">
            <w:pPr>
              <w:pStyle w:val="254"/>
              <w:autoSpaceDE w:val="0"/>
              <w:autoSpaceDN w:val="0"/>
              <w:spacing w:before="64" w:line="228" w:lineRule="auto"/>
              <w:ind w:left="152"/>
              <w:outlineLvl w:val="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双面分体无袖</w:t>
            </w:r>
          </w:p>
        </w:tc>
        <w:tc>
          <w:tcPr>
            <w:tcW w:w="5379" w:type="dxa"/>
            <w:vAlign w:val="top"/>
          </w:tcPr>
          <w:p w14:paraId="22028F87">
            <w:pPr>
              <w:pStyle w:val="254"/>
              <w:autoSpaceDE w:val="0"/>
              <w:autoSpaceDN w:val="0"/>
              <w:spacing w:before="22" w:line="309" w:lineRule="exact"/>
              <w:ind w:left="120"/>
              <w:outlineLvl w:val="9"/>
              <w:rPr>
                <w:rFonts w:hint="eastAsia" w:ascii="仿宋" w:hAnsi="仿宋" w:eastAsia="仿宋" w:cs="仿宋"/>
                <w:sz w:val="24"/>
                <w:szCs w:val="24"/>
                <w:highlight w:val="none"/>
              </w:rPr>
            </w:pPr>
            <w:r>
              <w:rPr>
                <w:rFonts w:hint="eastAsia" w:ascii="仿宋" w:hAnsi="仿宋" w:eastAsia="仿宋" w:cs="仿宋"/>
                <w:spacing w:val="8"/>
                <w:position w:val="2"/>
                <w:sz w:val="24"/>
                <w:szCs w:val="24"/>
                <w:highlight w:val="none"/>
              </w:rPr>
              <w:t>型号：双面连体无袖</w:t>
            </w:r>
          </w:p>
          <w:p w14:paraId="19D9C53D">
            <w:pPr>
              <w:pStyle w:val="254"/>
              <w:autoSpaceDE w:val="0"/>
              <w:autoSpaceDN w:val="0"/>
              <w:spacing w:before="3" w:line="309" w:lineRule="exact"/>
              <w:ind w:left="120"/>
              <w:outlineLvl w:val="9"/>
              <w:rPr>
                <w:rFonts w:hint="eastAsia" w:ascii="仿宋" w:hAnsi="仿宋" w:eastAsia="仿宋" w:cs="仿宋"/>
                <w:sz w:val="24"/>
                <w:szCs w:val="24"/>
                <w:highlight w:val="none"/>
              </w:rPr>
            </w:pPr>
            <w:r>
              <w:rPr>
                <w:rFonts w:hint="eastAsia" w:ascii="仿宋" w:hAnsi="仿宋" w:eastAsia="仿宋" w:cs="仿宋"/>
                <w:spacing w:val="8"/>
                <w:position w:val="2"/>
                <w:sz w:val="24"/>
                <w:szCs w:val="24"/>
                <w:highlight w:val="none"/>
              </w:rPr>
              <w:t>型号：双面分体无袖</w:t>
            </w:r>
          </w:p>
          <w:p w14:paraId="1487EBA1">
            <w:pPr>
              <w:pStyle w:val="254"/>
              <w:autoSpaceDE w:val="0"/>
              <w:autoSpaceDN w:val="0"/>
              <w:spacing w:before="23" w:line="227" w:lineRule="auto"/>
              <w:ind w:left="112"/>
              <w:outlineLvl w:val="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尺寸：S</w:t>
            </w:r>
            <w:r>
              <w:rPr>
                <w:rFonts w:hint="eastAsia" w:ascii="仿宋" w:hAnsi="仿宋" w:eastAsia="仿宋" w:cs="仿宋"/>
                <w:spacing w:val="-28"/>
                <w:sz w:val="24"/>
                <w:szCs w:val="24"/>
                <w:highlight w:val="none"/>
              </w:rPr>
              <w:t xml:space="preserve"> </w:t>
            </w:r>
            <w:r>
              <w:rPr>
                <w:rFonts w:hint="eastAsia" w:ascii="仿宋" w:hAnsi="仿宋" w:eastAsia="仿宋" w:cs="仿宋"/>
                <w:spacing w:val="3"/>
                <w:sz w:val="24"/>
                <w:szCs w:val="24"/>
                <w:highlight w:val="none"/>
              </w:rPr>
              <w:t>、M</w:t>
            </w:r>
            <w:r>
              <w:rPr>
                <w:rFonts w:hint="eastAsia" w:ascii="仿宋" w:hAnsi="仿宋" w:eastAsia="仿宋" w:cs="仿宋"/>
                <w:spacing w:val="-31"/>
                <w:sz w:val="24"/>
                <w:szCs w:val="24"/>
                <w:highlight w:val="none"/>
              </w:rPr>
              <w:t xml:space="preserve"> </w:t>
            </w:r>
            <w:r>
              <w:rPr>
                <w:rFonts w:hint="eastAsia" w:ascii="仿宋" w:hAnsi="仿宋" w:eastAsia="仿宋" w:cs="仿宋"/>
                <w:spacing w:val="3"/>
                <w:sz w:val="24"/>
                <w:szCs w:val="24"/>
                <w:highlight w:val="none"/>
              </w:rPr>
              <w:t>、L、</w:t>
            </w:r>
            <w:r>
              <w:rPr>
                <w:rFonts w:hint="eastAsia" w:ascii="仿宋" w:hAnsi="仿宋" w:eastAsia="仿宋" w:cs="仿宋"/>
                <w:sz w:val="24"/>
                <w:szCs w:val="24"/>
                <w:highlight w:val="none"/>
              </w:rPr>
              <w:t>XL</w:t>
            </w:r>
          </w:p>
          <w:p w14:paraId="29F2D121">
            <w:pPr>
              <w:pStyle w:val="254"/>
              <w:autoSpaceDE w:val="0"/>
              <w:autoSpaceDN w:val="0"/>
              <w:spacing w:before="27" w:line="283" w:lineRule="exact"/>
              <w:ind w:left="113"/>
              <w:outlineLvl w:val="9"/>
              <w:rPr>
                <w:rFonts w:hint="eastAsia" w:ascii="仿宋" w:hAnsi="仿宋" w:eastAsia="仿宋" w:cs="仿宋"/>
                <w:sz w:val="24"/>
                <w:szCs w:val="24"/>
                <w:highlight w:val="none"/>
              </w:rPr>
            </w:pPr>
            <w:r>
              <w:rPr>
                <w:rFonts w:hint="eastAsia" w:ascii="仿宋" w:hAnsi="仿宋" w:eastAsia="仿宋" w:cs="仿宋"/>
                <w:spacing w:val="7"/>
                <w:position w:val="3"/>
                <w:sz w:val="24"/>
                <w:szCs w:val="24"/>
                <w:highlight w:val="none"/>
              </w:rPr>
              <w:t>铅当量：前身</w:t>
            </w:r>
            <w:r>
              <w:rPr>
                <w:rFonts w:hint="eastAsia" w:ascii="仿宋" w:hAnsi="仿宋" w:eastAsia="仿宋" w:cs="仿宋"/>
                <w:spacing w:val="-14"/>
                <w:position w:val="3"/>
                <w:sz w:val="24"/>
                <w:szCs w:val="24"/>
                <w:highlight w:val="none"/>
              </w:rPr>
              <w:t xml:space="preserve"> </w:t>
            </w:r>
            <w:r>
              <w:rPr>
                <w:rFonts w:hint="eastAsia" w:ascii="仿宋" w:hAnsi="仿宋" w:eastAsia="仿宋" w:cs="仿宋"/>
                <w:spacing w:val="7"/>
                <w:position w:val="3"/>
                <w:sz w:val="24"/>
                <w:szCs w:val="24"/>
                <w:highlight w:val="none"/>
              </w:rPr>
              <w:t>100%重叠后≥0. 5</w:t>
            </w:r>
            <w:r>
              <w:rPr>
                <w:rFonts w:hint="eastAsia" w:ascii="仿宋" w:hAnsi="仿宋" w:eastAsia="仿宋" w:cs="仿宋"/>
                <w:position w:val="3"/>
                <w:sz w:val="24"/>
                <w:szCs w:val="24"/>
                <w:highlight w:val="none"/>
              </w:rPr>
              <w:t>mmpb</w:t>
            </w:r>
            <w:r>
              <w:rPr>
                <w:rFonts w:hint="eastAsia" w:ascii="仿宋" w:hAnsi="仿宋" w:eastAsia="仿宋" w:cs="仿宋"/>
                <w:spacing w:val="-32"/>
                <w:position w:val="3"/>
                <w:sz w:val="24"/>
                <w:szCs w:val="24"/>
                <w:highlight w:val="none"/>
              </w:rPr>
              <w:t xml:space="preserve"> </w:t>
            </w:r>
            <w:r>
              <w:rPr>
                <w:rFonts w:hint="eastAsia" w:ascii="仿宋" w:hAnsi="仿宋" w:eastAsia="仿宋" w:cs="仿宋"/>
                <w:spacing w:val="7"/>
                <w:position w:val="3"/>
                <w:sz w:val="24"/>
                <w:szCs w:val="24"/>
                <w:highlight w:val="none"/>
              </w:rPr>
              <w:t>、后背≥0.25</w:t>
            </w:r>
            <w:r>
              <w:rPr>
                <w:rFonts w:hint="eastAsia" w:ascii="仿宋" w:hAnsi="仿宋" w:eastAsia="仿宋" w:cs="仿宋"/>
                <w:position w:val="3"/>
                <w:sz w:val="24"/>
                <w:szCs w:val="24"/>
                <w:highlight w:val="none"/>
              </w:rPr>
              <w:t>mmpb</w:t>
            </w:r>
          </w:p>
          <w:p w14:paraId="59ABD512">
            <w:pPr>
              <w:pStyle w:val="254"/>
              <w:autoSpaceDE w:val="0"/>
              <w:autoSpaceDN w:val="0"/>
              <w:spacing w:before="29" w:line="278" w:lineRule="auto"/>
              <w:ind w:left="115" w:right="50" w:hanging="3"/>
              <w:outlineLvl w:val="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内部材料：铅当量分布均匀，折叠不易断裂，</w:t>
            </w:r>
            <w:r>
              <w:rPr>
                <w:rFonts w:hint="eastAsia" w:ascii="仿宋" w:hAnsi="仿宋" w:eastAsia="仿宋" w:cs="仿宋"/>
                <w:spacing w:val="8"/>
                <w:sz w:val="24"/>
                <w:szCs w:val="24"/>
                <w:highlight w:val="none"/>
              </w:rPr>
              <w:t>无刺鼻橡胶味，采用多层防护材料</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lang w:val="en-US" w:eastAsia="zh-CN"/>
              </w:rPr>
              <w:t>更柔软。</w:t>
            </w:r>
          </w:p>
          <w:p w14:paraId="17EF1A13">
            <w:pPr>
              <w:pStyle w:val="254"/>
              <w:autoSpaceDE w:val="0"/>
              <w:autoSpaceDN w:val="0"/>
              <w:spacing w:line="273" w:lineRule="auto"/>
              <w:ind w:left="116" w:right="186" w:hanging="2"/>
              <w:outlineLvl w:val="9"/>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外层面料： 抗菌抑菌面料</w:t>
            </w:r>
            <w:r>
              <w:rPr>
                <w:rFonts w:hint="eastAsia" w:ascii="仿宋" w:hAnsi="仿宋" w:eastAsia="仿宋" w:cs="仿宋"/>
                <w:spacing w:val="10"/>
                <w:sz w:val="24"/>
                <w:szCs w:val="24"/>
                <w:highlight w:val="none"/>
                <w:lang w:eastAsia="zh-CN"/>
              </w:rPr>
              <w:t>，</w:t>
            </w:r>
            <w:r>
              <w:rPr>
                <w:rFonts w:hint="eastAsia" w:ascii="仿宋" w:hAnsi="仿宋" w:eastAsia="仿宋" w:cs="仿宋"/>
                <w:spacing w:val="8"/>
                <w:sz w:val="24"/>
                <w:szCs w:val="24"/>
                <w:highlight w:val="none"/>
              </w:rPr>
              <w:t>柔软、耐磨，防水，经久耐用</w:t>
            </w:r>
            <w:r>
              <w:rPr>
                <w:rFonts w:hint="eastAsia" w:ascii="仿宋" w:hAnsi="仿宋" w:eastAsia="仿宋" w:cs="仿宋"/>
                <w:spacing w:val="8"/>
                <w:sz w:val="24"/>
                <w:szCs w:val="24"/>
                <w:highlight w:val="none"/>
                <w:lang w:eastAsia="zh-CN"/>
              </w:rPr>
              <w:t>。</w:t>
            </w:r>
          </w:p>
          <w:p w14:paraId="3483B743">
            <w:pPr>
              <w:pStyle w:val="254"/>
              <w:autoSpaceDE w:val="0"/>
              <w:autoSpaceDN w:val="0"/>
              <w:spacing w:before="5" w:line="269" w:lineRule="auto"/>
              <w:ind w:left="117" w:right="105"/>
              <w:outlineLvl w:val="9"/>
              <w:rPr>
                <w:rFonts w:hint="eastAsia" w:ascii="仿宋" w:hAnsi="仿宋" w:eastAsia="仿宋" w:cs="仿宋"/>
                <w:sz w:val="24"/>
                <w:szCs w:val="24"/>
                <w:highlight w:val="none"/>
              </w:rPr>
            </w:pPr>
            <w:r>
              <w:rPr>
                <w:rFonts w:hint="eastAsia" w:ascii="仿宋" w:hAnsi="仿宋" w:eastAsia="仿宋" w:cs="仿宋"/>
                <w:spacing w:val="8"/>
                <w:position w:val="2"/>
                <w:sz w:val="24"/>
                <w:szCs w:val="24"/>
                <w:highlight w:val="none"/>
              </w:rPr>
              <w:t>1）配置宽腰带插扣设计、减轻腰部承重</w:t>
            </w:r>
          </w:p>
          <w:p w14:paraId="3032202E">
            <w:pPr>
              <w:pStyle w:val="254"/>
              <w:autoSpaceDE w:val="0"/>
              <w:autoSpaceDN w:val="0"/>
              <w:spacing w:before="32" w:line="225" w:lineRule="auto"/>
              <w:ind w:left="116"/>
              <w:outlineLvl w:val="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2）铅衣使用扣具品质顶级,且耐磨,耐撞,结合顺畅,造型优美</w:t>
            </w:r>
          </w:p>
          <w:p w14:paraId="4443A4B3">
            <w:pPr>
              <w:pStyle w:val="254"/>
              <w:autoSpaceDE w:val="0"/>
              <w:autoSpaceDN w:val="0"/>
              <w:spacing w:before="69" w:line="258" w:lineRule="auto"/>
              <w:ind w:left="126" w:right="34" w:hanging="9"/>
              <w:outlineLvl w:val="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3）两侧肩部采用记忆棉减压肩垫,缓减肩部直接受力造成的高负荷作业无毒、无味、可清洗、</w:t>
            </w:r>
            <w:r>
              <w:rPr>
                <w:rFonts w:hint="eastAsia" w:ascii="仿宋" w:hAnsi="仿宋" w:eastAsia="仿宋" w:cs="仿宋"/>
                <w:spacing w:val="14"/>
                <w:sz w:val="24"/>
                <w:szCs w:val="24"/>
                <w:highlight w:val="none"/>
              </w:rPr>
              <w:t xml:space="preserve"> </w:t>
            </w:r>
            <w:r>
              <w:rPr>
                <w:rFonts w:hint="eastAsia" w:ascii="仿宋" w:hAnsi="仿宋" w:eastAsia="仿宋" w:cs="仿宋"/>
                <w:spacing w:val="8"/>
                <w:sz w:val="24"/>
                <w:szCs w:val="24"/>
                <w:highlight w:val="none"/>
              </w:rPr>
              <w:t>易折叠、可悬挂、耐磨、易清洗面料</w:t>
            </w:r>
          </w:p>
          <w:p w14:paraId="772F9D95">
            <w:pPr>
              <w:pStyle w:val="254"/>
              <w:autoSpaceDE w:val="0"/>
              <w:autoSpaceDN w:val="0"/>
              <w:spacing w:before="64" w:line="227" w:lineRule="auto"/>
              <w:ind w:left="112"/>
              <w:outlineLvl w:val="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4）铅衣颜色多色卡可供挑选，</w:t>
            </w:r>
          </w:p>
          <w:p w14:paraId="43EDEDC9">
            <w:pPr>
              <w:pStyle w:val="254"/>
              <w:autoSpaceDE w:val="0"/>
              <w:autoSpaceDN w:val="0"/>
              <w:spacing w:before="66" w:line="227" w:lineRule="auto"/>
              <w:ind w:left="116"/>
              <w:outlineLvl w:val="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性能标</w:t>
            </w:r>
            <w:r>
              <w:rPr>
                <w:rFonts w:hint="eastAsia" w:ascii="仿宋" w:hAnsi="仿宋" w:eastAsia="仿宋" w:cs="仿宋"/>
                <w:spacing w:val="7"/>
                <w:sz w:val="24"/>
                <w:szCs w:val="24"/>
                <w:highlight w:val="none"/>
                <w:lang w:val="en-US" w:eastAsia="zh-CN"/>
              </w:rPr>
              <w:t>准：需要提供三方机构检测报告。</w:t>
            </w:r>
          </w:p>
          <w:p w14:paraId="4A6D791F">
            <w:pPr>
              <w:pStyle w:val="254"/>
              <w:autoSpaceDE w:val="0"/>
              <w:autoSpaceDN w:val="0"/>
              <w:spacing w:before="1" w:line="226" w:lineRule="auto"/>
              <w:ind w:left="113"/>
              <w:outlineLvl w:val="9"/>
              <w:rPr>
                <w:rFonts w:hint="eastAsia" w:ascii="仿宋" w:hAnsi="仿宋" w:eastAsia="仿宋" w:cs="仿宋"/>
                <w:sz w:val="24"/>
                <w:szCs w:val="24"/>
                <w:highlight w:val="none"/>
              </w:rPr>
            </w:pPr>
            <w:r>
              <w:rPr>
                <w:rFonts w:hint="eastAsia" w:ascii="仿宋" w:hAnsi="仿宋" w:eastAsia="仿宋" w:cs="仿宋"/>
                <w:spacing w:val="8"/>
                <w:sz w:val="24"/>
                <w:szCs w:val="24"/>
                <w:highlight w:val="none"/>
                <w:lang w:val="en-US" w:eastAsia="zh-CN"/>
              </w:rPr>
              <w:t>产品</w:t>
            </w:r>
            <w:r>
              <w:rPr>
                <w:rFonts w:hint="eastAsia" w:ascii="仿宋" w:hAnsi="仿宋" w:eastAsia="仿宋" w:cs="仿宋"/>
                <w:spacing w:val="8"/>
                <w:sz w:val="24"/>
                <w:szCs w:val="24"/>
                <w:highlight w:val="none"/>
              </w:rPr>
              <w:t>证书：</w:t>
            </w:r>
            <w:r>
              <w:rPr>
                <w:rFonts w:hint="eastAsia" w:ascii="仿宋" w:hAnsi="仿宋" w:eastAsia="仿宋" w:cs="仿宋"/>
                <w:sz w:val="24"/>
                <w:szCs w:val="24"/>
                <w:highlight w:val="none"/>
              </w:rPr>
              <w:t>ISO</w:t>
            </w:r>
            <w:r>
              <w:rPr>
                <w:rFonts w:hint="eastAsia" w:ascii="仿宋" w:hAnsi="仿宋" w:eastAsia="仿宋" w:cs="仿宋"/>
                <w:spacing w:val="8"/>
                <w:sz w:val="24"/>
                <w:szCs w:val="24"/>
                <w:highlight w:val="none"/>
              </w:rPr>
              <w:t xml:space="preserve"> 9001</w:t>
            </w:r>
            <w:r>
              <w:rPr>
                <w:rFonts w:hint="eastAsia" w:ascii="仿宋" w:hAnsi="仿宋" w:eastAsia="仿宋" w:cs="仿宋"/>
                <w:spacing w:val="-38"/>
                <w:sz w:val="24"/>
                <w:szCs w:val="24"/>
                <w:highlight w:val="none"/>
              </w:rPr>
              <w:t xml:space="preserve"> </w:t>
            </w:r>
            <w:r>
              <w:rPr>
                <w:rFonts w:hint="eastAsia" w:ascii="仿宋" w:hAnsi="仿宋" w:eastAsia="仿宋" w:cs="仿宋"/>
                <w:spacing w:val="8"/>
                <w:sz w:val="24"/>
                <w:szCs w:val="24"/>
                <w:highlight w:val="none"/>
              </w:rPr>
              <w:t>质量管理体系认证</w:t>
            </w:r>
            <w:r>
              <w:rPr>
                <w:rFonts w:hint="eastAsia" w:ascii="仿宋" w:hAnsi="仿宋" w:eastAsia="仿宋" w:cs="仿宋"/>
                <w:spacing w:val="8"/>
                <w:sz w:val="24"/>
                <w:szCs w:val="24"/>
                <w:highlight w:val="none"/>
                <w:lang w:eastAsia="zh-CN"/>
              </w:rPr>
              <w:t>。</w:t>
            </w:r>
          </w:p>
        </w:tc>
        <w:tc>
          <w:tcPr>
            <w:tcW w:w="1459" w:type="dxa"/>
            <w:vAlign w:val="top"/>
          </w:tcPr>
          <w:p w14:paraId="2F6DD54F">
            <w:pPr>
              <w:autoSpaceDE w:val="0"/>
              <w:autoSpaceDN w:val="0"/>
              <w:spacing w:line="263" w:lineRule="auto"/>
              <w:outlineLvl w:val="9"/>
              <w:rPr>
                <w:rFonts w:hint="eastAsia" w:ascii="仿宋" w:hAnsi="仿宋" w:eastAsia="仿宋" w:cs="仿宋"/>
                <w:sz w:val="24"/>
                <w:szCs w:val="24"/>
                <w:highlight w:val="none"/>
              </w:rPr>
            </w:pPr>
          </w:p>
          <w:p w14:paraId="43B82025">
            <w:pPr>
              <w:autoSpaceDE w:val="0"/>
              <w:autoSpaceDN w:val="0"/>
              <w:spacing w:line="264" w:lineRule="auto"/>
              <w:outlineLvl w:val="9"/>
              <w:rPr>
                <w:rFonts w:hint="eastAsia" w:ascii="仿宋" w:hAnsi="仿宋" w:eastAsia="仿宋" w:cs="仿宋"/>
                <w:sz w:val="24"/>
                <w:szCs w:val="24"/>
                <w:highlight w:val="none"/>
              </w:rPr>
            </w:pPr>
          </w:p>
          <w:p w14:paraId="755FE5D5">
            <w:pPr>
              <w:autoSpaceDE w:val="0"/>
              <w:autoSpaceDN w:val="0"/>
              <w:spacing w:line="264" w:lineRule="auto"/>
              <w:outlineLvl w:val="9"/>
              <w:rPr>
                <w:rFonts w:hint="eastAsia" w:ascii="仿宋" w:hAnsi="仿宋" w:eastAsia="仿宋" w:cs="仿宋"/>
                <w:sz w:val="24"/>
                <w:szCs w:val="24"/>
                <w:highlight w:val="none"/>
              </w:rPr>
            </w:pPr>
          </w:p>
          <w:p w14:paraId="1E081360">
            <w:pPr>
              <w:autoSpaceDE w:val="0"/>
              <w:autoSpaceDN w:val="0"/>
              <w:spacing w:line="264" w:lineRule="auto"/>
              <w:outlineLvl w:val="9"/>
              <w:rPr>
                <w:rFonts w:hint="eastAsia" w:ascii="仿宋" w:hAnsi="仿宋" w:eastAsia="仿宋" w:cs="仿宋"/>
                <w:sz w:val="24"/>
                <w:szCs w:val="24"/>
                <w:highlight w:val="none"/>
              </w:rPr>
            </w:pPr>
          </w:p>
          <w:p w14:paraId="2E6AFBE8">
            <w:pPr>
              <w:autoSpaceDE w:val="0"/>
              <w:autoSpaceDN w:val="0"/>
              <w:spacing w:line="264" w:lineRule="auto"/>
              <w:outlineLvl w:val="9"/>
              <w:rPr>
                <w:rFonts w:hint="eastAsia" w:ascii="仿宋" w:hAnsi="仿宋" w:eastAsia="仿宋" w:cs="仿宋"/>
                <w:sz w:val="24"/>
                <w:szCs w:val="24"/>
                <w:highlight w:val="none"/>
              </w:rPr>
            </w:pPr>
          </w:p>
          <w:p w14:paraId="7B5A6398">
            <w:pPr>
              <w:autoSpaceDE w:val="0"/>
              <w:autoSpaceDN w:val="0"/>
              <w:spacing w:line="264" w:lineRule="auto"/>
              <w:outlineLvl w:val="9"/>
              <w:rPr>
                <w:rFonts w:hint="eastAsia" w:ascii="仿宋" w:hAnsi="仿宋" w:eastAsia="仿宋" w:cs="仿宋"/>
                <w:sz w:val="24"/>
                <w:szCs w:val="24"/>
                <w:highlight w:val="none"/>
              </w:rPr>
            </w:pPr>
          </w:p>
          <w:p w14:paraId="3690AE09">
            <w:pPr>
              <w:autoSpaceDE w:val="0"/>
              <w:autoSpaceDN w:val="0"/>
              <w:spacing w:line="264" w:lineRule="auto"/>
              <w:outlineLvl w:val="9"/>
              <w:rPr>
                <w:rFonts w:hint="eastAsia" w:ascii="仿宋" w:hAnsi="仿宋" w:eastAsia="仿宋" w:cs="仿宋"/>
                <w:sz w:val="24"/>
                <w:szCs w:val="24"/>
                <w:highlight w:val="none"/>
              </w:rPr>
            </w:pPr>
          </w:p>
          <w:p w14:paraId="19A268D4">
            <w:pPr>
              <w:pStyle w:val="254"/>
              <w:autoSpaceDE w:val="0"/>
              <w:autoSpaceDN w:val="0"/>
              <w:spacing w:before="65" w:line="229" w:lineRule="auto"/>
              <w:ind w:left="116"/>
              <w:outlineLvl w:val="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铅衣</w:t>
            </w:r>
            <w:r>
              <w:rPr>
                <w:rFonts w:hint="eastAsia" w:ascii="仿宋" w:hAnsi="仿宋" w:eastAsia="仿宋" w:cs="仿宋"/>
                <w:spacing w:val="32"/>
                <w:sz w:val="24"/>
                <w:szCs w:val="24"/>
                <w:highlight w:val="none"/>
              </w:rPr>
              <w:t xml:space="preserve"> </w:t>
            </w:r>
            <w:r>
              <w:rPr>
                <w:rFonts w:hint="eastAsia" w:ascii="仿宋" w:hAnsi="仿宋" w:eastAsia="仿宋" w:cs="仿宋"/>
                <w:spacing w:val="4"/>
                <w:sz w:val="24"/>
                <w:szCs w:val="24"/>
                <w:highlight w:val="none"/>
              </w:rPr>
              <w:t>：1</w:t>
            </w:r>
          </w:p>
          <w:p w14:paraId="360035C9">
            <w:pPr>
              <w:pStyle w:val="254"/>
              <w:autoSpaceDE w:val="0"/>
              <w:autoSpaceDN w:val="0"/>
              <w:spacing w:before="63" w:line="228" w:lineRule="auto"/>
              <w:ind w:left="127"/>
              <w:outlineLvl w:val="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宽腰带:1</w:t>
            </w:r>
          </w:p>
          <w:p w14:paraId="7F445955">
            <w:pPr>
              <w:pStyle w:val="254"/>
              <w:autoSpaceDE w:val="0"/>
              <w:autoSpaceDN w:val="0"/>
              <w:spacing w:before="65" w:line="227" w:lineRule="auto"/>
              <w:ind w:left="119"/>
              <w:outlineLvl w:val="9"/>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说明书：1</w:t>
            </w:r>
          </w:p>
          <w:p w14:paraId="0F0F2070">
            <w:pPr>
              <w:pStyle w:val="254"/>
              <w:autoSpaceDE w:val="0"/>
              <w:autoSpaceDN w:val="0"/>
              <w:spacing w:before="65" w:line="228" w:lineRule="auto"/>
              <w:ind w:left="117"/>
              <w:outlineLvl w:val="9"/>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合格证:1</w:t>
            </w:r>
          </w:p>
        </w:tc>
      </w:tr>
    </w:tbl>
    <w:p w14:paraId="6D304BC8">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476CAED5">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37EEE1AC">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060F62F3">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2FCD6830">
      <w:pPr>
        <w:pStyle w:val="29"/>
        <w:outlineLvl w:val="9"/>
        <w:rPr>
          <w:rFonts w:hint="eastAsia" w:ascii="仿宋" w:hAnsi="仿宋" w:eastAsia="仿宋" w:cs="仿宋"/>
          <w:sz w:val="24"/>
          <w:szCs w:val="24"/>
          <w:highlight w:val="none"/>
          <w:lang w:val="en-US" w:eastAsia="zh-CN"/>
        </w:rPr>
      </w:pPr>
    </w:p>
    <w:p w14:paraId="37A539EB">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373E1337">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76B48176">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2-8  铅衣架</w:t>
      </w:r>
    </w:p>
    <w:p w14:paraId="12D9EDD3">
      <w:pPr>
        <w:spacing w:before="66" w:line="227" w:lineRule="auto"/>
        <w:ind w:left="120"/>
        <w:outlineLvl w:val="9"/>
        <w:rPr>
          <w:rFonts w:hint="eastAsia" w:ascii="仿宋" w:hAnsi="仿宋" w:eastAsia="仿宋" w:cs="仿宋"/>
          <w:b/>
          <w:bCs/>
          <w:sz w:val="24"/>
          <w:szCs w:val="24"/>
          <w:highlight w:val="none"/>
          <w:lang w:val="en-US" w:eastAsia="zh-CN"/>
        </w:rPr>
      </w:pPr>
    </w:p>
    <w:p w14:paraId="08E843A2">
      <w:pPr>
        <w:numPr>
          <w:ilvl w:val="0"/>
          <w:numId w:val="19"/>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2E152AF7">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2081DF0B">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tbl>
      <w:tblPr>
        <w:tblStyle w:val="248"/>
        <w:tblW w:w="84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
        <w:gridCol w:w="247"/>
        <w:gridCol w:w="907"/>
        <w:gridCol w:w="5003"/>
        <w:gridCol w:w="1359"/>
      </w:tblGrid>
      <w:tr w14:paraId="260F7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7" w:hRule="atLeast"/>
        </w:trPr>
        <w:tc>
          <w:tcPr>
            <w:tcW w:w="902" w:type="dxa"/>
            <w:vAlign w:val="top"/>
          </w:tcPr>
          <w:p w14:paraId="2CD89B47">
            <w:pPr>
              <w:autoSpaceDE w:val="0"/>
              <w:autoSpaceDN w:val="0"/>
              <w:spacing w:line="242" w:lineRule="auto"/>
              <w:outlineLvl w:val="9"/>
              <w:rPr>
                <w:rFonts w:hint="eastAsia" w:ascii="仿宋" w:hAnsi="仿宋" w:eastAsia="仿宋" w:cs="仿宋"/>
                <w:sz w:val="24"/>
                <w:szCs w:val="24"/>
                <w:highlight w:val="none"/>
              </w:rPr>
            </w:pPr>
          </w:p>
          <w:p w14:paraId="5798C181">
            <w:pPr>
              <w:autoSpaceDE w:val="0"/>
              <w:autoSpaceDN w:val="0"/>
              <w:spacing w:line="242" w:lineRule="auto"/>
              <w:outlineLvl w:val="9"/>
              <w:rPr>
                <w:rFonts w:hint="eastAsia" w:ascii="仿宋" w:hAnsi="仿宋" w:eastAsia="仿宋" w:cs="仿宋"/>
                <w:sz w:val="24"/>
                <w:szCs w:val="24"/>
                <w:highlight w:val="none"/>
              </w:rPr>
            </w:pPr>
          </w:p>
          <w:p w14:paraId="52BDD31F">
            <w:pPr>
              <w:autoSpaceDE w:val="0"/>
              <w:autoSpaceDN w:val="0"/>
              <w:spacing w:line="242" w:lineRule="auto"/>
              <w:outlineLvl w:val="9"/>
              <w:rPr>
                <w:rFonts w:hint="eastAsia" w:ascii="仿宋" w:hAnsi="仿宋" w:eastAsia="仿宋" w:cs="仿宋"/>
                <w:sz w:val="24"/>
                <w:szCs w:val="24"/>
                <w:highlight w:val="none"/>
              </w:rPr>
            </w:pPr>
          </w:p>
          <w:p w14:paraId="5C9E187E">
            <w:pPr>
              <w:autoSpaceDE w:val="0"/>
              <w:autoSpaceDN w:val="0"/>
              <w:spacing w:line="242" w:lineRule="auto"/>
              <w:outlineLvl w:val="9"/>
              <w:rPr>
                <w:rFonts w:hint="eastAsia" w:ascii="仿宋" w:hAnsi="仿宋" w:eastAsia="仿宋" w:cs="仿宋"/>
                <w:sz w:val="24"/>
                <w:szCs w:val="24"/>
                <w:highlight w:val="none"/>
              </w:rPr>
            </w:pPr>
          </w:p>
          <w:p w14:paraId="3A7406B2">
            <w:pPr>
              <w:pStyle w:val="254"/>
              <w:autoSpaceDE w:val="0"/>
              <w:autoSpaceDN w:val="0"/>
              <w:spacing w:before="65" w:line="228" w:lineRule="auto"/>
              <w:ind w:left="567" w:leftChars="0"/>
              <w:outlineLvl w:val="9"/>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铅衣架</w:t>
            </w:r>
          </w:p>
        </w:tc>
        <w:tc>
          <w:tcPr>
            <w:tcW w:w="247" w:type="dxa"/>
            <w:vAlign w:val="top"/>
          </w:tcPr>
          <w:p w14:paraId="4E81125D">
            <w:pPr>
              <w:autoSpaceDE w:val="0"/>
              <w:autoSpaceDN w:val="0"/>
              <w:outlineLvl w:val="9"/>
              <w:rPr>
                <w:rFonts w:hint="eastAsia" w:ascii="仿宋" w:hAnsi="仿宋" w:eastAsia="仿宋" w:cs="仿宋"/>
                <w:sz w:val="24"/>
                <w:szCs w:val="24"/>
                <w:highlight w:val="none"/>
              </w:rPr>
            </w:pPr>
          </w:p>
        </w:tc>
        <w:tc>
          <w:tcPr>
            <w:tcW w:w="907" w:type="dxa"/>
            <w:vAlign w:val="top"/>
          </w:tcPr>
          <w:p w14:paraId="5D08F4A4">
            <w:pPr>
              <w:autoSpaceDE w:val="0"/>
              <w:autoSpaceDN w:val="0"/>
              <w:spacing w:line="312" w:lineRule="auto"/>
              <w:outlineLvl w:val="9"/>
              <w:rPr>
                <w:rFonts w:hint="eastAsia" w:ascii="仿宋" w:hAnsi="仿宋" w:eastAsia="仿宋" w:cs="仿宋"/>
                <w:sz w:val="24"/>
                <w:szCs w:val="24"/>
                <w:highlight w:val="none"/>
              </w:rPr>
            </w:pPr>
          </w:p>
          <w:p w14:paraId="3873511E">
            <w:pPr>
              <w:autoSpaceDE w:val="0"/>
              <w:autoSpaceDN w:val="0"/>
              <w:spacing w:line="313" w:lineRule="auto"/>
              <w:outlineLvl w:val="9"/>
              <w:rPr>
                <w:rFonts w:hint="eastAsia" w:ascii="仿宋" w:hAnsi="仿宋" w:eastAsia="仿宋" w:cs="仿宋"/>
                <w:sz w:val="24"/>
                <w:szCs w:val="24"/>
                <w:highlight w:val="none"/>
              </w:rPr>
            </w:pPr>
          </w:p>
          <w:p w14:paraId="4E95E544">
            <w:pPr>
              <w:autoSpaceDE w:val="0"/>
              <w:autoSpaceDN w:val="0"/>
              <w:spacing w:line="313" w:lineRule="auto"/>
              <w:outlineLvl w:val="9"/>
              <w:rPr>
                <w:rFonts w:hint="eastAsia" w:ascii="仿宋" w:hAnsi="仿宋" w:eastAsia="仿宋" w:cs="仿宋"/>
                <w:sz w:val="24"/>
                <w:szCs w:val="24"/>
                <w:highlight w:val="none"/>
              </w:rPr>
            </w:pPr>
          </w:p>
          <w:p w14:paraId="1FC115E1">
            <w:pPr>
              <w:pStyle w:val="254"/>
              <w:autoSpaceDE w:val="0"/>
              <w:autoSpaceDN w:val="0"/>
              <w:spacing w:before="68" w:line="309" w:lineRule="exact"/>
              <w:ind w:left="213" w:leftChars="0"/>
              <w:outlineLvl w:val="9"/>
              <w:rPr>
                <w:rFonts w:hint="eastAsia" w:ascii="仿宋" w:hAnsi="仿宋" w:eastAsia="仿宋" w:cs="仿宋"/>
                <w:spacing w:val="8"/>
                <w:sz w:val="24"/>
                <w:szCs w:val="24"/>
                <w:highlight w:val="none"/>
              </w:rPr>
            </w:pPr>
            <w:r>
              <w:rPr>
                <w:rFonts w:hint="eastAsia" w:ascii="仿宋" w:hAnsi="仿宋" w:eastAsia="仿宋" w:cs="仿宋"/>
                <w:position w:val="2"/>
                <w:sz w:val="24"/>
                <w:szCs w:val="24"/>
                <w:highlight w:val="none"/>
              </w:rPr>
              <w:t>I</w:t>
            </w:r>
            <w:r>
              <w:rPr>
                <w:rFonts w:hint="eastAsia" w:ascii="仿宋" w:hAnsi="仿宋" w:eastAsia="仿宋" w:cs="仿宋"/>
                <w:spacing w:val="11"/>
                <w:position w:val="2"/>
                <w:sz w:val="24"/>
                <w:szCs w:val="24"/>
                <w:highlight w:val="none"/>
              </w:rPr>
              <w:t xml:space="preserve"> </w:t>
            </w:r>
            <w:r>
              <w:rPr>
                <w:rFonts w:hint="eastAsia" w:ascii="仿宋" w:hAnsi="仿宋" w:eastAsia="仿宋" w:cs="仿宋"/>
                <w:position w:val="2"/>
                <w:sz w:val="24"/>
                <w:szCs w:val="24"/>
                <w:highlight w:val="none"/>
              </w:rPr>
              <w:t>型可挂</w:t>
            </w:r>
            <w:r>
              <w:rPr>
                <w:rFonts w:hint="eastAsia" w:ascii="仿宋" w:hAnsi="仿宋" w:eastAsia="仿宋" w:cs="仿宋"/>
                <w:spacing w:val="-36"/>
                <w:position w:val="2"/>
                <w:sz w:val="24"/>
                <w:szCs w:val="24"/>
                <w:highlight w:val="none"/>
              </w:rPr>
              <w:t xml:space="preserve"> </w:t>
            </w:r>
            <w:r>
              <w:rPr>
                <w:rFonts w:hint="eastAsia" w:ascii="仿宋" w:hAnsi="仿宋" w:eastAsia="仿宋" w:cs="仿宋"/>
                <w:position w:val="2"/>
                <w:sz w:val="24"/>
                <w:szCs w:val="24"/>
                <w:highlight w:val="none"/>
              </w:rPr>
              <w:t>8 件</w:t>
            </w:r>
          </w:p>
        </w:tc>
        <w:tc>
          <w:tcPr>
            <w:tcW w:w="5003" w:type="dxa"/>
            <w:vAlign w:val="top"/>
          </w:tcPr>
          <w:p w14:paraId="7DF9290A">
            <w:pPr>
              <w:pStyle w:val="254"/>
              <w:autoSpaceDE w:val="0"/>
              <w:autoSpaceDN w:val="0"/>
              <w:spacing w:before="111" w:line="228" w:lineRule="auto"/>
              <w:ind w:left="114"/>
              <w:outlineLvl w:val="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规格：I</w:t>
            </w:r>
            <w:r>
              <w:rPr>
                <w:rFonts w:hint="eastAsia" w:ascii="仿宋" w:hAnsi="仿宋" w:eastAsia="仿宋" w:cs="仿宋"/>
                <w:spacing w:val="31"/>
                <w:sz w:val="24"/>
                <w:szCs w:val="24"/>
                <w:highlight w:val="none"/>
              </w:rPr>
              <w:t xml:space="preserve"> </w:t>
            </w:r>
            <w:r>
              <w:rPr>
                <w:rFonts w:hint="eastAsia" w:ascii="仿宋" w:hAnsi="仿宋" w:eastAsia="仿宋" w:cs="仿宋"/>
                <w:spacing w:val="3"/>
                <w:sz w:val="24"/>
                <w:szCs w:val="24"/>
                <w:highlight w:val="none"/>
              </w:rPr>
              <w:t>型（可挂</w:t>
            </w:r>
            <w:r>
              <w:rPr>
                <w:rFonts w:hint="eastAsia" w:ascii="仿宋" w:hAnsi="仿宋" w:eastAsia="仿宋" w:cs="仿宋"/>
                <w:spacing w:val="-37"/>
                <w:sz w:val="24"/>
                <w:szCs w:val="24"/>
                <w:highlight w:val="none"/>
              </w:rPr>
              <w:t xml:space="preserve"> </w:t>
            </w:r>
            <w:r>
              <w:rPr>
                <w:rFonts w:hint="eastAsia" w:ascii="仿宋" w:hAnsi="仿宋" w:eastAsia="仿宋" w:cs="仿宋"/>
                <w:spacing w:val="3"/>
                <w:sz w:val="24"/>
                <w:szCs w:val="24"/>
                <w:highlight w:val="none"/>
              </w:rPr>
              <w:t>8</w:t>
            </w:r>
            <w:r>
              <w:rPr>
                <w:rFonts w:hint="eastAsia" w:ascii="仿宋" w:hAnsi="仿宋" w:eastAsia="仿宋" w:cs="仿宋"/>
                <w:spacing w:val="15"/>
                <w:sz w:val="24"/>
                <w:szCs w:val="24"/>
                <w:highlight w:val="none"/>
              </w:rPr>
              <w:t xml:space="preserve"> </w:t>
            </w:r>
            <w:r>
              <w:rPr>
                <w:rFonts w:hint="eastAsia" w:ascii="仿宋" w:hAnsi="仿宋" w:eastAsia="仿宋" w:cs="仿宋"/>
                <w:spacing w:val="3"/>
                <w:sz w:val="24"/>
                <w:szCs w:val="24"/>
                <w:highlight w:val="none"/>
              </w:rPr>
              <w:t>件）</w:t>
            </w:r>
          </w:p>
          <w:p w14:paraId="6E889BC8">
            <w:pPr>
              <w:pStyle w:val="254"/>
              <w:autoSpaceDE w:val="0"/>
              <w:autoSpaceDN w:val="0"/>
              <w:spacing w:before="113" w:line="227" w:lineRule="auto"/>
              <w:ind w:left="112"/>
              <w:outlineLvl w:val="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尺寸：</w:t>
            </w:r>
            <w:r>
              <w:rPr>
                <w:rFonts w:hint="eastAsia" w:ascii="仿宋" w:hAnsi="仿宋" w:eastAsia="仿宋" w:cs="仿宋"/>
                <w:spacing w:val="8"/>
                <w:sz w:val="24"/>
                <w:szCs w:val="24"/>
                <w:highlight w:val="none"/>
                <w:lang w:val="en-US" w:eastAsia="zh-CN"/>
              </w:rPr>
              <w:t>1000mm*50mm*1550mm</w:t>
            </w:r>
          </w:p>
          <w:p w14:paraId="4E656DC6">
            <w:pPr>
              <w:pStyle w:val="254"/>
              <w:autoSpaceDE w:val="0"/>
              <w:autoSpaceDN w:val="0"/>
              <w:spacing w:before="56" w:line="227" w:lineRule="auto"/>
              <w:ind w:left="113"/>
              <w:outlineLvl w:val="9"/>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材料：铅衣专用衣架原材料采用优质</w:t>
            </w:r>
            <w:r>
              <w:rPr>
                <w:rFonts w:hint="eastAsia" w:ascii="仿宋" w:hAnsi="仿宋" w:eastAsia="仿宋" w:cs="仿宋"/>
                <w:spacing w:val="9"/>
                <w:sz w:val="24"/>
                <w:szCs w:val="24"/>
                <w:highlight w:val="none"/>
                <w:lang w:val="en-US" w:eastAsia="zh-CN"/>
              </w:rPr>
              <w:t>材料</w:t>
            </w:r>
            <w:r>
              <w:rPr>
                <w:rFonts w:hint="eastAsia" w:ascii="仿宋" w:hAnsi="仿宋" w:eastAsia="仿宋" w:cs="仿宋"/>
                <w:spacing w:val="9"/>
                <w:sz w:val="24"/>
                <w:szCs w:val="24"/>
                <w:highlight w:val="none"/>
              </w:rPr>
              <w:t>，不褪色、不变形；</w:t>
            </w:r>
          </w:p>
          <w:p w14:paraId="614D9EB9">
            <w:pPr>
              <w:pStyle w:val="254"/>
              <w:autoSpaceDE w:val="0"/>
              <w:autoSpaceDN w:val="0"/>
              <w:spacing w:line="226" w:lineRule="auto"/>
              <w:ind w:left="116" w:leftChars="0"/>
              <w:outlineLvl w:val="9"/>
              <w:rPr>
                <w:rFonts w:hint="eastAsia" w:ascii="仿宋" w:hAnsi="仿宋" w:eastAsia="仿宋" w:cs="仿宋"/>
                <w:spacing w:val="8"/>
                <w:sz w:val="24"/>
                <w:szCs w:val="24"/>
                <w:highlight w:val="none"/>
              </w:rPr>
            </w:pPr>
            <w:r>
              <w:rPr>
                <w:rFonts w:hint="eastAsia" w:ascii="仿宋" w:hAnsi="仿宋" w:eastAsia="仿宋" w:cs="仿宋"/>
                <w:spacing w:val="9"/>
                <w:sz w:val="24"/>
                <w:szCs w:val="24"/>
                <w:highlight w:val="none"/>
              </w:rPr>
              <w:t>性能：配备四个静音万向</w:t>
            </w:r>
            <w:r>
              <w:rPr>
                <w:rFonts w:hint="eastAsia" w:ascii="仿宋" w:hAnsi="仿宋" w:eastAsia="仿宋" w:cs="仿宋"/>
                <w:spacing w:val="9"/>
                <w:sz w:val="24"/>
                <w:szCs w:val="24"/>
                <w:highlight w:val="none"/>
                <w:lang w:val="en-US" w:eastAsia="zh-CN"/>
              </w:rPr>
              <w:t>脚</w:t>
            </w:r>
            <w:r>
              <w:rPr>
                <w:rFonts w:hint="eastAsia" w:ascii="仿宋" w:hAnsi="仿宋" w:eastAsia="仿宋" w:cs="仿宋"/>
                <w:spacing w:val="9"/>
                <w:sz w:val="24"/>
                <w:szCs w:val="24"/>
                <w:highlight w:val="none"/>
              </w:rPr>
              <w:t>轮，可刹车</w:t>
            </w:r>
            <w:r>
              <w:rPr>
                <w:rFonts w:hint="eastAsia" w:ascii="仿宋" w:hAnsi="仿宋" w:eastAsia="仿宋" w:cs="仿宋"/>
                <w:spacing w:val="9"/>
                <w:sz w:val="24"/>
                <w:szCs w:val="24"/>
                <w:highlight w:val="none"/>
                <w:lang w:eastAsia="zh-CN"/>
              </w:rPr>
              <w:t>。</w:t>
            </w:r>
          </w:p>
        </w:tc>
        <w:tc>
          <w:tcPr>
            <w:tcW w:w="1359" w:type="dxa"/>
            <w:vAlign w:val="top"/>
          </w:tcPr>
          <w:p w14:paraId="36D041D0">
            <w:pPr>
              <w:autoSpaceDE w:val="0"/>
              <w:autoSpaceDN w:val="0"/>
              <w:spacing w:line="271" w:lineRule="auto"/>
              <w:outlineLvl w:val="9"/>
              <w:rPr>
                <w:rFonts w:hint="eastAsia" w:ascii="仿宋" w:hAnsi="仿宋" w:eastAsia="仿宋" w:cs="仿宋"/>
                <w:sz w:val="24"/>
                <w:szCs w:val="24"/>
                <w:highlight w:val="none"/>
              </w:rPr>
            </w:pPr>
          </w:p>
          <w:p w14:paraId="36E5C889">
            <w:pPr>
              <w:autoSpaceDE w:val="0"/>
              <w:autoSpaceDN w:val="0"/>
              <w:spacing w:line="271" w:lineRule="auto"/>
              <w:outlineLvl w:val="9"/>
              <w:rPr>
                <w:rFonts w:hint="eastAsia" w:ascii="仿宋" w:hAnsi="仿宋" w:eastAsia="仿宋" w:cs="仿宋"/>
                <w:sz w:val="24"/>
                <w:szCs w:val="24"/>
                <w:highlight w:val="none"/>
              </w:rPr>
            </w:pPr>
          </w:p>
          <w:p w14:paraId="30AFF52C">
            <w:pPr>
              <w:autoSpaceDE w:val="0"/>
              <w:autoSpaceDN w:val="0"/>
              <w:spacing w:line="271" w:lineRule="auto"/>
              <w:outlineLvl w:val="9"/>
              <w:rPr>
                <w:rFonts w:hint="eastAsia" w:ascii="仿宋" w:hAnsi="仿宋" w:eastAsia="仿宋" w:cs="仿宋"/>
                <w:sz w:val="24"/>
                <w:szCs w:val="24"/>
                <w:highlight w:val="none"/>
              </w:rPr>
            </w:pPr>
          </w:p>
          <w:p w14:paraId="2EFC29F7">
            <w:pPr>
              <w:pStyle w:val="254"/>
              <w:autoSpaceDE w:val="0"/>
              <w:autoSpaceDN w:val="0"/>
              <w:spacing w:before="65" w:line="228" w:lineRule="auto"/>
              <w:ind w:left="116"/>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衣架</w:t>
            </w:r>
            <w:r>
              <w:rPr>
                <w:rFonts w:hint="eastAsia" w:ascii="仿宋" w:hAnsi="仿宋" w:eastAsia="仿宋" w:cs="仿宋"/>
                <w:spacing w:val="-56"/>
                <w:sz w:val="24"/>
                <w:szCs w:val="24"/>
                <w:highlight w:val="none"/>
              </w:rPr>
              <w:t xml:space="preserve"> </w:t>
            </w:r>
            <w:r>
              <w:rPr>
                <w:rFonts w:hint="eastAsia" w:ascii="仿宋" w:hAnsi="仿宋" w:eastAsia="仿宋" w:cs="仿宋"/>
                <w:spacing w:val="-1"/>
                <w:sz w:val="24"/>
                <w:szCs w:val="24"/>
                <w:highlight w:val="none"/>
              </w:rPr>
              <w:t>:1</w:t>
            </w:r>
          </w:p>
          <w:p w14:paraId="0F3C7645">
            <w:pPr>
              <w:pStyle w:val="254"/>
              <w:autoSpaceDE w:val="0"/>
              <w:autoSpaceDN w:val="0"/>
              <w:spacing w:before="64" w:line="228" w:lineRule="auto"/>
              <w:ind w:left="117" w:leftChars="0"/>
              <w:outlineLvl w:val="9"/>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合格证:1</w:t>
            </w:r>
          </w:p>
        </w:tc>
      </w:tr>
    </w:tbl>
    <w:p w14:paraId="26553B10">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6E3EE3AB">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037589AA">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3D776049">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pacing w:val="5"/>
          <w:sz w:val="24"/>
          <w:szCs w:val="24"/>
          <w:highlight w:val="none"/>
        </w:rPr>
      </w:pPr>
      <w:r>
        <w:rPr>
          <w:rFonts w:hint="eastAsia" w:ascii="仿宋" w:hAnsi="仿宋" w:eastAsia="仿宋" w:cs="仿宋"/>
          <w:b w:val="0"/>
          <w:bCs w:val="0"/>
          <w:sz w:val="24"/>
          <w:szCs w:val="24"/>
          <w:highlight w:val="none"/>
          <w:lang w:val="en-US" w:eastAsia="zh-CN"/>
        </w:rPr>
        <w:t>2.要求培训</w:t>
      </w:r>
    </w:p>
    <w:p w14:paraId="0AAEF361">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48E4B2DD">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1F9F79DE">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2-9  铅橡胶性腺防护围裙</w:t>
      </w:r>
    </w:p>
    <w:p w14:paraId="57F7E73E">
      <w:pPr>
        <w:spacing w:before="259" w:line="388" w:lineRule="auto"/>
        <w:ind w:left="122" w:right="334" w:firstLine="2"/>
        <w:outlineLvl w:val="9"/>
        <w:rPr>
          <w:rFonts w:hint="eastAsia" w:ascii="仿宋" w:hAnsi="仿宋" w:eastAsia="仿宋" w:cs="仿宋"/>
          <w:sz w:val="24"/>
          <w:szCs w:val="24"/>
          <w:highlight w:val="none"/>
        </w:rPr>
      </w:pPr>
    </w:p>
    <w:p w14:paraId="55CC181C">
      <w:pPr>
        <w:numPr>
          <w:ilvl w:val="0"/>
          <w:numId w:val="20"/>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1DFEDBA0">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14347F8B">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tbl>
      <w:tblPr>
        <w:tblStyle w:val="248"/>
        <w:tblW w:w="76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5003"/>
        <w:gridCol w:w="1360"/>
      </w:tblGrid>
      <w:tr w14:paraId="3096F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1271" w:type="dxa"/>
            <w:vMerge w:val="restart"/>
            <w:vAlign w:val="top"/>
          </w:tcPr>
          <w:p w14:paraId="6D8C17B0">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铅橡胶性腺 防护围裙</w:t>
            </w:r>
          </w:p>
        </w:tc>
        <w:tc>
          <w:tcPr>
            <w:tcW w:w="5003" w:type="dxa"/>
            <w:vAlign w:val="top"/>
          </w:tcPr>
          <w:p w14:paraId="20DE0920">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型号：</w:t>
            </w:r>
            <w:r>
              <w:rPr>
                <w:rFonts w:hint="eastAsia" w:ascii="仿宋" w:hAnsi="仿宋" w:eastAsia="仿宋" w:cs="仿宋"/>
                <w:snapToGrid w:val="0"/>
                <w:color w:val="000000"/>
                <w:spacing w:val="5"/>
                <w:kern w:val="0"/>
                <w:sz w:val="24"/>
                <w:szCs w:val="24"/>
                <w:highlight w:val="none"/>
                <w:lang w:val="en-US" w:eastAsia="zh-CN" w:bidi="ar-SA"/>
              </w:rPr>
              <w:t>方</w:t>
            </w:r>
            <w:r>
              <w:rPr>
                <w:rFonts w:hint="eastAsia" w:ascii="仿宋" w:hAnsi="仿宋" w:eastAsia="仿宋" w:cs="仿宋"/>
                <w:snapToGrid w:val="0"/>
                <w:color w:val="000000"/>
                <w:spacing w:val="5"/>
                <w:kern w:val="0"/>
                <w:sz w:val="24"/>
                <w:szCs w:val="24"/>
                <w:highlight w:val="none"/>
                <w:lang w:val="en-US" w:eastAsia="en-US" w:bidi="ar-SA"/>
              </w:rPr>
              <w:t>巾</w:t>
            </w:r>
          </w:p>
          <w:p w14:paraId="332324B0">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尺寸： ≥4</w:t>
            </w:r>
            <w:r>
              <w:rPr>
                <w:rFonts w:hint="eastAsia" w:ascii="仿宋" w:hAnsi="仿宋" w:eastAsia="仿宋" w:cs="仿宋"/>
                <w:snapToGrid w:val="0"/>
                <w:color w:val="000000"/>
                <w:spacing w:val="5"/>
                <w:kern w:val="0"/>
                <w:sz w:val="24"/>
                <w:szCs w:val="24"/>
                <w:highlight w:val="none"/>
                <w:lang w:val="en-US" w:eastAsia="zh-CN" w:bidi="ar-SA"/>
              </w:rPr>
              <w:t>50</w:t>
            </w:r>
            <w:r>
              <w:rPr>
                <w:rFonts w:hint="eastAsia" w:ascii="仿宋" w:hAnsi="仿宋" w:eastAsia="仿宋" w:cs="仿宋"/>
                <w:snapToGrid w:val="0"/>
                <w:color w:val="000000"/>
                <w:spacing w:val="5"/>
                <w:kern w:val="0"/>
                <w:sz w:val="24"/>
                <w:szCs w:val="24"/>
                <w:highlight w:val="none"/>
                <w:lang w:val="en-US" w:eastAsia="en-US" w:bidi="ar-SA"/>
              </w:rPr>
              <w:t>mm*</w:t>
            </w:r>
            <w:r>
              <w:rPr>
                <w:rFonts w:hint="eastAsia" w:ascii="仿宋" w:hAnsi="仿宋" w:eastAsia="仿宋" w:cs="仿宋"/>
                <w:snapToGrid w:val="0"/>
                <w:color w:val="000000"/>
                <w:spacing w:val="5"/>
                <w:kern w:val="0"/>
                <w:sz w:val="24"/>
                <w:szCs w:val="24"/>
                <w:highlight w:val="none"/>
                <w:lang w:val="en-US" w:eastAsia="zh-CN" w:bidi="ar-SA"/>
              </w:rPr>
              <w:t>450</w:t>
            </w:r>
            <w:r>
              <w:rPr>
                <w:rFonts w:hint="eastAsia" w:ascii="仿宋" w:hAnsi="仿宋" w:eastAsia="仿宋" w:cs="仿宋"/>
                <w:snapToGrid w:val="0"/>
                <w:color w:val="000000"/>
                <w:spacing w:val="5"/>
                <w:kern w:val="0"/>
                <w:sz w:val="24"/>
                <w:szCs w:val="24"/>
                <w:highlight w:val="none"/>
                <w:lang w:val="en-US" w:eastAsia="en-US" w:bidi="ar-SA"/>
              </w:rPr>
              <w:t>mm</w:t>
            </w:r>
          </w:p>
          <w:p w14:paraId="2C0A1666">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铅当量： ≥0.5mmpb</w:t>
            </w:r>
          </w:p>
          <w:p w14:paraId="5FE6FED3">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铅当量：0.5mmpb</w:t>
            </w:r>
          </w:p>
          <w:p w14:paraId="3F457BE7">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提供检测报告</w:t>
            </w:r>
          </w:p>
        </w:tc>
        <w:tc>
          <w:tcPr>
            <w:tcW w:w="1360" w:type="dxa"/>
            <w:vMerge w:val="restart"/>
            <w:vAlign w:val="top"/>
          </w:tcPr>
          <w:p w14:paraId="77FC3B4F">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p>
          <w:p w14:paraId="1A063067">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p>
          <w:p w14:paraId="4797AA42">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p>
          <w:p w14:paraId="728EF964">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p>
          <w:p w14:paraId="7D0D60D4">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p>
          <w:p w14:paraId="3CE3B142">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zh-CN" w:bidi="ar-SA"/>
              </w:rPr>
              <w:t>方</w:t>
            </w:r>
            <w:r>
              <w:rPr>
                <w:rFonts w:hint="eastAsia" w:ascii="仿宋" w:hAnsi="仿宋" w:eastAsia="仿宋" w:cs="仿宋"/>
                <w:snapToGrid w:val="0"/>
                <w:color w:val="000000"/>
                <w:spacing w:val="5"/>
                <w:kern w:val="0"/>
                <w:sz w:val="24"/>
                <w:szCs w:val="24"/>
                <w:highlight w:val="none"/>
                <w:lang w:val="en-US" w:eastAsia="en-US" w:bidi="ar-SA"/>
              </w:rPr>
              <w:t>巾:1</w:t>
            </w:r>
          </w:p>
          <w:p w14:paraId="56AD474C">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说明书：1</w:t>
            </w:r>
          </w:p>
          <w:p w14:paraId="3A318477">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合格证:1</w:t>
            </w:r>
          </w:p>
        </w:tc>
      </w:tr>
      <w:tr w14:paraId="15BB3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1271" w:type="dxa"/>
            <w:vMerge w:val="continue"/>
            <w:vAlign w:val="top"/>
          </w:tcPr>
          <w:p w14:paraId="6517B5FB">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p>
        </w:tc>
        <w:tc>
          <w:tcPr>
            <w:tcW w:w="5003" w:type="dxa"/>
            <w:vAlign w:val="top"/>
          </w:tcPr>
          <w:p w14:paraId="5316F457">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面料： 抗菌抑菌面料</w:t>
            </w:r>
            <w:r>
              <w:rPr>
                <w:rFonts w:hint="eastAsia" w:ascii="仿宋" w:hAnsi="仿宋" w:eastAsia="仿宋" w:cs="仿宋"/>
                <w:snapToGrid w:val="0"/>
                <w:color w:val="000000"/>
                <w:spacing w:val="5"/>
                <w:kern w:val="0"/>
                <w:sz w:val="24"/>
                <w:szCs w:val="24"/>
                <w:highlight w:val="none"/>
                <w:lang w:val="en-US" w:eastAsia="zh-CN" w:bidi="ar-SA"/>
              </w:rPr>
              <w:t>，</w:t>
            </w:r>
            <w:r>
              <w:rPr>
                <w:rFonts w:hint="eastAsia" w:ascii="仿宋" w:hAnsi="仿宋" w:eastAsia="仿宋" w:cs="仿宋"/>
                <w:snapToGrid w:val="0"/>
                <w:color w:val="000000"/>
                <w:spacing w:val="5"/>
                <w:kern w:val="0"/>
                <w:sz w:val="24"/>
                <w:szCs w:val="24"/>
                <w:highlight w:val="none"/>
                <w:lang w:val="en-US" w:eastAsia="en-US" w:bidi="ar-SA"/>
              </w:rPr>
              <w:t>柔软、耐磨，防水</w:t>
            </w:r>
          </w:p>
          <w:p w14:paraId="3C24C59E">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设计：</w:t>
            </w:r>
          </w:p>
          <w:p w14:paraId="689C7E67">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1）魔术贴粘贴设计，大小可调</w:t>
            </w:r>
          </w:p>
          <w:p w14:paraId="10532673">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2）铅衣颜色多色卡可供挑选，</w:t>
            </w:r>
          </w:p>
          <w:p w14:paraId="72DA275D">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en-US" w:bidi="ar-SA"/>
              </w:rPr>
              <w:t>性能标准：</w:t>
            </w:r>
            <w:r>
              <w:rPr>
                <w:rFonts w:hint="eastAsia" w:ascii="仿宋" w:hAnsi="仿宋" w:eastAsia="仿宋" w:cs="仿宋"/>
                <w:snapToGrid w:val="0"/>
                <w:color w:val="000000"/>
                <w:spacing w:val="5"/>
                <w:kern w:val="0"/>
                <w:sz w:val="24"/>
                <w:szCs w:val="24"/>
                <w:highlight w:val="none"/>
                <w:lang w:val="en-US" w:eastAsia="zh-CN" w:bidi="ar-SA"/>
              </w:rPr>
              <w:t>需要提供三方机构检测报告。</w:t>
            </w:r>
          </w:p>
          <w:p w14:paraId="3A1619DA">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r>
              <w:rPr>
                <w:rFonts w:hint="eastAsia" w:ascii="仿宋" w:hAnsi="仿宋" w:eastAsia="仿宋" w:cs="仿宋"/>
                <w:snapToGrid w:val="0"/>
                <w:color w:val="000000"/>
                <w:spacing w:val="5"/>
                <w:kern w:val="0"/>
                <w:sz w:val="24"/>
                <w:szCs w:val="24"/>
                <w:highlight w:val="none"/>
                <w:lang w:val="en-US" w:eastAsia="zh-CN" w:bidi="ar-SA"/>
              </w:rPr>
              <w:t>产品</w:t>
            </w:r>
            <w:r>
              <w:rPr>
                <w:rFonts w:hint="eastAsia" w:ascii="仿宋" w:hAnsi="仿宋" w:eastAsia="仿宋" w:cs="仿宋"/>
                <w:snapToGrid w:val="0"/>
                <w:color w:val="000000"/>
                <w:spacing w:val="5"/>
                <w:kern w:val="0"/>
                <w:sz w:val="24"/>
                <w:szCs w:val="24"/>
                <w:highlight w:val="none"/>
                <w:lang w:val="en-US" w:eastAsia="en-US" w:bidi="ar-SA"/>
              </w:rPr>
              <w:t>证书：ISO 9001 质量管理体系认证</w:t>
            </w:r>
          </w:p>
        </w:tc>
        <w:tc>
          <w:tcPr>
            <w:tcW w:w="1360" w:type="dxa"/>
            <w:vMerge w:val="continue"/>
            <w:vAlign w:val="top"/>
          </w:tcPr>
          <w:p w14:paraId="2E151F94">
            <w:pPr>
              <w:autoSpaceDE w:val="0"/>
              <w:autoSpaceDN w:val="0"/>
              <w:rPr>
                <w:rFonts w:hint="eastAsia" w:ascii="仿宋" w:hAnsi="仿宋" w:eastAsia="仿宋" w:cs="仿宋"/>
                <w:snapToGrid w:val="0"/>
                <w:color w:val="000000"/>
                <w:spacing w:val="5"/>
                <w:kern w:val="0"/>
                <w:sz w:val="24"/>
                <w:szCs w:val="24"/>
                <w:highlight w:val="none"/>
                <w:lang w:val="en-US" w:eastAsia="en-US" w:bidi="ar-SA"/>
              </w:rPr>
            </w:pPr>
          </w:p>
        </w:tc>
      </w:tr>
    </w:tbl>
    <w:p w14:paraId="367198D2">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182B2361">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3F8C2B62">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080A4547">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77D96E87">
      <w:pPr>
        <w:spacing w:before="66" w:line="227" w:lineRule="auto"/>
        <w:ind w:left="120"/>
        <w:outlineLvl w:val="9"/>
        <w:rPr>
          <w:rFonts w:hint="eastAsia" w:ascii="仿宋" w:hAnsi="仿宋" w:eastAsia="仿宋" w:cs="仿宋"/>
          <w:b/>
          <w:bCs/>
          <w:spacing w:val="5"/>
          <w:sz w:val="24"/>
          <w:szCs w:val="24"/>
          <w:highlight w:val="none"/>
        </w:rPr>
      </w:pPr>
    </w:p>
    <w:p w14:paraId="2CB023FA">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7A7FC4B1">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7C28372C">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2-10  个人防护手套</w:t>
      </w:r>
    </w:p>
    <w:p w14:paraId="4B1FE82E">
      <w:pPr>
        <w:spacing w:before="66" w:line="227" w:lineRule="auto"/>
        <w:ind w:left="120"/>
        <w:outlineLvl w:val="9"/>
        <w:rPr>
          <w:rFonts w:hint="eastAsia" w:ascii="仿宋" w:hAnsi="仿宋" w:eastAsia="仿宋" w:cs="仿宋"/>
          <w:b/>
          <w:bCs/>
          <w:sz w:val="24"/>
          <w:szCs w:val="24"/>
          <w:highlight w:val="none"/>
          <w:lang w:val="en-US" w:eastAsia="zh-CN"/>
        </w:rPr>
      </w:pPr>
    </w:p>
    <w:p w14:paraId="7BFAD031">
      <w:pPr>
        <w:spacing w:before="1" w:line="227" w:lineRule="auto"/>
        <w:ind w:left="158"/>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(一)技术参数</w:t>
      </w:r>
    </w:p>
    <w:p w14:paraId="3B9CF494">
      <w:pPr>
        <w:pStyle w:val="29"/>
        <w:outlineLvl w:val="9"/>
        <w:rPr>
          <w:rFonts w:hint="eastAsia" w:ascii="仿宋" w:hAnsi="仿宋" w:eastAsia="仿宋" w:cs="仿宋"/>
          <w:sz w:val="24"/>
          <w:szCs w:val="24"/>
          <w:highlight w:val="none"/>
          <w:lang w:val="en-US" w:eastAsia="zh-CN"/>
        </w:rPr>
      </w:pPr>
    </w:p>
    <w:tbl>
      <w:tblPr>
        <w:tblStyle w:val="248"/>
        <w:tblW w:w="8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903"/>
        <w:gridCol w:w="4977"/>
        <w:gridCol w:w="1353"/>
      </w:tblGrid>
      <w:tr w14:paraId="36FD3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1" w:hRule="atLeast"/>
        </w:trPr>
        <w:tc>
          <w:tcPr>
            <w:tcW w:w="898" w:type="dxa"/>
            <w:vAlign w:val="top"/>
          </w:tcPr>
          <w:p w14:paraId="6857F0BC">
            <w:pPr>
              <w:autoSpaceDE w:val="0"/>
              <w:autoSpaceDN w:val="0"/>
              <w:spacing w:line="453" w:lineRule="auto"/>
              <w:outlineLvl w:val="9"/>
              <w:rPr>
                <w:rFonts w:hint="eastAsia" w:ascii="仿宋" w:hAnsi="仿宋" w:eastAsia="仿宋" w:cs="仿宋"/>
                <w:sz w:val="24"/>
                <w:szCs w:val="24"/>
                <w:highlight w:val="none"/>
              </w:rPr>
            </w:pPr>
          </w:p>
          <w:p w14:paraId="455A6739">
            <w:pPr>
              <w:pStyle w:val="254"/>
              <w:autoSpaceDE w:val="0"/>
              <w:autoSpaceDN w:val="0"/>
              <w:spacing w:before="65" w:line="228" w:lineRule="auto"/>
              <w:outlineLvl w:val="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个人防护</w:t>
            </w:r>
            <w:r>
              <w:rPr>
                <w:rFonts w:hint="eastAsia" w:ascii="仿宋" w:hAnsi="仿宋" w:eastAsia="仿宋" w:cs="仿宋"/>
                <w:spacing w:val="4"/>
                <w:sz w:val="24"/>
                <w:szCs w:val="24"/>
                <w:highlight w:val="none"/>
              </w:rPr>
              <w:t>手套</w:t>
            </w:r>
          </w:p>
        </w:tc>
        <w:tc>
          <w:tcPr>
            <w:tcW w:w="903" w:type="dxa"/>
            <w:vAlign w:val="top"/>
          </w:tcPr>
          <w:p w14:paraId="1824B8B7">
            <w:pPr>
              <w:autoSpaceDE w:val="0"/>
              <w:autoSpaceDN w:val="0"/>
              <w:spacing w:line="304" w:lineRule="auto"/>
              <w:outlineLvl w:val="9"/>
              <w:rPr>
                <w:rFonts w:hint="eastAsia" w:ascii="仿宋" w:hAnsi="仿宋" w:eastAsia="仿宋" w:cs="仿宋"/>
                <w:sz w:val="24"/>
                <w:szCs w:val="24"/>
                <w:highlight w:val="none"/>
              </w:rPr>
            </w:pPr>
          </w:p>
          <w:p w14:paraId="0FF9397E">
            <w:pPr>
              <w:autoSpaceDE w:val="0"/>
              <w:autoSpaceDN w:val="0"/>
              <w:spacing w:line="305" w:lineRule="auto"/>
              <w:outlineLvl w:val="9"/>
              <w:rPr>
                <w:rFonts w:hint="eastAsia" w:ascii="仿宋" w:hAnsi="仿宋" w:eastAsia="仿宋" w:cs="仿宋"/>
                <w:sz w:val="24"/>
                <w:szCs w:val="24"/>
                <w:highlight w:val="none"/>
              </w:rPr>
            </w:pPr>
          </w:p>
          <w:p w14:paraId="3550AAB1">
            <w:pPr>
              <w:pStyle w:val="254"/>
              <w:autoSpaceDE w:val="0"/>
              <w:autoSpaceDN w:val="0"/>
              <w:spacing w:before="65" w:line="228" w:lineRule="auto"/>
              <w:ind w:left="155"/>
              <w:outlineLvl w:val="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分指防护手套</w:t>
            </w:r>
          </w:p>
        </w:tc>
        <w:tc>
          <w:tcPr>
            <w:tcW w:w="4977" w:type="dxa"/>
            <w:vAlign w:val="top"/>
          </w:tcPr>
          <w:p w14:paraId="53EACA65">
            <w:pPr>
              <w:pStyle w:val="254"/>
              <w:autoSpaceDE w:val="0"/>
              <w:autoSpaceDN w:val="0"/>
              <w:spacing w:before="50" w:line="222" w:lineRule="auto"/>
              <w:ind w:left="114"/>
              <w:outlineLvl w:val="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铅当量：</w:t>
            </w:r>
            <w:r>
              <w:rPr>
                <w:rFonts w:hint="eastAsia" w:ascii="仿宋" w:hAnsi="仿宋" w:eastAsia="仿宋" w:cs="仿宋"/>
                <w:spacing w:val="-79"/>
                <w:sz w:val="24"/>
                <w:szCs w:val="24"/>
                <w:highlight w:val="none"/>
              </w:rPr>
              <w:t xml:space="preserve"> </w:t>
            </w:r>
            <w:r>
              <w:rPr>
                <w:rFonts w:hint="eastAsia" w:ascii="仿宋" w:hAnsi="仿宋" w:eastAsia="仿宋" w:cs="仿宋"/>
                <w:spacing w:val="-4"/>
                <w:sz w:val="24"/>
                <w:szCs w:val="24"/>
                <w:highlight w:val="none"/>
              </w:rPr>
              <w:t>≥0.025</w:t>
            </w:r>
          </w:p>
          <w:p w14:paraId="7AFE33D4">
            <w:pPr>
              <w:pStyle w:val="254"/>
              <w:autoSpaceDE w:val="0"/>
              <w:autoSpaceDN w:val="0"/>
              <w:spacing w:before="52" w:line="288" w:lineRule="auto"/>
              <w:ind w:left="119" w:right="34" w:hanging="2"/>
              <w:outlineLvl w:val="9"/>
              <w:rPr>
                <w:rFonts w:hint="eastAsia" w:ascii="仿宋" w:hAnsi="仿宋" w:eastAsia="仿宋" w:cs="仿宋"/>
                <w:sz w:val="24"/>
                <w:szCs w:val="24"/>
                <w:highlight w:val="none"/>
              </w:rPr>
            </w:pPr>
            <w:r>
              <w:rPr>
                <w:rFonts w:hint="eastAsia" w:ascii="仿宋" w:hAnsi="仿宋" w:eastAsia="仿宋" w:cs="仿宋"/>
                <w:spacing w:val="6"/>
                <w:sz w:val="24"/>
                <w:szCs w:val="24"/>
                <w:highlight w:val="none"/>
                <w:lang w:val="en-US" w:eastAsia="zh-CN"/>
              </w:rPr>
              <w:t>1、</w:t>
            </w:r>
            <w:r>
              <w:rPr>
                <w:rFonts w:hint="eastAsia" w:ascii="仿宋" w:hAnsi="仿宋" w:eastAsia="仿宋" w:cs="仿宋"/>
                <w:spacing w:val="6"/>
                <w:sz w:val="24"/>
                <w:szCs w:val="24"/>
                <w:highlight w:val="none"/>
              </w:rPr>
              <w:t>该产品供心脏介入诊断、冠状动脉瘤诊断、</w:t>
            </w:r>
            <w:r>
              <w:rPr>
                <w:rFonts w:hint="eastAsia" w:ascii="仿宋" w:hAnsi="仿宋" w:eastAsia="仿宋" w:cs="仿宋"/>
                <w:spacing w:val="5"/>
                <w:sz w:val="24"/>
                <w:szCs w:val="24"/>
                <w:highlight w:val="none"/>
              </w:rPr>
              <w:t>心血管造影、妇科检查、泌尿科检查、整形外科、</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荧光透视法检查、疼痛处理和电生理学研究使用，本产品具有一定的防辐射功能</w:t>
            </w:r>
            <w:r>
              <w:rPr>
                <w:rFonts w:hint="eastAsia" w:ascii="仿宋" w:hAnsi="仿宋" w:eastAsia="仿宋" w:cs="仿宋"/>
                <w:spacing w:val="9"/>
                <w:sz w:val="24"/>
                <w:szCs w:val="24"/>
                <w:highlight w:val="none"/>
                <w:lang w:eastAsia="zh-CN"/>
              </w:rPr>
              <w:t>。</w:t>
            </w:r>
          </w:p>
          <w:p w14:paraId="32DEC09F">
            <w:pPr>
              <w:pStyle w:val="254"/>
              <w:autoSpaceDE w:val="0"/>
              <w:autoSpaceDN w:val="0"/>
              <w:spacing w:line="226" w:lineRule="auto"/>
              <w:ind w:left="116"/>
              <w:outlineLvl w:val="9"/>
              <w:rPr>
                <w:rFonts w:hint="eastAsia" w:ascii="仿宋" w:hAnsi="仿宋" w:eastAsia="仿宋" w:cs="仿宋"/>
                <w:sz w:val="24"/>
                <w:szCs w:val="24"/>
                <w:highlight w:val="none"/>
              </w:rPr>
            </w:pPr>
          </w:p>
        </w:tc>
        <w:tc>
          <w:tcPr>
            <w:tcW w:w="1353" w:type="dxa"/>
            <w:vAlign w:val="top"/>
          </w:tcPr>
          <w:p w14:paraId="5A9F8E7F">
            <w:pPr>
              <w:pStyle w:val="254"/>
              <w:autoSpaceDE w:val="0"/>
              <w:autoSpaceDN w:val="0"/>
              <w:spacing w:before="210" w:line="228" w:lineRule="auto"/>
              <w:ind w:left="116"/>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手套</w:t>
            </w:r>
            <w:r>
              <w:rPr>
                <w:rFonts w:hint="eastAsia" w:ascii="仿宋" w:hAnsi="仿宋" w:eastAsia="仿宋" w:cs="仿宋"/>
                <w:spacing w:val="-56"/>
                <w:sz w:val="24"/>
                <w:szCs w:val="24"/>
                <w:highlight w:val="none"/>
              </w:rPr>
              <w:t xml:space="preserve"> </w:t>
            </w:r>
            <w:r>
              <w:rPr>
                <w:rFonts w:hint="eastAsia" w:ascii="仿宋" w:hAnsi="仿宋" w:eastAsia="仿宋" w:cs="仿宋"/>
                <w:spacing w:val="-1"/>
                <w:sz w:val="24"/>
                <w:szCs w:val="24"/>
                <w:highlight w:val="none"/>
              </w:rPr>
              <w:t>:1</w:t>
            </w:r>
          </w:p>
          <w:p w14:paraId="72365561">
            <w:pPr>
              <w:pStyle w:val="254"/>
              <w:autoSpaceDE w:val="0"/>
              <w:autoSpaceDN w:val="0"/>
              <w:spacing w:before="64" w:line="227" w:lineRule="auto"/>
              <w:ind w:left="119"/>
              <w:outlineLvl w:val="9"/>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说明书：1</w:t>
            </w:r>
          </w:p>
          <w:p w14:paraId="04C37606">
            <w:pPr>
              <w:pStyle w:val="254"/>
              <w:autoSpaceDE w:val="0"/>
              <w:autoSpaceDN w:val="0"/>
              <w:spacing w:before="65" w:line="228" w:lineRule="auto"/>
              <w:ind w:left="117"/>
              <w:outlineLvl w:val="9"/>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合格证:1</w:t>
            </w:r>
          </w:p>
        </w:tc>
      </w:tr>
    </w:tbl>
    <w:p w14:paraId="0D7B20A9">
      <w:pPr>
        <w:pStyle w:val="29"/>
        <w:outlineLvl w:val="9"/>
        <w:rPr>
          <w:rFonts w:hint="eastAsia" w:ascii="仿宋" w:hAnsi="仿宋" w:eastAsia="仿宋" w:cs="仿宋"/>
          <w:sz w:val="24"/>
          <w:szCs w:val="24"/>
          <w:highlight w:val="none"/>
          <w:lang w:val="en-US" w:eastAsia="zh-CN"/>
        </w:rPr>
      </w:pPr>
    </w:p>
    <w:p w14:paraId="09D8B829">
      <w:pPr>
        <w:spacing w:before="66" w:line="227" w:lineRule="auto"/>
        <w:ind w:left="120"/>
        <w:outlineLvl w:val="9"/>
        <w:rPr>
          <w:rFonts w:hint="eastAsia" w:ascii="仿宋" w:hAnsi="仿宋" w:eastAsia="仿宋" w:cs="仿宋"/>
          <w:b/>
          <w:bCs/>
          <w:spacing w:val="5"/>
          <w:sz w:val="24"/>
          <w:szCs w:val="24"/>
          <w:highlight w:val="none"/>
        </w:rPr>
      </w:pPr>
    </w:p>
    <w:p w14:paraId="70A20871">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350926A2">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4C51D8E9">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0B1D2A9F">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63DF3862">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0F413373">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2-11  个人剂量报警仪</w:t>
      </w:r>
    </w:p>
    <w:p w14:paraId="2DB7A0BE">
      <w:pPr>
        <w:spacing w:before="66" w:line="227" w:lineRule="auto"/>
        <w:ind w:left="120"/>
        <w:outlineLvl w:val="9"/>
        <w:rPr>
          <w:rFonts w:hint="eastAsia" w:ascii="仿宋" w:hAnsi="仿宋" w:eastAsia="仿宋" w:cs="仿宋"/>
          <w:b/>
          <w:bCs/>
          <w:sz w:val="24"/>
          <w:szCs w:val="24"/>
          <w:highlight w:val="none"/>
          <w:lang w:val="en-US" w:eastAsia="zh-CN"/>
        </w:rPr>
      </w:pPr>
    </w:p>
    <w:p w14:paraId="5DA846F5">
      <w:pPr>
        <w:spacing w:before="66" w:line="227" w:lineRule="auto"/>
        <w:ind w:left="120"/>
        <w:outlineLvl w:val="9"/>
        <w:rPr>
          <w:rFonts w:hint="eastAsia" w:ascii="仿宋" w:hAnsi="仿宋" w:eastAsia="仿宋" w:cs="仿宋"/>
          <w:b/>
          <w:bCs/>
          <w:sz w:val="24"/>
          <w:szCs w:val="24"/>
          <w:highlight w:val="none"/>
          <w:lang w:val="en-US" w:eastAsia="zh-CN"/>
        </w:rPr>
      </w:pPr>
    </w:p>
    <w:p w14:paraId="44199209">
      <w:pPr>
        <w:numPr>
          <w:ilvl w:val="0"/>
          <w:numId w:val="21"/>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6FDDD7FB">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00B68AD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1.主要用途</w:t>
      </w:r>
    </w:p>
    <w:p w14:paraId="2046543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适用于工业无损探伤、同位素应用、核工业、医院、铁路、民航、环保等放射性应用领域的工作人员的防护和个人剂量监测</w:t>
      </w:r>
    </w:p>
    <w:p w14:paraId="5AEB254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2.技术指标</w:t>
      </w:r>
    </w:p>
    <w:p w14:paraId="123BFA4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探 测 器：GM计数管（经能量补偿）</w:t>
      </w:r>
    </w:p>
    <w:p w14:paraId="0231F30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测量范围：剂量当里率:环境本底~20mSv/h;剂量当量:0.14Sv~9999mSv</w:t>
      </w:r>
    </w:p>
    <w:p w14:paraId="457F219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相对固有误差：&lt; ±15%（137Cs）</w:t>
      </w:r>
    </w:p>
    <w:p w14:paraId="394D988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能量响应：48 keV～3 MeV，误差≤±30%</w:t>
      </w:r>
    </w:p>
    <w:p w14:paraId="4653B28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角 响 应：参考137Cs在0°～90°时不超过校准方向上响应的≤± 30%</w:t>
      </w:r>
    </w:p>
    <w:p w14:paraId="5D14329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报警功能：光、振动、声音</w:t>
      </w:r>
    </w:p>
    <w:p w14:paraId="04254CB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功耗：≤2.5 mW，</w:t>
      </w:r>
    </w:p>
    <w:p w14:paraId="53C293F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外形尺寸：72 mm × 110 mm× 21mm（宽×长×厚）</w:t>
      </w:r>
    </w:p>
    <w:p w14:paraId="195A697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重   量：≤108g</w:t>
      </w:r>
    </w:p>
    <w:p w14:paraId="2E7B54A0">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389ADE2A">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00F65494">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5ACC63C0">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6E0B3B83">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7858EB65">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4EC883FF">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0952964A">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2-12  转运车</w:t>
      </w:r>
    </w:p>
    <w:p w14:paraId="5DFB8170">
      <w:pPr>
        <w:numPr>
          <w:ilvl w:val="0"/>
          <w:numId w:val="22"/>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09705831">
      <w:pPr>
        <w:outlineLvl w:val="9"/>
        <w:rPr>
          <w:rFonts w:hint="eastAsia" w:ascii="仿宋" w:hAnsi="仿宋" w:eastAsia="仿宋" w:cs="仿宋"/>
          <w:sz w:val="24"/>
          <w:szCs w:val="24"/>
          <w:highlight w:val="none"/>
          <w:lang w:val="en-US" w:eastAsia="zh-CN"/>
        </w:rPr>
      </w:pPr>
    </w:p>
    <w:p w14:paraId="0C3A5AC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1.尺寸规格：L1900cm×W630cm±5%</w:t>
      </w:r>
    </w:p>
    <w:p w14:paraId="797F9F5C">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2.使用背部升降限位开关拉杆，背部床板抬起，倾斜角度从 0°到 75°，可以任意选择至舒适位置，3.太高或需要复原，用限位开关拉杆,背部床板逐渐降低直至放平。</w:t>
      </w:r>
    </w:p>
    <w:p w14:paraId="5254F522">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4.用整体升降限位摇杆顺时针摇动，整体床架逐渐上升，床面离地高度在500到 900mm有效范围内。</w:t>
      </w:r>
    </w:p>
    <w:p w14:paraId="260C994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5.推车面PE材料模具一次性成型，车身为高强度合金喷塑制作。</w:t>
      </w:r>
    </w:p>
    <w:p w14:paraId="5D429E2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6.四块ABS护拦，采用下隐藏式设计，更多安全保护，气弹簧辅助自动下降，操作方便，不占空间，特别利于转移病人护理操作。</w:t>
      </w:r>
    </w:p>
    <w:p w14:paraId="00CD9A8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7.▲中控刹车系统，双片中控静音轮，刹车、万向两档操控。</w:t>
      </w:r>
    </w:p>
    <w:p w14:paraId="35A43A23">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8.床垫：内置高密度海绵，防水透气，耐磨。</w:t>
      </w:r>
    </w:p>
    <w:p w14:paraId="6BE6DC96">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9.配有四钩螺钉锁紧可升降输液架。</w:t>
      </w:r>
    </w:p>
    <w:p w14:paraId="48B3B197">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53FBB0BF">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565D2ECE">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0CD642D9">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26370CBD">
      <w:pPr>
        <w:pStyle w:val="29"/>
        <w:outlineLvl w:val="9"/>
        <w:rPr>
          <w:rFonts w:hint="eastAsia" w:ascii="仿宋" w:hAnsi="仿宋" w:eastAsia="仿宋" w:cs="仿宋"/>
          <w:sz w:val="24"/>
          <w:szCs w:val="24"/>
          <w:highlight w:val="none"/>
          <w:lang w:val="en-US" w:eastAsia="zh-CN"/>
        </w:rPr>
      </w:pPr>
    </w:p>
    <w:p w14:paraId="41CBF96D">
      <w:pPr>
        <w:pStyle w:val="29"/>
        <w:outlineLvl w:val="9"/>
        <w:rPr>
          <w:rFonts w:hint="eastAsia" w:ascii="仿宋" w:hAnsi="仿宋" w:eastAsia="仿宋" w:cs="仿宋"/>
          <w:sz w:val="24"/>
          <w:szCs w:val="24"/>
          <w:highlight w:val="none"/>
          <w:lang w:val="en-US" w:eastAsia="zh-CN"/>
        </w:rPr>
      </w:pPr>
    </w:p>
    <w:p w14:paraId="331CDE36">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703FFE9E">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6689C3E7">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2-13  抢救车</w:t>
      </w:r>
    </w:p>
    <w:p w14:paraId="15EB7385">
      <w:pPr>
        <w:numPr>
          <w:ilvl w:val="0"/>
          <w:numId w:val="23"/>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07537F85">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1755BECB">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规格尺寸： 750X475X930（mm）</w:t>
      </w:r>
    </w:p>
    <w:p w14:paraId="2B5331D7">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1、车体由 ABS 工程材料 易清洗、擦拭、消毒；</w:t>
      </w:r>
    </w:p>
    <w:p w14:paraId="2173F32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2、车体台面为凹形 ABS 台面、可防止物品滑落，具有耐腐蚀性；</w:t>
      </w:r>
    </w:p>
    <w:p w14:paraId="27043AC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3、车身配有 5 层带锁抽屉。</w:t>
      </w:r>
    </w:p>
    <w:p w14:paraId="25B289BF">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4、配有污物桶，杂物盒。车体后侧配有伸缩输液架、 抢救板、电源插座、电线绕架；台面配有除颤平台，可抽拉隐形写字台；推车把手，利器盒；</w:t>
      </w:r>
    </w:p>
    <w:p w14:paraId="13DCFFE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5、脚轮要求：4 寸万向静音轮，2 只带刹车功能。</w:t>
      </w:r>
    </w:p>
    <w:p w14:paraId="77262F49">
      <w:pPr>
        <w:outlineLvl w:val="9"/>
        <w:rPr>
          <w:rFonts w:hint="eastAsia" w:ascii="仿宋" w:hAnsi="仿宋" w:eastAsia="仿宋" w:cs="仿宋"/>
          <w:sz w:val="24"/>
          <w:szCs w:val="24"/>
          <w:highlight w:val="none"/>
          <w:lang w:val="en-US" w:eastAsia="zh-CN"/>
        </w:rPr>
      </w:pPr>
    </w:p>
    <w:p w14:paraId="5007FE83">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59580B42">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2E70255B">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7A430495">
      <w:pPr>
        <w:pStyle w:val="29"/>
        <w:outlineLvl w:val="9"/>
        <w:rPr>
          <w:rFonts w:hint="eastAsia" w:ascii="仿宋" w:hAnsi="仿宋" w:eastAsia="仿宋" w:cs="仿宋"/>
          <w:sz w:val="24"/>
          <w:szCs w:val="24"/>
          <w:highlight w:val="none"/>
          <w:lang w:val="en-US" w:eastAsia="zh-CN"/>
        </w:rPr>
      </w:pPr>
    </w:p>
    <w:p w14:paraId="68700CA9">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76663882">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0B1CB806">
      <w:pPr>
        <w:spacing w:before="66" w:line="227" w:lineRule="auto"/>
        <w:ind w:left="120"/>
        <w:jc w:val="center"/>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pacing w:val="5"/>
          <w:sz w:val="24"/>
          <w:szCs w:val="24"/>
          <w:highlight w:val="none"/>
        </w:rPr>
        <w:t>采购包</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5"/>
          <w:sz w:val="24"/>
          <w:szCs w:val="24"/>
          <w:highlight w:val="none"/>
          <w:lang w:val="en-US" w:eastAsia="zh-CN"/>
        </w:rPr>
        <w:t>2</w:t>
      </w:r>
      <w:r>
        <w:rPr>
          <w:rFonts w:hint="eastAsia" w:ascii="仿宋" w:hAnsi="仿宋" w:eastAsia="仿宋" w:cs="仿宋"/>
          <w:b/>
          <w:bCs/>
          <w:spacing w:val="5"/>
          <w:sz w:val="24"/>
          <w:szCs w:val="24"/>
          <w:highlight w:val="none"/>
        </w:rPr>
        <w:t>：</w:t>
      </w:r>
      <w:r>
        <w:rPr>
          <w:rFonts w:hint="eastAsia" w:ascii="仿宋" w:hAnsi="仿宋" w:eastAsia="仿宋" w:cs="仿宋"/>
          <w:b/>
          <w:bCs/>
          <w:sz w:val="24"/>
          <w:szCs w:val="24"/>
          <w:highlight w:val="none"/>
          <w:lang w:val="en-US" w:eastAsia="zh-CN"/>
        </w:rPr>
        <w:t>2-14  手术台车</w:t>
      </w:r>
    </w:p>
    <w:p w14:paraId="5A758178">
      <w:pPr>
        <w:numPr>
          <w:ilvl w:val="0"/>
          <w:numId w:val="24"/>
        </w:numPr>
        <w:spacing w:before="1" w:line="227" w:lineRule="auto"/>
        <w:ind w:left="158"/>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技术参数</w:t>
      </w:r>
    </w:p>
    <w:p w14:paraId="5EFDBD85">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4970C48E">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1.规格：长宽高尺寸≥1800*600*800mm（800mm为台面到地面的高度）</w:t>
      </w:r>
    </w:p>
    <w:p w14:paraId="206BB898">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2.技术参数：</w:t>
      </w:r>
    </w:p>
    <w:p w14:paraId="2795CA41">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3.材质∶优质不锈钢材料，主材厚度≥1.0mm。</w:t>
      </w:r>
    </w:p>
    <w:p w14:paraId="4E3A2669">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4.双层台面设计，每层下面均焊有支撑管。围栏，立柱采用实心不锈钢棒制作结实耐用。</w:t>
      </w:r>
    </w:p>
    <w:p w14:paraId="66BC65B5">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5.材质采用不锈钢加厚管材，管壁厚度≥1.0mm。</w:t>
      </w:r>
    </w:p>
    <w:p w14:paraId="08FB66C4">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6.板材厚度≥1.0mm。</w:t>
      </w:r>
    </w:p>
    <w:p w14:paraId="56C75DCD">
      <w:pP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7.搭载静音脚轮。</w:t>
      </w:r>
    </w:p>
    <w:p w14:paraId="56156E29">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bCs/>
          <w:sz w:val="24"/>
          <w:szCs w:val="24"/>
          <w:highlight w:val="none"/>
        </w:rPr>
      </w:pPr>
    </w:p>
    <w:p w14:paraId="6B226C8D">
      <w:pPr>
        <w:numPr>
          <w:ilvl w:val="0"/>
          <w:numId w:val="0"/>
        </w:numPr>
        <w:spacing w:before="1" w:line="227" w:lineRule="auto"/>
        <w:ind w:left="158" w:leftChars="0" w:firstLine="0" w:firstLineChars="0"/>
        <w:outlineLvl w:val="9"/>
        <w:rPr>
          <w:rFonts w:hint="eastAsia" w:ascii="仿宋" w:hAnsi="仿宋" w:eastAsia="仿宋" w:cs="仿宋"/>
          <w:b/>
          <w:bCs/>
          <w:spacing w:val="6"/>
          <w:sz w:val="24"/>
          <w:szCs w:val="24"/>
          <w:highlight w:val="none"/>
        </w:rPr>
      </w:pP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napToGrid w:val="0"/>
          <w:color w:val="000000"/>
          <w:spacing w:val="6"/>
          <w:kern w:val="0"/>
          <w:sz w:val="24"/>
          <w:szCs w:val="24"/>
          <w:highlight w:val="none"/>
          <w:lang w:val="en-US" w:eastAsia="zh-CN" w:bidi="ar-SA"/>
        </w:rPr>
        <w:t>二</w:t>
      </w:r>
      <w:r>
        <w:rPr>
          <w:rFonts w:hint="eastAsia" w:ascii="仿宋" w:hAnsi="仿宋" w:eastAsia="仿宋" w:cs="仿宋"/>
          <w:b/>
          <w:bCs/>
          <w:snapToGrid w:val="0"/>
          <w:color w:val="000000"/>
          <w:spacing w:val="6"/>
          <w:kern w:val="0"/>
          <w:sz w:val="24"/>
          <w:szCs w:val="24"/>
          <w:highlight w:val="none"/>
          <w:lang w:val="en-US" w:eastAsia="en-US" w:bidi="ar-SA"/>
        </w:rPr>
        <w:t>)</w:t>
      </w:r>
      <w:r>
        <w:rPr>
          <w:rFonts w:hint="eastAsia" w:ascii="仿宋" w:hAnsi="仿宋" w:eastAsia="仿宋" w:cs="仿宋"/>
          <w:b/>
          <w:bCs/>
          <w:spacing w:val="6"/>
          <w:sz w:val="24"/>
          <w:szCs w:val="24"/>
          <w:highlight w:val="none"/>
        </w:rPr>
        <w:t>其它要求</w:t>
      </w:r>
    </w:p>
    <w:p w14:paraId="5C8D05AC">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1.质保期：3年</w:t>
      </w:r>
    </w:p>
    <w:p w14:paraId="4BA3BF84">
      <w:pPr>
        <w:numPr>
          <w:ilvl w:val="0"/>
          <w:numId w:val="0"/>
        </w:numPr>
        <w:kinsoku w:val="0"/>
        <w:autoSpaceDE w:val="0"/>
        <w:autoSpaceDN w:val="0"/>
        <w:adjustRightInd w:val="0"/>
        <w:snapToGrid w:val="0"/>
        <w:spacing w:before="1" w:line="227" w:lineRule="auto"/>
        <w:jc w:val="left"/>
        <w:textAlignment w:val="baseline"/>
        <w:outlineLvl w:val="9"/>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2.要求培训</w:t>
      </w:r>
    </w:p>
    <w:p w14:paraId="5C5C0B67">
      <w:pPr>
        <w:spacing w:before="66" w:line="227" w:lineRule="auto"/>
        <w:ind w:left="120"/>
        <w:jc w:val="center"/>
        <w:outlineLvl w:val="9"/>
        <w:rPr>
          <w:rFonts w:hint="eastAsia" w:ascii="仿宋" w:hAnsi="仿宋" w:eastAsia="仿宋" w:cs="仿宋"/>
          <w:b/>
          <w:bCs/>
          <w:sz w:val="24"/>
          <w:szCs w:val="24"/>
          <w:highlight w:val="none"/>
          <w:lang w:val="en-US" w:eastAsia="zh-CN"/>
        </w:rPr>
      </w:pPr>
    </w:p>
    <w:p w14:paraId="22FAA3F7">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34ABBA85">
      <w:pPr>
        <w:spacing w:line="360" w:lineRule="auto"/>
        <w:jc w:val="center"/>
        <w:outlineLvl w:val="0"/>
        <w:rPr>
          <w:rFonts w:hint="eastAsia" w:ascii="仿宋" w:hAnsi="仿宋" w:eastAsia="仿宋" w:cs="仿宋"/>
          <w:b/>
          <w:sz w:val="36"/>
          <w:szCs w:val="36"/>
        </w:rPr>
      </w:pPr>
      <w:bookmarkStart w:id="824" w:name="_Toc99301425"/>
      <w:r>
        <w:rPr>
          <w:rFonts w:hint="eastAsia" w:ascii="仿宋" w:hAnsi="仿宋" w:eastAsia="仿宋" w:cs="仿宋"/>
          <w:b/>
          <w:sz w:val="36"/>
          <w:szCs w:val="36"/>
        </w:rPr>
        <w:t>第六章   拟签订的合同文本</w:t>
      </w:r>
      <w:bookmarkEnd w:id="824"/>
    </w:p>
    <w:p w14:paraId="2933C02F">
      <w:pPr>
        <w:spacing w:line="360" w:lineRule="auto"/>
        <w:jc w:val="center"/>
        <w:rPr>
          <w:rFonts w:hint="eastAsia" w:ascii="仿宋" w:hAnsi="仿宋" w:eastAsia="仿宋" w:cs="仿宋"/>
          <w:b/>
          <w:bCs/>
          <w:sz w:val="48"/>
          <w:szCs w:val="48"/>
        </w:rPr>
      </w:pPr>
      <w:r>
        <w:rPr>
          <w:rFonts w:hint="eastAsia" w:ascii="仿宋" w:hAnsi="仿宋" w:eastAsia="仿宋" w:cs="仿宋"/>
          <w:b/>
          <w:sz w:val="36"/>
          <w:szCs w:val="36"/>
        </w:rPr>
        <w:br w:type="page"/>
      </w:r>
      <w:bookmarkStart w:id="825" w:name="_Toc99301426"/>
      <w:r>
        <w:rPr>
          <w:rFonts w:hint="eastAsia" w:ascii="仿宋" w:hAnsi="仿宋" w:eastAsia="仿宋" w:cs="仿宋"/>
          <w:b/>
          <w:bCs/>
          <w:sz w:val="40"/>
          <w:szCs w:val="40"/>
        </w:rPr>
        <w:t>医疗设备购销合同</w:t>
      </w:r>
    </w:p>
    <w:p w14:paraId="52D235A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购货单位：北京中医医院延庆医院</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北京市延庆区中医医院</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（以下简称甲方-买方）</w:t>
      </w:r>
    </w:p>
    <w:p w14:paraId="6C401618">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单位地址：北京市延庆区汇川街9号</w:t>
      </w:r>
    </w:p>
    <w:p w14:paraId="7BDF78A6">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联系电话：010-61116626</w:t>
      </w:r>
    </w:p>
    <w:p w14:paraId="7AE81B9D">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供货单位：</w:t>
      </w:r>
    </w:p>
    <w:p w14:paraId="2933CA00">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单位地址：                    联系电话：               </w:t>
      </w:r>
      <w:r>
        <w:rPr>
          <w:rFonts w:hint="eastAsia" w:ascii="仿宋" w:hAnsi="仿宋" w:eastAsia="仿宋" w:cs="仿宋"/>
          <w:b/>
          <w:bCs/>
          <w:sz w:val="24"/>
          <w:szCs w:val="24"/>
        </w:rPr>
        <w:t>（以下简称乙方-卖方）</w:t>
      </w:r>
    </w:p>
    <w:p w14:paraId="36B10967">
      <w:pPr>
        <w:pStyle w:val="26"/>
        <w:rPr>
          <w:rFonts w:hint="eastAsia" w:ascii="仿宋" w:hAnsi="仿宋" w:eastAsia="仿宋" w:cs="仿宋"/>
          <w:sz w:val="24"/>
          <w:szCs w:val="24"/>
        </w:rPr>
      </w:pPr>
    </w:p>
    <w:p w14:paraId="0A185C81">
      <w:pPr>
        <w:pStyle w:val="26"/>
        <w:rPr>
          <w:rFonts w:hint="eastAsia" w:ascii="仿宋" w:hAnsi="仿宋" w:eastAsia="仿宋" w:cs="仿宋"/>
          <w:sz w:val="24"/>
          <w:szCs w:val="24"/>
        </w:rPr>
      </w:pPr>
      <w:r>
        <w:rPr>
          <w:rFonts w:hint="eastAsia" w:ascii="仿宋" w:hAnsi="仿宋" w:eastAsia="仿宋" w:cs="仿宋"/>
          <w:sz w:val="24"/>
          <w:szCs w:val="24"/>
        </w:rPr>
        <w:t>为了增强甲乙双方的责任感，确保双方各自的合法权益，经甲乙双方充分协商，特订立本合同，以便共同遵守。</w:t>
      </w:r>
    </w:p>
    <w:p w14:paraId="40C320BB">
      <w:pPr>
        <w:numPr>
          <w:ilvl w:val="0"/>
          <w:numId w:val="25"/>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 xml:space="preserve"> 产品的名称、规格型号</w:t>
      </w:r>
    </w:p>
    <w:tbl>
      <w:tblPr>
        <w:tblStyle w:val="44"/>
        <w:tblW w:w="9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0"/>
        <w:gridCol w:w="1540"/>
        <w:gridCol w:w="1140"/>
        <w:gridCol w:w="810"/>
        <w:gridCol w:w="1090"/>
        <w:gridCol w:w="980"/>
        <w:gridCol w:w="1090"/>
        <w:gridCol w:w="700"/>
        <w:gridCol w:w="870"/>
        <w:gridCol w:w="640"/>
      </w:tblGrid>
      <w:tr w14:paraId="44A4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7A14B6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540" w:type="dxa"/>
            <w:tcBorders>
              <w:top w:val="single" w:color="000000" w:sz="4" w:space="0"/>
              <w:left w:val="single" w:color="000000" w:sz="4" w:space="0"/>
              <w:bottom w:val="single" w:color="000000" w:sz="4" w:space="0"/>
              <w:right w:val="single" w:color="000000" w:sz="4" w:space="0"/>
            </w:tcBorders>
            <w:noWrap/>
            <w:vAlign w:val="bottom"/>
          </w:tcPr>
          <w:p w14:paraId="1F2BA7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产品全称</w:t>
            </w: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3F8C7A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sz w:val="24"/>
                <w:szCs w:val="24"/>
                <w:highlight w:val="none"/>
                <w:u w:val="none"/>
                <w:lang w:val="en-US" w:eastAsia="zh-CN"/>
              </w:rPr>
              <w:t>注册证号</w:t>
            </w:r>
          </w:p>
        </w:tc>
        <w:tc>
          <w:tcPr>
            <w:tcW w:w="810" w:type="dxa"/>
            <w:tcBorders>
              <w:top w:val="single" w:color="000000" w:sz="4" w:space="0"/>
              <w:left w:val="single" w:color="000000" w:sz="4" w:space="0"/>
              <w:bottom w:val="single" w:color="000000" w:sz="4" w:space="0"/>
              <w:right w:val="single" w:color="000000" w:sz="4" w:space="0"/>
            </w:tcBorders>
            <w:noWrap/>
            <w:vAlign w:val="bottom"/>
          </w:tcPr>
          <w:p w14:paraId="5C5D74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商标</w:t>
            </w:r>
          </w:p>
          <w:p w14:paraId="2D1D86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sz w:val="24"/>
                <w:szCs w:val="24"/>
                <w:highlight w:val="none"/>
                <w:u w:val="none"/>
                <w:lang w:val="en-US" w:eastAsia="zh-CN"/>
              </w:rPr>
            </w:pPr>
            <w:r>
              <w:rPr>
                <w:rFonts w:hint="eastAsia" w:ascii="仿宋" w:hAnsi="仿宋" w:eastAsia="仿宋" w:cs="仿宋"/>
                <w:b/>
                <w:bCs/>
                <w:i w:val="0"/>
                <w:iCs w:val="0"/>
                <w:color w:val="000000"/>
                <w:sz w:val="24"/>
                <w:szCs w:val="24"/>
                <w:highlight w:val="none"/>
                <w:u w:val="none"/>
                <w:lang w:val="en-US" w:eastAsia="zh-CN"/>
              </w:rPr>
              <w:t>牌号</w:t>
            </w: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124BC8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规格型号</w:t>
            </w: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6E3493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2"/>
                <w:sz w:val="24"/>
                <w:szCs w:val="24"/>
                <w:highlight w:val="none"/>
                <w:u w:val="none"/>
                <w:lang w:val="en-US" w:eastAsia="zh-CN" w:bidi="ar-SA"/>
              </w:rPr>
              <w:t>产地</w:t>
            </w: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0D3ECA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2"/>
                <w:sz w:val="24"/>
                <w:szCs w:val="24"/>
                <w:highlight w:val="none"/>
                <w:u w:val="none"/>
                <w:lang w:val="en-US" w:eastAsia="zh-CN" w:bidi="ar-SA"/>
              </w:rPr>
              <w:t>生产单位</w:t>
            </w: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389F7B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sz w:val="24"/>
                <w:szCs w:val="24"/>
                <w:highlight w:val="none"/>
                <w:u w:val="none"/>
                <w:lang w:val="en-US" w:eastAsia="zh-CN"/>
              </w:rPr>
              <w:t>数量</w:t>
            </w: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71DD33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单价</w:t>
            </w:r>
          </w:p>
          <w:p w14:paraId="7EC699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 xml:space="preserve"> (元)</w:t>
            </w: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76754B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 xml:space="preserve">价格 </w:t>
            </w:r>
          </w:p>
          <w:p w14:paraId="07BE76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(元)</w:t>
            </w:r>
          </w:p>
        </w:tc>
      </w:tr>
      <w:tr w14:paraId="2460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113012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1</w:t>
            </w:r>
          </w:p>
        </w:tc>
        <w:tc>
          <w:tcPr>
            <w:tcW w:w="1540" w:type="dxa"/>
            <w:tcBorders>
              <w:top w:val="single" w:color="000000" w:sz="4" w:space="0"/>
              <w:left w:val="single" w:color="000000" w:sz="4" w:space="0"/>
              <w:bottom w:val="single" w:color="000000" w:sz="4" w:space="0"/>
              <w:right w:val="single" w:color="000000" w:sz="4" w:space="0"/>
            </w:tcBorders>
            <w:noWrap w:val="0"/>
            <w:vAlign w:val="bottom"/>
          </w:tcPr>
          <w:p w14:paraId="11CDE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0"/>
            <w:vAlign w:val="bottom"/>
          </w:tcPr>
          <w:p w14:paraId="1785D8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noWrap w:val="0"/>
            <w:vAlign w:val="bottom"/>
          </w:tcPr>
          <w:p w14:paraId="43A351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0EB933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4"/>
                <w:szCs w:val="24"/>
                <w:highlight w:val="none"/>
                <w:u w:val="none"/>
                <w:shd w:val="clear" w:color="auto" w:fill="auto"/>
                <w:lang w:val="en-US" w:eastAsia="zh-CN" w:bidi="ar"/>
              </w:rPr>
            </w:pP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60F8E0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603885BB">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513E2B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0CFCA886">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3925748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r>
      <w:tr w14:paraId="0FF7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790" w:type="dxa"/>
            <w:tcBorders>
              <w:top w:val="single" w:color="000000" w:sz="4" w:space="0"/>
              <w:left w:val="single" w:color="000000" w:sz="4" w:space="0"/>
              <w:bottom w:val="single" w:color="000000" w:sz="4" w:space="0"/>
              <w:right w:val="single" w:color="000000" w:sz="4" w:space="0"/>
            </w:tcBorders>
            <w:noWrap/>
            <w:vAlign w:val="bottom"/>
          </w:tcPr>
          <w:p w14:paraId="3909AB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2</w:t>
            </w:r>
          </w:p>
        </w:tc>
        <w:tc>
          <w:tcPr>
            <w:tcW w:w="1540" w:type="dxa"/>
            <w:tcBorders>
              <w:top w:val="single" w:color="000000" w:sz="4" w:space="0"/>
              <w:left w:val="single" w:color="000000" w:sz="4" w:space="0"/>
              <w:bottom w:val="single" w:color="000000" w:sz="4" w:space="0"/>
              <w:right w:val="single" w:color="000000" w:sz="4" w:space="0"/>
            </w:tcBorders>
            <w:noWrap/>
            <w:vAlign w:val="bottom"/>
          </w:tcPr>
          <w:p w14:paraId="50F198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140" w:type="dxa"/>
            <w:tcBorders>
              <w:top w:val="single" w:color="000000" w:sz="4" w:space="0"/>
              <w:left w:val="single" w:color="000000" w:sz="4" w:space="0"/>
              <w:bottom w:val="single" w:color="000000" w:sz="4" w:space="0"/>
              <w:right w:val="single" w:color="000000" w:sz="4" w:space="0"/>
            </w:tcBorders>
            <w:noWrap/>
            <w:vAlign w:val="bottom"/>
          </w:tcPr>
          <w:p w14:paraId="01BA473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10" w:type="dxa"/>
            <w:tcBorders>
              <w:top w:val="single" w:color="000000" w:sz="4" w:space="0"/>
              <w:left w:val="single" w:color="000000" w:sz="4" w:space="0"/>
              <w:bottom w:val="single" w:color="000000" w:sz="4" w:space="0"/>
              <w:right w:val="single" w:color="000000" w:sz="4" w:space="0"/>
            </w:tcBorders>
            <w:noWrap/>
            <w:vAlign w:val="bottom"/>
          </w:tcPr>
          <w:p w14:paraId="29DA2F8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sz w:val="24"/>
                <w:szCs w:val="24"/>
                <w:highlight w:val="none"/>
                <w:u w:val="none"/>
                <w:shd w:val="clear" w:color="auto" w:fill="auto"/>
                <w:lang w:val="en-US" w:eastAsia="zh-CN"/>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4DE194F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980" w:type="dxa"/>
            <w:tcBorders>
              <w:top w:val="single" w:color="000000" w:sz="4" w:space="0"/>
              <w:left w:val="single" w:color="000000" w:sz="4" w:space="0"/>
              <w:bottom w:val="single" w:color="000000" w:sz="4" w:space="0"/>
              <w:right w:val="single" w:color="000000" w:sz="4" w:space="0"/>
            </w:tcBorders>
            <w:noWrap/>
            <w:vAlign w:val="bottom"/>
          </w:tcPr>
          <w:p w14:paraId="1F6BCC3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noWrap/>
            <w:vAlign w:val="bottom"/>
          </w:tcPr>
          <w:p w14:paraId="1E376099">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noWrap/>
            <w:vAlign w:val="bottom"/>
          </w:tcPr>
          <w:p w14:paraId="098FE058">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870" w:type="dxa"/>
            <w:tcBorders>
              <w:top w:val="single" w:color="000000" w:sz="4" w:space="0"/>
              <w:left w:val="single" w:color="000000" w:sz="4" w:space="0"/>
              <w:bottom w:val="single" w:color="000000" w:sz="4" w:space="0"/>
              <w:right w:val="single" w:color="000000" w:sz="4" w:space="0"/>
            </w:tcBorders>
            <w:noWrap/>
            <w:vAlign w:val="bottom"/>
          </w:tcPr>
          <w:p w14:paraId="28BE9932">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c>
          <w:tcPr>
            <w:tcW w:w="640" w:type="dxa"/>
            <w:tcBorders>
              <w:top w:val="single" w:color="000000" w:sz="4" w:space="0"/>
              <w:left w:val="single" w:color="000000" w:sz="4" w:space="0"/>
              <w:bottom w:val="single" w:color="000000" w:sz="4" w:space="0"/>
              <w:right w:val="single" w:color="000000" w:sz="4" w:space="0"/>
            </w:tcBorders>
            <w:noWrap/>
            <w:vAlign w:val="bottom"/>
          </w:tcPr>
          <w:p w14:paraId="6A8290EF">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shd w:val="clear" w:color="auto" w:fill="auto"/>
                <w:lang w:val="en-US" w:eastAsia="zh-CN" w:bidi="ar-SA"/>
              </w:rPr>
            </w:pPr>
          </w:p>
        </w:tc>
      </w:tr>
    </w:tbl>
    <w:p w14:paraId="6035682F">
      <w:pPr>
        <w:pStyle w:val="26"/>
        <w:rPr>
          <w:rFonts w:hint="eastAsia" w:ascii="仿宋" w:hAnsi="仿宋" w:eastAsia="仿宋" w:cs="仿宋"/>
          <w:sz w:val="24"/>
          <w:szCs w:val="24"/>
        </w:rPr>
      </w:pPr>
    </w:p>
    <w:p w14:paraId="79244C4C">
      <w:pPr>
        <w:pStyle w:val="26"/>
        <w:rPr>
          <w:rFonts w:hint="eastAsia" w:ascii="仿宋" w:hAnsi="仿宋" w:eastAsia="仿宋" w:cs="仿宋"/>
          <w:sz w:val="24"/>
          <w:szCs w:val="24"/>
        </w:rPr>
      </w:pPr>
      <w:r>
        <w:rPr>
          <w:rFonts w:hint="eastAsia" w:ascii="仿宋" w:hAnsi="仿宋" w:eastAsia="仿宋" w:cs="仿宋"/>
          <w:sz w:val="24"/>
          <w:szCs w:val="24"/>
        </w:rPr>
        <w:t>注：销售机型的各种技术指标和设备特点的介绍，详细技术参数、功能参数、详细配置清单由双方签字确认（使用科室主任签字）。</w:t>
      </w:r>
    </w:p>
    <w:p w14:paraId="052FBD06">
      <w:pPr>
        <w:spacing w:line="360" w:lineRule="auto"/>
        <w:rPr>
          <w:rFonts w:hint="eastAsia" w:ascii="仿宋" w:hAnsi="仿宋" w:eastAsia="仿宋" w:cs="仿宋"/>
          <w:b/>
          <w:bCs/>
          <w:sz w:val="24"/>
          <w:szCs w:val="24"/>
        </w:rPr>
      </w:pPr>
    </w:p>
    <w:p w14:paraId="2F84CA8B">
      <w:p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rPr>
        <w:t>第二条  合同价格</w:t>
      </w:r>
    </w:p>
    <w:p w14:paraId="4AB3A6C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设备总价为人民币（大写）：　</w:t>
      </w:r>
      <w:r>
        <w:rPr>
          <w:rFonts w:hint="eastAsia" w:ascii="仿宋" w:hAnsi="仿宋" w:eastAsia="仿宋" w:cs="仿宋"/>
          <w:sz w:val="24"/>
          <w:szCs w:val="24"/>
          <w:lang w:val="en-US" w:eastAsia="zh-CN"/>
        </w:rPr>
        <w:t xml:space="preserve">    </w:t>
      </w:r>
      <w:r>
        <w:rPr>
          <w:rFonts w:hint="eastAsia" w:ascii="仿宋" w:hAnsi="仿宋" w:eastAsia="仿宋" w:cs="仿宋"/>
          <w:color w:val="0000FF"/>
          <w:sz w:val="24"/>
          <w:szCs w:val="24"/>
          <w:lang w:val="en-US" w:eastAsia="zh-CN"/>
        </w:rPr>
        <w:t>元整</w:t>
      </w:r>
      <w:r>
        <w:rPr>
          <w:rFonts w:hint="eastAsia" w:ascii="仿宋" w:hAnsi="仿宋" w:eastAsia="仿宋" w:cs="仿宋"/>
          <w:color w:val="0000FF"/>
          <w:sz w:val="24"/>
          <w:szCs w:val="24"/>
        </w:rPr>
        <w:t>　</w:t>
      </w:r>
      <w:r>
        <w:rPr>
          <w:rFonts w:hint="eastAsia" w:ascii="仿宋" w:hAnsi="仿宋" w:eastAsia="仿宋" w:cs="仿宋"/>
          <w:sz w:val="24"/>
          <w:szCs w:val="24"/>
        </w:rPr>
        <w:t>　　　　　　　　　　</w:t>
      </w:r>
      <w:r>
        <w:rPr>
          <w:rFonts w:hint="eastAsia" w:ascii="仿宋" w:hAnsi="仿宋" w:eastAsia="仿宋" w:cs="仿宋"/>
          <w:sz w:val="24"/>
          <w:szCs w:val="24"/>
        </w:rPr>
        <w:br w:type="textWrapping"/>
      </w:r>
      <w:r>
        <w:rPr>
          <w:rFonts w:hint="eastAsia" w:ascii="仿宋" w:hAnsi="仿宋" w:eastAsia="仿宋" w:cs="仿宋"/>
          <w:sz w:val="24"/>
          <w:szCs w:val="24"/>
        </w:rPr>
        <w:t>　　总价中包括设备金额、包装、运输费、运输保险费、装卸费、安装及相关材料费、调试费、软件费、检验费及培训所需费用及税金等所有费用。</w:t>
      </w:r>
    </w:p>
    <w:p w14:paraId="19E26FC3">
      <w:pPr>
        <w:spacing w:line="360" w:lineRule="auto"/>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本合同为固定总价合同，不因原材料价格波动、汇率变化、政策调整等任何因素调整合同价格。</w:t>
      </w:r>
    </w:p>
    <w:p w14:paraId="6E6179D7">
      <w:pPr>
        <w:spacing w:line="360" w:lineRule="auto"/>
        <w:ind w:firstLine="480"/>
        <w:rPr>
          <w:rFonts w:hint="eastAsia" w:ascii="仿宋" w:hAnsi="仿宋" w:eastAsia="仿宋" w:cs="仿宋"/>
          <w:sz w:val="24"/>
          <w:szCs w:val="24"/>
        </w:rPr>
      </w:pPr>
      <w:r>
        <w:rPr>
          <w:rFonts w:hint="eastAsia" w:ascii="仿宋" w:hAnsi="仿宋" w:eastAsia="仿宋" w:cs="仿宋"/>
          <w:b/>
          <w:bCs/>
          <w:sz w:val="24"/>
          <w:szCs w:val="24"/>
        </w:rPr>
        <w:t>第三</w:t>
      </w:r>
      <w:r>
        <w:rPr>
          <w:rFonts w:hint="eastAsia" w:ascii="仿宋" w:hAnsi="仿宋" w:eastAsia="仿宋" w:cs="仿宋"/>
          <w:sz w:val="24"/>
          <w:szCs w:val="24"/>
        </w:rPr>
        <w:t>条  技术标准</w:t>
      </w:r>
    </w:p>
    <w:p w14:paraId="4CC6509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产品的技术标准和质量标准：按国际安全标准，计量标准执行；必须提供是全新、未曾使用过的产品，第三方提供的原产地证明、原厂产品检验合格证、原厂产品品质证明、商检证明、提供企业认证证书。</w:t>
      </w:r>
      <w:r>
        <w:rPr>
          <w:rFonts w:hint="eastAsia" w:ascii="仿宋" w:hAnsi="仿宋" w:eastAsia="仿宋" w:cs="仿宋"/>
          <w:sz w:val="24"/>
          <w:szCs w:val="24"/>
          <w:u w:val="single"/>
        </w:rPr>
        <w:t>凡属于国家依法管理的计量器具（按照中华人民共和国依法管理的计量器具目录），供货单位必须提供计量局出具的检测报告证书。</w:t>
      </w:r>
    </w:p>
    <w:p w14:paraId="0D730E6E">
      <w:pPr>
        <w:ind w:left="585"/>
        <w:rPr>
          <w:rFonts w:hint="eastAsia" w:ascii="仿宋" w:hAnsi="仿宋" w:eastAsia="仿宋" w:cs="仿宋"/>
          <w:sz w:val="24"/>
          <w:szCs w:val="24"/>
        </w:rPr>
      </w:pPr>
    </w:p>
    <w:p w14:paraId="1094E12F">
      <w:pPr>
        <w:spacing w:line="360" w:lineRule="auto"/>
        <w:rPr>
          <w:rFonts w:hint="eastAsia" w:ascii="仿宋" w:hAnsi="仿宋" w:eastAsia="仿宋" w:cs="仿宋"/>
          <w:sz w:val="24"/>
          <w:szCs w:val="24"/>
        </w:rPr>
      </w:pPr>
      <w:r>
        <w:rPr>
          <w:rFonts w:hint="eastAsia" w:ascii="仿宋" w:hAnsi="仿宋" w:eastAsia="仿宋" w:cs="仿宋"/>
          <w:b/>
          <w:bCs/>
          <w:sz w:val="24"/>
          <w:szCs w:val="24"/>
        </w:rPr>
        <w:t>第四条  包装、运输</w:t>
      </w:r>
    </w:p>
    <w:p w14:paraId="338EEB1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包装费：包装费由乙方承担。乙方负责有关包装不良以及包装方面采取了不良或不当的保护措施而造成的任何商品损失，并负担所招致的费用。</w:t>
      </w:r>
    </w:p>
    <w:p w14:paraId="4345214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乙方负责货物到达目的地的运输、运输费、保险费。</w:t>
      </w:r>
    </w:p>
    <w:p w14:paraId="2B21D99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机器运到甲方所在地点后，开箱验收工作必须在双方指定的人员在场的情况下进行，由于运输招致的一切损失由乙方承担。</w:t>
      </w:r>
    </w:p>
    <w:p w14:paraId="223A8E74">
      <w:pPr>
        <w:ind w:firstLine="520" w:firstLineChars="217"/>
        <w:rPr>
          <w:rFonts w:hint="eastAsia" w:ascii="仿宋" w:hAnsi="仿宋" w:eastAsia="仿宋" w:cs="仿宋"/>
          <w:sz w:val="24"/>
          <w:szCs w:val="24"/>
        </w:rPr>
      </w:pPr>
    </w:p>
    <w:p w14:paraId="067678E2">
      <w:pPr>
        <w:spacing w:line="360" w:lineRule="auto"/>
        <w:rPr>
          <w:rFonts w:hint="eastAsia" w:ascii="仿宋" w:hAnsi="仿宋" w:eastAsia="仿宋" w:cs="仿宋"/>
          <w:sz w:val="24"/>
          <w:szCs w:val="24"/>
        </w:rPr>
      </w:pPr>
      <w:r>
        <w:rPr>
          <w:rFonts w:hint="eastAsia" w:ascii="仿宋" w:hAnsi="仿宋" w:eastAsia="仿宋" w:cs="仿宋"/>
          <w:b/>
          <w:bCs/>
          <w:sz w:val="24"/>
          <w:szCs w:val="24"/>
        </w:rPr>
        <w:t>第五条  付款方式</w:t>
      </w:r>
    </w:p>
    <w:p w14:paraId="2E62F3F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按本合同第一条约定规格的货物抵达甲方指定地点，经安装调试、培训、自货到验收合格一周内，乙方向甲方支付合同总价的</w:t>
      </w:r>
      <w:r>
        <w:rPr>
          <w:rFonts w:hint="eastAsia" w:ascii="仿宋" w:hAnsi="仿宋" w:eastAsia="仿宋" w:cs="仿宋"/>
          <w:sz w:val="24"/>
          <w:szCs w:val="24"/>
          <w:u w:val="single"/>
        </w:rPr>
        <w:t>5%（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元整，</w:t>
      </w:r>
      <w:r>
        <w:rPr>
          <w:rFonts w:hint="eastAsia" w:ascii="仿宋" w:hAnsi="仿宋" w:eastAsia="仿宋" w:cs="仿宋"/>
          <w:sz w:val="24"/>
          <w:szCs w:val="24"/>
          <w:u w:val="single"/>
        </w:rPr>
        <w:t>金额大写</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rPr>
        <w:t>作为履约保证金，一年后无息返还。</w:t>
      </w:r>
      <w:r>
        <w:rPr>
          <w:rFonts w:hint="eastAsia" w:ascii="仿宋" w:hAnsi="仿宋" w:eastAsia="仿宋" w:cs="仿宋"/>
          <w:sz w:val="24"/>
          <w:szCs w:val="24"/>
          <w:lang w:val="en-US" w:eastAsia="zh-CN"/>
        </w:rPr>
        <w:t>货物试用期间，连续6个月无任何质量或性能问题后，乙方向甲方开具全额发票，甲方向乙方支付全额货款。</w:t>
      </w:r>
    </w:p>
    <w:p w14:paraId="796A668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甲方支付合同款时，乙方须提供发票，发票经甲方财务审核符合要求时，方可支付，因乙方不能提供符合要求的发票，造成甲方不能支付合同款的，其责任由乙方承担。</w:t>
      </w:r>
    </w:p>
    <w:p w14:paraId="46291B00">
      <w:pPr>
        <w:ind w:firstLine="480" w:firstLineChars="200"/>
        <w:rPr>
          <w:rFonts w:hint="eastAsia" w:ascii="仿宋" w:hAnsi="仿宋" w:eastAsia="仿宋" w:cs="仿宋"/>
          <w:sz w:val="24"/>
          <w:szCs w:val="24"/>
        </w:rPr>
      </w:pPr>
    </w:p>
    <w:p w14:paraId="1B0E1683">
      <w:pPr>
        <w:spacing w:line="360" w:lineRule="auto"/>
        <w:rPr>
          <w:rFonts w:hint="eastAsia" w:ascii="仿宋" w:hAnsi="仿宋" w:eastAsia="仿宋" w:cs="仿宋"/>
          <w:sz w:val="24"/>
          <w:szCs w:val="24"/>
        </w:rPr>
      </w:pPr>
      <w:r>
        <w:rPr>
          <w:rFonts w:hint="eastAsia" w:ascii="仿宋" w:hAnsi="仿宋" w:eastAsia="仿宋" w:cs="仿宋"/>
          <w:b/>
          <w:bCs/>
          <w:sz w:val="24"/>
          <w:szCs w:val="24"/>
        </w:rPr>
        <w:t>第六条  交货时间：</w:t>
      </w:r>
      <w:r>
        <w:rPr>
          <w:rFonts w:hint="eastAsia" w:ascii="仿宋" w:hAnsi="仿宋" w:eastAsia="仿宋" w:cs="仿宋"/>
          <w:sz w:val="24"/>
          <w:szCs w:val="24"/>
        </w:rPr>
        <w:t>按甲方要求</w:t>
      </w:r>
    </w:p>
    <w:p w14:paraId="7FFA47B5">
      <w:pPr>
        <w:spacing w:line="360" w:lineRule="auto"/>
        <w:rPr>
          <w:rFonts w:hint="eastAsia" w:ascii="仿宋" w:hAnsi="仿宋" w:eastAsia="仿宋" w:cs="仿宋"/>
          <w:sz w:val="24"/>
          <w:szCs w:val="24"/>
        </w:rPr>
      </w:pPr>
      <w:r>
        <w:rPr>
          <w:rFonts w:hint="eastAsia" w:ascii="仿宋" w:hAnsi="仿宋" w:eastAsia="仿宋" w:cs="仿宋"/>
          <w:b/>
          <w:bCs/>
          <w:sz w:val="24"/>
          <w:szCs w:val="24"/>
        </w:rPr>
        <w:t>第七条  交货地点：</w:t>
      </w:r>
      <w:r>
        <w:rPr>
          <w:rFonts w:hint="eastAsia" w:ascii="仿宋" w:hAnsi="仿宋" w:eastAsia="仿宋" w:cs="仿宋"/>
          <w:sz w:val="24"/>
          <w:szCs w:val="24"/>
        </w:rPr>
        <w:t>按甲方指定地点</w:t>
      </w:r>
    </w:p>
    <w:p w14:paraId="3E554C6A">
      <w:pPr>
        <w:spacing w:line="360" w:lineRule="auto"/>
        <w:rPr>
          <w:rFonts w:hint="eastAsia" w:ascii="仿宋" w:hAnsi="仿宋" w:eastAsia="仿宋" w:cs="仿宋"/>
          <w:sz w:val="24"/>
          <w:szCs w:val="24"/>
        </w:rPr>
      </w:pPr>
      <w:r>
        <w:rPr>
          <w:rFonts w:hint="eastAsia" w:ascii="仿宋" w:hAnsi="仿宋" w:eastAsia="仿宋" w:cs="仿宋"/>
          <w:b/>
          <w:bCs/>
          <w:sz w:val="24"/>
          <w:szCs w:val="24"/>
        </w:rPr>
        <w:t>第八条  交货方式：</w:t>
      </w:r>
      <w:r>
        <w:rPr>
          <w:rFonts w:hint="eastAsia" w:ascii="仿宋" w:hAnsi="仿宋" w:eastAsia="仿宋" w:cs="仿宋"/>
          <w:sz w:val="24"/>
          <w:szCs w:val="24"/>
        </w:rPr>
        <w:t>（安装、验收与培训）</w:t>
      </w:r>
    </w:p>
    <w:p w14:paraId="0F588A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甲方应按乙方提出的要求，负责准备场地；</w:t>
      </w:r>
    </w:p>
    <w:p w14:paraId="461DA5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甲方在收到本合同货物（设备）并准备好场地后，应通知乙方；乙方在接到甲方的安装通知后的两日内，派出工程师前往并到达安装现场；</w:t>
      </w:r>
    </w:p>
    <w:p w14:paraId="65C4C4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乙方所派工程师与甲方有关人员（工程师、档案管理人员、使用科室负责人）一起负责开箱验机(物资器械中心负责验收人员未到达现场前不予开箱,由此产生的一切后果乙方负责)；</w:t>
      </w:r>
    </w:p>
    <w:p w14:paraId="21F3A81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乙方工程师负责免费安装调试；</w:t>
      </w:r>
    </w:p>
    <w:p w14:paraId="2D49067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安装调试完毕后进行验收，经验收合格，甲、乙双方代表</w:t>
      </w:r>
      <w:r>
        <w:rPr>
          <w:rFonts w:hint="eastAsia" w:ascii="仿宋" w:hAnsi="仿宋" w:eastAsia="仿宋" w:cs="仿宋"/>
          <w:sz w:val="24"/>
          <w:szCs w:val="24"/>
          <w:lang w:val="en-US" w:eastAsia="zh-CN"/>
        </w:rPr>
        <w:t>及使用科室负责人</w:t>
      </w:r>
      <w:r>
        <w:rPr>
          <w:rFonts w:hint="eastAsia" w:ascii="仿宋" w:hAnsi="仿宋" w:eastAsia="仿宋" w:cs="仿宋"/>
          <w:sz w:val="24"/>
          <w:szCs w:val="24"/>
        </w:rPr>
        <w:t>共同在验收书上签字</w:t>
      </w:r>
      <w:r>
        <w:rPr>
          <w:rFonts w:hint="eastAsia" w:ascii="仿宋" w:hAnsi="仿宋" w:eastAsia="仿宋" w:cs="仿宋"/>
          <w:sz w:val="24"/>
          <w:szCs w:val="24"/>
          <w:lang w:eastAsia="zh-CN"/>
        </w:rPr>
        <w:t>，</w:t>
      </w:r>
      <w:r>
        <w:rPr>
          <w:rFonts w:hint="eastAsia" w:ascii="仿宋" w:hAnsi="仿宋" w:eastAsia="仿宋" w:cs="仿宋"/>
          <w:sz w:val="24"/>
          <w:szCs w:val="24"/>
        </w:rPr>
        <w:t>医工处档案室保存</w:t>
      </w:r>
      <w:r>
        <w:rPr>
          <w:rFonts w:hint="eastAsia" w:ascii="仿宋" w:hAnsi="仿宋" w:eastAsia="仿宋" w:cs="仿宋"/>
          <w:sz w:val="24"/>
          <w:szCs w:val="24"/>
          <w:lang w:val="en-US" w:eastAsia="zh-CN"/>
        </w:rPr>
        <w:t>原件</w:t>
      </w:r>
      <w:r>
        <w:rPr>
          <w:rFonts w:hint="eastAsia" w:ascii="仿宋" w:hAnsi="仿宋" w:eastAsia="仿宋" w:cs="仿宋"/>
          <w:sz w:val="24"/>
          <w:szCs w:val="24"/>
          <w:lang w:eastAsia="zh-CN"/>
        </w:rPr>
        <w:t>。</w:t>
      </w:r>
      <w:r>
        <w:rPr>
          <w:rFonts w:hint="eastAsia" w:ascii="仿宋" w:hAnsi="仿宋" w:eastAsia="仿宋" w:cs="仿宋"/>
          <w:sz w:val="24"/>
          <w:szCs w:val="24"/>
        </w:rPr>
        <w:t>甲方同意在验收合格并签字前，该设备不做临床使用。</w:t>
      </w:r>
    </w:p>
    <w:p w14:paraId="1411EA6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验收合格并签字后，乙方工程师负责对客户的直接使用者进行免费的现场培训；视设备种类不同，培训时间为两天到七天（科室填写培训计划表由科主任、护士长签名后交医工处档案室保存）。</w:t>
      </w:r>
    </w:p>
    <w:p w14:paraId="7DFACCFB">
      <w:pPr>
        <w:spacing w:line="360" w:lineRule="auto"/>
        <w:rPr>
          <w:rFonts w:hint="eastAsia" w:ascii="仿宋" w:hAnsi="仿宋" w:eastAsia="仿宋" w:cs="仿宋"/>
          <w:sz w:val="24"/>
          <w:szCs w:val="24"/>
        </w:rPr>
      </w:pPr>
      <w:r>
        <w:rPr>
          <w:rFonts w:hint="eastAsia" w:ascii="仿宋" w:hAnsi="仿宋" w:eastAsia="仿宋" w:cs="仿宋"/>
          <w:b/>
          <w:bCs/>
          <w:sz w:val="24"/>
          <w:szCs w:val="24"/>
        </w:rPr>
        <w:t>第九条  售后服务</w:t>
      </w:r>
    </w:p>
    <w:p w14:paraId="5060C19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1、保修期：</w:t>
      </w:r>
    </w:p>
    <w:p w14:paraId="65C0F82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1）合同所规定设备的保修期为</w:t>
      </w:r>
      <w:r>
        <w:rPr>
          <w:rFonts w:hint="eastAsia" w:ascii="仿宋" w:hAnsi="仿宋" w:eastAsia="仿宋" w:cs="仿宋"/>
          <w:sz w:val="24"/>
          <w:szCs w:val="24"/>
          <w:lang w:val="en-US" w:eastAsia="zh-CN"/>
        </w:rPr>
        <w:t>36个自然月</w:t>
      </w:r>
      <w:r>
        <w:rPr>
          <w:rFonts w:hint="eastAsia" w:ascii="仿宋" w:hAnsi="仿宋" w:eastAsia="仿宋" w:cs="仿宋"/>
          <w:sz w:val="24"/>
          <w:szCs w:val="24"/>
        </w:rPr>
        <w:t>（验收合格单记录的时间</w:t>
      </w:r>
      <w:r>
        <w:rPr>
          <w:rFonts w:hint="eastAsia" w:ascii="仿宋" w:hAnsi="仿宋" w:eastAsia="仿宋" w:cs="仿宋"/>
          <w:sz w:val="24"/>
          <w:szCs w:val="24"/>
          <w:lang w:val="en-US" w:eastAsia="zh-CN"/>
        </w:rPr>
        <w:t>开始计算，有特殊约定的另行标注</w:t>
      </w:r>
      <w:r>
        <w:rPr>
          <w:rFonts w:hint="eastAsia" w:ascii="仿宋" w:hAnsi="仿宋" w:eastAsia="仿宋" w:cs="仿宋"/>
          <w:sz w:val="24"/>
          <w:szCs w:val="24"/>
        </w:rPr>
        <w:t>）。</w:t>
      </w:r>
    </w:p>
    <w:p w14:paraId="38229E4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 xml:space="preserve">  产品全称：         数量：          保修期：       （单位：月）                                              </w:t>
      </w:r>
    </w:p>
    <w:p w14:paraId="085C684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2）保修期内的设备发生故障，乙方在接到甲方通知书后的一个工作日内（须无特殊限制条件），赶到客户现场进行维修，并随时提供备用机。</w:t>
      </w:r>
    </w:p>
    <w:p w14:paraId="71F9A32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3）二十四小时不能修复则所延误的时间按1：5的比例顺延保修期。</w:t>
      </w:r>
    </w:p>
    <w:p w14:paraId="1AC9BF5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4）保修期内</w:t>
      </w:r>
      <w:r>
        <w:rPr>
          <w:rFonts w:hint="eastAsia" w:ascii="仿宋" w:hAnsi="仿宋" w:eastAsia="仿宋" w:cs="仿宋"/>
          <w:sz w:val="24"/>
          <w:szCs w:val="24"/>
          <w:lang w:val="en-US" w:eastAsia="zh-CN"/>
        </w:rPr>
        <w:t>乙方</w:t>
      </w:r>
      <w:r>
        <w:rPr>
          <w:rFonts w:hint="eastAsia" w:ascii="仿宋" w:hAnsi="仿宋" w:eastAsia="仿宋" w:cs="仿宋"/>
          <w:sz w:val="24"/>
          <w:szCs w:val="24"/>
        </w:rPr>
        <w:t>为</w:t>
      </w:r>
      <w:r>
        <w:rPr>
          <w:rFonts w:hint="eastAsia" w:ascii="仿宋" w:hAnsi="仿宋" w:eastAsia="仿宋" w:cs="仿宋"/>
          <w:sz w:val="24"/>
          <w:szCs w:val="24"/>
          <w:lang w:val="en-US" w:eastAsia="zh-CN"/>
        </w:rPr>
        <w:t>甲</w:t>
      </w:r>
      <w:r>
        <w:rPr>
          <w:rFonts w:hint="eastAsia" w:ascii="仿宋" w:hAnsi="仿宋" w:eastAsia="仿宋" w:cs="仿宋"/>
          <w:sz w:val="24"/>
          <w:szCs w:val="24"/>
        </w:rPr>
        <w:t>方提供设备故障排除及定期维护保养，其中包括人工服务费，差旅费，维修备件费，以及上述维修备件仓储运输费。</w:t>
      </w:r>
    </w:p>
    <w:p w14:paraId="60D73CC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5）保修期内，乙方应对该设备进行维护、保养，每三个月一次并向甲方提供维护、保养明细（使用科室护士长签名，交医工部档案室保存）。</w:t>
      </w:r>
    </w:p>
    <w:p w14:paraId="10C96F7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2、保修期后：免费保修期过后</w:t>
      </w:r>
      <w:r>
        <w:rPr>
          <w:rFonts w:hint="eastAsia" w:ascii="仿宋" w:hAnsi="仿宋" w:eastAsia="仿宋" w:cs="仿宋"/>
          <w:sz w:val="24"/>
          <w:szCs w:val="24"/>
          <w:lang w:val="en-US" w:eastAsia="zh-CN"/>
        </w:rPr>
        <w:t>由双方共同协商确定下一步</w:t>
      </w:r>
      <w:r>
        <w:rPr>
          <w:rFonts w:hint="eastAsia" w:ascii="仿宋" w:hAnsi="仿宋" w:eastAsia="仿宋" w:cs="仿宋"/>
          <w:sz w:val="24"/>
          <w:szCs w:val="24"/>
        </w:rPr>
        <w:t>维修负责公司、维修方式、维修价格及主要不保修易损件的品种价格，如有特殊耗材应提供耗材品种及价格。</w:t>
      </w:r>
      <w:r>
        <w:rPr>
          <w:rFonts w:hint="eastAsia" w:ascii="仿宋" w:hAnsi="仿宋" w:eastAsia="仿宋" w:cs="仿宋"/>
          <w:sz w:val="24"/>
          <w:szCs w:val="24"/>
          <w:lang w:val="en-US" w:eastAsia="zh-CN"/>
        </w:rPr>
        <w:t>明确</w:t>
      </w:r>
      <w:r>
        <w:rPr>
          <w:rFonts w:hint="eastAsia" w:ascii="仿宋" w:hAnsi="仿宋" w:eastAsia="仿宋" w:cs="仿宋"/>
          <w:sz w:val="24"/>
          <w:szCs w:val="24"/>
        </w:rPr>
        <w:t>供货厂家是否在国内设有维修站，写明对医院的优惠政策。</w:t>
      </w:r>
      <w:r>
        <w:rPr>
          <w:rFonts w:hint="eastAsia" w:ascii="仿宋" w:hAnsi="仿宋" w:eastAsia="仿宋" w:cs="仿宋"/>
          <w:sz w:val="24"/>
          <w:szCs w:val="24"/>
          <w:lang w:val="en-US" w:eastAsia="zh-CN"/>
        </w:rPr>
        <w:t>若双方约定</w:t>
      </w:r>
      <w:r>
        <w:rPr>
          <w:rFonts w:hint="eastAsia" w:ascii="仿宋" w:hAnsi="仿宋" w:eastAsia="仿宋" w:cs="仿宋"/>
          <w:sz w:val="24"/>
          <w:szCs w:val="24"/>
        </w:rPr>
        <w:t>乙方在设备的生命周期内，继续为甲方提供系统的维修和零配件的供应，设备出现故障后，乙方应24小时内赴甲方现场维修，故障排除、甲方验收合格后支付零配件费用。</w:t>
      </w:r>
    </w:p>
    <w:p w14:paraId="014F63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3、乙方应提供售后服务承诺书一式二份（科室一份）由使用科室主任签字并负责监督执行。</w:t>
      </w:r>
    </w:p>
    <w:p w14:paraId="3C40984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4、免费软件升级。</w:t>
      </w:r>
    </w:p>
    <w:p w14:paraId="15E9F8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5、乙方应提供的有关资料：</w:t>
      </w:r>
    </w:p>
    <w:p w14:paraId="016FFB1B">
      <w:pPr>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1）购货发票或原始单据（由使用科室主任在购货发票背面签名）。</w:t>
      </w:r>
    </w:p>
    <w:p w14:paraId="7319BBEB">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2）货单、到货通知单、运货单、装箱单。</w:t>
      </w:r>
    </w:p>
    <w:p w14:paraId="2FDE9C57">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3）安装、验收报告单、质量合格证书、说明书或软件版本。</w:t>
      </w:r>
    </w:p>
    <w:p w14:paraId="55EA5A57">
      <w:pPr>
        <w:spacing w:line="360" w:lineRule="auto"/>
        <w:ind w:left="630" w:leftChars="300"/>
        <w:rPr>
          <w:rFonts w:hint="eastAsia" w:ascii="仿宋" w:hAnsi="仿宋" w:eastAsia="仿宋" w:cs="仿宋"/>
          <w:sz w:val="24"/>
          <w:szCs w:val="24"/>
        </w:rPr>
      </w:pPr>
      <w:r>
        <w:rPr>
          <w:rFonts w:hint="eastAsia" w:ascii="仿宋" w:hAnsi="仿宋" w:eastAsia="仿宋" w:cs="仿宋"/>
          <w:sz w:val="24"/>
          <w:szCs w:val="24"/>
        </w:rPr>
        <w:t>4）中英文操作手册和完整的维修手册或电子版维修手册（包括电路原理图、工厂设置的各项密码）。</w:t>
      </w:r>
    </w:p>
    <w:p w14:paraId="32D8FF94">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第十条  违约责任</w:t>
      </w:r>
    </w:p>
    <w:p w14:paraId="4BD1D654">
      <w:pPr>
        <w:spacing w:line="360" w:lineRule="auto"/>
        <w:ind w:firstLine="470" w:firstLineChars="196"/>
        <w:rPr>
          <w:rFonts w:hint="eastAsia" w:ascii="仿宋" w:hAnsi="仿宋" w:eastAsia="仿宋" w:cs="仿宋"/>
          <w:b/>
          <w:bCs/>
          <w:sz w:val="24"/>
          <w:szCs w:val="24"/>
        </w:rPr>
      </w:pPr>
      <w:r>
        <w:rPr>
          <w:rFonts w:hint="eastAsia" w:ascii="仿宋" w:hAnsi="仿宋" w:eastAsia="仿宋" w:cs="仿宋"/>
          <w:sz w:val="24"/>
          <w:szCs w:val="24"/>
        </w:rPr>
        <w:t>乙方不能按期交货，除不可抗拒因素外，乙方应向甲方支付延期违约金，每</w:t>
      </w:r>
      <w:r>
        <w:rPr>
          <w:rFonts w:hint="eastAsia" w:ascii="仿宋" w:hAnsi="仿宋" w:eastAsia="仿宋" w:cs="仿宋"/>
          <w:sz w:val="24"/>
          <w:szCs w:val="24"/>
          <w:highlight w:val="none"/>
        </w:rPr>
        <w:t>日按合同总价的0.3％金额计</w:t>
      </w:r>
      <w:r>
        <w:rPr>
          <w:rFonts w:hint="eastAsia" w:ascii="仿宋" w:hAnsi="仿宋" w:eastAsia="仿宋" w:cs="仿宋"/>
          <w:color w:val="0000FF"/>
          <w:sz w:val="24"/>
          <w:szCs w:val="24"/>
          <w:highlight w:val="none"/>
        </w:rPr>
        <w:t>￥</w:t>
      </w:r>
      <w:r>
        <w:rPr>
          <w:rFonts w:hint="eastAsia" w:ascii="仿宋" w:hAnsi="仿宋" w:eastAsia="仿宋" w:cs="仿宋"/>
          <w:color w:val="0000FF"/>
          <w:sz w:val="24"/>
          <w:szCs w:val="24"/>
          <w:highlight w:val="none"/>
          <w:u w:val="single"/>
          <w:lang w:val="en-US" w:eastAsia="zh-CN"/>
        </w:rPr>
        <w:t xml:space="preserve">       </w:t>
      </w:r>
      <w:r>
        <w:rPr>
          <w:rFonts w:hint="eastAsia" w:ascii="仿宋" w:hAnsi="仿宋" w:eastAsia="仿宋" w:cs="仿宋"/>
          <w:color w:val="0000FF"/>
          <w:sz w:val="24"/>
          <w:szCs w:val="24"/>
          <w:highlight w:val="none"/>
        </w:rPr>
        <w:t>元计</w:t>
      </w:r>
      <w:r>
        <w:rPr>
          <w:rFonts w:hint="eastAsia" w:ascii="仿宋" w:hAnsi="仿宋" w:eastAsia="仿宋" w:cs="仿宋"/>
          <w:sz w:val="24"/>
          <w:szCs w:val="24"/>
          <w:highlight w:val="none"/>
        </w:rPr>
        <w:t>算。</w:t>
      </w:r>
      <w:r>
        <w:rPr>
          <w:rFonts w:hint="eastAsia" w:ascii="仿宋" w:hAnsi="仿宋" w:eastAsia="仿宋" w:cs="仿宋"/>
          <w:sz w:val="24"/>
          <w:szCs w:val="24"/>
          <w:highlight w:val="none"/>
          <w:lang w:val="en-US" w:eastAsia="zh-CN"/>
        </w:rPr>
        <w:t>乙方逾期交货超过15日，甲方有权解除合同。</w:t>
      </w:r>
      <w:r>
        <w:rPr>
          <w:rFonts w:hint="eastAsia" w:ascii="仿宋" w:hAnsi="仿宋" w:eastAsia="仿宋" w:cs="仿宋"/>
          <w:sz w:val="24"/>
          <w:szCs w:val="24"/>
          <w:highlight w:val="yellow"/>
        </w:rPr>
        <w:br w:type="textWrapping"/>
      </w:r>
      <w:r>
        <w:rPr>
          <w:rFonts w:hint="eastAsia" w:ascii="仿宋" w:hAnsi="仿宋" w:eastAsia="仿宋" w:cs="仿宋"/>
          <w:sz w:val="24"/>
          <w:szCs w:val="24"/>
        </w:rPr>
        <w:t xml:space="preserve">    甲方延期付款时（正当拒付除外）。应向乙方支付该此延付款数额的延期违约金，每日按该此延期付款额的0.3％金额计算，支付款办理期</w:t>
      </w:r>
      <w:r>
        <w:rPr>
          <w:rFonts w:hint="eastAsia" w:ascii="仿宋" w:hAnsi="仿宋" w:eastAsia="仿宋" w:cs="仿宋"/>
          <w:sz w:val="24"/>
          <w:szCs w:val="24"/>
          <w:highlight w:val="none"/>
        </w:rPr>
        <w:t>为</w:t>
      </w:r>
      <w:r>
        <w:rPr>
          <w:rFonts w:hint="eastAsia" w:ascii="仿宋" w:hAnsi="仿宋" w:eastAsia="仿宋" w:cs="仿宋"/>
          <w:sz w:val="24"/>
          <w:szCs w:val="24"/>
          <w:highlight w:val="none"/>
          <w:lang w:val="en-US" w:eastAsia="zh-CN"/>
        </w:rPr>
        <w:t>20-30个</w:t>
      </w:r>
      <w:r>
        <w:rPr>
          <w:rFonts w:hint="eastAsia" w:ascii="仿宋" w:hAnsi="仿宋" w:eastAsia="仿宋" w:cs="仿宋"/>
          <w:sz w:val="24"/>
          <w:szCs w:val="24"/>
        </w:rPr>
        <w:t>工作日。</w:t>
      </w:r>
    </w:p>
    <w:p w14:paraId="48C10570">
      <w:pPr>
        <w:spacing w:line="360" w:lineRule="auto"/>
        <w:rPr>
          <w:rFonts w:hint="eastAsia" w:ascii="仿宋" w:hAnsi="仿宋" w:eastAsia="仿宋" w:cs="仿宋"/>
          <w:sz w:val="24"/>
          <w:szCs w:val="24"/>
        </w:rPr>
      </w:pPr>
      <w:r>
        <w:rPr>
          <w:rFonts w:hint="eastAsia" w:ascii="仿宋" w:hAnsi="仿宋" w:eastAsia="仿宋" w:cs="仿宋"/>
          <w:b/>
          <w:bCs/>
          <w:sz w:val="24"/>
          <w:szCs w:val="24"/>
        </w:rPr>
        <w:t>第十一条  不可抗力</w:t>
      </w:r>
    </w:p>
    <w:p w14:paraId="6DFD707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签约双方任一方由于受诸如严重火灾、洪水、台风、地震等不可抗力事故的影响而不能执行合同时，履行合同的期限应予以延长，延长的期限应相当于事故所影响的时间。不可抗力的事故是指甲乙双方在缔结合同时所不能预见的，并且它的发生及后果是无法避免和无法克服的事故。</w:t>
      </w:r>
    </w:p>
    <w:p w14:paraId="3FB66CB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受阻一方应在不可抗力的事故发生后尽快用书面通知对方，并于事故发生后14天内将有关部门出具的证明文件给对方审阅确定。</w:t>
      </w:r>
    </w:p>
    <w:p w14:paraId="1E6C6507">
      <w:pPr>
        <w:spacing w:line="360" w:lineRule="auto"/>
        <w:rPr>
          <w:rFonts w:hint="eastAsia" w:ascii="仿宋" w:hAnsi="仿宋" w:eastAsia="仿宋" w:cs="仿宋"/>
          <w:sz w:val="24"/>
          <w:szCs w:val="24"/>
        </w:rPr>
      </w:pPr>
      <w:r>
        <w:rPr>
          <w:rFonts w:hint="eastAsia" w:ascii="仿宋" w:hAnsi="仿宋" w:eastAsia="仿宋" w:cs="仿宋"/>
          <w:b/>
          <w:bCs/>
          <w:sz w:val="24"/>
          <w:szCs w:val="24"/>
        </w:rPr>
        <w:t>第十二条  争议解决方式</w:t>
      </w:r>
    </w:p>
    <w:p w14:paraId="13B277EE">
      <w:pPr>
        <w:pStyle w:val="18"/>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在执行本合同过程中所发生的一切争议，由签订本合同的双方共同协商解决；如双方不能协商解决时，应向甲方所在地北京市延庆区人民法院提起诉讼。</w:t>
      </w:r>
    </w:p>
    <w:p w14:paraId="642859E6">
      <w:pPr>
        <w:spacing w:line="360" w:lineRule="auto"/>
        <w:rPr>
          <w:rFonts w:hint="eastAsia" w:ascii="仿宋" w:hAnsi="仿宋" w:eastAsia="仿宋" w:cs="仿宋"/>
          <w:sz w:val="24"/>
          <w:szCs w:val="24"/>
        </w:rPr>
      </w:pPr>
      <w:r>
        <w:rPr>
          <w:rFonts w:hint="eastAsia" w:ascii="仿宋" w:hAnsi="仿宋" w:eastAsia="仿宋" w:cs="仿宋"/>
          <w:b/>
          <w:bCs/>
          <w:sz w:val="24"/>
          <w:szCs w:val="24"/>
        </w:rPr>
        <w:t>第十三条  合同的解除和变更</w:t>
      </w:r>
      <w:r>
        <w:rPr>
          <w:rFonts w:hint="eastAsia" w:ascii="仿宋" w:hAnsi="仿宋" w:eastAsia="仿宋" w:cs="仿宋"/>
          <w:sz w:val="24"/>
          <w:szCs w:val="24"/>
        </w:rPr>
        <w:t xml:space="preserve"> </w:t>
      </w:r>
    </w:p>
    <w:p w14:paraId="4238FBF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当合同一方要求变更或解除合同时，在新协议未达成前，原合同仍然有效。如乙方要求变更或解除合同，所造成的损失由乙方负责。</w:t>
      </w:r>
    </w:p>
    <w:p w14:paraId="1BAE1B3A">
      <w:pPr>
        <w:spacing w:line="360" w:lineRule="auto"/>
        <w:rPr>
          <w:rFonts w:hint="eastAsia" w:ascii="仿宋" w:hAnsi="仿宋" w:eastAsia="仿宋" w:cs="仿宋"/>
          <w:sz w:val="24"/>
          <w:szCs w:val="24"/>
        </w:rPr>
      </w:pPr>
      <w:r>
        <w:rPr>
          <w:rFonts w:hint="eastAsia" w:ascii="仿宋" w:hAnsi="仿宋" w:eastAsia="仿宋" w:cs="仿宋"/>
          <w:b/>
          <w:sz w:val="24"/>
          <w:szCs w:val="24"/>
        </w:rPr>
        <w:t>第十四条</w:t>
      </w:r>
      <w:r>
        <w:rPr>
          <w:rFonts w:hint="eastAsia" w:ascii="仿宋" w:hAnsi="仿宋" w:eastAsia="仿宋" w:cs="仿宋"/>
          <w:sz w:val="24"/>
          <w:szCs w:val="24"/>
        </w:rPr>
        <w:t xml:space="preserve">  </w:t>
      </w:r>
      <w:r>
        <w:rPr>
          <w:rFonts w:hint="eastAsia" w:ascii="仿宋" w:hAnsi="仿宋" w:eastAsia="仿宋" w:cs="仿宋"/>
          <w:b/>
          <w:sz w:val="24"/>
          <w:szCs w:val="24"/>
        </w:rPr>
        <w:t>其它约定事项</w:t>
      </w:r>
      <w:r>
        <w:rPr>
          <w:rFonts w:hint="eastAsia" w:ascii="仿宋" w:hAnsi="仿宋" w:eastAsia="仿宋" w:cs="仿宋"/>
          <w:sz w:val="24"/>
          <w:szCs w:val="24"/>
        </w:rPr>
        <w:t xml:space="preserve"> </w:t>
      </w:r>
    </w:p>
    <w:p w14:paraId="66BA3B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本合同未尽事宜，可由甲乙双方商定，并签署书面补充协议。</w:t>
      </w:r>
    </w:p>
    <w:p w14:paraId="44BFECE5">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本合同一式四份，甲方三份，乙方一份，签字</w:t>
      </w:r>
      <w:r>
        <w:rPr>
          <w:rFonts w:hint="eastAsia" w:ascii="仿宋" w:hAnsi="仿宋" w:eastAsia="仿宋" w:cs="仿宋"/>
          <w:sz w:val="24"/>
          <w:szCs w:val="24"/>
          <w:lang w:eastAsia="zh-CN"/>
        </w:rPr>
        <w:t>或</w:t>
      </w:r>
      <w:r>
        <w:rPr>
          <w:rFonts w:hint="eastAsia" w:ascii="仿宋" w:hAnsi="仿宋" w:eastAsia="仿宋" w:cs="仿宋"/>
          <w:sz w:val="24"/>
          <w:szCs w:val="24"/>
        </w:rPr>
        <w:t>盖章后生效，具有同等的法律效力。</w:t>
      </w:r>
    </w:p>
    <w:p w14:paraId="61570E15">
      <w:pPr>
        <w:rPr>
          <w:rFonts w:hint="eastAsia" w:ascii="仿宋" w:hAnsi="仿宋" w:eastAsia="仿宋" w:cs="仿宋"/>
          <w:sz w:val="24"/>
          <w:szCs w:val="24"/>
        </w:rPr>
      </w:pPr>
    </w:p>
    <w:p w14:paraId="0CC12EF3">
      <w:pPr>
        <w:ind w:left="6480" w:hanging="6480" w:hangingChars="2700"/>
        <w:rPr>
          <w:rFonts w:hint="eastAsia" w:ascii="仿宋" w:hAnsi="仿宋" w:eastAsia="仿宋" w:cs="仿宋"/>
          <w:sz w:val="24"/>
          <w:szCs w:val="24"/>
        </w:rPr>
      </w:pPr>
    </w:p>
    <w:p w14:paraId="4B683268">
      <w:pPr>
        <w:ind w:left="6480" w:hanging="6480" w:hangingChars="2700"/>
        <w:rPr>
          <w:rFonts w:hint="eastAsia" w:ascii="仿宋" w:hAnsi="仿宋" w:eastAsia="仿宋" w:cs="仿宋"/>
          <w:sz w:val="24"/>
          <w:szCs w:val="24"/>
        </w:rPr>
      </w:pPr>
    </w:p>
    <w:p w14:paraId="787C6217">
      <w:pPr>
        <w:ind w:left="6480" w:hanging="6480" w:hangingChars="2700"/>
        <w:rPr>
          <w:rFonts w:hint="eastAsia" w:ascii="仿宋" w:hAnsi="仿宋" w:eastAsia="仿宋" w:cs="仿宋"/>
          <w:sz w:val="24"/>
          <w:szCs w:val="24"/>
        </w:rPr>
      </w:pPr>
    </w:p>
    <w:p w14:paraId="7278A95B">
      <w:pPr>
        <w:ind w:left="6480" w:hanging="6480" w:hangingChars="2700"/>
        <w:rPr>
          <w:rFonts w:hint="eastAsia" w:ascii="仿宋" w:hAnsi="仿宋" w:eastAsia="仿宋" w:cs="仿宋"/>
          <w:sz w:val="24"/>
          <w:szCs w:val="24"/>
        </w:rPr>
      </w:pPr>
      <w:r>
        <w:rPr>
          <w:rFonts w:hint="eastAsia" w:ascii="仿宋" w:hAnsi="仿宋" w:eastAsia="仿宋" w:cs="仿宋"/>
          <w:sz w:val="24"/>
          <w:szCs w:val="24"/>
        </w:rPr>
        <w:t>甲   方：北京中医医院延庆医院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北京市延庆区中医医院</w:t>
      </w:r>
      <w:r>
        <w:rPr>
          <w:rFonts w:hint="eastAsia" w:ascii="仿宋" w:hAnsi="仿宋" w:eastAsia="仿宋" w:cs="仿宋"/>
          <w:sz w:val="24"/>
          <w:szCs w:val="24"/>
          <w:lang w:eastAsia="zh-CN"/>
        </w:rPr>
        <w:t>）</w:t>
      </w:r>
      <w:r>
        <w:rPr>
          <w:rFonts w:hint="eastAsia" w:ascii="仿宋" w:hAnsi="仿宋" w:eastAsia="仿宋" w:cs="仿宋"/>
          <w:sz w:val="24"/>
          <w:szCs w:val="24"/>
        </w:rPr>
        <w:t xml:space="preserve">           乙   方：</w:t>
      </w:r>
    </w:p>
    <w:p w14:paraId="78DE07D2">
      <w:pPr>
        <w:rPr>
          <w:rFonts w:hint="eastAsia" w:ascii="仿宋" w:hAnsi="仿宋" w:eastAsia="仿宋" w:cs="仿宋"/>
          <w:sz w:val="24"/>
          <w:szCs w:val="24"/>
        </w:rPr>
      </w:pPr>
    </w:p>
    <w:p w14:paraId="1047E624">
      <w:pPr>
        <w:rPr>
          <w:rFonts w:hint="eastAsia" w:ascii="仿宋" w:hAnsi="仿宋" w:eastAsia="仿宋" w:cs="仿宋"/>
          <w:sz w:val="24"/>
          <w:szCs w:val="24"/>
        </w:rPr>
      </w:pPr>
    </w:p>
    <w:p w14:paraId="65683685">
      <w:pPr>
        <w:rPr>
          <w:rFonts w:hint="eastAsia" w:ascii="仿宋" w:hAnsi="仿宋" w:eastAsia="仿宋" w:cs="仿宋"/>
          <w:sz w:val="24"/>
          <w:szCs w:val="24"/>
        </w:rPr>
      </w:pPr>
      <w:r>
        <w:rPr>
          <w:rFonts w:hint="eastAsia" w:ascii="仿宋" w:hAnsi="仿宋" w:eastAsia="仿宋" w:cs="仿宋"/>
          <w:sz w:val="24"/>
          <w:szCs w:val="24"/>
        </w:rPr>
        <w:t>法定代表人签字：                            法定代表人（签字）：</w:t>
      </w:r>
    </w:p>
    <w:p w14:paraId="2C574AEF">
      <w:pPr>
        <w:rPr>
          <w:rFonts w:hint="eastAsia" w:ascii="仿宋" w:hAnsi="仿宋" w:eastAsia="仿宋" w:cs="仿宋"/>
          <w:sz w:val="24"/>
          <w:szCs w:val="24"/>
        </w:rPr>
      </w:pPr>
    </w:p>
    <w:p w14:paraId="52396574">
      <w:pPr>
        <w:rPr>
          <w:rFonts w:hint="eastAsia" w:ascii="仿宋" w:hAnsi="仿宋" w:eastAsia="仿宋" w:cs="仿宋"/>
          <w:sz w:val="24"/>
          <w:szCs w:val="24"/>
        </w:rPr>
      </w:pPr>
    </w:p>
    <w:p w14:paraId="6393F2E6">
      <w:pPr>
        <w:rPr>
          <w:rFonts w:hint="eastAsia" w:ascii="仿宋" w:hAnsi="仿宋" w:eastAsia="仿宋" w:cs="仿宋"/>
          <w:sz w:val="24"/>
          <w:szCs w:val="24"/>
        </w:rPr>
      </w:pPr>
      <w:r>
        <w:rPr>
          <w:rFonts w:hint="eastAsia" w:ascii="仿宋" w:hAnsi="仿宋" w:eastAsia="仿宋" w:cs="仿宋"/>
          <w:sz w:val="24"/>
          <w:szCs w:val="24"/>
        </w:rPr>
        <w:t xml:space="preserve">或授权委托人签字：                          或授权委托人签字： </w:t>
      </w:r>
    </w:p>
    <w:p w14:paraId="43E42BDD">
      <w:pPr>
        <w:rPr>
          <w:rFonts w:hint="eastAsia" w:ascii="仿宋" w:hAnsi="仿宋" w:eastAsia="仿宋" w:cs="仿宋"/>
          <w:sz w:val="24"/>
          <w:szCs w:val="24"/>
        </w:rPr>
      </w:pPr>
    </w:p>
    <w:p w14:paraId="27DAAA09">
      <w:pPr>
        <w:rPr>
          <w:rFonts w:hint="eastAsia" w:ascii="仿宋" w:hAnsi="仿宋" w:eastAsia="仿宋" w:cs="仿宋"/>
          <w:sz w:val="24"/>
          <w:szCs w:val="24"/>
        </w:rPr>
      </w:pPr>
    </w:p>
    <w:p w14:paraId="65FE5F4A">
      <w:pPr>
        <w:rPr>
          <w:rFonts w:hint="eastAsia" w:ascii="仿宋" w:hAnsi="仿宋" w:eastAsia="仿宋" w:cs="仿宋"/>
          <w:sz w:val="24"/>
          <w:szCs w:val="24"/>
        </w:rPr>
      </w:pPr>
      <w:r>
        <w:rPr>
          <w:rFonts w:hint="eastAsia" w:ascii="仿宋" w:hAnsi="仿宋" w:eastAsia="仿宋" w:cs="仿宋"/>
          <w:sz w:val="24"/>
          <w:szCs w:val="24"/>
        </w:rPr>
        <w:t xml:space="preserve">签订日期：                                  签订日期：      </w:t>
      </w:r>
    </w:p>
    <w:p w14:paraId="60C01737">
      <w:pPr>
        <w:rPr>
          <w:rFonts w:hint="eastAsia" w:ascii="仿宋" w:hAnsi="仿宋" w:eastAsia="仿宋" w:cs="仿宋"/>
          <w:sz w:val="24"/>
          <w:szCs w:val="24"/>
        </w:rPr>
      </w:pPr>
    </w:p>
    <w:p w14:paraId="44F496AC">
      <w:pPr>
        <w:rPr>
          <w:rFonts w:hint="eastAsia" w:ascii="仿宋" w:hAnsi="仿宋" w:eastAsia="仿宋" w:cs="仿宋"/>
          <w:sz w:val="24"/>
          <w:szCs w:val="24"/>
        </w:rPr>
      </w:pPr>
      <w:r>
        <w:rPr>
          <w:rFonts w:hint="eastAsia" w:ascii="仿宋" w:hAnsi="仿宋" w:eastAsia="仿宋" w:cs="仿宋"/>
          <w:sz w:val="24"/>
          <w:szCs w:val="24"/>
        </w:rPr>
        <w:br w:type="page"/>
      </w:r>
    </w:p>
    <w:p w14:paraId="1FB4549B">
      <w:pPr>
        <w:rPr>
          <w:rFonts w:hint="eastAsia" w:ascii="仿宋" w:hAnsi="仿宋" w:eastAsia="仿宋" w:cs="仿宋"/>
          <w:b/>
          <w:sz w:val="36"/>
          <w:szCs w:val="36"/>
        </w:rPr>
      </w:pPr>
    </w:p>
    <w:p w14:paraId="0F427735">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第七章   投标文件格式</w:t>
      </w:r>
      <w:bookmarkEnd w:id="825"/>
    </w:p>
    <w:p w14:paraId="43E2FF70">
      <w:pPr>
        <w:tabs>
          <w:tab w:val="left" w:pos="900"/>
          <w:tab w:val="left" w:pos="1980"/>
        </w:tabs>
        <w:snapToGrid w:val="0"/>
        <w:spacing w:line="360" w:lineRule="auto"/>
        <w:ind w:left="142"/>
        <w:rPr>
          <w:rFonts w:hint="eastAsia" w:ascii="仿宋" w:hAnsi="仿宋" w:eastAsia="仿宋" w:cs="仿宋"/>
          <w:b/>
          <w:sz w:val="24"/>
        </w:rPr>
      </w:pPr>
    </w:p>
    <w:p w14:paraId="435FD269">
      <w:pPr>
        <w:tabs>
          <w:tab w:val="left" w:pos="900"/>
          <w:tab w:val="left" w:pos="1980"/>
        </w:tabs>
        <w:snapToGrid w:val="0"/>
        <w:spacing w:line="360" w:lineRule="auto"/>
        <w:ind w:left="142"/>
        <w:rPr>
          <w:rFonts w:hint="eastAsia" w:ascii="仿宋" w:hAnsi="仿宋" w:eastAsia="仿宋" w:cs="仿宋"/>
          <w:b/>
          <w:sz w:val="24"/>
        </w:rPr>
      </w:pPr>
    </w:p>
    <w:p w14:paraId="59C36573">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b/>
          <w:sz w:val="24"/>
        </w:rPr>
        <w:t>投标人编制文件须知</w:t>
      </w:r>
    </w:p>
    <w:p w14:paraId="34778E3E">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1、投标人按照本部分的顺序编制投标文件（资格证明文件）、投标文件（商务技术文件），编制中涉及格式资料的，应按照本部分提供的内容和格式（所有表格的格式可扩展）填写提交。</w:t>
      </w:r>
    </w:p>
    <w:p w14:paraId="5BBB04A2">
      <w:pPr>
        <w:tabs>
          <w:tab w:val="left" w:pos="900"/>
          <w:tab w:val="left" w:pos="1980"/>
        </w:tabs>
        <w:snapToGrid w:val="0"/>
        <w:spacing w:line="360" w:lineRule="auto"/>
        <w:ind w:left="142"/>
        <w:rPr>
          <w:rFonts w:hint="eastAsia" w:ascii="仿宋" w:hAnsi="仿宋" w:eastAsia="仿宋" w:cs="仿宋"/>
          <w:kern w:val="0"/>
          <w:sz w:val="24"/>
        </w:rPr>
      </w:pPr>
      <w:r>
        <w:rPr>
          <w:rFonts w:hint="eastAsia" w:ascii="仿宋" w:hAnsi="仿宋" w:eastAsia="仿宋" w:cs="仿宋"/>
          <w:sz w:val="24"/>
        </w:rPr>
        <w:t>2、</w:t>
      </w:r>
      <w:r>
        <w:rPr>
          <w:rFonts w:hint="eastAsia" w:ascii="仿宋" w:hAnsi="仿宋" w:eastAsia="仿宋" w:cs="仿宋"/>
          <w:kern w:val="0"/>
          <w:sz w:val="24"/>
        </w:rPr>
        <w:t>对于招标文件中标记了“实质性格式”文件的，</w:t>
      </w:r>
      <w:r>
        <w:rPr>
          <w:rFonts w:hint="eastAsia" w:ascii="仿宋" w:hAnsi="仿宋" w:eastAsia="仿宋" w:cs="仿宋"/>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rPr>
        <w:t>否则</w:t>
      </w:r>
      <w:r>
        <w:rPr>
          <w:rFonts w:hint="eastAsia" w:ascii="仿宋" w:hAnsi="仿宋" w:eastAsia="仿宋" w:cs="仿宋"/>
          <w:b/>
          <w:kern w:val="0"/>
          <w:sz w:val="24"/>
        </w:rPr>
        <w:t>投标无效</w:t>
      </w:r>
      <w:r>
        <w:rPr>
          <w:rFonts w:hint="eastAsia" w:ascii="仿宋" w:hAnsi="仿宋" w:eastAsia="仿宋" w:cs="仿宋"/>
          <w:kern w:val="0"/>
          <w:sz w:val="24"/>
        </w:rPr>
        <w:t>。未标记“实质性格式”的文件和招标文件未提供格式的内容，可由投标人自行编写。</w:t>
      </w:r>
    </w:p>
    <w:p w14:paraId="1AA7C287">
      <w:pPr>
        <w:tabs>
          <w:tab w:val="left" w:pos="900"/>
          <w:tab w:val="left" w:pos="1980"/>
        </w:tabs>
        <w:snapToGrid w:val="0"/>
        <w:spacing w:line="360" w:lineRule="auto"/>
        <w:ind w:left="142"/>
        <w:rPr>
          <w:rFonts w:hint="eastAsia" w:ascii="仿宋" w:hAnsi="仿宋" w:eastAsia="仿宋" w:cs="仿宋"/>
          <w:sz w:val="24"/>
        </w:rPr>
      </w:pPr>
      <w:r>
        <w:rPr>
          <w:rFonts w:hint="eastAsia" w:ascii="仿宋" w:hAnsi="仿宋" w:eastAsia="仿宋" w:cs="仿宋"/>
          <w:sz w:val="24"/>
        </w:rPr>
        <w:t>3、全部声明和问题的回答及所附材料必须是真实的、准确的和完整的。</w:t>
      </w:r>
    </w:p>
    <w:p w14:paraId="55F101FF">
      <w:pPr>
        <w:widowControl/>
        <w:jc w:val="left"/>
        <w:rPr>
          <w:rFonts w:hint="eastAsia" w:ascii="仿宋" w:hAnsi="仿宋" w:eastAsia="仿宋" w:cs="仿宋"/>
          <w:sz w:val="24"/>
        </w:rPr>
      </w:pPr>
      <w:r>
        <w:rPr>
          <w:rFonts w:hint="eastAsia" w:ascii="仿宋" w:hAnsi="仿宋" w:eastAsia="仿宋" w:cs="仿宋"/>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40F40E4">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rPr>
      </w:pPr>
      <w:r>
        <w:rPr>
          <w:rFonts w:hint="eastAsia" w:ascii="仿宋" w:hAnsi="仿宋" w:eastAsia="仿宋" w:cs="仿宋"/>
          <w:b/>
          <w:spacing w:val="20"/>
          <w:sz w:val="24"/>
        </w:rPr>
        <w:t>一、资格证明文件格式</w:t>
      </w:r>
    </w:p>
    <w:p w14:paraId="2CB5B82D">
      <w:pPr>
        <w:rPr>
          <w:rFonts w:hint="eastAsia" w:ascii="仿宋" w:hAnsi="仿宋" w:eastAsia="仿宋" w:cs="仿宋"/>
          <w:b/>
          <w:spacing w:val="20"/>
          <w:szCs w:val="21"/>
        </w:rPr>
      </w:pPr>
    </w:p>
    <w:p w14:paraId="4A783D0E">
      <w:pPr>
        <w:rPr>
          <w:rFonts w:hint="eastAsia" w:ascii="仿宋" w:hAnsi="仿宋" w:eastAsia="仿宋" w:cs="仿宋"/>
          <w:b/>
          <w:sz w:val="24"/>
        </w:rPr>
      </w:pPr>
      <w:r>
        <w:rPr>
          <w:rFonts w:hint="eastAsia" w:ascii="仿宋" w:hAnsi="仿宋" w:eastAsia="仿宋" w:cs="仿宋"/>
          <w:b/>
          <w:spacing w:val="20"/>
          <w:sz w:val="24"/>
        </w:rPr>
        <w:t>投标文件（资格证明文件）</w:t>
      </w:r>
      <w:r>
        <w:rPr>
          <w:rFonts w:hint="eastAsia" w:ascii="仿宋" w:hAnsi="仿宋" w:eastAsia="仿宋" w:cs="仿宋"/>
          <w:b/>
          <w:sz w:val="24"/>
        </w:rPr>
        <w:t>封面（非实质性格式）</w:t>
      </w:r>
    </w:p>
    <w:p w14:paraId="1CFCA773">
      <w:pPr>
        <w:jc w:val="center"/>
        <w:rPr>
          <w:rFonts w:hint="eastAsia" w:ascii="仿宋" w:hAnsi="仿宋" w:eastAsia="仿宋" w:cs="仿宋"/>
          <w:szCs w:val="21"/>
        </w:rPr>
      </w:pPr>
    </w:p>
    <w:p w14:paraId="16E575DD">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投 标 文 件</w:t>
      </w:r>
    </w:p>
    <w:p w14:paraId="7C6F12E6">
      <w:pPr>
        <w:jc w:val="center"/>
        <w:rPr>
          <w:rFonts w:hint="eastAsia" w:ascii="仿宋" w:hAnsi="仿宋" w:eastAsia="仿宋" w:cs="仿宋"/>
          <w:b/>
          <w:spacing w:val="60"/>
          <w:sz w:val="52"/>
          <w:szCs w:val="52"/>
        </w:rPr>
      </w:pPr>
      <w:r>
        <w:rPr>
          <w:rFonts w:hint="eastAsia" w:ascii="仿宋" w:hAnsi="仿宋" w:eastAsia="仿宋" w:cs="仿宋"/>
          <w:b/>
          <w:spacing w:val="60"/>
          <w:sz w:val="52"/>
          <w:szCs w:val="52"/>
        </w:rPr>
        <w:t>（资格证明文件）</w:t>
      </w:r>
    </w:p>
    <w:p w14:paraId="7FF6DF9A">
      <w:pPr>
        <w:ind w:firstLine="542" w:firstLineChars="150"/>
        <w:rPr>
          <w:rFonts w:hint="eastAsia" w:ascii="仿宋" w:hAnsi="仿宋" w:eastAsia="仿宋" w:cs="仿宋"/>
          <w:b/>
          <w:spacing w:val="20"/>
          <w:sz w:val="32"/>
          <w:szCs w:val="32"/>
        </w:rPr>
      </w:pPr>
    </w:p>
    <w:p w14:paraId="60B1D6EC">
      <w:pPr>
        <w:ind w:firstLine="542" w:firstLineChars="150"/>
        <w:rPr>
          <w:rFonts w:hint="eastAsia" w:ascii="仿宋" w:hAnsi="仿宋" w:eastAsia="仿宋" w:cs="仿宋"/>
          <w:b/>
          <w:spacing w:val="20"/>
          <w:sz w:val="32"/>
          <w:szCs w:val="32"/>
        </w:rPr>
      </w:pPr>
    </w:p>
    <w:p w14:paraId="6234913F">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4883E2CF">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项目编号/包号：</w:t>
      </w:r>
    </w:p>
    <w:p w14:paraId="10BE86DE">
      <w:pPr>
        <w:ind w:firstLine="542" w:firstLineChars="150"/>
        <w:rPr>
          <w:rFonts w:hint="eastAsia" w:ascii="仿宋" w:hAnsi="仿宋" w:eastAsia="仿宋" w:cs="仿宋"/>
          <w:b/>
          <w:spacing w:val="20"/>
          <w:sz w:val="32"/>
          <w:szCs w:val="32"/>
        </w:rPr>
      </w:pPr>
    </w:p>
    <w:p w14:paraId="41B4DF69">
      <w:pPr>
        <w:ind w:firstLine="542" w:firstLineChars="150"/>
        <w:rPr>
          <w:rFonts w:hint="eastAsia" w:ascii="仿宋" w:hAnsi="仿宋" w:eastAsia="仿宋" w:cs="仿宋"/>
          <w:b/>
          <w:spacing w:val="20"/>
          <w:sz w:val="32"/>
          <w:szCs w:val="32"/>
        </w:rPr>
      </w:pPr>
    </w:p>
    <w:p w14:paraId="207A3F53">
      <w:pPr>
        <w:jc w:val="center"/>
        <w:rPr>
          <w:rFonts w:hint="eastAsia" w:ascii="仿宋" w:hAnsi="仿宋" w:eastAsia="仿宋" w:cs="仿宋"/>
          <w:b/>
          <w:sz w:val="32"/>
          <w:szCs w:val="32"/>
        </w:rPr>
      </w:pPr>
    </w:p>
    <w:p w14:paraId="07AC99AD">
      <w:pPr>
        <w:jc w:val="center"/>
        <w:rPr>
          <w:rFonts w:hint="eastAsia" w:ascii="仿宋" w:hAnsi="仿宋" w:eastAsia="仿宋" w:cs="仿宋"/>
          <w:b/>
          <w:sz w:val="32"/>
          <w:szCs w:val="32"/>
        </w:rPr>
      </w:pPr>
    </w:p>
    <w:p w14:paraId="04E419C9">
      <w:pPr>
        <w:jc w:val="center"/>
        <w:rPr>
          <w:rFonts w:hint="eastAsia" w:ascii="仿宋" w:hAnsi="仿宋" w:eastAsia="仿宋" w:cs="仿宋"/>
          <w:b/>
          <w:sz w:val="32"/>
          <w:szCs w:val="32"/>
        </w:rPr>
      </w:pPr>
    </w:p>
    <w:p w14:paraId="224C9238">
      <w:pPr>
        <w:jc w:val="center"/>
        <w:rPr>
          <w:rFonts w:hint="eastAsia" w:ascii="仿宋" w:hAnsi="仿宋" w:eastAsia="仿宋" w:cs="仿宋"/>
          <w:b/>
          <w:spacing w:val="20"/>
          <w:sz w:val="32"/>
          <w:szCs w:val="32"/>
        </w:rPr>
      </w:pPr>
    </w:p>
    <w:p w14:paraId="562A9808">
      <w:pPr>
        <w:jc w:val="center"/>
        <w:rPr>
          <w:rFonts w:hint="eastAsia" w:ascii="仿宋" w:hAnsi="仿宋" w:eastAsia="仿宋" w:cs="仿宋"/>
          <w:b/>
          <w:spacing w:val="20"/>
          <w:sz w:val="32"/>
          <w:szCs w:val="32"/>
        </w:rPr>
      </w:pPr>
    </w:p>
    <w:p w14:paraId="5217A7FF">
      <w:pPr>
        <w:jc w:val="center"/>
        <w:rPr>
          <w:rFonts w:hint="eastAsia" w:ascii="仿宋" w:hAnsi="仿宋" w:eastAsia="仿宋" w:cs="仿宋"/>
          <w:b/>
          <w:spacing w:val="20"/>
          <w:sz w:val="32"/>
          <w:szCs w:val="32"/>
        </w:rPr>
      </w:pPr>
    </w:p>
    <w:p w14:paraId="1FA7A9B5">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投标人名称：</w:t>
      </w:r>
    </w:p>
    <w:p w14:paraId="35A194FE">
      <w:pPr>
        <w:jc w:val="center"/>
        <w:rPr>
          <w:rFonts w:hint="eastAsia" w:ascii="仿宋" w:hAnsi="仿宋" w:eastAsia="仿宋" w:cs="仿宋"/>
          <w:b/>
          <w:sz w:val="32"/>
          <w:szCs w:val="32"/>
        </w:rPr>
      </w:pPr>
    </w:p>
    <w:p w14:paraId="3AC17814">
      <w:pPr>
        <w:rPr>
          <w:rFonts w:hint="eastAsia" w:ascii="仿宋" w:hAnsi="仿宋" w:eastAsia="仿宋" w:cs="仿宋"/>
          <w:b/>
        </w:rPr>
      </w:pPr>
      <w:r>
        <w:rPr>
          <w:rFonts w:hint="eastAsia" w:ascii="仿宋" w:hAnsi="仿宋" w:eastAsia="仿宋" w:cs="仿宋"/>
          <w:b/>
          <w:spacing w:val="20"/>
          <w:sz w:val="32"/>
          <w:szCs w:val="32"/>
        </w:rPr>
        <w:br w:type="page"/>
      </w:r>
    </w:p>
    <w:p w14:paraId="251A301A">
      <w:pPr>
        <w:numPr>
          <w:ilvl w:val="0"/>
          <w:numId w:val="26"/>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sz w:val="24"/>
        </w:rPr>
        <w:t>满足《中华人民共和国政府采购法》第二十二条规定</w:t>
      </w:r>
    </w:p>
    <w:p w14:paraId="132755A3">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1-1 营业执照等证明文件</w:t>
      </w:r>
    </w:p>
    <w:p w14:paraId="2156BC5E">
      <w:pPr>
        <w:tabs>
          <w:tab w:val="left" w:pos="1080"/>
        </w:tabs>
        <w:snapToGrid w:val="0"/>
        <w:rPr>
          <w:rFonts w:hint="eastAsia" w:ascii="仿宋" w:hAnsi="仿宋" w:eastAsia="仿宋" w:cs="仿宋"/>
          <w:sz w:val="24"/>
        </w:rPr>
      </w:pPr>
    </w:p>
    <w:p w14:paraId="336EA2D1">
      <w:pPr>
        <w:widowControl/>
        <w:jc w:val="left"/>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027A73FD">
      <w:pPr>
        <w:pStyle w:val="5"/>
        <w:rPr>
          <w:rFonts w:hint="eastAsia" w:ascii="仿宋" w:hAnsi="仿宋" w:eastAsia="仿宋" w:cs="仿宋"/>
          <w:b w:val="0"/>
          <w:bCs/>
          <w:color w:val="000000"/>
          <w:u w:val="none"/>
        </w:rPr>
      </w:pPr>
      <w:r>
        <w:rPr>
          <w:rFonts w:hint="eastAsia" w:ascii="仿宋" w:hAnsi="仿宋" w:eastAsia="仿宋" w:cs="仿宋"/>
          <w:b w:val="0"/>
          <w:color w:val="000000"/>
          <w:u w:val="none"/>
        </w:rPr>
        <w:t>1-2 投标人资格声明书</w:t>
      </w:r>
    </w:p>
    <w:p w14:paraId="12871720">
      <w:pPr>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投标人资格声明书</w:t>
      </w:r>
    </w:p>
    <w:p w14:paraId="34D58510">
      <w:pPr>
        <w:tabs>
          <w:tab w:val="left" w:pos="5580"/>
        </w:tabs>
        <w:spacing w:line="360" w:lineRule="auto"/>
        <w:rPr>
          <w:rFonts w:hint="eastAsia" w:ascii="仿宋" w:hAnsi="仿宋" w:eastAsia="仿宋" w:cs="仿宋"/>
          <w:sz w:val="24"/>
        </w:rPr>
      </w:pPr>
    </w:p>
    <w:p w14:paraId="26120AE2">
      <w:pPr>
        <w:tabs>
          <w:tab w:val="left" w:pos="5580"/>
        </w:tabs>
        <w:spacing w:line="360" w:lineRule="auto"/>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采购人或采购代理机构</w:t>
      </w:r>
    </w:p>
    <w:p w14:paraId="768E18DA">
      <w:pPr>
        <w:spacing w:line="360" w:lineRule="auto"/>
        <w:ind w:firstLine="480" w:firstLineChars="200"/>
        <w:rPr>
          <w:rFonts w:hint="eastAsia" w:ascii="仿宋" w:hAnsi="仿宋" w:eastAsia="仿宋" w:cs="仿宋"/>
          <w:sz w:val="24"/>
        </w:rPr>
      </w:pPr>
      <w:r>
        <w:rPr>
          <w:rFonts w:hint="eastAsia" w:ascii="仿宋" w:hAnsi="仿宋" w:eastAsia="仿宋" w:cs="仿宋"/>
          <w:sz w:val="24"/>
        </w:rPr>
        <w:t>在参与本次项目投标中，我单位承诺：</w:t>
      </w:r>
    </w:p>
    <w:p w14:paraId="3DA3A37B">
      <w:pPr>
        <w:numPr>
          <w:ilvl w:val="0"/>
          <w:numId w:val="27"/>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具有良好的商业信誉和健全的财务会计制度；</w:t>
      </w:r>
    </w:p>
    <w:p w14:paraId="63371396">
      <w:pPr>
        <w:numPr>
          <w:ilvl w:val="0"/>
          <w:numId w:val="27"/>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具有履行合同所必需的设备和专业技术能力；</w:t>
      </w:r>
    </w:p>
    <w:p w14:paraId="7F30F91C">
      <w:pPr>
        <w:numPr>
          <w:ilvl w:val="0"/>
          <w:numId w:val="27"/>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有依法缴纳税收和社会保障资金的良好记录；</w:t>
      </w:r>
    </w:p>
    <w:p w14:paraId="0B20F4CE">
      <w:pPr>
        <w:numPr>
          <w:ilvl w:val="0"/>
          <w:numId w:val="27"/>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5245F2">
      <w:pPr>
        <w:numPr>
          <w:ilvl w:val="0"/>
          <w:numId w:val="27"/>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我单位不属于政府采购法律、行政法规规定的公益一类事业单位、或使用事业编制且由财政拨款保障的群团组织（仅适用于政府购买服务项目）；</w:t>
      </w:r>
    </w:p>
    <w:p w14:paraId="5FB944D2">
      <w:pPr>
        <w:numPr>
          <w:ilvl w:val="0"/>
          <w:numId w:val="27"/>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我单位不存在为采购项目提供整体设计、规范编制或者项目管理、监理、检测等服务后，再参加该采购项目的其他采购活动的情形（单一来源采购项目除外）；</w:t>
      </w:r>
    </w:p>
    <w:p w14:paraId="6959F4E6">
      <w:pPr>
        <w:numPr>
          <w:ilvl w:val="0"/>
          <w:numId w:val="27"/>
        </w:numPr>
        <w:spacing w:line="360" w:lineRule="auto"/>
        <w:ind w:left="1134"/>
        <w:rPr>
          <w:rFonts w:hint="eastAsia" w:ascii="仿宋" w:hAnsi="仿宋" w:eastAsia="仿宋" w:cs="仿宋"/>
          <w:sz w:val="24"/>
          <w:szCs w:val="22"/>
        </w:rPr>
      </w:pPr>
      <w:r>
        <w:rPr>
          <w:rFonts w:hint="eastAsia" w:ascii="仿宋" w:hAnsi="仿宋" w:eastAsia="仿宋" w:cs="仿宋"/>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6CDA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CA352D">
            <w:pPr>
              <w:jc w:val="center"/>
              <w:rPr>
                <w:rFonts w:hint="eastAsia" w:ascii="仿宋" w:hAnsi="仿宋" w:eastAsia="仿宋" w:cs="仿宋"/>
                <w:sz w:val="24"/>
              </w:rPr>
            </w:pPr>
            <w:r>
              <w:rPr>
                <w:rFonts w:hint="eastAsia" w:ascii="仿宋" w:hAnsi="仿宋" w:eastAsia="仿宋" w:cs="仿宋"/>
                <w:sz w:val="24"/>
              </w:rPr>
              <w:t>序号</w:t>
            </w:r>
          </w:p>
        </w:tc>
        <w:tc>
          <w:tcPr>
            <w:tcW w:w="4574" w:type="dxa"/>
            <w:vAlign w:val="center"/>
          </w:tcPr>
          <w:p w14:paraId="1EE757D5">
            <w:pPr>
              <w:jc w:val="center"/>
              <w:rPr>
                <w:rFonts w:hint="eastAsia" w:ascii="仿宋" w:hAnsi="仿宋" w:eastAsia="仿宋" w:cs="仿宋"/>
                <w:sz w:val="24"/>
              </w:rPr>
            </w:pPr>
            <w:r>
              <w:rPr>
                <w:rFonts w:hint="eastAsia" w:ascii="仿宋" w:hAnsi="仿宋" w:eastAsia="仿宋" w:cs="仿宋"/>
                <w:sz w:val="24"/>
              </w:rPr>
              <w:t>单位名称</w:t>
            </w:r>
          </w:p>
        </w:tc>
        <w:tc>
          <w:tcPr>
            <w:tcW w:w="2976" w:type="dxa"/>
            <w:vAlign w:val="center"/>
          </w:tcPr>
          <w:p w14:paraId="3B52DBE9">
            <w:pPr>
              <w:jc w:val="center"/>
              <w:rPr>
                <w:rFonts w:hint="eastAsia" w:ascii="仿宋" w:hAnsi="仿宋" w:eastAsia="仿宋" w:cs="仿宋"/>
                <w:sz w:val="24"/>
              </w:rPr>
            </w:pPr>
            <w:r>
              <w:rPr>
                <w:rFonts w:hint="eastAsia" w:ascii="仿宋" w:hAnsi="仿宋" w:eastAsia="仿宋" w:cs="仿宋"/>
                <w:sz w:val="24"/>
              </w:rPr>
              <w:t>相互关系</w:t>
            </w:r>
          </w:p>
        </w:tc>
      </w:tr>
      <w:tr w14:paraId="0E99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977EC5">
            <w:pPr>
              <w:jc w:val="center"/>
              <w:rPr>
                <w:rFonts w:hint="eastAsia" w:ascii="仿宋" w:hAnsi="仿宋" w:eastAsia="仿宋" w:cs="仿宋"/>
                <w:sz w:val="24"/>
              </w:rPr>
            </w:pPr>
            <w:r>
              <w:rPr>
                <w:rFonts w:hint="eastAsia" w:ascii="仿宋" w:hAnsi="仿宋" w:eastAsia="仿宋" w:cs="仿宋"/>
                <w:sz w:val="24"/>
              </w:rPr>
              <w:t>1</w:t>
            </w:r>
          </w:p>
        </w:tc>
        <w:tc>
          <w:tcPr>
            <w:tcW w:w="4574" w:type="dxa"/>
            <w:vAlign w:val="center"/>
          </w:tcPr>
          <w:p w14:paraId="06611BA6">
            <w:pPr>
              <w:jc w:val="center"/>
              <w:rPr>
                <w:rFonts w:hint="eastAsia" w:ascii="仿宋" w:hAnsi="仿宋" w:eastAsia="仿宋" w:cs="仿宋"/>
                <w:sz w:val="24"/>
              </w:rPr>
            </w:pPr>
          </w:p>
        </w:tc>
        <w:tc>
          <w:tcPr>
            <w:tcW w:w="2976" w:type="dxa"/>
            <w:vAlign w:val="center"/>
          </w:tcPr>
          <w:p w14:paraId="448C49FA">
            <w:pPr>
              <w:jc w:val="center"/>
              <w:rPr>
                <w:rFonts w:hint="eastAsia" w:ascii="仿宋" w:hAnsi="仿宋" w:eastAsia="仿宋" w:cs="仿宋"/>
                <w:sz w:val="24"/>
              </w:rPr>
            </w:pPr>
          </w:p>
        </w:tc>
      </w:tr>
      <w:tr w14:paraId="1F75E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2B8BFE">
            <w:pPr>
              <w:jc w:val="center"/>
              <w:rPr>
                <w:rFonts w:hint="eastAsia" w:ascii="仿宋" w:hAnsi="仿宋" w:eastAsia="仿宋" w:cs="仿宋"/>
                <w:sz w:val="24"/>
              </w:rPr>
            </w:pPr>
            <w:r>
              <w:rPr>
                <w:rFonts w:hint="eastAsia" w:ascii="仿宋" w:hAnsi="仿宋" w:eastAsia="仿宋" w:cs="仿宋"/>
                <w:sz w:val="24"/>
              </w:rPr>
              <w:t>2</w:t>
            </w:r>
          </w:p>
        </w:tc>
        <w:tc>
          <w:tcPr>
            <w:tcW w:w="4574" w:type="dxa"/>
            <w:vAlign w:val="center"/>
          </w:tcPr>
          <w:p w14:paraId="1939D1DA">
            <w:pPr>
              <w:jc w:val="center"/>
              <w:rPr>
                <w:rFonts w:hint="eastAsia" w:ascii="仿宋" w:hAnsi="仿宋" w:eastAsia="仿宋" w:cs="仿宋"/>
                <w:sz w:val="24"/>
              </w:rPr>
            </w:pPr>
          </w:p>
        </w:tc>
        <w:tc>
          <w:tcPr>
            <w:tcW w:w="2976" w:type="dxa"/>
            <w:vAlign w:val="center"/>
          </w:tcPr>
          <w:p w14:paraId="5A144526">
            <w:pPr>
              <w:jc w:val="center"/>
              <w:rPr>
                <w:rFonts w:hint="eastAsia" w:ascii="仿宋" w:hAnsi="仿宋" w:eastAsia="仿宋" w:cs="仿宋"/>
                <w:sz w:val="24"/>
              </w:rPr>
            </w:pPr>
          </w:p>
        </w:tc>
      </w:tr>
      <w:tr w14:paraId="3BDC8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892784">
            <w:pPr>
              <w:jc w:val="center"/>
              <w:rPr>
                <w:rFonts w:hint="eastAsia" w:ascii="仿宋" w:hAnsi="仿宋" w:eastAsia="仿宋" w:cs="仿宋"/>
                <w:sz w:val="24"/>
              </w:rPr>
            </w:pPr>
            <w:r>
              <w:rPr>
                <w:rFonts w:hint="eastAsia" w:ascii="仿宋" w:hAnsi="仿宋" w:eastAsia="仿宋" w:cs="仿宋"/>
                <w:sz w:val="24"/>
              </w:rPr>
              <w:t>…</w:t>
            </w:r>
          </w:p>
        </w:tc>
        <w:tc>
          <w:tcPr>
            <w:tcW w:w="4574" w:type="dxa"/>
            <w:vAlign w:val="center"/>
          </w:tcPr>
          <w:p w14:paraId="6CB0EE7F">
            <w:pPr>
              <w:jc w:val="center"/>
              <w:rPr>
                <w:rFonts w:hint="eastAsia" w:ascii="仿宋" w:hAnsi="仿宋" w:eastAsia="仿宋" w:cs="仿宋"/>
                <w:sz w:val="24"/>
              </w:rPr>
            </w:pPr>
          </w:p>
        </w:tc>
        <w:tc>
          <w:tcPr>
            <w:tcW w:w="2976" w:type="dxa"/>
            <w:vAlign w:val="center"/>
          </w:tcPr>
          <w:p w14:paraId="1B80A003">
            <w:pPr>
              <w:jc w:val="center"/>
              <w:rPr>
                <w:rFonts w:hint="eastAsia" w:ascii="仿宋" w:hAnsi="仿宋" w:eastAsia="仿宋" w:cs="仿宋"/>
                <w:sz w:val="24"/>
              </w:rPr>
            </w:pPr>
          </w:p>
        </w:tc>
      </w:tr>
    </w:tbl>
    <w:p w14:paraId="44940AC0">
      <w:pPr>
        <w:rPr>
          <w:rFonts w:hint="eastAsia" w:ascii="仿宋" w:hAnsi="仿宋" w:eastAsia="仿宋" w:cs="仿宋"/>
        </w:rPr>
      </w:pPr>
    </w:p>
    <w:p w14:paraId="074EF30E">
      <w:pPr>
        <w:ind w:firstLine="480" w:firstLineChars="200"/>
        <w:rPr>
          <w:rFonts w:hint="eastAsia" w:ascii="仿宋" w:hAnsi="仿宋" w:eastAsia="仿宋" w:cs="仿宋"/>
          <w:sz w:val="24"/>
          <w:szCs w:val="22"/>
        </w:rPr>
      </w:pPr>
      <w:r>
        <w:rPr>
          <w:rFonts w:hint="eastAsia" w:ascii="仿宋" w:hAnsi="仿宋" w:eastAsia="仿宋" w:cs="仿宋"/>
          <w:sz w:val="24"/>
        </w:rPr>
        <w:t>上述声明真实有效，否则我方负全部责任。</w:t>
      </w:r>
    </w:p>
    <w:p w14:paraId="2705EE2B">
      <w:pPr>
        <w:spacing w:line="360" w:lineRule="auto"/>
        <w:rPr>
          <w:rFonts w:hint="eastAsia" w:ascii="仿宋" w:hAnsi="仿宋" w:eastAsia="仿宋" w:cs="仿宋"/>
          <w:sz w:val="24"/>
        </w:rPr>
      </w:pPr>
    </w:p>
    <w:p w14:paraId="374605D9">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284E2C08">
      <w:pPr>
        <w:spacing w:line="360" w:lineRule="auto"/>
        <w:ind w:right="360" w:firstLine="480"/>
        <w:jc w:val="right"/>
        <w:rPr>
          <w:rFonts w:hint="eastAsia" w:ascii="仿宋" w:hAnsi="仿宋" w:eastAsia="仿宋" w:cs="仿宋"/>
          <w:sz w:val="24"/>
        </w:rPr>
      </w:pPr>
      <w:r>
        <w:rPr>
          <w:rFonts w:hint="eastAsia" w:ascii="仿宋" w:hAnsi="仿宋" w:eastAsia="仿宋" w:cs="仿宋"/>
          <w:color w:val="000000"/>
          <w:sz w:val="24"/>
          <w:szCs w:val="20"/>
        </w:rPr>
        <w:t xml:space="preserve">日期：_____年______月______日   </w:t>
      </w:r>
    </w:p>
    <w:p w14:paraId="6D3A653B">
      <w:pPr>
        <w:spacing w:line="360" w:lineRule="auto"/>
        <w:rPr>
          <w:rFonts w:hint="eastAsia" w:ascii="仿宋" w:hAnsi="仿宋" w:eastAsia="仿宋" w:cs="仿宋"/>
          <w:sz w:val="24"/>
        </w:rPr>
      </w:pPr>
      <w:r>
        <w:rPr>
          <w:rFonts w:hint="eastAsia" w:ascii="仿宋" w:hAnsi="仿宋" w:eastAsia="仿宋" w:cs="仿宋"/>
          <w:sz w:val="24"/>
        </w:rPr>
        <w:t>说明：供应商承诺不实的，依据《政府采购法》第七十七条“提供虚假材料谋取中标、成交的”有关规定予以处理。</w:t>
      </w:r>
    </w:p>
    <w:p w14:paraId="7898D442">
      <w:pPr>
        <w:tabs>
          <w:tab w:val="left" w:pos="5580"/>
        </w:tabs>
        <w:spacing w:line="360" w:lineRule="auto"/>
        <w:rPr>
          <w:rFonts w:hint="eastAsia" w:ascii="仿宋" w:hAnsi="仿宋" w:eastAsia="仿宋" w:cs="仿宋"/>
          <w:sz w:val="24"/>
        </w:rPr>
        <w:sectPr>
          <w:pgSz w:w="11907" w:h="16840"/>
          <w:pgMar w:top="1418" w:right="1134" w:bottom="1418" w:left="1701" w:header="851" w:footer="851" w:gutter="0"/>
          <w:cols w:space="720" w:num="1"/>
          <w:docGrid w:linePitch="462" w:charSpace="0"/>
        </w:sectPr>
      </w:pPr>
    </w:p>
    <w:p w14:paraId="4DD66789">
      <w:pPr>
        <w:numPr>
          <w:ilvl w:val="0"/>
          <w:numId w:val="26"/>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落实政府采购政策需满足的资格要求（如有）</w:t>
      </w:r>
    </w:p>
    <w:p w14:paraId="01B5A4D1">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2-1 中小企业政策证明文件</w:t>
      </w:r>
    </w:p>
    <w:p w14:paraId="1A0C199C">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772EF830">
      <w:pPr>
        <w:tabs>
          <w:tab w:val="left" w:pos="5580"/>
        </w:tabs>
        <w:spacing w:line="360" w:lineRule="auto"/>
        <w:rPr>
          <w:rFonts w:hint="eastAsia" w:ascii="仿宋" w:hAnsi="仿宋" w:eastAsia="仿宋" w:cs="仿宋"/>
          <w:sz w:val="24"/>
        </w:rPr>
      </w:pPr>
      <w:r>
        <w:rPr>
          <w:rFonts w:hint="eastAsia" w:ascii="仿宋" w:hAnsi="仿宋" w:eastAsia="仿宋" w:cs="仿宋"/>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E7A7369">
      <w:pPr>
        <w:tabs>
          <w:tab w:val="left" w:pos="5580"/>
        </w:tabs>
        <w:spacing w:line="360" w:lineRule="auto"/>
        <w:rPr>
          <w:rFonts w:hint="eastAsia" w:ascii="仿宋" w:hAnsi="仿宋" w:eastAsia="仿宋" w:cs="仿宋"/>
          <w:sz w:val="24"/>
        </w:rPr>
      </w:pPr>
      <w:r>
        <w:rPr>
          <w:rFonts w:hint="eastAsia" w:ascii="仿宋" w:hAnsi="仿宋" w:eastAsia="仿宋" w:cs="仿宋"/>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A72A0CF">
      <w:pPr>
        <w:tabs>
          <w:tab w:val="left" w:pos="5580"/>
        </w:tabs>
        <w:spacing w:line="360" w:lineRule="auto"/>
        <w:rPr>
          <w:rFonts w:hint="eastAsia" w:ascii="仿宋" w:hAnsi="仿宋" w:eastAsia="仿宋" w:cs="仿宋"/>
          <w:sz w:val="24"/>
        </w:rPr>
      </w:pPr>
      <w:r>
        <w:rPr>
          <w:rFonts w:hint="eastAsia" w:ascii="仿宋" w:hAnsi="仿宋" w:eastAsia="仿宋" w:cs="仿宋"/>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01BC44">
      <w:pPr>
        <w:tabs>
          <w:tab w:val="left" w:pos="5580"/>
        </w:tabs>
        <w:spacing w:line="360" w:lineRule="auto"/>
        <w:rPr>
          <w:rFonts w:hint="eastAsia" w:ascii="仿宋" w:hAnsi="仿宋" w:eastAsia="仿宋" w:cs="仿宋"/>
          <w:sz w:val="24"/>
        </w:rPr>
      </w:pPr>
      <w:r>
        <w:rPr>
          <w:rFonts w:hint="eastAsia" w:ascii="仿宋" w:hAnsi="仿宋" w:eastAsia="仿宋" w:cs="仿宋"/>
          <w:sz w:val="24"/>
        </w:rPr>
        <w:t>（4）如本项目（包）预留部分采购项目预算专门面向中小企业采购，且要求供应商以联合体形式参加采购活动</w:t>
      </w:r>
      <w:r>
        <w:rPr>
          <w:rFonts w:hint="eastAsia" w:ascii="仿宋" w:hAnsi="仿宋" w:eastAsia="仿宋" w:cs="仿宋"/>
        </w:rPr>
        <w:t>，</w:t>
      </w:r>
      <w:bookmarkStart w:id="826" w:name="_Hlk145526067"/>
      <w:r>
        <w:rPr>
          <w:rFonts w:hint="eastAsia" w:ascii="仿宋" w:hAnsi="仿宋" w:eastAsia="仿宋" w:cs="仿宋"/>
          <w:sz w:val="24"/>
        </w:rPr>
        <w:t>如供应商为联合体的，</w:t>
      </w:r>
      <w:bookmarkEnd w:id="826"/>
      <w:r>
        <w:rPr>
          <w:rFonts w:hint="eastAsia" w:ascii="仿宋" w:hAnsi="仿宋" w:eastAsia="仿宋" w:cs="仿宋"/>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AB673FA">
      <w:pPr>
        <w:tabs>
          <w:tab w:val="left" w:pos="5580"/>
        </w:tabs>
        <w:spacing w:line="360" w:lineRule="auto"/>
        <w:rPr>
          <w:rFonts w:hint="eastAsia" w:ascii="仿宋" w:hAnsi="仿宋" w:eastAsia="仿宋" w:cs="仿宋"/>
          <w:sz w:val="24"/>
        </w:rPr>
      </w:pPr>
      <w:r>
        <w:rPr>
          <w:rFonts w:hint="eastAsia" w:ascii="仿宋" w:hAnsi="仿宋" w:eastAsia="仿宋" w:cs="仿宋"/>
          <w:sz w:val="24"/>
        </w:rPr>
        <w:t>（5）中小企业声明函填写注意事项</w:t>
      </w:r>
    </w:p>
    <w:p w14:paraId="19D44682">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1）《中小企业声明函》由参加政府采购活动的投标人出具。联合体投标的，《中小企业声明函》可由牵头人出具。</w:t>
      </w:r>
    </w:p>
    <w:p w14:paraId="0DADED77">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08FEA4A">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3）对于多标的采购项目，投标人应充分、准确地了解所提供货物的制造企业、提供服务的承接企业信息。对相关情况了解不清楚的，不建议填报本声明函。</w:t>
      </w:r>
    </w:p>
    <w:p w14:paraId="6C86FCDF">
      <w:pPr>
        <w:tabs>
          <w:tab w:val="left" w:pos="5580"/>
        </w:tabs>
        <w:spacing w:line="360" w:lineRule="auto"/>
        <w:rPr>
          <w:rFonts w:hint="eastAsia" w:ascii="仿宋" w:hAnsi="仿宋" w:eastAsia="仿宋" w:cs="仿宋"/>
          <w:sz w:val="24"/>
        </w:rPr>
      </w:pPr>
      <w:r>
        <w:rPr>
          <w:rFonts w:hint="eastAsia" w:ascii="仿宋" w:hAnsi="仿宋" w:eastAsia="仿宋" w:cs="仿宋"/>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73A0CD07">
      <w:pPr>
        <w:tabs>
          <w:tab w:val="left" w:pos="5580"/>
        </w:tabs>
        <w:spacing w:line="360" w:lineRule="auto"/>
        <w:rPr>
          <w:rFonts w:hint="eastAsia" w:ascii="仿宋" w:hAnsi="仿宋" w:eastAsia="仿宋" w:cs="仿宋"/>
          <w:sz w:val="24"/>
        </w:rPr>
      </w:pPr>
    </w:p>
    <w:p w14:paraId="29413D3A">
      <w:pPr>
        <w:tabs>
          <w:tab w:val="left" w:pos="5580"/>
        </w:tabs>
        <w:spacing w:line="360" w:lineRule="auto"/>
        <w:rPr>
          <w:rFonts w:hint="eastAsia" w:ascii="仿宋" w:hAnsi="仿宋" w:eastAsia="仿宋" w:cs="仿宋"/>
          <w:sz w:val="24"/>
        </w:rPr>
      </w:pPr>
      <w:r>
        <w:rPr>
          <w:rFonts w:hint="eastAsia" w:ascii="仿宋" w:hAnsi="仿宋" w:eastAsia="仿宋" w:cs="仿宋"/>
          <w:sz w:val="24"/>
        </w:rPr>
        <w:br w:type="page"/>
      </w:r>
    </w:p>
    <w:p w14:paraId="48F662F6">
      <w:pPr>
        <w:pStyle w:val="6"/>
        <w:rPr>
          <w:rFonts w:hint="eastAsia" w:ascii="仿宋" w:hAnsi="仿宋" w:eastAsia="仿宋" w:cs="仿宋"/>
        </w:rPr>
      </w:pPr>
      <w:r>
        <w:rPr>
          <w:rFonts w:hint="eastAsia" w:ascii="仿宋" w:hAnsi="仿宋" w:eastAsia="仿宋" w:cs="仿宋"/>
        </w:rPr>
        <w:t>2-1-1 中小企业证明文件</w:t>
      </w:r>
    </w:p>
    <w:p w14:paraId="08057138">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0D84F1BB">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090C7E5">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1.</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w:t>
      </w:r>
      <w:r>
        <w:rPr>
          <w:rFonts w:hint="eastAsia" w:ascii="仿宋" w:hAnsi="仿宋" w:eastAsia="仿宋" w:cs="仿宋"/>
          <w:spacing w:val="6"/>
          <w:sz w:val="24"/>
          <w:vertAlign w:val="superscript"/>
        </w:rPr>
        <w:t>1</w:t>
      </w:r>
      <w:r>
        <w:rPr>
          <w:rFonts w:hint="eastAsia" w:ascii="仿宋" w:hAnsi="仿宋" w:eastAsia="仿宋" w:cs="仿宋"/>
          <w:spacing w:val="6"/>
          <w:sz w:val="24"/>
        </w:rPr>
        <w:t>，属于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12E096BD">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2.</w:t>
      </w:r>
      <w:r>
        <w:rPr>
          <w:rFonts w:hint="eastAsia" w:ascii="仿宋" w:hAnsi="仿宋" w:eastAsia="仿宋" w:cs="仿宋"/>
          <w:spacing w:val="6"/>
          <w:sz w:val="24"/>
          <w:u w:val="single"/>
        </w:rPr>
        <w:t>（标的名称）</w:t>
      </w:r>
      <w:r>
        <w:rPr>
          <w:rFonts w:hint="eastAsia" w:ascii="仿宋" w:hAnsi="仿宋" w:eastAsia="仿宋" w:cs="仿宋"/>
          <w:spacing w:val="6"/>
          <w:sz w:val="24"/>
        </w:rPr>
        <w:t>，属于</w:t>
      </w:r>
      <w:r>
        <w:rPr>
          <w:rFonts w:hint="eastAsia" w:ascii="仿宋" w:hAnsi="仿宋" w:eastAsia="仿宋" w:cs="仿宋"/>
          <w:spacing w:val="6"/>
          <w:sz w:val="24"/>
          <w:u w:val="single"/>
        </w:rPr>
        <w:t>（采购文件中明确的所属行业）</w:t>
      </w:r>
      <w:r>
        <w:rPr>
          <w:rFonts w:hint="eastAsia" w:ascii="仿宋" w:hAnsi="仿宋" w:eastAsia="仿宋" w:cs="仿宋"/>
          <w:spacing w:val="6"/>
          <w:sz w:val="24"/>
        </w:rPr>
        <w:t>行业；制造商为</w:t>
      </w:r>
      <w:r>
        <w:rPr>
          <w:rFonts w:hint="eastAsia" w:ascii="仿宋" w:hAnsi="仿宋" w:eastAsia="仿宋" w:cs="仿宋"/>
          <w:spacing w:val="6"/>
          <w:sz w:val="24"/>
          <w:u w:val="single"/>
        </w:rPr>
        <w:t>（企业名称）</w:t>
      </w:r>
      <w:r>
        <w:rPr>
          <w:rFonts w:hint="eastAsia" w:ascii="仿宋" w:hAnsi="仿宋" w:eastAsia="仿宋" w:cs="仿宋"/>
          <w:spacing w:val="6"/>
          <w:sz w:val="24"/>
        </w:rPr>
        <w:t>，从业人员______人，营业收入为______万元，资产总额为______万元，属于</w:t>
      </w:r>
      <w:r>
        <w:rPr>
          <w:rFonts w:hint="eastAsia" w:ascii="仿宋" w:hAnsi="仿宋" w:eastAsia="仿宋" w:cs="仿宋"/>
          <w:spacing w:val="6"/>
          <w:sz w:val="24"/>
          <w:u w:val="single"/>
        </w:rPr>
        <w:t>（中型企业、小型企业、微型企业）</w:t>
      </w:r>
      <w:r>
        <w:rPr>
          <w:rFonts w:hint="eastAsia" w:ascii="仿宋" w:hAnsi="仿宋" w:eastAsia="仿宋" w:cs="仿宋"/>
          <w:spacing w:val="6"/>
          <w:sz w:val="24"/>
        </w:rPr>
        <w:t>；</w:t>
      </w:r>
    </w:p>
    <w:p w14:paraId="038051D9">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w:t>
      </w:r>
    </w:p>
    <w:p w14:paraId="1CB1E560">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以上企业，不属于大企业的分支机构，不存在控股股东为大企业的情形，也不存在与大企业的负责人为同一人的情形。</w:t>
      </w:r>
    </w:p>
    <w:p w14:paraId="6B8D8E86">
      <w:pPr>
        <w:spacing w:line="360" w:lineRule="auto"/>
        <w:ind w:firstLine="504"/>
        <w:rPr>
          <w:rFonts w:hint="eastAsia" w:ascii="仿宋" w:hAnsi="仿宋" w:eastAsia="仿宋" w:cs="仿宋"/>
          <w:spacing w:val="6"/>
          <w:sz w:val="24"/>
        </w:rPr>
      </w:pPr>
      <w:r>
        <w:rPr>
          <w:rFonts w:hint="eastAsia" w:ascii="仿宋" w:hAnsi="仿宋" w:eastAsia="仿宋" w:cs="仿宋"/>
          <w:spacing w:val="6"/>
          <w:sz w:val="24"/>
        </w:rPr>
        <w:t>本企业对上述声明内容的真实性负责。如有虚假，将依法承担相应责任。</w:t>
      </w:r>
    </w:p>
    <w:p w14:paraId="73F2B624">
      <w:pPr>
        <w:spacing w:line="360" w:lineRule="auto"/>
        <w:ind w:firstLine="504"/>
        <w:rPr>
          <w:rFonts w:hint="eastAsia" w:ascii="仿宋" w:hAnsi="仿宋" w:eastAsia="仿宋" w:cs="仿宋"/>
          <w:spacing w:val="6"/>
          <w:sz w:val="24"/>
        </w:rPr>
      </w:pPr>
    </w:p>
    <w:p w14:paraId="4356AC17">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17523C63">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3BA662AA">
      <w:pPr>
        <w:spacing w:line="360" w:lineRule="auto"/>
        <w:ind w:right="360" w:firstLine="480"/>
        <w:jc w:val="right"/>
        <w:rPr>
          <w:rFonts w:hint="eastAsia" w:ascii="仿宋" w:hAnsi="仿宋" w:eastAsia="仿宋" w:cs="仿宋"/>
          <w:color w:val="000000"/>
          <w:sz w:val="24"/>
        </w:rPr>
      </w:pPr>
    </w:p>
    <w:p w14:paraId="4520A797">
      <w:pPr>
        <w:spacing w:line="360" w:lineRule="auto"/>
        <w:ind w:right="360" w:firstLine="480"/>
        <w:jc w:val="right"/>
        <w:rPr>
          <w:rFonts w:hint="eastAsia" w:ascii="仿宋" w:hAnsi="仿宋" w:eastAsia="仿宋" w:cs="仿宋"/>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76FE7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4039AE6">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1C01E255">
      <w:pPr>
        <w:autoSpaceDE w:val="0"/>
        <w:autoSpaceDN w:val="0"/>
        <w:adjustRightInd w:val="0"/>
        <w:ind w:firstLine="420"/>
        <w:jc w:val="left"/>
        <w:rPr>
          <w:rFonts w:hint="eastAsia" w:ascii="仿宋" w:hAnsi="仿宋" w:eastAsia="仿宋" w:cs="仿宋"/>
          <w:sz w:val="24"/>
        </w:rPr>
      </w:pPr>
    </w:p>
    <w:p w14:paraId="592D8B5A">
      <w:pPr>
        <w:spacing w:line="360" w:lineRule="auto"/>
        <w:rPr>
          <w:rFonts w:hint="eastAsia" w:ascii="仿宋" w:hAnsi="仿宋" w:eastAsia="仿宋" w:cs="仿宋"/>
          <w:color w:val="000000"/>
          <w:sz w:val="24"/>
        </w:rPr>
      </w:pPr>
    </w:p>
    <w:p w14:paraId="3EE55B4F">
      <w:pPr>
        <w:spacing w:line="360" w:lineRule="auto"/>
        <w:outlineLvl w:val="9"/>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65B569CA">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b/>
          <w:color w:val="000000"/>
          <w:sz w:val="36"/>
          <w:szCs w:val="36"/>
        </w:rPr>
        <w:t xml:space="preserve">       </w:t>
      </w:r>
    </w:p>
    <w:p w14:paraId="627426D7">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61A55C8A">
      <w:pPr>
        <w:spacing w:line="588" w:lineRule="exact"/>
        <w:ind w:firstLine="482"/>
        <w:rPr>
          <w:rFonts w:hint="eastAsia"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259ACC4C">
      <w:pPr>
        <w:spacing w:line="588" w:lineRule="exact"/>
        <w:ind w:firstLine="482"/>
        <w:rPr>
          <w:rFonts w:hint="eastAsia"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D396FB2">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249EDD9E">
      <w:pPr>
        <w:spacing w:line="588" w:lineRule="exact"/>
        <w:ind w:firstLine="504" w:firstLineChars="200"/>
        <w:rPr>
          <w:rFonts w:hint="eastAsia" w:ascii="仿宋" w:hAnsi="仿宋" w:eastAsia="仿宋" w:cs="仿宋"/>
          <w:spacing w:val="6"/>
          <w:sz w:val="24"/>
        </w:rPr>
      </w:pPr>
    </w:p>
    <w:p w14:paraId="1490BB88">
      <w:pPr>
        <w:spacing w:line="588" w:lineRule="exact"/>
        <w:ind w:firstLine="504" w:firstLineChars="200"/>
        <w:rPr>
          <w:rFonts w:hint="eastAsia" w:ascii="仿宋" w:hAnsi="仿宋" w:eastAsia="仿宋" w:cs="仿宋"/>
          <w:spacing w:val="6"/>
          <w:sz w:val="24"/>
        </w:rPr>
      </w:pPr>
    </w:p>
    <w:p w14:paraId="26F35BC9">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1F9A8C74">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17E79879">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370DDF93">
      <w:pPr>
        <w:pStyle w:val="6"/>
        <w:rPr>
          <w:rFonts w:hint="eastAsia" w:ascii="仿宋" w:hAnsi="仿宋" w:eastAsia="仿宋" w:cs="仿宋"/>
        </w:rPr>
      </w:pPr>
      <w:r>
        <w:rPr>
          <w:rFonts w:hint="eastAsia" w:ascii="仿宋" w:hAnsi="仿宋" w:eastAsia="仿宋" w:cs="仿宋"/>
        </w:rPr>
        <w:t>2-1-2 拟分包情况说明及分包意向协议</w:t>
      </w:r>
    </w:p>
    <w:p w14:paraId="1A8BDFB7">
      <w:pPr>
        <w:autoSpaceDE w:val="0"/>
        <w:autoSpaceDN w:val="0"/>
        <w:adjustRightInd w:val="0"/>
        <w:jc w:val="center"/>
        <w:rPr>
          <w:rFonts w:hint="eastAsia" w:ascii="仿宋" w:hAnsi="仿宋" w:eastAsia="仿宋" w:cs="仿宋"/>
          <w:color w:val="000000"/>
          <w:sz w:val="30"/>
          <w:szCs w:val="30"/>
        </w:rPr>
      </w:pPr>
    </w:p>
    <w:p w14:paraId="754AE778">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3E2308C4">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6EF26E78">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F7B8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8219536">
            <w:pPr>
              <w:pStyle w:val="249"/>
              <w:jc w:val="center"/>
              <w:rPr>
                <w:rFonts w:hint="eastAsia" w:ascii="仿宋" w:hAnsi="仿宋" w:eastAsia="仿宋" w:cs="仿宋"/>
                <w:sz w:val="24"/>
              </w:rPr>
            </w:pPr>
            <w:r>
              <w:rPr>
                <w:rFonts w:hint="eastAsia" w:ascii="仿宋" w:hAnsi="仿宋" w:eastAsia="仿宋" w:cs="仿宋"/>
                <w:sz w:val="24"/>
              </w:rPr>
              <w:t>序号</w:t>
            </w:r>
          </w:p>
        </w:tc>
        <w:tc>
          <w:tcPr>
            <w:tcW w:w="1287" w:type="dxa"/>
            <w:vAlign w:val="center"/>
          </w:tcPr>
          <w:p w14:paraId="2513EE05">
            <w:pPr>
              <w:pStyle w:val="249"/>
              <w:jc w:val="center"/>
              <w:rPr>
                <w:rFonts w:hint="eastAsia" w:ascii="仿宋" w:hAnsi="仿宋" w:eastAsia="仿宋" w:cs="仿宋"/>
                <w:sz w:val="24"/>
              </w:rPr>
            </w:pPr>
            <w:r>
              <w:rPr>
                <w:rFonts w:hint="eastAsia" w:ascii="仿宋" w:hAnsi="仿宋" w:eastAsia="仿宋" w:cs="仿宋"/>
                <w:sz w:val="24"/>
              </w:rPr>
              <w:t>分包承担</w:t>
            </w:r>
          </w:p>
          <w:p w14:paraId="323969AE">
            <w:pPr>
              <w:pStyle w:val="249"/>
              <w:jc w:val="center"/>
              <w:rPr>
                <w:rFonts w:hint="eastAsia" w:ascii="仿宋" w:hAnsi="仿宋" w:eastAsia="仿宋" w:cs="仿宋"/>
                <w:sz w:val="24"/>
              </w:rPr>
            </w:pPr>
            <w:r>
              <w:rPr>
                <w:rFonts w:hint="eastAsia" w:ascii="仿宋" w:hAnsi="仿宋" w:eastAsia="仿宋" w:cs="仿宋"/>
                <w:sz w:val="24"/>
              </w:rPr>
              <w:t>主体名称</w:t>
            </w:r>
          </w:p>
        </w:tc>
        <w:tc>
          <w:tcPr>
            <w:tcW w:w="1513" w:type="dxa"/>
            <w:vAlign w:val="center"/>
          </w:tcPr>
          <w:p w14:paraId="39B074C0">
            <w:pPr>
              <w:pStyle w:val="249"/>
              <w:jc w:val="center"/>
              <w:rPr>
                <w:rFonts w:hint="eastAsia" w:ascii="仿宋" w:hAnsi="仿宋" w:eastAsia="仿宋" w:cs="仿宋"/>
                <w:sz w:val="24"/>
                <w:lang w:eastAsia="zh-CN"/>
              </w:rPr>
            </w:pPr>
            <w:r>
              <w:rPr>
                <w:rFonts w:hint="eastAsia" w:ascii="仿宋" w:hAnsi="仿宋" w:eastAsia="仿宋" w:cs="仿宋"/>
                <w:sz w:val="24"/>
                <w:lang w:eastAsia="zh-CN"/>
              </w:rPr>
              <w:t>分包承担</w:t>
            </w:r>
          </w:p>
          <w:p w14:paraId="0BE831B8">
            <w:pPr>
              <w:pStyle w:val="249"/>
              <w:jc w:val="center"/>
              <w:rPr>
                <w:rFonts w:hint="eastAsia" w:ascii="仿宋" w:hAnsi="仿宋" w:eastAsia="仿宋" w:cs="仿宋"/>
                <w:sz w:val="24"/>
                <w:lang w:eastAsia="zh-CN"/>
              </w:rPr>
            </w:pPr>
            <w:r>
              <w:rPr>
                <w:rFonts w:hint="eastAsia" w:ascii="仿宋" w:hAnsi="仿宋" w:eastAsia="仿宋" w:cs="仿宋"/>
                <w:sz w:val="24"/>
                <w:lang w:eastAsia="zh-CN"/>
              </w:rPr>
              <w:t>主体类型</w:t>
            </w:r>
          </w:p>
          <w:p w14:paraId="7A84BA3E">
            <w:pPr>
              <w:pStyle w:val="249"/>
              <w:jc w:val="center"/>
              <w:rPr>
                <w:rFonts w:hint="eastAsia" w:ascii="仿宋" w:hAnsi="仿宋" w:eastAsia="仿宋" w:cs="仿宋"/>
                <w:sz w:val="24"/>
                <w:lang w:eastAsia="zh-CN"/>
              </w:rPr>
            </w:pPr>
            <w:r>
              <w:rPr>
                <w:rFonts w:hint="eastAsia" w:ascii="仿宋" w:hAnsi="仿宋" w:eastAsia="仿宋" w:cs="仿宋"/>
                <w:sz w:val="24"/>
                <w:lang w:eastAsia="zh-CN"/>
              </w:rPr>
              <w:t>（选择）</w:t>
            </w:r>
          </w:p>
        </w:tc>
        <w:tc>
          <w:tcPr>
            <w:tcW w:w="1125" w:type="dxa"/>
            <w:vAlign w:val="center"/>
          </w:tcPr>
          <w:p w14:paraId="1B7563BE">
            <w:pPr>
              <w:pStyle w:val="249"/>
              <w:jc w:val="center"/>
              <w:rPr>
                <w:rFonts w:hint="eastAsia" w:ascii="仿宋" w:hAnsi="仿宋" w:eastAsia="仿宋" w:cs="仿宋"/>
                <w:sz w:val="24"/>
              </w:rPr>
            </w:pPr>
            <w:r>
              <w:rPr>
                <w:rFonts w:hint="eastAsia" w:ascii="仿宋" w:hAnsi="仿宋" w:eastAsia="仿宋" w:cs="仿宋"/>
                <w:sz w:val="24"/>
              </w:rPr>
              <w:t>资质等级</w:t>
            </w:r>
          </w:p>
        </w:tc>
        <w:tc>
          <w:tcPr>
            <w:tcW w:w="1558" w:type="dxa"/>
            <w:vAlign w:val="center"/>
          </w:tcPr>
          <w:p w14:paraId="67DE8717">
            <w:pPr>
              <w:pStyle w:val="249"/>
              <w:jc w:val="center"/>
              <w:rPr>
                <w:rFonts w:hint="eastAsia" w:ascii="仿宋" w:hAnsi="仿宋" w:eastAsia="仿宋" w:cs="仿宋"/>
                <w:sz w:val="24"/>
              </w:rPr>
            </w:pPr>
            <w:r>
              <w:rPr>
                <w:rFonts w:hint="eastAsia" w:ascii="仿宋" w:hAnsi="仿宋" w:eastAsia="仿宋" w:cs="仿宋"/>
                <w:sz w:val="24"/>
              </w:rPr>
              <w:t>拟分包</w:t>
            </w:r>
          </w:p>
          <w:p w14:paraId="0295DF42">
            <w:pPr>
              <w:pStyle w:val="249"/>
              <w:jc w:val="center"/>
              <w:rPr>
                <w:rFonts w:hint="eastAsia" w:ascii="仿宋" w:hAnsi="仿宋" w:eastAsia="仿宋" w:cs="仿宋"/>
                <w:sz w:val="24"/>
              </w:rPr>
            </w:pPr>
            <w:r>
              <w:rPr>
                <w:rFonts w:hint="eastAsia" w:ascii="仿宋" w:hAnsi="仿宋" w:eastAsia="仿宋" w:cs="仿宋"/>
                <w:sz w:val="24"/>
              </w:rPr>
              <w:t>合同内容</w:t>
            </w:r>
          </w:p>
        </w:tc>
        <w:tc>
          <w:tcPr>
            <w:tcW w:w="1498" w:type="dxa"/>
            <w:vAlign w:val="center"/>
          </w:tcPr>
          <w:p w14:paraId="4B4A7102">
            <w:pPr>
              <w:pStyle w:val="249"/>
              <w:jc w:val="center"/>
              <w:rPr>
                <w:rFonts w:hint="eastAsia" w:ascii="仿宋" w:hAnsi="仿宋" w:eastAsia="仿宋" w:cs="仿宋"/>
                <w:sz w:val="24"/>
                <w:lang w:eastAsia="zh-CN"/>
              </w:rPr>
            </w:pPr>
            <w:r>
              <w:rPr>
                <w:rFonts w:hint="eastAsia" w:ascii="仿宋" w:hAnsi="仿宋" w:eastAsia="仿宋" w:cs="仿宋"/>
                <w:sz w:val="24"/>
                <w:lang w:eastAsia="zh-CN"/>
              </w:rPr>
              <w:t>拟分包</w:t>
            </w:r>
          </w:p>
          <w:p w14:paraId="3A62FD3A">
            <w:pPr>
              <w:pStyle w:val="249"/>
              <w:jc w:val="center"/>
              <w:rPr>
                <w:rFonts w:hint="eastAsia" w:ascii="仿宋" w:hAnsi="仿宋" w:eastAsia="仿宋" w:cs="仿宋"/>
                <w:sz w:val="24"/>
                <w:lang w:eastAsia="zh-CN"/>
              </w:rPr>
            </w:pPr>
            <w:r>
              <w:rPr>
                <w:rFonts w:hint="eastAsia" w:ascii="仿宋" w:hAnsi="仿宋" w:eastAsia="仿宋" w:cs="仿宋"/>
                <w:sz w:val="24"/>
                <w:lang w:eastAsia="zh-CN"/>
              </w:rPr>
              <w:t>合同金额</w:t>
            </w:r>
          </w:p>
          <w:p w14:paraId="669039CA">
            <w:pPr>
              <w:pStyle w:val="249"/>
              <w:jc w:val="center"/>
              <w:rPr>
                <w:rFonts w:hint="eastAsia"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21146EA4">
            <w:pPr>
              <w:pStyle w:val="249"/>
              <w:jc w:val="center"/>
              <w:rPr>
                <w:rFonts w:hint="eastAsia" w:ascii="仿宋" w:hAnsi="仿宋" w:eastAsia="仿宋" w:cs="仿宋"/>
                <w:sz w:val="24"/>
                <w:lang w:eastAsia="zh-CN"/>
              </w:rPr>
            </w:pPr>
            <w:r>
              <w:rPr>
                <w:rFonts w:hint="eastAsia" w:ascii="仿宋" w:hAnsi="仿宋" w:eastAsia="仿宋" w:cs="仿宋"/>
                <w:sz w:val="24"/>
                <w:lang w:eastAsia="zh-CN"/>
              </w:rPr>
              <w:t>占该采购包</w:t>
            </w:r>
          </w:p>
          <w:p w14:paraId="3270C879">
            <w:pPr>
              <w:pStyle w:val="249"/>
              <w:jc w:val="center"/>
              <w:rPr>
                <w:rFonts w:hint="eastAsia" w:ascii="仿宋" w:hAnsi="仿宋" w:eastAsia="仿宋" w:cs="仿宋"/>
                <w:b/>
                <w:sz w:val="24"/>
                <w:lang w:eastAsia="zh-CN"/>
              </w:rPr>
            </w:pPr>
            <w:r>
              <w:rPr>
                <w:rFonts w:hint="eastAsia" w:ascii="仿宋" w:hAnsi="仿宋" w:eastAsia="仿宋" w:cs="仿宋"/>
                <w:b/>
                <w:sz w:val="24"/>
                <w:lang w:eastAsia="zh-CN"/>
              </w:rPr>
              <w:t>合同金额的</w:t>
            </w:r>
          </w:p>
          <w:p w14:paraId="77006360">
            <w:pPr>
              <w:pStyle w:val="249"/>
              <w:jc w:val="center"/>
              <w:rPr>
                <w:rFonts w:hint="eastAsia" w:ascii="仿宋" w:hAnsi="仿宋" w:eastAsia="仿宋" w:cs="仿宋"/>
                <w:sz w:val="24"/>
                <w:lang w:eastAsia="zh-CN"/>
              </w:rPr>
            </w:pPr>
            <w:r>
              <w:rPr>
                <w:rFonts w:hint="eastAsia" w:ascii="仿宋" w:hAnsi="仿宋" w:eastAsia="仿宋" w:cs="仿宋"/>
                <w:sz w:val="24"/>
                <w:lang w:eastAsia="zh-CN"/>
              </w:rPr>
              <w:t>比例（%）</w:t>
            </w:r>
          </w:p>
        </w:tc>
      </w:tr>
      <w:tr w14:paraId="72F8D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8B1E59B">
            <w:pPr>
              <w:pStyle w:val="249"/>
              <w:jc w:val="center"/>
              <w:rPr>
                <w:rFonts w:hint="eastAsia" w:ascii="仿宋" w:hAnsi="仿宋" w:eastAsia="仿宋" w:cs="仿宋"/>
                <w:sz w:val="24"/>
              </w:rPr>
            </w:pPr>
            <w:r>
              <w:rPr>
                <w:rFonts w:hint="eastAsia" w:ascii="仿宋" w:hAnsi="仿宋" w:eastAsia="仿宋" w:cs="仿宋"/>
                <w:sz w:val="24"/>
              </w:rPr>
              <w:t>1</w:t>
            </w:r>
          </w:p>
        </w:tc>
        <w:tc>
          <w:tcPr>
            <w:tcW w:w="1287" w:type="dxa"/>
            <w:vAlign w:val="center"/>
          </w:tcPr>
          <w:p w14:paraId="26250906">
            <w:pPr>
              <w:pStyle w:val="249"/>
              <w:jc w:val="center"/>
              <w:rPr>
                <w:rFonts w:hint="eastAsia" w:ascii="仿宋" w:hAnsi="仿宋" w:eastAsia="仿宋" w:cs="仿宋"/>
                <w:sz w:val="30"/>
              </w:rPr>
            </w:pPr>
          </w:p>
        </w:tc>
        <w:tc>
          <w:tcPr>
            <w:tcW w:w="1513" w:type="dxa"/>
            <w:vAlign w:val="center"/>
          </w:tcPr>
          <w:p w14:paraId="752A53F8">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29AD6F37">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257FEC49">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2A90E9D0">
            <w:pPr>
              <w:pStyle w:val="249"/>
              <w:jc w:val="center"/>
              <w:rPr>
                <w:rFonts w:hint="eastAsia" w:ascii="仿宋" w:hAnsi="仿宋" w:eastAsia="仿宋" w:cs="仿宋"/>
                <w:sz w:val="30"/>
                <w:lang w:eastAsia="zh-CN"/>
              </w:rPr>
            </w:pPr>
          </w:p>
        </w:tc>
        <w:tc>
          <w:tcPr>
            <w:tcW w:w="1558" w:type="dxa"/>
            <w:vAlign w:val="center"/>
          </w:tcPr>
          <w:p w14:paraId="3857770E">
            <w:pPr>
              <w:pStyle w:val="249"/>
              <w:jc w:val="center"/>
              <w:rPr>
                <w:rFonts w:hint="eastAsia" w:ascii="仿宋" w:hAnsi="仿宋" w:eastAsia="仿宋" w:cs="仿宋"/>
                <w:sz w:val="30"/>
                <w:lang w:eastAsia="zh-CN"/>
              </w:rPr>
            </w:pPr>
          </w:p>
        </w:tc>
        <w:tc>
          <w:tcPr>
            <w:tcW w:w="1498" w:type="dxa"/>
            <w:vAlign w:val="center"/>
          </w:tcPr>
          <w:p w14:paraId="75BBEAA4">
            <w:pPr>
              <w:pStyle w:val="249"/>
              <w:jc w:val="center"/>
              <w:rPr>
                <w:rFonts w:hint="eastAsia" w:ascii="仿宋" w:hAnsi="仿宋" w:eastAsia="仿宋" w:cs="仿宋"/>
                <w:sz w:val="30"/>
                <w:lang w:eastAsia="zh-CN"/>
              </w:rPr>
            </w:pPr>
          </w:p>
        </w:tc>
        <w:tc>
          <w:tcPr>
            <w:tcW w:w="1564" w:type="dxa"/>
            <w:vAlign w:val="center"/>
          </w:tcPr>
          <w:p w14:paraId="024413BB">
            <w:pPr>
              <w:pStyle w:val="249"/>
              <w:jc w:val="center"/>
              <w:rPr>
                <w:rFonts w:hint="eastAsia" w:ascii="仿宋" w:hAnsi="仿宋" w:eastAsia="仿宋" w:cs="仿宋"/>
                <w:sz w:val="30"/>
                <w:lang w:eastAsia="zh-CN"/>
              </w:rPr>
            </w:pPr>
          </w:p>
        </w:tc>
      </w:tr>
      <w:tr w14:paraId="7C6E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C73145E">
            <w:pPr>
              <w:pStyle w:val="249"/>
              <w:jc w:val="center"/>
              <w:rPr>
                <w:rFonts w:hint="eastAsia"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5C579ABC">
            <w:pPr>
              <w:pStyle w:val="249"/>
              <w:jc w:val="center"/>
              <w:rPr>
                <w:rFonts w:hint="eastAsia" w:ascii="仿宋" w:hAnsi="仿宋" w:eastAsia="仿宋" w:cs="仿宋"/>
                <w:sz w:val="30"/>
              </w:rPr>
            </w:pPr>
          </w:p>
        </w:tc>
        <w:tc>
          <w:tcPr>
            <w:tcW w:w="1513" w:type="dxa"/>
            <w:vAlign w:val="center"/>
          </w:tcPr>
          <w:p w14:paraId="3781378E">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22CAC93D">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6C32F152">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19062469">
            <w:pPr>
              <w:pStyle w:val="249"/>
              <w:jc w:val="center"/>
              <w:rPr>
                <w:rFonts w:hint="eastAsia" w:ascii="仿宋" w:hAnsi="仿宋" w:eastAsia="仿宋" w:cs="仿宋"/>
                <w:sz w:val="30"/>
                <w:lang w:eastAsia="zh-CN"/>
              </w:rPr>
            </w:pPr>
          </w:p>
        </w:tc>
        <w:tc>
          <w:tcPr>
            <w:tcW w:w="1558" w:type="dxa"/>
            <w:vAlign w:val="center"/>
          </w:tcPr>
          <w:p w14:paraId="5521DAEF">
            <w:pPr>
              <w:pStyle w:val="249"/>
              <w:jc w:val="center"/>
              <w:rPr>
                <w:rFonts w:hint="eastAsia" w:ascii="仿宋" w:hAnsi="仿宋" w:eastAsia="仿宋" w:cs="仿宋"/>
                <w:sz w:val="30"/>
                <w:lang w:eastAsia="zh-CN"/>
              </w:rPr>
            </w:pPr>
          </w:p>
        </w:tc>
        <w:tc>
          <w:tcPr>
            <w:tcW w:w="1498" w:type="dxa"/>
            <w:vAlign w:val="center"/>
          </w:tcPr>
          <w:p w14:paraId="347B67B0">
            <w:pPr>
              <w:pStyle w:val="249"/>
              <w:jc w:val="center"/>
              <w:rPr>
                <w:rFonts w:hint="eastAsia" w:ascii="仿宋" w:hAnsi="仿宋" w:eastAsia="仿宋" w:cs="仿宋"/>
                <w:sz w:val="30"/>
                <w:lang w:eastAsia="zh-CN"/>
              </w:rPr>
            </w:pPr>
          </w:p>
        </w:tc>
        <w:tc>
          <w:tcPr>
            <w:tcW w:w="1564" w:type="dxa"/>
            <w:vAlign w:val="center"/>
          </w:tcPr>
          <w:p w14:paraId="545DDD04">
            <w:pPr>
              <w:pStyle w:val="249"/>
              <w:jc w:val="center"/>
              <w:rPr>
                <w:rFonts w:hint="eastAsia" w:ascii="仿宋" w:hAnsi="仿宋" w:eastAsia="仿宋" w:cs="仿宋"/>
                <w:sz w:val="30"/>
                <w:lang w:eastAsia="zh-CN"/>
              </w:rPr>
            </w:pPr>
          </w:p>
        </w:tc>
      </w:tr>
      <w:tr w14:paraId="692C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174F680">
            <w:pPr>
              <w:pStyle w:val="249"/>
              <w:jc w:val="center"/>
              <w:rPr>
                <w:rFonts w:hint="eastAsia"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1B427171">
            <w:pPr>
              <w:pStyle w:val="249"/>
              <w:jc w:val="center"/>
              <w:rPr>
                <w:rFonts w:hint="eastAsia" w:ascii="仿宋" w:hAnsi="仿宋" w:eastAsia="仿宋" w:cs="仿宋"/>
                <w:sz w:val="30"/>
              </w:rPr>
            </w:pPr>
          </w:p>
        </w:tc>
        <w:tc>
          <w:tcPr>
            <w:tcW w:w="1513" w:type="dxa"/>
            <w:vAlign w:val="center"/>
          </w:tcPr>
          <w:p w14:paraId="54DAFF31">
            <w:pPr>
              <w:pStyle w:val="249"/>
              <w:tabs>
                <w:tab w:val="left" w:pos="235"/>
              </w:tabs>
              <w:jc w:val="center"/>
              <w:rPr>
                <w:rFonts w:hint="eastAsia" w:ascii="仿宋" w:hAnsi="仿宋" w:eastAsia="仿宋" w:cs="仿宋"/>
                <w:sz w:val="24"/>
              </w:rPr>
            </w:pPr>
          </w:p>
        </w:tc>
        <w:tc>
          <w:tcPr>
            <w:tcW w:w="1125" w:type="dxa"/>
            <w:vAlign w:val="center"/>
          </w:tcPr>
          <w:p w14:paraId="7E98D45B">
            <w:pPr>
              <w:pStyle w:val="249"/>
              <w:jc w:val="center"/>
              <w:rPr>
                <w:rFonts w:hint="eastAsia" w:ascii="仿宋" w:hAnsi="仿宋" w:eastAsia="仿宋" w:cs="仿宋"/>
                <w:sz w:val="30"/>
              </w:rPr>
            </w:pPr>
          </w:p>
        </w:tc>
        <w:tc>
          <w:tcPr>
            <w:tcW w:w="1558" w:type="dxa"/>
            <w:vAlign w:val="center"/>
          </w:tcPr>
          <w:p w14:paraId="67D2A158">
            <w:pPr>
              <w:pStyle w:val="249"/>
              <w:jc w:val="center"/>
              <w:rPr>
                <w:rFonts w:hint="eastAsia" w:ascii="仿宋" w:hAnsi="仿宋" w:eastAsia="仿宋" w:cs="仿宋"/>
                <w:sz w:val="30"/>
              </w:rPr>
            </w:pPr>
          </w:p>
        </w:tc>
        <w:tc>
          <w:tcPr>
            <w:tcW w:w="1498" w:type="dxa"/>
            <w:vAlign w:val="center"/>
          </w:tcPr>
          <w:p w14:paraId="09D0F9CD">
            <w:pPr>
              <w:pStyle w:val="249"/>
              <w:jc w:val="center"/>
              <w:rPr>
                <w:rFonts w:hint="eastAsia" w:ascii="仿宋" w:hAnsi="仿宋" w:eastAsia="仿宋" w:cs="仿宋"/>
                <w:sz w:val="30"/>
              </w:rPr>
            </w:pPr>
          </w:p>
        </w:tc>
        <w:tc>
          <w:tcPr>
            <w:tcW w:w="1564" w:type="dxa"/>
            <w:vAlign w:val="center"/>
          </w:tcPr>
          <w:p w14:paraId="6713D80F">
            <w:pPr>
              <w:pStyle w:val="249"/>
              <w:jc w:val="center"/>
              <w:rPr>
                <w:rFonts w:hint="eastAsia" w:ascii="仿宋" w:hAnsi="仿宋" w:eastAsia="仿宋" w:cs="仿宋"/>
                <w:sz w:val="30"/>
              </w:rPr>
            </w:pPr>
          </w:p>
        </w:tc>
      </w:tr>
      <w:tr w14:paraId="15A5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F1CDF76">
            <w:pPr>
              <w:pStyle w:val="249"/>
              <w:ind w:right="57" w:rightChars="27"/>
              <w:jc w:val="right"/>
              <w:rPr>
                <w:rFonts w:hint="eastAsia"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4C06FA7A">
            <w:pPr>
              <w:pStyle w:val="249"/>
              <w:jc w:val="center"/>
              <w:rPr>
                <w:rFonts w:hint="eastAsia" w:ascii="仿宋" w:hAnsi="仿宋" w:eastAsia="仿宋" w:cs="仿宋"/>
                <w:sz w:val="30"/>
              </w:rPr>
            </w:pPr>
          </w:p>
        </w:tc>
        <w:tc>
          <w:tcPr>
            <w:tcW w:w="1564" w:type="dxa"/>
            <w:vAlign w:val="center"/>
          </w:tcPr>
          <w:p w14:paraId="48AE6698">
            <w:pPr>
              <w:pStyle w:val="249"/>
              <w:jc w:val="center"/>
              <w:rPr>
                <w:rFonts w:hint="eastAsia" w:ascii="仿宋" w:hAnsi="仿宋" w:eastAsia="仿宋" w:cs="仿宋"/>
                <w:sz w:val="30"/>
              </w:rPr>
            </w:pPr>
          </w:p>
        </w:tc>
      </w:tr>
    </w:tbl>
    <w:p w14:paraId="4C852785">
      <w:pPr>
        <w:adjustRightInd w:val="0"/>
        <w:snapToGrid w:val="0"/>
        <w:spacing w:line="360" w:lineRule="auto"/>
        <w:ind w:firstLine="480" w:firstLineChars="200"/>
        <w:jc w:val="left"/>
        <w:rPr>
          <w:rFonts w:hint="eastAsia" w:ascii="仿宋" w:hAnsi="仿宋" w:eastAsia="仿宋" w:cs="仿宋"/>
          <w:sz w:val="24"/>
        </w:rPr>
      </w:pPr>
    </w:p>
    <w:p w14:paraId="5FDCB6CD">
      <w:pPr>
        <w:adjustRightInd w:val="0"/>
        <w:snapToGrid w:val="0"/>
        <w:spacing w:line="360" w:lineRule="auto"/>
        <w:jc w:val="left"/>
        <w:rPr>
          <w:rFonts w:hint="eastAsia" w:ascii="仿宋" w:hAnsi="仿宋" w:eastAsia="仿宋" w:cs="仿宋"/>
          <w:sz w:val="24"/>
        </w:rPr>
      </w:pPr>
    </w:p>
    <w:p w14:paraId="7223C587">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1B7D7250">
      <w:pPr>
        <w:spacing w:line="360" w:lineRule="auto"/>
        <w:ind w:right="-57" w:firstLine="480"/>
        <w:jc w:val="right"/>
        <w:rPr>
          <w:rFonts w:hint="eastAsia" w:ascii="仿宋" w:hAnsi="仿宋" w:eastAsia="仿宋" w:cs="仿宋"/>
          <w:color w:val="000000"/>
          <w:sz w:val="24"/>
        </w:rPr>
      </w:pPr>
      <w:r>
        <w:rPr>
          <w:rFonts w:hint="eastAsia" w:ascii="仿宋" w:hAnsi="仿宋" w:eastAsia="仿宋" w:cs="仿宋"/>
          <w:color w:val="000000"/>
          <w:sz w:val="24"/>
          <w:szCs w:val="20"/>
        </w:rPr>
        <w:t>日期：_____年______月______日</w:t>
      </w:r>
    </w:p>
    <w:p w14:paraId="2D45D90B">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注：</w:t>
      </w:r>
    </w:p>
    <w:p w14:paraId="3AF4D3D4">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rPr>
        <w:t>投标无效</w:t>
      </w:r>
      <w:r>
        <w:rPr>
          <w:rFonts w:hint="eastAsia" w:ascii="仿宋" w:hAnsi="仿宋" w:eastAsia="仿宋" w:cs="仿宋"/>
          <w:sz w:val="24"/>
        </w:rPr>
        <w:t>。</w:t>
      </w:r>
    </w:p>
    <w:p w14:paraId="5B837F0A">
      <w:pPr>
        <w:adjustRightInd w:val="0"/>
        <w:snapToGrid w:val="0"/>
        <w:spacing w:line="360" w:lineRule="auto"/>
        <w:jc w:val="left"/>
        <w:rPr>
          <w:rFonts w:hint="eastAsia" w:ascii="仿宋" w:hAnsi="仿宋" w:eastAsia="仿宋" w:cs="仿宋"/>
          <w:color w:val="000000"/>
          <w:sz w:val="30"/>
          <w:szCs w:val="30"/>
        </w:rPr>
      </w:pPr>
    </w:p>
    <w:p w14:paraId="79F91751">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color w:val="000000"/>
          <w:sz w:val="30"/>
          <w:szCs w:val="30"/>
        </w:rPr>
        <w:br w:type="page"/>
      </w:r>
      <w:r>
        <w:rPr>
          <w:rFonts w:hint="eastAsia" w:ascii="仿宋" w:hAnsi="仿宋" w:eastAsia="仿宋" w:cs="仿宋"/>
          <w:b/>
          <w:color w:val="000000"/>
          <w:sz w:val="36"/>
          <w:szCs w:val="36"/>
        </w:rPr>
        <w:t>分包意向协议</w:t>
      </w:r>
    </w:p>
    <w:p w14:paraId="0FBB4DE9">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甲方（投标人）：________</w:t>
      </w:r>
    </w:p>
    <w:p w14:paraId="37082D48">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乙方（拟分包单位）：________</w:t>
      </w:r>
    </w:p>
    <w:p w14:paraId="093D1BF4">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甲方承诺，一旦在_________（采购项目名称）（项目编号/包号为：_______）招标采购项目中获得采购合同，将按照下述约定将合同项下部分内容分包给乙方：</w:t>
      </w:r>
    </w:p>
    <w:p w14:paraId="076B9C33">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1.分包内容：_____。</w:t>
      </w:r>
    </w:p>
    <w:p w14:paraId="440F00AA">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2.分包金额：_____，该金额占该采购包合同金额的比例为___%。</w:t>
      </w:r>
    </w:p>
    <w:p w14:paraId="0954BA80">
      <w:pPr>
        <w:adjustRightInd w:val="0"/>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sz w:val="24"/>
        </w:rPr>
        <w:t>乙方承诺将在上述情况下与甲方签订分包合同。</w:t>
      </w:r>
    </w:p>
    <w:p w14:paraId="3AF7C172">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本协议自各方盖章之日起生效，如甲方未在该项目（采购包）中标，本协议自动终止。</w:t>
      </w:r>
    </w:p>
    <w:p w14:paraId="4D82FC11">
      <w:pPr>
        <w:spacing w:line="360" w:lineRule="auto"/>
        <w:ind w:firstLine="471"/>
        <w:rPr>
          <w:rFonts w:hint="eastAsia" w:ascii="仿宋" w:hAnsi="仿宋" w:eastAsia="仿宋" w:cs="仿宋"/>
          <w:b/>
          <w:color w:val="000000"/>
          <w:sz w:val="24"/>
        </w:rPr>
      </w:pPr>
    </w:p>
    <w:p w14:paraId="1C3869A1">
      <w:pPr>
        <w:spacing w:line="360" w:lineRule="auto"/>
        <w:ind w:firstLine="471"/>
        <w:rPr>
          <w:rFonts w:hint="eastAsia" w:ascii="仿宋" w:hAnsi="仿宋" w:eastAsia="仿宋" w:cs="仿宋"/>
          <w:b/>
          <w:color w:val="000000"/>
          <w:sz w:val="24"/>
        </w:rPr>
      </w:pPr>
      <w:r>
        <w:rPr>
          <w:rFonts w:hint="eastAsia" w:ascii="仿宋" w:hAnsi="仿宋" w:eastAsia="仿宋" w:cs="仿宋"/>
          <w:color w:val="000000"/>
          <w:sz w:val="24"/>
        </w:rPr>
        <w:t>甲方（盖章）：_________                 乙方（盖章）：_________</w:t>
      </w:r>
    </w:p>
    <w:p w14:paraId="6040E2C3">
      <w:pPr>
        <w:spacing w:line="360" w:lineRule="auto"/>
        <w:ind w:left="480"/>
        <w:jc w:val="right"/>
        <w:rPr>
          <w:rFonts w:hint="eastAsia" w:ascii="仿宋" w:hAnsi="仿宋" w:eastAsia="仿宋" w:cs="仿宋"/>
          <w:color w:val="000000"/>
          <w:sz w:val="24"/>
        </w:rPr>
      </w:pPr>
    </w:p>
    <w:p w14:paraId="5F255B7B">
      <w:pPr>
        <w:wordWrap w:val="0"/>
        <w:spacing w:line="360" w:lineRule="auto"/>
        <w:ind w:left="480"/>
        <w:jc w:val="right"/>
        <w:rPr>
          <w:rFonts w:hint="eastAsia" w:ascii="仿宋" w:hAnsi="仿宋" w:eastAsia="仿宋" w:cs="仿宋"/>
          <w:b/>
          <w:color w:val="000000"/>
          <w:sz w:val="24"/>
        </w:rPr>
      </w:pPr>
      <w:r>
        <w:rPr>
          <w:rFonts w:hint="eastAsia" w:ascii="仿宋" w:hAnsi="仿宋" w:eastAsia="仿宋" w:cs="仿宋"/>
          <w:color w:val="000000"/>
          <w:sz w:val="24"/>
          <w:szCs w:val="20"/>
        </w:rPr>
        <w:t xml:space="preserve">日期：_____年______月______日   </w:t>
      </w:r>
    </w:p>
    <w:p w14:paraId="27A77C9A">
      <w:pPr>
        <w:tabs>
          <w:tab w:val="left" w:pos="8280"/>
        </w:tabs>
        <w:spacing w:line="360" w:lineRule="auto"/>
        <w:ind w:firstLine="480"/>
        <w:rPr>
          <w:rFonts w:hint="eastAsia" w:ascii="仿宋" w:hAnsi="仿宋" w:eastAsia="仿宋" w:cs="仿宋"/>
          <w:color w:val="000000"/>
          <w:sz w:val="24"/>
        </w:rPr>
      </w:pPr>
    </w:p>
    <w:p w14:paraId="5ECA0405">
      <w:pPr>
        <w:tabs>
          <w:tab w:val="left" w:pos="8280"/>
        </w:tabs>
        <w:spacing w:line="360" w:lineRule="auto"/>
        <w:rPr>
          <w:rFonts w:hint="eastAsia" w:ascii="仿宋" w:hAnsi="仿宋" w:eastAsia="仿宋" w:cs="仿宋"/>
          <w:color w:val="000000"/>
          <w:sz w:val="24"/>
        </w:rPr>
      </w:pPr>
      <w:r>
        <w:rPr>
          <w:rFonts w:hint="eastAsia" w:ascii="仿宋" w:hAnsi="仿宋" w:eastAsia="仿宋" w:cs="仿宋"/>
          <w:color w:val="000000"/>
          <w:sz w:val="24"/>
        </w:rPr>
        <w:t>注：</w:t>
      </w:r>
    </w:p>
    <w:p w14:paraId="4598B3D1">
      <w:pPr>
        <w:tabs>
          <w:tab w:val="left" w:pos="8280"/>
        </w:tabs>
        <w:spacing w:line="360" w:lineRule="auto"/>
        <w:rPr>
          <w:rFonts w:hint="eastAsia" w:ascii="仿宋" w:hAnsi="仿宋" w:eastAsia="仿宋" w:cs="仿宋"/>
          <w:color w:val="000000"/>
          <w:sz w:val="24"/>
        </w:rPr>
      </w:pPr>
      <w:r>
        <w:rPr>
          <w:rFonts w:hint="eastAsia" w:ascii="仿宋" w:hAnsi="仿宋" w:eastAsia="仿宋" w:cs="仿宋"/>
          <w:sz w:val="24"/>
        </w:rPr>
        <w:t>本协议仅在投标人“为落实政府采购政策”而向中小企业分包时必须提供，否则</w:t>
      </w:r>
      <w:r>
        <w:rPr>
          <w:rFonts w:hint="eastAsia" w:ascii="仿宋" w:hAnsi="仿宋" w:eastAsia="仿宋" w:cs="仿宋"/>
          <w:b/>
          <w:sz w:val="24"/>
        </w:rPr>
        <w:t>投标无效</w:t>
      </w:r>
      <w:r>
        <w:rPr>
          <w:rFonts w:hint="eastAsia" w:ascii="仿宋" w:hAnsi="仿宋" w:eastAsia="仿宋" w:cs="仿宋"/>
          <w:sz w:val="24"/>
        </w:rPr>
        <w:t>；</w:t>
      </w:r>
      <w:r>
        <w:rPr>
          <w:rFonts w:hint="eastAsia" w:ascii="仿宋" w:hAnsi="仿宋" w:eastAsia="仿宋" w:cs="仿宋"/>
          <w:color w:val="000000"/>
          <w:sz w:val="24"/>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rPr>
        <w:t>投标无效</w:t>
      </w:r>
      <w:r>
        <w:rPr>
          <w:rFonts w:hint="eastAsia" w:ascii="仿宋" w:hAnsi="仿宋" w:eastAsia="仿宋" w:cs="仿宋"/>
          <w:color w:val="000000"/>
          <w:sz w:val="24"/>
        </w:rPr>
        <w:t>。</w:t>
      </w:r>
    </w:p>
    <w:p w14:paraId="416D91A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1EF71F70">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2-2 </w:t>
      </w:r>
      <w:r>
        <w:rPr>
          <w:rFonts w:hint="eastAsia" w:ascii="仿宋" w:hAnsi="仿宋" w:eastAsia="仿宋" w:cs="仿宋"/>
          <w:sz w:val="24"/>
        </w:rPr>
        <w:t>其它落实政府采购政策的资格要求</w:t>
      </w:r>
      <w:r>
        <w:rPr>
          <w:rFonts w:hint="eastAsia" w:ascii="仿宋" w:hAnsi="仿宋" w:eastAsia="仿宋" w:cs="仿宋"/>
          <w:color w:val="000000"/>
          <w:sz w:val="24"/>
          <w:szCs w:val="20"/>
        </w:rPr>
        <w:t>（如有）</w:t>
      </w:r>
    </w:p>
    <w:p w14:paraId="1E72E2AE">
      <w:pPr>
        <w:widowControl/>
        <w:jc w:val="left"/>
        <w:rPr>
          <w:rFonts w:hint="eastAsia" w:ascii="仿宋" w:hAnsi="仿宋" w:eastAsia="仿宋" w:cs="仿宋"/>
          <w:sz w:val="24"/>
        </w:rPr>
      </w:pPr>
    </w:p>
    <w:p w14:paraId="601EC495">
      <w:pPr>
        <w:widowControl/>
        <w:jc w:val="left"/>
        <w:rPr>
          <w:rFonts w:hint="eastAsia" w:ascii="仿宋" w:hAnsi="仿宋" w:eastAsia="仿宋" w:cs="仿宋"/>
          <w:sz w:val="24"/>
        </w:rPr>
      </w:pPr>
      <w:r>
        <w:rPr>
          <w:rFonts w:hint="eastAsia" w:ascii="仿宋" w:hAnsi="仿宋" w:eastAsia="仿宋" w:cs="仿宋"/>
          <w:sz w:val="24"/>
        </w:rPr>
        <w:br w:type="page"/>
      </w:r>
    </w:p>
    <w:p w14:paraId="025C537D">
      <w:pPr>
        <w:numPr>
          <w:ilvl w:val="0"/>
          <w:numId w:val="26"/>
        </w:numPr>
        <w:tabs>
          <w:tab w:val="left" w:pos="360"/>
        </w:tabs>
        <w:snapToGrid w:val="0"/>
        <w:spacing w:line="360" w:lineRule="auto"/>
        <w:outlineLvl w:val="1"/>
        <w:rPr>
          <w:rFonts w:hint="eastAsia" w:ascii="仿宋" w:hAnsi="仿宋" w:eastAsia="仿宋" w:cs="仿宋"/>
          <w:sz w:val="24"/>
        </w:rPr>
      </w:pPr>
      <w:r>
        <w:rPr>
          <w:rFonts w:hint="eastAsia" w:ascii="仿宋" w:hAnsi="仿宋" w:eastAsia="仿宋" w:cs="仿宋"/>
          <w:sz w:val="24"/>
        </w:rPr>
        <w:t>本项目的特定资格要求</w:t>
      </w:r>
      <w:r>
        <w:rPr>
          <w:rFonts w:hint="eastAsia" w:ascii="仿宋" w:hAnsi="仿宋" w:eastAsia="仿宋" w:cs="仿宋"/>
          <w:color w:val="000000"/>
          <w:sz w:val="24"/>
          <w:szCs w:val="20"/>
        </w:rPr>
        <w:t>（如有）</w:t>
      </w:r>
    </w:p>
    <w:p w14:paraId="75668862">
      <w:pPr>
        <w:spacing w:line="360" w:lineRule="auto"/>
        <w:outlineLvl w:val="2"/>
        <w:rPr>
          <w:rFonts w:hint="eastAsia" w:ascii="仿宋" w:hAnsi="仿宋" w:eastAsia="仿宋" w:cs="仿宋"/>
          <w:color w:val="000000"/>
          <w:sz w:val="24"/>
          <w:szCs w:val="20"/>
        </w:rPr>
      </w:pPr>
      <w:r>
        <w:rPr>
          <w:rFonts w:hint="eastAsia" w:ascii="仿宋" w:hAnsi="仿宋" w:eastAsia="仿宋" w:cs="仿宋"/>
          <w:color w:val="000000"/>
          <w:sz w:val="24"/>
          <w:szCs w:val="20"/>
        </w:rPr>
        <w:t>3-1 联合协议（如有）</w:t>
      </w:r>
    </w:p>
    <w:p w14:paraId="0EDDEF48">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联合协议</w:t>
      </w:r>
    </w:p>
    <w:p w14:paraId="3087FCB0">
      <w:pPr>
        <w:spacing w:line="360" w:lineRule="auto"/>
        <w:ind w:firstLine="828" w:firstLineChars="345"/>
        <w:rPr>
          <w:rFonts w:hint="eastAsia" w:ascii="仿宋" w:hAnsi="仿宋" w:eastAsia="仿宋" w:cs="仿宋"/>
          <w:bCs/>
          <w:color w:val="000000"/>
        </w:rPr>
      </w:pPr>
      <w:r>
        <w:rPr>
          <w:rFonts w:hint="eastAsia" w:ascii="仿宋" w:hAnsi="仿宋" w:eastAsia="仿宋" w:cs="仿宋"/>
          <w:bCs/>
          <w:color w:val="000000"/>
          <w:sz w:val="24"/>
        </w:rPr>
        <w:t>______ 、 _____ 及 _____就“________（项目名称）</w:t>
      </w:r>
      <w:r>
        <w:rPr>
          <w:rFonts w:hint="eastAsia" w:ascii="仿宋" w:hAnsi="仿宋" w:eastAsia="仿宋" w:cs="仿宋"/>
          <w:color w:val="000000"/>
          <w:sz w:val="24"/>
        </w:rPr>
        <w:t>”____包</w:t>
      </w:r>
      <w:r>
        <w:rPr>
          <w:rFonts w:hint="eastAsia" w:ascii="仿宋" w:hAnsi="仿宋" w:eastAsia="仿宋" w:cs="仿宋"/>
          <w:bCs/>
          <w:color w:val="000000"/>
          <w:sz w:val="24"/>
        </w:rPr>
        <w:t>招标项目的投标事宜，经各方充分协商一致，达成如下协议：</w:t>
      </w:r>
    </w:p>
    <w:p w14:paraId="689226EE">
      <w:pPr>
        <w:numPr>
          <w:ilvl w:val="0"/>
          <w:numId w:val="28"/>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由_________牵头，_________、__________参加，组成联合体共同进行招标项目的投标工作。</w:t>
      </w:r>
    </w:p>
    <w:p w14:paraId="5EF7DB51">
      <w:pPr>
        <w:numPr>
          <w:ilvl w:val="0"/>
          <w:numId w:val="28"/>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联合体中标后，联合体各方共同与采购人签订合同，就采购合同约定的事项对采购人承担连带责任。</w:t>
      </w:r>
    </w:p>
    <w:p w14:paraId="78D72BE0">
      <w:pPr>
        <w:numPr>
          <w:ilvl w:val="0"/>
          <w:numId w:val="28"/>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联合体各方均同意由牵头人代表其他联合体成员单位按招标文件要求出具《授权委托书》。</w:t>
      </w:r>
    </w:p>
    <w:p w14:paraId="281067EF">
      <w:pPr>
        <w:numPr>
          <w:ilvl w:val="0"/>
          <w:numId w:val="28"/>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牵头人为项目的总负责单位；组织各参加方进行项目实施工作。</w:t>
      </w:r>
    </w:p>
    <w:p w14:paraId="5B7BEDB8">
      <w:pPr>
        <w:numPr>
          <w:ilvl w:val="0"/>
          <w:numId w:val="28"/>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41B7B461">
      <w:pPr>
        <w:numPr>
          <w:ilvl w:val="0"/>
          <w:numId w:val="28"/>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______负责_____，具体工作范围、内容以投标文件及合同为准。</w:t>
      </w:r>
    </w:p>
    <w:p w14:paraId="53F8A74B">
      <w:pPr>
        <w:numPr>
          <w:ilvl w:val="0"/>
          <w:numId w:val="28"/>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______负责_____（如有），具体工作范围、内容以投标文件及合同为准。</w:t>
      </w:r>
    </w:p>
    <w:p w14:paraId="06E469BE">
      <w:pPr>
        <w:numPr>
          <w:ilvl w:val="0"/>
          <w:numId w:val="28"/>
        </w:numPr>
        <w:spacing w:line="360" w:lineRule="auto"/>
        <w:rPr>
          <w:rFonts w:hint="eastAsia" w:ascii="仿宋" w:hAnsi="仿宋" w:eastAsia="仿宋" w:cs="仿宋"/>
          <w:sz w:val="24"/>
        </w:rPr>
      </w:pPr>
      <w:r>
        <w:rPr>
          <w:rFonts w:hint="eastAsia" w:ascii="仿宋" w:hAnsi="仿宋" w:eastAsia="仿宋" w:cs="仿宋"/>
          <w:sz w:val="24"/>
        </w:rPr>
        <w:t>本项目联合协议合同总额为________元，联合体各成员按照如下比例分摊（按联合体成员分别列明）：</w:t>
      </w:r>
    </w:p>
    <w:p w14:paraId="7327235C">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（1）</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5B46E1D9">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（2）</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7D08F42D">
      <w:pPr>
        <w:tabs>
          <w:tab w:val="left" w:pos="720"/>
          <w:tab w:val="left" w:pos="900"/>
        </w:tabs>
        <w:spacing w:line="360" w:lineRule="auto"/>
        <w:ind w:left="851"/>
        <w:rPr>
          <w:rFonts w:hint="eastAsia" w:ascii="仿宋" w:hAnsi="仿宋" w:eastAsia="仿宋" w:cs="仿宋"/>
          <w:color w:val="000000"/>
          <w:sz w:val="24"/>
          <w:szCs w:val="20"/>
        </w:rPr>
      </w:pPr>
      <w:r>
        <w:rPr>
          <w:rFonts w:hint="eastAsia" w:ascii="仿宋" w:hAnsi="仿宋" w:eastAsia="仿宋" w:cs="仿宋"/>
          <w:color w:val="000000"/>
          <w:sz w:val="24"/>
          <w:szCs w:val="20"/>
        </w:rPr>
        <w:t>（…）</w:t>
      </w:r>
      <w:r>
        <w:rPr>
          <w:rFonts w:hint="eastAsia" w:ascii="仿宋" w:hAnsi="仿宋" w:eastAsia="仿宋" w:cs="仿宋"/>
          <w:bCs/>
          <w:color w:val="000000"/>
          <w:sz w:val="24"/>
          <w:szCs w:val="20"/>
        </w:rPr>
        <w:t>______</w:t>
      </w:r>
      <w:r>
        <w:rPr>
          <w:rFonts w:hint="eastAsia" w:ascii="仿宋" w:hAnsi="仿宋" w:eastAsia="仿宋" w:cs="仿宋"/>
          <w:color w:val="000000"/>
          <w:sz w:val="24"/>
          <w:szCs w:val="20"/>
        </w:rPr>
        <w:t>为□大型企业□中型企业、□小微企业（包含监狱企业、残疾人福利性单位）、□其他，合同金额为_____元。</w:t>
      </w:r>
    </w:p>
    <w:p w14:paraId="6BADC312">
      <w:pPr>
        <w:numPr>
          <w:ilvl w:val="0"/>
          <w:numId w:val="28"/>
        </w:numPr>
        <w:tabs>
          <w:tab w:val="left" w:pos="993"/>
        </w:tabs>
        <w:spacing w:line="360" w:lineRule="auto"/>
        <w:rPr>
          <w:rFonts w:hint="eastAsia" w:ascii="仿宋" w:hAnsi="仿宋" w:eastAsia="仿宋" w:cs="仿宋"/>
          <w:bCs/>
          <w:color w:val="000000"/>
          <w:sz w:val="24"/>
        </w:rPr>
      </w:pPr>
      <w:r>
        <w:rPr>
          <w:rFonts w:hint="eastAsia" w:ascii="仿宋" w:hAnsi="仿宋" w:eastAsia="仿宋" w:cs="仿宋"/>
          <w:bCs/>
          <w:color w:val="000000"/>
          <w:sz w:val="24"/>
        </w:rPr>
        <w:t>以联合体形式参加政府采购活动的，联合体各方不得再单独参加或者与其他供应商另外组成联合体参加同一合同项下的政府采购活动。</w:t>
      </w:r>
    </w:p>
    <w:p w14:paraId="200B44F3">
      <w:pPr>
        <w:numPr>
          <w:ilvl w:val="0"/>
          <w:numId w:val="28"/>
        </w:numPr>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其他约定（如有）：_______。</w:t>
      </w:r>
    </w:p>
    <w:p w14:paraId="5D47DB26">
      <w:pPr>
        <w:tabs>
          <w:tab w:val="left" w:pos="780"/>
        </w:tabs>
        <w:spacing w:line="360" w:lineRule="auto"/>
        <w:ind w:firstLine="480" w:firstLineChars="200"/>
        <w:rPr>
          <w:rFonts w:hint="eastAsia" w:ascii="仿宋" w:hAnsi="仿宋" w:eastAsia="仿宋" w:cs="仿宋"/>
          <w:color w:val="000000"/>
          <w:sz w:val="24"/>
        </w:rPr>
      </w:pPr>
      <w:r>
        <w:rPr>
          <w:rFonts w:hint="eastAsia" w:ascii="仿宋" w:hAnsi="仿宋" w:eastAsia="仿宋" w:cs="仿宋"/>
          <w:bCs/>
          <w:color w:val="000000"/>
          <w:sz w:val="24"/>
        </w:rPr>
        <w:t>本协议自各方盖章后生效，采购合同履行完毕后自动失效。如未中标，本协议自动终止。</w:t>
      </w:r>
      <w:r>
        <w:rPr>
          <w:rFonts w:hint="eastAsia" w:ascii="仿宋" w:hAnsi="仿宋" w:eastAsia="仿宋" w:cs="仿宋"/>
          <w:color w:val="000000"/>
          <w:sz w:val="24"/>
        </w:rPr>
        <w:br w:type="page"/>
      </w:r>
    </w:p>
    <w:p w14:paraId="1861CDEB">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联合体牵头人名称：</w:t>
      </w:r>
      <w:r>
        <w:rPr>
          <w:rFonts w:hint="eastAsia" w:ascii="仿宋" w:hAnsi="仿宋" w:eastAsia="仿宋" w:cs="仿宋"/>
          <w:color w:val="000000"/>
          <w:sz w:val="24"/>
          <w:szCs w:val="20"/>
        </w:rPr>
        <w:t>______</w:t>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ab/>
      </w:r>
      <w:r>
        <w:rPr>
          <w:rFonts w:hint="eastAsia" w:ascii="仿宋" w:hAnsi="仿宋" w:eastAsia="仿宋" w:cs="仿宋"/>
          <w:color w:val="000000"/>
          <w:sz w:val="24"/>
        </w:rPr>
        <w:t xml:space="preserve"> 联合体成员名称：</w:t>
      </w:r>
      <w:r>
        <w:rPr>
          <w:rFonts w:hint="eastAsia" w:ascii="仿宋" w:hAnsi="仿宋" w:eastAsia="仿宋" w:cs="仿宋"/>
          <w:color w:val="000000"/>
          <w:sz w:val="24"/>
          <w:szCs w:val="20"/>
        </w:rPr>
        <w:t>______</w:t>
      </w:r>
    </w:p>
    <w:p w14:paraId="36EB4637">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盖章：</w:t>
      </w:r>
      <w:r>
        <w:rPr>
          <w:rFonts w:hint="eastAsia" w:ascii="仿宋" w:hAnsi="仿宋" w:eastAsia="仿宋" w:cs="仿宋"/>
          <w:color w:val="000000"/>
          <w:sz w:val="24"/>
          <w:szCs w:val="20"/>
        </w:rPr>
        <w:t>______</w:t>
      </w:r>
    </w:p>
    <w:p w14:paraId="27B16FA1">
      <w:pPr>
        <w:spacing w:line="360" w:lineRule="auto"/>
        <w:ind w:firstLine="471"/>
        <w:rPr>
          <w:rFonts w:hint="eastAsia" w:ascii="仿宋" w:hAnsi="仿宋" w:eastAsia="仿宋" w:cs="仿宋"/>
          <w:color w:val="000000"/>
          <w:sz w:val="24"/>
        </w:rPr>
      </w:pPr>
    </w:p>
    <w:p w14:paraId="772770B6">
      <w:pPr>
        <w:spacing w:line="360" w:lineRule="auto"/>
        <w:ind w:firstLine="471"/>
        <w:rPr>
          <w:rFonts w:hint="eastAsia" w:ascii="仿宋" w:hAnsi="仿宋" w:eastAsia="仿宋" w:cs="仿宋"/>
          <w:color w:val="000000"/>
          <w:sz w:val="24"/>
        </w:rPr>
      </w:pPr>
    </w:p>
    <w:p w14:paraId="723756E3">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联合体成员名称：</w:t>
      </w:r>
      <w:r>
        <w:rPr>
          <w:rFonts w:hint="eastAsia" w:ascii="仿宋" w:hAnsi="仿宋" w:eastAsia="仿宋" w:cs="仿宋"/>
          <w:color w:val="000000"/>
          <w:sz w:val="24"/>
          <w:szCs w:val="20"/>
        </w:rPr>
        <w:t>______</w:t>
      </w:r>
    </w:p>
    <w:p w14:paraId="008D8ACC">
      <w:pPr>
        <w:spacing w:line="360" w:lineRule="auto"/>
        <w:ind w:firstLine="471"/>
        <w:rPr>
          <w:rFonts w:hint="eastAsia" w:ascii="仿宋" w:hAnsi="仿宋" w:eastAsia="仿宋" w:cs="仿宋"/>
          <w:color w:val="000000"/>
          <w:sz w:val="24"/>
        </w:rPr>
      </w:pPr>
      <w:r>
        <w:rPr>
          <w:rFonts w:hint="eastAsia" w:ascii="仿宋" w:hAnsi="仿宋" w:eastAsia="仿宋" w:cs="仿宋"/>
          <w:color w:val="000000"/>
          <w:sz w:val="24"/>
        </w:rPr>
        <w:t>盖章：</w:t>
      </w:r>
      <w:r>
        <w:rPr>
          <w:rFonts w:hint="eastAsia" w:ascii="仿宋" w:hAnsi="仿宋" w:eastAsia="仿宋" w:cs="仿宋"/>
          <w:color w:val="000000"/>
          <w:sz w:val="24"/>
          <w:szCs w:val="20"/>
        </w:rPr>
        <w:t>______</w:t>
      </w:r>
      <w:r>
        <w:rPr>
          <w:rFonts w:hint="eastAsia" w:ascii="仿宋" w:hAnsi="仿宋" w:eastAsia="仿宋" w:cs="仿宋"/>
          <w:color w:val="000000"/>
          <w:sz w:val="24"/>
        </w:rPr>
        <w:t xml:space="preserve">                                </w:t>
      </w:r>
    </w:p>
    <w:p w14:paraId="073225BB">
      <w:pPr>
        <w:spacing w:line="360" w:lineRule="auto"/>
        <w:ind w:firstLine="471"/>
        <w:rPr>
          <w:rFonts w:hint="eastAsia" w:ascii="仿宋" w:hAnsi="仿宋" w:eastAsia="仿宋" w:cs="仿宋"/>
          <w:color w:val="000000"/>
          <w:sz w:val="24"/>
        </w:rPr>
      </w:pPr>
    </w:p>
    <w:p w14:paraId="47972A44">
      <w:pPr>
        <w:spacing w:line="360" w:lineRule="auto"/>
        <w:ind w:firstLine="471"/>
        <w:rPr>
          <w:rFonts w:hint="eastAsia" w:ascii="仿宋" w:hAnsi="仿宋" w:eastAsia="仿宋" w:cs="仿宋"/>
          <w:color w:val="000000"/>
          <w:sz w:val="24"/>
        </w:rPr>
      </w:pPr>
    </w:p>
    <w:p w14:paraId="428CE364">
      <w:pPr>
        <w:spacing w:line="360" w:lineRule="auto"/>
        <w:ind w:left="480"/>
        <w:jc w:val="right"/>
        <w:rPr>
          <w:rFonts w:hint="eastAsia" w:ascii="仿宋" w:hAnsi="仿宋" w:eastAsia="仿宋" w:cs="仿宋"/>
          <w:color w:val="000000"/>
          <w:sz w:val="24"/>
        </w:rPr>
      </w:pPr>
    </w:p>
    <w:p w14:paraId="69C7F641">
      <w:pPr>
        <w:spacing w:line="360" w:lineRule="auto"/>
        <w:ind w:left="480"/>
        <w:jc w:val="right"/>
        <w:rPr>
          <w:rFonts w:hint="eastAsia" w:ascii="仿宋" w:hAnsi="仿宋" w:eastAsia="仿宋" w:cs="仿宋"/>
          <w:color w:val="000000"/>
          <w:sz w:val="24"/>
        </w:rPr>
      </w:pPr>
      <w:r>
        <w:rPr>
          <w:rFonts w:hint="eastAsia" w:ascii="仿宋" w:hAnsi="仿宋" w:eastAsia="仿宋" w:cs="仿宋"/>
          <w:color w:val="000000"/>
          <w:sz w:val="24"/>
          <w:szCs w:val="20"/>
        </w:rPr>
        <w:t>日期：_____年______月______日</w:t>
      </w:r>
    </w:p>
    <w:p w14:paraId="7B7E09E3">
      <w:pPr>
        <w:spacing w:line="360" w:lineRule="auto"/>
        <w:ind w:left="480"/>
        <w:jc w:val="right"/>
        <w:rPr>
          <w:rFonts w:hint="eastAsia" w:ascii="仿宋" w:hAnsi="仿宋" w:eastAsia="仿宋" w:cs="仿宋"/>
          <w:b/>
          <w:color w:val="000000"/>
          <w:sz w:val="24"/>
        </w:rPr>
      </w:pPr>
    </w:p>
    <w:p w14:paraId="5BA5619D">
      <w:pPr>
        <w:tabs>
          <w:tab w:val="left" w:pos="8280"/>
        </w:tabs>
        <w:spacing w:line="360" w:lineRule="auto"/>
        <w:ind w:firstLine="480"/>
        <w:rPr>
          <w:rFonts w:hint="eastAsia" w:ascii="仿宋" w:hAnsi="仿宋" w:eastAsia="仿宋" w:cs="仿宋"/>
          <w:color w:val="000000"/>
          <w:sz w:val="24"/>
        </w:rPr>
      </w:pPr>
    </w:p>
    <w:p w14:paraId="0CFEA2D4">
      <w:pPr>
        <w:tabs>
          <w:tab w:val="left" w:pos="8280"/>
        </w:tabs>
        <w:spacing w:line="360" w:lineRule="auto"/>
        <w:ind w:firstLine="480"/>
        <w:rPr>
          <w:rFonts w:hint="eastAsia" w:ascii="仿宋" w:hAnsi="仿宋" w:eastAsia="仿宋" w:cs="仿宋"/>
          <w:color w:val="000000"/>
          <w:sz w:val="24"/>
        </w:rPr>
      </w:pPr>
    </w:p>
    <w:p w14:paraId="7F8320B6">
      <w:pPr>
        <w:spacing w:line="360" w:lineRule="auto"/>
        <w:ind w:left="719" w:leftChars="228" w:hanging="240" w:hangingChars="100"/>
        <w:rPr>
          <w:rFonts w:hint="eastAsia" w:ascii="仿宋" w:hAnsi="仿宋" w:eastAsia="仿宋" w:cs="仿宋"/>
          <w:color w:val="000000"/>
          <w:sz w:val="24"/>
        </w:rPr>
      </w:pPr>
      <w:r>
        <w:rPr>
          <w:rFonts w:hint="eastAsia" w:ascii="仿宋" w:hAnsi="仿宋" w:eastAsia="仿宋" w:cs="仿宋"/>
          <w:color w:val="000000"/>
          <w:sz w:val="24"/>
        </w:rPr>
        <w:t>注：</w:t>
      </w:r>
    </w:p>
    <w:p w14:paraId="52A9E4EE">
      <w:pPr>
        <w:spacing w:line="360" w:lineRule="auto"/>
        <w:ind w:left="719" w:leftChars="228" w:hanging="240" w:hangingChars="100"/>
        <w:rPr>
          <w:rFonts w:hint="eastAsia" w:ascii="仿宋" w:hAnsi="仿宋" w:eastAsia="仿宋" w:cs="仿宋"/>
          <w:color w:val="000000"/>
          <w:sz w:val="24"/>
        </w:rPr>
      </w:pPr>
      <w:r>
        <w:rPr>
          <w:rFonts w:hint="eastAsia" w:ascii="仿宋" w:hAnsi="仿宋" w:eastAsia="仿宋" w:cs="仿宋"/>
          <w:color w:val="000000"/>
          <w:sz w:val="24"/>
        </w:rPr>
        <w:t>1. 如本项目（包）接受供应商以联合体形式参加采购活动，且供应商以联合体形式参与时，须提供《联合协议》，否则</w:t>
      </w:r>
      <w:r>
        <w:rPr>
          <w:rFonts w:hint="eastAsia" w:ascii="仿宋" w:hAnsi="仿宋" w:eastAsia="仿宋" w:cs="仿宋"/>
          <w:b/>
          <w:color w:val="000000"/>
          <w:sz w:val="24"/>
        </w:rPr>
        <w:t>投标无效</w:t>
      </w:r>
      <w:r>
        <w:rPr>
          <w:rFonts w:hint="eastAsia" w:ascii="仿宋" w:hAnsi="仿宋" w:eastAsia="仿宋" w:cs="仿宋"/>
          <w:color w:val="000000"/>
          <w:sz w:val="24"/>
        </w:rPr>
        <w:t>。</w:t>
      </w:r>
    </w:p>
    <w:p w14:paraId="48C81C76">
      <w:pPr>
        <w:spacing w:line="360" w:lineRule="auto"/>
        <w:ind w:left="719" w:leftChars="228" w:hanging="240" w:hangingChars="100"/>
        <w:rPr>
          <w:rFonts w:hint="eastAsia" w:ascii="仿宋" w:hAnsi="仿宋" w:eastAsia="仿宋" w:cs="仿宋"/>
          <w:sz w:val="24"/>
        </w:rPr>
      </w:pPr>
      <w:r>
        <w:rPr>
          <w:rFonts w:hint="eastAsia" w:ascii="仿宋" w:hAnsi="仿宋" w:eastAsia="仿宋" w:cs="仿宋"/>
          <w:color w:val="000000"/>
          <w:sz w:val="24"/>
        </w:rPr>
        <w:t>2. 联合体各方成员须在本协议上共同盖章。</w:t>
      </w:r>
    </w:p>
    <w:p w14:paraId="640A3F5B">
      <w:pPr>
        <w:spacing w:line="360" w:lineRule="auto"/>
        <w:ind w:left="719" w:leftChars="228" w:hanging="240" w:hangingChars="100"/>
        <w:rPr>
          <w:rFonts w:hint="eastAsia" w:ascii="仿宋" w:hAnsi="仿宋" w:eastAsia="仿宋" w:cs="仿宋"/>
          <w:sz w:val="24"/>
        </w:rPr>
      </w:pPr>
      <w:r>
        <w:rPr>
          <w:rFonts w:hint="eastAsia" w:ascii="仿宋" w:hAnsi="仿宋" w:eastAsia="仿宋" w:cs="仿宋"/>
          <w:sz w:val="24"/>
        </w:rPr>
        <w:br w:type="page"/>
      </w:r>
    </w:p>
    <w:p w14:paraId="6365F098">
      <w:pPr>
        <w:spacing w:line="360" w:lineRule="auto"/>
        <w:outlineLvl w:val="2"/>
        <w:rPr>
          <w:rFonts w:hint="eastAsia" w:ascii="仿宋" w:hAnsi="仿宋" w:eastAsia="仿宋" w:cs="仿宋"/>
          <w:sz w:val="24"/>
          <w:szCs w:val="20"/>
        </w:rPr>
      </w:pPr>
      <w:r>
        <w:rPr>
          <w:rFonts w:hint="eastAsia" w:ascii="仿宋" w:hAnsi="仿宋" w:eastAsia="仿宋" w:cs="仿宋"/>
          <w:color w:val="000000"/>
          <w:sz w:val="24"/>
          <w:szCs w:val="20"/>
        </w:rPr>
        <w:t>3-2 其他</w:t>
      </w:r>
      <w:r>
        <w:rPr>
          <w:rFonts w:hint="eastAsia" w:ascii="仿宋" w:hAnsi="仿宋" w:eastAsia="仿宋" w:cs="仿宋"/>
          <w:sz w:val="24"/>
          <w:szCs w:val="20"/>
        </w:rPr>
        <w:t>特定资格要求</w:t>
      </w:r>
    </w:p>
    <w:p w14:paraId="723171D9">
      <w:pPr>
        <w:widowControl/>
        <w:jc w:val="left"/>
        <w:rPr>
          <w:rFonts w:hint="eastAsia" w:ascii="仿宋" w:hAnsi="仿宋" w:eastAsia="仿宋" w:cs="仿宋"/>
          <w:sz w:val="24"/>
          <w:szCs w:val="20"/>
        </w:rPr>
      </w:pPr>
      <w:r>
        <w:rPr>
          <w:rFonts w:hint="eastAsia" w:ascii="仿宋" w:hAnsi="仿宋" w:eastAsia="仿宋" w:cs="仿宋"/>
          <w:sz w:val="24"/>
          <w:szCs w:val="20"/>
        </w:rPr>
        <w:br w:type="page"/>
      </w:r>
    </w:p>
    <w:p w14:paraId="118FD6ED">
      <w:pPr>
        <w:numPr>
          <w:ilvl w:val="0"/>
          <w:numId w:val="26"/>
        </w:numPr>
        <w:tabs>
          <w:tab w:val="left" w:pos="360"/>
        </w:tabs>
        <w:snapToGrid w:val="0"/>
        <w:spacing w:line="360" w:lineRule="auto"/>
        <w:outlineLvl w:val="1"/>
        <w:rPr>
          <w:rFonts w:hint="eastAsia" w:ascii="仿宋" w:hAnsi="仿宋" w:eastAsia="仿宋" w:cs="仿宋"/>
          <w:sz w:val="24"/>
          <w:szCs w:val="20"/>
        </w:rPr>
      </w:pPr>
      <w:r>
        <w:rPr>
          <w:rFonts w:hint="eastAsia" w:ascii="仿宋" w:hAnsi="仿宋" w:eastAsia="仿宋" w:cs="仿宋"/>
          <w:color w:val="000000"/>
          <w:sz w:val="24"/>
          <w:szCs w:val="20"/>
        </w:rPr>
        <w:t>投标保证金凭证/交款单据电子件</w:t>
      </w:r>
    </w:p>
    <w:p w14:paraId="2EC2DFFD">
      <w:pPr>
        <w:spacing w:line="360" w:lineRule="auto"/>
        <w:rPr>
          <w:rFonts w:hint="eastAsia" w:ascii="仿宋" w:hAnsi="仿宋" w:eastAsia="仿宋" w:cs="仿宋"/>
          <w:sz w:val="24"/>
          <w:szCs w:val="20"/>
        </w:rPr>
      </w:pPr>
    </w:p>
    <w:p w14:paraId="57445C1A">
      <w:pPr>
        <w:spacing w:line="360" w:lineRule="auto"/>
        <w:rPr>
          <w:rFonts w:hint="eastAsia" w:ascii="仿宋" w:hAnsi="仿宋" w:eastAsia="仿宋" w:cs="仿宋"/>
          <w:sz w:val="24"/>
          <w:szCs w:val="20"/>
        </w:rPr>
      </w:pPr>
    </w:p>
    <w:p w14:paraId="585B6289">
      <w:pPr>
        <w:widowControl/>
        <w:jc w:val="left"/>
        <w:rPr>
          <w:rFonts w:hint="eastAsia" w:ascii="仿宋" w:hAnsi="仿宋" w:eastAsia="仿宋" w:cs="仿宋"/>
          <w:kern w:val="0"/>
          <w:sz w:val="24"/>
          <w:szCs w:val="20"/>
        </w:rPr>
      </w:pPr>
      <w:r>
        <w:rPr>
          <w:rFonts w:hint="eastAsia" w:ascii="仿宋" w:hAnsi="仿宋" w:eastAsia="仿宋" w:cs="仿宋"/>
          <w:sz w:val="24"/>
          <w:szCs w:val="20"/>
        </w:rPr>
        <w:br w:type="page"/>
      </w:r>
    </w:p>
    <w:p w14:paraId="03164790">
      <w:pPr>
        <w:keepNext/>
        <w:keepLines/>
        <w:autoSpaceDE w:val="0"/>
        <w:autoSpaceDN w:val="0"/>
        <w:adjustRightInd w:val="0"/>
        <w:spacing w:before="120" w:line="300" w:lineRule="auto"/>
        <w:jc w:val="left"/>
        <w:outlineLvl w:val="1"/>
        <w:rPr>
          <w:rFonts w:hint="eastAsia" w:ascii="仿宋" w:hAnsi="仿宋" w:eastAsia="仿宋" w:cs="仿宋"/>
          <w:b/>
          <w:spacing w:val="20"/>
          <w:sz w:val="24"/>
        </w:rPr>
      </w:pPr>
      <w:r>
        <w:rPr>
          <w:rFonts w:hint="eastAsia" w:ascii="仿宋" w:hAnsi="仿宋" w:eastAsia="仿宋" w:cs="仿宋"/>
          <w:b/>
          <w:spacing w:val="20"/>
          <w:sz w:val="24"/>
        </w:rPr>
        <w:t>二、商务技术文件格式</w:t>
      </w:r>
    </w:p>
    <w:p w14:paraId="3419D331">
      <w:pPr>
        <w:rPr>
          <w:rFonts w:hint="eastAsia" w:ascii="仿宋" w:hAnsi="仿宋" w:eastAsia="仿宋" w:cs="仿宋"/>
          <w:b/>
          <w:spacing w:val="20"/>
          <w:szCs w:val="21"/>
        </w:rPr>
      </w:pPr>
    </w:p>
    <w:p w14:paraId="392AB59A">
      <w:pPr>
        <w:rPr>
          <w:rFonts w:hint="eastAsia" w:ascii="仿宋" w:hAnsi="仿宋" w:eastAsia="仿宋" w:cs="仿宋"/>
          <w:b/>
          <w:sz w:val="24"/>
        </w:rPr>
      </w:pPr>
      <w:r>
        <w:rPr>
          <w:rFonts w:hint="eastAsia" w:ascii="仿宋" w:hAnsi="仿宋" w:eastAsia="仿宋" w:cs="仿宋"/>
          <w:b/>
          <w:spacing w:val="20"/>
          <w:sz w:val="24"/>
        </w:rPr>
        <w:t>投标文件（商务技术文件）</w:t>
      </w:r>
      <w:r>
        <w:rPr>
          <w:rFonts w:hint="eastAsia" w:ascii="仿宋" w:hAnsi="仿宋" w:eastAsia="仿宋" w:cs="仿宋"/>
          <w:b/>
          <w:sz w:val="24"/>
        </w:rPr>
        <w:t>封面（非实质性格式）</w:t>
      </w:r>
    </w:p>
    <w:p w14:paraId="7E391108">
      <w:pPr>
        <w:jc w:val="center"/>
        <w:rPr>
          <w:rFonts w:hint="eastAsia" w:ascii="仿宋" w:hAnsi="仿宋" w:eastAsia="仿宋" w:cs="仿宋"/>
          <w:szCs w:val="21"/>
        </w:rPr>
      </w:pPr>
    </w:p>
    <w:p w14:paraId="6C9B6A03">
      <w:pPr>
        <w:jc w:val="center"/>
        <w:rPr>
          <w:rFonts w:hint="eastAsia" w:ascii="仿宋" w:hAnsi="仿宋" w:eastAsia="仿宋" w:cs="仿宋"/>
          <w:b/>
          <w:spacing w:val="60"/>
          <w:sz w:val="84"/>
          <w:szCs w:val="84"/>
        </w:rPr>
      </w:pPr>
      <w:r>
        <w:rPr>
          <w:rFonts w:hint="eastAsia" w:ascii="仿宋" w:hAnsi="仿宋" w:eastAsia="仿宋" w:cs="仿宋"/>
          <w:b/>
          <w:spacing w:val="60"/>
          <w:sz w:val="84"/>
          <w:szCs w:val="84"/>
        </w:rPr>
        <w:t>投 标 文 件</w:t>
      </w:r>
    </w:p>
    <w:p w14:paraId="287EE4FF">
      <w:pPr>
        <w:jc w:val="center"/>
        <w:rPr>
          <w:rFonts w:hint="eastAsia" w:ascii="仿宋" w:hAnsi="仿宋" w:eastAsia="仿宋" w:cs="仿宋"/>
          <w:b/>
          <w:spacing w:val="60"/>
          <w:sz w:val="52"/>
          <w:szCs w:val="52"/>
        </w:rPr>
      </w:pPr>
      <w:r>
        <w:rPr>
          <w:rFonts w:hint="eastAsia" w:ascii="仿宋" w:hAnsi="仿宋" w:eastAsia="仿宋" w:cs="仿宋"/>
          <w:b/>
          <w:spacing w:val="60"/>
          <w:sz w:val="52"/>
          <w:szCs w:val="52"/>
        </w:rPr>
        <w:t>（商务技术文件）</w:t>
      </w:r>
    </w:p>
    <w:p w14:paraId="1D8822B9">
      <w:pPr>
        <w:ind w:firstLine="542" w:firstLineChars="150"/>
        <w:rPr>
          <w:rFonts w:hint="eastAsia" w:ascii="仿宋" w:hAnsi="仿宋" w:eastAsia="仿宋" w:cs="仿宋"/>
          <w:b/>
          <w:spacing w:val="20"/>
          <w:sz w:val="32"/>
          <w:szCs w:val="32"/>
        </w:rPr>
      </w:pPr>
    </w:p>
    <w:p w14:paraId="0FD9914D">
      <w:pPr>
        <w:ind w:firstLine="542" w:firstLineChars="150"/>
        <w:rPr>
          <w:rFonts w:hint="eastAsia" w:ascii="仿宋" w:hAnsi="仿宋" w:eastAsia="仿宋" w:cs="仿宋"/>
          <w:b/>
          <w:spacing w:val="20"/>
          <w:sz w:val="32"/>
          <w:szCs w:val="32"/>
        </w:rPr>
      </w:pPr>
    </w:p>
    <w:p w14:paraId="38CCED2E">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项目名称:</w:t>
      </w:r>
    </w:p>
    <w:p w14:paraId="79A55ED2">
      <w:pPr>
        <w:ind w:firstLine="542" w:firstLineChars="150"/>
        <w:rPr>
          <w:rFonts w:hint="eastAsia" w:ascii="仿宋" w:hAnsi="仿宋" w:eastAsia="仿宋" w:cs="仿宋"/>
          <w:b/>
          <w:spacing w:val="20"/>
          <w:sz w:val="32"/>
          <w:szCs w:val="32"/>
        </w:rPr>
      </w:pPr>
      <w:r>
        <w:rPr>
          <w:rFonts w:hint="eastAsia" w:ascii="仿宋" w:hAnsi="仿宋" w:eastAsia="仿宋" w:cs="仿宋"/>
          <w:b/>
          <w:spacing w:val="20"/>
          <w:sz w:val="32"/>
          <w:szCs w:val="32"/>
        </w:rPr>
        <w:t>项目编号/包号：</w:t>
      </w:r>
    </w:p>
    <w:p w14:paraId="7DF08A81">
      <w:pPr>
        <w:ind w:firstLine="542" w:firstLineChars="150"/>
        <w:rPr>
          <w:rFonts w:hint="eastAsia" w:ascii="仿宋" w:hAnsi="仿宋" w:eastAsia="仿宋" w:cs="仿宋"/>
          <w:b/>
          <w:spacing w:val="20"/>
          <w:sz w:val="32"/>
          <w:szCs w:val="32"/>
        </w:rPr>
      </w:pPr>
    </w:p>
    <w:p w14:paraId="6CAD308E">
      <w:pPr>
        <w:ind w:firstLine="542" w:firstLineChars="150"/>
        <w:rPr>
          <w:rFonts w:hint="eastAsia" w:ascii="仿宋" w:hAnsi="仿宋" w:eastAsia="仿宋" w:cs="仿宋"/>
          <w:b/>
          <w:spacing w:val="20"/>
          <w:sz w:val="32"/>
          <w:szCs w:val="32"/>
        </w:rPr>
      </w:pPr>
    </w:p>
    <w:p w14:paraId="12832A53">
      <w:pPr>
        <w:jc w:val="center"/>
        <w:rPr>
          <w:rFonts w:hint="eastAsia" w:ascii="仿宋" w:hAnsi="仿宋" w:eastAsia="仿宋" w:cs="仿宋"/>
          <w:b/>
          <w:sz w:val="32"/>
          <w:szCs w:val="32"/>
        </w:rPr>
      </w:pPr>
    </w:p>
    <w:p w14:paraId="5621938F">
      <w:pPr>
        <w:jc w:val="center"/>
        <w:rPr>
          <w:rFonts w:hint="eastAsia" w:ascii="仿宋" w:hAnsi="仿宋" w:eastAsia="仿宋" w:cs="仿宋"/>
          <w:b/>
          <w:sz w:val="32"/>
          <w:szCs w:val="32"/>
        </w:rPr>
      </w:pPr>
    </w:p>
    <w:p w14:paraId="1769EE19">
      <w:pPr>
        <w:jc w:val="center"/>
        <w:rPr>
          <w:rFonts w:hint="eastAsia" w:ascii="仿宋" w:hAnsi="仿宋" w:eastAsia="仿宋" w:cs="仿宋"/>
          <w:b/>
          <w:sz w:val="32"/>
          <w:szCs w:val="32"/>
        </w:rPr>
      </w:pPr>
    </w:p>
    <w:p w14:paraId="438662C8">
      <w:pPr>
        <w:jc w:val="center"/>
        <w:rPr>
          <w:rFonts w:hint="eastAsia" w:ascii="仿宋" w:hAnsi="仿宋" w:eastAsia="仿宋" w:cs="仿宋"/>
          <w:b/>
          <w:spacing w:val="20"/>
          <w:sz w:val="32"/>
          <w:szCs w:val="32"/>
        </w:rPr>
      </w:pPr>
    </w:p>
    <w:p w14:paraId="36C8C09C">
      <w:pPr>
        <w:jc w:val="center"/>
        <w:rPr>
          <w:rFonts w:hint="eastAsia" w:ascii="仿宋" w:hAnsi="仿宋" w:eastAsia="仿宋" w:cs="仿宋"/>
          <w:b/>
          <w:spacing w:val="20"/>
          <w:sz w:val="32"/>
          <w:szCs w:val="32"/>
        </w:rPr>
      </w:pPr>
    </w:p>
    <w:p w14:paraId="415008C8">
      <w:pPr>
        <w:jc w:val="center"/>
        <w:rPr>
          <w:rFonts w:hint="eastAsia" w:ascii="仿宋" w:hAnsi="仿宋" w:eastAsia="仿宋" w:cs="仿宋"/>
          <w:b/>
          <w:spacing w:val="20"/>
          <w:sz w:val="32"/>
          <w:szCs w:val="32"/>
        </w:rPr>
      </w:pPr>
    </w:p>
    <w:p w14:paraId="3447B95D">
      <w:pPr>
        <w:spacing w:line="360" w:lineRule="auto"/>
        <w:ind w:firstLine="1445" w:firstLineChars="400"/>
        <w:jc w:val="left"/>
        <w:rPr>
          <w:rFonts w:hint="eastAsia" w:ascii="仿宋" w:hAnsi="仿宋" w:eastAsia="仿宋" w:cs="仿宋"/>
          <w:b/>
          <w:spacing w:val="20"/>
          <w:sz w:val="32"/>
          <w:szCs w:val="32"/>
        </w:rPr>
      </w:pPr>
      <w:r>
        <w:rPr>
          <w:rFonts w:hint="eastAsia" w:ascii="仿宋" w:hAnsi="仿宋" w:eastAsia="仿宋" w:cs="仿宋"/>
          <w:b/>
          <w:spacing w:val="20"/>
          <w:sz w:val="32"/>
          <w:szCs w:val="32"/>
        </w:rPr>
        <w:t>投标人名称：</w:t>
      </w:r>
    </w:p>
    <w:p w14:paraId="2D1BCC46">
      <w:pPr>
        <w:jc w:val="center"/>
        <w:rPr>
          <w:rFonts w:hint="eastAsia" w:ascii="仿宋" w:hAnsi="仿宋" w:eastAsia="仿宋" w:cs="仿宋"/>
          <w:b/>
          <w:sz w:val="32"/>
          <w:szCs w:val="32"/>
        </w:rPr>
      </w:pPr>
    </w:p>
    <w:p w14:paraId="6A15C2CC">
      <w:pPr>
        <w:widowControl/>
        <w:jc w:val="left"/>
        <w:rPr>
          <w:rFonts w:hint="eastAsia" w:ascii="仿宋" w:hAnsi="仿宋" w:eastAsia="仿宋" w:cs="仿宋"/>
          <w:b/>
          <w:sz w:val="24"/>
        </w:rPr>
      </w:pPr>
      <w:r>
        <w:rPr>
          <w:rFonts w:hint="eastAsia" w:ascii="仿宋" w:hAnsi="仿宋" w:eastAsia="仿宋" w:cs="仿宋"/>
          <w:b/>
          <w:sz w:val="24"/>
        </w:rPr>
        <w:br w:type="page"/>
      </w:r>
    </w:p>
    <w:p w14:paraId="50E17C46">
      <w:pPr>
        <w:numPr>
          <w:ilvl w:val="0"/>
          <w:numId w:val="29"/>
        </w:numPr>
        <w:tabs>
          <w:tab w:val="left" w:pos="360"/>
        </w:tabs>
        <w:snapToGrid w:val="0"/>
        <w:spacing w:line="360" w:lineRule="auto"/>
        <w:outlineLvl w:val="1"/>
        <w:rPr>
          <w:rFonts w:hint="eastAsia" w:ascii="仿宋" w:hAnsi="仿宋" w:eastAsia="仿宋" w:cs="仿宋"/>
          <w:color w:val="000000"/>
          <w:sz w:val="24"/>
          <w:szCs w:val="20"/>
        </w:rPr>
      </w:pPr>
      <w:bookmarkStart w:id="827" w:name="_Hlt520274121"/>
      <w:bookmarkEnd w:id="827"/>
      <w:bookmarkStart w:id="828" w:name="_Hlt520350918"/>
      <w:bookmarkEnd w:id="828"/>
      <w:bookmarkStart w:id="829" w:name="_Hlt520274065"/>
      <w:bookmarkEnd w:id="829"/>
      <w:bookmarkStart w:id="830" w:name="_Hlt520271212"/>
      <w:bookmarkEnd w:id="830"/>
      <w:bookmarkStart w:id="831" w:name="_Hlt520274393"/>
      <w:bookmarkEnd w:id="831"/>
      <w:bookmarkStart w:id="832" w:name="_Hlt520343392"/>
      <w:bookmarkEnd w:id="832"/>
      <w:bookmarkStart w:id="833" w:name="_Hlt520355504"/>
      <w:bookmarkEnd w:id="833"/>
      <w:bookmarkStart w:id="834" w:name="_Hlt520273711"/>
      <w:bookmarkEnd w:id="834"/>
      <w:bookmarkStart w:id="835" w:name="_Hlt520274407"/>
      <w:bookmarkEnd w:id="835"/>
      <w:bookmarkStart w:id="836" w:name="_Hlt520343000"/>
      <w:bookmarkEnd w:id="836"/>
      <w:bookmarkStart w:id="837" w:name="_Ref467988698"/>
      <w:bookmarkStart w:id="838" w:name="_Toc480942349"/>
      <w:bookmarkStart w:id="839" w:name="_Toc226965746"/>
      <w:bookmarkStart w:id="840" w:name="_Toc226965829"/>
      <w:bookmarkStart w:id="841" w:name="_Toc127151556"/>
      <w:bookmarkStart w:id="842" w:name="_Toc150774761"/>
      <w:bookmarkStart w:id="843" w:name="_Toc142311058"/>
      <w:bookmarkStart w:id="844" w:name="_Toc226309800"/>
      <w:bookmarkStart w:id="845" w:name="_Toc195842921"/>
      <w:bookmarkStart w:id="846" w:name="_Toc150480794"/>
      <w:bookmarkStart w:id="847" w:name="_Toc520356217"/>
      <w:bookmarkStart w:id="848" w:name="_Toc226337252"/>
      <w:r>
        <w:rPr>
          <w:rFonts w:hint="eastAsia" w:ascii="仿宋" w:hAnsi="仿宋" w:eastAsia="仿宋" w:cs="仿宋"/>
          <w:color w:val="000000"/>
          <w:sz w:val="24"/>
        </w:rPr>
        <w:t>投标</w:t>
      </w:r>
      <w:bookmarkEnd w:id="837"/>
      <w:bookmarkEnd w:id="838"/>
      <w:r>
        <w:rPr>
          <w:rFonts w:hint="eastAsia" w:ascii="仿宋" w:hAnsi="仿宋" w:eastAsia="仿宋" w:cs="仿宋"/>
          <w:color w:val="000000"/>
          <w:sz w:val="24"/>
        </w:rPr>
        <w:t>书</w:t>
      </w:r>
      <w:bookmarkEnd w:id="839"/>
      <w:bookmarkEnd w:id="840"/>
      <w:bookmarkEnd w:id="841"/>
      <w:bookmarkEnd w:id="842"/>
      <w:bookmarkEnd w:id="843"/>
      <w:bookmarkEnd w:id="844"/>
      <w:bookmarkEnd w:id="845"/>
      <w:bookmarkEnd w:id="846"/>
      <w:bookmarkEnd w:id="847"/>
      <w:bookmarkEnd w:id="848"/>
      <w:r>
        <w:rPr>
          <w:rFonts w:hint="eastAsia" w:ascii="仿宋" w:hAnsi="仿宋" w:eastAsia="仿宋" w:cs="仿宋"/>
          <w:color w:val="000000"/>
          <w:sz w:val="24"/>
          <w:szCs w:val="20"/>
        </w:rPr>
        <w:t>（实质性格式）</w:t>
      </w:r>
    </w:p>
    <w:p w14:paraId="5250A40B">
      <w:pPr>
        <w:tabs>
          <w:tab w:val="left" w:pos="5580"/>
        </w:tabs>
        <w:spacing w:line="360" w:lineRule="auto"/>
        <w:rPr>
          <w:rFonts w:hint="eastAsia" w:ascii="仿宋" w:hAnsi="仿宋" w:eastAsia="仿宋" w:cs="仿宋"/>
          <w:color w:val="000000"/>
          <w:sz w:val="24"/>
        </w:rPr>
      </w:pPr>
    </w:p>
    <w:p w14:paraId="6A64FF8A">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投标书</w:t>
      </w:r>
    </w:p>
    <w:p w14:paraId="7DAD6C75">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53A9B761">
      <w:pPr>
        <w:tabs>
          <w:tab w:val="left" w:pos="5580"/>
        </w:tabs>
        <w:spacing w:line="360" w:lineRule="auto"/>
        <w:rPr>
          <w:rFonts w:hint="eastAsia" w:ascii="仿宋" w:hAnsi="仿宋" w:eastAsia="仿宋" w:cs="仿宋"/>
          <w:color w:val="000000"/>
          <w:sz w:val="24"/>
          <w:szCs w:val="20"/>
        </w:rPr>
      </w:pPr>
    </w:p>
    <w:p w14:paraId="64390469">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我方参加你方就___________（项目名称，项目编号/包号）组织的招标活动，并对此项目进行投标。</w:t>
      </w:r>
    </w:p>
    <w:p w14:paraId="1046C53F">
      <w:pPr>
        <w:tabs>
          <w:tab w:val="left" w:pos="5580"/>
        </w:tabs>
        <w:spacing w:line="360" w:lineRule="auto"/>
        <w:ind w:firstLine="408"/>
        <w:rPr>
          <w:rFonts w:hint="eastAsia" w:ascii="仿宋" w:hAnsi="仿宋" w:eastAsia="仿宋" w:cs="仿宋"/>
          <w:color w:val="000000"/>
          <w:sz w:val="24"/>
          <w:szCs w:val="20"/>
        </w:rPr>
      </w:pPr>
      <w:r>
        <w:rPr>
          <w:rFonts w:hint="eastAsia" w:ascii="仿宋" w:hAnsi="仿宋" w:eastAsia="仿宋" w:cs="仿宋"/>
          <w:color w:val="000000"/>
          <w:sz w:val="24"/>
          <w:szCs w:val="20"/>
        </w:rPr>
        <w:t>1. 我方</w:t>
      </w:r>
      <w:r>
        <w:rPr>
          <w:rFonts w:hint="eastAsia" w:ascii="仿宋" w:hAnsi="仿宋" w:eastAsia="仿宋" w:cs="仿宋"/>
          <w:color w:val="000000"/>
          <w:sz w:val="24"/>
        </w:rPr>
        <w:t>已详细审查全部招标文件</w:t>
      </w:r>
      <w:r>
        <w:rPr>
          <w:rFonts w:hint="eastAsia" w:ascii="仿宋" w:hAnsi="仿宋" w:eastAsia="仿宋" w:cs="仿宋"/>
          <w:color w:val="000000"/>
          <w:sz w:val="24"/>
          <w:szCs w:val="20"/>
        </w:rPr>
        <w:t>，自愿参与投标并承诺如下：</w:t>
      </w:r>
    </w:p>
    <w:p w14:paraId="1B5A627D">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（1）本投标有效期为自提交投标文件的截止之日起</w:t>
      </w:r>
      <w:r>
        <w:rPr>
          <w:rFonts w:hint="eastAsia" w:ascii="仿宋" w:hAnsi="仿宋" w:eastAsia="仿宋" w:cs="仿宋"/>
          <w:sz w:val="24"/>
        </w:rPr>
        <w:t>_____</w:t>
      </w:r>
      <w:r>
        <w:rPr>
          <w:rFonts w:hint="eastAsia" w:ascii="仿宋" w:hAnsi="仿宋" w:eastAsia="仿宋" w:cs="仿宋"/>
          <w:color w:val="000000"/>
          <w:sz w:val="24"/>
          <w:szCs w:val="20"/>
        </w:rPr>
        <w:t>个日历日。</w:t>
      </w:r>
    </w:p>
    <w:p w14:paraId="12CACF39">
      <w:pPr>
        <w:tabs>
          <w:tab w:val="left" w:pos="720"/>
          <w:tab w:val="left" w:pos="900"/>
        </w:tabs>
        <w:spacing w:line="360" w:lineRule="auto"/>
        <w:ind w:left="360" w:firstLine="72" w:firstLineChars="30"/>
        <w:rPr>
          <w:rFonts w:hint="eastAsia" w:ascii="仿宋" w:hAnsi="仿宋" w:eastAsia="仿宋" w:cs="仿宋"/>
          <w:color w:val="000000"/>
          <w:sz w:val="24"/>
          <w:szCs w:val="20"/>
        </w:rPr>
      </w:pPr>
      <w:r>
        <w:rPr>
          <w:rFonts w:hint="eastAsia" w:ascii="仿宋" w:hAnsi="仿宋" w:eastAsia="仿宋" w:cs="仿宋"/>
          <w:color w:val="000000"/>
          <w:sz w:val="24"/>
          <w:szCs w:val="20"/>
        </w:rPr>
        <w:t>（2）除合同条款及采购需求偏离表列出的偏离外，我方响应招标文件的全部要求。</w:t>
      </w:r>
    </w:p>
    <w:p w14:paraId="75F9488E">
      <w:pPr>
        <w:tabs>
          <w:tab w:val="left" w:pos="5580"/>
        </w:tabs>
        <w:spacing w:line="360" w:lineRule="auto"/>
        <w:ind w:firstLine="420" w:firstLineChars="175"/>
        <w:rPr>
          <w:rFonts w:hint="eastAsia" w:ascii="仿宋" w:hAnsi="仿宋" w:eastAsia="仿宋" w:cs="仿宋"/>
          <w:color w:val="000000"/>
          <w:sz w:val="24"/>
          <w:szCs w:val="20"/>
        </w:rPr>
      </w:pPr>
      <w:r>
        <w:rPr>
          <w:rFonts w:hint="eastAsia" w:ascii="仿宋" w:hAnsi="仿宋" w:eastAsia="仿宋" w:cs="仿宋"/>
          <w:color w:val="000000"/>
          <w:sz w:val="24"/>
          <w:szCs w:val="20"/>
        </w:rPr>
        <w:t>（3）我方已提供的全部文件资料是真实、准确的，并对此承担一切法律后果。</w:t>
      </w:r>
    </w:p>
    <w:p w14:paraId="6985B273">
      <w:pPr>
        <w:tabs>
          <w:tab w:val="left" w:pos="5580"/>
        </w:tabs>
        <w:spacing w:line="360" w:lineRule="auto"/>
        <w:ind w:firstLine="420" w:firstLineChars="175"/>
        <w:rPr>
          <w:rFonts w:hint="eastAsia" w:ascii="仿宋" w:hAnsi="仿宋" w:eastAsia="仿宋" w:cs="仿宋"/>
          <w:color w:val="000000"/>
          <w:sz w:val="24"/>
        </w:rPr>
      </w:pPr>
      <w:r>
        <w:rPr>
          <w:rFonts w:hint="eastAsia" w:ascii="仿宋" w:hAnsi="仿宋" w:eastAsia="仿宋" w:cs="仿宋"/>
          <w:color w:val="000000"/>
          <w:sz w:val="24"/>
          <w:szCs w:val="20"/>
        </w:rPr>
        <w:t>（4）如我方中标，我方将在法律规定的期限内与你方签订合同，按照招标文件要求提交履约保证金，并在合同约定的期限内完成合同规定的全部义务。</w:t>
      </w:r>
    </w:p>
    <w:p w14:paraId="6E4DAFDB">
      <w:pPr>
        <w:spacing w:line="360" w:lineRule="auto"/>
        <w:ind w:left="420"/>
        <w:rPr>
          <w:rFonts w:hint="eastAsia" w:ascii="仿宋" w:hAnsi="仿宋" w:eastAsia="仿宋" w:cs="仿宋"/>
          <w:color w:val="000000"/>
          <w:sz w:val="24"/>
        </w:rPr>
      </w:pPr>
      <w:r>
        <w:rPr>
          <w:rFonts w:hint="eastAsia" w:ascii="仿宋" w:hAnsi="仿宋" w:eastAsia="仿宋" w:cs="仿宋"/>
          <w:color w:val="000000"/>
          <w:sz w:val="24"/>
        </w:rPr>
        <w:t>2. 其他补充条款（如有）：</w:t>
      </w:r>
      <w:r>
        <w:rPr>
          <w:rFonts w:hint="eastAsia" w:ascii="仿宋" w:hAnsi="仿宋" w:eastAsia="仿宋" w:cs="仿宋"/>
          <w:color w:val="000000"/>
          <w:sz w:val="24"/>
          <w:szCs w:val="20"/>
        </w:rPr>
        <w:t>___________</w:t>
      </w:r>
      <w:r>
        <w:rPr>
          <w:rFonts w:hint="eastAsia" w:ascii="仿宋" w:hAnsi="仿宋" w:eastAsia="仿宋" w:cs="仿宋"/>
          <w:color w:val="000000"/>
          <w:sz w:val="24"/>
        </w:rPr>
        <w:t>。</w:t>
      </w:r>
    </w:p>
    <w:p w14:paraId="7CB8ABDF">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与本投标有关的一切正式往来信函请寄：</w:t>
      </w:r>
    </w:p>
    <w:p w14:paraId="253048C6">
      <w:pPr>
        <w:tabs>
          <w:tab w:val="left" w:pos="5580"/>
        </w:tabs>
        <w:spacing w:line="360" w:lineRule="auto"/>
        <w:ind w:left="420"/>
        <w:rPr>
          <w:rFonts w:hint="eastAsia" w:ascii="仿宋" w:hAnsi="仿宋" w:eastAsia="仿宋" w:cs="仿宋"/>
          <w:color w:val="000000"/>
          <w:sz w:val="24"/>
          <w:szCs w:val="20"/>
        </w:rPr>
      </w:pPr>
    </w:p>
    <w:p w14:paraId="6A275E7A">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地址_________________________     传真____________________________</w:t>
      </w:r>
    </w:p>
    <w:p w14:paraId="452926B4">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电话_________________________     电子函件________________________</w:t>
      </w:r>
    </w:p>
    <w:p w14:paraId="5B507C72">
      <w:pPr>
        <w:tabs>
          <w:tab w:val="left" w:pos="5580"/>
        </w:tabs>
        <w:spacing w:line="360" w:lineRule="auto"/>
        <w:ind w:left="420"/>
        <w:rPr>
          <w:rFonts w:hint="eastAsia" w:ascii="仿宋" w:hAnsi="仿宋" w:eastAsia="仿宋" w:cs="仿宋"/>
          <w:color w:val="000000"/>
          <w:sz w:val="24"/>
          <w:szCs w:val="20"/>
        </w:rPr>
      </w:pPr>
    </w:p>
    <w:p w14:paraId="76E544BA">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投标人名称（加盖公章） ___________</w:t>
      </w:r>
    </w:p>
    <w:p w14:paraId="4E4FB1CB">
      <w:pPr>
        <w:tabs>
          <w:tab w:val="left" w:pos="5580"/>
        </w:tabs>
        <w:spacing w:line="360" w:lineRule="auto"/>
        <w:ind w:left="420"/>
        <w:rPr>
          <w:rFonts w:hint="eastAsia" w:ascii="仿宋" w:hAnsi="仿宋" w:eastAsia="仿宋" w:cs="仿宋"/>
          <w:color w:val="000000"/>
          <w:sz w:val="24"/>
          <w:szCs w:val="20"/>
        </w:rPr>
      </w:pPr>
      <w:r>
        <w:rPr>
          <w:rFonts w:hint="eastAsia" w:ascii="仿宋" w:hAnsi="仿宋" w:eastAsia="仿宋" w:cs="仿宋"/>
          <w:color w:val="000000"/>
          <w:sz w:val="24"/>
          <w:szCs w:val="20"/>
        </w:rPr>
        <w:t xml:space="preserve">日期：_____年______月______日    </w:t>
      </w:r>
    </w:p>
    <w:p w14:paraId="7C304DF2">
      <w:pPr>
        <w:tabs>
          <w:tab w:val="left" w:pos="5580"/>
        </w:tabs>
        <w:spacing w:line="360" w:lineRule="auto"/>
        <w:ind w:left="420"/>
        <w:rPr>
          <w:rFonts w:hint="eastAsia" w:ascii="仿宋" w:hAnsi="仿宋" w:eastAsia="仿宋" w:cs="仿宋"/>
          <w:color w:val="000000"/>
          <w:sz w:val="24"/>
          <w:szCs w:val="20"/>
          <w:u w:val="single"/>
        </w:rPr>
      </w:pPr>
    </w:p>
    <w:p w14:paraId="1AFC3997">
      <w:pPr>
        <w:widowControl/>
        <w:jc w:val="left"/>
        <w:rPr>
          <w:rFonts w:hint="eastAsia" w:ascii="仿宋" w:hAnsi="仿宋" w:eastAsia="仿宋" w:cs="仿宋"/>
          <w:color w:val="000000"/>
          <w:sz w:val="24"/>
        </w:rPr>
      </w:pPr>
      <w:bookmarkStart w:id="849" w:name="_Hlt520355938"/>
      <w:bookmarkEnd w:id="849"/>
      <w:bookmarkStart w:id="850" w:name="_Hlt520356243"/>
      <w:bookmarkEnd w:id="850"/>
      <w:bookmarkStart w:id="851" w:name="_Toc142311059"/>
      <w:bookmarkStart w:id="852" w:name="_Ref467988705"/>
      <w:bookmarkStart w:id="853" w:name="_Toc264969247"/>
      <w:bookmarkStart w:id="854" w:name="_Toc195842922"/>
      <w:bookmarkStart w:id="855" w:name="_Toc226965830"/>
      <w:bookmarkStart w:id="856" w:name="_Toc480942350"/>
      <w:bookmarkStart w:id="857" w:name="_Toc305158899"/>
      <w:bookmarkStart w:id="858" w:name="_Toc127151557"/>
      <w:bookmarkStart w:id="859" w:name="_Toc265228395"/>
      <w:bookmarkStart w:id="860" w:name="_Toc150774762"/>
      <w:bookmarkStart w:id="861" w:name="_Toc226337253"/>
      <w:bookmarkStart w:id="862" w:name="_Toc226309801"/>
      <w:bookmarkStart w:id="863" w:name="_Toc226965747"/>
      <w:bookmarkStart w:id="864" w:name="_Toc520356218"/>
      <w:bookmarkStart w:id="865" w:name="_Toc150480795"/>
      <w:bookmarkStart w:id="866" w:name="_Toc305158825"/>
      <w:r>
        <w:rPr>
          <w:rFonts w:hint="eastAsia" w:ascii="仿宋" w:hAnsi="仿宋" w:eastAsia="仿宋" w:cs="仿宋"/>
          <w:color w:val="000000"/>
          <w:sz w:val="24"/>
        </w:rPr>
        <w:br w:type="page"/>
      </w:r>
    </w:p>
    <w:p w14:paraId="52A6C616">
      <w:pPr>
        <w:numPr>
          <w:ilvl w:val="0"/>
          <w:numId w:val="29"/>
        </w:numPr>
        <w:tabs>
          <w:tab w:val="left" w:pos="360"/>
        </w:tabs>
        <w:snapToGrid w:val="0"/>
        <w:spacing w:line="360" w:lineRule="auto"/>
        <w:outlineLvl w:val="1"/>
        <w:rPr>
          <w:rFonts w:hint="eastAsia" w:ascii="仿宋" w:hAnsi="仿宋" w:eastAsia="仿宋" w:cs="仿宋"/>
          <w:color w:val="000000"/>
          <w:sz w:val="24"/>
        </w:rPr>
      </w:pPr>
      <w:r>
        <w:rPr>
          <w:rFonts w:hint="eastAsia" w:ascii="仿宋" w:hAnsi="仿宋" w:eastAsia="仿宋" w:cs="仿宋"/>
          <w:color w:val="000000"/>
          <w:sz w:val="24"/>
        </w:rPr>
        <w:t>授权委托书（实质性格式）</w:t>
      </w:r>
    </w:p>
    <w:p w14:paraId="007CD344">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授权委托书</w:t>
      </w:r>
    </w:p>
    <w:p w14:paraId="796688B4">
      <w:pPr>
        <w:spacing w:line="360" w:lineRule="auto"/>
        <w:ind w:firstLine="420"/>
        <w:rPr>
          <w:rFonts w:hint="eastAsia" w:ascii="仿宋" w:hAnsi="仿宋" w:eastAsia="仿宋" w:cs="仿宋"/>
          <w:color w:val="000000"/>
          <w:sz w:val="24"/>
          <w:szCs w:val="20"/>
        </w:rPr>
      </w:pPr>
    </w:p>
    <w:p w14:paraId="1F68CF55">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本人</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（姓名）系</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（投标人名称）的法定代表人（单位负责人），现委托</w:t>
      </w:r>
      <w:r>
        <w:rPr>
          <w:rFonts w:hint="eastAsia" w:ascii="仿宋" w:hAnsi="仿宋" w:eastAsia="仿宋" w:cs="仿宋"/>
          <w:color w:val="000000"/>
          <w:sz w:val="24"/>
          <w:lang w:val="zh-CN"/>
        </w:rPr>
        <w:t>_______</w:t>
      </w:r>
      <w:r>
        <w:rPr>
          <w:rFonts w:hint="eastAsia" w:ascii="仿宋" w:hAnsi="仿宋" w:eastAsia="仿宋" w:cs="仿宋"/>
          <w:color w:val="000000"/>
          <w:sz w:val="24"/>
          <w:szCs w:val="20"/>
        </w:rPr>
        <w:t>（姓名）为我方代理人。代理人根据授权，以我方名义签署、澄清确认、提交、撤回、修改</w:t>
      </w:r>
      <w:r>
        <w:rPr>
          <w:rFonts w:hint="eastAsia" w:ascii="仿宋" w:hAnsi="仿宋" w:eastAsia="仿宋" w:cs="仿宋"/>
          <w:color w:val="000000"/>
          <w:sz w:val="24"/>
          <w:lang w:val="zh-CN"/>
        </w:rPr>
        <w:t>________________</w:t>
      </w:r>
      <w:r>
        <w:rPr>
          <w:rFonts w:hint="eastAsia" w:ascii="仿宋" w:hAnsi="仿宋" w:eastAsia="仿宋" w:cs="仿宋"/>
          <w:color w:val="000000"/>
          <w:sz w:val="24"/>
          <w:szCs w:val="20"/>
        </w:rPr>
        <w:t>（项目名称）投标文件和处理有关事宜，其法律后果由我方承担。</w:t>
      </w:r>
    </w:p>
    <w:p w14:paraId="7FAC2E81">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委托期限：自本授权委托书签署之日起至投标有效期届满之日止。</w:t>
      </w:r>
    </w:p>
    <w:p w14:paraId="4D7496F0">
      <w:pPr>
        <w:spacing w:line="360" w:lineRule="auto"/>
        <w:ind w:firstLine="420"/>
        <w:rPr>
          <w:rFonts w:hint="eastAsia" w:ascii="仿宋" w:hAnsi="仿宋" w:eastAsia="仿宋" w:cs="仿宋"/>
          <w:color w:val="000000"/>
          <w:sz w:val="24"/>
          <w:szCs w:val="20"/>
        </w:rPr>
      </w:pPr>
      <w:r>
        <w:rPr>
          <w:rFonts w:hint="eastAsia" w:ascii="仿宋" w:hAnsi="仿宋" w:eastAsia="仿宋" w:cs="仿宋"/>
          <w:color w:val="000000"/>
          <w:sz w:val="24"/>
          <w:szCs w:val="20"/>
        </w:rPr>
        <w:t>代理人无转委托权。</w:t>
      </w:r>
      <w:r>
        <w:rPr>
          <w:rFonts w:hint="eastAsia" w:ascii="仿宋" w:hAnsi="仿宋" w:eastAsia="仿宋" w:cs="仿宋"/>
          <w:color w:val="000000"/>
          <w:sz w:val="24"/>
          <w:szCs w:val="20"/>
        </w:rPr>
        <w:cr/>
      </w:r>
    </w:p>
    <w:p w14:paraId="5BD8FA17">
      <w:pPr>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2B9CB304">
      <w:pPr>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法定代表人（单位负责人）（签字或签章）：</w:t>
      </w:r>
      <w:r>
        <w:rPr>
          <w:rFonts w:hint="eastAsia" w:ascii="仿宋" w:hAnsi="仿宋" w:eastAsia="仿宋" w:cs="仿宋"/>
          <w:color w:val="000000"/>
          <w:sz w:val="24"/>
          <w:lang w:val="zh-CN"/>
        </w:rPr>
        <w:t>________________</w:t>
      </w:r>
    </w:p>
    <w:p w14:paraId="4F7C90B3">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委托代理人（签字或签章）：</w:t>
      </w:r>
      <w:r>
        <w:rPr>
          <w:rFonts w:hint="eastAsia" w:ascii="仿宋" w:hAnsi="仿宋" w:eastAsia="仿宋" w:cs="仿宋"/>
          <w:color w:val="000000"/>
          <w:sz w:val="24"/>
          <w:lang w:val="zh-CN"/>
        </w:rPr>
        <w:t>________________</w:t>
      </w:r>
      <w:r>
        <w:rPr>
          <w:rFonts w:hint="eastAsia" w:ascii="仿宋" w:hAnsi="仿宋" w:eastAsia="仿宋" w:cs="仿宋"/>
          <w:color w:val="000000"/>
          <w:sz w:val="24"/>
        </w:rPr>
        <w:t xml:space="preserve">    </w:t>
      </w:r>
      <w:r>
        <w:rPr>
          <w:rFonts w:hint="eastAsia" w:ascii="仿宋" w:hAnsi="仿宋" w:eastAsia="仿宋" w:cs="仿宋"/>
          <w:color w:val="000000"/>
          <w:sz w:val="24"/>
          <w:lang w:val="zh-CN"/>
        </w:rPr>
        <w:t xml:space="preserve">                      </w:t>
      </w:r>
    </w:p>
    <w:p w14:paraId="66237E61">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日期：_____年______月______日</w:t>
      </w:r>
    </w:p>
    <w:p w14:paraId="25447132">
      <w:pPr>
        <w:tabs>
          <w:tab w:val="left" w:pos="5580"/>
        </w:tabs>
        <w:spacing w:line="360" w:lineRule="auto"/>
        <w:ind w:firstLine="480" w:firstLineChars="200"/>
        <w:rPr>
          <w:rFonts w:hint="eastAsia" w:ascii="仿宋" w:hAnsi="仿宋" w:eastAsia="仿宋" w:cs="仿宋"/>
          <w:color w:val="000000"/>
          <w:sz w:val="24"/>
          <w:szCs w:val="20"/>
        </w:rPr>
      </w:pPr>
    </w:p>
    <w:p w14:paraId="755A241E">
      <w:pPr>
        <w:tabs>
          <w:tab w:val="left" w:pos="5580"/>
        </w:tabs>
        <w:spacing w:line="360" w:lineRule="auto"/>
        <w:rPr>
          <w:rFonts w:hint="eastAsia" w:ascii="仿宋" w:hAnsi="仿宋" w:eastAsia="仿宋" w:cs="仿宋"/>
          <w:color w:val="000000"/>
          <w:sz w:val="24"/>
          <w:szCs w:val="20"/>
        </w:rPr>
      </w:pPr>
      <w:r>
        <w:rPr>
          <w:rFonts w:hint="eastAsia" w:ascii="仿宋" w:hAnsi="仿宋" w:eastAsia="仿宋" w:cs="仿宋"/>
          <w:color w:val="000000"/>
          <w:sz w:val="24"/>
          <w:szCs w:val="20"/>
        </w:rPr>
        <w:t>附：法定代表人</w:t>
      </w:r>
      <w:r>
        <w:rPr>
          <w:rFonts w:hint="eastAsia" w:ascii="仿宋" w:hAnsi="仿宋" w:eastAsia="仿宋" w:cs="仿宋"/>
          <w:sz w:val="24"/>
          <w:szCs w:val="20"/>
        </w:rPr>
        <w:t>（单位负责人）</w:t>
      </w:r>
      <w:r>
        <w:rPr>
          <w:rFonts w:hint="eastAsia" w:ascii="仿宋" w:hAnsi="仿宋" w:eastAsia="仿宋" w:cs="仿宋"/>
          <w:color w:val="000000"/>
          <w:sz w:val="24"/>
          <w:szCs w:val="20"/>
        </w:rPr>
        <w:t>及委托代理人身份证明文件电子件：</w:t>
      </w:r>
    </w:p>
    <w:p w14:paraId="5CA8D649">
      <w:pPr>
        <w:tabs>
          <w:tab w:val="left" w:pos="5580"/>
        </w:tabs>
        <w:spacing w:line="360" w:lineRule="auto"/>
        <w:jc w:val="left"/>
        <w:rPr>
          <w:rFonts w:hint="eastAsia" w:ascii="仿宋" w:hAnsi="仿宋" w:eastAsia="仿宋" w:cs="仿宋"/>
          <w:color w:val="000000"/>
          <w:sz w:val="24"/>
          <w:szCs w:val="20"/>
        </w:rPr>
      </w:pPr>
    </w:p>
    <w:p w14:paraId="59055F2B">
      <w:pPr>
        <w:tabs>
          <w:tab w:val="left" w:pos="5580"/>
        </w:tabs>
        <w:spacing w:line="360" w:lineRule="auto"/>
        <w:jc w:val="left"/>
        <w:rPr>
          <w:rFonts w:hint="eastAsia" w:ascii="仿宋" w:hAnsi="仿宋" w:eastAsia="仿宋" w:cs="仿宋"/>
          <w:color w:val="000000"/>
          <w:sz w:val="24"/>
          <w:szCs w:val="20"/>
        </w:rPr>
      </w:pPr>
    </w:p>
    <w:p w14:paraId="76F53AF3">
      <w:pPr>
        <w:tabs>
          <w:tab w:val="left" w:pos="5580"/>
        </w:tabs>
        <w:spacing w:line="360" w:lineRule="auto"/>
        <w:jc w:val="left"/>
        <w:rPr>
          <w:rFonts w:hint="eastAsia" w:ascii="仿宋" w:hAnsi="仿宋" w:eastAsia="仿宋" w:cs="仿宋"/>
          <w:color w:val="000000"/>
          <w:sz w:val="24"/>
          <w:szCs w:val="20"/>
        </w:rPr>
      </w:pPr>
    </w:p>
    <w:p w14:paraId="353D0244">
      <w:pPr>
        <w:tabs>
          <w:tab w:val="left" w:pos="5580"/>
        </w:tabs>
        <w:spacing w:line="360" w:lineRule="auto"/>
        <w:jc w:val="left"/>
        <w:rPr>
          <w:rFonts w:hint="eastAsia" w:ascii="仿宋" w:hAnsi="仿宋" w:eastAsia="仿宋" w:cs="仿宋"/>
          <w:color w:val="000000"/>
          <w:sz w:val="24"/>
          <w:szCs w:val="20"/>
        </w:rPr>
      </w:pPr>
    </w:p>
    <w:p w14:paraId="5D85BBB1">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说明：</w:t>
      </w:r>
    </w:p>
    <w:p w14:paraId="0779BA1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1.若供应商为事业单位或其他组织或分支机构，则法定代表人（单位负责人）处的签署人可为单位负责人。</w:t>
      </w:r>
    </w:p>
    <w:p w14:paraId="5003356C">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D725D8E">
      <w:pPr>
        <w:tabs>
          <w:tab w:val="left" w:pos="5580"/>
        </w:tabs>
        <w:spacing w:line="360" w:lineRule="auto"/>
        <w:jc w:val="left"/>
        <w:rPr>
          <w:rFonts w:hint="eastAsia" w:ascii="仿宋" w:hAnsi="仿宋" w:eastAsia="仿宋" w:cs="仿宋"/>
          <w:color w:val="000000"/>
          <w:sz w:val="24"/>
          <w:szCs w:val="20"/>
        </w:rPr>
      </w:pPr>
      <w:r>
        <w:rPr>
          <w:rFonts w:hint="eastAsia" w:ascii="仿宋" w:hAnsi="仿宋" w:eastAsia="仿宋" w:cs="仿宋"/>
          <w:color w:val="000000"/>
          <w:sz w:val="24"/>
          <w:szCs w:val="20"/>
        </w:rPr>
        <w:t>3.供应商为自然人的情形，可不提供本《授权委托书》。</w:t>
      </w:r>
    </w:p>
    <w:p w14:paraId="0D541BB4">
      <w:pPr>
        <w:tabs>
          <w:tab w:val="left" w:pos="5580"/>
        </w:tabs>
        <w:spacing w:line="360" w:lineRule="auto"/>
        <w:jc w:val="left"/>
        <w:rPr>
          <w:rFonts w:hint="eastAsia" w:ascii="仿宋" w:hAnsi="仿宋" w:eastAsia="仿宋" w:cs="仿宋"/>
          <w:color w:val="000000"/>
          <w:sz w:val="30"/>
          <w:szCs w:val="30"/>
        </w:rPr>
      </w:pPr>
      <w:r>
        <w:rPr>
          <w:rFonts w:hint="eastAsia" w:ascii="仿宋" w:hAnsi="仿宋" w:eastAsia="仿宋" w:cs="仿宋"/>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仿宋" w:hAnsi="仿宋" w:eastAsia="仿宋" w:cs="仿宋"/>
          <w:b/>
          <w:color w:val="000000"/>
          <w:sz w:val="24"/>
          <w:szCs w:val="20"/>
        </w:rPr>
        <w:t>双面</w:t>
      </w:r>
      <w:r>
        <w:rPr>
          <w:rFonts w:hint="eastAsia" w:ascii="仿宋" w:hAnsi="仿宋" w:eastAsia="仿宋" w:cs="仿宋"/>
          <w:color w:val="000000"/>
          <w:sz w:val="24"/>
          <w:szCs w:val="20"/>
        </w:rPr>
        <w:t>电子件。</w:t>
      </w:r>
      <w:r>
        <w:rPr>
          <w:rFonts w:hint="eastAsia" w:ascii="仿宋" w:hAnsi="仿宋" w:eastAsia="仿宋" w:cs="仿宋"/>
          <w:color w:val="000000"/>
          <w:sz w:val="30"/>
          <w:szCs w:val="30"/>
        </w:rPr>
        <w:br w:type="page"/>
      </w:r>
    </w:p>
    <w:p w14:paraId="0E654A91">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法定代表人（单位负责人）身份证明</w:t>
      </w:r>
    </w:p>
    <w:p w14:paraId="1E0292B7">
      <w:pPr>
        <w:kinsoku w:val="0"/>
        <w:overflowPunct w:val="0"/>
        <w:spacing w:line="200" w:lineRule="exact"/>
        <w:rPr>
          <w:rFonts w:hint="eastAsia" w:ascii="仿宋" w:hAnsi="仿宋" w:eastAsia="仿宋" w:cs="仿宋"/>
          <w:sz w:val="20"/>
          <w:szCs w:val="20"/>
        </w:rPr>
      </w:pPr>
    </w:p>
    <w:p w14:paraId="3D38FE79">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01A8E3BD">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rPr>
      </w:pPr>
      <w:r>
        <w:rPr>
          <w:rFonts w:hint="eastAsia" w:ascii="仿宋" w:hAnsi="仿宋" w:eastAsia="仿宋" w:cs="仿宋"/>
        </w:rPr>
        <w:t>兹证明，</w:t>
      </w:r>
    </w:p>
    <w:p w14:paraId="261025E7">
      <w:pPr>
        <w:pStyle w:val="17"/>
        <w:tabs>
          <w:tab w:val="left" w:pos="1690"/>
          <w:tab w:val="left" w:pos="3400"/>
          <w:tab w:val="left" w:pos="5110"/>
          <w:tab w:val="left" w:pos="6821"/>
        </w:tabs>
        <w:kinsoku w:val="0"/>
        <w:overflowPunct w:val="0"/>
        <w:spacing w:line="335" w:lineRule="exact"/>
        <w:rPr>
          <w:rFonts w:hint="eastAsia" w:ascii="仿宋" w:hAnsi="仿宋" w:eastAsia="仿宋" w:cs="仿宋"/>
        </w:rPr>
      </w:pPr>
      <w:r>
        <w:rPr>
          <w:rFonts w:hint="eastAsia" w:ascii="仿宋" w:hAnsi="仿宋" w:eastAsia="仿宋" w:cs="仿宋"/>
        </w:rPr>
        <w:t>姓名：____性别：____年龄：____职务：____</w:t>
      </w:r>
    </w:p>
    <w:p w14:paraId="5311B314">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019791E8">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rPr>
      </w:pPr>
      <w:r>
        <w:rPr>
          <w:rFonts w:hint="eastAsia" w:ascii="仿宋" w:hAnsi="仿宋" w:eastAsia="仿宋" w:cs="仿宋"/>
        </w:rPr>
        <w:t>系</w:t>
      </w:r>
      <w:r>
        <w:rPr>
          <w:rFonts w:hint="eastAsia" w:ascii="仿宋" w:hAnsi="仿宋" w:eastAsia="仿宋" w:cs="仿宋"/>
          <w:u w:val="single"/>
        </w:rPr>
        <w:tab/>
      </w:r>
      <w:r>
        <w:rPr>
          <w:rFonts w:hint="eastAsia" w:ascii="仿宋" w:hAnsi="仿宋" w:eastAsia="仿宋" w:cs="仿宋"/>
        </w:rPr>
        <w:t>（投标人名称）的法定代表人（单位负责人）。</w:t>
      </w:r>
    </w:p>
    <w:p w14:paraId="65EEE396">
      <w:pPr>
        <w:pStyle w:val="17"/>
        <w:tabs>
          <w:tab w:val="left" w:pos="2412"/>
          <w:tab w:val="left" w:pos="3883"/>
          <w:tab w:val="left" w:pos="5352"/>
          <w:tab w:val="left" w:pos="6821"/>
        </w:tabs>
        <w:kinsoku w:val="0"/>
        <w:overflowPunct w:val="0"/>
        <w:spacing w:line="335" w:lineRule="exact"/>
        <w:rPr>
          <w:rFonts w:hint="eastAsia" w:ascii="仿宋" w:hAnsi="仿宋" w:eastAsia="仿宋" w:cs="仿宋"/>
        </w:rPr>
      </w:pPr>
    </w:p>
    <w:p w14:paraId="79403406">
      <w:pPr>
        <w:pStyle w:val="17"/>
        <w:kinsoku w:val="0"/>
        <w:overflowPunct w:val="0"/>
        <w:spacing w:line="583" w:lineRule="auto"/>
        <w:ind w:right="-46"/>
        <w:rPr>
          <w:rFonts w:hint="eastAsia" w:ascii="仿宋" w:hAnsi="仿宋" w:eastAsia="仿宋" w:cs="仿宋"/>
          <w:color w:val="000000"/>
          <w:szCs w:val="20"/>
        </w:rPr>
      </w:pPr>
      <w:r>
        <w:rPr>
          <w:rFonts w:hint="eastAsia" w:ascii="仿宋" w:hAnsi="仿宋" w:eastAsia="仿宋" w:cs="仿宋"/>
          <w:color w:val="000000"/>
          <w:szCs w:val="20"/>
        </w:rPr>
        <w:t>附：法定代表人（单位负责人）身份证或护照等身份证明文件电子件：</w:t>
      </w:r>
    </w:p>
    <w:p w14:paraId="3EB95EE7">
      <w:pPr>
        <w:pStyle w:val="17"/>
        <w:kinsoku w:val="0"/>
        <w:overflowPunct w:val="0"/>
        <w:spacing w:line="583" w:lineRule="auto"/>
        <w:ind w:right="4305"/>
        <w:rPr>
          <w:rFonts w:hint="eastAsia" w:ascii="仿宋" w:hAnsi="仿宋" w:eastAsia="仿宋" w:cs="仿宋"/>
          <w:spacing w:val="-3"/>
        </w:rPr>
      </w:pPr>
    </w:p>
    <w:p w14:paraId="3A575C97">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：________________</w:t>
      </w:r>
    </w:p>
    <w:p w14:paraId="267C36E3">
      <w:pPr>
        <w:pStyle w:val="17"/>
        <w:kinsoku w:val="0"/>
        <w:overflowPunct w:val="0"/>
        <w:spacing w:line="583" w:lineRule="auto"/>
        <w:ind w:right="95"/>
        <w:rPr>
          <w:rFonts w:hint="eastAsia" w:ascii="仿宋" w:hAnsi="仿宋" w:eastAsia="仿宋" w:cs="仿宋"/>
          <w:spacing w:val="-3"/>
        </w:rPr>
      </w:pPr>
      <w:r>
        <w:rPr>
          <w:rFonts w:hint="eastAsia" w:ascii="仿宋" w:hAnsi="仿宋" w:eastAsia="仿宋" w:cs="仿宋"/>
          <w:spacing w:val="-3"/>
        </w:rPr>
        <w:t>法定代表人（</w:t>
      </w:r>
      <w:r>
        <w:rPr>
          <w:rFonts w:hint="eastAsia" w:ascii="仿宋" w:hAnsi="仿宋" w:eastAsia="仿宋" w:cs="仿宋"/>
        </w:rPr>
        <w:t>单位负责人</w:t>
      </w:r>
      <w:r>
        <w:rPr>
          <w:rFonts w:hint="eastAsia" w:ascii="仿宋" w:hAnsi="仿宋" w:eastAsia="仿宋" w:cs="仿宋"/>
          <w:spacing w:val="-3"/>
        </w:rPr>
        <w:t>）（签字或签章）：_______</w:t>
      </w:r>
    </w:p>
    <w:p w14:paraId="1817771A">
      <w:pPr>
        <w:autoSpaceDE w:val="0"/>
        <w:autoSpaceDN w:val="0"/>
        <w:adjustRightInd w:val="0"/>
        <w:snapToGrid w:val="0"/>
        <w:spacing w:line="360" w:lineRule="auto"/>
        <w:rPr>
          <w:rFonts w:hint="eastAsia" w:ascii="仿宋" w:hAnsi="仿宋" w:eastAsia="仿宋" w:cs="仿宋"/>
          <w:color w:val="000000"/>
          <w:sz w:val="24"/>
        </w:rPr>
      </w:pPr>
    </w:p>
    <w:p w14:paraId="1759D6FD">
      <w:pPr>
        <w:autoSpaceDE w:val="0"/>
        <w:autoSpaceDN w:val="0"/>
        <w:adjustRightInd w:val="0"/>
        <w:snapToGrid w:val="0"/>
        <w:spacing w:line="360" w:lineRule="auto"/>
        <w:rPr>
          <w:rFonts w:hint="eastAsia" w:ascii="仿宋" w:hAnsi="仿宋" w:eastAsia="仿宋" w:cs="仿宋"/>
          <w:color w:val="000000"/>
          <w:sz w:val="24"/>
          <w:lang w:val="zh-CN"/>
        </w:rPr>
      </w:pPr>
      <w:r>
        <w:rPr>
          <w:rFonts w:hint="eastAsia" w:ascii="仿宋" w:hAnsi="仿宋" w:eastAsia="仿宋" w:cs="仿宋"/>
          <w:color w:val="000000"/>
          <w:sz w:val="24"/>
        </w:rPr>
        <w:t>日期：_____年______月______日</w:t>
      </w:r>
    </w:p>
    <w:p w14:paraId="3F75A71E">
      <w:pPr>
        <w:widowControl/>
        <w:jc w:val="left"/>
        <w:rPr>
          <w:rFonts w:hint="eastAsia" w:ascii="仿宋" w:hAnsi="仿宋" w:eastAsia="仿宋" w:cs="仿宋"/>
          <w:i/>
          <w:color w:val="000000"/>
          <w:sz w:val="24"/>
          <w:szCs w:val="20"/>
          <w:u w:val="single"/>
        </w:rPr>
      </w:pPr>
    </w:p>
    <w:p w14:paraId="369DC1B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568FE315">
      <w:pPr>
        <w:numPr>
          <w:ilvl w:val="0"/>
          <w:numId w:val="29"/>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rFonts w:hint="eastAsia" w:ascii="仿宋" w:hAnsi="仿宋" w:eastAsia="仿宋" w:cs="仿宋"/>
          <w:color w:val="000000"/>
          <w:sz w:val="24"/>
          <w:szCs w:val="20"/>
        </w:rPr>
        <w:t>（实质性格式）</w:t>
      </w:r>
    </w:p>
    <w:p w14:paraId="66A97C49">
      <w:pPr>
        <w:spacing w:line="360" w:lineRule="exact"/>
        <w:jc w:val="center"/>
        <w:rPr>
          <w:rFonts w:hint="eastAsia" w:ascii="仿宋" w:hAnsi="仿宋" w:eastAsia="仿宋" w:cs="仿宋"/>
          <w:b/>
          <w:color w:val="000000"/>
          <w:sz w:val="36"/>
          <w:szCs w:val="36"/>
        </w:rPr>
      </w:pPr>
      <w:bookmarkStart w:id="867" w:name="_Toc305158900"/>
      <w:bookmarkStart w:id="868" w:name="_Toc226309802"/>
      <w:bookmarkStart w:id="869" w:name="_Toc264969248"/>
      <w:bookmarkStart w:id="870" w:name="_Toc195842923"/>
      <w:bookmarkStart w:id="871" w:name="_Toc164608827"/>
      <w:bookmarkStart w:id="872" w:name="_Toc164608672"/>
      <w:bookmarkStart w:id="873" w:name="_Toc265228396"/>
      <w:bookmarkStart w:id="874" w:name="_Toc226965831"/>
      <w:bookmarkStart w:id="875" w:name="_Toc226965748"/>
      <w:bookmarkStart w:id="876" w:name="_Toc305158826"/>
      <w:bookmarkStart w:id="877" w:name="_Toc226337254"/>
      <w:r>
        <w:rPr>
          <w:rFonts w:hint="eastAsia" w:ascii="仿宋" w:hAnsi="仿宋" w:eastAsia="仿宋" w:cs="仿宋"/>
          <w:b/>
          <w:color w:val="000000"/>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14:paraId="6833F212">
      <w:pPr>
        <w:tabs>
          <w:tab w:val="left" w:pos="1800"/>
          <w:tab w:val="left" w:pos="5580"/>
        </w:tabs>
        <w:spacing w:line="360" w:lineRule="auto"/>
        <w:jc w:val="left"/>
        <w:rPr>
          <w:rFonts w:hint="eastAsia" w:ascii="仿宋" w:hAnsi="仿宋" w:eastAsia="仿宋" w:cs="仿宋"/>
          <w:i/>
          <w:color w:val="FF0000"/>
          <w:sz w:val="24"/>
        </w:rPr>
      </w:pPr>
    </w:p>
    <w:p w14:paraId="4A097819">
      <w:pPr>
        <w:tabs>
          <w:tab w:val="left" w:pos="1800"/>
          <w:tab w:val="left" w:pos="5580"/>
        </w:tabs>
        <w:spacing w:line="360" w:lineRule="auto"/>
        <w:ind w:firstLine="240" w:firstLineChars="100"/>
        <w:jc w:val="left"/>
        <w:rPr>
          <w:rFonts w:hint="eastAsia" w:ascii="仿宋" w:hAnsi="仿宋" w:eastAsia="仿宋" w:cs="仿宋"/>
          <w:color w:val="000000"/>
          <w:sz w:val="24"/>
          <w:u w:val="single"/>
        </w:rPr>
      </w:pPr>
      <w:r>
        <w:rPr>
          <w:rFonts w:hint="eastAsia" w:ascii="仿宋" w:hAnsi="仿宋" w:eastAsia="仿宋" w:cs="仿宋"/>
          <w:color w:val="000000"/>
          <w:sz w:val="24"/>
        </w:rPr>
        <w:t>项目编号：_____________________     项目名称：____________</w:t>
      </w:r>
    </w:p>
    <w:tbl>
      <w:tblPr>
        <w:tblStyle w:val="44"/>
        <w:tblW w:w="46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1"/>
        <w:gridCol w:w="3713"/>
        <w:gridCol w:w="1991"/>
        <w:gridCol w:w="1986"/>
      </w:tblGrid>
      <w:tr w14:paraId="2876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E707076">
            <w:pPr>
              <w:tabs>
                <w:tab w:val="left" w:pos="5580"/>
              </w:tabs>
              <w:jc w:val="center"/>
              <w:rPr>
                <w:rFonts w:hint="eastAsia" w:ascii="仿宋" w:hAnsi="仿宋" w:eastAsia="仿宋" w:cs="仿宋"/>
                <w:b/>
                <w:sz w:val="24"/>
              </w:rPr>
            </w:pPr>
            <w:r>
              <w:rPr>
                <w:rFonts w:hint="eastAsia" w:ascii="仿宋" w:hAnsi="仿宋" w:eastAsia="仿宋" w:cs="仿宋"/>
                <w:b/>
                <w:sz w:val="24"/>
              </w:rPr>
              <w:t>包号</w:t>
            </w:r>
          </w:p>
        </w:tc>
        <w:tc>
          <w:tcPr>
            <w:tcW w:w="2215" w:type="pct"/>
            <w:vMerge w:val="restart"/>
            <w:vAlign w:val="center"/>
          </w:tcPr>
          <w:p w14:paraId="41EAF292">
            <w:pPr>
              <w:tabs>
                <w:tab w:val="left" w:pos="5580"/>
              </w:tabs>
              <w:jc w:val="center"/>
              <w:rPr>
                <w:rFonts w:hint="eastAsia" w:ascii="仿宋" w:hAnsi="仿宋" w:eastAsia="仿宋" w:cs="仿宋"/>
                <w:b/>
                <w:sz w:val="24"/>
              </w:rPr>
            </w:pPr>
            <w:r>
              <w:rPr>
                <w:rFonts w:hint="eastAsia" w:ascii="仿宋" w:hAnsi="仿宋" w:eastAsia="仿宋" w:cs="仿宋"/>
                <w:b/>
                <w:sz w:val="24"/>
              </w:rPr>
              <w:t>投标人名称</w:t>
            </w:r>
          </w:p>
        </w:tc>
        <w:tc>
          <w:tcPr>
            <w:tcW w:w="2373" w:type="pct"/>
            <w:gridSpan w:val="2"/>
            <w:vAlign w:val="center"/>
          </w:tcPr>
          <w:p w14:paraId="1C05A7AF">
            <w:pPr>
              <w:tabs>
                <w:tab w:val="left" w:pos="5580"/>
              </w:tabs>
              <w:jc w:val="center"/>
              <w:rPr>
                <w:rFonts w:hint="eastAsia" w:ascii="仿宋" w:hAnsi="仿宋" w:eastAsia="仿宋" w:cs="仿宋"/>
                <w:b/>
                <w:sz w:val="24"/>
              </w:rPr>
            </w:pPr>
            <w:r>
              <w:rPr>
                <w:rFonts w:hint="eastAsia" w:ascii="仿宋" w:hAnsi="仿宋" w:eastAsia="仿宋" w:cs="仿宋"/>
                <w:b/>
                <w:sz w:val="24"/>
              </w:rPr>
              <w:t>投标报价</w:t>
            </w:r>
          </w:p>
        </w:tc>
      </w:tr>
      <w:tr w14:paraId="1E5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3D4EA9D">
            <w:pPr>
              <w:tabs>
                <w:tab w:val="left" w:pos="5580"/>
              </w:tabs>
              <w:jc w:val="center"/>
              <w:rPr>
                <w:rFonts w:hint="eastAsia" w:ascii="仿宋" w:hAnsi="仿宋" w:eastAsia="仿宋" w:cs="仿宋"/>
                <w:sz w:val="24"/>
              </w:rPr>
            </w:pPr>
          </w:p>
        </w:tc>
        <w:tc>
          <w:tcPr>
            <w:tcW w:w="2215" w:type="pct"/>
            <w:vMerge w:val="continue"/>
            <w:vAlign w:val="center"/>
          </w:tcPr>
          <w:p w14:paraId="68069B5D">
            <w:pPr>
              <w:tabs>
                <w:tab w:val="left" w:pos="5580"/>
              </w:tabs>
              <w:jc w:val="center"/>
              <w:rPr>
                <w:rFonts w:hint="eastAsia" w:ascii="仿宋" w:hAnsi="仿宋" w:eastAsia="仿宋" w:cs="仿宋"/>
                <w:sz w:val="24"/>
              </w:rPr>
            </w:pPr>
          </w:p>
        </w:tc>
        <w:tc>
          <w:tcPr>
            <w:tcW w:w="1188" w:type="pct"/>
            <w:vAlign w:val="center"/>
          </w:tcPr>
          <w:p w14:paraId="5E019C7D">
            <w:pPr>
              <w:tabs>
                <w:tab w:val="left" w:pos="5580"/>
              </w:tabs>
              <w:jc w:val="center"/>
              <w:rPr>
                <w:rFonts w:hint="eastAsia" w:ascii="仿宋" w:hAnsi="仿宋" w:eastAsia="仿宋" w:cs="仿宋"/>
                <w:b/>
                <w:sz w:val="24"/>
              </w:rPr>
            </w:pPr>
            <w:r>
              <w:rPr>
                <w:rFonts w:hint="eastAsia" w:ascii="仿宋" w:hAnsi="仿宋" w:eastAsia="仿宋" w:cs="仿宋"/>
                <w:b/>
                <w:sz w:val="24"/>
              </w:rPr>
              <w:t>大写</w:t>
            </w:r>
          </w:p>
        </w:tc>
        <w:tc>
          <w:tcPr>
            <w:tcW w:w="1182" w:type="pct"/>
            <w:vAlign w:val="center"/>
          </w:tcPr>
          <w:p w14:paraId="45F0FF9D">
            <w:pPr>
              <w:tabs>
                <w:tab w:val="left" w:pos="5580"/>
              </w:tabs>
              <w:jc w:val="center"/>
              <w:rPr>
                <w:rFonts w:hint="eastAsia" w:ascii="仿宋" w:hAnsi="仿宋" w:eastAsia="仿宋" w:cs="仿宋"/>
                <w:b/>
                <w:sz w:val="24"/>
              </w:rPr>
            </w:pPr>
            <w:r>
              <w:rPr>
                <w:rFonts w:hint="eastAsia" w:ascii="仿宋" w:hAnsi="仿宋" w:eastAsia="仿宋" w:cs="仿宋"/>
                <w:b/>
                <w:sz w:val="24"/>
              </w:rPr>
              <w:t>小写</w:t>
            </w:r>
          </w:p>
        </w:tc>
      </w:tr>
      <w:tr w14:paraId="16A6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4C7838BC">
            <w:pPr>
              <w:tabs>
                <w:tab w:val="left" w:pos="5580"/>
              </w:tabs>
              <w:jc w:val="center"/>
              <w:rPr>
                <w:rFonts w:hint="eastAsia" w:ascii="仿宋" w:hAnsi="仿宋" w:eastAsia="仿宋" w:cs="仿宋"/>
                <w:sz w:val="24"/>
              </w:rPr>
            </w:pPr>
          </w:p>
        </w:tc>
        <w:tc>
          <w:tcPr>
            <w:tcW w:w="2215" w:type="pct"/>
            <w:vAlign w:val="center"/>
          </w:tcPr>
          <w:p w14:paraId="643E5110">
            <w:pPr>
              <w:tabs>
                <w:tab w:val="left" w:pos="5580"/>
              </w:tabs>
              <w:jc w:val="center"/>
              <w:rPr>
                <w:rFonts w:hint="eastAsia" w:ascii="仿宋" w:hAnsi="仿宋" w:eastAsia="仿宋" w:cs="仿宋"/>
                <w:sz w:val="24"/>
              </w:rPr>
            </w:pPr>
          </w:p>
        </w:tc>
        <w:tc>
          <w:tcPr>
            <w:tcW w:w="1188" w:type="pct"/>
            <w:vAlign w:val="center"/>
          </w:tcPr>
          <w:p w14:paraId="51F1F7B2">
            <w:pPr>
              <w:tabs>
                <w:tab w:val="left" w:pos="5580"/>
              </w:tabs>
              <w:jc w:val="center"/>
              <w:rPr>
                <w:rFonts w:hint="eastAsia" w:ascii="仿宋" w:hAnsi="仿宋" w:eastAsia="仿宋" w:cs="仿宋"/>
                <w:sz w:val="24"/>
              </w:rPr>
            </w:pPr>
          </w:p>
        </w:tc>
        <w:tc>
          <w:tcPr>
            <w:tcW w:w="1182" w:type="pct"/>
            <w:vAlign w:val="center"/>
          </w:tcPr>
          <w:p w14:paraId="2AA4FAF1">
            <w:pPr>
              <w:tabs>
                <w:tab w:val="left" w:pos="5580"/>
              </w:tabs>
              <w:jc w:val="center"/>
              <w:rPr>
                <w:rFonts w:hint="eastAsia" w:ascii="仿宋" w:hAnsi="仿宋" w:eastAsia="仿宋" w:cs="仿宋"/>
                <w:sz w:val="24"/>
              </w:rPr>
            </w:pPr>
          </w:p>
        </w:tc>
      </w:tr>
    </w:tbl>
    <w:p w14:paraId="3A239E05">
      <w:pPr>
        <w:autoSpaceDE w:val="0"/>
        <w:autoSpaceDN w:val="0"/>
        <w:adjustRightInd w:val="0"/>
        <w:jc w:val="left"/>
        <w:rPr>
          <w:rFonts w:hint="eastAsia" w:ascii="仿宋" w:hAnsi="仿宋" w:eastAsia="仿宋" w:cs="仿宋"/>
          <w:color w:val="000000"/>
          <w:kern w:val="0"/>
          <w:sz w:val="24"/>
        </w:rPr>
      </w:pPr>
    </w:p>
    <w:p w14:paraId="365C495A">
      <w:pPr>
        <w:autoSpaceDE w:val="0"/>
        <w:autoSpaceDN w:val="0"/>
        <w:adjustRightInd w:val="0"/>
        <w:jc w:val="left"/>
        <w:rPr>
          <w:rFonts w:hint="eastAsia" w:ascii="仿宋" w:hAnsi="仿宋" w:eastAsia="仿宋" w:cs="仿宋"/>
          <w:color w:val="000000"/>
          <w:sz w:val="24"/>
          <w:szCs w:val="20"/>
        </w:rPr>
      </w:pPr>
      <w:r>
        <w:rPr>
          <w:rFonts w:hint="eastAsia" w:ascii="仿宋" w:hAnsi="仿宋" w:eastAsia="仿宋" w:cs="仿宋"/>
          <w:color w:val="000000"/>
          <w:kern w:val="0"/>
          <w:sz w:val="24"/>
        </w:rPr>
        <w:t>注：1</w:t>
      </w:r>
      <w:r>
        <w:rPr>
          <w:rFonts w:hint="eastAsia" w:ascii="仿宋" w:hAnsi="仿宋" w:eastAsia="仿宋" w:cs="仿宋"/>
          <w:color w:val="000000"/>
          <w:sz w:val="24"/>
          <w:szCs w:val="20"/>
        </w:rPr>
        <w:t>.此表中，每包的投标报价应和《投标分项报价表》中的总价相一致。</w:t>
      </w:r>
    </w:p>
    <w:p w14:paraId="682A9E19">
      <w:pPr>
        <w:tabs>
          <w:tab w:val="left" w:pos="5580"/>
        </w:tabs>
        <w:ind w:firstLine="480" w:firstLineChars="200"/>
        <w:rPr>
          <w:rFonts w:hint="eastAsia" w:ascii="仿宋" w:hAnsi="仿宋" w:eastAsia="仿宋" w:cs="仿宋"/>
          <w:color w:val="000000"/>
          <w:sz w:val="24"/>
          <w:szCs w:val="20"/>
        </w:rPr>
      </w:pPr>
      <w:r>
        <w:rPr>
          <w:rFonts w:hint="eastAsia" w:ascii="仿宋" w:hAnsi="仿宋" w:eastAsia="仿宋" w:cs="仿宋"/>
          <w:color w:val="000000"/>
          <w:sz w:val="24"/>
          <w:szCs w:val="20"/>
        </w:rPr>
        <w:t>2.本表必须按包分别填写。</w:t>
      </w:r>
    </w:p>
    <w:p w14:paraId="2F852BD2">
      <w:pPr>
        <w:autoSpaceDE w:val="0"/>
        <w:autoSpaceDN w:val="0"/>
        <w:adjustRightInd w:val="0"/>
        <w:snapToGrid w:val="0"/>
        <w:spacing w:before="25" w:after="25" w:line="360" w:lineRule="auto"/>
        <w:rPr>
          <w:rFonts w:hint="eastAsia" w:ascii="仿宋" w:hAnsi="仿宋" w:eastAsia="仿宋" w:cs="仿宋"/>
          <w:color w:val="000000"/>
          <w:sz w:val="24"/>
          <w:lang w:val="zh-CN"/>
        </w:rPr>
      </w:pPr>
    </w:p>
    <w:p w14:paraId="75FCF317">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7278447E">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0522C9C2">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53A43E67">
      <w:pPr>
        <w:widowControl/>
        <w:jc w:val="left"/>
        <w:rPr>
          <w:rFonts w:hint="eastAsia" w:ascii="仿宋" w:hAnsi="仿宋" w:eastAsia="仿宋" w:cs="仿宋"/>
          <w:color w:val="000000"/>
          <w:sz w:val="24"/>
          <w:szCs w:val="20"/>
        </w:rPr>
      </w:pPr>
      <w:bookmarkStart w:id="878" w:name="_Toc142311060"/>
      <w:bookmarkStart w:id="879" w:name="_Toc195842924"/>
      <w:bookmarkStart w:id="880" w:name="_Toc150480796"/>
      <w:bookmarkStart w:id="881" w:name="_Toc127151558"/>
      <w:bookmarkStart w:id="882" w:name="_Toc226309803"/>
      <w:bookmarkStart w:id="883" w:name="_Toc226337255"/>
      <w:bookmarkStart w:id="884" w:name="_Toc226965749"/>
      <w:bookmarkStart w:id="885" w:name="_Toc150774763"/>
      <w:bookmarkStart w:id="886" w:name="_Toc265228397"/>
      <w:bookmarkStart w:id="887" w:name="_Toc305158827"/>
      <w:bookmarkStart w:id="888" w:name="_Toc226965832"/>
      <w:bookmarkStart w:id="889" w:name="_Toc305158901"/>
      <w:bookmarkStart w:id="890" w:name="_Toc264969249"/>
    </w:p>
    <w:p w14:paraId="05A746D0">
      <w:pPr>
        <w:widowControl/>
        <w:jc w:val="left"/>
        <w:rPr>
          <w:rFonts w:hint="eastAsia" w:ascii="仿宋" w:hAnsi="仿宋" w:eastAsia="仿宋" w:cs="仿宋"/>
          <w:color w:val="000000"/>
          <w:sz w:val="24"/>
          <w:szCs w:val="20"/>
        </w:rPr>
      </w:pPr>
    </w:p>
    <w:p w14:paraId="31C2AE3D">
      <w:pPr>
        <w:numPr>
          <w:ilvl w:val="0"/>
          <w:numId w:val="29"/>
        </w:numPr>
        <w:tabs>
          <w:tab w:val="left" w:pos="360"/>
        </w:tabs>
        <w:snapToGrid w:val="0"/>
        <w:spacing w:line="360" w:lineRule="auto"/>
        <w:outlineLvl w:val="1"/>
        <w:rPr>
          <w:rFonts w:hint="eastAsia" w:ascii="仿宋" w:hAnsi="仿宋" w:eastAsia="仿宋" w:cs="仿宋"/>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3AD51459">
      <w:pPr>
        <w:numPr>
          <w:ilvl w:val="0"/>
          <w:numId w:val="29"/>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rFonts w:hint="eastAsia" w:ascii="仿宋" w:hAnsi="仿宋" w:eastAsia="仿宋" w:cs="仿宋"/>
          <w:color w:val="000000"/>
          <w:sz w:val="24"/>
          <w:szCs w:val="20"/>
        </w:rPr>
        <w:t>（实质性格式）</w:t>
      </w:r>
    </w:p>
    <w:p w14:paraId="7EDA31AA">
      <w:pPr>
        <w:spacing w:line="360" w:lineRule="exact"/>
        <w:jc w:val="center"/>
        <w:rPr>
          <w:rFonts w:hint="eastAsia" w:ascii="仿宋" w:hAnsi="仿宋" w:eastAsia="仿宋" w:cs="仿宋"/>
          <w:color w:val="000000"/>
          <w:sz w:val="36"/>
          <w:szCs w:val="36"/>
        </w:rPr>
      </w:pPr>
    </w:p>
    <w:p w14:paraId="631849CA">
      <w:pPr>
        <w:spacing w:line="36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投标分项报价表</w:t>
      </w:r>
    </w:p>
    <w:p w14:paraId="2A954B36">
      <w:pPr>
        <w:spacing w:line="260" w:lineRule="exact"/>
        <w:jc w:val="center"/>
        <w:rPr>
          <w:rFonts w:hint="eastAsia" w:ascii="仿宋" w:hAnsi="仿宋" w:eastAsia="仿宋" w:cs="仿宋"/>
          <w:color w:val="000000"/>
          <w:sz w:val="36"/>
          <w:szCs w:val="36"/>
        </w:rPr>
      </w:pPr>
    </w:p>
    <w:p w14:paraId="716586DE">
      <w:pPr>
        <w:tabs>
          <w:tab w:val="left" w:pos="1800"/>
          <w:tab w:val="left" w:pos="5580"/>
        </w:tabs>
        <w:rPr>
          <w:rFonts w:hint="eastAsia" w:ascii="仿宋" w:hAnsi="仿宋" w:eastAsia="仿宋" w:cs="仿宋"/>
          <w:color w:val="000000"/>
          <w:sz w:val="24"/>
        </w:rPr>
      </w:pPr>
      <w:bookmarkStart w:id="891" w:name="_Hlk217395541"/>
      <w:bookmarkStart w:id="892" w:name="_Hlk217395562"/>
      <w:r>
        <w:rPr>
          <w:rFonts w:hint="eastAsia" w:ascii="仿宋" w:hAnsi="仿宋" w:eastAsia="仿宋" w:cs="仿宋"/>
          <w:color w:val="000000"/>
          <w:sz w:val="24"/>
        </w:rPr>
        <w:t>项目编号/包号：________ 项目名称：__________报价单位：人民币元</w:t>
      </w:r>
    </w:p>
    <w:tbl>
      <w:tblPr>
        <w:tblStyle w:val="44"/>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39"/>
        <w:gridCol w:w="751"/>
        <w:gridCol w:w="517"/>
        <w:gridCol w:w="999"/>
        <w:gridCol w:w="705"/>
        <w:gridCol w:w="705"/>
        <w:gridCol w:w="705"/>
        <w:gridCol w:w="705"/>
        <w:gridCol w:w="705"/>
        <w:gridCol w:w="939"/>
        <w:gridCol w:w="7"/>
        <w:gridCol w:w="450"/>
        <w:gridCol w:w="11"/>
        <w:gridCol w:w="928"/>
        <w:gridCol w:w="3"/>
      </w:tblGrid>
      <w:tr w14:paraId="3F32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4E71196C">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350" w:type="pct"/>
            <w:vAlign w:val="center"/>
          </w:tcPr>
          <w:p w14:paraId="49219DDA">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分项名称</w:t>
            </w:r>
          </w:p>
        </w:tc>
        <w:tc>
          <w:tcPr>
            <w:tcW w:w="443" w:type="pct"/>
            <w:vAlign w:val="center"/>
          </w:tcPr>
          <w:p w14:paraId="42452ECA">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制造商</w:t>
            </w:r>
          </w:p>
        </w:tc>
        <w:tc>
          <w:tcPr>
            <w:tcW w:w="315" w:type="pct"/>
            <w:vAlign w:val="center"/>
          </w:tcPr>
          <w:p w14:paraId="5773525F">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产地/国别</w:t>
            </w:r>
          </w:p>
        </w:tc>
        <w:tc>
          <w:tcPr>
            <w:tcW w:w="579" w:type="pct"/>
            <w:vAlign w:val="center"/>
          </w:tcPr>
          <w:p w14:paraId="6B8A5405">
            <w:pPr>
              <w:jc w:val="center"/>
              <w:rPr>
                <w:rFonts w:hint="eastAsia" w:ascii="仿宋" w:hAnsi="仿宋" w:eastAsia="仿宋" w:cs="仿宋"/>
                <w:b/>
                <w:color w:val="000000"/>
                <w:sz w:val="24"/>
              </w:rPr>
            </w:pPr>
            <w:r>
              <w:rPr>
                <w:rFonts w:hint="eastAsia" w:ascii="仿宋" w:hAnsi="仿宋" w:eastAsia="仿宋" w:cs="仿宋"/>
                <w:b/>
                <w:color w:val="000000"/>
                <w:sz w:val="24"/>
              </w:rPr>
              <w:t>制造商</w:t>
            </w:r>
          </w:p>
          <w:p w14:paraId="508C0F48">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统一社会信用代码</w:t>
            </w:r>
          </w:p>
        </w:tc>
        <w:tc>
          <w:tcPr>
            <w:tcW w:w="418" w:type="pct"/>
            <w:vAlign w:val="center"/>
          </w:tcPr>
          <w:p w14:paraId="1BEBAAC1">
            <w:pPr>
              <w:jc w:val="center"/>
              <w:rPr>
                <w:rFonts w:hint="eastAsia" w:ascii="仿宋" w:hAnsi="仿宋" w:eastAsia="仿宋" w:cs="仿宋"/>
                <w:b/>
                <w:color w:val="000000"/>
                <w:sz w:val="24"/>
              </w:rPr>
            </w:pPr>
            <w:r>
              <w:rPr>
                <w:rFonts w:hint="eastAsia" w:ascii="仿宋" w:hAnsi="仿宋" w:eastAsia="仿宋" w:cs="仿宋"/>
                <w:b/>
                <w:color w:val="000000"/>
                <w:sz w:val="24"/>
              </w:rPr>
              <w:t>制造商</w:t>
            </w:r>
          </w:p>
          <w:p w14:paraId="2A942701">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规模</w:t>
            </w:r>
          </w:p>
        </w:tc>
        <w:tc>
          <w:tcPr>
            <w:tcW w:w="418" w:type="pct"/>
            <w:vAlign w:val="center"/>
          </w:tcPr>
          <w:p w14:paraId="1B0E61F1">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制造商所属性别</w:t>
            </w:r>
          </w:p>
        </w:tc>
        <w:tc>
          <w:tcPr>
            <w:tcW w:w="418" w:type="pct"/>
            <w:vAlign w:val="center"/>
          </w:tcPr>
          <w:p w14:paraId="7477BEEE">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外商投资类型</w:t>
            </w:r>
          </w:p>
        </w:tc>
        <w:tc>
          <w:tcPr>
            <w:tcW w:w="418" w:type="pct"/>
            <w:vAlign w:val="center"/>
          </w:tcPr>
          <w:p w14:paraId="28FEA4CB">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品牌</w:t>
            </w:r>
          </w:p>
        </w:tc>
        <w:tc>
          <w:tcPr>
            <w:tcW w:w="418" w:type="pct"/>
            <w:vAlign w:val="center"/>
          </w:tcPr>
          <w:p w14:paraId="03BD2F68">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规格、型号</w:t>
            </w:r>
          </w:p>
        </w:tc>
        <w:tc>
          <w:tcPr>
            <w:tcW w:w="342" w:type="pct"/>
            <w:vAlign w:val="center"/>
          </w:tcPr>
          <w:p w14:paraId="605FC2F6">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单价（元）</w:t>
            </w:r>
          </w:p>
        </w:tc>
        <w:tc>
          <w:tcPr>
            <w:tcW w:w="278" w:type="pct"/>
            <w:gridSpan w:val="2"/>
            <w:vAlign w:val="center"/>
          </w:tcPr>
          <w:p w14:paraId="60738006">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数量</w:t>
            </w:r>
          </w:p>
        </w:tc>
        <w:tc>
          <w:tcPr>
            <w:tcW w:w="344" w:type="pct"/>
            <w:gridSpan w:val="2"/>
            <w:vAlign w:val="center"/>
          </w:tcPr>
          <w:p w14:paraId="5B20DFDC">
            <w:pPr>
              <w:adjustRightInd w:val="0"/>
              <w:snapToGrid w:val="0"/>
              <w:jc w:val="center"/>
              <w:rPr>
                <w:rFonts w:hint="eastAsia" w:ascii="仿宋" w:hAnsi="仿宋" w:eastAsia="仿宋" w:cs="仿宋"/>
                <w:b/>
                <w:color w:val="000000"/>
                <w:sz w:val="24"/>
              </w:rPr>
            </w:pPr>
            <w:r>
              <w:rPr>
                <w:rFonts w:hint="eastAsia" w:ascii="仿宋" w:hAnsi="仿宋" w:eastAsia="仿宋" w:cs="仿宋"/>
                <w:b/>
                <w:color w:val="000000"/>
                <w:sz w:val="24"/>
              </w:rPr>
              <w:t>合价（元）</w:t>
            </w:r>
          </w:p>
        </w:tc>
      </w:tr>
      <w:tr w14:paraId="10C5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3A4BEB1A">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1</w:t>
            </w:r>
          </w:p>
        </w:tc>
        <w:tc>
          <w:tcPr>
            <w:tcW w:w="350" w:type="pct"/>
            <w:vAlign w:val="center"/>
          </w:tcPr>
          <w:p w14:paraId="052F979E">
            <w:pPr>
              <w:adjustRightInd w:val="0"/>
              <w:snapToGrid w:val="0"/>
              <w:jc w:val="left"/>
              <w:rPr>
                <w:rFonts w:hint="eastAsia" w:ascii="仿宋" w:hAnsi="仿宋" w:eastAsia="仿宋" w:cs="仿宋"/>
                <w:color w:val="000000"/>
                <w:sz w:val="24"/>
              </w:rPr>
            </w:pPr>
          </w:p>
        </w:tc>
        <w:tc>
          <w:tcPr>
            <w:tcW w:w="443" w:type="pct"/>
            <w:vAlign w:val="center"/>
          </w:tcPr>
          <w:p w14:paraId="736722A2">
            <w:pPr>
              <w:adjustRightInd w:val="0"/>
              <w:snapToGrid w:val="0"/>
              <w:jc w:val="left"/>
              <w:rPr>
                <w:rFonts w:hint="eastAsia" w:ascii="仿宋" w:hAnsi="仿宋" w:eastAsia="仿宋" w:cs="仿宋"/>
                <w:color w:val="000000"/>
                <w:sz w:val="24"/>
              </w:rPr>
            </w:pPr>
          </w:p>
        </w:tc>
        <w:tc>
          <w:tcPr>
            <w:tcW w:w="315" w:type="pct"/>
          </w:tcPr>
          <w:p w14:paraId="6F684535">
            <w:pPr>
              <w:adjustRightInd w:val="0"/>
              <w:snapToGrid w:val="0"/>
              <w:jc w:val="left"/>
              <w:rPr>
                <w:rFonts w:hint="eastAsia" w:ascii="仿宋" w:hAnsi="仿宋" w:eastAsia="仿宋" w:cs="仿宋"/>
                <w:color w:val="000000"/>
                <w:sz w:val="24"/>
              </w:rPr>
            </w:pPr>
          </w:p>
        </w:tc>
        <w:tc>
          <w:tcPr>
            <w:tcW w:w="579" w:type="pct"/>
            <w:vAlign w:val="center"/>
          </w:tcPr>
          <w:p w14:paraId="31D7CA75">
            <w:pPr>
              <w:adjustRightInd w:val="0"/>
              <w:snapToGrid w:val="0"/>
              <w:jc w:val="center"/>
              <w:rPr>
                <w:rFonts w:hint="eastAsia" w:ascii="仿宋" w:hAnsi="仿宋" w:eastAsia="仿宋" w:cs="仿宋"/>
                <w:color w:val="000000"/>
                <w:sz w:val="24"/>
              </w:rPr>
            </w:pPr>
          </w:p>
        </w:tc>
        <w:tc>
          <w:tcPr>
            <w:tcW w:w="418" w:type="pct"/>
            <w:vAlign w:val="center"/>
          </w:tcPr>
          <w:p w14:paraId="2A12528E">
            <w:pPr>
              <w:adjustRightInd w:val="0"/>
              <w:snapToGrid w:val="0"/>
              <w:jc w:val="center"/>
              <w:rPr>
                <w:rFonts w:hint="eastAsia" w:ascii="仿宋" w:hAnsi="仿宋" w:eastAsia="仿宋" w:cs="仿宋"/>
                <w:color w:val="000000"/>
                <w:sz w:val="24"/>
              </w:rPr>
            </w:pPr>
          </w:p>
        </w:tc>
        <w:tc>
          <w:tcPr>
            <w:tcW w:w="418" w:type="pct"/>
          </w:tcPr>
          <w:p w14:paraId="47E927B7">
            <w:pPr>
              <w:adjustRightInd w:val="0"/>
              <w:snapToGrid w:val="0"/>
              <w:jc w:val="center"/>
              <w:rPr>
                <w:rFonts w:hint="eastAsia" w:ascii="仿宋" w:hAnsi="仿宋" w:eastAsia="仿宋" w:cs="仿宋"/>
                <w:color w:val="000000"/>
                <w:sz w:val="24"/>
              </w:rPr>
            </w:pPr>
          </w:p>
        </w:tc>
        <w:tc>
          <w:tcPr>
            <w:tcW w:w="418" w:type="pct"/>
          </w:tcPr>
          <w:p w14:paraId="2FF96ED3">
            <w:pPr>
              <w:adjustRightInd w:val="0"/>
              <w:snapToGrid w:val="0"/>
              <w:jc w:val="center"/>
              <w:rPr>
                <w:rFonts w:hint="eastAsia" w:ascii="仿宋" w:hAnsi="仿宋" w:eastAsia="仿宋" w:cs="仿宋"/>
                <w:color w:val="000000"/>
                <w:sz w:val="24"/>
              </w:rPr>
            </w:pPr>
          </w:p>
        </w:tc>
        <w:tc>
          <w:tcPr>
            <w:tcW w:w="418" w:type="pct"/>
            <w:vAlign w:val="center"/>
          </w:tcPr>
          <w:p w14:paraId="50FE223C">
            <w:pPr>
              <w:adjustRightInd w:val="0"/>
              <w:snapToGrid w:val="0"/>
              <w:jc w:val="center"/>
              <w:rPr>
                <w:rFonts w:hint="eastAsia" w:ascii="仿宋" w:hAnsi="仿宋" w:eastAsia="仿宋" w:cs="仿宋"/>
                <w:color w:val="000000"/>
                <w:sz w:val="24"/>
              </w:rPr>
            </w:pPr>
          </w:p>
        </w:tc>
        <w:tc>
          <w:tcPr>
            <w:tcW w:w="418" w:type="pct"/>
            <w:vAlign w:val="center"/>
          </w:tcPr>
          <w:p w14:paraId="0C6B173B">
            <w:pPr>
              <w:adjustRightInd w:val="0"/>
              <w:snapToGrid w:val="0"/>
              <w:jc w:val="left"/>
              <w:rPr>
                <w:rFonts w:hint="eastAsia" w:ascii="仿宋" w:hAnsi="仿宋" w:eastAsia="仿宋" w:cs="仿宋"/>
                <w:color w:val="000000"/>
                <w:sz w:val="24"/>
              </w:rPr>
            </w:pPr>
          </w:p>
        </w:tc>
        <w:tc>
          <w:tcPr>
            <w:tcW w:w="342" w:type="pct"/>
            <w:vAlign w:val="center"/>
          </w:tcPr>
          <w:p w14:paraId="78F634AF">
            <w:pPr>
              <w:adjustRightInd w:val="0"/>
              <w:snapToGrid w:val="0"/>
              <w:jc w:val="left"/>
              <w:rPr>
                <w:rFonts w:hint="eastAsia" w:ascii="仿宋" w:hAnsi="仿宋" w:eastAsia="仿宋" w:cs="仿宋"/>
                <w:color w:val="000000"/>
                <w:sz w:val="24"/>
              </w:rPr>
            </w:pPr>
          </w:p>
        </w:tc>
        <w:tc>
          <w:tcPr>
            <w:tcW w:w="278" w:type="pct"/>
            <w:gridSpan w:val="2"/>
            <w:vAlign w:val="center"/>
          </w:tcPr>
          <w:p w14:paraId="5C794D22">
            <w:pPr>
              <w:adjustRightInd w:val="0"/>
              <w:snapToGrid w:val="0"/>
              <w:jc w:val="left"/>
              <w:rPr>
                <w:rFonts w:hint="eastAsia" w:ascii="仿宋" w:hAnsi="仿宋" w:eastAsia="仿宋" w:cs="仿宋"/>
                <w:color w:val="000000"/>
                <w:sz w:val="24"/>
              </w:rPr>
            </w:pPr>
          </w:p>
        </w:tc>
        <w:tc>
          <w:tcPr>
            <w:tcW w:w="344" w:type="pct"/>
            <w:gridSpan w:val="2"/>
            <w:vAlign w:val="center"/>
          </w:tcPr>
          <w:p w14:paraId="41FF078F">
            <w:pPr>
              <w:adjustRightInd w:val="0"/>
              <w:snapToGrid w:val="0"/>
              <w:jc w:val="left"/>
              <w:rPr>
                <w:rFonts w:hint="eastAsia" w:ascii="仿宋" w:hAnsi="仿宋" w:eastAsia="仿宋" w:cs="仿宋"/>
                <w:color w:val="000000"/>
                <w:sz w:val="24"/>
              </w:rPr>
            </w:pPr>
          </w:p>
        </w:tc>
      </w:tr>
      <w:tr w14:paraId="584B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6F6023C">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2</w:t>
            </w:r>
          </w:p>
        </w:tc>
        <w:tc>
          <w:tcPr>
            <w:tcW w:w="350" w:type="pct"/>
            <w:vAlign w:val="center"/>
          </w:tcPr>
          <w:p w14:paraId="0EBDC34D">
            <w:pPr>
              <w:adjustRightInd w:val="0"/>
              <w:snapToGrid w:val="0"/>
              <w:jc w:val="left"/>
              <w:rPr>
                <w:rFonts w:hint="eastAsia" w:ascii="仿宋" w:hAnsi="仿宋" w:eastAsia="仿宋" w:cs="仿宋"/>
                <w:color w:val="000000"/>
                <w:sz w:val="24"/>
              </w:rPr>
            </w:pPr>
          </w:p>
        </w:tc>
        <w:tc>
          <w:tcPr>
            <w:tcW w:w="443" w:type="pct"/>
            <w:vAlign w:val="center"/>
          </w:tcPr>
          <w:p w14:paraId="3F7A22AE">
            <w:pPr>
              <w:adjustRightInd w:val="0"/>
              <w:snapToGrid w:val="0"/>
              <w:jc w:val="left"/>
              <w:rPr>
                <w:rFonts w:hint="eastAsia" w:ascii="仿宋" w:hAnsi="仿宋" w:eastAsia="仿宋" w:cs="仿宋"/>
                <w:color w:val="000000"/>
                <w:sz w:val="24"/>
              </w:rPr>
            </w:pPr>
          </w:p>
        </w:tc>
        <w:tc>
          <w:tcPr>
            <w:tcW w:w="315" w:type="pct"/>
          </w:tcPr>
          <w:p w14:paraId="52A91806">
            <w:pPr>
              <w:adjustRightInd w:val="0"/>
              <w:snapToGrid w:val="0"/>
              <w:jc w:val="left"/>
              <w:rPr>
                <w:rFonts w:hint="eastAsia" w:ascii="仿宋" w:hAnsi="仿宋" w:eastAsia="仿宋" w:cs="仿宋"/>
                <w:color w:val="000000"/>
                <w:sz w:val="24"/>
              </w:rPr>
            </w:pPr>
          </w:p>
        </w:tc>
        <w:tc>
          <w:tcPr>
            <w:tcW w:w="579" w:type="pct"/>
            <w:vAlign w:val="center"/>
          </w:tcPr>
          <w:p w14:paraId="1FCEE008">
            <w:pPr>
              <w:adjustRightInd w:val="0"/>
              <w:snapToGrid w:val="0"/>
              <w:jc w:val="center"/>
              <w:rPr>
                <w:rFonts w:hint="eastAsia" w:ascii="仿宋" w:hAnsi="仿宋" w:eastAsia="仿宋" w:cs="仿宋"/>
                <w:color w:val="000000"/>
                <w:sz w:val="24"/>
              </w:rPr>
            </w:pPr>
          </w:p>
        </w:tc>
        <w:tc>
          <w:tcPr>
            <w:tcW w:w="418" w:type="pct"/>
            <w:vAlign w:val="center"/>
          </w:tcPr>
          <w:p w14:paraId="202786B6">
            <w:pPr>
              <w:adjustRightInd w:val="0"/>
              <w:snapToGrid w:val="0"/>
              <w:jc w:val="center"/>
              <w:rPr>
                <w:rFonts w:hint="eastAsia" w:ascii="仿宋" w:hAnsi="仿宋" w:eastAsia="仿宋" w:cs="仿宋"/>
                <w:color w:val="000000"/>
                <w:sz w:val="24"/>
              </w:rPr>
            </w:pPr>
          </w:p>
        </w:tc>
        <w:tc>
          <w:tcPr>
            <w:tcW w:w="418" w:type="pct"/>
          </w:tcPr>
          <w:p w14:paraId="0701C255">
            <w:pPr>
              <w:adjustRightInd w:val="0"/>
              <w:snapToGrid w:val="0"/>
              <w:jc w:val="center"/>
              <w:rPr>
                <w:rFonts w:hint="eastAsia" w:ascii="仿宋" w:hAnsi="仿宋" w:eastAsia="仿宋" w:cs="仿宋"/>
                <w:color w:val="000000"/>
                <w:sz w:val="24"/>
              </w:rPr>
            </w:pPr>
          </w:p>
        </w:tc>
        <w:tc>
          <w:tcPr>
            <w:tcW w:w="418" w:type="pct"/>
          </w:tcPr>
          <w:p w14:paraId="00BB918A">
            <w:pPr>
              <w:adjustRightInd w:val="0"/>
              <w:snapToGrid w:val="0"/>
              <w:jc w:val="center"/>
              <w:rPr>
                <w:rFonts w:hint="eastAsia" w:ascii="仿宋" w:hAnsi="仿宋" w:eastAsia="仿宋" w:cs="仿宋"/>
                <w:color w:val="000000"/>
                <w:sz w:val="24"/>
              </w:rPr>
            </w:pPr>
          </w:p>
        </w:tc>
        <w:tc>
          <w:tcPr>
            <w:tcW w:w="418" w:type="pct"/>
            <w:vAlign w:val="center"/>
          </w:tcPr>
          <w:p w14:paraId="777FC32A">
            <w:pPr>
              <w:adjustRightInd w:val="0"/>
              <w:snapToGrid w:val="0"/>
              <w:jc w:val="center"/>
              <w:rPr>
                <w:rFonts w:hint="eastAsia" w:ascii="仿宋" w:hAnsi="仿宋" w:eastAsia="仿宋" w:cs="仿宋"/>
                <w:color w:val="000000"/>
                <w:sz w:val="24"/>
              </w:rPr>
            </w:pPr>
          </w:p>
        </w:tc>
        <w:tc>
          <w:tcPr>
            <w:tcW w:w="418" w:type="pct"/>
            <w:vAlign w:val="center"/>
          </w:tcPr>
          <w:p w14:paraId="1703089B">
            <w:pPr>
              <w:adjustRightInd w:val="0"/>
              <w:snapToGrid w:val="0"/>
              <w:jc w:val="left"/>
              <w:rPr>
                <w:rFonts w:hint="eastAsia" w:ascii="仿宋" w:hAnsi="仿宋" w:eastAsia="仿宋" w:cs="仿宋"/>
                <w:color w:val="000000"/>
                <w:sz w:val="24"/>
              </w:rPr>
            </w:pPr>
          </w:p>
        </w:tc>
        <w:tc>
          <w:tcPr>
            <w:tcW w:w="342" w:type="pct"/>
            <w:vAlign w:val="center"/>
          </w:tcPr>
          <w:p w14:paraId="260C0675">
            <w:pPr>
              <w:adjustRightInd w:val="0"/>
              <w:snapToGrid w:val="0"/>
              <w:jc w:val="left"/>
              <w:rPr>
                <w:rFonts w:hint="eastAsia" w:ascii="仿宋" w:hAnsi="仿宋" w:eastAsia="仿宋" w:cs="仿宋"/>
                <w:color w:val="000000"/>
                <w:sz w:val="24"/>
              </w:rPr>
            </w:pPr>
          </w:p>
        </w:tc>
        <w:tc>
          <w:tcPr>
            <w:tcW w:w="278" w:type="pct"/>
            <w:gridSpan w:val="2"/>
            <w:vAlign w:val="center"/>
          </w:tcPr>
          <w:p w14:paraId="2FE1A991">
            <w:pPr>
              <w:adjustRightInd w:val="0"/>
              <w:snapToGrid w:val="0"/>
              <w:jc w:val="left"/>
              <w:rPr>
                <w:rFonts w:hint="eastAsia" w:ascii="仿宋" w:hAnsi="仿宋" w:eastAsia="仿宋" w:cs="仿宋"/>
                <w:color w:val="000000"/>
                <w:sz w:val="24"/>
              </w:rPr>
            </w:pPr>
          </w:p>
        </w:tc>
        <w:tc>
          <w:tcPr>
            <w:tcW w:w="344" w:type="pct"/>
            <w:gridSpan w:val="2"/>
            <w:vAlign w:val="center"/>
          </w:tcPr>
          <w:p w14:paraId="03CC673A">
            <w:pPr>
              <w:adjustRightInd w:val="0"/>
              <w:snapToGrid w:val="0"/>
              <w:jc w:val="left"/>
              <w:rPr>
                <w:rFonts w:hint="eastAsia" w:ascii="仿宋" w:hAnsi="仿宋" w:eastAsia="仿宋" w:cs="仿宋"/>
                <w:color w:val="000000"/>
                <w:sz w:val="24"/>
              </w:rPr>
            </w:pPr>
          </w:p>
        </w:tc>
      </w:tr>
      <w:tr w14:paraId="0B39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26054811">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3</w:t>
            </w:r>
          </w:p>
        </w:tc>
        <w:tc>
          <w:tcPr>
            <w:tcW w:w="350" w:type="pct"/>
            <w:vAlign w:val="center"/>
          </w:tcPr>
          <w:p w14:paraId="33E5B9B4">
            <w:pPr>
              <w:adjustRightInd w:val="0"/>
              <w:snapToGrid w:val="0"/>
              <w:jc w:val="left"/>
              <w:rPr>
                <w:rFonts w:hint="eastAsia" w:ascii="仿宋" w:hAnsi="仿宋" w:eastAsia="仿宋" w:cs="仿宋"/>
                <w:color w:val="000000"/>
                <w:sz w:val="24"/>
              </w:rPr>
            </w:pPr>
          </w:p>
        </w:tc>
        <w:tc>
          <w:tcPr>
            <w:tcW w:w="443" w:type="pct"/>
            <w:vAlign w:val="center"/>
          </w:tcPr>
          <w:p w14:paraId="336A30D4">
            <w:pPr>
              <w:adjustRightInd w:val="0"/>
              <w:snapToGrid w:val="0"/>
              <w:jc w:val="left"/>
              <w:rPr>
                <w:rFonts w:hint="eastAsia" w:ascii="仿宋" w:hAnsi="仿宋" w:eastAsia="仿宋" w:cs="仿宋"/>
                <w:color w:val="000000"/>
                <w:sz w:val="24"/>
              </w:rPr>
            </w:pPr>
          </w:p>
        </w:tc>
        <w:tc>
          <w:tcPr>
            <w:tcW w:w="315" w:type="pct"/>
          </w:tcPr>
          <w:p w14:paraId="1A871610">
            <w:pPr>
              <w:adjustRightInd w:val="0"/>
              <w:snapToGrid w:val="0"/>
              <w:jc w:val="left"/>
              <w:rPr>
                <w:rFonts w:hint="eastAsia" w:ascii="仿宋" w:hAnsi="仿宋" w:eastAsia="仿宋" w:cs="仿宋"/>
                <w:color w:val="000000"/>
                <w:sz w:val="24"/>
              </w:rPr>
            </w:pPr>
          </w:p>
        </w:tc>
        <w:tc>
          <w:tcPr>
            <w:tcW w:w="579" w:type="pct"/>
            <w:vAlign w:val="center"/>
          </w:tcPr>
          <w:p w14:paraId="034A8625">
            <w:pPr>
              <w:adjustRightInd w:val="0"/>
              <w:snapToGrid w:val="0"/>
              <w:jc w:val="center"/>
              <w:rPr>
                <w:rFonts w:hint="eastAsia" w:ascii="仿宋" w:hAnsi="仿宋" w:eastAsia="仿宋" w:cs="仿宋"/>
                <w:color w:val="000000"/>
                <w:sz w:val="24"/>
              </w:rPr>
            </w:pPr>
          </w:p>
        </w:tc>
        <w:tc>
          <w:tcPr>
            <w:tcW w:w="418" w:type="pct"/>
            <w:vAlign w:val="center"/>
          </w:tcPr>
          <w:p w14:paraId="348F34DC">
            <w:pPr>
              <w:adjustRightInd w:val="0"/>
              <w:snapToGrid w:val="0"/>
              <w:jc w:val="center"/>
              <w:rPr>
                <w:rFonts w:hint="eastAsia" w:ascii="仿宋" w:hAnsi="仿宋" w:eastAsia="仿宋" w:cs="仿宋"/>
                <w:color w:val="000000"/>
                <w:sz w:val="24"/>
              </w:rPr>
            </w:pPr>
          </w:p>
        </w:tc>
        <w:tc>
          <w:tcPr>
            <w:tcW w:w="418" w:type="pct"/>
          </w:tcPr>
          <w:p w14:paraId="2BCB03B7">
            <w:pPr>
              <w:adjustRightInd w:val="0"/>
              <w:snapToGrid w:val="0"/>
              <w:jc w:val="center"/>
              <w:rPr>
                <w:rFonts w:hint="eastAsia" w:ascii="仿宋" w:hAnsi="仿宋" w:eastAsia="仿宋" w:cs="仿宋"/>
                <w:color w:val="000000"/>
                <w:sz w:val="24"/>
              </w:rPr>
            </w:pPr>
          </w:p>
        </w:tc>
        <w:tc>
          <w:tcPr>
            <w:tcW w:w="418" w:type="pct"/>
          </w:tcPr>
          <w:p w14:paraId="4CD7CF5B">
            <w:pPr>
              <w:adjustRightInd w:val="0"/>
              <w:snapToGrid w:val="0"/>
              <w:jc w:val="center"/>
              <w:rPr>
                <w:rFonts w:hint="eastAsia" w:ascii="仿宋" w:hAnsi="仿宋" w:eastAsia="仿宋" w:cs="仿宋"/>
                <w:color w:val="000000"/>
                <w:sz w:val="24"/>
              </w:rPr>
            </w:pPr>
          </w:p>
        </w:tc>
        <w:tc>
          <w:tcPr>
            <w:tcW w:w="418" w:type="pct"/>
            <w:vAlign w:val="center"/>
          </w:tcPr>
          <w:p w14:paraId="164209BC">
            <w:pPr>
              <w:adjustRightInd w:val="0"/>
              <w:snapToGrid w:val="0"/>
              <w:jc w:val="center"/>
              <w:rPr>
                <w:rFonts w:hint="eastAsia" w:ascii="仿宋" w:hAnsi="仿宋" w:eastAsia="仿宋" w:cs="仿宋"/>
                <w:color w:val="000000"/>
                <w:sz w:val="24"/>
              </w:rPr>
            </w:pPr>
          </w:p>
        </w:tc>
        <w:tc>
          <w:tcPr>
            <w:tcW w:w="418" w:type="pct"/>
            <w:vAlign w:val="center"/>
          </w:tcPr>
          <w:p w14:paraId="3D3AEE12">
            <w:pPr>
              <w:adjustRightInd w:val="0"/>
              <w:snapToGrid w:val="0"/>
              <w:jc w:val="left"/>
              <w:rPr>
                <w:rFonts w:hint="eastAsia" w:ascii="仿宋" w:hAnsi="仿宋" w:eastAsia="仿宋" w:cs="仿宋"/>
                <w:color w:val="000000"/>
                <w:sz w:val="24"/>
              </w:rPr>
            </w:pPr>
          </w:p>
        </w:tc>
        <w:tc>
          <w:tcPr>
            <w:tcW w:w="342" w:type="pct"/>
            <w:vAlign w:val="center"/>
          </w:tcPr>
          <w:p w14:paraId="3CAFE321">
            <w:pPr>
              <w:adjustRightInd w:val="0"/>
              <w:snapToGrid w:val="0"/>
              <w:jc w:val="left"/>
              <w:rPr>
                <w:rFonts w:hint="eastAsia" w:ascii="仿宋" w:hAnsi="仿宋" w:eastAsia="仿宋" w:cs="仿宋"/>
                <w:color w:val="000000"/>
                <w:sz w:val="24"/>
              </w:rPr>
            </w:pPr>
          </w:p>
        </w:tc>
        <w:tc>
          <w:tcPr>
            <w:tcW w:w="278" w:type="pct"/>
            <w:gridSpan w:val="2"/>
            <w:vAlign w:val="center"/>
          </w:tcPr>
          <w:p w14:paraId="47F1EE3B">
            <w:pPr>
              <w:adjustRightInd w:val="0"/>
              <w:snapToGrid w:val="0"/>
              <w:jc w:val="left"/>
              <w:rPr>
                <w:rFonts w:hint="eastAsia" w:ascii="仿宋" w:hAnsi="仿宋" w:eastAsia="仿宋" w:cs="仿宋"/>
                <w:color w:val="000000"/>
                <w:sz w:val="24"/>
              </w:rPr>
            </w:pPr>
          </w:p>
        </w:tc>
        <w:tc>
          <w:tcPr>
            <w:tcW w:w="344" w:type="pct"/>
            <w:gridSpan w:val="2"/>
            <w:vAlign w:val="center"/>
          </w:tcPr>
          <w:p w14:paraId="568CDDEB">
            <w:pPr>
              <w:adjustRightInd w:val="0"/>
              <w:snapToGrid w:val="0"/>
              <w:jc w:val="left"/>
              <w:rPr>
                <w:rFonts w:hint="eastAsia" w:ascii="仿宋" w:hAnsi="仿宋" w:eastAsia="仿宋" w:cs="仿宋"/>
                <w:color w:val="000000"/>
                <w:sz w:val="24"/>
              </w:rPr>
            </w:pPr>
          </w:p>
        </w:tc>
      </w:tr>
      <w:tr w14:paraId="7A02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6330DE69">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4</w:t>
            </w:r>
          </w:p>
        </w:tc>
        <w:tc>
          <w:tcPr>
            <w:tcW w:w="350" w:type="pct"/>
            <w:vAlign w:val="center"/>
          </w:tcPr>
          <w:p w14:paraId="1CDFB421">
            <w:pPr>
              <w:adjustRightInd w:val="0"/>
              <w:snapToGrid w:val="0"/>
              <w:jc w:val="left"/>
              <w:rPr>
                <w:rFonts w:hint="eastAsia" w:ascii="仿宋" w:hAnsi="仿宋" w:eastAsia="仿宋" w:cs="仿宋"/>
                <w:color w:val="000000"/>
                <w:sz w:val="24"/>
              </w:rPr>
            </w:pPr>
          </w:p>
        </w:tc>
        <w:tc>
          <w:tcPr>
            <w:tcW w:w="443" w:type="pct"/>
            <w:vAlign w:val="center"/>
          </w:tcPr>
          <w:p w14:paraId="204194E5">
            <w:pPr>
              <w:adjustRightInd w:val="0"/>
              <w:snapToGrid w:val="0"/>
              <w:jc w:val="left"/>
              <w:rPr>
                <w:rFonts w:hint="eastAsia" w:ascii="仿宋" w:hAnsi="仿宋" w:eastAsia="仿宋" w:cs="仿宋"/>
                <w:color w:val="000000"/>
                <w:sz w:val="24"/>
              </w:rPr>
            </w:pPr>
          </w:p>
        </w:tc>
        <w:tc>
          <w:tcPr>
            <w:tcW w:w="315" w:type="pct"/>
          </w:tcPr>
          <w:p w14:paraId="3384B65C">
            <w:pPr>
              <w:adjustRightInd w:val="0"/>
              <w:snapToGrid w:val="0"/>
              <w:jc w:val="left"/>
              <w:rPr>
                <w:rFonts w:hint="eastAsia" w:ascii="仿宋" w:hAnsi="仿宋" w:eastAsia="仿宋" w:cs="仿宋"/>
                <w:color w:val="000000"/>
                <w:sz w:val="24"/>
              </w:rPr>
            </w:pPr>
          </w:p>
        </w:tc>
        <w:tc>
          <w:tcPr>
            <w:tcW w:w="579" w:type="pct"/>
            <w:vAlign w:val="center"/>
          </w:tcPr>
          <w:p w14:paraId="24CF09D2">
            <w:pPr>
              <w:adjustRightInd w:val="0"/>
              <w:snapToGrid w:val="0"/>
              <w:jc w:val="center"/>
              <w:rPr>
                <w:rFonts w:hint="eastAsia" w:ascii="仿宋" w:hAnsi="仿宋" w:eastAsia="仿宋" w:cs="仿宋"/>
                <w:color w:val="000000"/>
                <w:sz w:val="24"/>
              </w:rPr>
            </w:pPr>
          </w:p>
        </w:tc>
        <w:tc>
          <w:tcPr>
            <w:tcW w:w="418" w:type="pct"/>
            <w:vAlign w:val="center"/>
          </w:tcPr>
          <w:p w14:paraId="4AE6C421">
            <w:pPr>
              <w:adjustRightInd w:val="0"/>
              <w:snapToGrid w:val="0"/>
              <w:jc w:val="center"/>
              <w:rPr>
                <w:rFonts w:hint="eastAsia" w:ascii="仿宋" w:hAnsi="仿宋" w:eastAsia="仿宋" w:cs="仿宋"/>
                <w:color w:val="000000"/>
                <w:sz w:val="24"/>
              </w:rPr>
            </w:pPr>
          </w:p>
        </w:tc>
        <w:tc>
          <w:tcPr>
            <w:tcW w:w="418" w:type="pct"/>
          </w:tcPr>
          <w:p w14:paraId="6C6AF8A5">
            <w:pPr>
              <w:adjustRightInd w:val="0"/>
              <w:snapToGrid w:val="0"/>
              <w:jc w:val="center"/>
              <w:rPr>
                <w:rFonts w:hint="eastAsia" w:ascii="仿宋" w:hAnsi="仿宋" w:eastAsia="仿宋" w:cs="仿宋"/>
                <w:color w:val="000000"/>
                <w:sz w:val="24"/>
              </w:rPr>
            </w:pPr>
          </w:p>
        </w:tc>
        <w:tc>
          <w:tcPr>
            <w:tcW w:w="418" w:type="pct"/>
          </w:tcPr>
          <w:p w14:paraId="2E445889">
            <w:pPr>
              <w:adjustRightInd w:val="0"/>
              <w:snapToGrid w:val="0"/>
              <w:jc w:val="center"/>
              <w:rPr>
                <w:rFonts w:hint="eastAsia" w:ascii="仿宋" w:hAnsi="仿宋" w:eastAsia="仿宋" w:cs="仿宋"/>
                <w:color w:val="000000"/>
                <w:sz w:val="24"/>
              </w:rPr>
            </w:pPr>
          </w:p>
        </w:tc>
        <w:tc>
          <w:tcPr>
            <w:tcW w:w="418" w:type="pct"/>
            <w:vAlign w:val="center"/>
          </w:tcPr>
          <w:p w14:paraId="18FA1121">
            <w:pPr>
              <w:adjustRightInd w:val="0"/>
              <w:snapToGrid w:val="0"/>
              <w:jc w:val="center"/>
              <w:rPr>
                <w:rFonts w:hint="eastAsia" w:ascii="仿宋" w:hAnsi="仿宋" w:eastAsia="仿宋" w:cs="仿宋"/>
                <w:color w:val="000000"/>
                <w:sz w:val="24"/>
              </w:rPr>
            </w:pPr>
          </w:p>
        </w:tc>
        <w:tc>
          <w:tcPr>
            <w:tcW w:w="418" w:type="pct"/>
            <w:vAlign w:val="center"/>
          </w:tcPr>
          <w:p w14:paraId="09B4447D">
            <w:pPr>
              <w:adjustRightInd w:val="0"/>
              <w:snapToGrid w:val="0"/>
              <w:jc w:val="left"/>
              <w:rPr>
                <w:rFonts w:hint="eastAsia" w:ascii="仿宋" w:hAnsi="仿宋" w:eastAsia="仿宋" w:cs="仿宋"/>
                <w:color w:val="000000"/>
                <w:sz w:val="24"/>
              </w:rPr>
            </w:pPr>
          </w:p>
        </w:tc>
        <w:tc>
          <w:tcPr>
            <w:tcW w:w="342" w:type="pct"/>
            <w:vAlign w:val="center"/>
          </w:tcPr>
          <w:p w14:paraId="21433AE0">
            <w:pPr>
              <w:adjustRightInd w:val="0"/>
              <w:snapToGrid w:val="0"/>
              <w:jc w:val="left"/>
              <w:rPr>
                <w:rFonts w:hint="eastAsia" w:ascii="仿宋" w:hAnsi="仿宋" w:eastAsia="仿宋" w:cs="仿宋"/>
                <w:color w:val="000000"/>
                <w:sz w:val="24"/>
              </w:rPr>
            </w:pPr>
          </w:p>
        </w:tc>
        <w:tc>
          <w:tcPr>
            <w:tcW w:w="278" w:type="pct"/>
            <w:gridSpan w:val="2"/>
            <w:vAlign w:val="center"/>
          </w:tcPr>
          <w:p w14:paraId="212D2510">
            <w:pPr>
              <w:adjustRightInd w:val="0"/>
              <w:snapToGrid w:val="0"/>
              <w:jc w:val="left"/>
              <w:rPr>
                <w:rFonts w:hint="eastAsia" w:ascii="仿宋" w:hAnsi="仿宋" w:eastAsia="仿宋" w:cs="仿宋"/>
                <w:color w:val="000000"/>
                <w:sz w:val="24"/>
              </w:rPr>
            </w:pPr>
          </w:p>
        </w:tc>
        <w:tc>
          <w:tcPr>
            <w:tcW w:w="344" w:type="pct"/>
            <w:gridSpan w:val="2"/>
            <w:vAlign w:val="center"/>
          </w:tcPr>
          <w:p w14:paraId="202982CB">
            <w:pPr>
              <w:adjustRightInd w:val="0"/>
              <w:snapToGrid w:val="0"/>
              <w:jc w:val="left"/>
              <w:rPr>
                <w:rFonts w:hint="eastAsia" w:ascii="仿宋" w:hAnsi="仿宋" w:eastAsia="仿宋" w:cs="仿宋"/>
                <w:color w:val="000000"/>
                <w:sz w:val="24"/>
              </w:rPr>
            </w:pPr>
          </w:p>
        </w:tc>
      </w:tr>
      <w:tr w14:paraId="4B4D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160B13C">
            <w:pPr>
              <w:adjustRightInd w:val="0"/>
              <w:snapToGrid w:val="0"/>
              <w:jc w:val="left"/>
              <w:rPr>
                <w:rFonts w:hint="eastAsia" w:ascii="仿宋" w:hAnsi="仿宋" w:eastAsia="仿宋" w:cs="仿宋"/>
                <w:color w:val="000000"/>
                <w:sz w:val="24"/>
              </w:rPr>
            </w:pPr>
            <w:r>
              <w:rPr>
                <w:rFonts w:hint="eastAsia" w:ascii="仿宋" w:hAnsi="仿宋" w:eastAsia="仿宋" w:cs="仿宋"/>
                <w:color w:val="000000"/>
                <w:sz w:val="24"/>
              </w:rPr>
              <w:t>…</w:t>
            </w:r>
          </w:p>
        </w:tc>
        <w:tc>
          <w:tcPr>
            <w:tcW w:w="350" w:type="pct"/>
            <w:vAlign w:val="center"/>
          </w:tcPr>
          <w:p w14:paraId="7A4AA1DF">
            <w:pPr>
              <w:adjustRightInd w:val="0"/>
              <w:snapToGrid w:val="0"/>
              <w:jc w:val="left"/>
              <w:rPr>
                <w:rFonts w:hint="eastAsia" w:ascii="仿宋" w:hAnsi="仿宋" w:eastAsia="仿宋" w:cs="仿宋"/>
                <w:color w:val="000000"/>
                <w:sz w:val="24"/>
              </w:rPr>
            </w:pPr>
          </w:p>
        </w:tc>
        <w:tc>
          <w:tcPr>
            <w:tcW w:w="443" w:type="pct"/>
            <w:vAlign w:val="center"/>
          </w:tcPr>
          <w:p w14:paraId="53740645">
            <w:pPr>
              <w:adjustRightInd w:val="0"/>
              <w:snapToGrid w:val="0"/>
              <w:jc w:val="left"/>
              <w:rPr>
                <w:rFonts w:hint="eastAsia" w:ascii="仿宋" w:hAnsi="仿宋" w:eastAsia="仿宋" w:cs="仿宋"/>
                <w:color w:val="000000"/>
                <w:sz w:val="24"/>
              </w:rPr>
            </w:pPr>
          </w:p>
        </w:tc>
        <w:tc>
          <w:tcPr>
            <w:tcW w:w="315" w:type="pct"/>
          </w:tcPr>
          <w:p w14:paraId="7EF80511">
            <w:pPr>
              <w:adjustRightInd w:val="0"/>
              <w:snapToGrid w:val="0"/>
              <w:jc w:val="left"/>
              <w:rPr>
                <w:rFonts w:hint="eastAsia" w:ascii="仿宋" w:hAnsi="仿宋" w:eastAsia="仿宋" w:cs="仿宋"/>
                <w:color w:val="000000"/>
                <w:sz w:val="24"/>
              </w:rPr>
            </w:pPr>
          </w:p>
        </w:tc>
        <w:tc>
          <w:tcPr>
            <w:tcW w:w="579" w:type="pct"/>
            <w:vAlign w:val="center"/>
          </w:tcPr>
          <w:p w14:paraId="731F6006">
            <w:pPr>
              <w:adjustRightInd w:val="0"/>
              <w:snapToGrid w:val="0"/>
              <w:jc w:val="center"/>
              <w:rPr>
                <w:rFonts w:hint="eastAsia" w:ascii="仿宋" w:hAnsi="仿宋" w:eastAsia="仿宋" w:cs="仿宋"/>
                <w:color w:val="000000"/>
                <w:sz w:val="24"/>
              </w:rPr>
            </w:pPr>
          </w:p>
        </w:tc>
        <w:tc>
          <w:tcPr>
            <w:tcW w:w="418" w:type="pct"/>
            <w:vAlign w:val="center"/>
          </w:tcPr>
          <w:p w14:paraId="22FAF450">
            <w:pPr>
              <w:adjustRightInd w:val="0"/>
              <w:snapToGrid w:val="0"/>
              <w:jc w:val="center"/>
              <w:rPr>
                <w:rFonts w:hint="eastAsia" w:ascii="仿宋" w:hAnsi="仿宋" w:eastAsia="仿宋" w:cs="仿宋"/>
                <w:color w:val="000000"/>
                <w:sz w:val="24"/>
              </w:rPr>
            </w:pPr>
          </w:p>
        </w:tc>
        <w:tc>
          <w:tcPr>
            <w:tcW w:w="418" w:type="pct"/>
          </w:tcPr>
          <w:p w14:paraId="571A726C">
            <w:pPr>
              <w:adjustRightInd w:val="0"/>
              <w:snapToGrid w:val="0"/>
              <w:jc w:val="center"/>
              <w:rPr>
                <w:rFonts w:hint="eastAsia" w:ascii="仿宋" w:hAnsi="仿宋" w:eastAsia="仿宋" w:cs="仿宋"/>
                <w:color w:val="000000"/>
                <w:sz w:val="24"/>
              </w:rPr>
            </w:pPr>
          </w:p>
        </w:tc>
        <w:tc>
          <w:tcPr>
            <w:tcW w:w="418" w:type="pct"/>
          </w:tcPr>
          <w:p w14:paraId="151E7842">
            <w:pPr>
              <w:adjustRightInd w:val="0"/>
              <w:snapToGrid w:val="0"/>
              <w:jc w:val="center"/>
              <w:rPr>
                <w:rFonts w:hint="eastAsia" w:ascii="仿宋" w:hAnsi="仿宋" w:eastAsia="仿宋" w:cs="仿宋"/>
                <w:color w:val="000000"/>
                <w:sz w:val="24"/>
              </w:rPr>
            </w:pPr>
          </w:p>
        </w:tc>
        <w:tc>
          <w:tcPr>
            <w:tcW w:w="418" w:type="pct"/>
            <w:vAlign w:val="center"/>
          </w:tcPr>
          <w:p w14:paraId="13E3E670">
            <w:pPr>
              <w:adjustRightInd w:val="0"/>
              <w:snapToGrid w:val="0"/>
              <w:jc w:val="center"/>
              <w:rPr>
                <w:rFonts w:hint="eastAsia" w:ascii="仿宋" w:hAnsi="仿宋" w:eastAsia="仿宋" w:cs="仿宋"/>
                <w:color w:val="000000"/>
                <w:sz w:val="24"/>
              </w:rPr>
            </w:pPr>
          </w:p>
        </w:tc>
        <w:tc>
          <w:tcPr>
            <w:tcW w:w="418" w:type="pct"/>
            <w:vAlign w:val="center"/>
          </w:tcPr>
          <w:p w14:paraId="3B3CC3B9">
            <w:pPr>
              <w:adjustRightInd w:val="0"/>
              <w:snapToGrid w:val="0"/>
              <w:jc w:val="left"/>
              <w:rPr>
                <w:rFonts w:hint="eastAsia" w:ascii="仿宋" w:hAnsi="仿宋" w:eastAsia="仿宋" w:cs="仿宋"/>
                <w:color w:val="000000"/>
                <w:sz w:val="24"/>
              </w:rPr>
            </w:pPr>
          </w:p>
        </w:tc>
        <w:tc>
          <w:tcPr>
            <w:tcW w:w="342" w:type="pct"/>
            <w:vAlign w:val="center"/>
          </w:tcPr>
          <w:p w14:paraId="044B12B2">
            <w:pPr>
              <w:adjustRightInd w:val="0"/>
              <w:snapToGrid w:val="0"/>
              <w:jc w:val="left"/>
              <w:rPr>
                <w:rFonts w:hint="eastAsia" w:ascii="仿宋" w:hAnsi="仿宋" w:eastAsia="仿宋" w:cs="仿宋"/>
                <w:color w:val="000000"/>
                <w:sz w:val="24"/>
              </w:rPr>
            </w:pPr>
          </w:p>
        </w:tc>
        <w:tc>
          <w:tcPr>
            <w:tcW w:w="278" w:type="pct"/>
            <w:gridSpan w:val="2"/>
            <w:vAlign w:val="center"/>
          </w:tcPr>
          <w:p w14:paraId="45861393">
            <w:pPr>
              <w:adjustRightInd w:val="0"/>
              <w:snapToGrid w:val="0"/>
              <w:jc w:val="left"/>
              <w:rPr>
                <w:rFonts w:hint="eastAsia" w:ascii="仿宋" w:hAnsi="仿宋" w:eastAsia="仿宋" w:cs="仿宋"/>
                <w:color w:val="000000"/>
                <w:sz w:val="24"/>
              </w:rPr>
            </w:pPr>
          </w:p>
        </w:tc>
        <w:tc>
          <w:tcPr>
            <w:tcW w:w="344" w:type="pct"/>
            <w:gridSpan w:val="2"/>
            <w:vAlign w:val="center"/>
          </w:tcPr>
          <w:p w14:paraId="0CE7BC7A">
            <w:pPr>
              <w:adjustRightInd w:val="0"/>
              <w:snapToGrid w:val="0"/>
              <w:jc w:val="left"/>
              <w:rPr>
                <w:rFonts w:hint="eastAsia" w:ascii="仿宋" w:hAnsi="仿宋" w:eastAsia="仿宋" w:cs="仿宋"/>
                <w:color w:val="000000"/>
                <w:sz w:val="24"/>
              </w:rPr>
            </w:pPr>
          </w:p>
        </w:tc>
      </w:tr>
      <w:tr w14:paraId="1B20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641E76DE">
            <w:pPr>
              <w:adjustRightInd w:val="0"/>
              <w:snapToGrid w:val="0"/>
              <w:jc w:val="right"/>
              <w:rPr>
                <w:rFonts w:hint="eastAsia" w:ascii="仿宋" w:hAnsi="仿宋" w:eastAsia="仿宋" w:cs="仿宋"/>
                <w:b/>
                <w:bCs/>
                <w:color w:val="000000"/>
                <w:sz w:val="24"/>
              </w:rPr>
            </w:pPr>
            <w:r>
              <w:rPr>
                <w:rFonts w:hint="eastAsia" w:ascii="仿宋" w:hAnsi="仿宋" w:eastAsia="仿宋" w:cs="仿宋"/>
                <w:b/>
                <w:bCs/>
                <w:color w:val="000000"/>
                <w:sz w:val="24"/>
              </w:rPr>
              <w:t>总价（元）</w:t>
            </w:r>
          </w:p>
        </w:tc>
        <w:tc>
          <w:tcPr>
            <w:tcW w:w="278" w:type="pct"/>
            <w:gridSpan w:val="2"/>
            <w:vAlign w:val="center"/>
          </w:tcPr>
          <w:p w14:paraId="1DEBD2E6">
            <w:pPr>
              <w:adjustRightInd w:val="0"/>
              <w:snapToGrid w:val="0"/>
              <w:jc w:val="left"/>
              <w:rPr>
                <w:rFonts w:hint="eastAsia" w:ascii="仿宋" w:hAnsi="仿宋" w:eastAsia="仿宋" w:cs="仿宋"/>
                <w:color w:val="000000"/>
                <w:sz w:val="24"/>
              </w:rPr>
            </w:pPr>
          </w:p>
        </w:tc>
        <w:tc>
          <w:tcPr>
            <w:tcW w:w="344" w:type="pct"/>
            <w:gridSpan w:val="2"/>
            <w:vAlign w:val="center"/>
          </w:tcPr>
          <w:p w14:paraId="4A7D768B">
            <w:pPr>
              <w:adjustRightInd w:val="0"/>
              <w:snapToGrid w:val="0"/>
              <w:jc w:val="left"/>
              <w:rPr>
                <w:rFonts w:hint="eastAsia" w:ascii="仿宋" w:hAnsi="仿宋" w:eastAsia="仿宋" w:cs="仿宋"/>
                <w:color w:val="000000"/>
                <w:sz w:val="24"/>
              </w:rPr>
            </w:pPr>
          </w:p>
        </w:tc>
      </w:tr>
    </w:tbl>
    <w:p w14:paraId="29215427">
      <w:pPr>
        <w:adjustRightInd w:val="0"/>
        <w:snapToGrid w:val="0"/>
        <w:jc w:val="left"/>
        <w:rPr>
          <w:rFonts w:hint="eastAsia" w:ascii="仿宋" w:hAnsi="仿宋" w:eastAsia="仿宋" w:cs="仿宋"/>
          <w:b/>
          <w:i/>
          <w:color w:val="FF0000"/>
          <w:sz w:val="24"/>
        </w:rPr>
      </w:pPr>
      <w:r>
        <w:rPr>
          <w:rFonts w:hint="eastAsia" w:ascii="仿宋" w:hAnsi="仿宋" w:eastAsia="仿宋" w:cs="仿宋"/>
          <w:b/>
          <w:i/>
          <w:color w:val="FF0000"/>
          <w:sz w:val="24"/>
        </w:rPr>
        <w:t>说明：制造商规模请填写</w:t>
      </w:r>
      <w:bookmarkStart w:id="893" w:name="_Hlk168431944"/>
      <w:r>
        <w:rPr>
          <w:rFonts w:hint="eastAsia" w:ascii="仿宋" w:hAnsi="仿宋" w:eastAsia="仿宋" w:cs="仿宋"/>
          <w:b/>
          <w:i/>
          <w:color w:val="FF0000"/>
          <w:sz w:val="24"/>
        </w:rPr>
        <w:t>“大型”、</w:t>
      </w:r>
      <w:bookmarkEnd w:id="893"/>
      <w:r>
        <w:rPr>
          <w:rFonts w:hint="eastAsia" w:ascii="仿宋" w:hAnsi="仿宋" w:eastAsia="仿宋" w:cs="仿宋"/>
          <w:b/>
          <w:i/>
          <w:color w:val="FF0000"/>
          <w:sz w:val="24"/>
        </w:rPr>
        <w:t>“中型”、“小型”、“微型”或“其他”，中小企业的定义见第二章《投标人须知》。</w:t>
      </w:r>
    </w:p>
    <w:p w14:paraId="2BC0AB6C">
      <w:pPr>
        <w:tabs>
          <w:tab w:val="left" w:pos="1800"/>
          <w:tab w:val="left" w:pos="5580"/>
        </w:tabs>
        <w:ind w:firstLine="723" w:firstLineChars="300"/>
        <w:jc w:val="left"/>
        <w:rPr>
          <w:rFonts w:hint="eastAsia" w:ascii="仿宋" w:hAnsi="仿宋" w:eastAsia="仿宋" w:cs="仿宋"/>
          <w:b/>
          <w:i/>
          <w:color w:val="FF0000"/>
          <w:sz w:val="24"/>
        </w:rPr>
      </w:pPr>
      <w:r>
        <w:rPr>
          <w:rFonts w:hint="eastAsia" w:ascii="仿宋" w:hAnsi="仿宋" w:eastAsia="仿宋" w:cs="仿宋"/>
          <w:b/>
          <w:i/>
          <w:color w:val="FF0000"/>
          <w:sz w:val="24"/>
        </w:rPr>
        <w:t>制造商所属性别请填写“男”或“女”，</w:t>
      </w:r>
      <w:r>
        <w:rPr>
          <w:rFonts w:hint="eastAsia" w:ascii="仿宋" w:hAnsi="仿宋" w:eastAsia="仿宋" w:cs="仿宋"/>
          <w:color w:val="000000"/>
          <w:sz w:val="24"/>
        </w:rPr>
        <w:t xml:space="preserve"> 指拥有制造商51%以上绝对所有权的性别；绝对所有权拥有者可以是一个人，也可以是多人合计计算</w:t>
      </w:r>
      <w:r>
        <w:rPr>
          <w:rFonts w:hint="eastAsia" w:ascii="仿宋" w:hAnsi="仿宋" w:eastAsia="仿宋" w:cs="仿宋"/>
          <w:bCs/>
          <w:i/>
          <w:sz w:val="24"/>
        </w:rPr>
        <w:t>。</w:t>
      </w:r>
    </w:p>
    <w:p w14:paraId="1C102E70">
      <w:pPr>
        <w:tabs>
          <w:tab w:val="left" w:pos="1800"/>
          <w:tab w:val="left" w:pos="5580"/>
        </w:tabs>
        <w:ind w:firstLine="723" w:firstLineChars="300"/>
        <w:jc w:val="left"/>
        <w:rPr>
          <w:rFonts w:hint="eastAsia" w:ascii="仿宋" w:hAnsi="仿宋" w:eastAsia="仿宋" w:cs="仿宋"/>
          <w:b/>
          <w:i/>
          <w:color w:val="FF0000"/>
          <w:sz w:val="24"/>
        </w:rPr>
      </w:pPr>
      <w:r>
        <w:rPr>
          <w:rFonts w:hint="eastAsia" w:ascii="仿宋" w:hAnsi="仿宋" w:eastAsia="仿宋" w:cs="仿宋"/>
          <w:b/>
          <w:i/>
          <w:color w:val="FF0000"/>
          <w:sz w:val="24"/>
        </w:rPr>
        <w:t>外商投资类型请填写“外商单独投资”、“外商部分投资”或“内资”。</w:t>
      </w:r>
      <w:bookmarkEnd w:id="891"/>
      <w:bookmarkEnd w:id="892"/>
    </w:p>
    <w:p w14:paraId="07E903B6">
      <w:pPr>
        <w:tabs>
          <w:tab w:val="left" w:pos="1800"/>
          <w:tab w:val="left" w:pos="5580"/>
        </w:tabs>
        <w:jc w:val="left"/>
        <w:rPr>
          <w:rFonts w:hint="eastAsia" w:ascii="仿宋" w:hAnsi="仿宋" w:eastAsia="仿宋" w:cs="仿宋"/>
          <w:color w:val="000000"/>
          <w:sz w:val="24"/>
        </w:rPr>
      </w:pPr>
    </w:p>
    <w:p w14:paraId="446DF9ED">
      <w:pPr>
        <w:tabs>
          <w:tab w:val="left" w:pos="1800"/>
          <w:tab w:val="left" w:pos="5580"/>
        </w:tabs>
        <w:jc w:val="left"/>
        <w:rPr>
          <w:rFonts w:hint="eastAsia" w:ascii="仿宋" w:hAnsi="仿宋" w:eastAsia="仿宋" w:cs="仿宋"/>
          <w:color w:val="000000"/>
          <w:sz w:val="24"/>
        </w:rPr>
      </w:pPr>
    </w:p>
    <w:p w14:paraId="2EA09AF8">
      <w:pPr>
        <w:tabs>
          <w:tab w:val="left" w:pos="1800"/>
          <w:tab w:val="left" w:pos="5580"/>
        </w:tabs>
        <w:jc w:val="left"/>
        <w:rPr>
          <w:rFonts w:hint="eastAsia" w:ascii="仿宋" w:hAnsi="仿宋" w:eastAsia="仿宋" w:cs="仿宋"/>
          <w:color w:val="000000"/>
          <w:sz w:val="24"/>
        </w:rPr>
      </w:pPr>
    </w:p>
    <w:p w14:paraId="0E06F2F3">
      <w:pPr>
        <w:tabs>
          <w:tab w:val="left" w:pos="1800"/>
          <w:tab w:val="left" w:pos="5580"/>
        </w:tabs>
        <w:jc w:val="left"/>
        <w:rPr>
          <w:rFonts w:hint="eastAsia" w:ascii="仿宋" w:hAnsi="仿宋" w:eastAsia="仿宋" w:cs="仿宋"/>
          <w:color w:val="000000"/>
          <w:sz w:val="24"/>
        </w:rPr>
      </w:pPr>
    </w:p>
    <w:p w14:paraId="281C48A5">
      <w:pPr>
        <w:tabs>
          <w:tab w:val="left" w:pos="1800"/>
          <w:tab w:val="left" w:pos="5580"/>
        </w:tabs>
        <w:jc w:val="left"/>
        <w:rPr>
          <w:rFonts w:hint="eastAsia" w:ascii="仿宋" w:hAnsi="仿宋" w:eastAsia="仿宋" w:cs="仿宋"/>
          <w:color w:val="000000"/>
          <w:sz w:val="24"/>
        </w:rPr>
      </w:pPr>
    </w:p>
    <w:p w14:paraId="51D8FFEF">
      <w:pPr>
        <w:tabs>
          <w:tab w:val="left" w:pos="1800"/>
          <w:tab w:val="left" w:pos="5580"/>
        </w:tabs>
        <w:jc w:val="left"/>
        <w:rPr>
          <w:rFonts w:hint="eastAsia" w:ascii="仿宋" w:hAnsi="仿宋" w:eastAsia="仿宋" w:cs="仿宋"/>
          <w:color w:val="000000"/>
          <w:sz w:val="24"/>
        </w:rPr>
      </w:pPr>
    </w:p>
    <w:p w14:paraId="48E6C2E9">
      <w:pPr>
        <w:tabs>
          <w:tab w:val="left" w:pos="1800"/>
          <w:tab w:val="left" w:pos="5580"/>
        </w:tabs>
        <w:jc w:val="left"/>
        <w:rPr>
          <w:rFonts w:hint="eastAsia" w:ascii="仿宋" w:hAnsi="仿宋" w:eastAsia="仿宋" w:cs="仿宋"/>
          <w:color w:val="000000"/>
          <w:sz w:val="24"/>
        </w:rPr>
      </w:pPr>
    </w:p>
    <w:p w14:paraId="4368A9B9">
      <w:pPr>
        <w:tabs>
          <w:tab w:val="left" w:pos="1800"/>
          <w:tab w:val="left" w:pos="5580"/>
        </w:tabs>
        <w:jc w:val="left"/>
        <w:rPr>
          <w:rFonts w:hint="eastAsia" w:ascii="仿宋" w:hAnsi="仿宋" w:eastAsia="仿宋" w:cs="仿宋"/>
          <w:color w:val="000000"/>
          <w:sz w:val="24"/>
        </w:rPr>
      </w:pPr>
    </w:p>
    <w:p w14:paraId="31F0752D">
      <w:pPr>
        <w:tabs>
          <w:tab w:val="left" w:pos="1800"/>
          <w:tab w:val="left" w:pos="5580"/>
        </w:tabs>
        <w:jc w:val="left"/>
        <w:rPr>
          <w:rFonts w:hint="eastAsia" w:ascii="仿宋" w:hAnsi="仿宋" w:eastAsia="仿宋" w:cs="仿宋"/>
          <w:color w:val="000000"/>
          <w:sz w:val="24"/>
        </w:rPr>
      </w:pPr>
    </w:p>
    <w:p w14:paraId="332D719F">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注：1.本表应按包分别填写。</w:t>
      </w:r>
    </w:p>
    <w:p w14:paraId="5E65DC56">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2.如果不提供分项报价将视为没有实质性响应招标文件。</w:t>
      </w:r>
    </w:p>
    <w:p w14:paraId="6217887B">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3.上述各项的详细规格（如有），可另页描述。</w:t>
      </w:r>
    </w:p>
    <w:p w14:paraId="2F54F364">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4.制造商规模列应填写</w:t>
      </w:r>
      <w:bookmarkStart w:id="894" w:name="_Hlk168431865"/>
      <w:bookmarkStart w:id="895" w:name="_Hlk168431972"/>
      <w:bookmarkStart w:id="896" w:name="_Hlk144194261"/>
      <w:r>
        <w:rPr>
          <w:rFonts w:hint="eastAsia" w:ascii="仿宋" w:hAnsi="仿宋" w:eastAsia="仿宋" w:cs="仿宋"/>
          <w:color w:val="000000"/>
          <w:sz w:val="24"/>
        </w:rPr>
        <w:t>“大型”、</w:t>
      </w:r>
      <w:bookmarkEnd w:id="894"/>
      <w:r>
        <w:rPr>
          <w:rFonts w:hint="eastAsia" w:ascii="仿宋" w:hAnsi="仿宋" w:eastAsia="仿宋" w:cs="仿宋"/>
          <w:color w:val="000000"/>
          <w:sz w:val="24"/>
        </w:rPr>
        <w:t>“</w:t>
      </w:r>
      <w:bookmarkEnd w:id="895"/>
      <w:r>
        <w:rPr>
          <w:rFonts w:hint="eastAsia" w:ascii="仿宋" w:hAnsi="仿宋" w:eastAsia="仿宋" w:cs="仿宋"/>
          <w:color w:val="000000"/>
          <w:sz w:val="24"/>
        </w:rPr>
        <w:t>中型”、“小型”、“微型”或“其他”</w:t>
      </w:r>
      <w:bookmarkEnd w:id="896"/>
      <w:r>
        <w:rPr>
          <w:rFonts w:hint="eastAsia" w:ascii="仿宋" w:hAnsi="仿宋" w:eastAsia="仿宋" w:cs="仿宋"/>
          <w:color w:val="000000"/>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01576D05">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49597EE2">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：____________</w:t>
      </w:r>
    </w:p>
    <w:p w14:paraId="1AFB36D7">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790FC903">
      <w:pPr>
        <w:numPr>
          <w:ilvl w:val="0"/>
          <w:numId w:val="29"/>
        </w:numPr>
        <w:tabs>
          <w:tab w:val="left" w:pos="360"/>
        </w:tabs>
        <w:snapToGrid w:val="0"/>
        <w:spacing w:line="360" w:lineRule="auto"/>
        <w:outlineLvl w:val="1"/>
        <w:rPr>
          <w:rFonts w:hint="eastAsia" w:ascii="仿宋" w:hAnsi="仿宋" w:eastAsia="仿宋" w:cs="仿宋"/>
          <w:color w:val="000000"/>
          <w:sz w:val="24"/>
          <w:szCs w:val="20"/>
        </w:rPr>
      </w:pPr>
      <w:bookmarkStart w:id="897" w:name="_Toc226309806"/>
      <w:bookmarkStart w:id="898" w:name="_Toc226337258"/>
      <w:bookmarkStart w:id="899" w:name="_Toc150774765"/>
      <w:bookmarkStart w:id="900" w:name="_Toc226965752"/>
      <w:bookmarkStart w:id="901" w:name="_Toc305158830"/>
      <w:bookmarkStart w:id="902" w:name="_Toc305158904"/>
      <w:bookmarkStart w:id="903" w:name="_Toc195842927"/>
      <w:bookmarkStart w:id="904" w:name="_Toc150480798"/>
      <w:bookmarkStart w:id="905" w:name="_Toc264969252"/>
      <w:bookmarkStart w:id="906" w:name="_Toc127151562"/>
      <w:bookmarkStart w:id="907" w:name="_Toc142311062"/>
      <w:bookmarkStart w:id="908" w:name="_Toc265228400"/>
      <w:bookmarkStart w:id="909" w:name="_Toc226965835"/>
      <w:bookmarkStart w:id="910" w:name="_Toc226309805"/>
      <w:bookmarkStart w:id="911" w:name="_Toc226337257"/>
      <w:bookmarkStart w:id="912" w:name="_Toc305158903"/>
      <w:bookmarkStart w:id="913" w:name="_Toc265228399"/>
      <w:bookmarkStart w:id="914" w:name="_Toc305158829"/>
      <w:bookmarkStart w:id="915" w:name="_Toc226965751"/>
      <w:bookmarkStart w:id="916" w:name="_Toc142311061"/>
      <w:bookmarkStart w:id="917" w:name="_Toc150480797"/>
      <w:bookmarkStart w:id="918" w:name="_Toc195842926"/>
      <w:bookmarkStart w:id="919" w:name="_Toc226965834"/>
      <w:bookmarkStart w:id="920" w:name="_Toc150774764"/>
      <w:bookmarkStart w:id="921" w:name="_Toc127151561"/>
      <w:bookmarkStart w:id="922" w:name="_Toc264969251"/>
      <w:r>
        <w:rPr>
          <w:rFonts w:hint="eastAsia" w:ascii="仿宋" w:hAnsi="仿宋" w:eastAsia="仿宋" w:cs="仿宋"/>
          <w:color w:val="000000"/>
          <w:sz w:val="24"/>
          <w:szCs w:val="20"/>
        </w:rPr>
        <w:br w:type="page"/>
      </w:r>
      <w:r>
        <w:rPr>
          <w:rFonts w:hint="eastAsia" w:ascii="仿宋" w:hAnsi="仿宋" w:eastAsia="仿宋" w:cs="仿宋"/>
          <w:color w:val="000000"/>
          <w:sz w:val="24"/>
          <w:szCs w:val="20"/>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rFonts w:hint="eastAsia" w:ascii="仿宋" w:hAnsi="仿宋" w:eastAsia="仿宋" w:cs="仿宋"/>
          <w:color w:val="000000"/>
          <w:sz w:val="24"/>
          <w:szCs w:val="20"/>
        </w:rPr>
        <w:t>（实质性格式）</w:t>
      </w:r>
    </w:p>
    <w:p w14:paraId="0B78B76E">
      <w:pPr>
        <w:spacing w:line="360" w:lineRule="auto"/>
        <w:rPr>
          <w:rFonts w:hint="eastAsia" w:ascii="仿宋" w:hAnsi="仿宋" w:eastAsia="仿宋" w:cs="仿宋"/>
          <w:color w:val="000000"/>
          <w:sz w:val="24"/>
          <w:szCs w:val="20"/>
        </w:rPr>
      </w:pPr>
    </w:p>
    <w:p w14:paraId="28682400">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合同条款偏离表</w:t>
      </w:r>
    </w:p>
    <w:p w14:paraId="0A92F5D2">
      <w:pPr>
        <w:spacing w:line="360" w:lineRule="auto"/>
        <w:rPr>
          <w:rFonts w:hint="eastAsia" w:ascii="仿宋" w:hAnsi="仿宋" w:eastAsia="仿宋" w:cs="仿宋"/>
          <w:color w:val="000000"/>
          <w:sz w:val="24"/>
          <w:szCs w:val="20"/>
        </w:rPr>
      </w:pPr>
    </w:p>
    <w:p w14:paraId="56045365">
      <w:pPr>
        <w:tabs>
          <w:tab w:val="left" w:pos="1800"/>
          <w:tab w:val="left" w:pos="5580"/>
        </w:tabs>
        <w:spacing w:line="360" w:lineRule="auto"/>
        <w:ind w:firstLine="360" w:firstLineChars="150"/>
        <w:jc w:val="left"/>
        <w:rPr>
          <w:rFonts w:hint="eastAsia" w:ascii="仿宋" w:hAnsi="仿宋" w:eastAsia="仿宋" w:cs="仿宋"/>
          <w:color w:val="000000"/>
          <w:sz w:val="24"/>
        </w:rPr>
      </w:pPr>
      <w:r>
        <w:rPr>
          <w:rFonts w:hint="eastAsia" w:ascii="仿宋" w:hAnsi="仿宋" w:eastAsia="仿宋" w:cs="仿宋"/>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5A08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BD3318">
            <w:pPr>
              <w:adjustRightInd w:val="0"/>
              <w:snapToGrid w:val="0"/>
              <w:jc w:val="center"/>
              <w:rPr>
                <w:rFonts w:hint="eastAsia" w:ascii="仿宋" w:hAnsi="仿宋" w:eastAsia="仿宋" w:cs="仿宋"/>
                <w:color w:val="000000"/>
                <w:sz w:val="24"/>
              </w:rPr>
            </w:pPr>
            <w:bookmarkStart w:id="923" w:name="_Hlk144279231"/>
            <w:r>
              <w:rPr>
                <w:rFonts w:hint="eastAsia" w:ascii="仿宋" w:hAnsi="仿宋" w:eastAsia="仿宋" w:cs="仿宋"/>
                <w:color w:val="000000"/>
                <w:sz w:val="24"/>
              </w:rPr>
              <w:t>序号</w:t>
            </w:r>
          </w:p>
        </w:tc>
        <w:tc>
          <w:tcPr>
            <w:tcW w:w="1646" w:type="dxa"/>
            <w:vAlign w:val="center"/>
          </w:tcPr>
          <w:p w14:paraId="0260D7E7">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条目号（页码）</w:t>
            </w:r>
          </w:p>
        </w:tc>
        <w:tc>
          <w:tcPr>
            <w:tcW w:w="1688" w:type="dxa"/>
            <w:vAlign w:val="center"/>
          </w:tcPr>
          <w:p w14:paraId="1EE1B03B">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rPr>
              <w:t>招标文件</w:t>
            </w:r>
            <w:r>
              <w:rPr>
                <w:rFonts w:hint="eastAsia" w:ascii="仿宋" w:hAnsi="仿宋" w:eastAsia="仿宋" w:cs="仿宋"/>
                <w:color w:val="000000"/>
                <w:sz w:val="24"/>
              </w:rPr>
              <w:t>要求</w:t>
            </w:r>
          </w:p>
        </w:tc>
        <w:tc>
          <w:tcPr>
            <w:tcW w:w="1688" w:type="dxa"/>
            <w:vAlign w:val="center"/>
          </w:tcPr>
          <w:p w14:paraId="1E4506ED">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投标文件内容</w:t>
            </w:r>
          </w:p>
        </w:tc>
        <w:tc>
          <w:tcPr>
            <w:tcW w:w="1925" w:type="dxa"/>
            <w:vAlign w:val="center"/>
          </w:tcPr>
          <w:p w14:paraId="0BFED423">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45" w:type="dxa"/>
            <w:vAlign w:val="center"/>
          </w:tcPr>
          <w:p w14:paraId="068DBCE2">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4B88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5EA6BF7">
            <w:pPr>
              <w:adjustRightInd w:val="0"/>
              <w:snapToGrid w:val="0"/>
              <w:jc w:val="left"/>
              <w:rPr>
                <w:rFonts w:hint="eastAsia" w:ascii="仿宋" w:hAnsi="仿宋" w:eastAsia="仿宋" w:cs="仿宋"/>
                <w:bCs/>
                <w:color w:val="000000"/>
                <w:sz w:val="24"/>
              </w:rPr>
            </w:pPr>
            <w:r>
              <w:rPr>
                <w:rFonts w:hint="eastAsia" w:ascii="仿宋" w:hAnsi="仿宋" w:eastAsia="仿宋" w:cs="仿宋"/>
                <w:b/>
                <w:color w:val="000000"/>
                <w:sz w:val="24"/>
              </w:rPr>
              <w:t>对本项目合同条款的偏离情况</w:t>
            </w:r>
            <w:r>
              <w:rPr>
                <w:rFonts w:hint="eastAsia" w:ascii="仿宋" w:hAnsi="仿宋" w:eastAsia="仿宋" w:cs="仿宋"/>
                <w:bCs/>
                <w:color w:val="000000"/>
                <w:sz w:val="24"/>
              </w:rPr>
              <w:t>（应进行选择，未选择</w:t>
            </w:r>
            <w:r>
              <w:rPr>
                <w:rFonts w:hint="eastAsia" w:ascii="仿宋" w:hAnsi="仿宋" w:eastAsia="仿宋" w:cs="仿宋"/>
                <w:b/>
                <w:color w:val="000000"/>
                <w:sz w:val="24"/>
              </w:rPr>
              <w:t>投标无效</w:t>
            </w:r>
            <w:r>
              <w:rPr>
                <w:rFonts w:hint="eastAsia" w:ascii="仿宋" w:hAnsi="仿宋" w:eastAsia="仿宋" w:cs="仿宋"/>
                <w:bCs/>
                <w:color w:val="000000"/>
                <w:sz w:val="24"/>
              </w:rPr>
              <w:t>）：</w:t>
            </w:r>
          </w:p>
          <w:p w14:paraId="04A6E92D">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□无偏离</w:t>
            </w:r>
            <w:r>
              <w:rPr>
                <w:rFonts w:hint="eastAsia" w:ascii="仿宋" w:hAnsi="仿宋" w:eastAsia="仿宋" w:cs="仿宋"/>
                <w:color w:val="000000"/>
                <w:sz w:val="24"/>
              </w:rPr>
              <w:t>（</w:t>
            </w:r>
            <w:r>
              <w:rPr>
                <w:rFonts w:hint="eastAsia" w:ascii="仿宋" w:hAnsi="仿宋" w:eastAsia="仿宋" w:cs="仿宋"/>
                <w:color w:val="000000"/>
                <w:sz w:val="24"/>
                <w:szCs w:val="21"/>
              </w:rPr>
              <w:t>如无偏离，仅选择无偏离即可；</w:t>
            </w:r>
            <w:r>
              <w:rPr>
                <w:rFonts w:hint="eastAsia" w:ascii="仿宋" w:hAnsi="仿宋" w:eastAsia="仿宋" w:cs="仿宋"/>
                <w:bCs/>
                <w:color w:val="000000"/>
                <w:sz w:val="24"/>
              </w:rPr>
              <w:t>无偏离即为</w:t>
            </w:r>
            <w:r>
              <w:rPr>
                <w:rFonts w:hint="eastAsia" w:ascii="仿宋" w:hAnsi="仿宋" w:eastAsia="仿宋" w:cs="仿宋"/>
                <w:sz w:val="24"/>
              </w:rPr>
              <w:t>对合同条款中的所有要求，均视作供应商已对之理解和响应。</w:t>
            </w:r>
            <w:r>
              <w:rPr>
                <w:rFonts w:hint="eastAsia" w:ascii="仿宋" w:hAnsi="仿宋" w:eastAsia="仿宋" w:cs="仿宋"/>
                <w:color w:val="000000"/>
                <w:sz w:val="24"/>
              </w:rPr>
              <w:t>）</w:t>
            </w:r>
          </w:p>
          <w:p w14:paraId="6257A346">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□有偏离</w:t>
            </w:r>
            <w:r>
              <w:rPr>
                <w:rFonts w:hint="eastAsia" w:ascii="仿宋" w:hAnsi="仿宋" w:eastAsia="仿宋" w:cs="仿宋"/>
                <w:color w:val="000000"/>
                <w:sz w:val="24"/>
              </w:rPr>
              <w:t>（</w:t>
            </w:r>
            <w:r>
              <w:rPr>
                <w:rFonts w:hint="eastAsia" w:ascii="仿宋" w:hAnsi="仿宋" w:eastAsia="仿宋" w:cs="仿宋"/>
                <w:color w:val="000000"/>
                <w:sz w:val="24"/>
                <w:szCs w:val="21"/>
              </w:rPr>
              <w:t>如有偏离，</w:t>
            </w:r>
            <w:r>
              <w:rPr>
                <w:rFonts w:hint="eastAsia" w:ascii="仿宋" w:hAnsi="仿宋" w:eastAsia="仿宋" w:cs="仿宋"/>
                <w:color w:val="000000"/>
                <w:sz w:val="24"/>
              </w:rPr>
              <w:t>则应在本表中对负偏离项逐一列明，否则</w:t>
            </w:r>
            <w:r>
              <w:rPr>
                <w:rFonts w:hint="eastAsia" w:ascii="仿宋" w:hAnsi="仿宋" w:eastAsia="仿宋" w:cs="仿宋"/>
                <w:b/>
                <w:bCs/>
                <w:color w:val="000000"/>
                <w:sz w:val="24"/>
              </w:rPr>
              <w:t>投标无效</w:t>
            </w:r>
            <w:r>
              <w:rPr>
                <w:rFonts w:hint="eastAsia" w:ascii="仿宋" w:hAnsi="仿宋" w:eastAsia="仿宋" w:cs="仿宋"/>
                <w:color w:val="000000"/>
                <w:sz w:val="24"/>
              </w:rPr>
              <w:t>；</w:t>
            </w:r>
            <w:r>
              <w:rPr>
                <w:rFonts w:hint="eastAsia" w:ascii="仿宋" w:hAnsi="仿宋" w:eastAsia="仿宋" w:cs="仿宋"/>
                <w:sz w:val="24"/>
              </w:rPr>
              <w:t>对合同条款中的所有要求，除本表列明的偏离外，均视作供应商已对之理解和响应。</w:t>
            </w:r>
            <w:r>
              <w:rPr>
                <w:rFonts w:hint="eastAsia" w:ascii="仿宋" w:hAnsi="仿宋" w:eastAsia="仿宋" w:cs="仿宋"/>
                <w:color w:val="000000"/>
                <w:sz w:val="24"/>
              </w:rPr>
              <w:t>）</w:t>
            </w:r>
          </w:p>
        </w:tc>
      </w:tr>
      <w:tr w14:paraId="3723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3242E86">
            <w:pPr>
              <w:adjustRightInd w:val="0"/>
              <w:snapToGrid w:val="0"/>
              <w:jc w:val="center"/>
              <w:rPr>
                <w:rFonts w:hint="eastAsia" w:ascii="仿宋" w:hAnsi="仿宋" w:eastAsia="仿宋" w:cs="仿宋"/>
                <w:color w:val="000000"/>
                <w:sz w:val="24"/>
              </w:rPr>
            </w:pPr>
          </w:p>
        </w:tc>
        <w:tc>
          <w:tcPr>
            <w:tcW w:w="1646" w:type="dxa"/>
            <w:vAlign w:val="center"/>
          </w:tcPr>
          <w:p w14:paraId="146F7C6D">
            <w:pPr>
              <w:adjustRightInd w:val="0"/>
              <w:snapToGrid w:val="0"/>
              <w:jc w:val="center"/>
              <w:rPr>
                <w:rFonts w:hint="eastAsia" w:ascii="仿宋" w:hAnsi="仿宋" w:eastAsia="仿宋" w:cs="仿宋"/>
                <w:color w:val="000000"/>
                <w:sz w:val="24"/>
              </w:rPr>
            </w:pPr>
          </w:p>
        </w:tc>
        <w:tc>
          <w:tcPr>
            <w:tcW w:w="1688" w:type="dxa"/>
            <w:vAlign w:val="center"/>
          </w:tcPr>
          <w:p w14:paraId="39150A16">
            <w:pPr>
              <w:adjustRightInd w:val="0"/>
              <w:snapToGrid w:val="0"/>
              <w:jc w:val="center"/>
              <w:rPr>
                <w:rFonts w:hint="eastAsia" w:ascii="仿宋" w:hAnsi="仿宋" w:eastAsia="仿宋" w:cs="仿宋"/>
                <w:color w:val="000000"/>
                <w:sz w:val="24"/>
              </w:rPr>
            </w:pPr>
          </w:p>
        </w:tc>
        <w:tc>
          <w:tcPr>
            <w:tcW w:w="1688" w:type="dxa"/>
            <w:vAlign w:val="center"/>
          </w:tcPr>
          <w:p w14:paraId="7F298FAB">
            <w:pPr>
              <w:adjustRightInd w:val="0"/>
              <w:snapToGrid w:val="0"/>
              <w:jc w:val="center"/>
              <w:rPr>
                <w:rFonts w:hint="eastAsia" w:ascii="仿宋" w:hAnsi="仿宋" w:eastAsia="仿宋" w:cs="仿宋"/>
                <w:color w:val="000000"/>
                <w:sz w:val="24"/>
              </w:rPr>
            </w:pPr>
          </w:p>
        </w:tc>
        <w:tc>
          <w:tcPr>
            <w:tcW w:w="1925" w:type="dxa"/>
            <w:vAlign w:val="center"/>
          </w:tcPr>
          <w:p w14:paraId="4B587B0E">
            <w:pPr>
              <w:adjustRightInd w:val="0"/>
              <w:snapToGrid w:val="0"/>
              <w:jc w:val="center"/>
              <w:rPr>
                <w:rFonts w:hint="eastAsia" w:ascii="仿宋" w:hAnsi="仿宋" w:eastAsia="仿宋" w:cs="仿宋"/>
                <w:color w:val="000000"/>
                <w:sz w:val="24"/>
              </w:rPr>
            </w:pPr>
          </w:p>
        </w:tc>
        <w:tc>
          <w:tcPr>
            <w:tcW w:w="1045" w:type="dxa"/>
            <w:vAlign w:val="center"/>
          </w:tcPr>
          <w:p w14:paraId="6D201DDF">
            <w:pPr>
              <w:adjustRightInd w:val="0"/>
              <w:snapToGrid w:val="0"/>
              <w:jc w:val="center"/>
              <w:rPr>
                <w:rFonts w:hint="eastAsia" w:ascii="仿宋" w:hAnsi="仿宋" w:eastAsia="仿宋" w:cs="仿宋"/>
                <w:color w:val="000000"/>
                <w:sz w:val="24"/>
              </w:rPr>
            </w:pPr>
          </w:p>
        </w:tc>
      </w:tr>
      <w:tr w14:paraId="42D4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0C36EB3">
            <w:pPr>
              <w:adjustRightInd w:val="0"/>
              <w:snapToGrid w:val="0"/>
              <w:jc w:val="center"/>
              <w:rPr>
                <w:rFonts w:hint="eastAsia" w:ascii="仿宋" w:hAnsi="仿宋" w:eastAsia="仿宋" w:cs="仿宋"/>
                <w:color w:val="000000"/>
                <w:sz w:val="24"/>
              </w:rPr>
            </w:pPr>
          </w:p>
        </w:tc>
        <w:tc>
          <w:tcPr>
            <w:tcW w:w="1646" w:type="dxa"/>
            <w:vAlign w:val="center"/>
          </w:tcPr>
          <w:p w14:paraId="1F81BA41">
            <w:pPr>
              <w:adjustRightInd w:val="0"/>
              <w:snapToGrid w:val="0"/>
              <w:jc w:val="center"/>
              <w:rPr>
                <w:rFonts w:hint="eastAsia" w:ascii="仿宋" w:hAnsi="仿宋" w:eastAsia="仿宋" w:cs="仿宋"/>
                <w:color w:val="000000"/>
                <w:sz w:val="24"/>
              </w:rPr>
            </w:pPr>
          </w:p>
        </w:tc>
        <w:tc>
          <w:tcPr>
            <w:tcW w:w="1688" w:type="dxa"/>
            <w:vAlign w:val="center"/>
          </w:tcPr>
          <w:p w14:paraId="0099B45C">
            <w:pPr>
              <w:adjustRightInd w:val="0"/>
              <w:snapToGrid w:val="0"/>
              <w:jc w:val="center"/>
              <w:rPr>
                <w:rFonts w:hint="eastAsia" w:ascii="仿宋" w:hAnsi="仿宋" w:eastAsia="仿宋" w:cs="仿宋"/>
                <w:color w:val="000000"/>
                <w:sz w:val="24"/>
              </w:rPr>
            </w:pPr>
          </w:p>
        </w:tc>
        <w:tc>
          <w:tcPr>
            <w:tcW w:w="1688" w:type="dxa"/>
            <w:vAlign w:val="center"/>
          </w:tcPr>
          <w:p w14:paraId="024CB214">
            <w:pPr>
              <w:adjustRightInd w:val="0"/>
              <w:snapToGrid w:val="0"/>
              <w:jc w:val="center"/>
              <w:rPr>
                <w:rFonts w:hint="eastAsia" w:ascii="仿宋" w:hAnsi="仿宋" w:eastAsia="仿宋" w:cs="仿宋"/>
                <w:color w:val="000000"/>
                <w:sz w:val="24"/>
              </w:rPr>
            </w:pPr>
          </w:p>
        </w:tc>
        <w:tc>
          <w:tcPr>
            <w:tcW w:w="1925" w:type="dxa"/>
            <w:vAlign w:val="center"/>
          </w:tcPr>
          <w:p w14:paraId="50582B01">
            <w:pPr>
              <w:adjustRightInd w:val="0"/>
              <w:snapToGrid w:val="0"/>
              <w:jc w:val="center"/>
              <w:rPr>
                <w:rFonts w:hint="eastAsia" w:ascii="仿宋" w:hAnsi="仿宋" w:eastAsia="仿宋" w:cs="仿宋"/>
                <w:color w:val="000000"/>
                <w:sz w:val="24"/>
              </w:rPr>
            </w:pPr>
          </w:p>
        </w:tc>
        <w:tc>
          <w:tcPr>
            <w:tcW w:w="1045" w:type="dxa"/>
            <w:vAlign w:val="center"/>
          </w:tcPr>
          <w:p w14:paraId="51E7446D">
            <w:pPr>
              <w:adjustRightInd w:val="0"/>
              <w:snapToGrid w:val="0"/>
              <w:jc w:val="center"/>
              <w:rPr>
                <w:rFonts w:hint="eastAsia" w:ascii="仿宋" w:hAnsi="仿宋" w:eastAsia="仿宋" w:cs="仿宋"/>
                <w:color w:val="000000"/>
                <w:sz w:val="24"/>
              </w:rPr>
            </w:pPr>
          </w:p>
        </w:tc>
      </w:tr>
      <w:tr w14:paraId="52A7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0A54F8">
            <w:pPr>
              <w:adjustRightInd w:val="0"/>
              <w:snapToGrid w:val="0"/>
              <w:jc w:val="center"/>
              <w:rPr>
                <w:rFonts w:hint="eastAsia" w:ascii="仿宋" w:hAnsi="仿宋" w:eastAsia="仿宋" w:cs="仿宋"/>
                <w:color w:val="000000"/>
                <w:sz w:val="24"/>
              </w:rPr>
            </w:pPr>
          </w:p>
        </w:tc>
        <w:tc>
          <w:tcPr>
            <w:tcW w:w="1646" w:type="dxa"/>
            <w:vAlign w:val="center"/>
          </w:tcPr>
          <w:p w14:paraId="40BE2E1D">
            <w:pPr>
              <w:adjustRightInd w:val="0"/>
              <w:snapToGrid w:val="0"/>
              <w:jc w:val="center"/>
              <w:rPr>
                <w:rFonts w:hint="eastAsia" w:ascii="仿宋" w:hAnsi="仿宋" w:eastAsia="仿宋" w:cs="仿宋"/>
                <w:color w:val="000000"/>
                <w:sz w:val="24"/>
              </w:rPr>
            </w:pPr>
          </w:p>
        </w:tc>
        <w:tc>
          <w:tcPr>
            <w:tcW w:w="1688" w:type="dxa"/>
            <w:vAlign w:val="center"/>
          </w:tcPr>
          <w:p w14:paraId="2BA6DF08">
            <w:pPr>
              <w:adjustRightInd w:val="0"/>
              <w:snapToGrid w:val="0"/>
              <w:jc w:val="center"/>
              <w:rPr>
                <w:rFonts w:hint="eastAsia" w:ascii="仿宋" w:hAnsi="仿宋" w:eastAsia="仿宋" w:cs="仿宋"/>
                <w:color w:val="000000"/>
                <w:sz w:val="24"/>
              </w:rPr>
            </w:pPr>
          </w:p>
        </w:tc>
        <w:tc>
          <w:tcPr>
            <w:tcW w:w="1688" w:type="dxa"/>
            <w:vAlign w:val="center"/>
          </w:tcPr>
          <w:p w14:paraId="6EF86E7E">
            <w:pPr>
              <w:adjustRightInd w:val="0"/>
              <w:snapToGrid w:val="0"/>
              <w:jc w:val="center"/>
              <w:rPr>
                <w:rFonts w:hint="eastAsia" w:ascii="仿宋" w:hAnsi="仿宋" w:eastAsia="仿宋" w:cs="仿宋"/>
                <w:color w:val="000000"/>
                <w:sz w:val="24"/>
              </w:rPr>
            </w:pPr>
          </w:p>
        </w:tc>
        <w:tc>
          <w:tcPr>
            <w:tcW w:w="1925" w:type="dxa"/>
            <w:vAlign w:val="center"/>
          </w:tcPr>
          <w:p w14:paraId="5F154D0D">
            <w:pPr>
              <w:adjustRightInd w:val="0"/>
              <w:snapToGrid w:val="0"/>
              <w:jc w:val="center"/>
              <w:rPr>
                <w:rFonts w:hint="eastAsia" w:ascii="仿宋" w:hAnsi="仿宋" w:eastAsia="仿宋" w:cs="仿宋"/>
                <w:color w:val="000000"/>
                <w:sz w:val="24"/>
              </w:rPr>
            </w:pPr>
          </w:p>
        </w:tc>
        <w:tc>
          <w:tcPr>
            <w:tcW w:w="1045" w:type="dxa"/>
            <w:vAlign w:val="center"/>
          </w:tcPr>
          <w:p w14:paraId="1A9CA46E">
            <w:pPr>
              <w:adjustRightInd w:val="0"/>
              <w:snapToGrid w:val="0"/>
              <w:jc w:val="center"/>
              <w:rPr>
                <w:rFonts w:hint="eastAsia" w:ascii="仿宋" w:hAnsi="仿宋" w:eastAsia="仿宋" w:cs="仿宋"/>
                <w:color w:val="000000"/>
                <w:sz w:val="24"/>
              </w:rPr>
            </w:pPr>
          </w:p>
        </w:tc>
      </w:tr>
      <w:tr w14:paraId="59F6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B64DA9A">
            <w:pPr>
              <w:adjustRightInd w:val="0"/>
              <w:snapToGrid w:val="0"/>
              <w:jc w:val="center"/>
              <w:rPr>
                <w:rFonts w:hint="eastAsia" w:ascii="仿宋" w:hAnsi="仿宋" w:eastAsia="仿宋" w:cs="仿宋"/>
                <w:color w:val="000000"/>
                <w:sz w:val="24"/>
              </w:rPr>
            </w:pPr>
          </w:p>
        </w:tc>
        <w:tc>
          <w:tcPr>
            <w:tcW w:w="1646" w:type="dxa"/>
            <w:vAlign w:val="center"/>
          </w:tcPr>
          <w:p w14:paraId="5B173090">
            <w:pPr>
              <w:adjustRightInd w:val="0"/>
              <w:snapToGrid w:val="0"/>
              <w:jc w:val="center"/>
              <w:rPr>
                <w:rFonts w:hint="eastAsia" w:ascii="仿宋" w:hAnsi="仿宋" w:eastAsia="仿宋" w:cs="仿宋"/>
                <w:color w:val="000000"/>
                <w:sz w:val="24"/>
              </w:rPr>
            </w:pPr>
          </w:p>
        </w:tc>
        <w:tc>
          <w:tcPr>
            <w:tcW w:w="1688" w:type="dxa"/>
            <w:vAlign w:val="center"/>
          </w:tcPr>
          <w:p w14:paraId="4AEF2591">
            <w:pPr>
              <w:adjustRightInd w:val="0"/>
              <w:snapToGrid w:val="0"/>
              <w:jc w:val="center"/>
              <w:rPr>
                <w:rFonts w:hint="eastAsia" w:ascii="仿宋" w:hAnsi="仿宋" w:eastAsia="仿宋" w:cs="仿宋"/>
                <w:color w:val="000000"/>
                <w:sz w:val="24"/>
              </w:rPr>
            </w:pPr>
          </w:p>
        </w:tc>
        <w:tc>
          <w:tcPr>
            <w:tcW w:w="1688" w:type="dxa"/>
            <w:vAlign w:val="center"/>
          </w:tcPr>
          <w:p w14:paraId="223700BE">
            <w:pPr>
              <w:adjustRightInd w:val="0"/>
              <w:snapToGrid w:val="0"/>
              <w:jc w:val="center"/>
              <w:rPr>
                <w:rFonts w:hint="eastAsia" w:ascii="仿宋" w:hAnsi="仿宋" w:eastAsia="仿宋" w:cs="仿宋"/>
                <w:color w:val="000000"/>
                <w:sz w:val="24"/>
              </w:rPr>
            </w:pPr>
          </w:p>
        </w:tc>
        <w:tc>
          <w:tcPr>
            <w:tcW w:w="1925" w:type="dxa"/>
            <w:vAlign w:val="center"/>
          </w:tcPr>
          <w:p w14:paraId="3043D641">
            <w:pPr>
              <w:adjustRightInd w:val="0"/>
              <w:snapToGrid w:val="0"/>
              <w:jc w:val="center"/>
              <w:rPr>
                <w:rFonts w:hint="eastAsia" w:ascii="仿宋" w:hAnsi="仿宋" w:eastAsia="仿宋" w:cs="仿宋"/>
                <w:color w:val="000000"/>
                <w:sz w:val="24"/>
              </w:rPr>
            </w:pPr>
          </w:p>
        </w:tc>
        <w:tc>
          <w:tcPr>
            <w:tcW w:w="1045" w:type="dxa"/>
            <w:vAlign w:val="center"/>
          </w:tcPr>
          <w:p w14:paraId="25E7364B">
            <w:pPr>
              <w:adjustRightInd w:val="0"/>
              <w:snapToGrid w:val="0"/>
              <w:jc w:val="center"/>
              <w:rPr>
                <w:rFonts w:hint="eastAsia" w:ascii="仿宋" w:hAnsi="仿宋" w:eastAsia="仿宋" w:cs="仿宋"/>
                <w:color w:val="000000"/>
                <w:sz w:val="24"/>
              </w:rPr>
            </w:pPr>
          </w:p>
        </w:tc>
      </w:tr>
      <w:bookmarkEnd w:id="923"/>
    </w:tbl>
    <w:p w14:paraId="7E93A845">
      <w:pPr>
        <w:tabs>
          <w:tab w:val="left" w:pos="1800"/>
          <w:tab w:val="left" w:pos="5580"/>
        </w:tabs>
        <w:jc w:val="left"/>
        <w:rPr>
          <w:rFonts w:hint="eastAsia" w:ascii="仿宋" w:hAnsi="仿宋" w:eastAsia="仿宋" w:cs="仿宋"/>
          <w:color w:val="000000"/>
          <w:sz w:val="24"/>
        </w:rPr>
      </w:pPr>
    </w:p>
    <w:p w14:paraId="2A325B6C">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r>
        <w:rPr>
          <w:rFonts w:hint="eastAsia" w:ascii="仿宋" w:hAnsi="仿宋" w:eastAsia="仿宋" w:cs="仿宋"/>
          <w:sz w:val="24"/>
        </w:rPr>
        <w:t>“偏离情况”列应</w:t>
      </w:r>
      <w:r>
        <w:rPr>
          <w:rFonts w:hint="eastAsia" w:ascii="仿宋" w:hAnsi="仿宋" w:eastAsia="仿宋" w:cs="仿宋"/>
          <w:color w:val="000000"/>
          <w:sz w:val="24"/>
        </w:rPr>
        <w:t>据实</w:t>
      </w:r>
      <w:r>
        <w:rPr>
          <w:rFonts w:hint="eastAsia" w:ascii="仿宋" w:hAnsi="仿宋" w:eastAsia="仿宋" w:cs="仿宋"/>
          <w:sz w:val="24"/>
        </w:rPr>
        <w:t>填写“正偏离”或“负偏离”。</w:t>
      </w:r>
    </w:p>
    <w:p w14:paraId="506DB49E">
      <w:pPr>
        <w:spacing w:line="360" w:lineRule="auto"/>
        <w:rPr>
          <w:rFonts w:hint="eastAsia" w:ascii="仿宋" w:hAnsi="仿宋" w:eastAsia="仿宋" w:cs="仿宋"/>
          <w:color w:val="000000"/>
          <w:sz w:val="24"/>
          <w:szCs w:val="20"/>
        </w:rPr>
      </w:pPr>
    </w:p>
    <w:p w14:paraId="57F704F5">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59B46FF3">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4581170A">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561536DD">
      <w:pPr>
        <w:numPr>
          <w:ilvl w:val="0"/>
          <w:numId w:val="29"/>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rFonts w:hint="eastAsia" w:ascii="仿宋" w:hAnsi="仿宋" w:eastAsia="仿宋" w:cs="仿宋"/>
          <w:color w:val="000000"/>
          <w:sz w:val="24"/>
          <w:szCs w:val="20"/>
        </w:rPr>
        <w:t>采购需求偏离表（实质性格式）</w:t>
      </w:r>
    </w:p>
    <w:p w14:paraId="61FD5627">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采购需求偏离表</w:t>
      </w:r>
    </w:p>
    <w:p w14:paraId="36D9BC4C">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r>
        <w:rPr>
          <w:rFonts w:hint="eastAsia" w:ascii="仿宋" w:hAnsi="仿宋" w:eastAsia="仿宋" w:cs="仿宋"/>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E98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0A88094">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482" w:type="dxa"/>
            <w:vAlign w:val="center"/>
          </w:tcPr>
          <w:p w14:paraId="63FC0C22">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招标文件条目号(页码)</w:t>
            </w:r>
          </w:p>
        </w:tc>
        <w:tc>
          <w:tcPr>
            <w:tcW w:w="2384" w:type="dxa"/>
            <w:vAlign w:val="center"/>
          </w:tcPr>
          <w:p w14:paraId="4D41CBC1">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招标文件要求</w:t>
            </w:r>
          </w:p>
        </w:tc>
        <w:tc>
          <w:tcPr>
            <w:tcW w:w="2126" w:type="dxa"/>
            <w:vAlign w:val="center"/>
          </w:tcPr>
          <w:p w14:paraId="3D675BFB">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投标响应内容</w:t>
            </w:r>
          </w:p>
        </w:tc>
        <w:tc>
          <w:tcPr>
            <w:tcW w:w="1875" w:type="dxa"/>
            <w:vAlign w:val="center"/>
          </w:tcPr>
          <w:p w14:paraId="0F796B14">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09" w:type="dxa"/>
            <w:vAlign w:val="center"/>
          </w:tcPr>
          <w:p w14:paraId="3EA3B719">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14:paraId="3E64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EFC53E">
            <w:pPr>
              <w:adjustRightInd w:val="0"/>
              <w:snapToGrid w:val="0"/>
              <w:jc w:val="center"/>
              <w:rPr>
                <w:rFonts w:hint="eastAsia" w:ascii="仿宋" w:hAnsi="仿宋" w:eastAsia="仿宋" w:cs="仿宋"/>
                <w:color w:val="000000"/>
                <w:sz w:val="24"/>
              </w:rPr>
            </w:pPr>
          </w:p>
        </w:tc>
        <w:tc>
          <w:tcPr>
            <w:tcW w:w="1482" w:type="dxa"/>
            <w:vAlign w:val="center"/>
          </w:tcPr>
          <w:p w14:paraId="4F635567">
            <w:pPr>
              <w:adjustRightInd w:val="0"/>
              <w:snapToGrid w:val="0"/>
              <w:jc w:val="center"/>
              <w:rPr>
                <w:rFonts w:hint="eastAsia" w:ascii="仿宋" w:hAnsi="仿宋" w:eastAsia="仿宋" w:cs="仿宋"/>
                <w:color w:val="000000"/>
                <w:sz w:val="24"/>
              </w:rPr>
            </w:pPr>
          </w:p>
        </w:tc>
        <w:tc>
          <w:tcPr>
            <w:tcW w:w="2384" w:type="dxa"/>
            <w:vAlign w:val="center"/>
          </w:tcPr>
          <w:p w14:paraId="43B02418">
            <w:pPr>
              <w:adjustRightInd w:val="0"/>
              <w:snapToGrid w:val="0"/>
              <w:jc w:val="center"/>
              <w:rPr>
                <w:rFonts w:hint="eastAsia" w:ascii="仿宋" w:hAnsi="仿宋" w:eastAsia="仿宋" w:cs="仿宋"/>
                <w:color w:val="000000"/>
                <w:sz w:val="24"/>
              </w:rPr>
            </w:pPr>
          </w:p>
        </w:tc>
        <w:tc>
          <w:tcPr>
            <w:tcW w:w="2126" w:type="dxa"/>
            <w:vAlign w:val="center"/>
          </w:tcPr>
          <w:p w14:paraId="681EE13E">
            <w:pPr>
              <w:adjustRightInd w:val="0"/>
              <w:snapToGrid w:val="0"/>
              <w:jc w:val="center"/>
              <w:rPr>
                <w:rFonts w:hint="eastAsia" w:ascii="仿宋" w:hAnsi="仿宋" w:eastAsia="仿宋" w:cs="仿宋"/>
                <w:color w:val="000000"/>
                <w:sz w:val="24"/>
              </w:rPr>
            </w:pPr>
          </w:p>
        </w:tc>
        <w:tc>
          <w:tcPr>
            <w:tcW w:w="1875" w:type="dxa"/>
            <w:vAlign w:val="center"/>
          </w:tcPr>
          <w:p w14:paraId="54D6D789">
            <w:pPr>
              <w:adjustRightInd w:val="0"/>
              <w:snapToGrid w:val="0"/>
              <w:jc w:val="center"/>
              <w:rPr>
                <w:rFonts w:hint="eastAsia" w:ascii="仿宋" w:hAnsi="仿宋" w:eastAsia="仿宋" w:cs="仿宋"/>
                <w:color w:val="000000"/>
                <w:sz w:val="24"/>
              </w:rPr>
            </w:pPr>
          </w:p>
        </w:tc>
        <w:tc>
          <w:tcPr>
            <w:tcW w:w="1009" w:type="dxa"/>
            <w:vAlign w:val="center"/>
          </w:tcPr>
          <w:p w14:paraId="4729C1F3">
            <w:pPr>
              <w:adjustRightInd w:val="0"/>
              <w:snapToGrid w:val="0"/>
              <w:jc w:val="center"/>
              <w:rPr>
                <w:rFonts w:hint="eastAsia" w:ascii="仿宋" w:hAnsi="仿宋" w:eastAsia="仿宋" w:cs="仿宋"/>
                <w:color w:val="000000"/>
                <w:sz w:val="24"/>
              </w:rPr>
            </w:pPr>
          </w:p>
        </w:tc>
      </w:tr>
      <w:tr w14:paraId="669A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8C2792C">
            <w:pPr>
              <w:adjustRightInd w:val="0"/>
              <w:snapToGrid w:val="0"/>
              <w:jc w:val="center"/>
              <w:rPr>
                <w:rFonts w:hint="eastAsia" w:ascii="仿宋" w:hAnsi="仿宋" w:eastAsia="仿宋" w:cs="仿宋"/>
                <w:color w:val="000000"/>
                <w:sz w:val="24"/>
              </w:rPr>
            </w:pPr>
          </w:p>
        </w:tc>
        <w:tc>
          <w:tcPr>
            <w:tcW w:w="1482" w:type="dxa"/>
            <w:vAlign w:val="center"/>
          </w:tcPr>
          <w:p w14:paraId="354D4FD2">
            <w:pPr>
              <w:adjustRightInd w:val="0"/>
              <w:snapToGrid w:val="0"/>
              <w:jc w:val="center"/>
              <w:rPr>
                <w:rFonts w:hint="eastAsia" w:ascii="仿宋" w:hAnsi="仿宋" w:eastAsia="仿宋" w:cs="仿宋"/>
                <w:color w:val="000000"/>
                <w:sz w:val="24"/>
              </w:rPr>
            </w:pPr>
          </w:p>
        </w:tc>
        <w:tc>
          <w:tcPr>
            <w:tcW w:w="2384" w:type="dxa"/>
            <w:vAlign w:val="center"/>
          </w:tcPr>
          <w:p w14:paraId="6AC7BBE5">
            <w:pPr>
              <w:adjustRightInd w:val="0"/>
              <w:snapToGrid w:val="0"/>
              <w:jc w:val="center"/>
              <w:rPr>
                <w:rFonts w:hint="eastAsia" w:ascii="仿宋" w:hAnsi="仿宋" w:eastAsia="仿宋" w:cs="仿宋"/>
                <w:color w:val="000000"/>
                <w:sz w:val="24"/>
              </w:rPr>
            </w:pPr>
          </w:p>
        </w:tc>
        <w:tc>
          <w:tcPr>
            <w:tcW w:w="2126" w:type="dxa"/>
            <w:vAlign w:val="center"/>
          </w:tcPr>
          <w:p w14:paraId="37FD5E40">
            <w:pPr>
              <w:adjustRightInd w:val="0"/>
              <w:snapToGrid w:val="0"/>
              <w:jc w:val="center"/>
              <w:rPr>
                <w:rFonts w:hint="eastAsia" w:ascii="仿宋" w:hAnsi="仿宋" w:eastAsia="仿宋" w:cs="仿宋"/>
                <w:color w:val="000000"/>
                <w:sz w:val="24"/>
              </w:rPr>
            </w:pPr>
          </w:p>
        </w:tc>
        <w:tc>
          <w:tcPr>
            <w:tcW w:w="1875" w:type="dxa"/>
            <w:vAlign w:val="center"/>
          </w:tcPr>
          <w:p w14:paraId="45AAE8DD">
            <w:pPr>
              <w:adjustRightInd w:val="0"/>
              <w:snapToGrid w:val="0"/>
              <w:jc w:val="center"/>
              <w:rPr>
                <w:rFonts w:hint="eastAsia" w:ascii="仿宋" w:hAnsi="仿宋" w:eastAsia="仿宋" w:cs="仿宋"/>
                <w:color w:val="000000"/>
                <w:sz w:val="24"/>
              </w:rPr>
            </w:pPr>
          </w:p>
        </w:tc>
        <w:tc>
          <w:tcPr>
            <w:tcW w:w="1009" w:type="dxa"/>
            <w:vAlign w:val="center"/>
          </w:tcPr>
          <w:p w14:paraId="105C3391">
            <w:pPr>
              <w:adjustRightInd w:val="0"/>
              <w:snapToGrid w:val="0"/>
              <w:jc w:val="center"/>
              <w:rPr>
                <w:rFonts w:hint="eastAsia" w:ascii="仿宋" w:hAnsi="仿宋" w:eastAsia="仿宋" w:cs="仿宋"/>
                <w:color w:val="000000"/>
                <w:sz w:val="24"/>
              </w:rPr>
            </w:pPr>
          </w:p>
        </w:tc>
      </w:tr>
      <w:tr w14:paraId="3612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29FBF4">
            <w:pPr>
              <w:adjustRightInd w:val="0"/>
              <w:snapToGrid w:val="0"/>
              <w:jc w:val="center"/>
              <w:rPr>
                <w:rFonts w:hint="eastAsia" w:ascii="仿宋" w:hAnsi="仿宋" w:eastAsia="仿宋" w:cs="仿宋"/>
                <w:color w:val="000000"/>
                <w:sz w:val="24"/>
              </w:rPr>
            </w:pPr>
          </w:p>
        </w:tc>
        <w:tc>
          <w:tcPr>
            <w:tcW w:w="1482" w:type="dxa"/>
            <w:vAlign w:val="center"/>
          </w:tcPr>
          <w:p w14:paraId="202E402C">
            <w:pPr>
              <w:adjustRightInd w:val="0"/>
              <w:snapToGrid w:val="0"/>
              <w:jc w:val="center"/>
              <w:rPr>
                <w:rFonts w:hint="eastAsia" w:ascii="仿宋" w:hAnsi="仿宋" w:eastAsia="仿宋" w:cs="仿宋"/>
                <w:color w:val="000000"/>
                <w:sz w:val="24"/>
              </w:rPr>
            </w:pPr>
          </w:p>
        </w:tc>
        <w:tc>
          <w:tcPr>
            <w:tcW w:w="2384" w:type="dxa"/>
            <w:vAlign w:val="center"/>
          </w:tcPr>
          <w:p w14:paraId="1CB9BBCD">
            <w:pPr>
              <w:adjustRightInd w:val="0"/>
              <w:snapToGrid w:val="0"/>
              <w:jc w:val="center"/>
              <w:rPr>
                <w:rFonts w:hint="eastAsia" w:ascii="仿宋" w:hAnsi="仿宋" w:eastAsia="仿宋" w:cs="仿宋"/>
                <w:color w:val="000000"/>
                <w:sz w:val="24"/>
              </w:rPr>
            </w:pPr>
          </w:p>
        </w:tc>
        <w:tc>
          <w:tcPr>
            <w:tcW w:w="2126" w:type="dxa"/>
            <w:vAlign w:val="center"/>
          </w:tcPr>
          <w:p w14:paraId="561181AA">
            <w:pPr>
              <w:adjustRightInd w:val="0"/>
              <w:snapToGrid w:val="0"/>
              <w:jc w:val="center"/>
              <w:rPr>
                <w:rFonts w:hint="eastAsia" w:ascii="仿宋" w:hAnsi="仿宋" w:eastAsia="仿宋" w:cs="仿宋"/>
                <w:color w:val="000000"/>
                <w:sz w:val="24"/>
              </w:rPr>
            </w:pPr>
          </w:p>
        </w:tc>
        <w:tc>
          <w:tcPr>
            <w:tcW w:w="1875" w:type="dxa"/>
            <w:vAlign w:val="center"/>
          </w:tcPr>
          <w:p w14:paraId="70E11EC2">
            <w:pPr>
              <w:adjustRightInd w:val="0"/>
              <w:snapToGrid w:val="0"/>
              <w:jc w:val="center"/>
              <w:rPr>
                <w:rFonts w:hint="eastAsia" w:ascii="仿宋" w:hAnsi="仿宋" w:eastAsia="仿宋" w:cs="仿宋"/>
                <w:color w:val="000000"/>
                <w:sz w:val="24"/>
              </w:rPr>
            </w:pPr>
          </w:p>
        </w:tc>
        <w:tc>
          <w:tcPr>
            <w:tcW w:w="1009" w:type="dxa"/>
            <w:vAlign w:val="center"/>
          </w:tcPr>
          <w:p w14:paraId="4FC351C8">
            <w:pPr>
              <w:adjustRightInd w:val="0"/>
              <w:snapToGrid w:val="0"/>
              <w:jc w:val="center"/>
              <w:rPr>
                <w:rFonts w:hint="eastAsia" w:ascii="仿宋" w:hAnsi="仿宋" w:eastAsia="仿宋" w:cs="仿宋"/>
                <w:color w:val="000000"/>
                <w:sz w:val="24"/>
              </w:rPr>
            </w:pPr>
          </w:p>
        </w:tc>
      </w:tr>
      <w:tr w14:paraId="0EB7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B6E7438">
            <w:pPr>
              <w:adjustRightInd w:val="0"/>
              <w:snapToGrid w:val="0"/>
              <w:jc w:val="center"/>
              <w:rPr>
                <w:rFonts w:hint="eastAsia" w:ascii="仿宋" w:hAnsi="仿宋" w:eastAsia="仿宋" w:cs="仿宋"/>
                <w:color w:val="000000"/>
                <w:sz w:val="24"/>
              </w:rPr>
            </w:pPr>
          </w:p>
        </w:tc>
        <w:tc>
          <w:tcPr>
            <w:tcW w:w="1482" w:type="dxa"/>
            <w:vAlign w:val="center"/>
          </w:tcPr>
          <w:p w14:paraId="26BA626E">
            <w:pPr>
              <w:adjustRightInd w:val="0"/>
              <w:snapToGrid w:val="0"/>
              <w:jc w:val="center"/>
              <w:rPr>
                <w:rFonts w:hint="eastAsia" w:ascii="仿宋" w:hAnsi="仿宋" w:eastAsia="仿宋" w:cs="仿宋"/>
                <w:color w:val="000000"/>
                <w:sz w:val="24"/>
              </w:rPr>
            </w:pPr>
          </w:p>
        </w:tc>
        <w:tc>
          <w:tcPr>
            <w:tcW w:w="2384" w:type="dxa"/>
            <w:vAlign w:val="center"/>
          </w:tcPr>
          <w:p w14:paraId="751969FE">
            <w:pPr>
              <w:adjustRightInd w:val="0"/>
              <w:snapToGrid w:val="0"/>
              <w:jc w:val="center"/>
              <w:rPr>
                <w:rFonts w:hint="eastAsia" w:ascii="仿宋" w:hAnsi="仿宋" w:eastAsia="仿宋" w:cs="仿宋"/>
                <w:color w:val="000000"/>
                <w:sz w:val="24"/>
              </w:rPr>
            </w:pPr>
          </w:p>
        </w:tc>
        <w:tc>
          <w:tcPr>
            <w:tcW w:w="2126" w:type="dxa"/>
            <w:vAlign w:val="center"/>
          </w:tcPr>
          <w:p w14:paraId="4F8253EA">
            <w:pPr>
              <w:adjustRightInd w:val="0"/>
              <w:snapToGrid w:val="0"/>
              <w:jc w:val="center"/>
              <w:rPr>
                <w:rFonts w:hint="eastAsia" w:ascii="仿宋" w:hAnsi="仿宋" w:eastAsia="仿宋" w:cs="仿宋"/>
                <w:color w:val="000000"/>
                <w:sz w:val="24"/>
              </w:rPr>
            </w:pPr>
          </w:p>
        </w:tc>
        <w:tc>
          <w:tcPr>
            <w:tcW w:w="1875" w:type="dxa"/>
            <w:vAlign w:val="center"/>
          </w:tcPr>
          <w:p w14:paraId="18EC046C">
            <w:pPr>
              <w:adjustRightInd w:val="0"/>
              <w:snapToGrid w:val="0"/>
              <w:jc w:val="center"/>
              <w:rPr>
                <w:rFonts w:hint="eastAsia" w:ascii="仿宋" w:hAnsi="仿宋" w:eastAsia="仿宋" w:cs="仿宋"/>
                <w:color w:val="000000"/>
                <w:sz w:val="24"/>
              </w:rPr>
            </w:pPr>
          </w:p>
        </w:tc>
        <w:tc>
          <w:tcPr>
            <w:tcW w:w="1009" w:type="dxa"/>
            <w:vAlign w:val="center"/>
          </w:tcPr>
          <w:p w14:paraId="0F4E63B2">
            <w:pPr>
              <w:adjustRightInd w:val="0"/>
              <w:snapToGrid w:val="0"/>
              <w:jc w:val="center"/>
              <w:rPr>
                <w:rFonts w:hint="eastAsia" w:ascii="仿宋" w:hAnsi="仿宋" w:eastAsia="仿宋" w:cs="仿宋"/>
                <w:color w:val="000000"/>
                <w:sz w:val="24"/>
              </w:rPr>
            </w:pPr>
          </w:p>
        </w:tc>
      </w:tr>
      <w:tr w14:paraId="6C58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2E53A2">
            <w:pPr>
              <w:adjustRightInd w:val="0"/>
              <w:snapToGrid w:val="0"/>
              <w:jc w:val="center"/>
              <w:rPr>
                <w:rFonts w:hint="eastAsia" w:ascii="仿宋" w:hAnsi="仿宋" w:eastAsia="仿宋" w:cs="仿宋"/>
                <w:color w:val="000000"/>
                <w:sz w:val="24"/>
              </w:rPr>
            </w:pPr>
          </w:p>
        </w:tc>
        <w:tc>
          <w:tcPr>
            <w:tcW w:w="1482" w:type="dxa"/>
            <w:vAlign w:val="center"/>
          </w:tcPr>
          <w:p w14:paraId="55CBF703">
            <w:pPr>
              <w:adjustRightInd w:val="0"/>
              <w:snapToGrid w:val="0"/>
              <w:jc w:val="center"/>
              <w:rPr>
                <w:rFonts w:hint="eastAsia" w:ascii="仿宋" w:hAnsi="仿宋" w:eastAsia="仿宋" w:cs="仿宋"/>
                <w:color w:val="000000"/>
                <w:sz w:val="24"/>
              </w:rPr>
            </w:pPr>
          </w:p>
        </w:tc>
        <w:tc>
          <w:tcPr>
            <w:tcW w:w="2384" w:type="dxa"/>
            <w:vAlign w:val="center"/>
          </w:tcPr>
          <w:p w14:paraId="5C30A18A">
            <w:pPr>
              <w:adjustRightInd w:val="0"/>
              <w:snapToGrid w:val="0"/>
              <w:jc w:val="center"/>
              <w:rPr>
                <w:rFonts w:hint="eastAsia" w:ascii="仿宋" w:hAnsi="仿宋" w:eastAsia="仿宋" w:cs="仿宋"/>
                <w:color w:val="000000"/>
                <w:sz w:val="24"/>
              </w:rPr>
            </w:pPr>
          </w:p>
        </w:tc>
        <w:tc>
          <w:tcPr>
            <w:tcW w:w="2126" w:type="dxa"/>
            <w:vAlign w:val="center"/>
          </w:tcPr>
          <w:p w14:paraId="4C26EF26">
            <w:pPr>
              <w:adjustRightInd w:val="0"/>
              <w:snapToGrid w:val="0"/>
              <w:jc w:val="center"/>
              <w:rPr>
                <w:rFonts w:hint="eastAsia" w:ascii="仿宋" w:hAnsi="仿宋" w:eastAsia="仿宋" w:cs="仿宋"/>
                <w:color w:val="000000"/>
                <w:sz w:val="24"/>
              </w:rPr>
            </w:pPr>
          </w:p>
        </w:tc>
        <w:tc>
          <w:tcPr>
            <w:tcW w:w="1875" w:type="dxa"/>
            <w:vAlign w:val="center"/>
          </w:tcPr>
          <w:p w14:paraId="65269B03">
            <w:pPr>
              <w:adjustRightInd w:val="0"/>
              <w:snapToGrid w:val="0"/>
              <w:jc w:val="center"/>
              <w:rPr>
                <w:rFonts w:hint="eastAsia" w:ascii="仿宋" w:hAnsi="仿宋" w:eastAsia="仿宋" w:cs="仿宋"/>
                <w:color w:val="000000"/>
                <w:sz w:val="24"/>
              </w:rPr>
            </w:pPr>
          </w:p>
        </w:tc>
        <w:tc>
          <w:tcPr>
            <w:tcW w:w="1009" w:type="dxa"/>
            <w:vAlign w:val="center"/>
          </w:tcPr>
          <w:p w14:paraId="1E27AE1B">
            <w:pPr>
              <w:adjustRightInd w:val="0"/>
              <w:snapToGrid w:val="0"/>
              <w:jc w:val="center"/>
              <w:rPr>
                <w:rFonts w:hint="eastAsia" w:ascii="仿宋" w:hAnsi="仿宋" w:eastAsia="仿宋" w:cs="仿宋"/>
                <w:color w:val="000000"/>
                <w:sz w:val="24"/>
              </w:rPr>
            </w:pPr>
          </w:p>
        </w:tc>
      </w:tr>
      <w:tr w14:paraId="2001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83D04A">
            <w:pPr>
              <w:adjustRightInd w:val="0"/>
              <w:snapToGrid w:val="0"/>
              <w:jc w:val="center"/>
              <w:rPr>
                <w:rFonts w:hint="eastAsia" w:ascii="仿宋" w:hAnsi="仿宋" w:eastAsia="仿宋" w:cs="仿宋"/>
                <w:color w:val="000000"/>
                <w:sz w:val="24"/>
              </w:rPr>
            </w:pPr>
          </w:p>
        </w:tc>
        <w:tc>
          <w:tcPr>
            <w:tcW w:w="1482" w:type="dxa"/>
            <w:vAlign w:val="center"/>
          </w:tcPr>
          <w:p w14:paraId="3929E914">
            <w:pPr>
              <w:adjustRightInd w:val="0"/>
              <w:snapToGrid w:val="0"/>
              <w:jc w:val="center"/>
              <w:rPr>
                <w:rFonts w:hint="eastAsia" w:ascii="仿宋" w:hAnsi="仿宋" w:eastAsia="仿宋" w:cs="仿宋"/>
                <w:color w:val="000000"/>
                <w:sz w:val="24"/>
              </w:rPr>
            </w:pPr>
          </w:p>
        </w:tc>
        <w:tc>
          <w:tcPr>
            <w:tcW w:w="2384" w:type="dxa"/>
            <w:vAlign w:val="center"/>
          </w:tcPr>
          <w:p w14:paraId="4568A933">
            <w:pPr>
              <w:adjustRightInd w:val="0"/>
              <w:snapToGrid w:val="0"/>
              <w:jc w:val="center"/>
              <w:rPr>
                <w:rFonts w:hint="eastAsia" w:ascii="仿宋" w:hAnsi="仿宋" w:eastAsia="仿宋" w:cs="仿宋"/>
                <w:color w:val="000000"/>
                <w:sz w:val="24"/>
              </w:rPr>
            </w:pPr>
          </w:p>
        </w:tc>
        <w:tc>
          <w:tcPr>
            <w:tcW w:w="2126" w:type="dxa"/>
            <w:vAlign w:val="center"/>
          </w:tcPr>
          <w:p w14:paraId="5D88EDF2">
            <w:pPr>
              <w:adjustRightInd w:val="0"/>
              <w:snapToGrid w:val="0"/>
              <w:jc w:val="center"/>
              <w:rPr>
                <w:rFonts w:hint="eastAsia" w:ascii="仿宋" w:hAnsi="仿宋" w:eastAsia="仿宋" w:cs="仿宋"/>
                <w:color w:val="000000"/>
                <w:sz w:val="24"/>
              </w:rPr>
            </w:pPr>
          </w:p>
        </w:tc>
        <w:tc>
          <w:tcPr>
            <w:tcW w:w="1875" w:type="dxa"/>
            <w:vAlign w:val="center"/>
          </w:tcPr>
          <w:p w14:paraId="707B15E3">
            <w:pPr>
              <w:adjustRightInd w:val="0"/>
              <w:snapToGrid w:val="0"/>
              <w:jc w:val="center"/>
              <w:rPr>
                <w:rFonts w:hint="eastAsia" w:ascii="仿宋" w:hAnsi="仿宋" w:eastAsia="仿宋" w:cs="仿宋"/>
                <w:color w:val="000000"/>
                <w:sz w:val="24"/>
              </w:rPr>
            </w:pPr>
          </w:p>
        </w:tc>
        <w:tc>
          <w:tcPr>
            <w:tcW w:w="1009" w:type="dxa"/>
            <w:vAlign w:val="center"/>
          </w:tcPr>
          <w:p w14:paraId="524CA58B">
            <w:pPr>
              <w:adjustRightInd w:val="0"/>
              <w:snapToGrid w:val="0"/>
              <w:jc w:val="center"/>
              <w:rPr>
                <w:rFonts w:hint="eastAsia" w:ascii="仿宋" w:hAnsi="仿宋" w:eastAsia="仿宋" w:cs="仿宋"/>
                <w:color w:val="000000"/>
                <w:sz w:val="24"/>
              </w:rPr>
            </w:pPr>
          </w:p>
        </w:tc>
      </w:tr>
    </w:tbl>
    <w:p w14:paraId="7F22E5E9">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p>
    <w:p w14:paraId="5C38278F">
      <w:pPr>
        <w:tabs>
          <w:tab w:val="left" w:pos="1800"/>
          <w:tab w:val="left" w:pos="5580"/>
        </w:tabs>
        <w:spacing w:line="360" w:lineRule="auto"/>
        <w:ind w:firstLine="360" w:firstLineChars="150"/>
        <w:jc w:val="left"/>
        <w:rPr>
          <w:rFonts w:hint="eastAsia" w:ascii="仿宋" w:hAnsi="仿宋" w:eastAsia="仿宋" w:cs="仿宋"/>
          <w:color w:val="000000"/>
          <w:sz w:val="24"/>
          <w:u w:val="single"/>
        </w:rPr>
      </w:pPr>
    </w:p>
    <w:p w14:paraId="2A6B6EFB">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p>
    <w:p w14:paraId="230453B9">
      <w:pPr>
        <w:tabs>
          <w:tab w:val="left" w:pos="1800"/>
          <w:tab w:val="left" w:pos="5580"/>
        </w:tabs>
        <w:jc w:val="left"/>
        <w:rPr>
          <w:rFonts w:hint="eastAsia" w:ascii="仿宋" w:hAnsi="仿宋" w:eastAsia="仿宋" w:cs="仿宋"/>
          <w:sz w:val="24"/>
        </w:rPr>
      </w:pPr>
      <w:r>
        <w:rPr>
          <w:rFonts w:hint="eastAsia" w:ascii="仿宋" w:hAnsi="仿宋" w:eastAsia="仿宋" w:cs="仿宋"/>
          <w:color w:val="000000"/>
          <w:sz w:val="24"/>
        </w:rPr>
        <w:t xml:space="preserve">1. </w:t>
      </w:r>
      <w:r>
        <w:rPr>
          <w:rFonts w:hint="eastAsia" w:ascii="仿宋" w:hAnsi="仿宋" w:eastAsia="仿宋" w:cs="仿宋"/>
          <w:sz w:val="24"/>
        </w:rPr>
        <w:t>对招标文件中的所有商务、技术要求，除本表所列明的所有偏离外，均视作供应商已对之理解和响应。此表中若无任何文字说明，内容为空白的，</w:t>
      </w:r>
      <w:r>
        <w:rPr>
          <w:rFonts w:hint="eastAsia" w:ascii="仿宋" w:hAnsi="仿宋" w:eastAsia="仿宋" w:cs="仿宋"/>
          <w:b/>
          <w:sz w:val="24"/>
        </w:rPr>
        <w:t>投标无效。</w:t>
      </w:r>
    </w:p>
    <w:p w14:paraId="11901B75">
      <w:pPr>
        <w:tabs>
          <w:tab w:val="left" w:pos="1800"/>
          <w:tab w:val="left" w:pos="5580"/>
        </w:tabs>
        <w:jc w:val="left"/>
        <w:rPr>
          <w:rFonts w:hint="eastAsia" w:ascii="仿宋" w:hAnsi="仿宋" w:eastAsia="仿宋" w:cs="仿宋"/>
          <w:color w:val="000000"/>
          <w:sz w:val="24"/>
        </w:rPr>
      </w:pPr>
      <w:r>
        <w:rPr>
          <w:rFonts w:hint="eastAsia" w:ascii="仿宋" w:hAnsi="仿宋" w:eastAsia="仿宋" w:cs="仿宋"/>
          <w:sz w:val="24"/>
        </w:rPr>
        <w:t>2.“偏离情况”列应</w:t>
      </w:r>
      <w:r>
        <w:rPr>
          <w:rFonts w:hint="eastAsia" w:ascii="仿宋" w:hAnsi="仿宋" w:eastAsia="仿宋" w:cs="仿宋"/>
          <w:color w:val="000000"/>
          <w:sz w:val="24"/>
        </w:rPr>
        <w:t>据实</w:t>
      </w:r>
      <w:r>
        <w:rPr>
          <w:rFonts w:hint="eastAsia" w:ascii="仿宋" w:hAnsi="仿宋" w:eastAsia="仿宋" w:cs="仿宋"/>
          <w:sz w:val="24"/>
        </w:rPr>
        <w:t>填写“无偏离”、“正偏离”或“负偏离”。</w:t>
      </w:r>
    </w:p>
    <w:p w14:paraId="598914FA">
      <w:pPr>
        <w:tabs>
          <w:tab w:val="left" w:pos="1800"/>
          <w:tab w:val="left" w:pos="5580"/>
        </w:tabs>
        <w:jc w:val="left"/>
        <w:rPr>
          <w:rFonts w:hint="eastAsia" w:ascii="仿宋" w:hAnsi="仿宋" w:eastAsia="仿宋" w:cs="仿宋"/>
          <w:sz w:val="24"/>
        </w:rPr>
      </w:pPr>
    </w:p>
    <w:p w14:paraId="319A6B93">
      <w:pPr>
        <w:tabs>
          <w:tab w:val="left" w:pos="1800"/>
          <w:tab w:val="left" w:pos="5580"/>
        </w:tabs>
        <w:jc w:val="left"/>
        <w:rPr>
          <w:rFonts w:hint="eastAsia" w:ascii="仿宋" w:hAnsi="仿宋" w:eastAsia="仿宋" w:cs="仿宋"/>
          <w:color w:val="000000"/>
          <w:sz w:val="24"/>
        </w:rPr>
      </w:pPr>
    </w:p>
    <w:p w14:paraId="6B578B9D">
      <w:pPr>
        <w:rPr>
          <w:rFonts w:hint="eastAsia" w:ascii="仿宋" w:hAnsi="仿宋" w:eastAsia="仿宋" w:cs="仿宋"/>
          <w:color w:val="000000"/>
          <w:sz w:val="24"/>
          <w:szCs w:val="20"/>
        </w:rPr>
      </w:pPr>
    </w:p>
    <w:p w14:paraId="210C7464">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                  </w:t>
      </w:r>
    </w:p>
    <w:p w14:paraId="5803AF4D">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rPr>
        <w:t>投标人名称（加盖公章）</w:t>
      </w:r>
      <w:r>
        <w:rPr>
          <w:rFonts w:hint="eastAsia" w:ascii="仿宋" w:hAnsi="仿宋" w:eastAsia="仿宋" w:cs="仿宋"/>
          <w:color w:val="000000"/>
          <w:sz w:val="24"/>
          <w:lang w:val="zh-CN"/>
        </w:rPr>
        <w:t>：    ____________</w:t>
      </w:r>
    </w:p>
    <w:p w14:paraId="136A4F3E">
      <w:pPr>
        <w:autoSpaceDE w:val="0"/>
        <w:autoSpaceDN w:val="0"/>
        <w:adjustRightInd w:val="0"/>
        <w:snapToGrid w:val="0"/>
        <w:spacing w:before="25" w:after="25" w:line="360" w:lineRule="auto"/>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14:paraId="673B0DF0">
      <w:pPr>
        <w:numPr>
          <w:ilvl w:val="0"/>
          <w:numId w:val="30"/>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本国产品标准证明文件</w:t>
      </w:r>
    </w:p>
    <w:p w14:paraId="4F2610BD">
      <w:pPr>
        <w:pStyle w:val="38"/>
        <w:shd w:val="clear" w:color="auto" w:fill="FFFFFF"/>
        <w:spacing w:before="30" w:beforeAutospacing="0" w:after="30" w:afterAutospacing="0"/>
        <w:jc w:val="center"/>
        <w:rPr>
          <w:rFonts w:hint="eastAsia" w:ascii="仿宋" w:hAnsi="仿宋" w:eastAsia="仿宋" w:cs="仿宋"/>
          <w:color w:val="333333"/>
          <w:sz w:val="36"/>
          <w:szCs w:val="36"/>
        </w:rPr>
      </w:pPr>
      <w:r>
        <w:rPr>
          <w:rStyle w:val="48"/>
          <w:rFonts w:hint="eastAsia" w:ascii="仿宋" w:hAnsi="仿宋" w:eastAsia="仿宋" w:cs="仿宋"/>
          <w:color w:val="333333"/>
          <w:sz w:val="36"/>
          <w:szCs w:val="36"/>
          <w:shd w:val="clear" w:color="auto" w:fill="FFFFFF"/>
        </w:rPr>
        <w:t>关于符合本国产品标准的声明函</w:t>
      </w:r>
    </w:p>
    <w:p w14:paraId="582FD1F6">
      <w:pPr>
        <w:pStyle w:val="38"/>
        <w:shd w:val="clear" w:color="auto" w:fill="FFFFFF"/>
        <w:spacing w:before="30" w:beforeAutospacing="0" w:after="30" w:afterAutospacing="0"/>
        <w:ind w:firstLine="420"/>
        <w:rPr>
          <w:rFonts w:hint="eastAsia" w:ascii="仿宋" w:hAnsi="仿宋" w:eastAsia="仿宋" w:cs="仿宋"/>
          <w:color w:val="333333"/>
        </w:rPr>
      </w:pPr>
    </w:p>
    <w:p w14:paraId="32E260F0">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9A35114">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1.</w:t>
      </w:r>
      <w:r>
        <w:rPr>
          <w:rStyle w:val="51"/>
          <w:rFonts w:hint="eastAsia" w:ascii="仿宋" w:hAnsi="仿宋" w:eastAsia="仿宋" w:cs="仿宋"/>
          <w:color w:val="333333"/>
          <w:u w:val="single"/>
          <w:shd w:val="clear" w:color="auto" w:fill="FFFFFF"/>
        </w:rPr>
        <w:t>（产品名称1）</w:t>
      </w:r>
      <w:r>
        <w:rPr>
          <w:rStyle w:val="51"/>
          <w:rFonts w:hint="eastAsia" w:ascii="仿宋" w:hAnsi="仿宋" w:eastAsia="仿宋" w:cs="仿宋"/>
          <w:color w:val="333333"/>
          <w:shd w:val="clear" w:color="auto" w:fill="FFFFFF"/>
          <w:vertAlign w:val="superscript"/>
        </w:rPr>
        <w:t>1</w:t>
      </w:r>
      <w:r>
        <w:rPr>
          <w:rFonts w:hint="eastAsia" w:ascii="仿宋" w:hAnsi="仿宋" w:eastAsia="仿宋" w:cs="仿宋"/>
          <w:color w:val="333333"/>
          <w:shd w:val="clear" w:color="auto" w:fill="FFFFFF"/>
        </w:rPr>
        <w:t>，生产厂为</w:t>
      </w:r>
      <w:r>
        <w:rPr>
          <w:rStyle w:val="51"/>
          <w:rFonts w:hint="eastAsia" w:ascii="仿宋" w:hAnsi="仿宋" w:eastAsia="仿宋" w:cs="仿宋"/>
          <w:color w:val="333333"/>
          <w:u w:val="single"/>
          <w:shd w:val="clear" w:color="auto" w:fill="FFFFFF"/>
        </w:rPr>
        <w:t>（厂名）</w:t>
      </w:r>
      <w:r>
        <w:rPr>
          <w:rStyle w:val="51"/>
          <w:rFonts w:hint="eastAsia" w:ascii="仿宋" w:hAnsi="仿宋" w:eastAsia="仿宋" w:cs="仿宋"/>
          <w:color w:val="333333"/>
          <w:shd w:val="clear" w:color="auto" w:fill="FFFFFF"/>
          <w:vertAlign w:val="superscript"/>
        </w:rPr>
        <w:t>2</w:t>
      </w:r>
      <w:r>
        <w:rPr>
          <w:rFonts w:hint="eastAsia" w:ascii="仿宋" w:hAnsi="仿宋" w:eastAsia="仿宋" w:cs="仿宋"/>
          <w:color w:val="333333"/>
          <w:shd w:val="clear" w:color="auto" w:fill="FFFFFF"/>
        </w:rPr>
        <w:t>，厂址为</w:t>
      </w:r>
      <w:r>
        <w:rPr>
          <w:rStyle w:val="51"/>
          <w:rFonts w:hint="eastAsia" w:ascii="仿宋" w:hAnsi="仿宋" w:eastAsia="仿宋" w:cs="仿宋"/>
          <w:color w:val="333333"/>
          <w:u w:val="single"/>
          <w:shd w:val="clear" w:color="auto" w:fill="FFFFFF"/>
        </w:rPr>
        <w:t>（生产厂址）</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的中国境内生产的组件成本占比≥</w:t>
      </w:r>
      <w:r>
        <w:rPr>
          <w:rStyle w:val="51"/>
          <w:rFonts w:hint="eastAsia" w:ascii="仿宋" w:hAnsi="仿宋" w:eastAsia="仿宋" w:cs="仿宋"/>
          <w:color w:val="333333"/>
          <w:u w:val="single"/>
          <w:shd w:val="clear" w:color="auto" w:fill="FFFFFF"/>
        </w:rPr>
        <w:t>（规定比例）</w:t>
      </w:r>
      <w:r>
        <w:rPr>
          <w:rStyle w:val="51"/>
          <w:rFonts w:hint="eastAsia" w:ascii="仿宋" w:hAnsi="仿宋" w:eastAsia="仿宋" w:cs="仿宋"/>
          <w:color w:val="333333"/>
          <w:shd w:val="clear" w:color="auto" w:fill="FFFFFF"/>
          <w:vertAlign w:val="superscript"/>
        </w:rPr>
        <w:t>3</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（关键组件）</w:t>
      </w:r>
      <w:r>
        <w:rPr>
          <w:rStyle w:val="51"/>
          <w:rFonts w:hint="eastAsia" w:ascii="仿宋" w:hAnsi="仿宋" w:eastAsia="仿宋" w:cs="仿宋"/>
          <w:color w:val="333333"/>
          <w:shd w:val="clear" w:color="auto" w:fill="FFFFFF"/>
          <w:vertAlign w:val="superscript"/>
        </w:rPr>
        <w:t>4</w:t>
      </w:r>
      <w:r>
        <w:rPr>
          <w:rFonts w:hint="eastAsia" w:ascii="仿宋" w:hAnsi="仿宋" w:eastAsia="仿宋" w:cs="仿宋"/>
          <w:color w:val="333333"/>
          <w:shd w:val="clear" w:color="auto" w:fill="FFFFFF"/>
        </w:rPr>
        <w:t>在中国境内生产。</w:t>
      </w:r>
      <w:r>
        <w:rPr>
          <w:rStyle w:val="51"/>
          <w:rFonts w:hint="eastAsia" w:ascii="仿宋" w:hAnsi="仿宋" w:eastAsia="仿宋" w:cs="仿宋"/>
          <w:color w:val="333333"/>
          <w:u w:val="single"/>
          <w:shd w:val="clear" w:color="auto" w:fill="FFFFFF"/>
        </w:rPr>
        <w:t>（产品名称1）</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（关键工序）</w:t>
      </w:r>
      <w:r>
        <w:rPr>
          <w:rStyle w:val="51"/>
          <w:rFonts w:hint="eastAsia" w:ascii="仿宋" w:hAnsi="仿宋" w:eastAsia="仿宋" w:cs="仿宋"/>
          <w:color w:val="333333"/>
          <w:shd w:val="clear" w:color="auto" w:fill="FFFFFF"/>
          <w:vertAlign w:val="superscript"/>
        </w:rPr>
        <w:t>5</w:t>
      </w:r>
      <w:r>
        <w:rPr>
          <w:rFonts w:hint="eastAsia" w:ascii="仿宋" w:hAnsi="仿宋" w:eastAsia="仿宋" w:cs="仿宋"/>
          <w:color w:val="333333"/>
          <w:shd w:val="clear" w:color="auto" w:fill="FFFFFF"/>
        </w:rPr>
        <w:t>在中国境内完成。</w:t>
      </w:r>
    </w:p>
    <w:p w14:paraId="5F0025C0">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2.</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，生产厂为</w:t>
      </w:r>
      <w:r>
        <w:rPr>
          <w:rStyle w:val="51"/>
          <w:rFonts w:hint="eastAsia" w:ascii="仿宋" w:hAnsi="仿宋" w:eastAsia="仿宋" w:cs="仿宋"/>
          <w:color w:val="333333"/>
          <w:u w:val="single"/>
          <w:shd w:val="clear" w:color="auto" w:fill="FFFFFF"/>
        </w:rPr>
        <w:t>（厂名）</w:t>
      </w:r>
      <w:r>
        <w:rPr>
          <w:rFonts w:hint="eastAsia" w:ascii="仿宋" w:hAnsi="仿宋" w:eastAsia="仿宋" w:cs="仿宋"/>
          <w:color w:val="333333"/>
          <w:shd w:val="clear" w:color="auto" w:fill="FFFFFF"/>
        </w:rPr>
        <w:t>，厂址为</w:t>
      </w:r>
      <w:r>
        <w:rPr>
          <w:rStyle w:val="51"/>
          <w:rFonts w:hint="eastAsia" w:ascii="仿宋" w:hAnsi="仿宋" w:eastAsia="仿宋" w:cs="仿宋"/>
          <w:color w:val="333333"/>
          <w:u w:val="single"/>
          <w:shd w:val="clear" w:color="auto" w:fill="FFFFFF"/>
        </w:rPr>
        <w:t>（生产厂址）</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的中国境内生产的组件成本占比≥</w:t>
      </w:r>
      <w:r>
        <w:rPr>
          <w:rStyle w:val="51"/>
          <w:rFonts w:hint="eastAsia" w:ascii="仿宋" w:hAnsi="仿宋" w:eastAsia="仿宋" w:cs="仿宋"/>
          <w:color w:val="333333"/>
          <w:u w:val="single"/>
          <w:shd w:val="clear" w:color="auto" w:fill="FFFFFF"/>
        </w:rPr>
        <w:t>（规定比例）</w:t>
      </w:r>
      <w:r>
        <w:rPr>
          <w:rFonts w:hint="eastAsia" w:ascii="仿宋" w:hAnsi="仿宋" w:eastAsia="仿宋" w:cs="仿宋"/>
          <w:color w:val="333333"/>
          <w:shd w:val="clear" w:color="auto" w:fill="FFFFFF"/>
        </w:rPr>
        <w:t>。</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（关键组件）</w:t>
      </w:r>
      <w:r>
        <w:rPr>
          <w:rFonts w:hint="eastAsia" w:ascii="仿宋" w:hAnsi="仿宋" w:eastAsia="仿宋" w:cs="仿宋"/>
          <w:color w:val="333333"/>
          <w:shd w:val="clear" w:color="auto" w:fill="FFFFFF"/>
        </w:rPr>
        <w:t>在中国境内生产。</w:t>
      </w:r>
      <w:r>
        <w:rPr>
          <w:rStyle w:val="51"/>
          <w:rFonts w:hint="eastAsia" w:ascii="仿宋" w:hAnsi="仿宋" w:eastAsia="仿宋" w:cs="仿宋"/>
          <w:color w:val="333333"/>
          <w:u w:val="single"/>
          <w:shd w:val="clear" w:color="auto" w:fill="FFFFFF"/>
        </w:rPr>
        <w:t>（产品名称2）</w:t>
      </w:r>
      <w:r>
        <w:rPr>
          <w:rFonts w:hint="eastAsia" w:ascii="仿宋" w:hAnsi="仿宋" w:eastAsia="仿宋" w:cs="仿宋"/>
          <w:color w:val="333333"/>
          <w:shd w:val="clear" w:color="auto" w:fill="FFFFFF"/>
        </w:rPr>
        <w:t>的</w:t>
      </w:r>
      <w:r>
        <w:rPr>
          <w:rStyle w:val="51"/>
          <w:rFonts w:hint="eastAsia" w:ascii="仿宋" w:hAnsi="仿宋" w:eastAsia="仿宋" w:cs="仿宋"/>
          <w:color w:val="333333"/>
          <w:u w:val="single"/>
          <w:shd w:val="clear" w:color="auto" w:fill="FFFFFF"/>
        </w:rPr>
        <w:t>（关键工序）</w:t>
      </w:r>
      <w:r>
        <w:rPr>
          <w:rFonts w:hint="eastAsia" w:ascii="仿宋" w:hAnsi="仿宋" w:eastAsia="仿宋" w:cs="仿宋"/>
          <w:color w:val="333333"/>
          <w:shd w:val="clear" w:color="auto" w:fill="FFFFFF"/>
        </w:rPr>
        <w:t>在中国境内完成。</w:t>
      </w:r>
    </w:p>
    <w:p w14:paraId="41F9378D">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w:t>
      </w:r>
    </w:p>
    <w:p w14:paraId="7026F9C6">
      <w:pPr>
        <w:pStyle w:val="38"/>
        <w:shd w:val="clear" w:color="auto" w:fill="FFFFFF"/>
        <w:spacing w:before="0" w:beforeAutospacing="0" w:after="0" w:afterAutospacing="0" w:line="360" w:lineRule="auto"/>
        <w:ind w:firstLine="480" w:firstLineChars="200"/>
        <w:rPr>
          <w:rFonts w:hint="eastAsia" w:ascii="仿宋" w:hAnsi="仿宋" w:eastAsia="仿宋" w:cs="仿宋"/>
          <w:color w:val="333333"/>
        </w:rPr>
      </w:pPr>
      <w:r>
        <w:rPr>
          <w:rFonts w:hint="eastAsia" w:ascii="仿宋" w:hAnsi="仿宋" w:eastAsia="仿宋" w:cs="仿宋"/>
          <w:color w:val="333333"/>
          <w:shd w:val="clear" w:color="auto" w:fill="FFFFFF"/>
        </w:rPr>
        <w:t>本公司（单位）对上述声明内容的真实性负责。如有虚假，愿承担相应法律责任。</w:t>
      </w:r>
    </w:p>
    <w:p w14:paraId="0A1BEA95">
      <w:pPr>
        <w:pStyle w:val="38"/>
        <w:shd w:val="clear" w:color="auto" w:fill="FFFFFF"/>
        <w:spacing w:before="0" w:beforeAutospacing="0" w:after="0" w:afterAutospacing="0" w:line="360" w:lineRule="auto"/>
        <w:rPr>
          <w:rFonts w:hint="eastAsia" w:ascii="仿宋" w:hAnsi="仿宋" w:eastAsia="仿宋" w:cs="仿宋"/>
          <w:color w:val="333333"/>
        </w:rPr>
      </w:pPr>
    </w:p>
    <w:p w14:paraId="327A2FCC">
      <w:pPr>
        <w:pStyle w:val="38"/>
        <w:shd w:val="clear" w:color="auto" w:fill="FFFFFF"/>
        <w:spacing w:before="0" w:beforeAutospacing="0" w:after="0" w:afterAutospacing="0" w:line="360" w:lineRule="auto"/>
        <w:jc w:val="right"/>
        <w:rPr>
          <w:rFonts w:hint="eastAsia" w:ascii="仿宋" w:hAnsi="仿宋" w:eastAsia="仿宋" w:cs="仿宋"/>
          <w:color w:val="333333"/>
          <w:shd w:val="clear" w:color="auto" w:fill="FFFFFF"/>
        </w:rPr>
      </w:pPr>
    </w:p>
    <w:p w14:paraId="118D9159">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公司（单位）名称（盖章）：　        </w:t>
      </w:r>
    </w:p>
    <w:p w14:paraId="0B394F05">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日期：　     年　  月　  日         </w:t>
      </w:r>
    </w:p>
    <w:p w14:paraId="432DC296">
      <w:pPr>
        <w:pStyle w:val="38"/>
        <w:shd w:val="clear" w:color="auto" w:fill="FFFFFF"/>
        <w:spacing w:before="0" w:beforeAutospacing="0" w:after="0" w:afterAutospacing="0" w:line="360" w:lineRule="auto"/>
        <w:rPr>
          <w:rFonts w:hint="eastAsia" w:ascii="仿宋" w:hAnsi="仿宋" w:eastAsia="仿宋" w:cs="仿宋"/>
          <w:color w:val="333333"/>
          <w:shd w:val="clear" w:color="auto" w:fill="FFFFFF"/>
        </w:rPr>
      </w:pPr>
    </w:p>
    <w:p w14:paraId="28DADA81">
      <w:pPr>
        <w:pStyle w:val="38"/>
        <w:shd w:val="clear" w:color="auto" w:fill="FFFFFF"/>
        <w:spacing w:before="0" w:beforeAutospacing="0" w:after="0" w:afterAutospacing="0" w:line="360" w:lineRule="auto"/>
        <w:rPr>
          <w:rFonts w:hint="eastAsia" w:ascii="仿宋" w:hAnsi="仿宋" w:eastAsia="仿宋" w:cs="仿宋"/>
          <w:color w:val="333333"/>
          <w:shd w:val="clear" w:color="auto" w:fill="FFFFFF"/>
        </w:rPr>
      </w:pPr>
    </w:p>
    <w:p w14:paraId="35E64F83">
      <w:pPr>
        <w:spacing w:line="360" w:lineRule="auto"/>
        <w:ind w:left="424" w:leftChars="1" w:hanging="422" w:hangingChars="201"/>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注：1.产品如有型号，请在“产品名称”栏一并填写。</w:t>
      </w:r>
    </w:p>
    <w:p w14:paraId="34EBAF2F">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2.生产厂名与厂址应与生产厂营业执照载明的相关信息保持一致。</w:t>
      </w:r>
    </w:p>
    <w:p w14:paraId="78214B52">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3.该产品的中国境内生产的组件成本占比相关要求实施前，“规定比例”栏可不填。</w:t>
      </w:r>
    </w:p>
    <w:p w14:paraId="49C738AB">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4.该产品的关键组件要求实施前，“关键组件”栏可不填。</w:t>
      </w:r>
    </w:p>
    <w:p w14:paraId="30F5BF20">
      <w:pPr>
        <w:spacing w:line="360" w:lineRule="auto"/>
        <w:ind w:left="420" w:leftChars="200"/>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5.该产品的关键工序要求实施前，“关键工序”栏可不填。</w:t>
      </w:r>
    </w:p>
    <w:p w14:paraId="01D9C766">
      <w:pPr>
        <w:widowControl/>
        <w:jc w:val="left"/>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br w:type="page"/>
      </w:r>
    </w:p>
    <w:p w14:paraId="59381FDB">
      <w:pPr>
        <w:pStyle w:val="38"/>
        <w:shd w:val="clear" w:color="auto" w:fill="FFFFFF"/>
        <w:spacing w:before="30" w:beforeAutospacing="0" w:after="30" w:afterAutospacing="0"/>
        <w:jc w:val="center"/>
        <w:rPr>
          <w:rStyle w:val="48"/>
          <w:rFonts w:hint="eastAsia" w:ascii="仿宋" w:hAnsi="仿宋" w:eastAsia="仿宋" w:cs="仿宋"/>
          <w:sz w:val="36"/>
          <w:szCs w:val="36"/>
        </w:rPr>
      </w:pPr>
      <w:r>
        <w:rPr>
          <w:rStyle w:val="48"/>
          <w:rFonts w:hint="eastAsia" w:ascii="仿宋" w:hAnsi="仿宋" w:eastAsia="仿宋" w:cs="仿宋"/>
          <w:sz w:val="36"/>
          <w:szCs w:val="36"/>
        </w:rPr>
        <w:t>产品成本占比承诺函</w:t>
      </w:r>
    </w:p>
    <w:p w14:paraId="5B1B3FFC">
      <w:pPr>
        <w:pStyle w:val="38"/>
        <w:shd w:val="clear" w:color="auto" w:fill="FFFFFF"/>
        <w:spacing w:before="30" w:beforeAutospacing="0" w:after="30" w:afterAutospacing="0"/>
        <w:rPr>
          <w:rStyle w:val="48"/>
          <w:rFonts w:hint="eastAsia" w:ascii="仿宋" w:hAnsi="仿宋" w:eastAsia="仿宋" w:cs="仿宋"/>
          <w:sz w:val="36"/>
          <w:szCs w:val="36"/>
        </w:rPr>
      </w:pPr>
    </w:p>
    <w:p w14:paraId="4BB74855">
      <w:pPr>
        <w:widowControl/>
        <w:spacing w:line="360" w:lineRule="auto"/>
        <w:ind w:firstLine="480" w:firstLineChars="200"/>
        <w:jc w:val="left"/>
        <w:rPr>
          <w:rFonts w:hint="eastAsia" w:ascii="仿宋" w:hAnsi="仿宋" w:eastAsia="仿宋" w:cs="仿宋"/>
          <w:color w:val="333333"/>
          <w:sz w:val="24"/>
          <w:shd w:val="clear" w:color="auto" w:fill="FFFFFF"/>
        </w:rPr>
      </w:pPr>
      <w:r>
        <w:rPr>
          <w:rFonts w:hint="eastAsia" w:ascii="仿宋" w:hAnsi="仿宋" w:eastAsia="仿宋" w:cs="仿宋"/>
          <w:color w:val="333333"/>
          <w:sz w:val="24"/>
          <w:shd w:val="clear" w:color="auto" w:fill="FFFFFF"/>
        </w:rPr>
        <w:t>我公司（单位）郑重承诺，我公司已阅读并理解《国务院办公厅关于在政府采购中实施本国产品标准及相关政策的通知》（国办发〔2025〕34号）的规定。据此承诺如下：</w:t>
      </w:r>
    </w:p>
    <w:p w14:paraId="7017A345">
      <w:pPr>
        <w:widowControl/>
        <w:spacing w:line="360" w:lineRule="auto"/>
        <w:ind w:firstLine="480" w:firstLineChars="200"/>
        <w:jc w:val="left"/>
        <w:rPr>
          <w:rFonts w:hint="eastAsia" w:ascii="仿宋" w:hAnsi="仿宋" w:eastAsia="仿宋" w:cs="仿宋"/>
          <w:spacing w:val="6"/>
          <w:sz w:val="24"/>
        </w:rPr>
      </w:pPr>
      <w:r>
        <w:rPr>
          <w:rFonts w:hint="eastAsia" w:ascii="仿宋" w:hAnsi="仿宋" w:eastAsia="仿宋" w:cs="仿宋"/>
          <w:color w:val="333333"/>
          <w:sz w:val="24"/>
          <w:shd w:val="clear" w:color="auto" w:fill="FFFFFF"/>
        </w:rPr>
        <w:t>为本采购项目或者采购包提供的符合本国产品标准的产品成本之和占提供的全部产品成本之和的比例为</w:t>
      </w:r>
      <w:r>
        <w:rPr>
          <w:rFonts w:hint="eastAsia" w:ascii="仿宋" w:hAnsi="仿宋" w:eastAsia="仿宋" w:cs="仿宋"/>
          <w:spacing w:val="6"/>
          <w:sz w:val="24"/>
        </w:rPr>
        <w:t>______%。</w:t>
      </w:r>
    </w:p>
    <w:p w14:paraId="3EF0FCF5">
      <w:pPr>
        <w:widowControl/>
        <w:spacing w:line="360" w:lineRule="auto"/>
        <w:ind w:firstLine="480" w:firstLineChars="200"/>
        <w:jc w:val="left"/>
        <w:rPr>
          <w:rFonts w:hint="eastAsia" w:ascii="仿宋" w:hAnsi="仿宋" w:eastAsia="仿宋" w:cs="仿宋"/>
          <w:color w:val="000000"/>
          <w:sz w:val="24"/>
        </w:rPr>
      </w:pPr>
    </w:p>
    <w:p w14:paraId="193E249D">
      <w:pPr>
        <w:pStyle w:val="38"/>
        <w:shd w:val="clear" w:color="auto" w:fill="FFFFFF"/>
        <w:spacing w:before="0" w:beforeAutospacing="0" w:after="0" w:afterAutospacing="0" w:line="360" w:lineRule="auto"/>
        <w:jc w:val="right"/>
        <w:rPr>
          <w:rFonts w:hint="eastAsia" w:ascii="仿宋" w:hAnsi="仿宋" w:eastAsia="仿宋" w:cs="仿宋"/>
          <w:color w:val="333333"/>
        </w:rPr>
      </w:pPr>
      <w:r>
        <w:rPr>
          <w:rFonts w:hint="eastAsia" w:ascii="仿宋" w:hAnsi="仿宋" w:eastAsia="仿宋" w:cs="仿宋"/>
          <w:color w:val="333333"/>
          <w:shd w:val="clear" w:color="auto" w:fill="FFFFFF"/>
        </w:rPr>
        <w:t>公司（单位）名称（盖章）：　        </w:t>
      </w:r>
    </w:p>
    <w:p w14:paraId="41D4F6F1">
      <w:pPr>
        <w:widowControl/>
        <w:spacing w:line="360" w:lineRule="auto"/>
        <w:ind w:firstLine="480" w:firstLineChars="200"/>
        <w:jc w:val="right"/>
        <w:rPr>
          <w:rFonts w:hint="eastAsia" w:ascii="仿宋" w:hAnsi="仿宋" w:eastAsia="仿宋" w:cs="仿宋"/>
          <w:color w:val="000000"/>
          <w:sz w:val="24"/>
        </w:rPr>
      </w:pPr>
      <w:r>
        <w:rPr>
          <w:rFonts w:hint="eastAsia" w:ascii="仿宋" w:hAnsi="仿宋" w:eastAsia="仿宋" w:cs="仿宋"/>
          <w:color w:val="333333"/>
          <w:sz w:val="24"/>
          <w:shd w:val="clear" w:color="auto" w:fill="FFFFFF"/>
        </w:rPr>
        <w:t>日期：　     年　  月　  日     </w:t>
      </w:r>
    </w:p>
    <w:p w14:paraId="63358050">
      <w:pPr>
        <w:widowControl/>
        <w:spacing w:line="360" w:lineRule="auto"/>
        <w:jc w:val="left"/>
        <w:rPr>
          <w:rFonts w:hint="eastAsia" w:ascii="仿宋" w:hAnsi="仿宋" w:eastAsia="仿宋" w:cs="仿宋"/>
          <w:color w:val="000000"/>
          <w:sz w:val="24"/>
        </w:rPr>
      </w:pPr>
    </w:p>
    <w:p w14:paraId="798408AA">
      <w:pPr>
        <w:widowControl/>
        <w:spacing w:line="360" w:lineRule="auto"/>
        <w:jc w:val="left"/>
        <w:rPr>
          <w:rFonts w:hint="eastAsia" w:ascii="仿宋" w:hAnsi="仿宋" w:eastAsia="仿宋" w:cs="仿宋"/>
          <w:color w:val="000000"/>
          <w:sz w:val="24"/>
        </w:rPr>
      </w:pPr>
    </w:p>
    <w:p w14:paraId="39F4AD14">
      <w:pPr>
        <w:spacing w:line="360" w:lineRule="auto"/>
        <w:rPr>
          <w:rFonts w:hint="eastAsia" w:ascii="仿宋" w:hAnsi="仿宋" w:eastAsia="仿宋" w:cs="仿宋"/>
          <w:color w:val="000000"/>
          <w:sz w:val="22"/>
          <w:szCs w:val="22"/>
        </w:rPr>
      </w:pPr>
      <w:r>
        <w:rPr>
          <w:rFonts w:hint="eastAsia" w:ascii="仿宋" w:hAnsi="仿宋" w:eastAsia="仿宋" w:cs="仿宋"/>
          <w:color w:val="000000"/>
          <w:sz w:val="22"/>
          <w:szCs w:val="22"/>
        </w:rPr>
        <w:t>注：</w:t>
      </w:r>
    </w:p>
    <w:p w14:paraId="397F65CB">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1. 本承诺函应按包分别提供。</w:t>
      </w:r>
    </w:p>
    <w:p w14:paraId="765E1444">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2. 单一产品采购无须提供本承诺函；供应商提供产品全部为本国产品，且提供了《关于符合本国产品标准的声明函》时，无须提供本承诺函。</w:t>
      </w:r>
    </w:p>
    <w:p w14:paraId="0A02EF8F">
      <w:pPr>
        <w:spacing w:line="360" w:lineRule="auto"/>
        <w:rPr>
          <w:rFonts w:hint="eastAsia"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仿宋" w:hAnsi="仿宋" w:eastAsia="仿宋" w:cs="仿宋"/>
        </w:rPr>
        <w:t>价格评审优惠</w:t>
      </w:r>
      <w:r>
        <w:rPr>
          <w:rFonts w:hint="eastAsia" w:ascii="仿宋" w:hAnsi="仿宋" w:eastAsia="仿宋" w:cs="仿宋"/>
          <w:color w:val="333333"/>
          <w:szCs w:val="21"/>
          <w:shd w:val="clear" w:color="auto" w:fill="FFFFFF"/>
        </w:rPr>
        <w:t>。</w:t>
      </w:r>
    </w:p>
    <w:p w14:paraId="73366A9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br w:type="page"/>
      </w:r>
    </w:p>
    <w:p w14:paraId="60FF3F33">
      <w:pPr>
        <w:numPr>
          <w:ilvl w:val="0"/>
          <w:numId w:val="31"/>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t>中小企业证明文件</w:t>
      </w:r>
    </w:p>
    <w:p w14:paraId="6EAAB10F">
      <w:pPr>
        <w:tabs>
          <w:tab w:val="left" w:pos="5580"/>
        </w:tabs>
        <w:spacing w:line="360" w:lineRule="auto"/>
        <w:rPr>
          <w:rFonts w:hint="eastAsia" w:ascii="仿宋" w:hAnsi="仿宋" w:eastAsia="仿宋" w:cs="仿宋"/>
          <w:sz w:val="24"/>
        </w:rPr>
      </w:pPr>
      <w:r>
        <w:rPr>
          <w:rFonts w:hint="eastAsia" w:ascii="仿宋" w:hAnsi="仿宋" w:eastAsia="仿宋" w:cs="仿宋"/>
          <w:sz w:val="24"/>
        </w:rPr>
        <w:t>说明：</w:t>
      </w:r>
    </w:p>
    <w:p w14:paraId="3C159009">
      <w:pPr>
        <w:tabs>
          <w:tab w:val="left" w:pos="5580"/>
        </w:tabs>
        <w:spacing w:line="360" w:lineRule="auto"/>
        <w:rPr>
          <w:rFonts w:hint="eastAsia" w:ascii="仿宋" w:hAnsi="仿宋" w:eastAsia="仿宋" w:cs="仿宋"/>
          <w:sz w:val="24"/>
        </w:rPr>
      </w:pPr>
      <w:r>
        <w:rPr>
          <w:rFonts w:hint="eastAsia" w:ascii="仿宋" w:hAnsi="仿宋" w:eastAsia="仿宋" w:cs="仿宋"/>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C90A6BA">
      <w:pPr>
        <w:tabs>
          <w:tab w:val="left" w:pos="5580"/>
        </w:tabs>
        <w:spacing w:line="360" w:lineRule="auto"/>
        <w:rPr>
          <w:rFonts w:hint="eastAsia" w:ascii="仿宋" w:hAnsi="仿宋" w:eastAsia="仿宋" w:cs="仿宋"/>
          <w:sz w:val="24"/>
        </w:rPr>
      </w:pPr>
      <w:r>
        <w:rPr>
          <w:rFonts w:hint="eastAsia" w:ascii="仿宋" w:hAnsi="仿宋" w:eastAsia="仿宋" w:cs="仿宋"/>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3CB88B">
      <w:pPr>
        <w:tabs>
          <w:tab w:val="left" w:pos="5580"/>
        </w:tabs>
        <w:spacing w:line="360" w:lineRule="auto"/>
        <w:rPr>
          <w:rFonts w:hint="eastAsia" w:ascii="仿宋" w:hAnsi="仿宋" w:eastAsia="仿宋" w:cs="仿宋"/>
          <w:sz w:val="24"/>
        </w:rPr>
      </w:pPr>
      <w:r>
        <w:rPr>
          <w:rFonts w:hint="eastAsia" w:ascii="仿宋" w:hAnsi="仿宋" w:eastAsia="仿宋" w:cs="仿宋"/>
          <w:sz w:val="24"/>
        </w:rPr>
        <w:t>3）对于多标的采购项目，投标人应充分、准确地了解所提供货物的制造企业、提供服务的承接企业信息。对相关情况了解不清楚的，不建议填报本声明函。</w:t>
      </w:r>
    </w:p>
    <w:p w14:paraId="7338D431">
      <w:pPr>
        <w:tabs>
          <w:tab w:val="left" w:pos="5580"/>
        </w:tabs>
        <w:spacing w:line="360" w:lineRule="auto"/>
        <w:rPr>
          <w:rFonts w:hint="eastAsia" w:ascii="仿宋" w:hAnsi="仿宋" w:eastAsia="仿宋" w:cs="仿宋"/>
          <w:sz w:val="24"/>
        </w:rPr>
      </w:pPr>
      <w:r>
        <w:rPr>
          <w:rFonts w:hint="eastAsia" w:ascii="仿宋" w:hAnsi="仿宋" w:eastAsia="仿宋" w:cs="仿宋"/>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457D993D">
      <w:pPr>
        <w:widowControl/>
        <w:jc w:val="left"/>
        <w:rPr>
          <w:rFonts w:hint="eastAsia" w:ascii="仿宋" w:hAnsi="仿宋" w:eastAsia="仿宋" w:cs="仿宋"/>
          <w:b/>
          <w:bCs/>
          <w:color w:val="000000"/>
          <w:sz w:val="24"/>
        </w:rPr>
      </w:pPr>
      <w:r>
        <w:rPr>
          <w:rFonts w:hint="eastAsia" w:ascii="仿宋" w:hAnsi="仿宋" w:eastAsia="仿宋" w:cs="仿宋"/>
          <w:b/>
          <w:bCs/>
          <w:color w:val="000000"/>
          <w:sz w:val="24"/>
        </w:rPr>
        <w:br w:type="page"/>
      </w:r>
    </w:p>
    <w:p w14:paraId="4FA9A7B8">
      <w:pPr>
        <w:spacing w:before="240" w:beforeLines="100" w:after="240" w:afterLines="100" w:line="360" w:lineRule="auto"/>
        <w:jc w:val="center"/>
        <w:rPr>
          <w:rFonts w:hint="eastAsia" w:ascii="仿宋" w:hAnsi="仿宋" w:eastAsia="仿宋" w:cs="仿宋"/>
          <w:b/>
          <w:color w:val="000000"/>
          <w:sz w:val="36"/>
          <w:szCs w:val="36"/>
        </w:rPr>
      </w:pPr>
      <w:r>
        <w:rPr>
          <w:rFonts w:hint="eastAsia" w:ascii="仿宋" w:hAnsi="仿宋" w:eastAsia="仿宋" w:cs="仿宋"/>
          <w:b/>
          <w:bCs/>
          <w:color w:val="000000"/>
          <w:sz w:val="36"/>
          <w:szCs w:val="36"/>
        </w:rPr>
        <w:t>中小企业声明函（货物）格式</w:t>
      </w:r>
    </w:p>
    <w:p w14:paraId="2BA7AAE7">
      <w:pPr>
        <w:autoSpaceDE w:val="0"/>
        <w:autoSpaceDN w:val="0"/>
        <w:spacing w:line="360" w:lineRule="auto"/>
        <w:ind w:left="220" w:right="415" w:firstLine="640"/>
        <w:jc w:val="left"/>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本公司（联合体）郑重声明，根据《政府采购促进中小企业发展管理办法》（财库﹝2020﹞46号）的规定，本公司（联合体）参加</w:t>
      </w:r>
      <w:r>
        <w:rPr>
          <w:rFonts w:hint="eastAsia" w:ascii="仿宋" w:hAnsi="仿宋" w:eastAsia="仿宋" w:cs="仿宋"/>
          <w:i/>
          <w:kern w:val="0"/>
          <w:sz w:val="24"/>
          <w:u w:val="single"/>
        </w:rPr>
        <w:t>（单位名称）</w:t>
      </w:r>
      <w:r>
        <w:rPr>
          <w:rFonts w:hint="eastAsia" w:ascii="仿宋" w:hAnsi="仿宋" w:eastAsia="仿宋" w:cs="仿宋"/>
          <w:kern w:val="0"/>
          <w:sz w:val="24"/>
        </w:rPr>
        <w:t>的</w:t>
      </w:r>
      <w:r>
        <w:rPr>
          <w:rFonts w:hint="eastAsia" w:ascii="仿宋" w:hAnsi="仿宋" w:eastAsia="仿宋" w:cs="仿宋"/>
          <w:i/>
          <w:kern w:val="0"/>
          <w:sz w:val="24"/>
          <w:u w:val="single"/>
        </w:rPr>
        <w:t>（项目名称）</w:t>
      </w:r>
      <w:r>
        <w:rPr>
          <w:rFonts w:hint="eastAsia" w:ascii="仿宋" w:hAnsi="仿宋" w:eastAsia="仿宋" w:cs="仿宋"/>
          <w:kern w:val="0"/>
          <w:sz w:val="24"/>
        </w:rPr>
        <w:t>采购活动，提供的货物全部由符合政策要求的中小企业制造。相关企业（含联合体中的中小企业、签订分包意向协议的中小企业）的具体情况如下：</w:t>
      </w:r>
    </w:p>
    <w:p w14:paraId="7635C416">
      <w:pPr>
        <w:numPr>
          <w:ilvl w:val="0"/>
          <w:numId w:val="32"/>
        </w:numPr>
        <w:tabs>
          <w:tab w:val="left" w:pos="1183"/>
          <w:tab w:val="left" w:pos="1484"/>
          <w:tab w:val="left" w:pos="4662"/>
          <w:tab w:val="left" w:pos="6903"/>
        </w:tabs>
        <w:autoSpaceDE w:val="0"/>
        <w:autoSpaceDN w:val="0"/>
        <w:spacing w:line="360" w:lineRule="auto"/>
        <w:ind w:right="169" w:firstLine="646"/>
        <w:jc w:val="left"/>
        <w:rPr>
          <w:rFonts w:hint="eastAsia" w:ascii="仿宋" w:hAnsi="仿宋" w:eastAsia="仿宋" w:cs="仿宋"/>
          <w:kern w:val="0"/>
          <w:sz w:val="24"/>
          <w:u w:color="000000"/>
        </w:rPr>
      </w:pPr>
      <w:r>
        <w:rPr>
          <w:rFonts w:hint="eastAsia" w:ascii="仿宋" w:hAnsi="仿宋" w:eastAsia="仿宋" w:cs="仿宋"/>
          <w:i/>
          <w:kern w:val="0"/>
          <w:sz w:val="24"/>
          <w:u w:val="single" w:color="000000"/>
        </w:rPr>
        <w:t>（标的名称）</w:t>
      </w:r>
      <w:r>
        <w:rPr>
          <w:rFonts w:hint="eastAsia" w:ascii="仿宋" w:hAnsi="仿宋" w:eastAsia="仿宋" w:cs="仿宋"/>
          <w:kern w:val="0"/>
          <w:sz w:val="24"/>
          <w:u w:color="000000"/>
        </w:rPr>
        <w:t>，属于</w:t>
      </w:r>
      <w:r>
        <w:rPr>
          <w:rFonts w:hint="eastAsia" w:ascii="仿宋" w:hAnsi="仿宋" w:eastAsia="仿宋" w:cs="仿宋"/>
          <w:i/>
          <w:kern w:val="0"/>
          <w:sz w:val="24"/>
          <w:u w:color="000000"/>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u w:color="000000"/>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u w:color="000000"/>
        </w:rPr>
        <w:t>，从业人员</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w:t>
      </w:r>
      <w:r>
        <w:rPr>
          <w:rFonts w:hint="eastAsia" w:ascii="仿宋" w:hAnsi="仿宋" w:eastAsia="仿宋" w:cs="仿宋"/>
        </w:rPr>
        <w:fldChar w:fldCharType="begin"/>
      </w:r>
      <w:r>
        <w:rPr>
          <w:rFonts w:hint="eastAsia" w:ascii="仿宋" w:hAnsi="仿宋" w:eastAsia="仿宋" w:cs="仿宋"/>
        </w:rPr>
        <w:instrText xml:space="preserve"> HYPERLINK \l "_bookmark0" </w:instrText>
      </w:r>
      <w:r>
        <w:rPr>
          <w:rFonts w:hint="eastAsia" w:ascii="仿宋" w:hAnsi="仿宋" w:eastAsia="仿宋" w:cs="仿宋"/>
        </w:rPr>
        <w:fldChar w:fldCharType="separate"/>
      </w:r>
      <w:r>
        <w:rPr>
          <w:rFonts w:hint="eastAsia" w:ascii="仿宋" w:hAnsi="仿宋" w:eastAsia="仿宋" w:cs="仿宋"/>
          <w:kern w:val="0"/>
          <w:position w:val="16"/>
          <w:sz w:val="24"/>
          <w:u w:color="000000"/>
        </w:rPr>
        <w:t>1</w:t>
      </w:r>
      <w:r>
        <w:rPr>
          <w:rFonts w:hint="eastAsia" w:ascii="仿宋" w:hAnsi="仿宋" w:eastAsia="仿宋" w:cs="仿宋"/>
          <w:kern w:val="0"/>
          <w:position w:val="16"/>
          <w:sz w:val="24"/>
          <w:u w:color="000000"/>
        </w:rPr>
        <w:fldChar w:fldCharType="end"/>
      </w:r>
      <w:r>
        <w:rPr>
          <w:rFonts w:hint="eastAsia" w:ascii="仿宋" w:hAnsi="仿宋" w:eastAsia="仿宋" w:cs="仿宋"/>
          <w:kern w:val="0"/>
          <w:sz w:val="24"/>
          <w:u w:color="000000"/>
        </w:rPr>
        <w:t>，属于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u w:color="000000"/>
        </w:rPr>
        <w:t>；</w:t>
      </w:r>
    </w:p>
    <w:p w14:paraId="0AB2431E">
      <w:pPr>
        <w:numPr>
          <w:ilvl w:val="0"/>
          <w:numId w:val="32"/>
        </w:numPr>
        <w:tabs>
          <w:tab w:val="left" w:pos="1165"/>
          <w:tab w:val="left" w:pos="1183"/>
          <w:tab w:val="left" w:pos="4362"/>
          <w:tab w:val="left" w:pos="6577"/>
        </w:tabs>
        <w:autoSpaceDE w:val="0"/>
        <w:autoSpaceDN w:val="0"/>
        <w:spacing w:line="360" w:lineRule="auto"/>
        <w:ind w:right="169" w:firstLine="646"/>
        <w:jc w:val="left"/>
        <w:rPr>
          <w:rFonts w:hint="eastAsia" w:ascii="仿宋" w:hAnsi="仿宋" w:eastAsia="仿宋" w:cs="仿宋"/>
          <w:kern w:val="0"/>
          <w:sz w:val="24"/>
          <w:u w:color="000000"/>
        </w:rPr>
      </w:pPr>
      <w:r>
        <w:rPr>
          <w:rFonts w:hint="eastAsia" w:ascii="仿宋" w:hAnsi="仿宋" w:eastAsia="仿宋" w:cs="仿宋"/>
          <w:i/>
          <w:kern w:val="0"/>
          <w:sz w:val="24"/>
          <w:u w:val="single" w:color="000000"/>
        </w:rPr>
        <w:t>（标的名称）</w:t>
      </w:r>
      <w:r>
        <w:rPr>
          <w:rFonts w:hint="eastAsia" w:ascii="仿宋" w:hAnsi="仿宋" w:eastAsia="仿宋" w:cs="仿宋"/>
          <w:kern w:val="0"/>
          <w:sz w:val="24"/>
          <w:u w:color="000000"/>
        </w:rPr>
        <w:t>，属于</w:t>
      </w:r>
      <w:r>
        <w:rPr>
          <w:rFonts w:hint="eastAsia" w:ascii="仿宋" w:hAnsi="仿宋" w:eastAsia="仿宋" w:cs="仿宋"/>
          <w:i/>
          <w:kern w:val="0"/>
          <w:sz w:val="24"/>
          <w:u w:color="000000"/>
        </w:rPr>
        <w:t>（</w:t>
      </w:r>
      <w:r>
        <w:rPr>
          <w:rFonts w:hint="eastAsia" w:ascii="仿宋" w:hAnsi="仿宋" w:eastAsia="仿宋" w:cs="仿宋"/>
          <w:i/>
          <w:kern w:val="0"/>
          <w:sz w:val="24"/>
          <w:u w:val="single" w:color="000000"/>
        </w:rPr>
        <w:t>采购文件中明确的所属行业）行业</w:t>
      </w:r>
      <w:r>
        <w:rPr>
          <w:rFonts w:hint="eastAsia" w:ascii="仿宋" w:hAnsi="仿宋" w:eastAsia="仿宋" w:cs="仿宋"/>
          <w:kern w:val="0"/>
          <w:sz w:val="24"/>
          <w:u w:color="000000"/>
        </w:rPr>
        <w:t>；制造商为</w:t>
      </w:r>
      <w:r>
        <w:rPr>
          <w:rFonts w:hint="eastAsia" w:ascii="仿宋" w:hAnsi="仿宋" w:eastAsia="仿宋" w:cs="仿宋"/>
          <w:i/>
          <w:kern w:val="0"/>
          <w:sz w:val="24"/>
          <w:u w:val="single" w:color="000000"/>
        </w:rPr>
        <w:t>（企业名称）</w:t>
      </w:r>
      <w:r>
        <w:rPr>
          <w:rFonts w:hint="eastAsia" w:ascii="仿宋" w:hAnsi="仿宋" w:eastAsia="仿宋" w:cs="仿宋"/>
          <w:kern w:val="0"/>
          <w:sz w:val="24"/>
          <w:u w:color="000000"/>
        </w:rPr>
        <w:t>，从业人员</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人，营业收入为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万元，资产总额为</w:t>
      </w:r>
      <w:r>
        <w:rPr>
          <w:rFonts w:hint="eastAsia" w:ascii="仿宋" w:hAnsi="仿宋" w:eastAsia="仿宋" w:cs="仿宋"/>
          <w:kern w:val="0"/>
          <w:sz w:val="24"/>
          <w:u w:val="single" w:color="000000"/>
        </w:rPr>
        <w:tab/>
      </w:r>
      <w:r>
        <w:rPr>
          <w:rFonts w:hint="eastAsia" w:ascii="仿宋" w:hAnsi="仿宋" w:eastAsia="仿宋" w:cs="仿宋"/>
          <w:kern w:val="0"/>
          <w:sz w:val="24"/>
          <w:u w:color="000000"/>
        </w:rPr>
        <w:t>万元，属于</w:t>
      </w:r>
      <w:r>
        <w:rPr>
          <w:rFonts w:hint="eastAsia" w:ascii="仿宋" w:hAnsi="仿宋" w:eastAsia="仿宋" w:cs="仿宋"/>
          <w:i/>
          <w:kern w:val="0"/>
          <w:sz w:val="24"/>
          <w:u w:val="single" w:color="000000"/>
        </w:rPr>
        <w:t>（中型企业、小型企业、微型企业）</w:t>
      </w:r>
      <w:r>
        <w:rPr>
          <w:rFonts w:hint="eastAsia" w:ascii="仿宋" w:hAnsi="仿宋" w:eastAsia="仿宋" w:cs="仿宋"/>
          <w:kern w:val="0"/>
          <w:sz w:val="24"/>
          <w:u w:color="000000"/>
        </w:rPr>
        <w:t>；</w:t>
      </w:r>
    </w:p>
    <w:p w14:paraId="6F0C3BFC">
      <w:pPr>
        <w:autoSpaceDE w:val="0"/>
        <w:autoSpaceDN w:val="0"/>
        <w:spacing w:line="360" w:lineRule="auto"/>
        <w:ind w:left="860"/>
        <w:jc w:val="left"/>
        <w:rPr>
          <w:rFonts w:hint="eastAsia" w:ascii="仿宋" w:hAnsi="仿宋" w:eastAsia="仿宋" w:cs="仿宋"/>
          <w:kern w:val="0"/>
          <w:sz w:val="24"/>
        </w:rPr>
      </w:pPr>
      <w:r>
        <w:rPr>
          <w:rFonts w:hint="eastAsia" w:ascii="仿宋" w:hAnsi="仿宋" w:eastAsia="仿宋" w:cs="仿宋"/>
          <w:kern w:val="0"/>
          <w:sz w:val="24"/>
        </w:rPr>
        <w:t>……</w:t>
      </w:r>
    </w:p>
    <w:p w14:paraId="69593289">
      <w:pPr>
        <w:autoSpaceDE w:val="0"/>
        <w:autoSpaceDN w:val="0"/>
        <w:spacing w:line="360" w:lineRule="auto"/>
        <w:ind w:left="220" w:right="417" w:firstLine="645"/>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6D3EFF39">
      <w:pPr>
        <w:autoSpaceDE w:val="0"/>
        <w:autoSpaceDN w:val="0"/>
        <w:spacing w:line="360" w:lineRule="auto"/>
        <w:ind w:left="220" w:right="372" w:firstLine="645"/>
        <w:jc w:val="left"/>
        <w:rPr>
          <w:rFonts w:hint="eastAsia" w:ascii="仿宋" w:hAnsi="仿宋" w:eastAsia="仿宋" w:cs="仿宋"/>
          <w:kern w:val="0"/>
          <w:sz w:val="24"/>
        </w:rPr>
      </w:pPr>
      <w:r>
        <w:rPr>
          <w:rFonts w:hint="eastAsia" w:ascii="仿宋" w:hAnsi="仿宋" w:eastAsia="仿宋" w:cs="仿宋"/>
          <w:kern w:val="0"/>
          <w:sz w:val="24"/>
        </w:rPr>
        <w:t>本企业对上述声明内容的真实性负责。如有虚假，将依法承担相应责任。</w:t>
      </w:r>
    </w:p>
    <w:p w14:paraId="7F2349BA">
      <w:pPr>
        <w:spacing w:line="360" w:lineRule="auto"/>
        <w:ind w:firstLine="504"/>
        <w:rPr>
          <w:rFonts w:hint="eastAsia" w:ascii="仿宋" w:hAnsi="仿宋" w:eastAsia="仿宋" w:cs="仿宋"/>
          <w:spacing w:val="6"/>
          <w:sz w:val="24"/>
        </w:rPr>
      </w:pPr>
    </w:p>
    <w:p w14:paraId="52B08FF5">
      <w:pPr>
        <w:spacing w:line="360" w:lineRule="auto"/>
        <w:ind w:firstLine="504"/>
        <w:rPr>
          <w:rFonts w:hint="eastAsia" w:ascii="仿宋" w:hAnsi="仿宋" w:eastAsia="仿宋" w:cs="仿宋"/>
          <w:spacing w:val="6"/>
          <w:sz w:val="24"/>
        </w:rPr>
      </w:pPr>
    </w:p>
    <w:p w14:paraId="32ED1C35">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企业名称（盖章）：________</w:t>
      </w:r>
    </w:p>
    <w:p w14:paraId="083F3E41">
      <w:pPr>
        <w:spacing w:line="360" w:lineRule="auto"/>
        <w:ind w:right="360" w:firstLine="480"/>
        <w:jc w:val="right"/>
        <w:rPr>
          <w:rFonts w:hint="eastAsia" w:ascii="仿宋" w:hAnsi="仿宋" w:eastAsia="仿宋" w:cs="仿宋"/>
          <w:color w:val="000000"/>
          <w:sz w:val="24"/>
        </w:rPr>
      </w:pPr>
      <w:r>
        <w:rPr>
          <w:rFonts w:hint="eastAsia" w:ascii="仿宋" w:hAnsi="仿宋" w:eastAsia="仿宋" w:cs="仿宋"/>
          <w:color w:val="000000"/>
          <w:sz w:val="24"/>
        </w:rPr>
        <w:t>日 期：________</w:t>
      </w:r>
    </w:p>
    <w:p w14:paraId="79FC6F7B">
      <w:pPr>
        <w:spacing w:line="360" w:lineRule="auto"/>
        <w:ind w:right="360" w:firstLine="480"/>
        <w:jc w:val="right"/>
        <w:rPr>
          <w:rFonts w:hint="eastAsia" w:ascii="仿宋" w:hAnsi="仿宋" w:eastAsia="仿宋" w:cs="仿宋"/>
          <w:color w:val="000000"/>
          <w:sz w:val="24"/>
        </w:rPr>
      </w:pPr>
    </w:p>
    <w:p w14:paraId="2CCBDC52">
      <w:pPr>
        <w:spacing w:line="360" w:lineRule="auto"/>
        <w:ind w:right="360" w:firstLine="480"/>
        <w:jc w:val="right"/>
        <w:rPr>
          <w:rFonts w:hint="eastAsia" w:ascii="仿宋" w:hAnsi="仿宋" w:eastAsia="仿宋" w:cs="仿宋"/>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7F5D37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BEE860E">
            <w:pPr>
              <w:adjustRightInd w:val="0"/>
              <w:snapToGrid w:val="0"/>
              <w:jc w:val="left"/>
              <w:rPr>
                <w:rFonts w:hint="eastAsia" w:ascii="仿宋" w:hAnsi="仿宋" w:eastAsia="仿宋" w:cs="仿宋"/>
                <w:color w:val="000000"/>
                <w:szCs w:val="21"/>
              </w:rPr>
            </w:pPr>
            <w:r>
              <w:rPr>
                <w:rFonts w:hint="eastAsia" w:ascii="仿宋" w:hAnsi="仿宋" w:eastAsia="仿宋" w:cs="仿宋"/>
                <w:color w:val="000000"/>
                <w:szCs w:val="21"/>
                <w:vertAlign w:val="superscript"/>
              </w:rPr>
              <w:t>1</w:t>
            </w:r>
            <w:r>
              <w:rPr>
                <w:rFonts w:hint="eastAsia" w:ascii="仿宋" w:hAnsi="仿宋" w:eastAsia="仿宋" w:cs="仿宋"/>
                <w:color w:val="000000"/>
                <w:szCs w:val="21"/>
              </w:rPr>
              <w:t>从业人员、营业收入、资产总额填报上一年度数据，无上一年度数据的新成立企业可不填报。</w:t>
            </w:r>
          </w:p>
        </w:tc>
      </w:tr>
    </w:tbl>
    <w:p w14:paraId="2B6FD32E">
      <w:pPr>
        <w:autoSpaceDE w:val="0"/>
        <w:autoSpaceDN w:val="0"/>
        <w:adjustRightInd w:val="0"/>
        <w:ind w:firstLine="420"/>
        <w:jc w:val="left"/>
        <w:rPr>
          <w:rFonts w:hint="eastAsia" w:ascii="仿宋" w:hAnsi="仿宋" w:eastAsia="仿宋" w:cs="仿宋"/>
          <w:sz w:val="24"/>
        </w:rPr>
      </w:pPr>
    </w:p>
    <w:p w14:paraId="287EDE75">
      <w:pPr>
        <w:spacing w:line="360" w:lineRule="auto"/>
        <w:outlineLvl w:val="9"/>
        <w:rPr>
          <w:rFonts w:hint="eastAsia" w:ascii="仿宋" w:hAnsi="仿宋" w:eastAsia="仿宋" w:cs="仿宋"/>
          <w:color w:val="000000"/>
          <w:sz w:val="24"/>
        </w:rPr>
      </w:pPr>
    </w:p>
    <w:p w14:paraId="62DDC374">
      <w:pPr>
        <w:spacing w:line="360" w:lineRule="auto"/>
        <w:outlineLvl w:val="9"/>
        <w:rPr>
          <w:rFonts w:hint="eastAsia" w:ascii="仿宋" w:hAnsi="仿宋" w:eastAsia="仿宋" w:cs="仿宋"/>
          <w:color w:val="000000"/>
          <w:sz w:val="24"/>
          <w:szCs w:val="20"/>
        </w:rPr>
      </w:pPr>
      <w:r>
        <w:rPr>
          <w:rFonts w:hint="eastAsia" w:ascii="仿宋" w:hAnsi="仿宋" w:eastAsia="仿宋" w:cs="仿宋"/>
          <w:color w:val="000000"/>
          <w:sz w:val="24"/>
        </w:rPr>
        <w:br w:type="page"/>
      </w:r>
    </w:p>
    <w:p w14:paraId="09784A56">
      <w:pPr>
        <w:spacing w:before="240" w:beforeLines="100" w:after="240" w:afterLines="100" w:line="360" w:lineRule="auto"/>
        <w:jc w:val="center"/>
        <w:rPr>
          <w:rFonts w:hint="eastAsia" w:ascii="仿宋" w:hAnsi="仿宋" w:eastAsia="仿宋" w:cs="仿宋"/>
          <w:color w:val="000000"/>
          <w:sz w:val="36"/>
          <w:szCs w:val="36"/>
        </w:rPr>
      </w:pPr>
      <w:r>
        <w:rPr>
          <w:rFonts w:hint="eastAsia" w:ascii="仿宋" w:hAnsi="仿宋" w:eastAsia="仿宋" w:cs="仿宋"/>
          <w:b/>
          <w:bCs/>
          <w:color w:val="000000"/>
          <w:sz w:val="36"/>
          <w:szCs w:val="36"/>
        </w:rPr>
        <w:t>残疾人福利性单位声明函格式</w:t>
      </w:r>
      <w:r>
        <w:rPr>
          <w:rFonts w:hint="eastAsia" w:ascii="仿宋" w:hAnsi="仿宋" w:eastAsia="仿宋" w:cs="仿宋"/>
          <w:color w:val="000000"/>
          <w:sz w:val="36"/>
          <w:szCs w:val="36"/>
        </w:rPr>
        <w:t xml:space="preserve"> </w:t>
      </w:r>
    </w:p>
    <w:p w14:paraId="6B22DCB6">
      <w:pPr>
        <w:spacing w:line="588" w:lineRule="exact"/>
        <w:ind w:firstLine="504"/>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号）的规定，本单位</w:t>
      </w:r>
      <w:r>
        <w:rPr>
          <w:rFonts w:hint="eastAsia" w:ascii="仿宋" w:hAnsi="仿宋" w:eastAsia="仿宋" w:cs="仿宋"/>
          <w:b/>
          <w:sz w:val="24"/>
        </w:rPr>
        <w:t>（请进行选择）</w:t>
      </w:r>
      <w:r>
        <w:rPr>
          <w:rFonts w:hint="eastAsia" w:ascii="仿宋" w:hAnsi="仿宋" w:eastAsia="仿宋" w:cs="仿宋"/>
          <w:spacing w:val="6"/>
          <w:sz w:val="24"/>
        </w:rPr>
        <w:t>：</w:t>
      </w:r>
    </w:p>
    <w:p w14:paraId="2D9AD884">
      <w:pPr>
        <w:spacing w:line="588" w:lineRule="exact"/>
        <w:ind w:firstLine="482"/>
        <w:rPr>
          <w:rFonts w:hint="eastAsia" w:ascii="仿宋" w:hAnsi="仿宋" w:eastAsia="仿宋" w:cs="仿宋"/>
          <w:b/>
          <w:spacing w:val="6"/>
          <w:sz w:val="24"/>
        </w:rPr>
      </w:pPr>
      <w:r>
        <w:rPr>
          <w:rFonts w:hint="eastAsia" w:ascii="仿宋" w:hAnsi="仿宋" w:eastAsia="仿宋" w:cs="仿宋"/>
          <w:b/>
          <w:sz w:val="24"/>
        </w:rPr>
        <w:t>□</w:t>
      </w:r>
      <w:r>
        <w:rPr>
          <w:rFonts w:hint="eastAsia" w:ascii="仿宋" w:hAnsi="仿宋" w:eastAsia="仿宋" w:cs="仿宋"/>
          <w:b/>
          <w:spacing w:val="6"/>
          <w:sz w:val="24"/>
        </w:rPr>
        <w:t>不属于符合条件的残疾人福利性单位。</w:t>
      </w:r>
    </w:p>
    <w:p w14:paraId="7187F2DB">
      <w:pPr>
        <w:spacing w:line="588" w:lineRule="exact"/>
        <w:ind w:firstLine="482"/>
        <w:rPr>
          <w:rFonts w:hint="eastAsia" w:ascii="仿宋" w:hAnsi="仿宋" w:eastAsia="仿宋" w:cs="仿宋"/>
          <w:spacing w:val="6"/>
          <w:sz w:val="24"/>
        </w:rPr>
      </w:pPr>
      <w:r>
        <w:rPr>
          <w:rFonts w:hint="eastAsia" w:ascii="仿宋" w:hAnsi="仿宋" w:eastAsia="仿宋" w:cs="仿宋"/>
          <w:b/>
          <w:sz w:val="24"/>
        </w:rPr>
        <w:t>□</w:t>
      </w:r>
      <w:r>
        <w:rPr>
          <w:rFonts w:hint="eastAsia" w:ascii="仿宋" w:hAnsi="仿宋" w:eastAsia="仿宋" w:cs="仿宋"/>
          <w:b/>
          <w:spacing w:val="6"/>
          <w:sz w:val="24"/>
        </w:rPr>
        <w:t>属于符合条件的残疾人福利性单位，</w:t>
      </w:r>
      <w:r>
        <w:rPr>
          <w:rFonts w:hint="eastAsia" w:ascii="仿宋" w:hAnsi="仿宋" w:eastAsia="仿宋" w:cs="仿宋"/>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5D277FA">
      <w:pPr>
        <w:spacing w:line="588" w:lineRule="exact"/>
        <w:ind w:firstLine="506" w:firstLineChars="200"/>
        <w:rPr>
          <w:rFonts w:hint="eastAsia" w:ascii="仿宋" w:hAnsi="仿宋" w:eastAsia="仿宋" w:cs="仿宋"/>
          <w:spacing w:val="6"/>
          <w:sz w:val="24"/>
        </w:rPr>
      </w:pPr>
      <w:r>
        <w:rPr>
          <w:rFonts w:hint="eastAsia" w:ascii="仿宋" w:hAnsi="仿宋" w:eastAsia="仿宋" w:cs="仿宋"/>
          <w:b/>
          <w:spacing w:val="6"/>
          <w:sz w:val="24"/>
        </w:rPr>
        <w:t>本单位对上述声明的真实性负责。如有虚假，将依法承担相应责任。</w:t>
      </w:r>
    </w:p>
    <w:p w14:paraId="12935D21">
      <w:pPr>
        <w:spacing w:line="588" w:lineRule="exact"/>
        <w:ind w:firstLine="504" w:firstLineChars="200"/>
        <w:rPr>
          <w:rFonts w:hint="eastAsia" w:ascii="仿宋" w:hAnsi="仿宋" w:eastAsia="仿宋" w:cs="仿宋"/>
          <w:spacing w:val="6"/>
          <w:sz w:val="24"/>
        </w:rPr>
      </w:pPr>
    </w:p>
    <w:p w14:paraId="6D058973">
      <w:pPr>
        <w:spacing w:line="588" w:lineRule="exact"/>
        <w:ind w:firstLine="504" w:firstLineChars="200"/>
        <w:rPr>
          <w:rFonts w:hint="eastAsia" w:ascii="仿宋" w:hAnsi="仿宋" w:eastAsia="仿宋" w:cs="仿宋"/>
          <w:spacing w:val="6"/>
          <w:sz w:val="24"/>
        </w:rPr>
      </w:pPr>
    </w:p>
    <w:p w14:paraId="05732F63">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30581B51">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3D466C04">
      <w:pPr>
        <w:numPr>
          <w:ilvl w:val="0"/>
          <w:numId w:val="31"/>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Cs w:val="20"/>
        </w:rPr>
        <w:br w:type="page"/>
      </w:r>
      <w:r>
        <w:rPr>
          <w:rFonts w:hint="eastAsia" w:ascii="仿宋" w:hAnsi="仿宋" w:eastAsia="仿宋" w:cs="仿宋"/>
          <w:color w:val="000000"/>
          <w:sz w:val="24"/>
          <w:szCs w:val="20"/>
        </w:rPr>
        <w:t>拟分包情况说明</w:t>
      </w:r>
    </w:p>
    <w:p w14:paraId="2FF4B0E3">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拟分包情况说明</w:t>
      </w:r>
    </w:p>
    <w:p w14:paraId="7E5E520C">
      <w:pPr>
        <w:tabs>
          <w:tab w:val="left" w:pos="5580"/>
        </w:tabs>
        <w:spacing w:line="360" w:lineRule="auto"/>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（采购人或采购代理机构）</w:t>
      </w:r>
    </w:p>
    <w:p w14:paraId="4FE8E974">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6E32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5660C2F">
            <w:pPr>
              <w:pStyle w:val="249"/>
              <w:jc w:val="center"/>
              <w:rPr>
                <w:rFonts w:hint="eastAsia" w:ascii="仿宋" w:hAnsi="仿宋" w:eastAsia="仿宋" w:cs="仿宋"/>
                <w:sz w:val="24"/>
              </w:rPr>
            </w:pPr>
            <w:r>
              <w:rPr>
                <w:rFonts w:hint="eastAsia" w:ascii="仿宋" w:hAnsi="仿宋" w:eastAsia="仿宋" w:cs="仿宋"/>
                <w:sz w:val="24"/>
              </w:rPr>
              <w:t>序号</w:t>
            </w:r>
          </w:p>
        </w:tc>
        <w:tc>
          <w:tcPr>
            <w:tcW w:w="1287" w:type="dxa"/>
            <w:vAlign w:val="center"/>
          </w:tcPr>
          <w:p w14:paraId="0DA1EEDD">
            <w:pPr>
              <w:pStyle w:val="249"/>
              <w:jc w:val="center"/>
              <w:rPr>
                <w:rFonts w:hint="eastAsia" w:ascii="仿宋" w:hAnsi="仿宋" w:eastAsia="仿宋" w:cs="仿宋"/>
                <w:sz w:val="24"/>
              </w:rPr>
            </w:pPr>
            <w:r>
              <w:rPr>
                <w:rFonts w:hint="eastAsia" w:ascii="仿宋" w:hAnsi="仿宋" w:eastAsia="仿宋" w:cs="仿宋"/>
                <w:sz w:val="24"/>
              </w:rPr>
              <w:t>分包承担</w:t>
            </w:r>
          </w:p>
          <w:p w14:paraId="1CBB0FCF">
            <w:pPr>
              <w:pStyle w:val="249"/>
              <w:jc w:val="center"/>
              <w:rPr>
                <w:rFonts w:hint="eastAsia" w:ascii="仿宋" w:hAnsi="仿宋" w:eastAsia="仿宋" w:cs="仿宋"/>
                <w:sz w:val="24"/>
              </w:rPr>
            </w:pPr>
            <w:r>
              <w:rPr>
                <w:rFonts w:hint="eastAsia" w:ascii="仿宋" w:hAnsi="仿宋" w:eastAsia="仿宋" w:cs="仿宋"/>
                <w:sz w:val="24"/>
              </w:rPr>
              <w:t>主体名称</w:t>
            </w:r>
          </w:p>
        </w:tc>
        <w:tc>
          <w:tcPr>
            <w:tcW w:w="1513" w:type="dxa"/>
            <w:vAlign w:val="center"/>
          </w:tcPr>
          <w:p w14:paraId="0436FEF1">
            <w:pPr>
              <w:pStyle w:val="249"/>
              <w:jc w:val="center"/>
              <w:rPr>
                <w:rFonts w:hint="eastAsia" w:ascii="仿宋" w:hAnsi="仿宋" w:eastAsia="仿宋" w:cs="仿宋"/>
                <w:sz w:val="24"/>
                <w:lang w:eastAsia="zh-CN"/>
              </w:rPr>
            </w:pPr>
            <w:r>
              <w:rPr>
                <w:rFonts w:hint="eastAsia" w:ascii="仿宋" w:hAnsi="仿宋" w:eastAsia="仿宋" w:cs="仿宋"/>
                <w:sz w:val="24"/>
                <w:lang w:eastAsia="zh-CN"/>
              </w:rPr>
              <w:t>分包承担</w:t>
            </w:r>
          </w:p>
          <w:p w14:paraId="06176C65">
            <w:pPr>
              <w:pStyle w:val="249"/>
              <w:jc w:val="center"/>
              <w:rPr>
                <w:rFonts w:hint="eastAsia" w:ascii="仿宋" w:hAnsi="仿宋" w:eastAsia="仿宋" w:cs="仿宋"/>
                <w:sz w:val="24"/>
                <w:lang w:eastAsia="zh-CN"/>
              </w:rPr>
            </w:pPr>
            <w:r>
              <w:rPr>
                <w:rFonts w:hint="eastAsia" w:ascii="仿宋" w:hAnsi="仿宋" w:eastAsia="仿宋" w:cs="仿宋"/>
                <w:sz w:val="24"/>
                <w:lang w:eastAsia="zh-CN"/>
              </w:rPr>
              <w:t>主体类型</w:t>
            </w:r>
          </w:p>
          <w:p w14:paraId="0C842B92">
            <w:pPr>
              <w:pStyle w:val="249"/>
              <w:jc w:val="center"/>
              <w:rPr>
                <w:rFonts w:hint="eastAsia" w:ascii="仿宋" w:hAnsi="仿宋" w:eastAsia="仿宋" w:cs="仿宋"/>
                <w:sz w:val="24"/>
                <w:lang w:eastAsia="zh-CN"/>
              </w:rPr>
            </w:pPr>
            <w:r>
              <w:rPr>
                <w:rFonts w:hint="eastAsia" w:ascii="仿宋" w:hAnsi="仿宋" w:eastAsia="仿宋" w:cs="仿宋"/>
                <w:sz w:val="24"/>
                <w:lang w:eastAsia="zh-CN"/>
              </w:rPr>
              <w:t>（选择）</w:t>
            </w:r>
          </w:p>
        </w:tc>
        <w:tc>
          <w:tcPr>
            <w:tcW w:w="1125" w:type="dxa"/>
            <w:vAlign w:val="center"/>
          </w:tcPr>
          <w:p w14:paraId="62C8D354">
            <w:pPr>
              <w:pStyle w:val="249"/>
              <w:jc w:val="center"/>
              <w:rPr>
                <w:rFonts w:hint="eastAsia" w:ascii="仿宋" w:hAnsi="仿宋" w:eastAsia="仿宋" w:cs="仿宋"/>
                <w:sz w:val="24"/>
              </w:rPr>
            </w:pPr>
            <w:r>
              <w:rPr>
                <w:rFonts w:hint="eastAsia" w:ascii="仿宋" w:hAnsi="仿宋" w:eastAsia="仿宋" w:cs="仿宋"/>
                <w:sz w:val="24"/>
              </w:rPr>
              <w:t>资质等级</w:t>
            </w:r>
          </w:p>
        </w:tc>
        <w:tc>
          <w:tcPr>
            <w:tcW w:w="1558" w:type="dxa"/>
            <w:vAlign w:val="center"/>
          </w:tcPr>
          <w:p w14:paraId="6007D07D">
            <w:pPr>
              <w:pStyle w:val="249"/>
              <w:jc w:val="center"/>
              <w:rPr>
                <w:rFonts w:hint="eastAsia" w:ascii="仿宋" w:hAnsi="仿宋" w:eastAsia="仿宋" w:cs="仿宋"/>
                <w:sz w:val="24"/>
              </w:rPr>
            </w:pPr>
            <w:r>
              <w:rPr>
                <w:rFonts w:hint="eastAsia" w:ascii="仿宋" w:hAnsi="仿宋" w:eastAsia="仿宋" w:cs="仿宋"/>
                <w:sz w:val="24"/>
              </w:rPr>
              <w:t>拟分包</w:t>
            </w:r>
          </w:p>
          <w:p w14:paraId="329943C1">
            <w:pPr>
              <w:pStyle w:val="249"/>
              <w:jc w:val="center"/>
              <w:rPr>
                <w:rFonts w:hint="eastAsia" w:ascii="仿宋" w:hAnsi="仿宋" w:eastAsia="仿宋" w:cs="仿宋"/>
                <w:sz w:val="24"/>
              </w:rPr>
            </w:pPr>
            <w:r>
              <w:rPr>
                <w:rFonts w:hint="eastAsia" w:ascii="仿宋" w:hAnsi="仿宋" w:eastAsia="仿宋" w:cs="仿宋"/>
                <w:sz w:val="24"/>
              </w:rPr>
              <w:t>合同内容</w:t>
            </w:r>
          </w:p>
        </w:tc>
        <w:tc>
          <w:tcPr>
            <w:tcW w:w="1498" w:type="dxa"/>
            <w:vAlign w:val="center"/>
          </w:tcPr>
          <w:p w14:paraId="7620709F">
            <w:pPr>
              <w:pStyle w:val="249"/>
              <w:jc w:val="center"/>
              <w:rPr>
                <w:rFonts w:hint="eastAsia" w:ascii="仿宋" w:hAnsi="仿宋" w:eastAsia="仿宋" w:cs="仿宋"/>
                <w:sz w:val="24"/>
                <w:lang w:eastAsia="zh-CN"/>
              </w:rPr>
            </w:pPr>
            <w:r>
              <w:rPr>
                <w:rFonts w:hint="eastAsia" w:ascii="仿宋" w:hAnsi="仿宋" w:eastAsia="仿宋" w:cs="仿宋"/>
                <w:sz w:val="24"/>
                <w:lang w:eastAsia="zh-CN"/>
              </w:rPr>
              <w:t>拟分包</w:t>
            </w:r>
          </w:p>
          <w:p w14:paraId="5373E9E2">
            <w:pPr>
              <w:pStyle w:val="249"/>
              <w:jc w:val="center"/>
              <w:rPr>
                <w:rFonts w:hint="eastAsia" w:ascii="仿宋" w:hAnsi="仿宋" w:eastAsia="仿宋" w:cs="仿宋"/>
                <w:sz w:val="24"/>
                <w:lang w:eastAsia="zh-CN"/>
              </w:rPr>
            </w:pPr>
            <w:r>
              <w:rPr>
                <w:rFonts w:hint="eastAsia" w:ascii="仿宋" w:hAnsi="仿宋" w:eastAsia="仿宋" w:cs="仿宋"/>
                <w:sz w:val="24"/>
                <w:lang w:eastAsia="zh-CN"/>
              </w:rPr>
              <w:t>合同金额</w:t>
            </w:r>
          </w:p>
          <w:p w14:paraId="2CE93726">
            <w:pPr>
              <w:pStyle w:val="249"/>
              <w:jc w:val="center"/>
              <w:rPr>
                <w:rFonts w:hint="eastAsia" w:ascii="仿宋" w:hAnsi="仿宋" w:eastAsia="仿宋" w:cs="仿宋"/>
                <w:sz w:val="24"/>
                <w:lang w:eastAsia="zh-CN"/>
              </w:rPr>
            </w:pPr>
            <w:r>
              <w:rPr>
                <w:rFonts w:hint="eastAsia" w:ascii="仿宋" w:hAnsi="仿宋" w:eastAsia="仿宋" w:cs="仿宋"/>
                <w:sz w:val="24"/>
                <w:lang w:eastAsia="zh-CN"/>
              </w:rPr>
              <w:t>（人民币元）</w:t>
            </w:r>
          </w:p>
        </w:tc>
        <w:tc>
          <w:tcPr>
            <w:tcW w:w="1564" w:type="dxa"/>
            <w:vAlign w:val="center"/>
          </w:tcPr>
          <w:p w14:paraId="0BCE1E6F">
            <w:pPr>
              <w:pStyle w:val="249"/>
              <w:jc w:val="center"/>
              <w:rPr>
                <w:rFonts w:hint="eastAsia" w:ascii="仿宋" w:hAnsi="仿宋" w:eastAsia="仿宋" w:cs="仿宋"/>
                <w:b/>
                <w:sz w:val="24"/>
                <w:lang w:eastAsia="zh-CN"/>
              </w:rPr>
            </w:pPr>
            <w:r>
              <w:rPr>
                <w:rFonts w:hint="eastAsia" w:ascii="仿宋" w:hAnsi="仿宋" w:eastAsia="仿宋" w:cs="仿宋"/>
                <w:b/>
                <w:sz w:val="24"/>
                <w:lang w:eastAsia="zh-CN"/>
              </w:rPr>
              <w:t>占合同金额</w:t>
            </w:r>
          </w:p>
          <w:p w14:paraId="56F0DC55">
            <w:pPr>
              <w:pStyle w:val="249"/>
              <w:jc w:val="center"/>
              <w:rPr>
                <w:rFonts w:hint="eastAsia" w:ascii="仿宋" w:hAnsi="仿宋" w:eastAsia="仿宋" w:cs="仿宋"/>
                <w:sz w:val="24"/>
                <w:lang w:eastAsia="zh-CN"/>
              </w:rPr>
            </w:pPr>
            <w:r>
              <w:rPr>
                <w:rFonts w:hint="eastAsia" w:ascii="仿宋" w:hAnsi="仿宋" w:eastAsia="仿宋" w:cs="仿宋"/>
                <w:b/>
                <w:sz w:val="24"/>
                <w:lang w:eastAsia="zh-CN"/>
              </w:rPr>
              <w:t>的比例（%）</w:t>
            </w:r>
          </w:p>
        </w:tc>
      </w:tr>
      <w:tr w14:paraId="309F0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BE79FC">
            <w:pPr>
              <w:pStyle w:val="249"/>
              <w:jc w:val="center"/>
              <w:rPr>
                <w:rFonts w:hint="eastAsia" w:ascii="仿宋" w:hAnsi="仿宋" w:eastAsia="仿宋" w:cs="仿宋"/>
                <w:sz w:val="24"/>
              </w:rPr>
            </w:pPr>
            <w:r>
              <w:rPr>
                <w:rFonts w:hint="eastAsia" w:ascii="仿宋" w:hAnsi="仿宋" w:eastAsia="仿宋" w:cs="仿宋"/>
                <w:sz w:val="24"/>
              </w:rPr>
              <w:t>1</w:t>
            </w:r>
          </w:p>
        </w:tc>
        <w:tc>
          <w:tcPr>
            <w:tcW w:w="1287" w:type="dxa"/>
            <w:vAlign w:val="center"/>
          </w:tcPr>
          <w:p w14:paraId="322C7B28">
            <w:pPr>
              <w:pStyle w:val="249"/>
              <w:jc w:val="center"/>
              <w:rPr>
                <w:rFonts w:hint="eastAsia" w:ascii="仿宋" w:hAnsi="仿宋" w:eastAsia="仿宋" w:cs="仿宋"/>
                <w:sz w:val="30"/>
              </w:rPr>
            </w:pPr>
          </w:p>
        </w:tc>
        <w:tc>
          <w:tcPr>
            <w:tcW w:w="1513" w:type="dxa"/>
            <w:vAlign w:val="center"/>
          </w:tcPr>
          <w:p w14:paraId="589EF426">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445EA55F">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2E44B21B">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5897CCA8">
            <w:pPr>
              <w:pStyle w:val="249"/>
              <w:jc w:val="center"/>
              <w:rPr>
                <w:rFonts w:hint="eastAsia" w:ascii="仿宋" w:hAnsi="仿宋" w:eastAsia="仿宋" w:cs="仿宋"/>
                <w:sz w:val="30"/>
                <w:lang w:eastAsia="zh-CN"/>
              </w:rPr>
            </w:pPr>
          </w:p>
        </w:tc>
        <w:tc>
          <w:tcPr>
            <w:tcW w:w="1558" w:type="dxa"/>
            <w:vAlign w:val="center"/>
          </w:tcPr>
          <w:p w14:paraId="44CD7DE9">
            <w:pPr>
              <w:pStyle w:val="249"/>
              <w:jc w:val="center"/>
              <w:rPr>
                <w:rFonts w:hint="eastAsia" w:ascii="仿宋" w:hAnsi="仿宋" w:eastAsia="仿宋" w:cs="仿宋"/>
                <w:sz w:val="30"/>
                <w:lang w:eastAsia="zh-CN"/>
              </w:rPr>
            </w:pPr>
          </w:p>
        </w:tc>
        <w:tc>
          <w:tcPr>
            <w:tcW w:w="1498" w:type="dxa"/>
            <w:vAlign w:val="center"/>
          </w:tcPr>
          <w:p w14:paraId="11FB4E2C">
            <w:pPr>
              <w:pStyle w:val="249"/>
              <w:jc w:val="center"/>
              <w:rPr>
                <w:rFonts w:hint="eastAsia" w:ascii="仿宋" w:hAnsi="仿宋" w:eastAsia="仿宋" w:cs="仿宋"/>
                <w:sz w:val="30"/>
                <w:lang w:eastAsia="zh-CN"/>
              </w:rPr>
            </w:pPr>
          </w:p>
        </w:tc>
        <w:tc>
          <w:tcPr>
            <w:tcW w:w="1564" w:type="dxa"/>
            <w:vAlign w:val="center"/>
          </w:tcPr>
          <w:p w14:paraId="0413031D">
            <w:pPr>
              <w:pStyle w:val="249"/>
              <w:jc w:val="center"/>
              <w:rPr>
                <w:rFonts w:hint="eastAsia" w:ascii="仿宋" w:hAnsi="仿宋" w:eastAsia="仿宋" w:cs="仿宋"/>
                <w:sz w:val="30"/>
                <w:lang w:eastAsia="zh-CN"/>
              </w:rPr>
            </w:pPr>
          </w:p>
        </w:tc>
      </w:tr>
      <w:tr w14:paraId="5BE13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F4C78A4">
            <w:pPr>
              <w:pStyle w:val="249"/>
              <w:jc w:val="center"/>
              <w:rPr>
                <w:rFonts w:hint="eastAsia" w:ascii="仿宋" w:hAnsi="仿宋" w:eastAsia="仿宋" w:cs="仿宋"/>
                <w:sz w:val="24"/>
                <w:lang w:eastAsia="zh-CN"/>
              </w:rPr>
            </w:pPr>
            <w:r>
              <w:rPr>
                <w:rFonts w:hint="eastAsia" w:ascii="仿宋" w:hAnsi="仿宋" w:eastAsia="仿宋" w:cs="仿宋"/>
                <w:sz w:val="24"/>
                <w:lang w:eastAsia="zh-CN"/>
              </w:rPr>
              <w:t>2</w:t>
            </w:r>
          </w:p>
        </w:tc>
        <w:tc>
          <w:tcPr>
            <w:tcW w:w="1287" w:type="dxa"/>
            <w:vAlign w:val="center"/>
          </w:tcPr>
          <w:p w14:paraId="335344A1">
            <w:pPr>
              <w:pStyle w:val="249"/>
              <w:jc w:val="center"/>
              <w:rPr>
                <w:rFonts w:hint="eastAsia" w:ascii="仿宋" w:hAnsi="仿宋" w:eastAsia="仿宋" w:cs="仿宋"/>
                <w:sz w:val="30"/>
              </w:rPr>
            </w:pPr>
          </w:p>
        </w:tc>
        <w:tc>
          <w:tcPr>
            <w:tcW w:w="1513" w:type="dxa"/>
            <w:vAlign w:val="center"/>
          </w:tcPr>
          <w:p w14:paraId="5D8D99DD">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□中型企业</w:t>
            </w:r>
          </w:p>
          <w:p w14:paraId="0BD25AF2">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□小微企业</w:t>
            </w:r>
          </w:p>
          <w:p w14:paraId="0F26FDC9">
            <w:pPr>
              <w:pStyle w:val="249"/>
              <w:tabs>
                <w:tab w:val="left" w:pos="235"/>
              </w:tabs>
              <w:ind w:left="1" w:leftChars="-43" w:hanging="91" w:hangingChars="38"/>
              <w:jc w:val="center"/>
              <w:rPr>
                <w:rFonts w:hint="eastAsia" w:ascii="仿宋" w:hAnsi="仿宋" w:eastAsia="仿宋" w:cs="仿宋"/>
                <w:sz w:val="24"/>
                <w:lang w:eastAsia="zh-CN"/>
              </w:rPr>
            </w:pPr>
            <w:r>
              <w:rPr>
                <w:rFonts w:hint="eastAsia" w:ascii="仿宋" w:hAnsi="仿宋" w:eastAsia="仿宋" w:cs="仿宋"/>
                <w:sz w:val="24"/>
                <w:lang w:eastAsia="zh-CN"/>
              </w:rPr>
              <w:t>□其他</w:t>
            </w:r>
          </w:p>
        </w:tc>
        <w:tc>
          <w:tcPr>
            <w:tcW w:w="1125" w:type="dxa"/>
            <w:vAlign w:val="center"/>
          </w:tcPr>
          <w:p w14:paraId="30075352">
            <w:pPr>
              <w:pStyle w:val="249"/>
              <w:jc w:val="center"/>
              <w:rPr>
                <w:rFonts w:hint="eastAsia" w:ascii="仿宋" w:hAnsi="仿宋" w:eastAsia="仿宋" w:cs="仿宋"/>
                <w:sz w:val="30"/>
                <w:lang w:eastAsia="zh-CN"/>
              </w:rPr>
            </w:pPr>
          </w:p>
        </w:tc>
        <w:tc>
          <w:tcPr>
            <w:tcW w:w="1558" w:type="dxa"/>
            <w:vAlign w:val="center"/>
          </w:tcPr>
          <w:p w14:paraId="188ABC8F">
            <w:pPr>
              <w:pStyle w:val="249"/>
              <w:jc w:val="center"/>
              <w:rPr>
                <w:rFonts w:hint="eastAsia" w:ascii="仿宋" w:hAnsi="仿宋" w:eastAsia="仿宋" w:cs="仿宋"/>
                <w:sz w:val="30"/>
                <w:lang w:eastAsia="zh-CN"/>
              </w:rPr>
            </w:pPr>
          </w:p>
        </w:tc>
        <w:tc>
          <w:tcPr>
            <w:tcW w:w="1498" w:type="dxa"/>
            <w:vAlign w:val="center"/>
          </w:tcPr>
          <w:p w14:paraId="536532AC">
            <w:pPr>
              <w:pStyle w:val="249"/>
              <w:jc w:val="center"/>
              <w:rPr>
                <w:rFonts w:hint="eastAsia" w:ascii="仿宋" w:hAnsi="仿宋" w:eastAsia="仿宋" w:cs="仿宋"/>
                <w:sz w:val="30"/>
                <w:lang w:eastAsia="zh-CN"/>
              </w:rPr>
            </w:pPr>
          </w:p>
        </w:tc>
        <w:tc>
          <w:tcPr>
            <w:tcW w:w="1564" w:type="dxa"/>
            <w:vAlign w:val="center"/>
          </w:tcPr>
          <w:p w14:paraId="0B23B147">
            <w:pPr>
              <w:pStyle w:val="249"/>
              <w:jc w:val="center"/>
              <w:rPr>
                <w:rFonts w:hint="eastAsia" w:ascii="仿宋" w:hAnsi="仿宋" w:eastAsia="仿宋" w:cs="仿宋"/>
                <w:sz w:val="30"/>
                <w:lang w:eastAsia="zh-CN"/>
              </w:rPr>
            </w:pPr>
          </w:p>
        </w:tc>
      </w:tr>
      <w:tr w14:paraId="20A87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19BE707">
            <w:pPr>
              <w:pStyle w:val="249"/>
              <w:jc w:val="center"/>
              <w:rPr>
                <w:rFonts w:hint="eastAsia" w:ascii="仿宋" w:hAnsi="仿宋" w:eastAsia="仿宋" w:cs="仿宋"/>
                <w:sz w:val="24"/>
                <w:lang w:eastAsia="zh-CN"/>
              </w:rPr>
            </w:pPr>
            <w:r>
              <w:rPr>
                <w:rFonts w:hint="eastAsia" w:ascii="仿宋" w:hAnsi="仿宋" w:eastAsia="仿宋" w:cs="仿宋"/>
                <w:sz w:val="24"/>
                <w:lang w:eastAsia="zh-CN"/>
              </w:rPr>
              <w:t>…</w:t>
            </w:r>
          </w:p>
        </w:tc>
        <w:tc>
          <w:tcPr>
            <w:tcW w:w="1287" w:type="dxa"/>
            <w:vAlign w:val="center"/>
          </w:tcPr>
          <w:p w14:paraId="36FBBFD1">
            <w:pPr>
              <w:pStyle w:val="249"/>
              <w:jc w:val="center"/>
              <w:rPr>
                <w:rFonts w:hint="eastAsia" w:ascii="仿宋" w:hAnsi="仿宋" w:eastAsia="仿宋" w:cs="仿宋"/>
                <w:sz w:val="30"/>
              </w:rPr>
            </w:pPr>
          </w:p>
        </w:tc>
        <w:tc>
          <w:tcPr>
            <w:tcW w:w="1513" w:type="dxa"/>
            <w:vAlign w:val="center"/>
          </w:tcPr>
          <w:p w14:paraId="4F757C7B">
            <w:pPr>
              <w:pStyle w:val="249"/>
              <w:tabs>
                <w:tab w:val="left" w:pos="235"/>
              </w:tabs>
              <w:jc w:val="center"/>
              <w:rPr>
                <w:rFonts w:hint="eastAsia" w:ascii="仿宋" w:hAnsi="仿宋" w:eastAsia="仿宋" w:cs="仿宋"/>
                <w:sz w:val="24"/>
              </w:rPr>
            </w:pPr>
          </w:p>
        </w:tc>
        <w:tc>
          <w:tcPr>
            <w:tcW w:w="1125" w:type="dxa"/>
            <w:vAlign w:val="center"/>
          </w:tcPr>
          <w:p w14:paraId="29E8B9E1">
            <w:pPr>
              <w:pStyle w:val="249"/>
              <w:jc w:val="center"/>
              <w:rPr>
                <w:rFonts w:hint="eastAsia" w:ascii="仿宋" w:hAnsi="仿宋" w:eastAsia="仿宋" w:cs="仿宋"/>
                <w:sz w:val="30"/>
              </w:rPr>
            </w:pPr>
          </w:p>
        </w:tc>
        <w:tc>
          <w:tcPr>
            <w:tcW w:w="1558" w:type="dxa"/>
            <w:vAlign w:val="center"/>
          </w:tcPr>
          <w:p w14:paraId="4CB8BE5C">
            <w:pPr>
              <w:pStyle w:val="249"/>
              <w:jc w:val="center"/>
              <w:rPr>
                <w:rFonts w:hint="eastAsia" w:ascii="仿宋" w:hAnsi="仿宋" w:eastAsia="仿宋" w:cs="仿宋"/>
                <w:sz w:val="30"/>
              </w:rPr>
            </w:pPr>
          </w:p>
        </w:tc>
        <w:tc>
          <w:tcPr>
            <w:tcW w:w="1498" w:type="dxa"/>
            <w:vAlign w:val="center"/>
          </w:tcPr>
          <w:p w14:paraId="1D6AB3B8">
            <w:pPr>
              <w:pStyle w:val="249"/>
              <w:jc w:val="center"/>
              <w:rPr>
                <w:rFonts w:hint="eastAsia" w:ascii="仿宋" w:hAnsi="仿宋" w:eastAsia="仿宋" w:cs="仿宋"/>
                <w:sz w:val="30"/>
              </w:rPr>
            </w:pPr>
          </w:p>
        </w:tc>
        <w:tc>
          <w:tcPr>
            <w:tcW w:w="1564" w:type="dxa"/>
            <w:vAlign w:val="center"/>
          </w:tcPr>
          <w:p w14:paraId="352E75F3">
            <w:pPr>
              <w:pStyle w:val="249"/>
              <w:jc w:val="center"/>
              <w:rPr>
                <w:rFonts w:hint="eastAsia" w:ascii="仿宋" w:hAnsi="仿宋" w:eastAsia="仿宋" w:cs="仿宋"/>
                <w:sz w:val="30"/>
              </w:rPr>
            </w:pPr>
          </w:p>
        </w:tc>
      </w:tr>
      <w:tr w14:paraId="5D0E3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5E07D94">
            <w:pPr>
              <w:pStyle w:val="249"/>
              <w:ind w:right="57" w:rightChars="27"/>
              <w:jc w:val="right"/>
              <w:rPr>
                <w:rFonts w:hint="eastAsia" w:ascii="仿宋" w:hAnsi="仿宋" w:eastAsia="仿宋" w:cs="仿宋"/>
                <w:sz w:val="24"/>
                <w:lang w:eastAsia="zh-CN"/>
              </w:rPr>
            </w:pPr>
            <w:r>
              <w:rPr>
                <w:rFonts w:hint="eastAsia" w:ascii="仿宋" w:hAnsi="仿宋" w:eastAsia="仿宋" w:cs="仿宋"/>
                <w:sz w:val="24"/>
                <w:lang w:eastAsia="zh-CN"/>
              </w:rPr>
              <w:t>合计：</w:t>
            </w:r>
          </w:p>
        </w:tc>
        <w:tc>
          <w:tcPr>
            <w:tcW w:w="1498" w:type="dxa"/>
            <w:vAlign w:val="center"/>
          </w:tcPr>
          <w:p w14:paraId="1D3BC0F4">
            <w:pPr>
              <w:pStyle w:val="249"/>
              <w:jc w:val="center"/>
              <w:rPr>
                <w:rFonts w:hint="eastAsia" w:ascii="仿宋" w:hAnsi="仿宋" w:eastAsia="仿宋" w:cs="仿宋"/>
                <w:sz w:val="30"/>
              </w:rPr>
            </w:pPr>
          </w:p>
        </w:tc>
        <w:tc>
          <w:tcPr>
            <w:tcW w:w="1564" w:type="dxa"/>
            <w:vAlign w:val="center"/>
          </w:tcPr>
          <w:p w14:paraId="48016D99">
            <w:pPr>
              <w:pStyle w:val="249"/>
              <w:jc w:val="center"/>
              <w:rPr>
                <w:rFonts w:hint="eastAsia" w:ascii="仿宋" w:hAnsi="仿宋" w:eastAsia="仿宋" w:cs="仿宋"/>
                <w:sz w:val="30"/>
              </w:rPr>
            </w:pPr>
          </w:p>
        </w:tc>
      </w:tr>
    </w:tbl>
    <w:p w14:paraId="6C7FF21A">
      <w:pPr>
        <w:adjustRightInd w:val="0"/>
        <w:snapToGrid w:val="0"/>
        <w:spacing w:line="360" w:lineRule="auto"/>
        <w:ind w:firstLine="480" w:firstLineChars="200"/>
        <w:jc w:val="left"/>
        <w:rPr>
          <w:rFonts w:hint="eastAsia" w:ascii="仿宋" w:hAnsi="仿宋" w:eastAsia="仿宋" w:cs="仿宋"/>
          <w:sz w:val="24"/>
        </w:rPr>
      </w:pPr>
    </w:p>
    <w:p w14:paraId="68AAA310">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注：</w:t>
      </w:r>
      <w:r>
        <w:rPr>
          <w:rFonts w:hint="eastAsia" w:ascii="仿宋" w:hAnsi="仿宋" w:eastAsia="仿宋" w:cs="仿宋"/>
          <w:color w:val="FF0000"/>
          <w:sz w:val="24"/>
        </w:rPr>
        <w:t xml:space="preserve"> </w:t>
      </w:r>
    </w:p>
    <w:p w14:paraId="7F645B03">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rPr>
        <w:t>投标无效</w:t>
      </w:r>
      <w:r>
        <w:rPr>
          <w:rFonts w:hint="eastAsia" w:ascii="仿宋" w:hAnsi="仿宋" w:eastAsia="仿宋" w:cs="仿宋"/>
          <w:sz w:val="24"/>
        </w:rPr>
        <w:t>。</w:t>
      </w:r>
    </w:p>
    <w:p w14:paraId="63B1C5F8">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rPr>
        <w:t>投标无效</w:t>
      </w:r>
      <w:r>
        <w:rPr>
          <w:rFonts w:hint="eastAsia" w:ascii="仿宋" w:hAnsi="仿宋" w:eastAsia="仿宋" w:cs="仿宋"/>
          <w:sz w:val="24"/>
        </w:rPr>
        <w:t>。</w:t>
      </w:r>
    </w:p>
    <w:p w14:paraId="6C04EC67">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B5A15D7">
      <w:pPr>
        <w:adjustRightInd w:val="0"/>
        <w:snapToGrid w:val="0"/>
        <w:spacing w:line="360" w:lineRule="auto"/>
        <w:jc w:val="left"/>
        <w:rPr>
          <w:rFonts w:hint="eastAsia" w:ascii="仿宋" w:hAnsi="仿宋" w:eastAsia="仿宋" w:cs="仿宋"/>
          <w:sz w:val="24"/>
        </w:rPr>
      </w:pPr>
    </w:p>
    <w:p w14:paraId="5AF95FAB">
      <w:pPr>
        <w:adjustRightInd w:val="0"/>
        <w:snapToGrid w:val="0"/>
        <w:spacing w:line="360" w:lineRule="auto"/>
        <w:ind w:firstLine="480" w:firstLineChars="200"/>
        <w:jc w:val="right"/>
        <w:rPr>
          <w:rFonts w:hint="eastAsia" w:ascii="仿宋" w:hAnsi="仿宋" w:eastAsia="仿宋" w:cs="仿宋"/>
          <w:sz w:val="24"/>
        </w:rPr>
      </w:pPr>
      <w:r>
        <w:rPr>
          <w:rFonts w:hint="eastAsia" w:ascii="仿宋" w:hAnsi="仿宋" w:eastAsia="仿宋" w:cs="仿宋"/>
          <w:sz w:val="24"/>
        </w:rPr>
        <w:t>投标人名称（盖章）：______</w:t>
      </w:r>
    </w:p>
    <w:p w14:paraId="6E7B1F35">
      <w:pPr>
        <w:adjustRightInd w:val="0"/>
        <w:snapToGrid w:val="0"/>
        <w:spacing w:line="360" w:lineRule="auto"/>
        <w:ind w:firstLine="480" w:firstLineChars="200"/>
        <w:jc w:val="right"/>
        <w:rPr>
          <w:rFonts w:hint="eastAsia" w:ascii="仿宋" w:hAnsi="仿宋" w:eastAsia="仿宋" w:cs="仿宋"/>
          <w:color w:val="000000"/>
          <w:sz w:val="24"/>
        </w:rPr>
      </w:pPr>
      <w:r>
        <w:rPr>
          <w:rFonts w:hint="eastAsia" w:ascii="仿宋" w:hAnsi="仿宋" w:eastAsia="仿宋" w:cs="仿宋"/>
          <w:color w:val="000000"/>
          <w:sz w:val="24"/>
        </w:rPr>
        <w:t>日期：_____年______月______日</w:t>
      </w:r>
    </w:p>
    <w:p w14:paraId="30828C5D">
      <w:pPr>
        <w:widowControl/>
        <w:jc w:val="left"/>
        <w:rPr>
          <w:rFonts w:hint="eastAsia" w:ascii="仿宋" w:hAnsi="仿宋" w:eastAsia="仿宋" w:cs="仿宋"/>
          <w:color w:val="000000"/>
          <w:sz w:val="24"/>
        </w:rPr>
      </w:pPr>
      <w:r>
        <w:rPr>
          <w:rFonts w:hint="eastAsia" w:ascii="仿宋" w:hAnsi="仿宋" w:eastAsia="仿宋" w:cs="仿宋"/>
          <w:color w:val="000000"/>
          <w:sz w:val="24"/>
        </w:rPr>
        <w:br w:type="page"/>
      </w:r>
    </w:p>
    <w:p w14:paraId="141FDD65">
      <w:pPr>
        <w:autoSpaceDE w:val="0"/>
        <w:autoSpaceDN w:val="0"/>
        <w:adjustRightInd w:val="0"/>
        <w:spacing w:line="360" w:lineRule="auto"/>
        <w:jc w:val="center"/>
        <w:rPr>
          <w:rFonts w:hint="eastAsia" w:ascii="仿宋" w:hAnsi="仿宋" w:eastAsia="仿宋" w:cs="仿宋"/>
          <w:b/>
          <w:color w:val="000000"/>
          <w:sz w:val="36"/>
          <w:szCs w:val="36"/>
        </w:rPr>
      </w:pPr>
      <w:bookmarkStart w:id="924" w:name="_Hlk176956326"/>
      <w:r>
        <w:rPr>
          <w:rFonts w:hint="eastAsia" w:ascii="仿宋" w:hAnsi="仿宋" w:eastAsia="仿宋" w:cs="仿宋"/>
          <w:b/>
          <w:color w:val="000000"/>
          <w:sz w:val="36"/>
          <w:szCs w:val="36"/>
        </w:rPr>
        <w:t>分包意向协议</w:t>
      </w:r>
    </w:p>
    <w:p w14:paraId="2D0AB82B">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甲方（投标人）：________</w:t>
      </w:r>
    </w:p>
    <w:p w14:paraId="360A7361">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乙方（拟分包单位）：________</w:t>
      </w:r>
    </w:p>
    <w:p w14:paraId="08AE5699">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甲方承诺，一旦在_________（采购项目名称）（项目编号/包号为：_______）招标采购项目中获得采购合同，将按照下述约定将合同项下部分内容分包给乙方：</w:t>
      </w:r>
    </w:p>
    <w:p w14:paraId="12B8902D">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1.分包内容：_____。</w:t>
      </w:r>
    </w:p>
    <w:p w14:paraId="72B1B015">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2.分包金额：_____，该金额占该采购包合同金额的比例为___%。</w:t>
      </w:r>
    </w:p>
    <w:p w14:paraId="46752AB1">
      <w:pPr>
        <w:adjustRightInd w:val="0"/>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sz w:val="24"/>
        </w:rPr>
        <w:t>乙方承诺将在上述情况下与甲方签订分包合同。</w:t>
      </w:r>
    </w:p>
    <w:p w14:paraId="0F3D1CCD">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本协议自各方盖章之日起生效，如甲方未在该项目（采购包）中标，本协议自动终止。</w:t>
      </w:r>
    </w:p>
    <w:p w14:paraId="5B96588C">
      <w:pPr>
        <w:spacing w:line="360" w:lineRule="auto"/>
        <w:ind w:firstLine="471"/>
        <w:rPr>
          <w:rFonts w:hint="eastAsia" w:ascii="仿宋" w:hAnsi="仿宋" w:eastAsia="仿宋" w:cs="仿宋"/>
          <w:b/>
          <w:color w:val="000000"/>
          <w:sz w:val="24"/>
        </w:rPr>
      </w:pPr>
    </w:p>
    <w:p w14:paraId="365B0C92">
      <w:pPr>
        <w:spacing w:line="360" w:lineRule="auto"/>
        <w:ind w:firstLine="471"/>
        <w:rPr>
          <w:rFonts w:hint="eastAsia" w:ascii="仿宋" w:hAnsi="仿宋" w:eastAsia="仿宋" w:cs="仿宋"/>
          <w:b/>
          <w:color w:val="000000"/>
          <w:sz w:val="24"/>
        </w:rPr>
      </w:pPr>
      <w:r>
        <w:rPr>
          <w:rFonts w:hint="eastAsia" w:ascii="仿宋" w:hAnsi="仿宋" w:eastAsia="仿宋" w:cs="仿宋"/>
          <w:color w:val="000000"/>
          <w:sz w:val="24"/>
        </w:rPr>
        <w:t>甲方（盖章）：_________                 乙方（盖章）：_________</w:t>
      </w:r>
    </w:p>
    <w:p w14:paraId="202625DA">
      <w:pPr>
        <w:spacing w:line="360" w:lineRule="auto"/>
        <w:ind w:left="480"/>
        <w:jc w:val="right"/>
        <w:rPr>
          <w:rFonts w:hint="eastAsia" w:ascii="仿宋" w:hAnsi="仿宋" w:eastAsia="仿宋" w:cs="仿宋"/>
          <w:color w:val="000000"/>
          <w:sz w:val="24"/>
        </w:rPr>
      </w:pPr>
    </w:p>
    <w:p w14:paraId="73C533C4">
      <w:pPr>
        <w:wordWrap w:val="0"/>
        <w:spacing w:line="360" w:lineRule="auto"/>
        <w:ind w:left="480"/>
        <w:jc w:val="right"/>
        <w:rPr>
          <w:rFonts w:hint="eastAsia" w:ascii="仿宋" w:hAnsi="仿宋" w:eastAsia="仿宋" w:cs="仿宋"/>
          <w:b/>
          <w:color w:val="000000"/>
          <w:sz w:val="24"/>
        </w:rPr>
      </w:pPr>
      <w:r>
        <w:rPr>
          <w:rFonts w:hint="eastAsia" w:ascii="仿宋" w:hAnsi="仿宋" w:eastAsia="仿宋" w:cs="仿宋"/>
          <w:color w:val="000000"/>
          <w:sz w:val="24"/>
          <w:szCs w:val="20"/>
        </w:rPr>
        <w:t xml:space="preserve">日期：_____年______月______日   </w:t>
      </w:r>
    </w:p>
    <w:p w14:paraId="1B53FF11">
      <w:pPr>
        <w:tabs>
          <w:tab w:val="left" w:pos="8280"/>
        </w:tabs>
        <w:spacing w:line="360" w:lineRule="auto"/>
        <w:ind w:firstLine="480"/>
        <w:rPr>
          <w:rFonts w:hint="eastAsia" w:ascii="仿宋" w:hAnsi="仿宋" w:eastAsia="仿宋" w:cs="仿宋"/>
          <w:color w:val="000000"/>
          <w:sz w:val="24"/>
        </w:rPr>
      </w:pPr>
    </w:p>
    <w:p w14:paraId="3B351402">
      <w:pPr>
        <w:tabs>
          <w:tab w:val="left" w:pos="8280"/>
        </w:tabs>
        <w:spacing w:line="360" w:lineRule="auto"/>
        <w:rPr>
          <w:rFonts w:hint="eastAsia" w:ascii="仿宋" w:hAnsi="仿宋" w:eastAsia="仿宋" w:cs="仿宋"/>
          <w:color w:val="000000"/>
          <w:sz w:val="24"/>
        </w:rPr>
      </w:pPr>
      <w:bookmarkStart w:id="925" w:name="_Hlk176956306"/>
      <w:r>
        <w:rPr>
          <w:rFonts w:hint="eastAsia" w:ascii="仿宋" w:hAnsi="仿宋" w:eastAsia="仿宋" w:cs="仿宋"/>
          <w:color w:val="000000"/>
          <w:sz w:val="24"/>
        </w:rPr>
        <w:t>注：</w:t>
      </w:r>
    </w:p>
    <w:p w14:paraId="76A65003">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1. 投标人“为落实政府采购政策”而向中小企业分包时必须提供，否则</w:t>
      </w:r>
      <w:r>
        <w:rPr>
          <w:rFonts w:hint="eastAsia" w:ascii="仿宋" w:hAnsi="仿宋" w:eastAsia="仿宋" w:cs="仿宋"/>
          <w:b/>
          <w:sz w:val="24"/>
        </w:rPr>
        <w:t>投标无效</w:t>
      </w:r>
      <w:r>
        <w:rPr>
          <w:rFonts w:hint="eastAsia" w:ascii="仿宋" w:hAnsi="仿宋" w:eastAsia="仿宋" w:cs="仿宋"/>
          <w:sz w:val="24"/>
        </w:rPr>
        <w:t>；且建议按照采购文件要求在资格证明文件部分提供；</w:t>
      </w:r>
    </w:p>
    <w:p w14:paraId="0ADAE538">
      <w:pPr>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2. 投标人满足《政府采购促进中小企业发展管理办法》（财库〔2020〕46号）第九条有关规定，拟享受中小企业政策优惠措施的，仍需提供本协议，否则不予认可；</w:t>
      </w:r>
    </w:p>
    <w:p w14:paraId="59EE9052">
      <w:pPr>
        <w:adjustRightInd w:val="0"/>
        <w:snapToGrid w:val="0"/>
        <w:spacing w:line="360" w:lineRule="auto"/>
        <w:jc w:val="left"/>
        <w:rPr>
          <w:rFonts w:hint="eastAsia" w:ascii="仿宋" w:hAnsi="仿宋" w:eastAsia="仿宋" w:cs="仿宋"/>
          <w:b/>
          <w:color w:val="000000"/>
          <w:sz w:val="24"/>
        </w:rPr>
      </w:pPr>
      <w:r>
        <w:rPr>
          <w:rFonts w:hint="eastAsia" w:ascii="仿宋" w:hAnsi="仿宋" w:eastAsia="仿宋" w:cs="仿宋"/>
          <w:color w:val="000000"/>
          <w:sz w:val="24"/>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rPr>
        <w:t>不予认可</w:t>
      </w:r>
      <w:r>
        <w:rPr>
          <w:rFonts w:hint="eastAsia" w:ascii="仿宋" w:hAnsi="仿宋" w:eastAsia="仿宋" w:cs="仿宋"/>
          <w:color w:val="000000"/>
          <w:sz w:val="24"/>
        </w:rPr>
        <w:t>。</w:t>
      </w:r>
      <w:bookmarkEnd w:id="925"/>
    </w:p>
    <w:bookmarkEnd w:id="924"/>
    <w:p w14:paraId="6214D1BA">
      <w:pPr>
        <w:numPr>
          <w:ilvl w:val="0"/>
          <w:numId w:val="31"/>
        </w:numPr>
        <w:tabs>
          <w:tab w:val="left" w:pos="360"/>
        </w:tabs>
        <w:snapToGrid w:val="0"/>
        <w:spacing w:line="360" w:lineRule="auto"/>
        <w:outlineLvl w:val="1"/>
        <w:rPr>
          <w:rFonts w:hint="eastAsia" w:ascii="仿宋" w:hAnsi="仿宋" w:eastAsia="仿宋" w:cs="仿宋"/>
          <w:color w:val="000000"/>
          <w:sz w:val="24"/>
          <w:szCs w:val="20"/>
        </w:rPr>
      </w:pPr>
      <w:r>
        <w:rPr>
          <w:rFonts w:hint="eastAsia" w:ascii="仿宋" w:hAnsi="仿宋" w:eastAsia="仿宋" w:cs="仿宋"/>
          <w:color w:val="000000"/>
          <w:sz w:val="24"/>
          <w:szCs w:val="20"/>
        </w:rPr>
        <w:br w:type="page"/>
      </w:r>
      <w:r>
        <w:rPr>
          <w:rFonts w:hint="eastAsia" w:ascii="仿宋" w:hAnsi="仿宋" w:eastAsia="仿宋" w:cs="仿宋"/>
          <w:color w:val="000000"/>
          <w:sz w:val="24"/>
          <w:szCs w:val="20"/>
        </w:rPr>
        <w:t>招标文件要求提供或投标人认为应附的其他材料</w:t>
      </w:r>
    </w:p>
    <w:p w14:paraId="58B6E830">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t>10-1供应商信息采集表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F1F5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225C7A7">
            <w:pPr>
              <w:rPr>
                <w:rFonts w:hint="eastAsia" w:ascii="仿宋" w:hAnsi="仿宋" w:eastAsia="仿宋" w:cs="仿宋"/>
                <w:sz w:val="24"/>
              </w:rPr>
            </w:pPr>
            <w:r>
              <w:rPr>
                <w:rFonts w:hint="eastAsia" w:ascii="仿宋" w:hAnsi="仿宋" w:eastAsia="仿宋" w:cs="仿宋"/>
                <w:sz w:val="24"/>
              </w:rPr>
              <w:t>供应商名称</w:t>
            </w:r>
          </w:p>
        </w:tc>
        <w:tc>
          <w:tcPr>
            <w:tcW w:w="1667" w:type="pct"/>
          </w:tcPr>
          <w:p w14:paraId="3BEA0DD1">
            <w:pPr>
              <w:rPr>
                <w:rFonts w:hint="eastAsia" w:ascii="仿宋" w:hAnsi="仿宋" w:eastAsia="仿宋" w:cs="仿宋"/>
                <w:sz w:val="24"/>
              </w:rPr>
            </w:pPr>
            <w:r>
              <w:rPr>
                <w:rFonts w:hint="eastAsia" w:ascii="仿宋" w:hAnsi="仿宋" w:eastAsia="仿宋" w:cs="仿宋"/>
                <w:sz w:val="24"/>
              </w:rPr>
              <w:t>供应商所属性别</w:t>
            </w:r>
          </w:p>
        </w:tc>
        <w:tc>
          <w:tcPr>
            <w:tcW w:w="1667" w:type="pct"/>
          </w:tcPr>
          <w:p w14:paraId="36146640">
            <w:pPr>
              <w:rPr>
                <w:rFonts w:hint="eastAsia" w:ascii="仿宋" w:hAnsi="仿宋" w:eastAsia="仿宋" w:cs="仿宋"/>
                <w:sz w:val="24"/>
              </w:rPr>
            </w:pPr>
            <w:r>
              <w:rPr>
                <w:rFonts w:hint="eastAsia" w:ascii="仿宋" w:hAnsi="仿宋" w:eastAsia="仿宋" w:cs="仿宋"/>
                <w:sz w:val="24"/>
              </w:rPr>
              <w:t>外商投资类型</w:t>
            </w:r>
          </w:p>
        </w:tc>
      </w:tr>
      <w:tr w14:paraId="3E936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85BD192">
            <w:pPr>
              <w:rPr>
                <w:rFonts w:hint="eastAsia" w:ascii="仿宋" w:hAnsi="仿宋" w:eastAsia="仿宋" w:cs="仿宋"/>
                <w:sz w:val="24"/>
              </w:rPr>
            </w:pPr>
          </w:p>
        </w:tc>
        <w:tc>
          <w:tcPr>
            <w:tcW w:w="1667" w:type="pct"/>
          </w:tcPr>
          <w:p w14:paraId="411357A5">
            <w:pPr>
              <w:rPr>
                <w:rFonts w:hint="eastAsia" w:ascii="仿宋" w:hAnsi="仿宋" w:eastAsia="仿宋" w:cs="仿宋"/>
                <w:sz w:val="24"/>
              </w:rPr>
            </w:pPr>
          </w:p>
        </w:tc>
        <w:tc>
          <w:tcPr>
            <w:tcW w:w="1667" w:type="pct"/>
          </w:tcPr>
          <w:p w14:paraId="4BB4CEB0">
            <w:pPr>
              <w:rPr>
                <w:rFonts w:hint="eastAsia" w:ascii="仿宋" w:hAnsi="仿宋" w:eastAsia="仿宋" w:cs="仿宋"/>
                <w:sz w:val="24"/>
              </w:rPr>
            </w:pPr>
          </w:p>
        </w:tc>
      </w:tr>
      <w:tr w14:paraId="38E91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7D4F875">
            <w:pPr>
              <w:rPr>
                <w:rFonts w:hint="eastAsia" w:ascii="仿宋" w:hAnsi="仿宋" w:eastAsia="仿宋" w:cs="仿宋"/>
                <w:sz w:val="24"/>
              </w:rPr>
            </w:pPr>
          </w:p>
        </w:tc>
        <w:tc>
          <w:tcPr>
            <w:tcW w:w="1667" w:type="pct"/>
          </w:tcPr>
          <w:p w14:paraId="3B5CD082">
            <w:pPr>
              <w:rPr>
                <w:rFonts w:hint="eastAsia" w:ascii="仿宋" w:hAnsi="仿宋" w:eastAsia="仿宋" w:cs="仿宋"/>
                <w:sz w:val="24"/>
              </w:rPr>
            </w:pPr>
          </w:p>
        </w:tc>
        <w:tc>
          <w:tcPr>
            <w:tcW w:w="1667" w:type="pct"/>
          </w:tcPr>
          <w:p w14:paraId="0438194F">
            <w:pPr>
              <w:rPr>
                <w:rFonts w:hint="eastAsia" w:ascii="仿宋" w:hAnsi="仿宋" w:eastAsia="仿宋" w:cs="仿宋"/>
                <w:sz w:val="24"/>
              </w:rPr>
            </w:pPr>
          </w:p>
        </w:tc>
      </w:tr>
      <w:tr w14:paraId="1CFC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559ED5E">
            <w:pPr>
              <w:rPr>
                <w:rFonts w:hint="eastAsia" w:ascii="仿宋" w:hAnsi="仿宋" w:eastAsia="仿宋" w:cs="仿宋"/>
                <w:sz w:val="24"/>
              </w:rPr>
            </w:pPr>
          </w:p>
        </w:tc>
        <w:tc>
          <w:tcPr>
            <w:tcW w:w="1667" w:type="pct"/>
          </w:tcPr>
          <w:p w14:paraId="150D6D2E">
            <w:pPr>
              <w:rPr>
                <w:rFonts w:hint="eastAsia" w:ascii="仿宋" w:hAnsi="仿宋" w:eastAsia="仿宋" w:cs="仿宋"/>
                <w:sz w:val="24"/>
              </w:rPr>
            </w:pPr>
          </w:p>
        </w:tc>
        <w:tc>
          <w:tcPr>
            <w:tcW w:w="1667" w:type="pct"/>
          </w:tcPr>
          <w:p w14:paraId="6D8BA9DE">
            <w:pPr>
              <w:rPr>
                <w:rFonts w:hint="eastAsia" w:ascii="仿宋" w:hAnsi="仿宋" w:eastAsia="仿宋" w:cs="仿宋"/>
                <w:sz w:val="24"/>
              </w:rPr>
            </w:pPr>
          </w:p>
        </w:tc>
      </w:tr>
      <w:tr w14:paraId="4235A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CCCFA78">
            <w:pPr>
              <w:rPr>
                <w:rFonts w:hint="eastAsia" w:ascii="仿宋" w:hAnsi="仿宋" w:eastAsia="仿宋" w:cs="仿宋"/>
                <w:sz w:val="24"/>
              </w:rPr>
            </w:pPr>
          </w:p>
        </w:tc>
        <w:tc>
          <w:tcPr>
            <w:tcW w:w="1667" w:type="pct"/>
          </w:tcPr>
          <w:p w14:paraId="20518182">
            <w:pPr>
              <w:rPr>
                <w:rFonts w:hint="eastAsia" w:ascii="仿宋" w:hAnsi="仿宋" w:eastAsia="仿宋" w:cs="仿宋"/>
                <w:sz w:val="24"/>
              </w:rPr>
            </w:pPr>
          </w:p>
        </w:tc>
        <w:tc>
          <w:tcPr>
            <w:tcW w:w="1667" w:type="pct"/>
          </w:tcPr>
          <w:p w14:paraId="5E97B520">
            <w:pPr>
              <w:rPr>
                <w:rFonts w:hint="eastAsia" w:ascii="仿宋" w:hAnsi="仿宋" w:eastAsia="仿宋" w:cs="仿宋"/>
                <w:sz w:val="24"/>
              </w:rPr>
            </w:pPr>
          </w:p>
        </w:tc>
      </w:tr>
    </w:tbl>
    <w:p w14:paraId="4924689F">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注：1.供应商如为联合体，则应填写联合体各成员信息。</w:t>
      </w:r>
    </w:p>
    <w:p w14:paraId="3DEEEC8D">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2.供应商所属性别请填写“男”或“女”，指拥有供应商51%以上绝对所有权的性别；绝对所有权拥有者可以是一个人，也可以是多人合计计算。</w:t>
      </w:r>
    </w:p>
    <w:p w14:paraId="776F7534">
      <w:pPr>
        <w:tabs>
          <w:tab w:val="left" w:pos="1800"/>
          <w:tab w:val="left" w:pos="5580"/>
        </w:tabs>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3.外商投资类型请填写“外商单独投资”、“外商部分投资”或“内资”。</w:t>
      </w:r>
    </w:p>
    <w:p w14:paraId="547DE2E4">
      <w:pPr>
        <w:rPr>
          <w:rFonts w:hint="eastAsia" w:ascii="仿宋" w:hAnsi="仿宋" w:eastAsia="仿宋" w:cs="仿宋"/>
          <w:color w:val="000000"/>
          <w:sz w:val="24"/>
        </w:rPr>
      </w:pPr>
      <w:r>
        <w:rPr>
          <w:rFonts w:hint="eastAsia" w:ascii="仿宋" w:hAnsi="仿宋" w:eastAsia="仿宋" w:cs="仿宋"/>
          <w:color w:val="000000"/>
          <w:sz w:val="24"/>
        </w:rPr>
        <w:br w:type="page"/>
      </w:r>
    </w:p>
    <w:p w14:paraId="50610F0E">
      <w:pPr>
        <w:tabs>
          <w:tab w:val="left" w:pos="1800"/>
          <w:tab w:val="left" w:pos="5580"/>
        </w:tabs>
        <w:ind w:firstLine="480" w:firstLineChars="200"/>
        <w:jc w:val="left"/>
        <w:rPr>
          <w:rFonts w:hint="eastAsia" w:ascii="仿宋" w:hAnsi="仿宋" w:eastAsia="仿宋" w:cs="仿宋"/>
          <w:color w:val="000000"/>
          <w:sz w:val="24"/>
        </w:rPr>
      </w:pPr>
    </w:p>
    <w:p w14:paraId="6B5DF60E">
      <w:pPr>
        <w:widowControl/>
        <w:jc w:val="left"/>
        <w:rPr>
          <w:rFonts w:hint="eastAsia" w:ascii="仿宋" w:hAnsi="仿宋" w:eastAsia="仿宋" w:cs="仿宋"/>
          <w:color w:val="000000"/>
          <w:sz w:val="24"/>
          <w:szCs w:val="20"/>
        </w:rPr>
      </w:pPr>
      <w:r>
        <w:rPr>
          <w:rFonts w:hint="eastAsia" w:ascii="仿宋" w:hAnsi="仿宋" w:eastAsia="仿宋" w:cs="仿宋"/>
          <w:color w:val="000000"/>
          <w:sz w:val="24"/>
          <w:szCs w:val="20"/>
        </w:rPr>
        <w:t>10-</w:t>
      </w:r>
      <w:r>
        <w:rPr>
          <w:rFonts w:hint="eastAsia" w:ascii="仿宋" w:hAnsi="仿宋" w:eastAsia="仿宋" w:cs="仿宋"/>
          <w:color w:val="000000"/>
          <w:sz w:val="24"/>
          <w:szCs w:val="20"/>
          <w:lang w:val="en-US" w:eastAsia="zh-CN"/>
        </w:rPr>
        <w:t>2根据招标文件要求提供或投标人认为应附的其他材料</w:t>
      </w:r>
    </w:p>
    <w:p w14:paraId="51EE58D9">
      <w:pPr>
        <w:widowControl/>
        <w:jc w:val="left"/>
        <w:rPr>
          <w:rFonts w:hint="default" w:ascii="仿宋" w:hAnsi="仿宋" w:eastAsia="仿宋" w:cs="仿宋"/>
          <w:b/>
          <w:sz w:val="36"/>
          <w:szCs w:val="36"/>
          <w:lang w:val="en-US" w:eastAsia="zh-CN"/>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FCCDD28">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72771">
    <w:pPr>
      <w:pStyle w:val="29"/>
      <w:framePr w:wrap="around" w:vAnchor="text" w:hAnchor="margin" w:xAlign="right" w:y="1"/>
      <w:rPr>
        <w:rStyle w:val="49"/>
      </w:rPr>
    </w:pPr>
  </w:p>
  <w:p w14:paraId="7BFC4B76">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671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98DA5A5">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AF34">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FA55">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4B947373">
    <w:pPr>
      <w:pStyle w:val="29"/>
      <w:ind w:right="360"/>
    </w:pPr>
  </w:p>
  <w:p w14:paraId="69C4E2F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E5F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CB32">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3E749">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31D3">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4280">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DC793">
    <w:pPr>
      <w:pStyle w:val="30"/>
    </w:pPr>
  </w:p>
  <w:p w14:paraId="3E355CE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6172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EB9DB"/>
    <w:multiLevelType w:val="singleLevel"/>
    <w:tmpl w:val="848EB9DB"/>
    <w:lvl w:ilvl="0" w:tentative="0">
      <w:start w:val="1"/>
      <w:numFmt w:val="chineseCounting"/>
      <w:lvlText w:val="(%1)"/>
      <w:lvlJc w:val="left"/>
      <w:pPr>
        <w:tabs>
          <w:tab w:val="left" w:pos="312"/>
        </w:tabs>
      </w:pPr>
      <w:rPr>
        <w:rFonts w:hint="eastAsia"/>
      </w:rPr>
    </w:lvl>
  </w:abstractNum>
  <w:abstractNum w:abstractNumId="1">
    <w:nsid w:val="8F970605"/>
    <w:multiLevelType w:val="singleLevel"/>
    <w:tmpl w:val="8F970605"/>
    <w:lvl w:ilvl="0" w:tentative="0">
      <w:start w:val="1"/>
      <w:numFmt w:val="chineseCounting"/>
      <w:lvlText w:val="(%1)"/>
      <w:lvlJc w:val="left"/>
      <w:pPr>
        <w:tabs>
          <w:tab w:val="left" w:pos="312"/>
        </w:tabs>
      </w:pPr>
      <w:rPr>
        <w:rFonts w:hint="eastAsia"/>
      </w:rPr>
    </w:lvl>
  </w:abstractNum>
  <w:abstractNum w:abstractNumId="2">
    <w:nsid w:val="A2C00F23"/>
    <w:multiLevelType w:val="singleLevel"/>
    <w:tmpl w:val="A2C00F23"/>
    <w:lvl w:ilvl="0" w:tentative="0">
      <w:start w:val="1"/>
      <w:numFmt w:val="chineseCounting"/>
      <w:lvlText w:val="(%1)"/>
      <w:lvlJc w:val="left"/>
      <w:pPr>
        <w:tabs>
          <w:tab w:val="left" w:pos="312"/>
        </w:tabs>
      </w:pPr>
      <w:rPr>
        <w:rFonts w:hint="eastAsia"/>
      </w:rPr>
    </w:lvl>
  </w:abstractNum>
  <w:abstractNum w:abstractNumId="3">
    <w:nsid w:val="AAA966B2"/>
    <w:multiLevelType w:val="singleLevel"/>
    <w:tmpl w:val="AAA966B2"/>
    <w:lvl w:ilvl="0" w:tentative="0">
      <w:start w:val="1"/>
      <w:numFmt w:val="chineseCounting"/>
      <w:lvlText w:val="(%1)"/>
      <w:lvlJc w:val="left"/>
      <w:pPr>
        <w:tabs>
          <w:tab w:val="left" w:pos="312"/>
        </w:tabs>
      </w:pPr>
      <w:rPr>
        <w:rFonts w:hint="eastAsia"/>
      </w:rPr>
    </w:lvl>
  </w:abstractNum>
  <w:abstractNum w:abstractNumId="4">
    <w:nsid w:val="C406C09E"/>
    <w:multiLevelType w:val="singleLevel"/>
    <w:tmpl w:val="C406C09E"/>
    <w:lvl w:ilvl="0" w:tentative="0">
      <w:start w:val="1"/>
      <w:numFmt w:val="chineseCounting"/>
      <w:lvlText w:val="(%1)"/>
      <w:lvlJc w:val="left"/>
      <w:pPr>
        <w:tabs>
          <w:tab w:val="left" w:pos="312"/>
        </w:tabs>
      </w:pPr>
      <w:rPr>
        <w:rFonts w:hint="eastAsia"/>
      </w:rPr>
    </w:lvl>
  </w:abstractNum>
  <w:abstractNum w:abstractNumId="5">
    <w:nsid w:val="C8F368A8"/>
    <w:multiLevelType w:val="singleLevel"/>
    <w:tmpl w:val="C8F368A8"/>
    <w:lvl w:ilvl="0" w:tentative="0">
      <w:start w:val="1"/>
      <w:numFmt w:val="chineseCounting"/>
      <w:lvlText w:val="(%1)"/>
      <w:lvlJc w:val="left"/>
      <w:pPr>
        <w:tabs>
          <w:tab w:val="left" w:pos="312"/>
        </w:tabs>
      </w:pPr>
      <w:rPr>
        <w:rFonts w:hint="eastAsia"/>
      </w:rPr>
    </w:lvl>
  </w:abstractNum>
  <w:abstractNum w:abstractNumId="6">
    <w:nsid w:val="D1D9E380"/>
    <w:multiLevelType w:val="singleLevel"/>
    <w:tmpl w:val="D1D9E380"/>
    <w:lvl w:ilvl="0" w:tentative="0">
      <w:start w:val="1"/>
      <w:numFmt w:val="chineseCounting"/>
      <w:suff w:val="space"/>
      <w:lvlText w:val="第%1条"/>
      <w:lvlJc w:val="left"/>
      <w:rPr>
        <w:rFonts w:hint="eastAsia"/>
      </w:rPr>
    </w:lvl>
  </w:abstractNum>
  <w:abstractNum w:abstractNumId="7">
    <w:nsid w:val="D81D7D90"/>
    <w:multiLevelType w:val="singleLevel"/>
    <w:tmpl w:val="D81D7D90"/>
    <w:lvl w:ilvl="0" w:tentative="0">
      <w:start w:val="1"/>
      <w:numFmt w:val="chineseCounting"/>
      <w:lvlText w:val="(%1)"/>
      <w:lvlJc w:val="left"/>
      <w:pPr>
        <w:tabs>
          <w:tab w:val="left" w:pos="312"/>
        </w:tabs>
      </w:pPr>
      <w:rPr>
        <w:rFonts w:hint="eastAsia"/>
      </w:rPr>
    </w:lvl>
  </w:abstractNum>
  <w:abstractNum w:abstractNumId="8">
    <w:nsid w:val="DEC8B6D4"/>
    <w:multiLevelType w:val="singleLevel"/>
    <w:tmpl w:val="DEC8B6D4"/>
    <w:lvl w:ilvl="0" w:tentative="0">
      <w:start w:val="1"/>
      <w:numFmt w:val="chineseCounting"/>
      <w:lvlText w:val="(%1)"/>
      <w:lvlJc w:val="left"/>
      <w:pPr>
        <w:tabs>
          <w:tab w:val="left" w:pos="312"/>
        </w:tabs>
      </w:pPr>
      <w:rPr>
        <w:rFonts w:hint="eastAsia"/>
      </w:rPr>
    </w:lvl>
  </w:abstractNum>
  <w:abstractNum w:abstractNumId="9">
    <w:nsid w:val="F3446583"/>
    <w:multiLevelType w:val="singleLevel"/>
    <w:tmpl w:val="F3446583"/>
    <w:lvl w:ilvl="0" w:tentative="0">
      <w:start w:val="1"/>
      <w:numFmt w:val="chineseCounting"/>
      <w:lvlText w:val="(%1)"/>
      <w:lvlJc w:val="left"/>
      <w:pPr>
        <w:tabs>
          <w:tab w:val="left" w:pos="312"/>
        </w:tabs>
      </w:pPr>
      <w:rPr>
        <w:rFonts w:hint="eastAsia"/>
      </w:rPr>
    </w:lvl>
  </w:abstractNum>
  <w:abstractNum w:abstractNumId="1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1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1BA4990D"/>
    <w:multiLevelType w:val="singleLevel"/>
    <w:tmpl w:val="1BA4990D"/>
    <w:lvl w:ilvl="0" w:tentative="0">
      <w:start w:val="1"/>
      <w:numFmt w:val="chineseCounting"/>
      <w:lvlText w:val="(%1)"/>
      <w:lvlJc w:val="left"/>
      <w:pPr>
        <w:tabs>
          <w:tab w:val="left" w:pos="312"/>
        </w:tabs>
      </w:pPr>
      <w:rPr>
        <w:rFonts w:hint="eastAsia"/>
      </w:rPr>
    </w:lvl>
  </w:abstractNum>
  <w:abstractNum w:abstractNumId="21">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37D989C9"/>
    <w:multiLevelType w:val="singleLevel"/>
    <w:tmpl w:val="37D989C9"/>
    <w:lvl w:ilvl="0" w:tentative="0">
      <w:start w:val="1"/>
      <w:numFmt w:val="chineseCounting"/>
      <w:lvlText w:val="(%1)"/>
      <w:lvlJc w:val="left"/>
      <w:pPr>
        <w:tabs>
          <w:tab w:val="left" w:pos="312"/>
        </w:tabs>
      </w:pPr>
      <w:rPr>
        <w:rFonts w:hint="eastAsia"/>
      </w:rPr>
    </w:lvl>
  </w:abstractNum>
  <w:abstractNum w:abstractNumId="2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3FEAB4E1"/>
    <w:multiLevelType w:val="singleLevel"/>
    <w:tmpl w:val="3FEAB4E1"/>
    <w:lvl w:ilvl="0" w:tentative="0">
      <w:start w:val="1"/>
      <w:numFmt w:val="chineseCounting"/>
      <w:lvlText w:val="(%1)"/>
      <w:lvlJc w:val="left"/>
      <w:pPr>
        <w:tabs>
          <w:tab w:val="left" w:pos="312"/>
        </w:tabs>
      </w:pPr>
      <w:rPr>
        <w:rFonts w:hint="eastAsia"/>
      </w:rPr>
    </w:lvl>
  </w:abstractNum>
  <w:abstractNum w:abstractNumId="2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4"/>
  </w:num>
  <w:num w:numId="2">
    <w:abstractNumId w:val="17"/>
  </w:num>
  <w:num w:numId="3">
    <w:abstractNumId w:val="11"/>
  </w:num>
  <w:num w:numId="4">
    <w:abstractNumId w:val="15"/>
  </w:num>
  <w:num w:numId="5">
    <w:abstractNumId w:val="13"/>
  </w:num>
  <w:num w:numId="6">
    <w:abstractNumId w:val="12"/>
  </w:num>
  <w:num w:numId="7">
    <w:abstractNumId w:val="18"/>
  </w:num>
  <w:num w:numId="8">
    <w:abstractNumId w:val="16"/>
  </w:num>
  <w:num w:numId="9">
    <w:abstractNumId w:val="10"/>
  </w:num>
  <w:num w:numId="10">
    <w:abstractNumId w:val="25"/>
  </w:num>
  <w:num w:numId="11">
    <w:abstractNumId w:val="19"/>
  </w:num>
  <w:num w:numId="12">
    <w:abstractNumId w:val="30"/>
  </w:num>
  <w:num w:numId="13">
    <w:abstractNumId w:val="4"/>
  </w:num>
  <w:num w:numId="14">
    <w:abstractNumId w:val="0"/>
  </w:num>
  <w:num w:numId="15">
    <w:abstractNumId w:val="3"/>
  </w:num>
  <w:num w:numId="16">
    <w:abstractNumId w:val="8"/>
  </w:num>
  <w:num w:numId="17">
    <w:abstractNumId w:val="9"/>
  </w:num>
  <w:num w:numId="18">
    <w:abstractNumId w:val="20"/>
  </w:num>
  <w:num w:numId="19">
    <w:abstractNumId w:val="1"/>
  </w:num>
  <w:num w:numId="20">
    <w:abstractNumId w:val="26"/>
  </w:num>
  <w:num w:numId="21">
    <w:abstractNumId w:val="24"/>
  </w:num>
  <w:num w:numId="22">
    <w:abstractNumId w:val="5"/>
  </w:num>
  <w:num w:numId="23">
    <w:abstractNumId w:val="7"/>
  </w:num>
  <w:num w:numId="24">
    <w:abstractNumId w:val="2"/>
  </w:num>
  <w:num w:numId="25">
    <w:abstractNumId w:val="6"/>
  </w:num>
  <w:num w:numId="26">
    <w:abstractNumId w:val="29"/>
  </w:num>
  <w:num w:numId="27">
    <w:abstractNumId w:val="22"/>
  </w:num>
  <w:num w:numId="28">
    <w:abstractNumId w:val="27"/>
  </w:num>
  <w:num w:numId="29">
    <w:abstractNumId w:val="23"/>
  </w:num>
  <w:num w:numId="30">
    <w:abstractNumId w:val="21"/>
  </w:num>
  <w:num w:numId="31">
    <w:abstractNumId w:val="3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DC5CB3"/>
    <w:rsid w:val="03DC5F15"/>
    <w:rsid w:val="04245B63"/>
    <w:rsid w:val="043B10FF"/>
    <w:rsid w:val="06DF00A4"/>
    <w:rsid w:val="0B660C1A"/>
    <w:rsid w:val="0BA17A99"/>
    <w:rsid w:val="0DB066B9"/>
    <w:rsid w:val="12971BF6"/>
    <w:rsid w:val="15712BD2"/>
    <w:rsid w:val="17F93E0B"/>
    <w:rsid w:val="1B1F4E7E"/>
    <w:rsid w:val="1C455CA5"/>
    <w:rsid w:val="1C913B5A"/>
    <w:rsid w:val="1D2C69D2"/>
    <w:rsid w:val="1D846842"/>
    <w:rsid w:val="20580C17"/>
    <w:rsid w:val="239E00B4"/>
    <w:rsid w:val="251E74A4"/>
    <w:rsid w:val="27843CE5"/>
    <w:rsid w:val="2C7566AC"/>
    <w:rsid w:val="2E6001EC"/>
    <w:rsid w:val="2EEE2746"/>
    <w:rsid w:val="30C96F58"/>
    <w:rsid w:val="31440D43"/>
    <w:rsid w:val="32EB653A"/>
    <w:rsid w:val="34142C4F"/>
    <w:rsid w:val="385176F1"/>
    <w:rsid w:val="3BCB6780"/>
    <w:rsid w:val="3BF70E8C"/>
    <w:rsid w:val="3C7823AC"/>
    <w:rsid w:val="3D2C774D"/>
    <w:rsid w:val="409B028A"/>
    <w:rsid w:val="40DD3EE4"/>
    <w:rsid w:val="42CD0A98"/>
    <w:rsid w:val="431A0C09"/>
    <w:rsid w:val="47573126"/>
    <w:rsid w:val="480E2158"/>
    <w:rsid w:val="488A3088"/>
    <w:rsid w:val="499E328F"/>
    <w:rsid w:val="4B5A0D23"/>
    <w:rsid w:val="4B65373A"/>
    <w:rsid w:val="4D00163A"/>
    <w:rsid w:val="4D592737"/>
    <w:rsid w:val="4DC332C4"/>
    <w:rsid w:val="4ED1499B"/>
    <w:rsid w:val="4F0A109E"/>
    <w:rsid w:val="4F0F5BE3"/>
    <w:rsid w:val="4F2E59F6"/>
    <w:rsid w:val="4FD02F23"/>
    <w:rsid w:val="50096F88"/>
    <w:rsid w:val="50EF22E8"/>
    <w:rsid w:val="51F84722"/>
    <w:rsid w:val="52422029"/>
    <w:rsid w:val="52C12127"/>
    <w:rsid w:val="55040901"/>
    <w:rsid w:val="55B618EB"/>
    <w:rsid w:val="56424E12"/>
    <w:rsid w:val="567A0BDF"/>
    <w:rsid w:val="569F41A2"/>
    <w:rsid w:val="56DF05DE"/>
    <w:rsid w:val="57FC6189"/>
    <w:rsid w:val="5A165D7A"/>
    <w:rsid w:val="5A867B53"/>
    <w:rsid w:val="5B745BFD"/>
    <w:rsid w:val="5BAE63F8"/>
    <w:rsid w:val="5BBE331C"/>
    <w:rsid w:val="5BF8682E"/>
    <w:rsid w:val="5C9A78E6"/>
    <w:rsid w:val="5CA55356"/>
    <w:rsid w:val="5F073306"/>
    <w:rsid w:val="5F5F73B9"/>
    <w:rsid w:val="61330309"/>
    <w:rsid w:val="62515B87"/>
    <w:rsid w:val="62E775FD"/>
    <w:rsid w:val="6838144E"/>
    <w:rsid w:val="68AA7398"/>
    <w:rsid w:val="6F06705D"/>
    <w:rsid w:val="70B52AE8"/>
    <w:rsid w:val="73520AC2"/>
    <w:rsid w:val="7400407A"/>
    <w:rsid w:val="742C597A"/>
    <w:rsid w:val="76AA651F"/>
    <w:rsid w:val="78D572BC"/>
    <w:rsid w:val="791D747D"/>
    <w:rsid w:val="793225DA"/>
    <w:rsid w:val="7B5D1DB2"/>
    <w:rsid w:val="7E0B5114"/>
    <w:rsid w:val="7F3C6183"/>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next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endnote text"/>
    <w:basedOn w:val="1"/>
    <w:unhideWhenUsed/>
    <w:qFormat/>
    <w:uiPriority w:val="99"/>
    <w:pPr>
      <w:snapToGrid w:val="0"/>
      <w:jc w:val="left"/>
    </w:p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qFormat/>
    <w:uiPriority w:val="0"/>
    <w:pPr>
      <w:ind w:firstLine="420" w:firstLineChars="100"/>
    </w:pPr>
  </w:style>
  <w:style w:type="paragraph" w:styleId="43">
    <w:name w:val="Body Text First Indent 2"/>
    <w:basedOn w:val="18"/>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5"/>
    <w:qFormat/>
    <w:uiPriority w:val="0"/>
    <w:rPr>
      <w:rFonts w:ascii="仿宋_GB2312" w:hAnsi="宋体" w:eastAsia="仿宋_GB2312"/>
      <w:color w:val="000000"/>
      <w:kern w:val="2"/>
      <w:sz w:val="24"/>
      <w:szCs w:val="24"/>
    </w:rPr>
  </w:style>
  <w:style w:type="character" w:customStyle="1" w:styleId="241">
    <w:name w:val="正文文本缩进 2 字符"/>
    <w:basedOn w:val="47"/>
    <w:link w:val="26"/>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92</Pages>
  <Words>17063</Words>
  <Characters>17905</Characters>
  <Lines>1296</Lines>
  <Paragraphs>1101</Paragraphs>
  <TotalTime>0</TotalTime>
  <ScaleCrop>false</ScaleCrop>
  <LinksUpToDate>false</LinksUpToDate>
  <CharactersWithSpaces>18071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GT</cp:lastModifiedBy>
  <cp:lastPrinted>2020-04-02T03:13:00Z</cp:lastPrinted>
  <dcterms:modified xsi:type="dcterms:W3CDTF">2026-03-17T05:56:20Z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80DAD0994AAE45168838938D9D93D153_13</vt:lpwstr>
  </property>
  <property fmtid="{D5CDD505-2E9C-101B-9397-08002B2CF9AE}" pid="4" name="KSOTemplateDocerSaveRecord">
    <vt:lpwstr>eyJoZGlkIjoiMjhiOWUyNGMxYjRmZmY4MGY5MTQzOWM3NmJkNzIwYWYiLCJ1c2VySWQiOiIyNzMwMDA0MjIifQ==</vt:lpwstr>
  </property>
</Properties>
</file>