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300" w:firstLineChars="50"/>
        <w:rPr>
          <w:sz w:val="60"/>
          <w:szCs w:val="60"/>
        </w:rPr>
      </w:pPr>
    </w:p>
    <w:p>
      <w:pPr>
        <w:spacing w:line="360" w:lineRule="auto"/>
        <w:ind w:firstLine="300" w:firstLineChars="50"/>
        <w:rPr>
          <w:sz w:val="60"/>
          <w:szCs w:val="60"/>
        </w:rPr>
      </w:pPr>
    </w:p>
    <w:p>
      <w:pPr>
        <w:jc w:val="center"/>
        <w:rPr>
          <w:rFonts w:hint="eastAsia" w:eastAsia="宋体"/>
          <w:b/>
          <w:bCs/>
          <w:sz w:val="60"/>
          <w:szCs w:val="60"/>
          <w:lang w:eastAsia="zh-CN"/>
        </w:rPr>
      </w:pPr>
      <w:r>
        <w:rPr>
          <w:rFonts w:hint="eastAsia"/>
          <w:b/>
          <w:bCs/>
          <w:sz w:val="60"/>
          <w:szCs w:val="60"/>
          <w:lang w:eastAsia="zh-CN"/>
        </w:rPr>
        <w:t>顺义区马坡镇千亩森林公园运营维护服务项目</w:t>
      </w:r>
    </w:p>
    <w:p>
      <w:pPr>
        <w:jc w:val="center"/>
        <w:rPr>
          <w:b/>
          <w:bCs/>
          <w:sz w:val="60"/>
          <w:szCs w:val="60"/>
        </w:rPr>
      </w:pPr>
      <w:r>
        <w:rPr>
          <w:b/>
          <w:bCs/>
          <w:sz w:val="60"/>
          <w:szCs w:val="60"/>
        </w:rPr>
        <w:t>公开招标文件</w:t>
      </w:r>
    </w:p>
    <w:p>
      <w:pPr>
        <w:spacing w:line="360" w:lineRule="auto"/>
        <w:jc w:val="center"/>
        <w:rPr>
          <w:sz w:val="60"/>
          <w:szCs w:val="60"/>
        </w:rPr>
      </w:pPr>
    </w:p>
    <w:p>
      <w:pPr>
        <w:tabs>
          <w:tab w:val="left" w:pos="3240"/>
          <w:tab w:val="left" w:pos="3420"/>
        </w:tabs>
        <w:spacing w:line="360" w:lineRule="auto"/>
        <w:ind w:left="2832" w:leftChars="444" w:hanging="1900" w:hangingChars="528"/>
        <w:jc w:val="left"/>
        <w:rPr>
          <w:bCs/>
          <w:sz w:val="36"/>
          <w:szCs w:val="36"/>
        </w:rPr>
      </w:pPr>
    </w:p>
    <w:p>
      <w:pPr>
        <w:tabs>
          <w:tab w:val="left" w:pos="3240"/>
          <w:tab w:val="left" w:pos="3420"/>
        </w:tabs>
        <w:spacing w:line="360" w:lineRule="auto"/>
        <w:ind w:left="2832" w:leftChars="444" w:hanging="1900" w:hangingChars="528"/>
        <w:jc w:val="left"/>
        <w:rPr>
          <w:bCs/>
          <w:sz w:val="36"/>
          <w:szCs w:val="36"/>
        </w:rPr>
      </w:pPr>
    </w:p>
    <w:p>
      <w:pPr>
        <w:tabs>
          <w:tab w:val="left" w:pos="3240"/>
          <w:tab w:val="left" w:pos="3420"/>
        </w:tabs>
        <w:spacing w:line="360" w:lineRule="auto"/>
        <w:ind w:left="2832" w:leftChars="444" w:hanging="1900" w:hangingChars="528"/>
        <w:jc w:val="left"/>
        <w:rPr>
          <w:bCs/>
          <w:sz w:val="36"/>
          <w:szCs w:val="36"/>
        </w:rPr>
      </w:pPr>
    </w:p>
    <w:p>
      <w:pPr>
        <w:pStyle w:val="2"/>
        <w:rPr>
          <w:bCs/>
          <w:sz w:val="36"/>
          <w:szCs w:val="36"/>
        </w:rPr>
      </w:pPr>
    </w:p>
    <w:p>
      <w:pPr>
        <w:rPr>
          <w:bCs/>
          <w:sz w:val="36"/>
          <w:szCs w:val="36"/>
        </w:rPr>
      </w:pPr>
    </w:p>
    <w:p>
      <w:pPr>
        <w:pStyle w:val="2"/>
        <w:rPr>
          <w:bCs/>
          <w:sz w:val="36"/>
          <w:szCs w:val="36"/>
        </w:rPr>
      </w:pPr>
    </w:p>
    <w:p>
      <w:pPr>
        <w:rPr>
          <w:bCs/>
          <w:sz w:val="36"/>
          <w:szCs w:val="36"/>
        </w:rPr>
      </w:pPr>
    </w:p>
    <w:p>
      <w:pPr>
        <w:pStyle w:val="2"/>
      </w:pPr>
    </w:p>
    <w:p>
      <w:pPr>
        <w:tabs>
          <w:tab w:val="left" w:pos="3240"/>
          <w:tab w:val="left" w:pos="3420"/>
        </w:tabs>
        <w:spacing w:line="360" w:lineRule="auto"/>
        <w:jc w:val="left"/>
        <w:rPr>
          <w:rFonts w:hint="eastAsia" w:eastAsia="宋体"/>
          <w:bCs/>
          <w:sz w:val="36"/>
          <w:szCs w:val="36"/>
          <w:lang w:eastAsia="zh-CN"/>
        </w:rPr>
      </w:pPr>
      <w:r>
        <w:rPr>
          <w:bCs/>
          <w:sz w:val="36"/>
          <w:szCs w:val="36"/>
        </w:rPr>
        <w:t>项目名称：</w:t>
      </w:r>
      <w:r>
        <w:rPr>
          <w:rFonts w:hint="eastAsia"/>
          <w:bCs/>
          <w:sz w:val="36"/>
          <w:szCs w:val="36"/>
          <w:lang w:eastAsia="zh-CN"/>
        </w:rPr>
        <w:t>顺义区马坡镇千亩森林公园运营维护服务项目</w:t>
      </w:r>
    </w:p>
    <w:p>
      <w:pPr>
        <w:tabs>
          <w:tab w:val="left" w:pos="3240"/>
          <w:tab w:val="left" w:pos="3420"/>
        </w:tabs>
        <w:spacing w:line="360" w:lineRule="auto"/>
        <w:jc w:val="left"/>
        <w:rPr>
          <w:bCs/>
          <w:sz w:val="36"/>
          <w:szCs w:val="36"/>
        </w:rPr>
      </w:pPr>
      <w:r>
        <w:rPr>
          <w:bCs/>
          <w:sz w:val="36"/>
          <w:szCs w:val="36"/>
        </w:rPr>
        <w:t>项目编号：</w:t>
      </w:r>
      <w:r>
        <w:rPr>
          <w:bCs/>
          <w:sz w:val="36"/>
          <w:szCs w:val="36"/>
        </w:rPr>
        <w:fldChar w:fldCharType="begin"/>
      </w:r>
      <w:r>
        <w:rPr>
          <w:bCs/>
          <w:sz w:val="36"/>
          <w:szCs w:val="36"/>
        </w:rPr>
        <w:instrText xml:space="preserve"> HYPERLINK "http://219.232.204.193:8080/frontend/plan/project_detail.html?projectUuid=8a4fc2b9-d419-4260-b40d-a8605644bfb2&amp;viewMode=accept" </w:instrText>
      </w:r>
      <w:r>
        <w:rPr>
          <w:bCs/>
          <w:sz w:val="36"/>
          <w:szCs w:val="36"/>
        </w:rPr>
        <w:fldChar w:fldCharType="separate"/>
      </w:r>
      <w:r>
        <w:rPr>
          <w:rFonts w:hint="default"/>
          <w:bCs/>
          <w:sz w:val="36"/>
          <w:szCs w:val="36"/>
        </w:rPr>
        <w:t>11011326210200026022-XM001</w:t>
      </w:r>
      <w:r>
        <w:rPr>
          <w:rFonts w:hint="default"/>
          <w:bCs/>
          <w:sz w:val="36"/>
          <w:szCs w:val="36"/>
        </w:rPr>
        <w:fldChar w:fldCharType="end"/>
      </w:r>
    </w:p>
    <w:p>
      <w:pPr>
        <w:tabs>
          <w:tab w:val="left" w:pos="3240"/>
          <w:tab w:val="left" w:pos="3420"/>
        </w:tabs>
        <w:spacing w:line="360" w:lineRule="auto"/>
        <w:jc w:val="left"/>
        <w:rPr>
          <w:rFonts w:hint="eastAsia" w:eastAsia="宋体"/>
          <w:bCs/>
          <w:sz w:val="36"/>
          <w:szCs w:val="36"/>
          <w:lang w:eastAsia="zh-CN"/>
        </w:rPr>
      </w:pPr>
      <w:r>
        <w:rPr>
          <w:bCs/>
          <w:sz w:val="36"/>
          <w:szCs w:val="36"/>
        </w:rPr>
        <w:t>采 购 人：</w:t>
      </w:r>
      <w:r>
        <w:rPr>
          <w:rFonts w:hint="eastAsia"/>
          <w:bCs/>
          <w:sz w:val="36"/>
          <w:szCs w:val="36"/>
          <w:lang w:eastAsia="zh-CN"/>
        </w:rPr>
        <w:t>北京市顺义区马坡镇人民政府</w:t>
      </w:r>
    </w:p>
    <w:p>
      <w:pPr>
        <w:tabs>
          <w:tab w:val="left" w:pos="3240"/>
          <w:tab w:val="left" w:pos="3420"/>
        </w:tabs>
        <w:spacing w:line="360" w:lineRule="auto"/>
        <w:jc w:val="left"/>
        <w:rPr>
          <w:bCs/>
          <w:sz w:val="36"/>
          <w:szCs w:val="36"/>
        </w:rPr>
      </w:pPr>
      <w:r>
        <w:rPr>
          <w:bCs/>
          <w:sz w:val="36"/>
          <w:szCs w:val="36"/>
        </w:rPr>
        <w:t>采购代理机构：</w:t>
      </w:r>
      <w:r>
        <w:rPr>
          <w:rFonts w:hint="eastAsia"/>
          <w:bCs/>
          <w:sz w:val="36"/>
          <w:szCs w:val="36"/>
        </w:rPr>
        <w:t xml:space="preserve">北京招竣建设工程咨询有限公司 </w:t>
      </w:r>
    </w:p>
    <w:p>
      <w:pPr>
        <w:widowControl/>
        <w:jc w:val="left"/>
        <w:rPr>
          <w:b/>
          <w:bCs/>
          <w:sz w:val="44"/>
        </w:rPr>
      </w:pPr>
      <w:r>
        <w:rPr>
          <w:b/>
          <w:bCs/>
          <w:sz w:val="44"/>
        </w:rPr>
        <w:br w:type="page"/>
      </w:r>
    </w:p>
    <w:p>
      <w:pPr>
        <w:pStyle w:val="158"/>
        <w:spacing w:line="360" w:lineRule="auto"/>
        <w:ind w:firstLine="723" w:firstLineChars="200"/>
        <w:rPr>
          <w:rFonts w:ascii="Times New Roman" w:hAnsi="Times New Roman" w:cs="Times New Roman"/>
          <w:b/>
          <w:sz w:val="36"/>
          <w:szCs w:val="36"/>
        </w:rPr>
      </w:pPr>
      <w:bookmarkStart w:id="0" w:name="_Toc74227630"/>
      <w:bookmarkStart w:id="1" w:name="_Toc99301417"/>
    </w:p>
    <w:bookmarkEnd w:id="0"/>
    <w:bookmarkEnd w:id="1"/>
    <w:p>
      <w:pPr>
        <w:spacing w:line="360" w:lineRule="auto"/>
        <w:jc w:val="center"/>
        <w:outlineLvl w:val="0"/>
        <w:rPr>
          <w:b/>
          <w:sz w:val="36"/>
          <w:szCs w:val="36"/>
        </w:rPr>
      </w:pPr>
      <w:bookmarkStart w:id="2" w:name="_Toc16813"/>
      <w:bookmarkStart w:id="3" w:name="_Toc99301418"/>
      <w:r>
        <w:rPr>
          <w:b/>
          <w:sz w:val="36"/>
          <w:szCs w:val="36"/>
        </w:rPr>
        <w:t>目      录</w:t>
      </w:r>
      <w:bookmarkEnd w:id="2"/>
      <w:bookmarkEnd w:id="3"/>
    </w:p>
    <w:p/>
    <w:p/>
    <w:p/>
    <w:p>
      <w:pPr>
        <w:pStyle w:val="30"/>
        <w:tabs>
          <w:tab w:val="right" w:leader="dot" w:pos="9072"/>
          <w:tab w:val="clear" w:pos="1050"/>
          <w:tab w:val="clear" w:pos="8937"/>
        </w:tabs>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"_Toc29573" </w:instrText>
      </w:r>
      <w:r>
        <w:fldChar w:fldCharType="separate"/>
      </w:r>
      <w:r>
        <w:rPr>
          <w:szCs w:val="36"/>
        </w:rPr>
        <w:t>第一章   投标邀请</w:t>
      </w:r>
      <w:r>
        <w:tab/>
      </w:r>
      <w:r>
        <w:fldChar w:fldCharType="begin"/>
      </w:r>
      <w:r>
        <w:instrText xml:space="preserve"> PAGEREF _Toc29573 \h </w:instrText>
      </w:r>
      <w:r>
        <w:fldChar w:fldCharType="separate"/>
      </w:r>
      <w:r>
        <w:t>2</w:t>
      </w:r>
      <w:r>
        <w:fldChar w:fldCharType="end"/>
      </w:r>
      <w:r>
        <w:fldChar w:fldCharType="end"/>
      </w:r>
    </w:p>
    <w:p>
      <w:pPr>
        <w:pStyle w:val="30"/>
        <w:tabs>
          <w:tab w:val="right" w:leader="dot" w:pos="9072"/>
          <w:tab w:val="clear" w:pos="1050"/>
          <w:tab w:val="clear" w:pos="8937"/>
        </w:tabs>
      </w:pPr>
      <w:r>
        <w:fldChar w:fldCharType="begin"/>
      </w:r>
      <w:r>
        <w:instrText xml:space="preserve"> HYPERLINK \l "_Toc7671" </w:instrText>
      </w:r>
      <w:r>
        <w:fldChar w:fldCharType="separate"/>
      </w:r>
      <w:r>
        <w:rPr>
          <w:szCs w:val="36"/>
        </w:rPr>
        <w:t>第二章   投标人须知</w:t>
      </w:r>
      <w:r>
        <w:tab/>
      </w:r>
      <w:r>
        <w:fldChar w:fldCharType="begin"/>
      </w:r>
      <w:r>
        <w:instrText xml:space="preserve"> PAGEREF _Toc7671 \h </w:instrText>
      </w:r>
      <w:r>
        <w:fldChar w:fldCharType="separate"/>
      </w:r>
      <w:r>
        <w:t>7</w:t>
      </w:r>
      <w:r>
        <w:fldChar w:fldCharType="end"/>
      </w:r>
      <w:r>
        <w:fldChar w:fldCharType="end"/>
      </w:r>
    </w:p>
    <w:p>
      <w:pPr>
        <w:pStyle w:val="30"/>
        <w:tabs>
          <w:tab w:val="right" w:leader="dot" w:pos="9072"/>
          <w:tab w:val="clear" w:pos="1050"/>
          <w:tab w:val="clear" w:pos="8937"/>
        </w:tabs>
      </w:pPr>
      <w:r>
        <w:fldChar w:fldCharType="begin"/>
      </w:r>
      <w:r>
        <w:instrText xml:space="preserve"> HYPERLINK \l "_Toc15454" </w:instrText>
      </w:r>
      <w:r>
        <w:fldChar w:fldCharType="separate"/>
      </w:r>
      <w:r>
        <w:rPr>
          <w:szCs w:val="36"/>
        </w:rPr>
        <w:t>第三章   资格审查</w:t>
      </w:r>
      <w:r>
        <w:tab/>
      </w:r>
      <w:r>
        <w:fldChar w:fldCharType="begin"/>
      </w:r>
      <w:r>
        <w:instrText xml:space="preserve"> PAGEREF _Toc15454 \h </w:instrText>
      </w:r>
      <w:r>
        <w:fldChar w:fldCharType="separate"/>
      </w:r>
      <w:r>
        <w:t>23</w:t>
      </w:r>
      <w:r>
        <w:fldChar w:fldCharType="end"/>
      </w:r>
      <w:r>
        <w:fldChar w:fldCharType="end"/>
      </w:r>
    </w:p>
    <w:p>
      <w:pPr>
        <w:pStyle w:val="30"/>
        <w:tabs>
          <w:tab w:val="right" w:leader="dot" w:pos="9072"/>
          <w:tab w:val="clear" w:pos="1050"/>
          <w:tab w:val="clear" w:pos="8937"/>
        </w:tabs>
      </w:pPr>
      <w:r>
        <w:fldChar w:fldCharType="begin"/>
      </w:r>
      <w:r>
        <w:instrText xml:space="preserve"> HYPERLINK \l "_Toc12002" </w:instrText>
      </w:r>
      <w:r>
        <w:fldChar w:fldCharType="separate"/>
      </w:r>
      <w:r>
        <w:rPr>
          <w:szCs w:val="36"/>
        </w:rPr>
        <w:t>第四章   评标程序、评标方法和评标标准</w:t>
      </w:r>
      <w:r>
        <w:tab/>
      </w:r>
      <w:r>
        <w:fldChar w:fldCharType="begin"/>
      </w:r>
      <w:r>
        <w:instrText xml:space="preserve"> PAGEREF _Toc12002 \h </w:instrText>
      </w:r>
      <w:r>
        <w:fldChar w:fldCharType="separate"/>
      </w:r>
      <w:r>
        <w:t>27</w:t>
      </w:r>
      <w:r>
        <w:fldChar w:fldCharType="end"/>
      </w:r>
      <w:r>
        <w:fldChar w:fldCharType="end"/>
      </w:r>
    </w:p>
    <w:p>
      <w:pPr>
        <w:pStyle w:val="30"/>
        <w:tabs>
          <w:tab w:val="right" w:leader="dot" w:pos="9072"/>
          <w:tab w:val="clear" w:pos="1050"/>
          <w:tab w:val="clear" w:pos="8937"/>
        </w:tabs>
      </w:pPr>
      <w:r>
        <w:fldChar w:fldCharType="begin"/>
      </w:r>
      <w:r>
        <w:instrText xml:space="preserve"> HYPERLINK \l "_Toc14684" </w:instrText>
      </w:r>
      <w:r>
        <w:fldChar w:fldCharType="separate"/>
      </w:r>
      <w:r>
        <w:rPr>
          <w:szCs w:val="36"/>
        </w:rPr>
        <w:t>第五章   采购需求</w:t>
      </w:r>
      <w:r>
        <w:tab/>
      </w:r>
      <w:r>
        <w:fldChar w:fldCharType="begin"/>
      </w:r>
      <w:r>
        <w:instrText xml:space="preserve"> PAGEREF _Toc14684 \h </w:instrText>
      </w:r>
      <w:r>
        <w:fldChar w:fldCharType="separate"/>
      </w:r>
      <w:r>
        <w:t>39</w:t>
      </w:r>
      <w:r>
        <w:fldChar w:fldCharType="end"/>
      </w:r>
      <w:r>
        <w:fldChar w:fldCharType="end"/>
      </w:r>
    </w:p>
    <w:p>
      <w:pPr>
        <w:pStyle w:val="30"/>
        <w:tabs>
          <w:tab w:val="right" w:leader="dot" w:pos="9072"/>
          <w:tab w:val="clear" w:pos="1050"/>
          <w:tab w:val="clear" w:pos="8937"/>
        </w:tabs>
      </w:pPr>
      <w:r>
        <w:fldChar w:fldCharType="begin"/>
      </w:r>
      <w:r>
        <w:instrText xml:space="preserve"> HYPERLINK \l "_Toc21071" </w:instrText>
      </w:r>
      <w:r>
        <w:fldChar w:fldCharType="separate"/>
      </w:r>
      <w:r>
        <w:rPr>
          <w:szCs w:val="36"/>
        </w:rPr>
        <w:t>第六章   拟签订的合同文本</w:t>
      </w:r>
      <w:r>
        <w:tab/>
      </w:r>
      <w:r>
        <w:fldChar w:fldCharType="begin"/>
      </w:r>
      <w:r>
        <w:instrText xml:space="preserve"> PAGEREF _Toc21071 \h </w:instrText>
      </w:r>
      <w:r>
        <w:fldChar w:fldCharType="separate"/>
      </w:r>
      <w:r>
        <w:t>40</w:t>
      </w:r>
      <w:r>
        <w:fldChar w:fldCharType="end"/>
      </w:r>
      <w:r>
        <w:fldChar w:fldCharType="end"/>
      </w:r>
    </w:p>
    <w:p>
      <w:pPr>
        <w:pStyle w:val="30"/>
        <w:tabs>
          <w:tab w:val="right" w:leader="dot" w:pos="9072"/>
          <w:tab w:val="clear" w:pos="1050"/>
          <w:tab w:val="clear" w:pos="8937"/>
        </w:tabs>
      </w:pPr>
      <w:r>
        <w:fldChar w:fldCharType="begin"/>
      </w:r>
      <w:r>
        <w:instrText xml:space="preserve"> HYPERLINK \l "_Toc768" </w:instrText>
      </w:r>
      <w:r>
        <w:fldChar w:fldCharType="separate"/>
      </w:r>
      <w:r>
        <w:rPr>
          <w:szCs w:val="36"/>
        </w:rPr>
        <w:t>第七章   投标文件格式</w:t>
      </w:r>
      <w:r>
        <w:tab/>
      </w:r>
      <w:r>
        <w:fldChar w:fldCharType="begin"/>
      </w:r>
      <w:r>
        <w:instrText xml:space="preserve"> PAGEREF _Toc768 \h </w:instrText>
      </w:r>
      <w:r>
        <w:fldChar w:fldCharType="separate"/>
      </w:r>
      <w:r>
        <w:t>52</w:t>
      </w:r>
      <w:r>
        <w:fldChar w:fldCharType="end"/>
      </w:r>
      <w:r>
        <w:fldChar w:fldCharType="end"/>
      </w:r>
    </w:p>
    <w:p>
      <w:pPr>
        <w:pStyle w:val="30"/>
        <w:spacing w:line="480" w:lineRule="auto"/>
        <w:rPr>
          <w:rFonts w:ascii="Times New Roman" w:hAnsi="Times New Roman" w:eastAsiaTheme="minorEastAsia"/>
          <w:b w:val="0"/>
        </w:rPr>
      </w:pPr>
      <w:r>
        <w:rPr>
          <w:rFonts w:ascii="Times New Roman" w:hAnsi="Times New Roman"/>
        </w:rPr>
        <w:fldChar w:fldCharType="end"/>
      </w:r>
    </w:p>
    <w:p/>
    <w:p>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pPr>
        <w:pStyle w:val="30"/>
        <w:spacing w:line="360" w:lineRule="auto"/>
        <w:rPr>
          <w:rFonts w:ascii="Times New Roman" w:hAnsi="Times New Roman"/>
          <w:b w:val="0"/>
        </w:rPr>
      </w:pPr>
    </w:p>
    <w:p>
      <w:pPr>
        <w:spacing w:line="360" w:lineRule="auto"/>
        <w:jc w:val="center"/>
        <w:outlineLvl w:val="0"/>
        <w:rPr>
          <w:b/>
          <w:sz w:val="36"/>
          <w:szCs w:val="36"/>
        </w:rPr>
      </w:pPr>
      <w:r>
        <w:rPr>
          <w:sz w:val="24"/>
        </w:rPr>
        <w:br w:type="page"/>
      </w:r>
      <w:bookmarkStart w:id="4" w:name="_Toc29573"/>
      <w:r>
        <w:rPr>
          <w:b/>
          <w:sz w:val="36"/>
          <w:szCs w:val="36"/>
        </w:rPr>
        <w:t>第一章   投标邀请</w:t>
      </w:r>
      <w:bookmarkEnd w:id="4"/>
    </w:p>
    <w:p>
      <w:pPr>
        <w:spacing w:line="360" w:lineRule="auto"/>
        <w:ind w:firstLine="640" w:firstLineChars="200"/>
        <w:rPr>
          <w:sz w:val="32"/>
          <w:szCs w:val="32"/>
        </w:rPr>
      </w:pPr>
    </w:p>
    <w:p>
      <w:pPr>
        <w:pStyle w:val="4"/>
        <w:spacing w:before="0" w:line="360" w:lineRule="auto"/>
        <w:jc w:val="left"/>
        <w:rPr>
          <w:rFonts w:ascii="Times New Roman" w:hAnsi="Times New Roman" w:eastAsia="宋体"/>
          <w:sz w:val="24"/>
          <w:szCs w:val="24"/>
        </w:rPr>
      </w:pPr>
      <w:bookmarkStart w:id="5" w:name="_Toc35393790"/>
      <w:bookmarkStart w:id="6" w:name="_Toc28359079"/>
      <w:bookmarkStart w:id="7" w:name="_Toc35393621"/>
      <w:bookmarkStart w:id="8" w:name="_Toc28359002"/>
      <w:bookmarkStart w:id="9" w:name="_Hlk24379207"/>
      <w:r>
        <w:rPr>
          <w:rFonts w:ascii="Times New Roman" w:hAnsi="Times New Roman" w:eastAsia="宋体"/>
          <w:sz w:val="24"/>
          <w:szCs w:val="24"/>
        </w:rPr>
        <w:t>一、项目基本情况</w:t>
      </w:r>
      <w:bookmarkEnd w:id="5"/>
      <w:bookmarkEnd w:id="6"/>
      <w:bookmarkEnd w:id="7"/>
      <w:bookmarkEnd w:id="8"/>
    </w:p>
    <w:p>
      <w:pPr>
        <w:spacing w:line="360" w:lineRule="auto"/>
        <w:ind w:firstLine="480" w:firstLineChars="200"/>
        <w:rPr>
          <w:rFonts w:hint="default" w:eastAsia="宋体"/>
          <w:sz w:val="24"/>
          <w:lang w:val="en-US" w:eastAsia="zh-CN"/>
        </w:rPr>
      </w:pPr>
      <w:r>
        <w:rPr>
          <w:sz w:val="24"/>
        </w:rPr>
        <w:t>1.项目编号：</w:t>
      </w:r>
      <w:r>
        <w:rPr>
          <w:sz w:val="24"/>
          <w:u w:val="single"/>
        </w:rPr>
        <w:fldChar w:fldCharType="begin"/>
      </w:r>
      <w:r>
        <w:rPr>
          <w:sz w:val="24"/>
          <w:u w:val="single"/>
        </w:rPr>
        <w:instrText xml:space="preserve"> HYPERLINK "http://219.232.204.193:8080/frontend/plan/project_detail.html?projectUuid=8a4fc2b9-d419-4260-b40d-a8605644bfb2&amp;viewMode=accept" </w:instrText>
      </w:r>
      <w:r>
        <w:rPr>
          <w:sz w:val="24"/>
          <w:u w:val="single"/>
        </w:rPr>
        <w:fldChar w:fldCharType="separate"/>
      </w:r>
      <w:r>
        <w:rPr>
          <w:rFonts w:hint="default"/>
          <w:sz w:val="24"/>
          <w:u w:val="single"/>
        </w:rPr>
        <w:t>11011326210200026022-XM001</w:t>
      </w:r>
      <w:r>
        <w:rPr>
          <w:rFonts w:hint="default"/>
          <w:sz w:val="24"/>
          <w:u w:val="single"/>
        </w:rPr>
        <w:fldChar w:fldCharType="end"/>
      </w:r>
      <w:r>
        <w:rPr>
          <w:rFonts w:hint="eastAsia" w:ascii="宋体" w:hAnsi="宋体" w:cs="宋体"/>
          <w:sz w:val="24"/>
          <w:u w:val="single"/>
          <w:lang w:val="en-US" w:eastAsia="zh-CN"/>
        </w:rPr>
        <w:t xml:space="preserve"> </w:t>
      </w:r>
    </w:p>
    <w:p>
      <w:pPr>
        <w:spacing w:line="360" w:lineRule="auto"/>
        <w:ind w:firstLine="480" w:firstLineChars="200"/>
        <w:rPr>
          <w:rFonts w:hint="eastAsia" w:eastAsia="宋体"/>
          <w:sz w:val="24"/>
          <w:lang w:eastAsia="zh-CN"/>
        </w:rPr>
      </w:pPr>
      <w:r>
        <w:rPr>
          <w:sz w:val="24"/>
        </w:rPr>
        <w:t>2.项目名称：</w:t>
      </w:r>
      <w:r>
        <w:rPr>
          <w:rFonts w:hint="eastAsia"/>
          <w:sz w:val="24"/>
          <w:u w:val="single"/>
          <w:lang w:eastAsia="zh-CN"/>
        </w:rPr>
        <w:t>顺义区马坡镇千亩森林公园运营维护服务项目</w:t>
      </w:r>
    </w:p>
    <w:bookmarkEnd w:id="9"/>
    <w:p>
      <w:pPr>
        <w:spacing w:line="360" w:lineRule="auto"/>
        <w:ind w:firstLine="480" w:firstLineChars="200"/>
        <w:rPr>
          <w:sz w:val="24"/>
        </w:rPr>
      </w:pPr>
      <w:r>
        <w:rPr>
          <w:sz w:val="24"/>
        </w:rPr>
        <w:t>3.项目预算金额：</w:t>
      </w:r>
      <w:r>
        <w:rPr>
          <w:rFonts w:hint="eastAsia"/>
          <w:sz w:val="24"/>
          <w:lang w:val="en-US" w:eastAsia="zh-CN"/>
        </w:rPr>
        <w:t>596.11704</w:t>
      </w:r>
      <w:r>
        <w:rPr>
          <w:sz w:val="24"/>
        </w:rPr>
        <w:t>万元、项目最高限价（如有）：</w:t>
      </w:r>
      <w:r>
        <w:rPr>
          <w:rFonts w:hint="eastAsia"/>
          <w:sz w:val="24"/>
          <w:lang w:val="en-US" w:eastAsia="zh-CN"/>
        </w:rPr>
        <w:t>596.11704</w:t>
      </w:r>
      <w:r>
        <w:rPr>
          <w:sz w:val="24"/>
        </w:rPr>
        <w:t>万元</w:t>
      </w:r>
    </w:p>
    <w:p>
      <w:pPr>
        <w:spacing w:line="360" w:lineRule="auto"/>
        <w:ind w:firstLine="480" w:firstLineChars="200"/>
        <w:rPr>
          <w:sz w:val="24"/>
        </w:rPr>
      </w:pPr>
      <w:r>
        <w:rPr>
          <w:sz w:val="24"/>
        </w:rPr>
        <w:t>4.采购需求：</w:t>
      </w:r>
    </w:p>
    <w:tbl>
      <w:tblPr>
        <w:tblStyle w:val="43"/>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441"/>
        <w:gridCol w:w="1457"/>
        <w:gridCol w:w="1575"/>
        <w:gridCol w:w="794"/>
        <w:gridCol w:w="3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800" w:type="dxa"/>
            <w:vAlign w:val="center"/>
          </w:tcPr>
          <w:p>
            <w:pPr>
              <w:jc w:val="center"/>
              <w:rPr>
                <w:bCs/>
                <w:szCs w:val="21"/>
              </w:rPr>
            </w:pPr>
            <w:r>
              <w:rPr>
                <w:bCs/>
                <w:szCs w:val="21"/>
              </w:rPr>
              <w:t>包号</w:t>
            </w:r>
          </w:p>
        </w:tc>
        <w:tc>
          <w:tcPr>
            <w:tcW w:w="1441" w:type="dxa"/>
            <w:vAlign w:val="center"/>
          </w:tcPr>
          <w:p>
            <w:pPr>
              <w:jc w:val="center"/>
              <w:rPr>
                <w:bCs/>
                <w:szCs w:val="21"/>
              </w:rPr>
            </w:pPr>
            <w:r>
              <w:rPr>
                <w:bCs/>
                <w:szCs w:val="21"/>
              </w:rPr>
              <w:t>标的名称</w:t>
            </w:r>
          </w:p>
        </w:tc>
        <w:tc>
          <w:tcPr>
            <w:tcW w:w="1457" w:type="dxa"/>
            <w:vAlign w:val="center"/>
          </w:tcPr>
          <w:p>
            <w:pPr>
              <w:jc w:val="center"/>
              <w:rPr>
                <w:bCs/>
                <w:szCs w:val="21"/>
              </w:rPr>
            </w:pPr>
            <w:r>
              <w:rPr>
                <w:bCs/>
                <w:szCs w:val="21"/>
              </w:rPr>
              <w:t>采购包</w:t>
            </w:r>
          </w:p>
          <w:p>
            <w:pPr>
              <w:jc w:val="center"/>
              <w:rPr>
                <w:bCs/>
                <w:szCs w:val="21"/>
              </w:rPr>
            </w:pPr>
            <w:r>
              <w:rPr>
                <w:bCs/>
                <w:szCs w:val="21"/>
              </w:rPr>
              <w:t>预算金额</w:t>
            </w:r>
          </w:p>
          <w:p>
            <w:pPr>
              <w:jc w:val="center"/>
              <w:rPr>
                <w:bCs/>
                <w:szCs w:val="21"/>
              </w:rPr>
            </w:pPr>
            <w:r>
              <w:rPr>
                <w:bCs/>
                <w:szCs w:val="21"/>
              </w:rPr>
              <w:t>（万元）</w:t>
            </w:r>
          </w:p>
        </w:tc>
        <w:tc>
          <w:tcPr>
            <w:tcW w:w="1575" w:type="dxa"/>
            <w:vAlign w:val="center"/>
          </w:tcPr>
          <w:p>
            <w:pPr>
              <w:jc w:val="center"/>
              <w:rPr>
                <w:bCs/>
                <w:szCs w:val="21"/>
              </w:rPr>
            </w:pPr>
            <w:r>
              <w:rPr>
                <w:bCs/>
                <w:szCs w:val="21"/>
              </w:rPr>
              <w:t>采购包</w:t>
            </w:r>
          </w:p>
          <w:p>
            <w:pPr>
              <w:jc w:val="center"/>
              <w:rPr>
                <w:bCs/>
                <w:szCs w:val="21"/>
              </w:rPr>
            </w:pPr>
            <w:r>
              <w:rPr>
                <w:rFonts w:ascii="宋体" w:hAnsi="宋体" w:cs="宋体"/>
                <w:sz w:val="24"/>
              </w:rPr>
              <w:t>最高限价</w:t>
            </w:r>
            <w:r>
              <w:rPr>
                <w:rFonts w:hint="eastAsia" w:ascii="宋体" w:hAnsi="宋体" w:cs="宋体"/>
                <w:sz w:val="24"/>
              </w:rPr>
              <w:t>（万</w:t>
            </w:r>
            <w:r>
              <w:rPr>
                <w:rFonts w:hint="eastAsia" w:asciiTheme="minorEastAsia" w:hAnsiTheme="minorEastAsia" w:eastAsiaTheme="minorEastAsia"/>
                <w:sz w:val="24"/>
              </w:rPr>
              <w:t>元</w:t>
            </w:r>
            <w:r>
              <w:rPr>
                <w:rFonts w:hint="eastAsia" w:ascii="宋体" w:hAnsi="宋体" w:cs="宋体"/>
                <w:sz w:val="24"/>
              </w:rPr>
              <w:t>）</w:t>
            </w:r>
          </w:p>
        </w:tc>
        <w:tc>
          <w:tcPr>
            <w:tcW w:w="794" w:type="dxa"/>
            <w:vAlign w:val="center"/>
          </w:tcPr>
          <w:p>
            <w:pPr>
              <w:jc w:val="center"/>
              <w:rPr>
                <w:bCs/>
                <w:szCs w:val="21"/>
              </w:rPr>
            </w:pPr>
            <w:r>
              <w:rPr>
                <w:bCs/>
                <w:szCs w:val="21"/>
              </w:rPr>
              <w:t>数量</w:t>
            </w:r>
          </w:p>
        </w:tc>
        <w:tc>
          <w:tcPr>
            <w:tcW w:w="3288" w:type="dxa"/>
            <w:vAlign w:val="center"/>
          </w:tcPr>
          <w:p>
            <w:pPr>
              <w:jc w:val="center"/>
              <w:rPr>
                <w:szCs w:val="21"/>
              </w:rPr>
            </w:pPr>
            <w:r>
              <w:rPr>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00" w:type="dxa"/>
            <w:vAlign w:val="center"/>
          </w:tcPr>
          <w:p>
            <w:pPr>
              <w:jc w:val="center"/>
              <w:rPr>
                <w:bCs/>
                <w:szCs w:val="21"/>
              </w:rPr>
            </w:pPr>
            <w:r>
              <w:rPr>
                <w:bCs/>
                <w:szCs w:val="21"/>
              </w:rPr>
              <w:t>1</w:t>
            </w:r>
          </w:p>
        </w:tc>
        <w:tc>
          <w:tcPr>
            <w:tcW w:w="1441" w:type="dxa"/>
            <w:vAlign w:val="center"/>
          </w:tcPr>
          <w:p>
            <w:pPr>
              <w:wordWrap w:val="0"/>
              <w:jc w:val="center"/>
              <w:rPr>
                <w:bCs/>
                <w:szCs w:val="21"/>
              </w:rPr>
            </w:pPr>
            <w:r>
              <w:rPr>
                <w:rFonts w:hint="eastAsia" w:asciiTheme="minorEastAsia" w:hAnsiTheme="minorEastAsia" w:eastAsiaTheme="minorEastAsia"/>
                <w:sz w:val="24"/>
                <w:lang w:eastAsia="zh-CN"/>
              </w:rPr>
              <w:t>顺义区马坡镇千亩森林公园运营维护服务项目</w:t>
            </w:r>
          </w:p>
        </w:tc>
        <w:tc>
          <w:tcPr>
            <w:tcW w:w="1457" w:type="dxa"/>
            <w:vAlign w:val="center"/>
          </w:tcPr>
          <w:p>
            <w:pPr>
              <w:wordWrap w:val="0"/>
              <w:spacing w:line="241" w:lineRule="exact"/>
              <w:ind w:left="91" w:right="91"/>
              <w:jc w:val="center"/>
              <w:rPr>
                <w:bCs/>
                <w:szCs w:val="21"/>
              </w:rPr>
            </w:pPr>
            <w:r>
              <w:rPr>
                <w:rFonts w:hint="eastAsia"/>
                <w:bCs/>
                <w:szCs w:val="21"/>
                <w:lang w:val="en-US" w:eastAsia="zh-CN"/>
              </w:rPr>
              <w:t>596.11704</w:t>
            </w:r>
          </w:p>
        </w:tc>
        <w:tc>
          <w:tcPr>
            <w:tcW w:w="1575" w:type="dxa"/>
            <w:vAlign w:val="center"/>
          </w:tcPr>
          <w:p>
            <w:pPr>
              <w:wordWrap w:val="0"/>
              <w:spacing w:line="241" w:lineRule="exact"/>
              <w:ind w:left="91" w:right="91"/>
              <w:jc w:val="center"/>
              <w:rPr>
                <w:bCs/>
                <w:szCs w:val="21"/>
              </w:rPr>
            </w:pPr>
            <w:r>
              <w:rPr>
                <w:rFonts w:hint="eastAsia"/>
                <w:bCs/>
                <w:szCs w:val="21"/>
                <w:lang w:val="en-US" w:eastAsia="zh-CN"/>
              </w:rPr>
              <w:t>596.11704</w:t>
            </w:r>
          </w:p>
        </w:tc>
        <w:tc>
          <w:tcPr>
            <w:tcW w:w="794" w:type="dxa"/>
            <w:vAlign w:val="center"/>
          </w:tcPr>
          <w:p>
            <w:pPr>
              <w:jc w:val="center"/>
              <w:rPr>
                <w:bCs/>
                <w:szCs w:val="21"/>
              </w:rPr>
            </w:pPr>
            <w:r>
              <w:rPr>
                <w:rFonts w:hint="eastAsia"/>
                <w:bCs/>
                <w:szCs w:val="21"/>
              </w:rPr>
              <w:t>1</w:t>
            </w:r>
          </w:p>
        </w:tc>
        <w:tc>
          <w:tcPr>
            <w:tcW w:w="3288" w:type="dxa"/>
            <w:vAlign w:val="center"/>
          </w:tcPr>
          <w:p>
            <w:pPr>
              <w:wordWrap w:val="0"/>
              <w:rPr>
                <w:kern w:val="0"/>
                <w:szCs w:val="21"/>
              </w:rPr>
            </w:pPr>
            <w:r>
              <w:rPr>
                <w:rFonts w:hint="eastAsia" w:ascii="宋体" w:hAnsi="宋体" w:cs="宋体"/>
                <w:color w:val="000000"/>
                <w:sz w:val="24"/>
                <w:lang w:eastAsia="zh-CN"/>
              </w:rPr>
              <w:t>顺义区马坡镇千亩森林公园运营维护服务项目</w:t>
            </w:r>
            <w:r>
              <w:rPr>
                <w:rFonts w:hint="eastAsia" w:ascii="宋体" w:hAnsi="宋体" w:cs="宋体"/>
                <w:color w:val="000000"/>
                <w:sz w:val="24"/>
              </w:rPr>
              <w:t>，</w:t>
            </w:r>
            <w:r>
              <w:rPr>
                <w:rFonts w:hint="eastAsia" w:ascii="宋体" w:hAnsi="宋体" w:cs="宋体"/>
                <w:sz w:val="24"/>
              </w:rPr>
              <w:t>具体</w:t>
            </w:r>
            <w:r>
              <w:rPr>
                <w:rFonts w:hint="eastAsia" w:ascii="宋体" w:hAnsi="宋体" w:cs="宋体"/>
                <w:sz w:val="24"/>
                <w:lang w:val="en-US" w:eastAsia="zh-CN"/>
              </w:rPr>
              <w:t>服务内容</w:t>
            </w:r>
            <w:r>
              <w:rPr>
                <w:rFonts w:hint="eastAsia" w:ascii="宋体" w:hAnsi="宋体" w:cs="宋体"/>
                <w:sz w:val="24"/>
              </w:rPr>
              <w:t>详</w:t>
            </w:r>
            <w:r>
              <w:rPr>
                <w:rFonts w:hint="eastAsia" w:asciiTheme="minorEastAsia" w:hAnsiTheme="minorEastAsia"/>
                <w:sz w:val="24"/>
              </w:rPr>
              <w:t>见招标文件采购需求。</w:t>
            </w:r>
          </w:p>
        </w:tc>
      </w:tr>
    </w:tbl>
    <w:p>
      <w:pPr>
        <w:spacing w:line="360" w:lineRule="auto"/>
        <w:ind w:firstLine="480" w:firstLineChars="200"/>
        <w:rPr>
          <w:rFonts w:hint="eastAsia" w:eastAsia="宋体"/>
          <w:sz w:val="24"/>
          <w:u w:val="single"/>
          <w:lang w:eastAsia="zh-CN"/>
        </w:rPr>
      </w:pPr>
      <w:r>
        <w:rPr>
          <w:sz w:val="24"/>
        </w:rPr>
        <w:t>5.合同履行期限：</w:t>
      </w:r>
      <w:r>
        <w:rPr>
          <w:rFonts w:hint="eastAsia"/>
          <w:sz w:val="24"/>
        </w:rPr>
        <w:t>自合同签订之日起</w:t>
      </w:r>
      <w:r>
        <w:rPr>
          <w:rFonts w:hint="eastAsia"/>
          <w:sz w:val="24"/>
          <w:lang w:eastAsia="zh-CN"/>
        </w:rPr>
        <w:t>三</w:t>
      </w:r>
      <w:r>
        <w:rPr>
          <w:rFonts w:hint="eastAsia"/>
          <w:sz w:val="24"/>
        </w:rPr>
        <w:t>年</w:t>
      </w:r>
      <w:r>
        <w:rPr>
          <w:rFonts w:hint="eastAsia"/>
          <w:sz w:val="24"/>
          <w:lang w:eastAsia="zh-CN"/>
        </w:rPr>
        <w:t>。</w:t>
      </w:r>
    </w:p>
    <w:p>
      <w:pPr>
        <w:spacing w:line="360" w:lineRule="auto"/>
        <w:ind w:firstLine="480" w:firstLineChars="200"/>
        <w:rPr>
          <w:sz w:val="24"/>
        </w:rPr>
      </w:pPr>
      <w:r>
        <w:rPr>
          <w:sz w:val="24"/>
        </w:rPr>
        <w:t xml:space="preserve">6.本项目是否接受联合体投标：□是 </w:t>
      </w:r>
      <w:r>
        <w:rPr>
          <w:rFonts w:hint="eastAsia" w:ascii="宋体" w:hAnsi="宋体" w:cs="宋体"/>
          <w:sz w:val="24"/>
        </w:rPr>
        <w:t>■</w:t>
      </w:r>
      <w:r>
        <w:rPr>
          <w:sz w:val="24"/>
        </w:rPr>
        <w:t>否。</w:t>
      </w:r>
    </w:p>
    <w:p>
      <w:pPr>
        <w:spacing w:line="360" w:lineRule="auto"/>
        <w:ind w:firstLine="480" w:firstLineChars="200"/>
        <w:rPr>
          <w:sz w:val="24"/>
        </w:rPr>
      </w:pPr>
    </w:p>
    <w:p>
      <w:pPr>
        <w:pStyle w:val="4"/>
        <w:spacing w:before="0" w:line="360" w:lineRule="auto"/>
        <w:jc w:val="left"/>
        <w:rPr>
          <w:rFonts w:ascii="Times New Roman" w:hAnsi="Times New Roman" w:eastAsia="宋体"/>
          <w:sz w:val="24"/>
          <w:szCs w:val="24"/>
        </w:rPr>
      </w:pPr>
      <w:bookmarkStart w:id="10" w:name="_Toc28359080"/>
      <w:bookmarkStart w:id="11" w:name="_Toc28359003"/>
      <w:bookmarkStart w:id="12" w:name="_Toc35393622"/>
      <w:bookmarkStart w:id="13" w:name="_Toc35393791"/>
      <w:r>
        <w:rPr>
          <w:rFonts w:ascii="Times New Roman" w:hAnsi="Times New Roman" w:eastAsia="宋体"/>
          <w:sz w:val="24"/>
          <w:szCs w:val="24"/>
        </w:rPr>
        <w:t>二、申请人的资格要求（须同时满足）</w:t>
      </w:r>
      <w:bookmarkEnd w:id="10"/>
      <w:bookmarkEnd w:id="11"/>
      <w:bookmarkEnd w:id="12"/>
      <w:bookmarkEnd w:id="13"/>
    </w:p>
    <w:p>
      <w:pPr>
        <w:spacing w:line="360" w:lineRule="auto"/>
        <w:ind w:firstLine="480" w:firstLineChars="200"/>
        <w:rPr>
          <w:sz w:val="24"/>
        </w:rPr>
      </w:pPr>
      <w:r>
        <w:rPr>
          <w:sz w:val="24"/>
        </w:rPr>
        <w:t>1.满足《中华人民共和国政府采购法》第二十二条规定；</w:t>
      </w:r>
    </w:p>
    <w:p>
      <w:pPr>
        <w:spacing w:line="360" w:lineRule="auto"/>
        <w:ind w:firstLine="480" w:firstLineChars="200"/>
        <w:rPr>
          <w:sz w:val="24"/>
        </w:rPr>
      </w:pPr>
      <w:bookmarkStart w:id="14" w:name="_Toc28359004"/>
      <w:bookmarkStart w:id="15" w:name="_Toc28359081"/>
      <w:r>
        <w:rPr>
          <w:sz w:val="24"/>
        </w:rPr>
        <w:t>2.落实政府采购政策需满足的资格要求：</w:t>
      </w:r>
    </w:p>
    <w:p>
      <w:pPr>
        <w:spacing w:line="360" w:lineRule="auto"/>
        <w:ind w:firstLine="480" w:firstLineChars="200"/>
        <w:rPr>
          <w:sz w:val="24"/>
        </w:rPr>
      </w:pPr>
      <w:r>
        <w:rPr>
          <w:sz w:val="24"/>
        </w:rPr>
        <w:t>2.1 中小企业政策</w:t>
      </w:r>
    </w:p>
    <w:p>
      <w:pPr>
        <w:spacing w:line="360" w:lineRule="auto"/>
        <w:ind w:firstLine="480" w:firstLineChars="200"/>
        <w:rPr>
          <w:sz w:val="24"/>
        </w:rPr>
      </w:pPr>
      <w:r>
        <w:rPr>
          <w:sz w:val="24"/>
        </w:rPr>
        <w:t>□本项目不专门面向中小企业预留采购份额。</w:t>
      </w:r>
    </w:p>
    <w:p>
      <w:pPr>
        <w:spacing w:line="360" w:lineRule="auto"/>
        <w:ind w:firstLine="480" w:firstLineChars="200"/>
        <w:rPr>
          <w:sz w:val="24"/>
        </w:rPr>
      </w:pPr>
      <w:r>
        <w:rPr>
          <w:sz w:val="24"/>
        </w:rPr>
        <w:t xml:space="preserve">□本项目专门面向 </w:t>
      </w:r>
      <w:r>
        <w:rPr>
          <w:rFonts w:hint="eastAsia"/>
          <w:sz w:val="24"/>
          <w:lang w:eastAsia="zh-CN"/>
        </w:rPr>
        <w:t>□</w:t>
      </w:r>
      <w:r>
        <w:rPr>
          <w:sz w:val="24"/>
        </w:rPr>
        <w:t xml:space="preserve">中小 </w:t>
      </w:r>
      <w:r>
        <w:rPr>
          <w:rFonts w:hint="eastAsia" w:ascii="宋体" w:hAnsi="宋体" w:cs="宋体"/>
          <w:sz w:val="24"/>
        </w:rPr>
        <w:t>■</w:t>
      </w:r>
      <w:r>
        <w:rPr>
          <w:sz w:val="24"/>
        </w:rPr>
        <w:t>小微企业  采购。即：提供的货物全部由符合政策要求的中小/小微企业制造、服务全部由符合政策要求的中小/小微企业承接。</w:t>
      </w:r>
    </w:p>
    <w:p>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pPr>
        <w:spacing w:line="360" w:lineRule="auto"/>
        <w:ind w:firstLine="480" w:firstLineChars="200"/>
        <w:rPr>
          <w:sz w:val="24"/>
        </w:rPr>
      </w:pPr>
      <w:r>
        <w:rPr>
          <w:sz w:val="24"/>
        </w:rPr>
        <w:t>2.2 其它落实政府采购政策的资格要求（如有）：___________________。</w:t>
      </w:r>
    </w:p>
    <w:p>
      <w:pPr>
        <w:spacing w:line="360" w:lineRule="auto"/>
        <w:ind w:firstLine="480" w:firstLineChars="200"/>
        <w:rPr>
          <w:i/>
          <w:iCs/>
          <w:sz w:val="24"/>
          <w:u w:val="single"/>
        </w:rPr>
      </w:pPr>
      <w:r>
        <w:rPr>
          <w:sz w:val="24"/>
        </w:rPr>
        <w:t>3.本项目的特定资格要求：</w:t>
      </w:r>
    </w:p>
    <w:p>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pPr>
        <w:tabs>
          <w:tab w:val="left" w:pos="900"/>
          <w:tab w:val="left" w:pos="1134"/>
          <w:tab w:val="left" w:pos="1589"/>
          <w:tab w:val="left" w:pos="5521"/>
        </w:tabs>
        <w:snapToGrid w:val="0"/>
        <w:spacing w:line="360" w:lineRule="auto"/>
        <w:ind w:left="991" w:leftChars="472" w:firstLine="2"/>
        <w:rPr>
          <w:sz w:val="24"/>
        </w:rPr>
      </w:pPr>
      <w:r>
        <w:rPr>
          <w:sz w:val="24"/>
        </w:rPr>
        <w:t>□否</w:t>
      </w:r>
    </w:p>
    <w:p>
      <w:pPr>
        <w:tabs>
          <w:tab w:val="left" w:pos="900"/>
          <w:tab w:val="left" w:pos="1134"/>
          <w:tab w:val="left" w:pos="1589"/>
          <w:tab w:val="left" w:pos="5521"/>
        </w:tabs>
        <w:snapToGrid w:val="0"/>
        <w:spacing w:line="360" w:lineRule="auto"/>
        <w:ind w:left="991" w:leftChars="472" w:firstLine="2"/>
        <w:rPr>
          <w:sz w:val="24"/>
        </w:rPr>
      </w:pPr>
      <w:r>
        <w:rPr>
          <w:rFonts w:hint="eastAsia" w:ascii="宋体" w:hAnsi="宋体" w:cs="宋体"/>
          <w:sz w:val="24"/>
        </w:rPr>
        <w:t>■</w:t>
      </w:r>
      <w:r>
        <w:rPr>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hint="eastAsia" w:eastAsiaTheme="minorEastAsia"/>
          <w:sz w:val="24"/>
          <w:u w:val="single"/>
          <w:lang w:eastAsia="zh-CN"/>
        </w:rPr>
      </w:pPr>
      <w:r>
        <w:rPr>
          <w:sz w:val="24"/>
        </w:rPr>
        <w:t>3.2其他特定资格要求</w:t>
      </w:r>
      <w:r>
        <w:rPr>
          <w:rFonts w:eastAsiaTheme="minorEastAsia"/>
          <w:sz w:val="24"/>
          <w:u w:val="single"/>
        </w:rPr>
        <w:t>：</w:t>
      </w:r>
      <w:r>
        <w:rPr>
          <w:rFonts w:hint="eastAsia" w:eastAsiaTheme="minorEastAsia"/>
          <w:sz w:val="24"/>
          <w:u w:val="single"/>
          <w:lang w:val="en-US" w:eastAsia="zh-CN"/>
        </w:rPr>
        <w:t>/</w:t>
      </w:r>
    </w:p>
    <w:p>
      <w:pPr>
        <w:spacing w:line="360" w:lineRule="auto"/>
        <w:ind w:firstLine="480" w:firstLineChars="200"/>
        <w:rPr>
          <w:i/>
          <w:iCs/>
          <w:sz w:val="24"/>
          <w:u w:val="single"/>
        </w:rPr>
      </w:pPr>
    </w:p>
    <w:bookmarkEnd w:id="14"/>
    <w:bookmarkEnd w:id="15"/>
    <w:p>
      <w:pPr>
        <w:pStyle w:val="4"/>
        <w:widowControl/>
        <w:spacing w:before="0" w:line="360" w:lineRule="auto"/>
        <w:jc w:val="left"/>
        <w:rPr>
          <w:rFonts w:ascii="Times New Roman" w:hAnsi="Times New Roman" w:eastAsia="宋体"/>
          <w:sz w:val="24"/>
          <w:szCs w:val="24"/>
        </w:rPr>
      </w:pPr>
      <w:bookmarkStart w:id="16" w:name="_Toc35393792"/>
      <w:bookmarkStart w:id="17" w:name="_Toc35393623"/>
      <w:r>
        <w:rPr>
          <w:rFonts w:ascii="Times New Roman" w:hAnsi="Times New Roman" w:eastAsia="宋体"/>
          <w:sz w:val="24"/>
          <w:szCs w:val="24"/>
        </w:rPr>
        <w:t>三、获取招标文件</w:t>
      </w:r>
      <w:bookmarkEnd w:id="16"/>
      <w:bookmarkEnd w:id="17"/>
    </w:p>
    <w:p>
      <w:pPr>
        <w:adjustRightInd w:val="0"/>
        <w:snapToGrid w:val="0"/>
        <w:spacing w:line="360" w:lineRule="auto"/>
        <w:ind w:firstLine="480" w:firstLineChars="200"/>
        <w:rPr>
          <w:sz w:val="24"/>
          <w:lang w:bidi="ar"/>
        </w:rPr>
      </w:pPr>
      <w:r>
        <w:rPr>
          <w:sz w:val="24"/>
          <w:lang w:bidi="ar"/>
        </w:rPr>
        <w:t>1.时间：</w:t>
      </w:r>
      <w:r>
        <w:rPr>
          <w:rFonts w:hint="eastAsia"/>
          <w:sz w:val="24"/>
          <w:lang w:bidi="ar"/>
        </w:rPr>
        <w:t>2026</w:t>
      </w:r>
      <w:r>
        <w:rPr>
          <w:sz w:val="24"/>
          <w:lang w:bidi="ar"/>
        </w:rPr>
        <w:t>年</w:t>
      </w:r>
      <w:r>
        <w:rPr>
          <w:rFonts w:hint="eastAsia"/>
          <w:sz w:val="24"/>
          <w:lang w:val="en-US" w:eastAsia="zh-CN" w:bidi="ar"/>
        </w:rPr>
        <w:t>03</w:t>
      </w:r>
      <w:r>
        <w:rPr>
          <w:sz w:val="24"/>
          <w:lang w:bidi="ar"/>
        </w:rPr>
        <w:t>月</w:t>
      </w:r>
      <w:r>
        <w:rPr>
          <w:rFonts w:hint="eastAsia"/>
          <w:sz w:val="24"/>
          <w:lang w:val="en-US" w:eastAsia="zh-CN" w:bidi="ar"/>
        </w:rPr>
        <w:t>23</w:t>
      </w:r>
      <w:r>
        <w:rPr>
          <w:sz w:val="24"/>
          <w:lang w:bidi="ar"/>
        </w:rPr>
        <w:t>日至</w:t>
      </w:r>
      <w:r>
        <w:rPr>
          <w:rFonts w:hint="eastAsia"/>
          <w:sz w:val="24"/>
          <w:lang w:bidi="ar"/>
        </w:rPr>
        <w:t>2026</w:t>
      </w:r>
      <w:r>
        <w:rPr>
          <w:sz w:val="24"/>
          <w:lang w:bidi="ar"/>
        </w:rPr>
        <w:t>年</w:t>
      </w:r>
      <w:r>
        <w:rPr>
          <w:rFonts w:hint="eastAsia"/>
          <w:sz w:val="24"/>
          <w:lang w:val="en-US" w:eastAsia="zh-CN" w:bidi="ar"/>
        </w:rPr>
        <w:t>03</w:t>
      </w:r>
      <w:r>
        <w:rPr>
          <w:sz w:val="24"/>
          <w:lang w:bidi="ar"/>
        </w:rPr>
        <w:t>月</w:t>
      </w:r>
      <w:r>
        <w:rPr>
          <w:rFonts w:hint="eastAsia"/>
          <w:sz w:val="24"/>
          <w:lang w:val="en-US" w:eastAsia="zh-CN" w:bidi="ar"/>
        </w:rPr>
        <w:t>27</w:t>
      </w:r>
      <w:r>
        <w:rPr>
          <w:sz w:val="24"/>
          <w:lang w:bidi="ar"/>
        </w:rPr>
        <w:t>日，每天上午</w:t>
      </w:r>
      <w:r>
        <w:rPr>
          <w:rFonts w:hint="eastAsia" w:ascii="宋体" w:hAnsi="宋体" w:cs="宋体"/>
          <w:w w:val="105"/>
          <w:sz w:val="24"/>
          <w:u w:val="single"/>
        </w:rPr>
        <w:t xml:space="preserve"> 0:00</w:t>
      </w:r>
      <w:r>
        <w:rPr>
          <w:rFonts w:ascii="宋体" w:hAnsi="宋体" w:cs="宋体"/>
          <w:sz w:val="24"/>
        </w:rPr>
        <w:t>至</w:t>
      </w:r>
      <w:r>
        <w:rPr>
          <w:rFonts w:hint="eastAsia" w:ascii="宋体" w:hAnsi="宋体" w:cs="宋体"/>
          <w:w w:val="105"/>
          <w:sz w:val="24"/>
          <w:u w:val="single"/>
        </w:rPr>
        <w:t>12:00</w:t>
      </w:r>
      <w:r>
        <w:rPr>
          <w:sz w:val="24"/>
          <w:lang w:bidi="ar"/>
        </w:rPr>
        <w:t>，下午</w:t>
      </w:r>
      <w:r>
        <w:rPr>
          <w:rFonts w:hint="eastAsia" w:ascii="宋体" w:hAnsi="宋体" w:cs="宋体"/>
          <w:w w:val="105"/>
          <w:sz w:val="24"/>
          <w:u w:val="single"/>
        </w:rPr>
        <w:t>12：00</w:t>
      </w:r>
      <w:r>
        <w:rPr>
          <w:rFonts w:ascii="宋体" w:hAnsi="宋体" w:cs="宋体"/>
          <w:sz w:val="24"/>
        </w:rPr>
        <w:t>至</w:t>
      </w:r>
      <w:r>
        <w:rPr>
          <w:rFonts w:hint="eastAsia" w:ascii="宋体" w:hAnsi="宋体" w:cs="宋体"/>
          <w:w w:val="105"/>
          <w:sz w:val="24"/>
          <w:u w:val="single"/>
        </w:rPr>
        <w:t xml:space="preserve"> 24:00</w:t>
      </w:r>
      <w:r>
        <w:rPr>
          <w:sz w:val="24"/>
          <w:lang w:bidi="ar"/>
        </w:rPr>
        <w:t>（北京时间，法定节假日除外）。</w:t>
      </w:r>
    </w:p>
    <w:p>
      <w:pPr>
        <w:adjustRightInd w:val="0"/>
        <w:snapToGrid w:val="0"/>
        <w:spacing w:line="360" w:lineRule="auto"/>
        <w:ind w:firstLine="480" w:firstLineChars="200"/>
        <w:rPr>
          <w:sz w:val="24"/>
        </w:rPr>
      </w:pPr>
      <w:r>
        <w:rPr>
          <w:sz w:val="24"/>
          <w:lang w:bidi="ar"/>
        </w:rPr>
        <w:t>2.地点：北京市政府采购电子交易平台</w:t>
      </w:r>
    </w:p>
    <w:p>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pPr>
        <w:widowControl/>
        <w:adjustRightInd w:val="0"/>
        <w:snapToGrid w:val="0"/>
        <w:spacing w:line="360" w:lineRule="auto"/>
        <w:ind w:firstLine="480" w:firstLineChars="200"/>
        <w:jc w:val="left"/>
        <w:rPr>
          <w:sz w:val="24"/>
        </w:rPr>
      </w:pPr>
      <w:r>
        <w:rPr>
          <w:sz w:val="24"/>
          <w:lang w:bidi="ar"/>
        </w:rPr>
        <w:t>4.售价：0元。</w:t>
      </w:r>
    </w:p>
    <w:p>
      <w:pPr>
        <w:tabs>
          <w:tab w:val="left" w:pos="900"/>
          <w:tab w:val="left" w:pos="1980"/>
        </w:tabs>
        <w:snapToGrid w:val="0"/>
        <w:spacing w:line="360" w:lineRule="auto"/>
        <w:ind w:left="840"/>
        <w:rPr>
          <w:sz w:val="24"/>
        </w:rPr>
      </w:pPr>
    </w:p>
    <w:p>
      <w:pPr>
        <w:pStyle w:val="4"/>
        <w:widowControl/>
        <w:spacing w:before="0" w:line="360" w:lineRule="auto"/>
        <w:jc w:val="left"/>
        <w:rPr>
          <w:rFonts w:ascii="Times New Roman" w:hAnsi="Times New Roman" w:eastAsia="宋体"/>
          <w:sz w:val="24"/>
          <w:szCs w:val="24"/>
        </w:rPr>
      </w:pPr>
      <w:bookmarkStart w:id="18" w:name="_Toc28359082"/>
      <w:bookmarkStart w:id="19" w:name="_Toc28359005"/>
      <w:bookmarkStart w:id="20" w:name="_Toc35393793"/>
      <w:bookmarkStart w:id="21" w:name="_Toc35393624"/>
      <w:r>
        <w:rPr>
          <w:rFonts w:ascii="Times New Roman" w:hAnsi="Times New Roman" w:eastAsia="宋体"/>
          <w:sz w:val="24"/>
          <w:szCs w:val="24"/>
        </w:rPr>
        <w:t>四、提交投标文件</w:t>
      </w:r>
      <w:bookmarkEnd w:id="18"/>
      <w:bookmarkEnd w:id="19"/>
      <w:r>
        <w:rPr>
          <w:rFonts w:ascii="Times New Roman" w:hAnsi="Times New Roman" w:eastAsia="宋体"/>
          <w:sz w:val="24"/>
          <w:szCs w:val="24"/>
        </w:rPr>
        <w:t>截止时间、开标时间和地点</w:t>
      </w:r>
      <w:bookmarkEnd w:id="20"/>
      <w:bookmarkEnd w:id="21"/>
    </w:p>
    <w:p>
      <w:pPr>
        <w:spacing w:line="360" w:lineRule="auto"/>
        <w:ind w:firstLine="480" w:firstLineChars="200"/>
        <w:rPr>
          <w:bCs/>
          <w:sz w:val="24"/>
          <w:u w:val="single"/>
        </w:rPr>
      </w:pPr>
      <w:r>
        <w:rPr>
          <w:sz w:val="24"/>
          <w:highlight w:val="none"/>
          <w:lang w:bidi="ar"/>
        </w:rPr>
        <w:t>投标截止时</w:t>
      </w:r>
      <w:r>
        <w:rPr>
          <w:sz w:val="24"/>
          <w:lang w:bidi="ar"/>
        </w:rPr>
        <w:t>间、开标时间：</w:t>
      </w:r>
      <w:r>
        <w:rPr>
          <w:rFonts w:hint="eastAsia"/>
          <w:sz w:val="24"/>
          <w:lang w:bidi="ar"/>
        </w:rPr>
        <w:t>2026</w:t>
      </w:r>
      <w:r>
        <w:rPr>
          <w:sz w:val="24"/>
          <w:lang w:bidi="ar"/>
        </w:rPr>
        <w:t>年</w:t>
      </w:r>
      <w:r>
        <w:rPr>
          <w:rFonts w:hint="eastAsia"/>
          <w:sz w:val="24"/>
          <w:lang w:val="en-US" w:eastAsia="zh-CN" w:bidi="ar"/>
        </w:rPr>
        <w:t xml:space="preserve"> 04 </w:t>
      </w:r>
      <w:r>
        <w:rPr>
          <w:sz w:val="24"/>
          <w:lang w:bidi="ar"/>
        </w:rPr>
        <w:t>月</w:t>
      </w:r>
      <w:r>
        <w:rPr>
          <w:rFonts w:hint="eastAsia"/>
          <w:sz w:val="24"/>
          <w:lang w:val="en-US" w:eastAsia="zh-CN" w:bidi="ar"/>
        </w:rPr>
        <w:t xml:space="preserve"> 13 </w:t>
      </w:r>
      <w:r>
        <w:rPr>
          <w:sz w:val="24"/>
          <w:lang w:bidi="ar"/>
        </w:rPr>
        <w:t>日</w:t>
      </w:r>
      <w:r>
        <w:rPr>
          <w:rFonts w:hint="eastAsia"/>
          <w:sz w:val="24"/>
          <w:lang w:bidi="ar"/>
        </w:rPr>
        <w:t>9</w:t>
      </w:r>
      <w:r>
        <w:rPr>
          <w:sz w:val="24"/>
          <w:lang w:bidi="ar"/>
        </w:rPr>
        <w:t>点</w:t>
      </w:r>
      <w:r>
        <w:rPr>
          <w:rFonts w:hint="eastAsia"/>
          <w:sz w:val="24"/>
          <w:lang w:bidi="ar"/>
        </w:rPr>
        <w:t>30</w:t>
      </w:r>
      <w:r>
        <w:rPr>
          <w:sz w:val="24"/>
          <w:lang w:bidi="ar"/>
        </w:rPr>
        <w:t>分</w:t>
      </w:r>
      <w:r>
        <w:rPr>
          <w:bCs/>
          <w:sz w:val="24"/>
          <w:lang w:bidi="ar"/>
        </w:rPr>
        <w:t>（北京时间）</w:t>
      </w:r>
      <w:r>
        <w:rPr>
          <w:iCs/>
          <w:sz w:val="24"/>
          <w:lang w:bidi="ar"/>
        </w:rPr>
        <w:t>。</w:t>
      </w:r>
    </w:p>
    <w:p>
      <w:pPr>
        <w:spacing w:line="360" w:lineRule="auto"/>
        <w:ind w:firstLine="480" w:firstLineChars="200"/>
        <w:rPr>
          <w:sz w:val="24"/>
          <w:lang w:val="zh-TW" w:bidi="ar"/>
        </w:rPr>
      </w:pPr>
      <w:r>
        <w:rPr>
          <w:sz w:val="24"/>
          <w:lang w:bidi="ar"/>
        </w:rPr>
        <w:t>地点：</w:t>
      </w:r>
      <w:r>
        <w:rPr>
          <w:rFonts w:hint="eastAsia" w:ascii="宋体" w:hAnsi="宋体" w:eastAsia="宋体" w:cs="宋体"/>
          <w:w w:val="105"/>
          <w:sz w:val="24"/>
          <w:szCs w:val="24"/>
          <w:u w:val="single"/>
          <w:lang w:eastAsia="zh-CN"/>
        </w:rPr>
        <w:t>北京市顺义区复兴东街</w:t>
      </w:r>
      <w:r>
        <w:rPr>
          <w:rFonts w:ascii="宋体" w:hAnsi="宋体" w:eastAsia="宋体" w:cs="宋体"/>
          <w:w w:val="105"/>
          <w:sz w:val="24"/>
          <w:szCs w:val="24"/>
          <w:u w:val="single"/>
          <w:lang w:eastAsia="zh-CN"/>
        </w:rPr>
        <w:t>3号院顺义区政务服务中心6号电梯厅二层</w:t>
      </w:r>
      <w:r>
        <w:rPr>
          <w:sz w:val="24"/>
          <w:lang w:val="zh-TW" w:bidi="ar"/>
        </w:rPr>
        <w:t>。</w:t>
      </w:r>
    </w:p>
    <w:p>
      <w:pPr>
        <w:spacing w:line="360" w:lineRule="auto"/>
        <w:ind w:firstLine="480" w:firstLineChars="200"/>
        <w:rPr>
          <w:bCs/>
          <w:sz w:val="24"/>
          <w:u w:val="single"/>
        </w:rPr>
      </w:pPr>
    </w:p>
    <w:p>
      <w:pPr>
        <w:pStyle w:val="4"/>
        <w:spacing w:before="0" w:line="360" w:lineRule="auto"/>
        <w:jc w:val="left"/>
        <w:rPr>
          <w:rFonts w:ascii="Times New Roman" w:hAnsi="Times New Roman" w:eastAsia="宋体"/>
          <w:sz w:val="24"/>
          <w:szCs w:val="24"/>
        </w:rPr>
      </w:pPr>
      <w:bookmarkStart w:id="22" w:name="_Toc28359084"/>
      <w:bookmarkStart w:id="23" w:name="_Toc35393794"/>
      <w:bookmarkStart w:id="24" w:name="_Toc35393625"/>
      <w:bookmarkStart w:id="25" w:name="_Toc28359007"/>
      <w:r>
        <w:rPr>
          <w:rFonts w:ascii="Times New Roman" w:hAnsi="Times New Roman" w:eastAsia="宋体"/>
          <w:sz w:val="24"/>
          <w:szCs w:val="24"/>
        </w:rPr>
        <w:t>五、公告期限</w:t>
      </w:r>
      <w:bookmarkEnd w:id="22"/>
      <w:bookmarkEnd w:id="23"/>
      <w:bookmarkEnd w:id="24"/>
      <w:bookmarkEnd w:id="25"/>
    </w:p>
    <w:p>
      <w:pPr>
        <w:spacing w:line="360" w:lineRule="auto"/>
        <w:ind w:firstLine="480" w:firstLineChars="200"/>
        <w:rPr>
          <w:kern w:val="0"/>
          <w:sz w:val="24"/>
        </w:rPr>
      </w:pPr>
      <w:r>
        <w:rPr>
          <w:kern w:val="0"/>
          <w:sz w:val="24"/>
        </w:rPr>
        <w:t>自本公告发布之日起5个工作日。</w:t>
      </w:r>
    </w:p>
    <w:p>
      <w:pPr>
        <w:spacing w:line="360" w:lineRule="auto"/>
        <w:ind w:firstLine="480" w:firstLineChars="200"/>
        <w:rPr>
          <w:kern w:val="0"/>
          <w:sz w:val="24"/>
        </w:rPr>
      </w:pPr>
    </w:p>
    <w:p>
      <w:pPr>
        <w:pStyle w:val="4"/>
        <w:spacing w:before="0" w:line="360" w:lineRule="auto"/>
        <w:jc w:val="left"/>
        <w:rPr>
          <w:rFonts w:ascii="Times New Roman" w:hAnsi="Times New Roman" w:eastAsia="宋体"/>
          <w:sz w:val="24"/>
          <w:szCs w:val="24"/>
        </w:rPr>
      </w:pPr>
      <w:bookmarkStart w:id="26" w:name="_Toc35393795"/>
      <w:bookmarkStart w:id="27" w:name="_Toc35393626"/>
      <w:r>
        <w:rPr>
          <w:rFonts w:ascii="Times New Roman" w:hAnsi="Times New Roman" w:eastAsia="宋体"/>
          <w:sz w:val="24"/>
          <w:szCs w:val="24"/>
        </w:rPr>
        <w:t>六、其他补充事宜</w:t>
      </w:r>
      <w:bookmarkEnd w:id="26"/>
      <w:bookmarkEnd w:id="27"/>
    </w:p>
    <w:p>
      <w:pPr>
        <w:spacing w:line="360" w:lineRule="auto"/>
        <w:ind w:firstLine="480" w:firstLineChars="200"/>
        <w:rPr>
          <w:sz w:val="24"/>
        </w:rPr>
      </w:pPr>
      <w:r>
        <w:rPr>
          <w:sz w:val="24"/>
        </w:rPr>
        <w:t>1.本项目需要落实的政府采购政策：</w:t>
      </w:r>
    </w:p>
    <w:p>
      <w:pPr>
        <w:wordWrap w:val="0"/>
        <w:spacing w:line="360" w:lineRule="auto"/>
        <w:ind w:firstLine="480" w:firstLineChars="200"/>
        <w:rPr>
          <w:rFonts w:ascii="宋体" w:hAnsi="宋体" w:cs="宋体"/>
          <w:sz w:val="24"/>
        </w:rPr>
      </w:pPr>
      <w:r>
        <w:rPr>
          <w:rFonts w:hint="eastAsia" w:ascii="宋体" w:hAnsi="宋体" w:cs="宋体"/>
          <w:sz w:val="24"/>
        </w:rPr>
        <w:t>1.1《关于调整优化节能产品、环境标志产品政府采购执行机制的通知》（财库〔2019〕9号）；</w:t>
      </w:r>
    </w:p>
    <w:p>
      <w:pPr>
        <w:wordWrap w:val="0"/>
        <w:spacing w:line="360" w:lineRule="auto"/>
        <w:ind w:firstLine="480" w:firstLineChars="200"/>
        <w:rPr>
          <w:rFonts w:ascii="宋体" w:hAnsi="宋体" w:cs="宋体"/>
          <w:sz w:val="24"/>
        </w:rPr>
      </w:pPr>
      <w:r>
        <w:rPr>
          <w:rFonts w:hint="eastAsia" w:ascii="宋体" w:hAnsi="宋体" w:cs="宋体"/>
          <w:sz w:val="24"/>
        </w:rPr>
        <w:t>1.2《财政部生态环境部关于印发《环境标志产品政府采购品目清单》的通知》（财库[2019]18号）；</w:t>
      </w:r>
    </w:p>
    <w:p>
      <w:pPr>
        <w:wordWrap w:val="0"/>
        <w:spacing w:line="360" w:lineRule="auto"/>
        <w:ind w:firstLine="480" w:firstLineChars="200"/>
        <w:rPr>
          <w:rFonts w:ascii="宋体" w:hAnsi="宋体" w:cs="宋体"/>
          <w:sz w:val="24"/>
        </w:rPr>
      </w:pPr>
      <w:r>
        <w:rPr>
          <w:rFonts w:hint="eastAsia" w:ascii="宋体" w:hAnsi="宋体" w:cs="宋体"/>
          <w:sz w:val="24"/>
        </w:rPr>
        <w:t>1.3《财政部发展改革委关于印发《节能产品政府采购品目清单》的通知》（财库[2019]19号）；</w:t>
      </w:r>
    </w:p>
    <w:p>
      <w:pPr>
        <w:wordWrap w:val="0"/>
        <w:spacing w:line="360" w:lineRule="auto"/>
        <w:ind w:firstLine="480" w:firstLineChars="200"/>
        <w:rPr>
          <w:rFonts w:ascii="宋体" w:hAnsi="宋体" w:cs="宋体"/>
          <w:sz w:val="24"/>
        </w:rPr>
      </w:pPr>
      <w:r>
        <w:rPr>
          <w:rFonts w:hint="eastAsia" w:ascii="宋体" w:hAnsi="宋体" w:cs="宋体"/>
          <w:sz w:val="24"/>
        </w:rPr>
        <w:t>1.4执行《财政部关于开展政府采购信用担保试点工作方案》（财库[2011]124号）；</w:t>
      </w:r>
    </w:p>
    <w:p>
      <w:pPr>
        <w:wordWrap w:val="0"/>
        <w:spacing w:line="360" w:lineRule="auto"/>
        <w:ind w:firstLine="480" w:firstLineChars="200"/>
        <w:rPr>
          <w:rFonts w:ascii="宋体" w:hAnsi="宋体" w:cs="宋体"/>
          <w:sz w:val="24"/>
        </w:rPr>
      </w:pPr>
      <w:r>
        <w:rPr>
          <w:rFonts w:hint="eastAsia" w:ascii="宋体" w:hAnsi="宋体" w:cs="宋体"/>
          <w:sz w:val="24"/>
        </w:rPr>
        <w:t>1.5执行《财政部、司法部关于政府采购支持监狱企业发展有关问题的通知》（财库[2014]68号）；</w:t>
      </w:r>
    </w:p>
    <w:p>
      <w:pPr>
        <w:wordWrap w:val="0"/>
        <w:spacing w:line="360" w:lineRule="auto"/>
        <w:ind w:firstLine="480" w:firstLineChars="200"/>
        <w:rPr>
          <w:rFonts w:ascii="宋体" w:hAnsi="宋体" w:cs="宋体"/>
          <w:sz w:val="24"/>
        </w:rPr>
      </w:pPr>
      <w:r>
        <w:rPr>
          <w:rFonts w:hint="eastAsia" w:ascii="宋体" w:hAnsi="宋体" w:cs="宋体"/>
          <w:sz w:val="24"/>
        </w:rPr>
        <w:t>1.6执行《关于促进残疾人就业政府采购政策的通知》（财库〔2017〕141号）；</w:t>
      </w:r>
    </w:p>
    <w:p>
      <w:pPr>
        <w:wordWrap w:val="0"/>
        <w:spacing w:line="360" w:lineRule="auto"/>
        <w:ind w:firstLine="480" w:firstLineChars="200"/>
        <w:rPr>
          <w:rFonts w:ascii="宋体" w:hAnsi="宋体" w:cs="宋体"/>
          <w:sz w:val="24"/>
        </w:rPr>
      </w:pPr>
      <w:r>
        <w:rPr>
          <w:rFonts w:hint="eastAsia" w:ascii="宋体" w:hAnsi="宋体" w:cs="宋体"/>
          <w:sz w:val="24"/>
        </w:rPr>
        <w:t>1.7执行《财政部关于在政府采购活动中查询及使用信用记录有关问题的通知》（财库[2016]125号）；</w:t>
      </w:r>
    </w:p>
    <w:p>
      <w:pPr>
        <w:wordWrap w:val="0"/>
        <w:spacing w:line="360" w:lineRule="auto"/>
        <w:ind w:firstLine="480" w:firstLineChars="200"/>
        <w:rPr>
          <w:rFonts w:ascii="宋体" w:hAnsi="宋体" w:cs="宋体"/>
        </w:rPr>
      </w:pPr>
      <w:r>
        <w:rPr>
          <w:rFonts w:hint="eastAsia" w:ascii="宋体" w:hAnsi="宋体" w:cs="宋体"/>
          <w:sz w:val="24"/>
        </w:rPr>
        <w:t>1.8财政部、工业和信息化部关于印发《政府采购促进中小企业发展管理办法》的通知财库〔2020〕46号。</w:t>
      </w:r>
    </w:p>
    <w:p>
      <w:pPr>
        <w:widowControl/>
        <w:adjustRightInd w:val="0"/>
        <w:snapToGrid w:val="0"/>
        <w:spacing w:line="360" w:lineRule="auto"/>
        <w:ind w:firstLine="480" w:firstLineChars="200"/>
        <w:jc w:val="left"/>
        <w:rPr>
          <w:sz w:val="24"/>
        </w:rPr>
      </w:pPr>
      <w:r>
        <w:rPr>
          <w:sz w:val="24"/>
          <w:lang w:bidi="ar"/>
        </w:rPr>
        <w:t>2.</w:t>
      </w:r>
      <w:r>
        <w:rPr>
          <w:rFonts w:hint="eastAsia"/>
          <w:sz w:val="24"/>
          <w:lang w:bidi="ar"/>
        </w:rPr>
        <w:t>本公告在中国政府采购网（</w:t>
      </w:r>
      <w:r>
        <w:rPr>
          <w:sz w:val="24"/>
          <w:lang w:bidi="ar"/>
        </w:rPr>
        <w:t>http://www.ccgp.gov.cn）、北京市政府采购网（http://www.ccgp-beijing.gov.cn）上发布。</w:t>
      </w:r>
    </w:p>
    <w:p>
      <w:pPr>
        <w:widowControl/>
        <w:adjustRightInd w:val="0"/>
        <w:snapToGrid w:val="0"/>
        <w:spacing w:line="360" w:lineRule="auto"/>
        <w:ind w:firstLine="480" w:firstLineChars="200"/>
        <w:jc w:val="left"/>
        <w:rPr>
          <w:bCs/>
          <w:sz w:val="24"/>
          <w:lang w:bidi="ar"/>
        </w:rPr>
      </w:pPr>
      <w:r>
        <w:rPr>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pPr>
        <w:adjustRightInd w:val="0"/>
        <w:snapToGrid w:val="0"/>
        <w:spacing w:line="360" w:lineRule="auto"/>
        <w:ind w:firstLine="480" w:firstLineChars="200"/>
        <w:rPr>
          <w:sz w:val="24"/>
          <w:lang w:bidi="ar"/>
        </w:rPr>
      </w:pPr>
      <w:r>
        <w:rPr>
          <w:sz w:val="24"/>
          <w:lang w:bidi="ar"/>
        </w:rPr>
        <w:t>CA数字证书服务热线 010-58511086</w:t>
      </w:r>
    </w:p>
    <w:p>
      <w:pPr>
        <w:adjustRightInd w:val="0"/>
        <w:snapToGrid w:val="0"/>
        <w:spacing w:line="360" w:lineRule="auto"/>
        <w:ind w:firstLine="480" w:firstLineChars="200"/>
        <w:rPr>
          <w:sz w:val="24"/>
        </w:rPr>
      </w:pPr>
      <w:r>
        <w:rPr>
          <w:sz w:val="24"/>
          <w:lang w:bidi="ar"/>
        </w:rPr>
        <w:t>电子营业执照服务热线 400-699-7000</w:t>
      </w:r>
    </w:p>
    <w:p>
      <w:pPr>
        <w:adjustRightInd w:val="0"/>
        <w:snapToGrid w:val="0"/>
        <w:spacing w:line="360" w:lineRule="auto"/>
        <w:ind w:firstLine="480" w:firstLineChars="200"/>
        <w:rPr>
          <w:sz w:val="24"/>
        </w:rPr>
      </w:pPr>
      <w:r>
        <w:rPr>
          <w:sz w:val="24"/>
          <w:lang w:bidi="ar"/>
        </w:rPr>
        <w:t>技术支持服务热线    010-86483801</w:t>
      </w:r>
    </w:p>
    <w:p>
      <w:pPr>
        <w:widowControl/>
        <w:adjustRightInd w:val="0"/>
        <w:snapToGrid w:val="0"/>
        <w:spacing w:line="360" w:lineRule="auto"/>
        <w:ind w:firstLine="480" w:firstLineChars="200"/>
        <w:jc w:val="left"/>
        <w:rPr>
          <w:sz w:val="24"/>
          <w:lang w:bidi="ar"/>
        </w:rPr>
      </w:pPr>
      <w:r>
        <w:rPr>
          <w:sz w:val="24"/>
          <w:lang w:bidi="ar"/>
        </w:rPr>
        <w:t>3.1办理CA数字证书或电子营业执照</w:t>
      </w:r>
    </w:p>
    <w:p>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pPr>
        <w:adjustRightInd w:val="0"/>
        <w:snapToGrid w:val="0"/>
        <w:spacing w:line="360" w:lineRule="auto"/>
        <w:ind w:firstLine="480" w:firstLineChars="200"/>
        <w:rPr>
          <w:sz w:val="24"/>
          <w:lang w:bidi="ar"/>
        </w:rPr>
      </w:pPr>
      <w:r>
        <w:rPr>
          <w:sz w:val="24"/>
          <w:lang w:bidi="ar"/>
        </w:rPr>
        <w:t>3.2注册</w:t>
      </w:r>
    </w:p>
    <w:p>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sz w:val="24"/>
          <w:lang w:bidi="ar"/>
        </w:rPr>
      </w:pPr>
      <w:r>
        <w:rPr>
          <w:sz w:val="24"/>
          <w:lang w:bidi="ar"/>
        </w:rPr>
        <w:t>3.3驱动、客户端下载</w:t>
      </w:r>
    </w:p>
    <w:p>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sz w:val="24"/>
          <w:lang w:bidi="ar"/>
        </w:rPr>
      </w:pPr>
      <w:r>
        <w:rPr>
          <w:sz w:val="24"/>
          <w:lang w:bidi="ar"/>
        </w:rPr>
        <w:t>3.4 获取电子招标文件</w:t>
      </w:r>
    </w:p>
    <w:p>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adjustRightInd w:val="0"/>
        <w:snapToGrid w:val="0"/>
        <w:spacing w:line="360" w:lineRule="auto"/>
        <w:ind w:firstLine="480" w:firstLineChars="200"/>
        <w:rPr>
          <w:sz w:val="24"/>
          <w:lang w:bidi="ar"/>
        </w:rPr>
      </w:pPr>
      <w:r>
        <w:rPr>
          <w:sz w:val="24"/>
          <w:lang w:bidi="ar"/>
        </w:rPr>
        <w:t>3.5编制电子投标文件</w:t>
      </w:r>
    </w:p>
    <w:p>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pPr>
        <w:tabs>
          <w:tab w:val="left" w:pos="1041"/>
        </w:tabs>
        <w:wordWrap w:val="0"/>
        <w:spacing w:before="38"/>
        <w:ind w:firstLine="600" w:firstLineChars="250"/>
        <w:rPr>
          <w:rFonts w:ascii="宋体" w:hAnsi="宋体" w:eastAsia="宋体" w:cs="宋体"/>
          <w:sz w:val="24"/>
          <w:lang w:eastAsia="zh-CN"/>
        </w:rPr>
      </w:pPr>
      <w:r>
        <w:rPr>
          <w:rFonts w:hint="eastAsia" w:ascii="宋体" w:hAnsi="宋体" w:eastAsia="宋体" w:cs="宋体"/>
          <w:sz w:val="24"/>
          <w:lang w:eastAsia="zh-CN"/>
        </w:rPr>
        <w:t>4.供应商参加开标会的代表人须出示本人身份证（非法定代表人时还须提供与《投标文件》中一致的《法定代表人授权书》）。</w:t>
      </w:r>
    </w:p>
    <w:p>
      <w:pPr>
        <w:spacing w:line="360" w:lineRule="auto"/>
        <w:rPr>
          <w:sz w:val="24"/>
        </w:rPr>
      </w:pPr>
    </w:p>
    <w:p>
      <w:pPr>
        <w:pStyle w:val="4"/>
        <w:spacing w:before="0" w:line="360" w:lineRule="auto"/>
        <w:jc w:val="left"/>
        <w:rPr>
          <w:rFonts w:ascii="Times New Roman" w:hAnsi="Times New Roman" w:eastAsia="宋体"/>
          <w:sz w:val="24"/>
          <w:szCs w:val="24"/>
        </w:rPr>
      </w:pPr>
      <w:bookmarkStart w:id="28" w:name="_Toc35393796"/>
      <w:bookmarkStart w:id="29" w:name="_Toc28359085"/>
      <w:bookmarkStart w:id="30" w:name="_Toc35393627"/>
      <w:bookmarkStart w:id="31" w:name="_Toc28359008"/>
      <w:r>
        <w:rPr>
          <w:rFonts w:ascii="Times New Roman" w:hAnsi="Times New Roman" w:eastAsia="宋体"/>
          <w:sz w:val="24"/>
          <w:szCs w:val="24"/>
        </w:rPr>
        <w:t>七、对本次招标提出询问，请按以下方式联系。</w:t>
      </w:r>
      <w:bookmarkEnd w:id="28"/>
      <w:bookmarkEnd w:id="29"/>
      <w:bookmarkEnd w:id="30"/>
      <w:bookmarkEnd w:id="31"/>
    </w:p>
    <w:p>
      <w:pPr>
        <w:spacing w:line="360" w:lineRule="auto"/>
        <w:ind w:left="1080" w:leftChars="371" w:hanging="301" w:hangingChars="125"/>
        <w:jc w:val="left"/>
        <w:rPr>
          <w:b/>
          <w:sz w:val="24"/>
        </w:rPr>
      </w:pPr>
      <w:r>
        <w:rPr>
          <w:b/>
          <w:sz w:val="24"/>
        </w:rPr>
        <w:t>1.采购人信息</w:t>
      </w:r>
    </w:p>
    <w:p>
      <w:pPr>
        <w:tabs>
          <w:tab w:val="left" w:pos="9214"/>
        </w:tabs>
        <w:wordWrap w:val="0"/>
        <w:spacing w:before="134" w:line="357" w:lineRule="auto"/>
        <w:ind w:left="899" w:right="238"/>
        <w:rPr>
          <w:rFonts w:hint="eastAsia" w:ascii="宋体" w:hAnsi="宋体" w:eastAsia="宋体" w:cs="宋体"/>
          <w:sz w:val="24"/>
          <w:u w:val="single"/>
          <w:lang w:eastAsia="zh-CN"/>
        </w:rPr>
      </w:pPr>
      <w:bookmarkStart w:id="32" w:name="_Toc28359009"/>
      <w:bookmarkStart w:id="33" w:name="_Toc28359086"/>
      <w:r>
        <w:rPr>
          <w:rFonts w:ascii="宋体" w:hAnsi="宋体" w:cs="宋体"/>
          <w:sz w:val="24"/>
        </w:rPr>
        <w:t>名</w:t>
      </w:r>
      <w:r>
        <w:rPr>
          <w:rFonts w:hint="eastAsia" w:ascii="宋体" w:hAnsi="宋体" w:cs="宋体"/>
          <w:sz w:val="24"/>
        </w:rPr>
        <w:t xml:space="preserve">    </w:t>
      </w:r>
      <w:r>
        <w:rPr>
          <w:rFonts w:ascii="宋体" w:hAnsi="宋体" w:cs="宋体"/>
          <w:sz w:val="24"/>
        </w:rPr>
        <w:t>称：</w:t>
      </w:r>
      <w:r>
        <w:rPr>
          <w:rFonts w:hint="eastAsia" w:ascii="宋体" w:hAnsi="宋体" w:cs="宋体"/>
          <w:sz w:val="24"/>
          <w:u w:val="single"/>
          <w:lang w:eastAsia="zh-CN"/>
        </w:rPr>
        <w:t>北京市顺义区马坡镇人民政府</w:t>
      </w:r>
    </w:p>
    <w:p>
      <w:pPr>
        <w:tabs>
          <w:tab w:val="left" w:pos="8789"/>
        </w:tabs>
        <w:wordWrap w:val="0"/>
        <w:spacing w:before="134" w:line="357" w:lineRule="auto"/>
        <w:ind w:left="899" w:right="379"/>
        <w:rPr>
          <w:rFonts w:ascii="宋体" w:hAnsi="宋体" w:cs="宋体"/>
          <w:sz w:val="24"/>
          <w:u w:val="single"/>
        </w:rPr>
      </w:pPr>
      <w:r>
        <w:rPr>
          <w:rFonts w:ascii="宋体" w:hAnsi="宋体" w:cs="宋体"/>
          <w:sz w:val="24"/>
        </w:rPr>
        <w:t>地</w:t>
      </w:r>
      <w:r>
        <w:rPr>
          <w:rFonts w:hint="eastAsia" w:ascii="宋体" w:hAnsi="宋体" w:cs="宋体"/>
          <w:sz w:val="24"/>
        </w:rPr>
        <w:t xml:space="preserve">    </w:t>
      </w:r>
      <w:r>
        <w:rPr>
          <w:rFonts w:ascii="宋体" w:hAnsi="宋体" w:cs="宋体"/>
          <w:sz w:val="24"/>
        </w:rPr>
        <w:t>址：</w:t>
      </w:r>
      <w:r>
        <w:rPr>
          <w:rFonts w:hint="eastAsia" w:ascii="宋体" w:hAnsi="宋体" w:cs="宋体"/>
          <w:sz w:val="24"/>
          <w:u w:val="single"/>
        </w:rPr>
        <w:t>北京市顺义区</w:t>
      </w:r>
    </w:p>
    <w:p>
      <w:pPr>
        <w:wordWrap w:val="0"/>
        <w:spacing w:before="151"/>
        <w:ind w:left="899"/>
        <w:rPr>
          <w:rFonts w:ascii="宋体" w:hAnsi="宋体" w:cs="宋体"/>
          <w:w w:val="105"/>
          <w:u w:val="single"/>
        </w:rPr>
      </w:pPr>
      <w:r>
        <w:rPr>
          <w:rFonts w:ascii="宋体" w:hAnsi="宋体" w:cs="宋体"/>
          <w:sz w:val="24"/>
        </w:rPr>
        <w:t>联系方式：</w:t>
      </w:r>
      <w:r>
        <w:rPr>
          <w:rFonts w:hint="eastAsia" w:ascii="宋体" w:hAnsi="宋体" w:cs="宋体"/>
          <w:sz w:val="24"/>
          <w:u w:val="single"/>
          <w:lang w:val="en-US" w:eastAsia="zh-CN"/>
        </w:rPr>
        <w:t xml:space="preserve"> 王丽艳/010-69408840</w:t>
      </w:r>
    </w:p>
    <w:p>
      <w:pPr>
        <w:spacing w:line="360" w:lineRule="auto"/>
        <w:ind w:left="1080" w:leftChars="371" w:hanging="301" w:hangingChars="125"/>
        <w:jc w:val="left"/>
        <w:rPr>
          <w:b/>
          <w:sz w:val="24"/>
        </w:rPr>
      </w:pPr>
      <w:r>
        <w:rPr>
          <w:b/>
          <w:sz w:val="24"/>
        </w:rPr>
        <w:t>2.采购代理机构信息</w:t>
      </w:r>
      <w:bookmarkEnd w:id="32"/>
      <w:bookmarkEnd w:id="33"/>
    </w:p>
    <w:p>
      <w:pPr>
        <w:tabs>
          <w:tab w:val="left" w:pos="9214"/>
        </w:tabs>
        <w:wordWrap w:val="0"/>
        <w:spacing w:before="134" w:line="357" w:lineRule="auto"/>
        <w:ind w:left="899" w:right="238"/>
        <w:rPr>
          <w:rFonts w:ascii="宋体" w:hAnsi="宋体" w:cs="宋体"/>
          <w:sz w:val="24"/>
          <w:u w:val="single"/>
        </w:rPr>
      </w:pPr>
      <w:bookmarkStart w:id="34" w:name="_Toc28359087"/>
      <w:bookmarkStart w:id="35" w:name="_Toc28359010"/>
      <w:r>
        <w:rPr>
          <w:rFonts w:ascii="宋体" w:hAnsi="宋体" w:cs="宋体"/>
          <w:sz w:val="24"/>
        </w:rPr>
        <w:t>名</w:t>
      </w:r>
      <w:r>
        <w:rPr>
          <w:rFonts w:hint="eastAsia" w:ascii="宋体" w:hAnsi="宋体" w:cs="宋体"/>
          <w:sz w:val="24"/>
        </w:rPr>
        <w:t xml:space="preserve">    </w:t>
      </w:r>
      <w:r>
        <w:rPr>
          <w:rFonts w:ascii="宋体" w:hAnsi="宋体" w:cs="宋体"/>
          <w:sz w:val="24"/>
        </w:rPr>
        <w:t>称：</w:t>
      </w:r>
      <w:r>
        <w:rPr>
          <w:rFonts w:hint="eastAsia" w:ascii="宋体" w:hAnsi="宋体" w:cs="宋体"/>
          <w:w w:val="105"/>
          <w:sz w:val="24"/>
          <w:u w:val="single"/>
        </w:rPr>
        <w:t>北京招竣建设工程咨询有限公司</w:t>
      </w:r>
    </w:p>
    <w:p>
      <w:pPr>
        <w:tabs>
          <w:tab w:val="left" w:pos="8789"/>
        </w:tabs>
        <w:wordWrap w:val="0"/>
        <w:spacing w:before="134" w:line="357" w:lineRule="auto"/>
        <w:ind w:left="899" w:right="379"/>
        <w:rPr>
          <w:rFonts w:ascii="宋体" w:hAnsi="宋体" w:cs="宋体"/>
          <w:sz w:val="24"/>
          <w:u w:val="single"/>
        </w:rPr>
      </w:pPr>
      <w:r>
        <w:rPr>
          <w:rFonts w:ascii="宋体" w:hAnsi="宋体" w:cs="宋体"/>
          <w:sz w:val="24"/>
        </w:rPr>
        <w:t>地</w:t>
      </w:r>
      <w:r>
        <w:rPr>
          <w:rFonts w:hint="eastAsia" w:ascii="宋体" w:hAnsi="宋体" w:cs="宋体"/>
          <w:sz w:val="24"/>
        </w:rPr>
        <w:t xml:space="preserve">    </w:t>
      </w:r>
      <w:r>
        <w:rPr>
          <w:rFonts w:ascii="宋体" w:hAnsi="宋体" w:cs="宋体"/>
          <w:sz w:val="24"/>
        </w:rPr>
        <w:t>址：</w:t>
      </w:r>
      <w:r>
        <w:rPr>
          <w:rFonts w:hint="eastAsia" w:ascii="宋体" w:hAnsi="宋体" w:cs="宋体"/>
          <w:sz w:val="24"/>
          <w:u w:val="single"/>
        </w:rPr>
        <w:t>北京市顺义区顺通路西侧仓上小区商业服务楼2号</w:t>
      </w:r>
    </w:p>
    <w:p>
      <w:pPr>
        <w:tabs>
          <w:tab w:val="left" w:pos="8647"/>
        </w:tabs>
        <w:wordWrap w:val="0"/>
        <w:spacing w:before="134" w:line="357" w:lineRule="auto"/>
        <w:ind w:left="899" w:right="521"/>
        <w:rPr>
          <w:rFonts w:hint="default" w:ascii="宋体" w:hAnsi="宋体" w:eastAsia="宋体" w:cs="宋体"/>
          <w:sz w:val="24"/>
          <w:lang w:val="en-US" w:eastAsia="zh-CN"/>
        </w:rPr>
      </w:pPr>
      <w:r>
        <w:rPr>
          <w:rFonts w:ascii="宋体" w:hAnsi="宋体" w:cs="宋体"/>
          <w:sz w:val="24"/>
        </w:rPr>
        <w:t>联系方式：</w:t>
      </w:r>
      <w:r>
        <w:rPr>
          <w:rFonts w:hint="eastAsia" w:ascii="宋体" w:hAnsi="宋体" w:cs="宋体"/>
          <w:w w:val="105"/>
          <w:sz w:val="24"/>
          <w:u w:val="single"/>
          <w:lang w:val="en-US" w:eastAsia="zh-CN"/>
        </w:rPr>
        <w:t>西冠嘉</w:t>
      </w:r>
      <w:r>
        <w:rPr>
          <w:rFonts w:ascii="宋体" w:hAnsi="宋体" w:cs="宋体"/>
          <w:w w:val="105"/>
          <w:sz w:val="24"/>
          <w:u w:val="single"/>
        </w:rPr>
        <w:t>/010-</w:t>
      </w:r>
      <w:r>
        <w:rPr>
          <w:rFonts w:hint="eastAsia" w:ascii="宋体" w:hAnsi="宋体" w:cs="宋体"/>
          <w:w w:val="105"/>
          <w:sz w:val="24"/>
          <w:u w:val="single"/>
          <w:lang w:val="en-US" w:eastAsia="zh-CN"/>
        </w:rPr>
        <w:t>69409202</w:t>
      </w:r>
    </w:p>
    <w:p>
      <w:pPr>
        <w:spacing w:line="360" w:lineRule="auto"/>
        <w:ind w:left="1080" w:leftChars="371" w:hanging="301" w:hangingChars="125"/>
        <w:jc w:val="left"/>
        <w:rPr>
          <w:b/>
          <w:sz w:val="24"/>
          <w:u w:val="single"/>
        </w:rPr>
      </w:pPr>
      <w:r>
        <w:rPr>
          <w:b/>
          <w:sz w:val="24"/>
        </w:rPr>
        <w:t>3.项目联系方式</w:t>
      </w:r>
      <w:bookmarkEnd w:id="34"/>
      <w:bookmarkEnd w:id="35"/>
    </w:p>
    <w:p>
      <w:pPr>
        <w:tabs>
          <w:tab w:val="left" w:pos="1859"/>
          <w:tab w:val="left" w:pos="3711"/>
        </w:tabs>
        <w:wordWrap w:val="0"/>
        <w:spacing w:before="132" w:line="357" w:lineRule="auto"/>
        <w:ind w:left="899" w:right="5593"/>
        <w:rPr>
          <w:rFonts w:ascii="宋体" w:hAnsi="宋体" w:cs="宋体"/>
          <w:w w:val="105"/>
          <w:sz w:val="24"/>
          <w:u w:val="single"/>
        </w:rPr>
      </w:pPr>
      <w:r>
        <w:rPr>
          <w:rFonts w:ascii="宋体" w:hAnsi="宋体" w:cs="宋体"/>
          <w:sz w:val="24"/>
        </w:rPr>
        <w:t>项目联系人：</w:t>
      </w:r>
      <w:r>
        <w:rPr>
          <w:rFonts w:hint="eastAsia" w:ascii="宋体" w:hAnsi="宋体" w:cs="宋体"/>
          <w:w w:val="105"/>
          <w:sz w:val="24"/>
          <w:u w:val="single"/>
          <w:lang w:val="en-US" w:eastAsia="zh-CN"/>
        </w:rPr>
        <w:t>西冠嘉</w:t>
      </w:r>
    </w:p>
    <w:p>
      <w:pPr>
        <w:tabs>
          <w:tab w:val="left" w:pos="1859"/>
        </w:tabs>
        <w:wordWrap w:val="0"/>
        <w:spacing w:before="132" w:line="357" w:lineRule="auto"/>
        <w:ind w:left="899" w:right="805"/>
        <w:rPr>
          <w:rFonts w:hint="default" w:ascii="宋体" w:hAnsi="宋体" w:cs="宋体"/>
          <w:w w:val="105"/>
          <w:sz w:val="24"/>
          <w:u w:val="single"/>
          <w:lang w:val="en-US"/>
        </w:rPr>
      </w:pPr>
      <w:r>
        <w:rPr>
          <w:rFonts w:ascii="宋体" w:hAnsi="宋体" w:cs="宋体"/>
          <w:sz w:val="24"/>
        </w:rPr>
        <w:t>电     话：</w:t>
      </w:r>
      <w:r>
        <w:rPr>
          <w:rFonts w:ascii="宋体" w:hAnsi="宋体" w:cs="宋体"/>
          <w:w w:val="105"/>
          <w:sz w:val="24"/>
          <w:u w:val="single"/>
        </w:rPr>
        <w:t>010-</w:t>
      </w:r>
      <w:r>
        <w:rPr>
          <w:rFonts w:hint="eastAsia" w:ascii="宋体" w:hAnsi="宋体" w:cs="宋体"/>
          <w:w w:val="105"/>
          <w:sz w:val="24"/>
          <w:u w:val="single"/>
          <w:lang w:val="en-US" w:eastAsia="zh-CN"/>
        </w:rPr>
        <w:t>69409202</w:t>
      </w:r>
      <w:bookmarkStart w:id="926" w:name="_GoBack"/>
      <w:bookmarkEnd w:id="926"/>
    </w:p>
    <w:p>
      <w:pPr>
        <w:spacing w:line="360" w:lineRule="auto"/>
        <w:ind w:firstLine="5880" w:firstLineChars="2450"/>
        <w:jc w:val="right"/>
        <w:rPr>
          <w:sz w:val="24"/>
        </w:rPr>
      </w:pPr>
    </w:p>
    <w:p>
      <w:pPr>
        <w:spacing w:line="360" w:lineRule="auto"/>
        <w:jc w:val="center"/>
        <w:outlineLvl w:val="0"/>
        <w:rPr>
          <w:b/>
          <w:sz w:val="32"/>
          <w:szCs w:val="32"/>
        </w:rPr>
      </w:pPr>
      <w:r>
        <w:rPr>
          <w:sz w:val="24"/>
        </w:rPr>
        <w:br w:type="page"/>
      </w:r>
      <w:bookmarkStart w:id="36" w:name="_Toc195842950"/>
      <w:bookmarkStart w:id="37" w:name="_Toc512937850"/>
      <w:bookmarkStart w:id="38" w:name="_Toc150774783"/>
      <w:bookmarkStart w:id="39" w:name="_Toc305158928"/>
      <w:bookmarkStart w:id="40" w:name="_Toc127161488"/>
      <w:bookmarkStart w:id="41" w:name="_Toc127151777"/>
      <w:bookmarkStart w:id="42" w:name="_Toc353825548"/>
      <w:bookmarkStart w:id="43" w:name="_Toc353873938"/>
      <w:bookmarkStart w:id="44" w:name="_Toc226965856"/>
      <w:bookmarkStart w:id="45" w:name="_Toc7671"/>
      <w:bookmarkStart w:id="46" w:name="_Toc264969275"/>
      <w:bookmarkStart w:id="47" w:name="_Toc305158854"/>
      <w:bookmarkStart w:id="48" w:name="_Toc265228423"/>
      <w:r>
        <w:rPr>
          <w:b/>
          <w:sz w:val="36"/>
          <w:szCs w:val="36"/>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p>
    <w:p>
      <w:pPr>
        <w:pStyle w:val="4"/>
        <w:tabs>
          <w:tab w:val="center" w:pos="4592"/>
          <w:tab w:val="left" w:pos="7860"/>
        </w:tabs>
        <w:spacing w:before="0" w:line="360" w:lineRule="auto"/>
        <w:rPr>
          <w:rFonts w:ascii="Times New Roman" w:hAnsi="Times New Roman" w:eastAsia="宋体"/>
          <w:sz w:val="28"/>
        </w:rPr>
      </w:pPr>
      <w:bookmarkStart w:id="49" w:name="_Toc151193833"/>
      <w:bookmarkStart w:id="50" w:name="_Toc150774724"/>
      <w:bookmarkStart w:id="51" w:name="_Toc226309763"/>
      <w:bookmarkStart w:id="52" w:name="_Toc142311021"/>
      <w:bookmarkStart w:id="53" w:name="_Toc520356144"/>
      <w:bookmarkStart w:id="54" w:name="_Toc149720812"/>
      <w:bookmarkStart w:id="55" w:name="_Toc151193689"/>
      <w:bookmarkStart w:id="56" w:name="_Toc226337215"/>
      <w:bookmarkStart w:id="57" w:name="_Toc127151720"/>
      <w:bookmarkStart w:id="58" w:name="_Toc164608788"/>
      <w:bookmarkStart w:id="59" w:name="_Toc127151519"/>
      <w:bookmarkStart w:id="60" w:name="_Toc150774619"/>
      <w:bookmarkStart w:id="61" w:name="_Toc164229214"/>
      <w:bookmarkStart w:id="62" w:name="_Toc195842884"/>
      <w:bookmarkStart w:id="63" w:name="_Toc164608633"/>
      <w:bookmarkStart w:id="64" w:name="_Toc151193617"/>
      <w:bookmarkStart w:id="65" w:name="_Toc151193761"/>
      <w:bookmarkStart w:id="66" w:name="_Toc164351613"/>
      <w:bookmarkStart w:id="67" w:name="_Toc150509270"/>
      <w:bookmarkStart w:id="68" w:name="_Toc226965792"/>
      <w:bookmarkStart w:id="69" w:name="_Toc150480757"/>
      <w:bookmarkStart w:id="70" w:name="_Toc151190146"/>
      <w:bookmarkStart w:id="71" w:name="_Toc226965709"/>
      <w:bookmarkStart w:id="72" w:name="_Toc164229360"/>
      <w:bookmarkStart w:id="73" w:name="_Toc151193907"/>
      <w:bookmarkStart w:id="74" w:name="_Toc127161433"/>
      <w:r>
        <w:rPr>
          <w:rFonts w:ascii="Times New Roman" w:hAnsi="Times New Roman" w:eastAsia="宋体"/>
          <w:sz w:val="28"/>
        </w:rPr>
        <w:t>投标人须知资料表</w:t>
      </w:r>
    </w:p>
    <w:p>
      <w:pPr>
        <w:jc w:val="center"/>
        <w:rPr>
          <w:b/>
          <w:sz w:val="28"/>
          <w:szCs w:val="28"/>
        </w:rPr>
      </w:pPr>
    </w:p>
    <w:p>
      <w:pPr>
        <w:spacing w:line="360" w:lineRule="auto"/>
        <w:ind w:firstLine="480"/>
        <w:rPr>
          <w:sz w:val="24"/>
        </w:rPr>
      </w:pPr>
      <w:r>
        <w:rPr>
          <w:sz w:val="24"/>
        </w:rPr>
        <w:t>本表是对投标人须知的具体补充和修改，如有矛盾，均以本资料表为准。</w:t>
      </w:r>
    </w:p>
    <w:tbl>
      <w:tblPr>
        <w:tblStyle w:val="43"/>
        <w:tblW w:w="102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834"/>
        <w:gridCol w:w="7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88" w:type="dxa"/>
            <w:vAlign w:val="center"/>
          </w:tcPr>
          <w:p>
            <w:pPr>
              <w:jc w:val="center"/>
              <w:rPr>
                <w:b/>
                <w:bCs/>
                <w:sz w:val="24"/>
              </w:rPr>
            </w:pPr>
            <w:r>
              <w:rPr>
                <w:b/>
                <w:sz w:val="24"/>
              </w:rPr>
              <w:t>条款号</w:t>
            </w:r>
          </w:p>
        </w:tc>
        <w:tc>
          <w:tcPr>
            <w:tcW w:w="1834" w:type="dxa"/>
            <w:vAlign w:val="center"/>
          </w:tcPr>
          <w:p>
            <w:pPr>
              <w:jc w:val="center"/>
              <w:rPr>
                <w:b/>
                <w:bCs/>
                <w:sz w:val="24"/>
              </w:rPr>
            </w:pPr>
            <w:r>
              <w:rPr>
                <w:b/>
                <w:bCs/>
                <w:sz w:val="24"/>
              </w:rPr>
              <w:t>条目</w:t>
            </w:r>
          </w:p>
        </w:tc>
        <w:tc>
          <w:tcPr>
            <w:tcW w:w="7407" w:type="dxa"/>
            <w:vAlign w:val="center"/>
          </w:tcPr>
          <w:p>
            <w:pPr>
              <w:jc w:val="center"/>
              <w:rPr>
                <w:b/>
                <w:bCs/>
                <w:sz w:val="24"/>
              </w:rPr>
            </w:pPr>
            <w:r>
              <w:rPr>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834" w:type="dxa"/>
            <w:vAlign w:val="center"/>
          </w:tcPr>
          <w:p>
            <w:pPr>
              <w:jc w:val="center"/>
              <w:rPr>
                <w:sz w:val="24"/>
              </w:rPr>
            </w:pPr>
            <w:r>
              <w:rPr>
                <w:sz w:val="24"/>
              </w:rPr>
              <w:t>项目属性</w:t>
            </w:r>
          </w:p>
        </w:tc>
        <w:tc>
          <w:tcPr>
            <w:tcW w:w="7407" w:type="dxa"/>
            <w:vAlign w:val="center"/>
          </w:tcPr>
          <w:p>
            <w:pPr>
              <w:jc w:val="left"/>
              <w:rPr>
                <w:sz w:val="24"/>
              </w:rPr>
            </w:pPr>
            <w:r>
              <w:rPr>
                <w:sz w:val="24"/>
              </w:rPr>
              <w:t>项目属性：</w:t>
            </w:r>
          </w:p>
          <w:p>
            <w:pPr>
              <w:jc w:val="left"/>
              <w:rPr>
                <w:sz w:val="24"/>
              </w:rPr>
            </w:pPr>
            <w:r>
              <w:rPr>
                <w:rFonts w:ascii="宋体" w:hAnsi="宋体" w:cs="宋体"/>
              </w:rPr>
              <w:t>■</w:t>
            </w:r>
            <w:r>
              <w:rPr>
                <w:sz w:val="24"/>
              </w:rPr>
              <w:t>服务</w:t>
            </w:r>
          </w:p>
          <w:p>
            <w:pPr>
              <w:jc w:val="left"/>
              <w:rPr>
                <w:sz w:val="24"/>
              </w:rPr>
            </w:pPr>
            <w:r>
              <w:rPr>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834" w:type="dxa"/>
            <w:vAlign w:val="center"/>
          </w:tcPr>
          <w:p>
            <w:pPr>
              <w:jc w:val="center"/>
              <w:rPr>
                <w:sz w:val="24"/>
              </w:rPr>
            </w:pPr>
            <w:r>
              <w:rPr>
                <w:sz w:val="24"/>
              </w:rPr>
              <w:t>科研仪器设备</w:t>
            </w:r>
          </w:p>
        </w:tc>
        <w:tc>
          <w:tcPr>
            <w:tcW w:w="7407" w:type="dxa"/>
            <w:vAlign w:val="center"/>
          </w:tcPr>
          <w:p>
            <w:pPr>
              <w:jc w:val="left"/>
              <w:rPr>
                <w:sz w:val="24"/>
              </w:rPr>
            </w:pPr>
            <w:r>
              <w:rPr>
                <w:sz w:val="24"/>
              </w:rPr>
              <w:t>是否属于科研仪器设备采购项目：</w:t>
            </w:r>
          </w:p>
          <w:p>
            <w:pPr>
              <w:jc w:val="left"/>
              <w:rPr>
                <w:sz w:val="24"/>
              </w:rPr>
            </w:pPr>
            <w:r>
              <w:rPr>
                <w:sz w:val="24"/>
              </w:rPr>
              <w:t>□是</w:t>
            </w:r>
          </w:p>
          <w:p>
            <w:pPr>
              <w:jc w:val="left"/>
              <w:rPr>
                <w:sz w:val="24"/>
              </w:rPr>
            </w:pPr>
            <w:r>
              <w:rPr>
                <w:rFonts w:ascii="宋体" w:hAnsi="宋体" w:cs="宋体"/>
              </w:rPr>
              <w:t>■</w:t>
            </w:r>
            <w:r>
              <w:rPr>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834" w:type="dxa"/>
            <w:vAlign w:val="center"/>
          </w:tcPr>
          <w:p>
            <w:pPr>
              <w:jc w:val="center"/>
              <w:rPr>
                <w:sz w:val="24"/>
              </w:rPr>
            </w:pPr>
            <w:r>
              <w:rPr>
                <w:sz w:val="24"/>
              </w:rPr>
              <w:t>核心产品</w:t>
            </w:r>
          </w:p>
        </w:tc>
        <w:tc>
          <w:tcPr>
            <w:tcW w:w="7407" w:type="dxa"/>
            <w:vAlign w:val="center"/>
          </w:tcPr>
          <w:p>
            <w:pPr>
              <w:pStyle w:val="24"/>
              <w:adjustRightInd w:val="0"/>
              <w:snapToGrid w:val="0"/>
              <w:rPr>
                <w:rFonts w:hint="default" w:ascii="Times New Roman" w:hAnsi="Times New Roman"/>
                <w:sz w:val="24"/>
                <w:szCs w:val="24"/>
              </w:rPr>
            </w:pPr>
            <w:r>
              <w:rPr>
                <w:rFonts w:hAnsi="宋体" w:cs="宋体"/>
              </w:rPr>
              <w:t>■</w:t>
            </w:r>
            <w:r>
              <w:rPr>
                <w:rFonts w:hint="default" w:ascii="Times New Roman" w:hAnsi="Times New Roman"/>
                <w:sz w:val="24"/>
                <w:szCs w:val="24"/>
              </w:rPr>
              <w:t>关于核心产品本项目不适用。</w:t>
            </w:r>
          </w:p>
          <w:p>
            <w:pPr>
              <w:pStyle w:val="24"/>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pPr>
              <w:jc w:val="left"/>
              <w:rPr>
                <w:sz w:val="24"/>
              </w:rPr>
            </w:pPr>
            <w:r>
              <w:rPr>
                <w:sz w:val="24"/>
              </w:rPr>
              <w:t>□本项目__包为非单一产品采购项目，核心产品为：____。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Merge w:val="restart"/>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834" w:type="dxa"/>
            <w:vAlign w:val="center"/>
          </w:tcPr>
          <w:p>
            <w:pPr>
              <w:jc w:val="center"/>
              <w:rPr>
                <w:sz w:val="24"/>
              </w:rPr>
            </w:pPr>
            <w:r>
              <w:rPr>
                <w:sz w:val="24"/>
              </w:rPr>
              <w:t>现场考察</w:t>
            </w:r>
          </w:p>
        </w:tc>
        <w:tc>
          <w:tcPr>
            <w:tcW w:w="7407" w:type="dxa"/>
            <w:vAlign w:val="center"/>
          </w:tcPr>
          <w:p>
            <w:pPr>
              <w:jc w:val="left"/>
              <w:rPr>
                <w:sz w:val="24"/>
              </w:rPr>
            </w:pPr>
            <w:r>
              <w:rPr>
                <w:rFonts w:ascii="宋体" w:hAnsi="宋体" w:cs="宋体"/>
              </w:rPr>
              <w:t>■</w:t>
            </w:r>
            <w:r>
              <w:rPr>
                <w:sz w:val="24"/>
              </w:rPr>
              <w:t>不组织</w:t>
            </w:r>
          </w:p>
          <w:p>
            <w:pPr>
              <w:jc w:val="left"/>
              <w:rPr>
                <w:bCs/>
                <w:sz w:val="24"/>
              </w:rPr>
            </w:pPr>
            <w:r>
              <w:rPr>
                <w:sz w:val="24"/>
              </w:rPr>
              <w:t>□组织，考察时间：__年_月_日_</w:t>
            </w:r>
            <w:r>
              <w:rPr>
                <w:bCs/>
                <w:sz w:val="24"/>
              </w:rPr>
              <w:t>点</w:t>
            </w:r>
            <w:r>
              <w:rPr>
                <w:sz w:val="24"/>
              </w:rPr>
              <w:t>_</w:t>
            </w:r>
            <w:r>
              <w:rPr>
                <w:bCs/>
                <w:sz w:val="24"/>
              </w:rPr>
              <w:t>分</w:t>
            </w:r>
          </w:p>
          <w:p>
            <w:pPr>
              <w:pStyle w:val="24"/>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Merge w:val="continue"/>
            <w:vAlign w:val="center"/>
          </w:tcPr>
          <w:p>
            <w:pPr>
              <w:pStyle w:val="24"/>
              <w:adjustRightInd w:val="0"/>
              <w:snapToGrid w:val="0"/>
              <w:jc w:val="center"/>
              <w:rPr>
                <w:rFonts w:hint="default" w:ascii="Times New Roman" w:hAnsi="Times New Roman"/>
                <w:sz w:val="24"/>
                <w:szCs w:val="24"/>
              </w:rPr>
            </w:pPr>
          </w:p>
        </w:tc>
        <w:tc>
          <w:tcPr>
            <w:tcW w:w="1834" w:type="dxa"/>
            <w:vAlign w:val="center"/>
          </w:tcPr>
          <w:p>
            <w:pPr>
              <w:jc w:val="center"/>
              <w:rPr>
                <w:sz w:val="24"/>
              </w:rPr>
            </w:pPr>
            <w:r>
              <w:rPr>
                <w:sz w:val="24"/>
              </w:rPr>
              <w:t>开标前答疑会</w:t>
            </w:r>
          </w:p>
        </w:tc>
        <w:tc>
          <w:tcPr>
            <w:tcW w:w="7407" w:type="dxa"/>
            <w:vAlign w:val="center"/>
          </w:tcPr>
          <w:p>
            <w:pPr>
              <w:jc w:val="left"/>
              <w:rPr>
                <w:sz w:val="24"/>
              </w:rPr>
            </w:pPr>
            <w:r>
              <w:rPr>
                <w:rFonts w:ascii="宋体" w:hAnsi="宋体" w:cs="宋体"/>
              </w:rPr>
              <w:t>■</w:t>
            </w:r>
            <w:r>
              <w:rPr>
                <w:sz w:val="24"/>
              </w:rPr>
              <w:t>不召开</w:t>
            </w:r>
          </w:p>
          <w:p>
            <w:pPr>
              <w:jc w:val="left"/>
              <w:rPr>
                <w:sz w:val="24"/>
              </w:rPr>
            </w:pPr>
            <w:r>
              <w:rPr>
                <w:sz w:val="24"/>
              </w:rPr>
              <w:t>□召开，召开时间：__年_月_日_</w:t>
            </w:r>
            <w:r>
              <w:rPr>
                <w:bCs/>
                <w:sz w:val="24"/>
              </w:rPr>
              <w:t>点</w:t>
            </w:r>
            <w:r>
              <w:rPr>
                <w:sz w:val="24"/>
              </w:rPr>
              <w:t>_</w:t>
            </w:r>
            <w:r>
              <w:rPr>
                <w:bCs/>
                <w:sz w:val="24"/>
              </w:rPr>
              <w:t>分</w:t>
            </w:r>
          </w:p>
          <w:p>
            <w:pPr>
              <w:jc w:val="left"/>
              <w:rPr>
                <w:sz w:val="24"/>
              </w:rPr>
            </w:pPr>
            <w:r>
              <w:rPr>
                <w:sz w:val="24"/>
              </w:rPr>
              <w:t>召开地点：____________。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834" w:type="dxa"/>
            <w:vAlign w:val="center"/>
          </w:tcPr>
          <w:p>
            <w:pPr>
              <w:jc w:val="center"/>
              <w:rPr>
                <w:sz w:val="24"/>
              </w:rPr>
            </w:pPr>
            <w:r>
              <w:rPr>
                <w:sz w:val="24"/>
              </w:rPr>
              <w:t>样品</w:t>
            </w:r>
          </w:p>
        </w:tc>
        <w:tc>
          <w:tcPr>
            <w:tcW w:w="7407" w:type="dxa"/>
            <w:vAlign w:val="center"/>
          </w:tcPr>
          <w:p>
            <w:pPr>
              <w:jc w:val="left"/>
              <w:rPr>
                <w:sz w:val="24"/>
              </w:rPr>
            </w:pPr>
            <w:r>
              <w:rPr>
                <w:sz w:val="24"/>
              </w:rPr>
              <w:t>投标样品递交：</w:t>
            </w:r>
          </w:p>
          <w:p>
            <w:pPr>
              <w:jc w:val="left"/>
              <w:rPr>
                <w:sz w:val="24"/>
              </w:rPr>
            </w:pPr>
            <w:r>
              <w:rPr>
                <w:rFonts w:ascii="宋体" w:hAnsi="宋体" w:cs="宋体"/>
              </w:rPr>
              <w:t>■</w:t>
            </w:r>
            <w:r>
              <w:rPr>
                <w:sz w:val="24"/>
              </w:rPr>
              <w:t>不需要</w:t>
            </w:r>
          </w:p>
          <w:p>
            <w:pPr>
              <w:jc w:val="left"/>
              <w:rPr>
                <w:sz w:val="24"/>
              </w:rPr>
            </w:pPr>
            <w:r>
              <w:rPr>
                <w:sz w:val="24"/>
              </w:rPr>
              <w:t>□需要，具体要求如下：</w:t>
            </w:r>
          </w:p>
          <w:p>
            <w:pPr>
              <w:jc w:val="left"/>
              <w:rPr>
                <w:sz w:val="24"/>
                <w:u w:val="single"/>
              </w:rPr>
            </w:pPr>
            <w:r>
              <w:rPr>
                <w:sz w:val="24"/>
              </w:rPr>
              <w:t>（1）样品制作的标准和要求：_________；</w:t>
            </w:r>
          </w:p>
          <w:p>
            <w:pPr>
              <w:jc w:val="left"/>
              <w:rPr>
                <w:sz w:val="24"/>
              </w:rPr>
            </w:pPr>
            <w:r>
              <w:rPr>
                <w:sz w:val="24"/>
              </w:rPr>
              <w:t>（2）是否需要随样品提交相关检测报告：</w:t>
            </w:r>
          </w:p>
          <w:p>
            <w:pPr>
              <w:ind w:firstLine="600" w:firstLineChars="250"/>
              <w:jc w:val="left"/>
              <w:rPr>
                <w:sz w:val="24"/>
              </w:rPr>
            </w:pPr>
            <w:r>
              <w:rPr>
                <w:sz w:val="24"/>
              </w:rPr>
              <w:t>□不需要</w:t>
            </w:r>
          </w:p>
          <w:p>
            <w:pPr>
              <w:ind w:firstLine="600" w:firstLineChars="250"/>
              <w:jc w:val="left"/>
              <w:rPr>
                <w:sz w:val="24"/>
              </w:rPr>
            </w:pPr>
            <w:r>
              <w:rPr>
                <w:sz w:val="24"/>
              </w:rPr>
              <w:t>□需要</w:t>
            </w:r>
          </w:p>
          <w:p>
            <w:pPr>
              <w:jc w:val="left"/>
              <w:rPr>
                <w:sz w:val="24"/>
              </w:rPr>
            </w:pPr>
            <w:r>
              <w:rPr>
                <w:sz w:val="24"/>
              </w:rPr>
              <w:t>（3）样品递交要求：_________；</w:t>
            </w:r>
          </w:p>
          <w:p>
            <w:pPr>
              <w:jc w:val="left"/>
              <w:rPr>
                <w:sz w:val="24"/>
              </w:rPr>
            </w:pPr>
            <w:r>
              <w:rPr>
                <w:sz w:val="24"/>
              </w:rPr>
              <w:t>（4）未中标人样品退还：_________；</w:t>
            </w:r>
          </w:p>
          <w:p>
            <w:pPr>
              <w:jc w:val="left"/>
              <w:rPr>
                <w:sz w:val="24"/>
                <w:u w:val="single"/>
              </w:rPr>
            </w:pPr>
            <w:r>
              <w:rPr>
                <w:sz w:val="24"/>
              </w:rPr>
              <w:t>（5）中标人样品保管、封存及退还：_________；</w:t>
            </w:r>
          </w:p>
          <w:p>
            <w:pPr>
              <w:jc w:val="left"/>
              <w:rPr>
                <w:sz w:val="24"/>
              </w:rPr>
            </w:pPr>
            <w:r>
              <w:rPr>
                <w:sz w:val="24"/>
              </w:rPr>
              <w:t>（6）其他要求（如有）：_________。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wordWrap w:val="0"/>
              <w:jc w:val="center"/>
              <w:rPr>
                <w:sz w:val="24"/>
              </w:rPr>
            </w:pPr>
            <w:r>
              <w:rPr>
                <w:sz w:val="24"/>
              </w:rPr>
              <w:t>5.1</w:t>
            </w:r>
          </w:p>
        </w:tc>
        <w:tc>
          <w:tcPr>
            <w:tcW w:w="1834" w:type="dxa"/>
            <w:vAlign w:val="center"/>
          </w:tcPr>
          <w:p>
            <w:pPr>
              <w:wordWrap w:val="0"/>
              <w:jc w:val="center"/>
              <w:rPr>
                <w:sz w:val="24"/>
              </w:rPr>
            </w:pPr>
            <w:r>
              <w:rPr>
                <w:rFonts w:ascii="宋体" w:hAnsi="宋体" w:cs="宋体"/>
                <w:sz w:val="24"/>
              </w:rPr>
              <w:t>本项目</w:t>
            </w:r>
            <w:r>
              <w:rPr>
                <w:rFonts w:hint="eastAsia" w:ascii="宋体" w:hAnsi="宋体" w:cs="宋体"/>
                <w:sz w:val="24"/>
                <w:lang w:val="en-US" w:eastAsia="zh-CN"/>
              </w:rPr>
              <w:t>属于</w:t>
            </w:r>
            <w:r>
              <w:rPr>
                <w:rFonts w:hint="eastAsia" w:ascii="宋体" w:hAnsi="宋体" w:cs="宋体"/>
                <w:sz w:val="24"/>
              </w:rPr>
              <w:t>货物</w:t>
            </w:r>
            <w:r>
              <w:rPr>
                <w:rFonts w:hint="eastAsia" w:ascii="宋体" w:hAnsi="宋体" w:cs="宋体"/>
                <w:sz w:val="24"/>
                <w:lang w:val="en-US" w:eastAsia="zh-CN"/>
              </w:rPr>
              <w:t>采购，</w:t>
            </w:r>
            <w:r>
              <w:rPr>
                <w:rFonts w:eastAsiaTheme="minorEastAsia"/>
                <w:bCs/>
                <w:sz w:val="24"/>
              </w:rPr>
              <w:t>是否接受进口产品。</w:t>
            </w:r>
          </w:p>
        </w:tc>
        <w:tc>
          <w:tcPr>
            <w:tcW w:w="7407" w:type="dxa"/>
            <w:vAlign w:val="center"/>
          </w:tcPr>
          <w:p>
            <w:pPr>
              <w:wordWrap w:val="0"/>
              <w:rPr>
                <w:rFonts w:ascii="宋体" w:hAnsi="宋体" w:cs="宋体"/>
                <w:sz w:val="24"/>
              </w:rPr>
            </w:pPr>
            <w:r>
              <w:rPr>
                <w:rFonts w:ascii="宋体" w:hAnsi="宋体" w:cs="宋体"/>
                <w:sz w:val="24"/>
              </w:rPr>
              <w:t>□</w:t>
            </w:r>
            <w:r>
              <w:rPr>
                <w:rFonts w:hint="eastAsia" w:ascii="宋体" w:hAnsi="宋体" w:cs="宋体"/>
                <w:sz w:val="24"/>
              </w:rPr>
              <w:t>是</w:t>
            </w:r>
          </w:p>
          <w:p>
            <w:pPr>
              <w:spacing w:line="360" w:lineRule="auto"/>
              <w:contextualSpacing/>
              <w:rPr>
                <w:sz w:val="24"/>
              </w:rPr>
            </w:pPr>
            <w:r>
              <w:rPr>
                <w:rFonts w:hint="eastAsia" w:ascii="宋体" w:hAnsi="宋体" w:cs="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5"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834" w:type="dxa"/>
            <w:vAlign w:val="center"/>
          </w:tcPr>
          <w:p>
            <w:pPr>
              <w:jc w:val="center"/>
              <w:rPr>
                <w:sz w:val="24"/>
              </w:rPr>
            </w:pPr>
            <w:r>
              <w:rPr>
                <w:sz w:val="24"/>
              </w:rPr>
              <w:t>标的所属行业</w:t>
            </w:r>
          </w:p>
        </w:tc>
        <w:tc>
          <w:tcPr>
            <w:tcW w:w="7407" w:type="dxa"/>
            <w:vAlign w:val="center"/>
          </w:tcPr>
          <w:p>
            <w:pPr>
              <w:jc w:val="left"/>
              <w:rPr>
                <w:sz w:val="24"/>
              </w:rPr>
            </w:pPr>
            <w:r>
              <w:rPr>
                <w:sz w:val="24"/>
              </w:rPr>
              <w:t>本项目采购标的对应的中小企业划分标准所属行业：</w:t>
            </w:r>
          </w:p>
          <w:tbl>
            <w:tblPr>
              <w:tblStyle w:val="43"/>
              <w:tblW w:w="68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56"/>
              <w:gridCol w:w="3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包号</w:t>
                  </w:r>
                </w:p>
              </w:tc>
              <w:tc>
                <w:tcPr>
                  <w:tcW w:w="2856"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标的名称</w:t>
                  </w:r>
                </w:p>
              </w:tc>
              <w:tc>
                <w:tcPr>
                  <w:tcW w:w="3182" w:type="dxa"/>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24"/>
                    </w:rPr>
                  </w:pPr>
                  <w:r>
                    <w:rPr>
                      <w:rFonts w:eastAsiaTheme="minorEastAsia"/>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pPr>
                    <w:wordWrap w:val="0"/>
                    <w:jc w:val="center"/>
                    <w:rPr>
                      <w:rFonts w:eastAsiaTheme="minorEastAsia"/>
                      <w:bCs/>
                      <w:sz w:val="24"/>
                    </w:rPr>
                  </w:pPr>
                  <w:r>
                    <w:rPr>
                      <w:rFonts w:hint="eastAsia" w:ascii="宋体" w:hAnsi="宋体" w:cs="宋体"/>
                      <w:sz w:val="24"/>
                    </w:rPr>
                    <w:t>1</w:t>
                  </w:r>
                </w:p>
              </w:tc>
              <w:tc>
                <w:tcPr>
                  <w:tcW w:w="2856" w:type="dxa"/>
                  <w:tcBorders>
                    <w:top w:val="single" w:color="auto" w:sz="4" w:space="0"/>
                    <w:left w:val="single" w:color="auto" w:sz="4" w:space="0"/>
                    <w:bottom w:val="single" w:color="auto" w:sz="4" w:space="0"/>
                    <w:right w:val="single" w:color="auto" w:sz="4" w:space="0"/>
                  </w:tcBorders>
                  <w:vAlign w:val="center"/>
                </w:tcPr>
                <w:p>
                  <w:pPr>
                    <w:wordWrap w:val="0"/>
                    <w:rPr>
                      <w:rFonts w:eastAsiaTheme="minorEastAsia"/>
                      <w:bCs/>
                      <w:sz w:val="24"/>
                    </w:rPr>
                  </w:pPr>
                  <w:r>
                    <w:rPr>
                      <w:rFonts w:hint="eastAsia" w:asciiTheme="minorEastAsia" w:hAnsiTheme="minorEastAsia" w:eastAsiaTheme="minorEastAsia"/>
                      <w:sz w:val="24"/>
                      <w:lang w:eastAsia="zh-CN"/>
                    </w:rPr>
                    <w:t>顺义区马坡镇千亩森林公园运营维护服务项目</w:t>
                  </w:r>
                </w:p>
              </w:tc>
              <w:tc>
                <w:tcPr>
                  <w:tcW w:w="3182" w:type="dxa"/>
                  <w:tcBorders>
                    <w:top w:val="single" w:color="auto" w:sz="4" w:space="0"/>
                    <w:left w:val="single" w:color="auto" w:sz="4" w:space="0"/>
                    <w:bottom w:val="single" w:color="auto" w:sz="4" w:space="0"/>
                    <w:right w:val="single" w:color="auto" w:sz="4" w:space="0"/>
                  </w:tcBorders>
                  <w:vAlign w:val="center"/>
                </w:tcPr>
                <w:p>
                  <w:pPr>
                    <w:wordWrap w:val="0"/>
                    <w:jc w:val="center"/>
                    <w:rPr>
                      <w:rFonts w:eastAsiaTheme="minorEastAsia"/>
                      <w:kern w:val="0"/>
                      <w:sz w:val="24"/>
                    </w:rPr>
                  </w:pPr>
                  <w:r>
                    <w:rPr>
                      <w:rFonts w:hint="eastAsia" w:ascii="宋体" w:hAnsi="宋体" w:eastAsia="宋体" w:cs="宋体"/>
                      <w:sz w:val="24"/>
                      <w:szCs w:val="24"/>
                      <w:lang w:eastAsia="zh-CN"/>
                    </w:rPr>
                    <w:t>租赁与商业服务</w:t>
                  </w:r>
                </w:p>
              </w:tc>
            </w:tr>
          </w:tbl>
          <w:p>
            <w:pPr>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834" w:type="dxa"/>
            <w:vAlign w:val="center"/>
          </w:tcPr>
          <w:p>
            <w:pPr>
              <w:jc w:val="center"/>
              <w:rPr>
                <w:sz w:val="24"/>
              </w:rPr>
            </w:pPr>
            <w:r>
              <w:rPr>
                <w:sz w:val="24"/>
              </w:rPr>
              <w:t>投标报价</w:t>
            </w:r>
          </w:p>
        </w:tc>
        <w:tc>
          <w:tcPr>
            <w:tcW w:w="7407" w:type="dxa"/>
            <w:vAlign w:val="center"/>
          </w:tcPr>
          <w:p>
            <w:pPr>
              <w:jc w:val="left"/>
              <w:rPr>
                <w:sz w:val="24"/>
              </w:rPr>
            </w:pPr>
            <w:r>
              <w:rPr>
                <w:sz w:val="24"/>
              </w:rPr>
              <w:t>投标报价的特殊规定：</w:t>
            </w:r>
          </w:p>
          <w:p>
            <w:pPr>
              <w:jc w:val="left"/>
              <w:rPr>
                <w:sz w:val="24"/>
              </w:rPr>
            </w:pPr>
            <w:r>
              <w:rPr>
                <w:rFonts w:ascii="宋体" w:hAnsi="宋体" w:cs="宋体"/>
              </w:rPr>
              <w:t>■</w:t>
            </w:r>
            <w:r>
              <w:rPr>
                <w:sz w:val="24"/>
              </w:rPr>
              <w:t>无</w:t>
            </w:r>
          </w:p>
          <w:p>
            <w:pPr>
              <w:jc w:val="left"/>
              <w:rPr>
                <w:sz w:val="24"/>
              </w:rPr>
            </w:pPr>
            <w:r>
              <w:rPr>
                <w:sz w:val="24"/>
              </w:rPr>
              <w:t>□有，具体情形：_____。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834" w:type="dxa"/>
            <w:vMerge w:val="restart"/>
            <w:vAlign w:val="center"/>
          </w:tcPr>
          <w:p>
            <w:pPr>
              <w:jc w:val="center"/>
              <w:rPr>
                <w:sz w:val="24"/>
              </w:rPr>
            </w:pPr>
            <w:r>
              <w:rPr>
                <w:sz w:val="24"/>
              </w:rPr>
              <w:t>投标保证金</w:t>
            </w:r>
            <w:r>
              <w:rPr>
                <w:rFonts w:hint="eastAsia"/>
                <w:sz w:val="24"/>
              </w:rPr>
              <w:t>（不适用）</w:t>
            </w:r>
          </w:p>
        </w:tc>
        <w:tc>
          <w:tcPr>
            <w:tcW w:w="7407" w:type="dxa"/>
            <w:vAlign w:val="center"/>
          </w:tcPr>
          <w:p>
            <w:pPr>
              <w:pStyle w:val="24"/>
              <w:adjustRightInd w:val="0"/>
              <w:snapToGrid w:val="0"/>
              <w:rPr>
                <w:rFonts w:hint="default" w:ascii="Times New Roman" w:hAnsi="Times New Roman"/>
                <w:sz w:val="24"/>
                <w:szCs w:val="24"/>
              </w:rPr>
            </w:pPr>
            <w:r>
              <w:rPr>
                <w:rFonts w:hint="default" w:ascii="Times New Roman" w:hAnsi="Times New Roman"/>
                <w:sz w:val="24"/>
                <w:szCs w:val="24"/>
              </w:rPr>
              <w:t>投标保证金金额：</w:t>
            </w:r>
          </w:p>
          <w:p>
            <w:pPr>
              <w:pStyle w:val="24"/>
              <w:adjustRightInd w:val="0"/>
              <w:snapToGrid w:val="0"/>
              <w:rPr>
                <w:rFonts w:hint="default" w:ascii="Times New Roman" w:hAnsi="Times New Roman"/>
                <w:sz w:val="24"/>
                <w:szCs w:val="24"/>
              </w:rPr>
            </w:pPr>
            <w:r>
              <w:rPr>
                <w:rFonts w:hint="default" w:ascii="Times New Roman" w:hAnsi="Times New Roman"/>
                <w:sz w:val="24"/>
                <w:szCs w:val="24"/>
              </w:rPr>
              <w:t>01包：</w:t>
            </w:r>
            <w:r>
              <w:rPr>
                <w:rFonts w:hint="default" w:ascii="Times New Roman" w:hAnsi="Times New Roman"/>
                <w:sz w:val="24"/>
              </w:rPr>
              <w:t>___________</w:t>
            </w:r>
            <w:r>
              <w:rPr>
                <w:rFonts w:hint="default" w:ascii="Times New Roman" w:hAnsi="Times New Roman"/>
                <w:sz w:val="24"/>
                <w:szCs w:val="24"/>
              </w:rPr>
              <w:t>；</w:t>
            </w:r>
          </w:p>
          <w:p>
            <w:pPr>
              <w:pStyle w:val="24"/>
              <w:adjustRightInd w:val="0"/>
              <w:snapToGrid w:val="0"/>
              <w:rPr>
                <w:rFonts w:hint="default" w:ascii="Times New Roman" w:hAnsi="Times New Roman"/>
                <w:sz w:val="24"/>
                <w:szCs w:val="24"/>
              </w:rPr>
            </w:pPr>
            <w:r>
              <w:rPr>
                <w:rFonts w:hint="default" w:ascii="Times New Roman" w:hAnsi="Times New Roman"/>
                <w:sz w:val="24"/>
                <w:szCs w:val="24"/>
              </w:rPr>
              <w:t>… 包：</w:t>
            </w:r>
            <w:r>
              <w:rPr>
                <w:rFonts w:hint="default" w:ascii="Times New Roman" w:hAnsi="Times New Roman"/>
                <w:sz w:val="24"/>
              </w:rPr>
              <w:t>___________</w:t>
            </w:r>
            <w:r>
              <w:rPr>
                <w:rFonts w:hint="default" w:ascii="Times New Roman" w:hAnsi="Times New Roman"/>
                <w:sz w:val="24"/>
                <w:szCs w:val="24"/>
              </w:rPr>
              <w:t>。</w:t>
            </w:r>
          </w:p>
          <w:p>
            <w:pPr>
              <w:jc w:val="left"/>
              <w:rPr>
                <w:sz w:val="24"/>
              </w:rPr>
            </w:pPr>
            <w:r>
              <w:rPr>
                <w:sz w:val="24"/>
              </w:rPr>
              <w:t>投标保证金收受人信息：___________。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834" w:type="dxa"/>
            <w:vMerge w:val="continue"/>
            <w:vAlign w:val="center"/>
          </w:tcPr>
          <w:p>
            <w:pPr>
              <w:jc w:val="center"/>
              <w:rPr>
                <w:sz w:val="24"/>
              </w:rPr>
            </w:pPr>
          </w:p>
        </w:tc>
        <w:tc>
          <w:tcPr>
            <w:tcW w:w="7407" w:type="dxa"/>
            <w:vAlign w:val="center"/>
          </w:tcPr>
          <w:p>
            <w:pPr>
              <w:jc w:val="left"/>
              <w:rPr>
                <w:sz w:val="24"/>
              </w:rPr>
            </w:pPr>
            <w:r>
              <w:rPr>
                <w:sz w:val="24"/>
              </w:rPr>
              <w:t>投标保证金可以不予退还的其他情形：</w:t>
            </w:r>
          </w:p>
          <w:p>
            <w:pPr>
              <w:jc w:val="left"/>
              <w:rPr>
                <w:sz w:val="24"/>
              </w:rPr>
            </w:pPr>
            <w:r>
              <w:rPr>
                <w:sz w:val="24"/>
              </w:rPr>
              <w:t>□无</w:t>
            </w:r>
          </w:p>
          <w:p>
            <w:pPr>
              <w:pStyle w:val="24"/>
              <w:adjustRightInd w:val="0"/>
              <w:snapToGrid w:val="0"/>
              <w:rPr>
                <w:rFonts w:hint="default" w:ascii="Times New Roman" w:hAnsi="Times New Roman"/>
                <w:sz w:val="24"/>
                <w:szCs w:val="24"/>
              </w:rPr>
            </w:pPr>
            <w:r>
              <w:rPr>
                <w:rFonts w:hint="default" w:ascii="Times New Roman" w:hAnsi="Times New Roman"/>
                <w:sz w:val="24"/>
              </w:rPr>
              <w:t>□有，具体情形：_____。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834" w:type="dxa"/>
            <w:vAlign w:val="center"/>
          </w:tcPr>
          <w:p>
            <w:pPr>
              <w:jc w:val="center"/>
              <w:rPr>
                <w:sz w:val="24"/>
              </w:rPr>
            </w:pPr>
            <w:r>
              <w:rPr>
                <w:sz w:val="24"/>
              </w:rPr>
              <w:t>投标有效期</w:t>
            </w:r>
          </w:p>
        </w:tc>
        <w:tc>
          <w:tcPr>
            <w:tcW w:w="7407" w:type="dxa"/>
            <w:vAlign w:val="center"/>
          </w:tcPr>
          <w:p>
            <w:pPr>
              <w:jc w:val="left"/>
              <w:rPr>
                <w:sz w:val="24"/>
              </w:rPr>
            </w:pPr>
            <w:r>
              <w:rPr>
                <w:sz w:val="24"/>
              </w:rPr>
              <w:t>自提交投标文件的截止之日起算</w:t>
            </w:r>
            <w:r>
              <w:rPr>
                <w:rFonts w:hint="eastAsia" w:ascii="宋体" w:hAnsi="宋体" w:cs="宋体"/>
                <w:sz w:val="24"/>
                <w:u w:val="single"/>
              </w:rPr>
              <w:t>90</w:t>
            </w:r>
            <w:r>
              <w:rPr>
                <w:sz w:val="24"/>
              </w:rPr>
              <w:t>_日历天。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834" w:type="dxa"/>
            <w:vAlign w:val="center"/>
          </w:tcPr>
          <w:p>
            <w:pPr>
              <w:jc w:val="center"/>
              <w:rPr>
                <w:sz w:val="24"/>
              </w:rPr>
            </w:pPr>
            <w:r>
              <w:rPr>
                <w:sz w:val="24"/>
              </w:rPr>
              <w:t>解密时间</w:t>
            </w:r>
          </w:p>
        </w:tc>
        <w:tc>
          <w:tcPr>
            <w:tcW w:w="7407" w:type="dxa"/>
            <w:vAlign w:val="center"/>
          </w:tcPr>
          <w:p>
            <w:pPr>
              <w:jc w:val="left"/>
              <w:rPr>
                <w:sz w:val="24"/>
                <w:u w:val="single"/>
              </w:rPr>
            </w:pPr>
            <w:r>
              <w:rPr>
                <w:sz w:val="24"/>
              </w:rPr>
              <w:t>解密时间：</w:t>
            </w:r>
            <w:r>
              <w:rPr>
                <w:rFonts w:hint="eastAsia"/>
                <w:sz w:val="24"/>
                <w:u w:val="single"/>
              </w:rPr>
              <w:t>30</w:t>
            </w:r>
            <w:r>
              <w:rPr>
                <w:sz w:val="24"/>
              </w:rPr>
              <w:t>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834" w:type="dxa"/>
            <w:vAlign w:val="center"/>
          </w:tcPr>
          <w:p>
            <w:pPr>
              <w:jc w:val="center"/>
              <w:rPr>
                <w:sz w:val="24"/>
              </w:rPr>
            </w:pPr>
            <w:r>
              <w:rPr>
                <w:sz w:val="24"/>
              </w:rPr>
              <w:t>确定中标人</w:t>
            </w:r>
          </w:p>
        </w:tc>
        <w:tc>
          <w:tcPr>
            <w:tcW w:w="7407" w:type="dxa"/>
            <w:vAlign w:val="center"/>
          </w:tcPr>
          <w:p>
            <w:pPr>
              <w:pStyle w:val="24"/>
              <w:adjustRightInd w:val="0"/>
              <w:snapToGrid w:val="0"/>
              <w:rPr>
                <w:rFonts w:hint="default"/>
                <w:sz w:val="24"/>
                <w:szCs w:val="24"/>
              </w:rPr>
            </w:pPr>
            <w:r>
              <w:rPr>
                <w:rFonts w:hint="default"/>
                <w:sz w:val="24"/>
                <w:szCs w:val="24"/>
              </w:rPr>
              <w:t>中标候选人并列的，采购人是否委托评标委员会确定中标人：</w:t>
            </w:r>
          </w:p>
          <w:p>
            <w:pPr>
              <w:pStyle w:val="24"/>
              <w:adjustRightInd w:val="0"/>
              <w:snapToGrid w:val="0"/>
              <w:rPr>
                <w:rFonts w:hint="default"/>
                <w:sz w:val="24"/>
                <w:szCs w:val="24"/>
              </w:rPr>
            </w:pPr>
            <w:bookmarkStart w:id="75" w:name="OLE_LINK2"/>
            <w:r>
              <w:rPr>
                <w:sz w:val="24"/>
                <w:szCs w:val="24"/>
              </w:rPr>
              <w:t>■</w:t>
            </w:r>
            <w:bookmarkEnd w:id="75"/>
            <w:r>
              <w:rPr>
                <w:rFonts w:hint="default"/>
                <w:sz w:val="24"/>
                <w:szCs w:val="24"/>
              </w:rPr>
              <w:t>否</w:t>
            </w:r>
          </w:p>
          <w:p>
            <w:pPr>
              <w:pStyle w:val="24"/>
              <w:adjustRightInd w:val="0"/>
              <w:snapToGrid w:val="0"/>
              <w:rPr>
                <w:rFonts w:hint="default"/>
                <w:sz w:val="24"/>
                <w:szCs w:val="24"/>
              </w:rPr>
            </w:pPr>
            <w:r>
              <w:rPr>
                <w:rFonts w:hint="default"/>
                <w:sz w:val="24"/>
                <w:szCs w:val="24"/>
              </w:rPr>
              <w:t>□是</w:t>
            </w:r>
          </w:p>
          <w:p>
            <w:pPr>
              <w:pStyle w:val="24"/>
              <w:adjustRightInd w:val="0"/>
              <w:snapToGrid w:val="0"/>
              <w:rPr>
                <w:rFonts w:hint="default"/>
                <w:sz w:val="24"/>
                <w:szCs w:val="24"/>
              </w:rPr>
            </w:pPr>
            <w:r>
              <w:rPr>
                <w:rFonts w:hint="default"/>
                <w:sz w:val="24"/>
                <w:szCs w:val="24"/>
              </w:rPr>
              <w:t xml:space="preserve">中标候选人并列的，按照以下方式确定中标人： </w:t>
            </w:r>
          </w:p>
          <w:p>
            <w:pPr>
              <w:pStyle w:val="24"/>
              <w:adjustRightInd w:val="0"/>
              <w:snapToGrid w:val="0"/>
              <w:rPr>
                <w:rFonts w:hint="default"/>
                <w:sz w:val="24"/>
                <w:szCs w:val="24"/>
              </w:rPr>
            </w:pPr>
            <w:r>
              <w:rPr>
                <w:sz w:val="24"/>
                <w:szCs w:val="24"/>
              </w:rPr>
              <w:t>■</w:t>
            </w:r>
            <w:r>
              <w:rPr>
                <w:rFonts w:hint="default"/>
                <w:sz w:val="24"/>
                <w:szCs w:val="24"/>
              </w:rPr>
              <w:t>得分且投标报价均相同的，以</w:t>
            </w:r>
            <w:r>
              <w:rPr>
                <w:sz w:val="24"/>
                <w:szCs w:val="24"/>
              </w:rPr>
              <w:t>技术分</w:t>
            </w:r>
            <w:r>
              <w:rPr>
                <w:rFonts w:hint="default"/>
                <w:sz w:val="24"/>
                <w:szCs w:val="24"/>
              </w:rPr>
              <w:t>得分高者为中标人</w:t>
            </w:r>
          </w:p>
          <w:p>
            <w:pPr>
              <w:jc w:val="left"/>
              <w:rPr>
                <w:sz w:val="24"/>
              </w:rPr>
            </w:pPr>
            <w:r>
              <w:rPr>
                <w:sz w:val="24"/>
              </w:rPr>
              <w:t>□随机抽取</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834" w:type="dxa"/>
            <w:vAlign w:val="center"/>
          </w:tcPr>
          <w:p>
            <w:pPr>
              <w:jc w:val="center"/>
              <w:rPr>
                <w:sz w:val="24"/>
              </w:rPr>
            </w:pPr>
            <w:r>
              <w:rPr>
                <w:sz w:val="24"/>
              </w:rPr>
              <w:t>分包</w:t>
            </w:r>
          </w:p>
        </w:tc>
        <w:tc>
          <w:tcPr>
            <w:tcW w:w="7407" w:type="dxa"/>
            <w:vAlign w:val="center"/>
          </w:tcPr>
          <w:p>
            <w:pPr>
              <w:jc w:val="left"/>
              <w:rPr>
                <w:sz w:val="24"/>
              </w:rPr>
            </w:pPr>
            <w:r>
              <w:rPr>
                <w:sz w:val="24"/>
              </w:rPr>
              <w:t xml:space="preserve">本项目的非主体、非关键性工作是否允许分包： </w:t>
            </w:r>
          </w:p>
          <w:p>
            <w:pPr>
              <w:jc w:val="left"/>
              <w:rPr>
                <w:sz w:val="24"/>
              </w:rPr>
            </w:pPr>
            <w:r>
              <w:rPr>
                <w:sz w:val="24"/>
              </w:rPr>
              <w:t>■不允许</w:t>
            </w:r>
          </w:p>
          <w:p>
            <w:pPr>
              <w:jc w:val="left"/>
              <w:rPr>
                <w:sz w:val="24"/>
              </w:rPr>
            </w:pPr>
            <w:r>
              <w:rPr>
                <w:sz w:val="24"/>
              </w:rPr>
              <w:t>□允许，具体要求：</w:t>
            </w:r>
          </w:p>
          <w:p>
            <w:pPr>
              <w:jc w:val="left"/>
              <w:rPr>
                <w:sz w:val="24"/>
              </w:rPr>
            </w:pPr>
            <w:r>
              <w:rPr>
                <w:sz w:val="24"/>
              </w:rPr>
              <w:t>（1）可以分包履行的具体内容：_____；</w:t>
            </w:r>
          </w:p>
          <w:p>
            <w:pPr>
              <w:jc w:val="left"/>
              <w:rPr>
                <w:sz w:val="24"/>
              </w:rPr>
            </w:pPr>
            <w:r>
              <w:rPr>
                <w:sz w:val="24"/>
              </w:rPr>
              <w:t>（2）允许分包的金额或者比例：_____；</w:t>
            </w:r>
          </w:p>
          <w:p>
            <w:pPr>
              <w:jc w:val="left"/>
              <w:rPr>
                <w:sz w:val="24"/>
                <w:u w:val="single"/>
              </w:rPr>
            </w:pPr>
            <w:r>
              <w:rPr>
                <w:sz w:val="24"/>
              </w:rPr>
              <w:t>（3）其他要求：_____。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834" w:type="dxa"/>
            <w:vAlign w:val="center"/>
          </w:tcPr>
          <w:p>
            <w:pPr>
              <w:jc w:val="center"/>
              <w:rPr>
                <w:sz w:val="24"/>
              </w:rPr>
            </w:pPr>
            <w:r>
              <w:rPr>
                <w:sz w:val="24"/>
              </w:rPr>
              <w:t>政采贷</w:t>
            </w:r>
          </w:p>
        </w:tc>
        <w:tc>
          <w:tcPr>
            <w:tcW w:w="7407" w:type="dxa"/>
            <w:vAlign w:val="center"/>
          </w:tcPr>
          <w:p>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834" w:type="dxa"/>
            <w:vAlign w:val="center"/>
          </w:tcPr>
          <w:p>
            <w:pPr>
              <w:jc w:val="center"/>
              <w:rPr>
                <w:sz w:val="24"/>
              </w:rPr>
            </w:pPr>
            <w:r>
              <w:rPr>
                <w:sz w:val="24"/>
              </w:rPr>
              <w:t>询问</w:t>
            </w:r>
          </w:p>
        </w:tc>
        <w:tc>
          <w:tcPr>
            <w:tcW w:w="7407" w:type="dxa"/>
            <w:vAlign w:val="center"/>
          </w:tcPr>
          <w:p>
            <w:pPr>
              <w:jc w:val="left"/>
              <w:rPr>
                <w:sz w:val="24"/>
              </w:rPr>
            </w:pPr>
            <w:r>
              <w:rPr>
                <w:sz w:val="24"/>
              </w:rPr>
              <w:t>询问</w:t>
            </w:r>
            <w:r>
              <w:rPr>
                <w:rFonts w:hint="eastAsia"/>
                <w:sz w:val="24"/>
              </w:rPr>
              <w:t>提出</w:t>
            </w:r>
            <w:r>
              <w:rPr>
                <w:sz w:val="24"/>
              </w:rPr>
              <w:t>形式：</w:t>
            </w:r>
            <w:r>
              <w:rPr>
                <w:rFonts w:hint="eastAsia" w:ascii="宋体" w:hAnsi="宋体" w:cs="宋体"/>
                <w:sz w:val="24"/>
              </w:rPr>
              <w:t>以电子邮件的形式，提交电子pdf版本的文件加盖供应商电子公章发送至</w:t>
            </w:r>
            <w:r>
              <w:rPr>
                <w:rFonts w:hint="eastAsia" w:ascii="宋体" w:hAnsi="宋体" w:cs="宋体"/>
                <w:sz w:val="24"/>
                <w:lang w:val="en-US" w:eastAsia="zh-CN"/>
              </w:rPr>
              <w:t>xiguanjia</w:t>
            </w:r>
            <w:r>
              <w:rPr>
                <w:rFonts w:hint="eastAsia" w:ascii="宋体" w:hAnsi="宋体" w:cs="宋体"/>
                <w:sz w:val="24"/>
              </w:rPr>
              <w:t>@qq.com，并致电010-6</w:t>
            </w:r>
            <w:r>
              <w:rPr>
                <w:rFonts w:hint="eastAsia" w:ascii="宋体" w:hAnsi="宋体" w:cs="宋体"/>
                <w:sz w:val="24"/>
                <w:lang w:val="en-US" w:eastAsia="zh-CN"/>
              </w:rPr>
              <w:t>9409202</w:t>
            </w:r>
            <w:r>
              <w:rPr>
                <w:rFonts w:hint="eastAsia" w:ascii="宋体" w:hAnsi="宋体" w:cs="宋体"/>
                <w:sz w:val="24"/>
              </w:rPr>
              <w:t>予以告知</w:t>
            </w:r>
            <w:r>
              <w:rPr>
                <w:rFonts w:ascii="宋体" w:hAnsi="宋体" w:cs="宋体"/>
                <w:sz w:val="24"/>
              </w:rPr>
              <w:t>。</w:t>
            </w:r>
            <w:r>
              <w:rPr>
                <w:rFonts w:hint="eastAsia" w:ascii="宋体" w:hAnsi="宋体" w:cs="宋体"/>
                <w:sz w:val="24"/>
              </w:rPr>
              <w:t>同时需将纸质版原件邮寄至北京招竣建设工程咨询有限公司。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834" w:type="dxa"/>
            <w:vAlign w:val="center"/>
          </w:tcPr>
          <w:p>
            <w:pPr>
              <w:jc w:val="center"/>
              <w:rPr>
                <w:sz w:val="24"/>
              </w:rPr>
            </w:pPr>
            <w:r>
              <w:rPr>
                <w:sz w:val="24"/>
              </w:rPr>
              <w:t>联系方式</w:t>
            </w:r>
          </w:p>
        </w:tc>
        <w:tc>
          <w:tcPr>
            <w:tcW w:w="7407" w:type="dxa"/>
            <w:vAlign w:val="center"/>
          </w:tcPr>
          <w:p>
            <w:pPr>
              <w:jc w:val="left"/>
              <w:rPr>
                <w:sz w:val="24"/>
              </w:rPr>
            </w:pPr>
            <w:r>
              <w:rPr>
                <w:sz w:val="24"/>
              </w:rPr>
              <w:t>接收询问和质疑的联系方式</w:t>
            </w:r>
          </w:p>
          <w:p>
            <w:pPr>
              <w:wordWrap w:val="0"/>
              <w:ind w:left="102"/>
              <w:rPr>
                <w:rFonts w:ascii="宋体" w:hAnsi="宋体" w:cs="宋体"/>
                <w:sz w:val="24"/>
              </w:rPr>
            </w:pPr>
            <w:r>
              <w:rPr>
                <w:rFonts w:ascii="宋体" w:hAnsi="宋体" w:cs="宋体"/>
                <w:sz w:val="24"/>
              </w:rPr>
              <w:t>联系部门：</w:t>
            </w:r>
            <w:r>
              <w:rPr>
                <w:rFonts w:hint="eastAsia" w:ascii="宋体" w:hAnsi="宋体" w:cs="宋体"/>
                <w:sz w:val="24"/>
              </w:rPr>
              <w:t>北京招竣建设工程咨询有限公司</w:t>
            </w:r>
            <w:r>
              <w:rPr>
                <w:rFonts w:ascii="宋体" w:hAnsi="宋体" w:cs="宋体"/>
                <w:sz w:val="24"/>
              </w:rPr>
              <w:t>；</w:t>
            </w:r>
          </w:p>
          <w:p>
            <w:pPr>
              <w:wordWrap w:val="0"/>
              <w:ind w:left="102"/>
              <w:rPr>
                <w:rFonts w:ascii="宋体" w:hAnsi="宋体" w:cs="宋体"/>
                <w:sz w:val="24"/>
              </w:rPr>
            </w:pPr>
            <w:r>
              <w:rPr>
                <w:rFonts w:ascii="宋体" w:hAnsi="宋体" w:cs="宋体"/>
                <w:sz w:val="24"/>
              </w:rPr>
              <w:t>联系电话：</w:t>
            </w:r>
            <w:r>
              <w:rPr>
                <w:rFonts w:hint="eastAsia" w:ascii="宋体" w:hAnsi="宋体" w:cs="宋体"/>
                <w:sz w:val="24"/>
              </w:rPr>
              <w:t>010-6</w:t>
            </w:r>
            <w:r>
              <w:rPr>
                <w:rFonts w:hint="eastAsia" w:ascii="宋体" w:hAnsi="宋体" w:cs="宋体"/>
                <w:sz w:val="24"/>
                <w:lang w:val="en-US" w:eastAsia="zh-CN"/>
              </w:rPr>
              <w:t>9409202</w:t>
            </w:r>
            <w:r>
              <w:rPr>
                <w:rFonts w:ascii="宋体" w:hAnsi="宋体" w:cs="宋体"/>
                <w:sz w:val="24"/>
              </w:rPr>
              <w:t>；</w:t>
            </w:r>
          </w:p>
          <w:p>
            <w:pPr>
              <w:jc w:val="left"/>
              <w:rPr>
                <w:sz w:val="24"/>
              </w:rPr>
            </w:pPr>
            <w:r>
              <w:rPr>
                <w:rFonts w:ascii="宋体" w:hAnsi="宋体" w:cs="宋体"/>
                <w:sz w:val="24"/>
              </w:rPr>
              <w:t>通讯地址：</w:t>
            </w:r>
            <w:r>
              <w:rPr>
                <w:rFonts w:hint="eastAsia" w:ascii="宋体" w:hAnsi="宋体" w:cs="宋体"/>
                <w:sz w:val="24"/>
              </w:rPr>
              <w:t>北京市顺义区仓上小区商业服务楼2号</w:t>
            </w:r>
            <w:r>
              <w:rPr>
                <w:rFonts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pPr>
              <w:pStyle w:val="24"/>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834"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代理费</w:t>
            </w:r>
          </w:p>
        </w:tc>
        <w:tc>
          <w:tcPr>
            <w:tcW w:w="7407" w:type="dxa"/>
            <w:tcBorders>
              <w:top w:val="single" w:color="auto" w:sz="4" w:space="0"/>
              <w:left w:val="single" w:color="auto" w:sz="4" w:space="0"/>
              <w:bottom w:val="single" w:color="auto" w:sz="4" w:space="0"/>
              <w:right w:val="single" w:color="auto" w:sz="4" w:space="0"/>
            </w:tcBorders>
            <w:vAlign w:val="center"/>
          </w:tcPr>
          <w:p>
            <w:pPr>
              <w:jc w:val="left"/>
              <w:rPr>
                <w:sz w:val="24"/>
              </w:rPr>
            </w:pPr>
            <w:r>
              <w:rPr>
                <w:sz w:val="24"/>
              </w:rPr>
              <w:t>收费对象：</w:t>
            </w:r>
          </w:p>
          <w:p>
            <w:pPr>
              <w:wordWrap w:val="0"/>
              <w:ind w:left="102"/>
              <w:rPr>
                <w:rFonts w:ascii="宋体" w:hAnsi="宋体" w:cs="宋体"/>
                <w:sz w:val="24"/>
              </w:rPr>
            </w:pPr>
            <w:r>
              <w:rPr>
                <w:sz w:val="24"/>
              </w:rPr>
              <w:t>□</w:t>
            </w:r>
            <w:r>
              <w:rPr>
                <w:rFonts w:ascii="宋体" w:hAnsi="宋体" w:cs="宋体"/>
                <w:sz w:val="24"/>
              </w:rPr>
              <w:t>采购人</w:t>
            </w:r>
          </w:p>
          <w:p>
            <w:pPr>
              <w:wordWrap w:val="0"/>
              <w:ind w:left="102"/>
              <w:rPr>
                <w:rFonts w:ascii="宋体" w:hAnsi="宋体" w:cs="宋体"/>
                <w:sz w:val="24"/>
              </w:rPr>
            </w:pPr>
            <w:r>
              <w:rPr>
                <w:rFonts w:hint="eastAsia" w:ascii="宋体" w:hAnsi="宋体" w:cs="宋体"/>
                <w:sz w:val="24"/>
              </w:rPr>
              <w:t>■</w:t>
            </w:r>
            <w:r>
              <w:rPr>
                <w:rFonts w:ascii="宋体" w:hAnsi="宋体" w:cs="宋体"/>
                <w:sz w:val="24"/>
              </w:rPr>
              <w:t>中标人</w:t>
            </w:r>
          </w:p>
          <w:p>
            <w:pPr>
              <w:wordWrap w:val="0"/>
              <w:rPr>
                <w:rFonts w:ascii="宋体" w:hAnsi="宋体" w:cs="宋体"/>
                <w:sz w:val="24"/>
              </w:rPr>
            </w:pPr>
            <w:r>
              <w:rPr>
                <w:rFonts w:ascii="宋体" w:hAnsi="宋体" w:cs="宋体"/>
                <w:sz w:val="24"/>
              </w:rPr>
              <w:t>收费标准：</w:t>
            </w:r>
            <w:r>
              <w:rPr>
                <w:rFonts w:hint="eastAsia" w:ascii="宋体" w:hAnsi="宋体" w:cs="宋体"/>
                <w:sz w:val="24"/>
              </w:rPr>
              <w:t>按“国家发展改革委关于降低部分建设项目收费标准规范收费行为等有关问题的通知,发改价格【2011】534号”,有关规定计取招标代理服务费</w:t>
            </w:r>
            <w:r>
              <w:rPr>
                <w:rFonts w:ascii="宋体" w:hAnsi="宋体" w:cs="宋体"/>
                <w:sz w:val="24"/>
              </w:rPr>
              <w:t>；</w:t>
            </w:r>
          </w:p>
          <w:p>
            <w:pPr>
              <w:jc w:val="left"/>
              <w:rPr>
                <w:sz w:val="24"/>
              </w:rPr>
            </w:pPr>
            <w:r>
              <w:rPr>
                <w:rFonts w:ascii="宋体" w:hAnsi="宋体" w:cs="宋体"/>
                <w:sz w:val="24"/>
              </w:rPr>
              <w:t>缴纳时间：</w:t>
            </w:r>
            <w:r>
              <w:rPr>
                <w:rFonts w:hint="eastAsia" w:ascii="宋体" w:hAnsi="宋体" w:cs="宋体"/>
                <w:sz w:val="24"/>
              </w:rPr>
              <w:t>采购代理机构在发布中标公告的同时，由中标单位向代理机构缴纳招标代理费</w:t>
            </w:r>
            <w:r>
              <w:rPr>
                <w:rFonts w:ascii="宋体" w:hAnsi="宋体" w:cs="宋体"/>
                <w:sz w:val="24"/>
              </w:rPr>
              <w:t>。</w:t>
            </w:r>
          </w:p>
        </w:tc>
      </w:tr>
    </w:tbl>
    <w:p>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b/>
          <w:sz w:val="28"/>
          <w:szCs w:val="28"/>
        </w:rPr>
      </w:pPr>
      <w:bookmarkStart w:id="76" w:name="_Toc150480755"/>
      <w:bookmarkStart w:id="77" w:name="_Toc150774722"/>
      <w:bookmarkStart w:id="78" w:name="_Toc127151517"/>
      <w:bookmarkStart w:id="79" w:name="_Toc305158859"/>
      <w:bookmarkStart w:id="80" w:name="_Toc353873932"/>
      <w:bookmarkStart w:id="81" w:name="_Toc226337213"/>
      <w:bookmarkStart w:id="82" w:name="_Toc265228355"/>
      <w:bookmarkStart w:id="83" w:name="_Toc226965790"/>
      <w:bookmarkStart w:id="84" w:name="_Toc353825542"/>
      <w:bookmarkStart w:id="85" w:name="_Toc195842882"/>
      <w:bookmarkStart w:id="86" w:name="_Toc264969207"/>
      <w:bookmarkStart w:id="87" w:name="_Toc142311019"/>
      <w:bookmarkStart w:id="88" w:name="_Toc353873662"/>
      <w:bookmarkStart w:id="89" w:name="_Toc305158785"/>
      <w:r>
        <w:rPr>
          <w:b/>
          <w:sz w:val="28"/>
          <w:szCs w:val="28"/>
        </w:rPr>
        <w:t>投标人须知</w:t>
      </w:r>
      <w:bookmarkEnd w:id="76"/>
      <w:bookmarkEnd w:id="77"/>
      <w:bookmarkEnd w:id="78"/>
      <w:bookmarkEnd w:id="79"/>
      <w:bookmarkEnd w:id="80"/>
      <w:bookmarkEnd w:id="81"/>
      <w:bookmarkEnd w:id="82"/>
      <w:bookmarkEnd w:id="83"/>
      <w:bookmarkEnd w:id="84"/>
      <w:bookmarkEnd w:id="85"/>
      <w:bookmarkEnd w:id="86"/>
      <w:bookmarkEnd w:id="87"/>
      <w:bookmarkEnd w:id="88"/>
      <w:bookmarkEnd w:id="89"/>
    </w:p>
    <w:p>
      <w:pPr>
        <w:pStyle w:val="4"/>
        <w:tabs>
          <w:tab w:val="center" w:pos="4592"/>
          <w:tab w:val="left" w:pos="7860"/>
        </w:tabs>
        <w:spacing w:before="0" w:line="360" w:lineRule="auto"/>
        <w:jc w:val="left"/>
        <w:rPr>
          <w:rFonts w:ascii="Times New Roman" w:hAnsi="Times New Roman" w:eastAsia="宋体"/>
          <w:sz w:val="28"/>
        </w:rPr>
      </w:pPr>
      <w:bookmarkStart w:id="90" w:name="_Toc520356143"/>
      <w:bookmarkStart w:id="91" w:name="_Toc127151518"/>
      <w:r>
        <w:rPr>
          <w:rFonts w:ascii="Times New Roman" w:hAnsi="Times New Roman" w:eastAsia="宋体"/>
          <w:sz w:val="28"/>
        </w:rPr>
        <w:tab/>
      </w:r>
      <w:bookmarkStart w:id="92" w:name="_Toc305158786"/>
      <w:bookmarkStart w:id="93" w:name="_Toc150509269"/>
      <w:bookmarkStart w:id="94" w:name="_Toc151190145"/>
      <w:bookmarkStart w:id="95" w:name="_Toc151193760"/>
      <w:bookmarkStart w:id="96" w:name="_Toc265228356"/>
      <w:bookmarkStart w:id="97" w:name="_Toc226965708"/>
      <w:bookmarkStart w:id="98" w:name="_Toc151193688"/>
      <w:bookmarkStart w:id="99" w:name="_Toc305158860"/>
      <w:bookmarkStart w:id="100" w:name="_Toc150774618"/>
      <w:bookmarkStart w:id="101" w:name="_Toc226309762"/>
      <w:bookmarkStart w:id="102" w:name="_Toc151193906"/>
      <w:bookmarkStart w:id="103" w:name="_Toc151193832"/>
      <w:bookmarkStart w:id="104" w:name="_Toc195842883"/>
      <w:bookmarkStart w:id="105" w:name="_Toc226965791"/>
      <w:bookmarkStart w:id="106" w:name="_Toc226337214"/>
      <w:bookmarkStart w:id="107" w:name="_Toc150774723"/>
      <w:bookmarkStart w:id="108" w:name="_Toc151193616"/>
      <w:bookmarkStart w:id="109" w:name="_Toc150480756"/>
      <w:bookmarkStart w:id="110" w:name="_Toc142311020"/>
      <w:bookmarkStart w:id="111" w:name="_Toc264969208"/>
      <w:r>
        <w:rPr>
          <w:rFonts w:ascii="Times New Roman" w:hAnsi="Times New Roman" w:eastAsia="宋体"/>
          <w:sz w:val="28"/>
        </w:rPr>
        <w:t>一   说  明</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ascii="Times New Roman" w:hAnsi="Times New Roman" w:eastAsia="宋体"/>
          <w:sz w:val="28"/>
        </w:rPr>
        <w:tab/>
      </w:r>
    </w:p>
    <w:p>
      <w:pPr>
        <w:numPr>
          <w:ilvl w:val="0"/>
          <w:numId w:val="8"/>
        </w:numPr>
        <w:tabs>
          <w:tab w:val="left" w:pos="360"/>
          <w:tab w:val="clear" w:pos="900"/>
        </w:tabs>
        <w:snapToGrid w:val="0"/>
        <w:spacing w:line="360" w:lineRule="auto"/>
        <w:ind w:left="357" w:hanging="357"/>
        <w:outlineLvl w:val="1"/>
        <w:rPr>
          <w:sz w:val="24"/>
        </w:rPr>
      </w:pPr>
      <w:bookmarkStart w:id="112" w:name="_Toc264969209"/>
      <w:bookmarkStart w:id="113" w:name="_Toc305158787"/>
      <w:bookmarkStart w:id="114" w:name="_Toc305158861"/>
      <w:bookmarkStart w:id="115" w:name="_Toc265228357"/>
      <w:r>
        <w:rPr>
          <w:sz w:val="24"/>
        </w:rPr>
        <w:t>采购人、采购代理机构、投标人</w:t>
      </w:r>
      <w:bookmarkEnd w:id="112"/>
      <w:bookmarkEnd w:id="113"/>
      <w:bookmarkEnd w:id="114"/>
      <w:bookmarkEnd w:id="115"/>
      <w:r>
        <w:rPr>
          <w:sz w:val="24"/>
        </w:rPr>
        <w:t>、联合体</w:t>
      </w:r>
    </w:p>
    <w:p>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sz w:val="24"/>
        </w:rPr>
      </w:pPr>
      <w:bookmarkStart w:id="116" w:name="_Toc305158862"/>
      <w:bookmarkStart w:id="117" w:name="_Toc305158788"/>
      <w:bookmarkStart w:id="118" w:name="_Toc127161434"/>
      <w:bookmarkStart w:id="119" w:name="_Toc127151721"/>
      <w:bookmarkStart w:id="120" w:name="_Toc164229215"/>
      <w:bookmarkStart w:id="121" w:name="_Toc164351614"/>
      <w:bookmarkStart w:id="122" w:name="_Toc151193908"/>
      <w:bookmarkStart w:id="123" w:name="_Toc265228358"/>
      <w:bookmarkStart w:id="124" w:name="_Toc150509271"/>
      <w:bookmarkStart w:id="125" w:name="_Toc150774620"/>
      <w:bookmarkStart w:id="126" w:name="_Toc127151520"/>
      <w:bookmarkStart w:id="127" w:name="_Toc150774725"/>
      <w:bookmarkStart w:id="128" w:name="_Toc226965710"/>
      <w:bookmarkStart w:id="129" w:name="_Toc142311022"/>
      <w:bookmarkStart w:id="130" w:name="_Toc151193762"/>
      <w:bookmarkStart w:id="131" w:name="_Toc151193690"/>
      <w:bookmarkStart w:id="132" w:name="_Toc264969210"/>
      <w:bookmarkStart w:id="133" w:name="_Toc164229361"/>
      <w:bookmarkStart w:id="134" w:name="_Toc226965793"/>
      <w:bookmarkStart w:id="135" w:name="_Toc151193618"/>
      <w:bookmarkStart w:id="136" w:name="_Toc226309764"/>
      <w:bookmarkStart w:id="137" w:name="_Toc164608789"/>
      <w:bookmarkStart w:id="138" w:name="_Toc149720813"/>
      <w:bookmarkStart w:id="139" w:name="_Toc195842885"/>
      <w:bookmarkStart w:id="140" w:name="_Toc151190147"/>
      <w:bookmarkStart w:id="141" w:name="_Toc151193834"/>
      <w:bookmarkStart w:id="142" w:name="_Toc164608634"/>
      <w:bookmarkStart w:id="143" w:name="_Toc226337216"/>
      <w:bookmarkStart w:id="144" w:name="_Toc150480758"/>
      <w:r>
        <w:rPr>
          <w:sz w:val="24"/>
        </w:rPr>
        <w:t>资金来源</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Pr>
          <w:sz w:val="24"/>
        </w:rPr>
        <w:t>、项目属性、科研仪器设备采购、核心产品</w:t>
      </w:r>
    </w:p>
    <w:p>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pPr>
        <w:numPr>
          <w:ilvl w:val="0"/>
          <w:numId w:val="8"/>
        </w:numPr>
        <w:tabs>
          <w:tab w:val="left" w:pos="360"/>
        </w:tabs>
        <w:snapToGrid w:val="0"/>
        <w:spacing w:line="360" w:lineRule="auto"/>
        <w:ind w:left="357" w:hanging="357"/>
        <w:outlineLvl w:val="1"/>
        <w:rPr>
          <w:sz w:val="24"/>
        </w:rPr>
      </w:pPr>
      <w:r>
        <w:rPr>
          <w:sz w:val="24"/>
        </w:rPr>
        <w:t>现场考察、开标前答疑会</w:t>
      </w:r>
    </w:p>
    <w:p>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5" w:name="_Toc151190149"/>
      <w:bookmarkStart w:id="146" w:name="_Toc226337218"/>
      <w:bookmarkStart w:id="147" w:name="_Toc265228360"/>
      <w:bookmarkStart w:id="148" w:name="_Toc150480760"/>
      <w:bookmarkStart w:id="149" w:name="_Toc226965795"/>
      <w:bookmarkStart w:id="150" w:name="_Toc305158864"/>
      <w:bookmarkStart w:id="151" w:name="_Toc151193692"/>
      <w:bookmarkStart w:id="152" w:name="_Toc151193836"/>
      <w:bookmarkStart w:id="153" w:name="_Toc150509273"/>
      <w:bookmarkStart w:id="154" w:name="_Toc151193910"/>
      <w:bookmarkStart w:id="155" w:name="_Toc305158790"/>
      <w:bookmarkStart w:id="156" w:name="_Toc127151522"/>
      <w:bookmarkStart w:id="157" w:name="_Toc150774622"/>
      <w:bookmarkStart w:id="158" w:name="_Toc150774727"/>
      <w:bookmarkStart w:id="159" w:name="_Toc264969212"/>
      <w:bookmarkStart w:id="160" w:name="_Toc520356146"/>
      <w:bookmarkStart w:id="161" w:name="_Toc142311024"/>
      <w:bookmarkStart w:id="162" w:name="_Toc195842887"/>
      <w:bookmarkStart w:id="163" w:name="_Toc151193764"/>
      <w:bookmarkStart w:id="164" w:name="_Toc226965712"/>
      <w:bookmarkStart w:id="165" w:name="_Toc151193620"/>
      <w:bookmarkStart w:id="166" w:name="_Toc226309766"/>
    </w:p>
    <w:p>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pPr>
        <w:numPr>
          <w:ilvl w:val="0"/>
          <w:numId w:val="8"/>
        </w:numPr>
        <w:tabs>
          <w:tab w:val="left" w:pos="360"/>
        </w:tabs>
        <w:snapToGrid w:val="0"/>
        <w:spacing w:line="360" w:lineRule="auto"/>
        <w:ind w:left="357" w:hanging="357"/>
        <w:outlineLvl w:val="1"/>
        <w:rPr>
          <w:sz w:val="24"/>
        </w:rPr>
      </w:pPr>
      <w:r>
        <w:rPr>
          <w:sz w:val="24"/>
        </w:rPr>
        <w:t>样品</w:t>
      </w:r>
    </w:p>
    <w:p>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pPr>
        <w:numPr>
          <w:ilvl w:val="1"/>
          <w:numId w:val="8"/>
        </w:numPr>
        <w:tabs>
          <w:tab w:val="left" w:pos="1080"/>
          <w:tab w:val="left" w:pos="2014"/>
        </w:tabs>
        <w:snapToGrid w:val="0"/>
        <w:spacing w:line="360" w:lineRule="auto"/>
        <w:ind w:left="1080" w:hanging="720"/>
        <w:rPr>
          <w:sz w:val="24"/>
        </w:rPr>
      </w:pPr>
      <w:r>
        <w:rPr>
          <w:sz w:val="24"/>
        </w:rPr>
        <w:t>采购本国货物、工程和服务</w:t>
      </w:r>
    </w:p>
    <w:p>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8"/>
        </w:numPr>
        <w:tabs>
          <w:tab w:val="left" w:pos="1080"/>
          <w:tab w:val="left" w:pos="2014"/>
        </w:tabs>
        <w:snapToGrid w:val="0"/>
        <w:spacing w:line="360" w:lineRule="auto"/>
        <w:ind w:left="1080" w:hanging="720"/>
        <w:rPr>
          <w:sz w:val="24"/>
        </w:rPr>
      </w:pPr>
      <w:r>
        <w:rPr>
          <w:rFonts w:hint="eastAsia"/>
          <w:sz w:val="24"/>
        </w:rPr>
        <w:t>本国产品</w:t>
      </w:r>
    </w:p>
    <w:p>
      <w:pPr>
        <w:tabs>
          <w:tab w:val="left" w:pos="900"/>
          <w:tab w:val="left" w:pos="1080"/>
          <w:tab w:val="left" w:pos="1589"/>
        </w:tabs>
        <w:snapToGrid w:val="0"/>
        <w:spacing w:line="360" w:lineRule="auto"/>
        <w:ind w:left="1080"/>
        <w:rPr>
          <w:sz w:val="24"/>
        </w:rPr>
      </w:pPr>
      <w:bookmarkStart w:id="167"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7"/>
      <w:r>
        <w:rPr>
          <w:rFonts w:hint="eastAsia"/>
          <w:sz w:val="24"/>
        </w:rPr>
        <w:t>，落实本国产品标准。</w:t>
      </w:r>
    </w:p>
    <w:p>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pPr>
        <w:numPr>
          <w:ilvl w:val="2"/>
          <w:numId w:val="8"/>
        </w:numPr>
        <w:snapToGrid w:val="0"/>
        <w:spacing w:line="360" w:lineRule="auto"/>
        <w:rPr>
          <w:sz w:val="24"/>
        </w:rPr>
      </w:pPr>
      <w:r>
        <w:rPr>
          <w:sz w:val="24"/>
        </w:rPr>
        <w:t>中小企业定义：</w:t>
      </w: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14:textFill>
            <w14:solidFill>
              <w14:schemeClr w14:val="tx1"/>
            </w14:solidFill>
          </w14:textFill>
        </w:rPr>
      </w:pP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sz w:val="24"/>
        </w:rPr>
      </w:pPr>
      <w:r>
        <w:rPr>
          <w:sz w:val="24"/>
        </w:rPr>
        <w:t>本项目是否专门面向中小企业预留采购份额见第一章《投标邀请》。</w:t>
      </w:r>
    </w:p>
    <w:p>
      <w:pPr>
        <w:numPr>
          <w:ilvl w:val="2"/>
          <w:numId w:val="8"/>
        </w:numPr>
        <w:snapToGrid w:val="0"/>
        <w:spacing w:line="360" w:lineRule="auto"/>
        <w:rPr>
          <w:sz w:val="24"/>
        </w:rPr>
      </w:pPr>
      <w:r>
        <w:rPr>
          <w:sz w:val="24"/>
        </w:rPr>
        <w:t>采购标的对应的中小企业划分标准所属行业见《投标人须知资料表》。</w:t>
      </w:r>
    </w:p>
    <w:p>
      <w:pPr>
        <w:numPr>
          <w:ilvl w:val="2"/>
          <w:numId w:val="8"/>
        </w:numPr>
        <w:snapToGrid w:val="0"/>
        <w:spacing w:line="360" w:lineRule="auto"/>
        <w:rPr>
          <w:sz w:val="24"/>
        </w:rPr>
      </w:pPr>
      <w:r>
        <w:rPr>
          <w:sz w:val="24"/>
        </w:rPr>
        <w:t>小微企业价格评审优惠的政策调整：见第四章《评标程序、评标方法和评标标准》。</w:t>
      </w:r>
    </w:p>
    <w:p>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pPr>
        <w:numPr>
          <w:ilvl w:val="1"/>
          <w:numId w:val="8"/>
        </w:numPr>
        <w:tabs>
          <w:tab w:val="left" w:pos="1080"/>
          <w:tab w:val="left" w:pos="2014"/>
        </w:tabs>
        <w:snapToGrid w:val="0"/>
        <w:spacing w:line="360" w:lineRule="auto"/>
        <w:ind w:left="1080" w:hanging="720"/>
        <w:rPr>
          <w:sz w:val="24"/>
        </w:rPr>
      </w:pPr>
      <w:r>
        <w:rPr>
          <w:sz w:val="24"/>
        </w:rPr>
        <w:t>正版软件</w:t>
      </w:r>
    </w:p>
    <w:p>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pPr>
        <w:numPr>
          <w:ilvl w:val="1"/>
          <w:numId w:val="8"/>
        </w:numPr>
        <w:tabs>
          <w:tab w:val="left" w:pos="1080"/>
          <w:tab w:val="left" w:pos="2014"/>
        </w:tabs>
        <w:snapToGrid w:val="0"/>
        <w:spacing w:line="360" w:lineRule="auto"/>
        <w:ind w:left="1080" w:hanging="720"/>
        <w:rPr>
          <w:sz w:val="24"/>
        </w:rPr>
      </w:pPr>
      <w:r>
        <w:rPr>
          <w:sz w:val="24"/>
        </w:rPr>
        <w:t>采购需求标准</w:t>
      </w:r>
    </w:p>
    <w:p>
      <w:pPr>
        <w:numPr>
          <w:ilvl w:val="2"/>
          <w:numId w:val="8"/>
        </w:numPr>
        <w:tabs>
          <w:tab w:val="left" w:pos="2014"/>
        </w:tabs>
        <w:snapToGrid w:val="0"/>
        <w:spacing w:line="360" w:lineRule="auto"/>
        <w:rPr>
          <w:sz w:val="24"/>
        </w:rPr>
      </w:pPr>
      <w:r>
        <w:rPr>
          <w:sz w:val="24"/>
        </w:rPr>
        <w:t>商品包装、快递包装政府采购需求标准（试行）</w:t>
      </w:r>
    </w:p>
    <w:p>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pPr>
        <w:numPr>
          <w:ilvl w:val="2"/>
          <w:numId w:val="8"/>
        </w:numPr>
        <w:tabs>
          <w:tab w:val="left" w:pos="2014"/>
        </w:tabs>
        <w:snapToGrid w:val="0"/>
        <w:spacing w:line="360" w:lineRule="auto"/>
        <w:rPr>
          <w:sz w:val="24"/>
        </w:rPr>
      </w:pPr>
      <w:bookmarkStart w:id="168" w:name="_Hlk164953935"/>
      <w:r>
        <w:rPr>
          <w:sz w:val="24"/>
        </w:rPr>
        <w:t xml:space="preserve">其他政府采购需求标准 </w:t>
      </w:r>
    </w:p>
    <w:bookmarkEnd w:id="168"/>
    <w:p>
      <w:pPr>
        <w:tabs>
          <w:tab w:val="left" w:pos="900"/>
          <w:tab w:val="left" w:pos="1980"/>
        </w:tabs>
        <w:snapToGrid w:val="0"/>
        <w:spacing w:line="360" w:lineRule="auto"/>
        <w:ind w:left="1980"/>
        <w:rPr>
          <w:sz w:val="24"/>
        </w:rPr>
      </w:pPr>
      <w:bookmarkStart w:id="169" w:name="_Hlk164955325"/>
      <w:r>
        <w:rPr>
          <w:sz w:val="24"/>
        </w:rPr>
        <w:t>为贯彻落实《深化政府采购制度改革方案》有关要求，推动政府采购需求标准建设</w:t>
      </w:r>
      <w:bookmarkEnd w:id="169"/>
      <w:r>
        <w:rPr>
          <w:sz w:val="24"/>
        </w:rPr>
        <w:t>，财政部门会同有关部门制定发布的其他政府采购需求标准，本项目如涉及，则具体要求见第五章《采购需求》。</w:t>
      </w:r>
    </w:p>
    <w:p>
      <w:pPr>
        <w:numPr>
          <w:ilvl w:val="0"/>
          <w:numId w:val="8"/>
        </w:numPr>
        <w:tabs>
          <w:tab w:val="left" w:pos="360"/>
        </w:tabs>
        <w:snapToGrid w:val="0"/>
        <w:spacing w:line="360" w:lineRule="auto"/>
        <w:ind w:left="357" w:hanging="357"/>
        <w:outlineLvl w:val="1"/>
        <w:rPr>
          <w:sz w:val="24"/>
        </w:rPr>
      </w:pPr>
      <w:r>
        <w:rPr>
          <w:sz w:val="24"/>
        </w:rPr>
        <w:t>投标费用</w:t>
      </w:r>
    </w:p>
    <w:p>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pPr>
        <w:tabs>
          <w:tab w:val="left" w:pos="1080"/>
        </w:tabs>
        <w:snapToGrid w:val="0"/>
        <w:spacing w:line="360" w:lineRule="auto"/>
        <w:ind w:left="1080"/>
        <w:rPr>
          <w:sz w:val="28"/>
        </w:rPr>
      </w:pPr>
      <w:bookmarkStart w:id="170" w:name="_1.8_计量单位"/>
      <w:bookmarkEnd w:id="170"/>
    </w:p>
    <w:p>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pPr>
        <w:numPr>
          <w:ilvl w:val="0"/>
          <w:numId w:val="8"/>
        </w:numPr>
        <w:tabs>
          <w:tab w:val="left" w:pos="360"/>
        </w:tabs>
        <w:snapToGrid w:val="0"/>
        <w:spacing w:line="360" w:lineRule="auto"/>
        <w:ind w:left="357" w:hanging="357"/>
        <w:outlineLvl w:val="1"/>
        <w:rPr>
          <w:sz w:val="24"/>
        </w:rPr>
      </w:pPr>
      <w:bookmarkStart w:id="171" w:name="_Toc151193911"/>
      <w:bookmarkStart w:id="172" w:name="_Toc150480761"/>
      <w:bookmarkStart w:id="173" w:name="_Toc149720816"/>
      <w:bookmarkStart w:id="174" w:name="_Toc305158865"/>
      <w:bookmarkStart w:id="175" w:name="_Toc127151724"/>
      <w:bookmarkStart w:id="176" w:name="_Toc226965796"/>
      <w:bookmarkStart w:id="177" w:name="_Toc164608792"/>
      <w:bookmarkStart w:id="178" w:name="_Toc151193621"/>
      <w:bookmarkStart w:id="179" w:name="_Toc226965713"/>
      <w:bookmarkStart w:id="180" w:name="_Toc265228361"/>
      <w:bookmarkStart w:id="181" w:name="_Toc150774728"/>
      <w:bookmarkStart w:id="182" w:name="_Toc151190150"/>
      <w:bookmarkStart w:id="183" w:name="_Toc142311025"/>
      <w:bookmarkStart w:id="184" w:name="_Toc164351617"/>
      <w:bookmarkStart w:id="185" w:name="_Toc305158791"/>
      <w:bookmarkStart w:id="186" w:name="_Toc264969213"/>
      <w:bookmarkStart w:id="187" w:name="_Toc150774623"/>
      <w:bookmarkStart w:id="188" w:name="_Toc164229218"/>
      <w:bookmarkStart w:id="189" w:name="_Toc164229364"/>
      <w:bookmarkStart w:id="190" w:name="_Toc226309767"/>
      <w:bookmarkStart w:id="191" w:name="_Toc195842888"/>
      <w:bookmarkStart w:id="192" w:name="_Toc151193837"/>
      <w:bookmarkStart w:id="193" w:name="_Toc127161437"/>
      <w:bookmarkStart w:id="194" w:name="_Toc127151523"/>
      <w:bookmarkStart w:id="195" w:name="_Toc226337219"/>
      <w:bookmarkStart w:id="196" w:name="_Toc164608637"/>
      <w:bookmarkStart w:id="197" w:name="_Toc151193693"/>
      <w:bookmarkStart w:id="198" w:name="_Toc151193765"/>
      <w:bookmarkStart w:id="199" w:name="_Toc150509274"/>
      <w:bookmarkStart w:id="200" w:name="_Toc520356147"/>
      <w:r>
        <w:rPr>
          <w:sz w:val="24"/>
        </w:rPr>
        <w:t>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sz w:val="24"/>
        </w:rPr>
        <w:t>成</w:t>
      </w:r>
    </w:p>
    <w:p>
      <w:pPr>
        <w:numPr>
          <w:ilvl w:val="1"/>
          <w:numId w:val="8"/>
        </w:numPr>
        <w:tabs>
          <w:tab w:val="left" w:pos="1080"/>
          <w:tab w:val="left" w:pos="2014"/>
        </w:tabs>
        <w:snapToGrid w:val="0"/>
        <w:spacing w:line="360" w:lineRule="auto"/>
        <w:ind w:left="1080" w:hanging="720"/>
        <w:rPr>
          <w:sz w:val="24"/>
        </w:rPr>
      </w:pPr>
      <w:r>
        <w:rPr>
          <w:sz w:val="24"/>
        </w:rPr>
        <w:t>招标文件包括以下部分：</w:t>
      </w:r>
    </w:p>
    <w:p>
      <w:pPr>
        <w:numPr>
          <w:ilvl w:val="0"/>
          <w:numId w:val="10"/>
        </w:numPr>
        <w:tabs>
          <w:tab w:val="left" w:pos="1980"/>
          <w:tab w:val="left" w:pos="2520"/>
        </w:tabs>
        <w:snapToGrid w:val="0"/>
        <w:spacing w:line="360" w:lineRule="auto"/>
        <w:ind w:left="1440" w:firstLine="5"/>
        <w:rPr>
          <w:sz w:val="24"/>
        </w:rPr>
      </w:pPr>
      <w:r>
        <w:rPr>
          <w:sz w:val="24"/>
        </w:rPr>
        <w:t>投标邀请</w:t>
      </w:r>
    </w:p>
    <w:p>
      <w:pPr>
        <w:numPr>
          <w:ilvl w:val="0"/>
          <w:numId w:val="10"/>
        </w:numPr>
        <w:tabs>
          <w:tab w:val="left" w:pos="1980"/>
          <w:tab w:val="left" w:pos="2520"/>
        </w:tabs>
        <w:snapToGrid w:val="0"/>
        <w:spacing w:line="360" w:lineRule="auto"/>
        <w:ind w:left="1440" w:firstLine="5"/>
        <w:rPr>
          <w:sz w:val="24"/>
        </w:rPr>
      </w:pPr>
      <w:r>
        <w:rPr>
          <w:sz w:val="24"/>
        </w:rPr>
        <w:t>投标人须知</w:t>
      </w:r>
    </w:p>
    <w:p>
      <w:pPr>
        <w:numPr>
          <w:ilvl w:val="0"/>
          <w:numId w:val="10"/>
        </w:numPr>
        <w:tabs>
          <w:tab w:val="left" w:pos="1980"/>
          <w:tab w:val="left" w:pos="2520"/>
        </w:tabs>
        <w:snapToGrid w:val="0"/>
        <w:spacing w:line="360" w:lineRule="auto"/>
        <w:ind w:left="1440" w:firstLine="5"/>
        <w:rPr>
          <w:sz w:val="24"/>
        </w:rPr>
      </w:pPr>
      <w:r>
        <w:rPr>
          <w:sz w:val="24"/>
        </w:rPr>
        <w:t>资格审查</w:t>
      </w:r>
    </w:p>
    <w:p>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pPr>
        <w:numPr>
          <w:ilvl w:val="0"/>
          <w:numId w:val="10"/>
        </w:numPr>
        <w:tabs>
          <w:tab w:val="left" w:pos="1980"/>
          <w:tab w:val="left" w:pos="2520"/>
        </w:tabs>
        <w:snapToGrid w:val="0"/>
        <w:spacing w:line="360" w:lineRule="auto"/>
        <w:ind w:left="1440" w:firstLine="5"/>
        <w:rPr>
          <w:sz w:val="24"/>
        </w:rPr>
      </w:pPr>
      <w:r>
        <w:rPr>
          <w:sz w:val="24"/>
        </w:rPr>
        <w:t>采购需求</w:t>
      </w:r>
    </w:p>
    <w:p>
      <w:pPr>
        <w:numPr>
          <w:ilvl w:val="0"/>
          <w:numId w:val="10"/>
        </w:numPr>
        <w:tabs>
          <w:tab w:val="left" w:pos="1980"/>
          <w:tab w:val="left" w:pos="2520"/>
        </w:tabs>
        <w:snapToGrid w:val="0"/>
        <w:spacing w:line="360" w:lineRule="auto"/>
        <w:ind w:left="1440" w:firstLine="5"/>
        <w:rPr>
          <w:sz w:val="24"/>
        </w:rPr>
      </w:pPr>
      <w:r>
        <w:rPr>
          <w:sz w:val="24"/>
        </w:rPr>
        <w:t>拟签订的合同文本</w:t>
      </w:r>
    </w:p>
    <w:p>
      <w:pPr>
        <w:numPr>
          <w:ilvl w:val="0"/>
          <w:numId w:val="10"/>
        </w:numPr>
        <w:tabs>
          <w:tab w:val="left" w:pos="1980"/>
          <w:tab w:val="left" w:pos="2520"/>
        </w:tabs>
        <w:snapToGrid w:val="0"/>
        <w:spacing w:line="360" w:lineRule="auto"/>
        <w:ind w:left="1440" w:firstLine="5"/>
        <w:rPr>
          <w:sz w:val="24"/>
        </w:rPr>
      </w:pPr>
      <w:r>
        <w:rPr>
          <w:sz w:val="24"/>
        </w:rPr>
        <w:t>投标文件格式</w:t>
      </w:r>
    </w:p>
    <w:p>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sz w:val="28"/>
        </w:rPr>
      </w:pPr>
      <w:bookmarkStart w:id="201" w:name="_Toc516367020"/>
      <w:bookmarkStart w:id="202" w:name="_Toc151193768"/>
      <w:bookmarkStart w:id="203" w:name="_Toc305158794"/>
      <w:bookmarkStart w:id="204" w:name="_Toc151193840"/>
      <w:bookmarkStart w:id="205" w:name="_Toc305158868"/>
      <w:bookmarkStart w:id="206" w:name="_Toc265228364"/>
      <w:bookmarkStart w:id="207" w:name="_Toc127151526"/>
      <w:bookmarkStart w:id="208" w:name="_Toc150774731"/>
      <w:bookmarkStart w:id="209" w:name="_Toc226337222"/>
      <w:bookmarkStart w:id="210" w:name="_Toc150774626"/>
      <w:bookmarkStart w:id="211" w:name="_Toc264969216"/>
      <w:bookmarkStart w:id="212" w:name="_Toc151193696"/>
      <w:bookmarkStart w:id="213" w:name="_Toc151190153"/>
      <w:bookmarkStart w:id="214" w:name="_Toc151193624"/>
      <w:bookmarkStart w:id="215" w:name="_Toc195842891"/>
      <w:bookmarkStart w:id="216" w:name="_Toc226965799"/>
      <w:bookmarkStart w:id="217" w:name="_Toc151193914"/>
      <w:bookmarkStart w:id="218" w:name="_Toc226309770"/>
      <w:bookmarkStart w:id="219" w:name="_Toc520356150"/>
      <w:bookmarkStart w:id="220" w:name="_Toc226965716"/>
      <w:bookmarkStart w:id="221" w:name="_Toc142311028"/>
      <w:bookmarkStart w:id="222" w:name="_Toc150480764"/>
      <w:bookmarkStart w:id="223" w:name="_Toc150509277"/>
    </w:p>
    <w:p>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201"/>
      <w:r>
        <w:rPr>
          <w:rFonts w:ascii="Times New Roman" w:hAnsi="Times New Roman" w:eastAsia="宋体"/>
          <w:sz w:val="28"/>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pPr>
        <w:numPr>
          <w:ilvl w:val="0"/>
          <w:numId w:val="8"/>
        </w:numPr>
        <w:tabs>
          <w:tab w:val="left" w:pos="360"/>
        </w:tabs>
        <w:snapToGrid w:val="0"/>
        <w:spacing w:line="360" w:lineRule="auto"/>
        <w:ind w:left="357" w:hanging="357"/>
        <w:outlineLvl w:val="1"/>
        <w:rPr>
          <w:sz w:val="24"/>
        </w:rPr>
      </w:pPr>
      <w:bookmarkStart w:id="224" w:name="_Toc164229222"/>
      <w:bookmarkStart w:id="225" w:name="_Toc150509278"/>
      <w:bookmarkStart w:id="226" w:name="_Toc265228365"/>
      <w:bookmarkStart w:id="227" w:name="_Toc149720820"/>
      <w:bookmarkStart w:id="228" w:name="_Toc151193625"/>
      <w:bookmarkStart w:id="229" w:name="_Toc516367021"/>
      <w:bookmarkStart w:id="230" w:name="_Toc151193769"/>
      <w:bookmarkStart w:id="231" w:name="_Toc305158795"/>
      <w:bookmarkStart w:id="232" w:name="_Toc151190154"/>
      <w:bookmarkStart w:id="233" w:name="_Toc151193915"/>
      <w:bookmarkStart w:id="234" w:name="_Toc164608796"/>
      <w:bookmarkStart w:id="235" w:name="_Toc164351621"/>
      <w:bookmarkStart w:id="236" w:name="_Toc127151527"/>
      <w:bookmarkStart w:id="237" w:name="_Toc127151728"/>
      <w:bookmarkStart w:id="238" w:name="_Toc151193841"/>
      <w:bookmarkStart w:id="239" w:name="_Toc226337223"/>
      <w:bookmarkStart w:id="240" w:name="_Toc520356151"/>
      <w:bookmarkStart w:id="241" w:name="_Toc150480765"/>
      <w:bookmarkStart w:id="242" w:name="_Toc226965717"/>
      <w:bookmarkStart w:id="243" w:name="_Toc150774627"/>
      <w:bookmarkStart w:id="244" w:name="_Toc164229368"/>
      <w:bookmarkStart w:id="245" w:name="_Toc151193697"/>
      <w:bookmarkStart w:id="246" w:name="_Toc127161441"/>
      <w:bookmarkStart w:id="247" w:name="_Toc226309771"/>
      <w:bookmarkStart w:id="248" w:name="_Toc195842892"/>
      <w:bookmarkStart w:id="249" w:name="_Toc305158869"/>
      <w:bookmarkStart w:id="250" w:name="_Toc150774732"/>
      <w:bookmarkStart w:id="251" w:name="_Toc264969217"/>
      <w:bookmarkStart w:id="252" w:name="_Toc226965800"/>
      <w:bookmarkStart w:id="253" w:name="_Toc142311029"/>
      <w:bookmarkStart w:id="254" w:name="_Toc164608641"/>
      <w:r>
        <w:rPr>
          <w:sz w:val="24"/>
        </w:rPr>
        <w:t>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sz w:val="24"/>
        </w:rPr>
        <w:t>及投标语言</w:t>
      </w:r>
    </w:p>
    <w:p>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8"/>
        </w:numPr>
        <w:tabs>
          <w:tab w:val="left" w:pos="360"/>
        </w:tabs>
        <w:snapToGrid w:val="0"/>
        <w:spacing w:line="360" w:lineRule="auto"/>
        <w:ind w:left="357" w:hanging="357"/>
        <w:outlineLvl w:val="1"/>
        <w:rPr>
          <w:sz w:val="24"/>
        </w:rPr>
      </w:pPr>
      <w:bookmarkStart w:id="255" w:name="_Ref467306195"/>
      <w:bookmarkStart w:id="256" w:name="_Ref467306676"/>
      <w:bookmarkStart w:id="257" w:name="_Toc516367022"/>
      <w:bookmarkStart w:id="258" w:name="_Toc226309772"/>
      <w:bookmarkStart w:id="259" w:name="_Toc151193626"/>
      <w:bookmarkStart w:id="260" w:name="_Toc520356152"/>
      <w:bookmarkStart w:id="261" w:name="_Toc226965718"/>
      <w:bookmarkStart w:id="262" w:name="_Toc264969218"/>
      <w:bookmarkStart w:id="263" w:name="_Toc142311030"/>
      <w:bookmarkStart w:id="264" w:name="_Toc226965801"/>
      <w:bookmarkStart w:id="265" w:name="_Toc305158870"/>
      <w:bookmarkStart w:id="266" w:name="_Toc150509279"/>
      <w:bookmarkStart w:id="267" w:name="_Toc305158796"/>
      <w:bookmarkStart w:id="268" w:name="_Toc265228366"/>
      <w:bookmarkStart w:id="269" w:name="_Toc150480766"/>
      <w:bookmarkStart w:id="270" w:name="_Toc164351622"/>
      <w:bookmarkStart w:id="271" w:name="_Toc151193842"/>
      <w:bookmarkStart w:id="272" w:name="_Toc149720821"/>
      <w:bookmarkStart w:id="273" w:name="_Toc195842893"/>
      <w:bookmarkStart w:id="274" w:name="_Toc164229223"/>
      <w:bookmarkStart w:id="275" w:name="_Toc151193770"/>
      <w:bookmarkStart w:id="276" w:name="_Toc150774628"/>
      <w:bookmarkStart w:id="277" w:name="_Toc164229369"/>
      <w:bookmarkStart w:id="278" w:name="_Toc151193698"/>
      <w:bookmarkStart w:id="279" w:name="_Toc127151528"/>
      <w:bookmarkStart w:id="280" w:name="_Toc127161442"/>
      <w:bookmarkStart w:id="281" w:name="_Toc151193916"/>
      <w:bookmarkStart w:id="282" w:name="_Toc226337224"/>
      <w:bookmarkStart w:id="283" w:name="_Toc164608642"/>
      <w:bookmarkStart w:id="284" w:name="_Toc127151729"/>
      <w:bookmarkStart w:id="285" w:name="_Toc150774733"/>
      <w:bookmarkStart w:id="286" w:name="_Toc151190155"/>
      <w:bookmarkStart w:id="287" w:name="_Toc164608797"/>
      <w:r>
        <w:rPr>
          <w:sz w:val="24"/>
        </w:rPr>
        <w:t>投标文件</w:t>
      </w:r>
      <w:bookmarkEnd w:id="255"/>
      <w:bookmarkEnd w:id="256"/>
      <w:bookmarkEnd w:id="257"/>
      <w:r>
        <w:rPr>
          <w:sz w:val="24"/>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pPr>
        <w:numPr>
          <w:ilvl w:val="1"/>
          <w:numId w:val="8"/>
        </w:numPr>
        <w:tabs>
          <w:tab w:val="left" w:pos="1080"/>
          <w:tab w:val="left" w:pos="2014"/>
        </w:tabs>
        <w:snapToGrid w:val="0"/>
        <w:spacing w:line="360" w:lineRule="auto"/>
        <w:ind w:left="1077" w:hanging="720"/>
        <w:rPr>
          <w:sz w:val="24"/>
        </w:rPr>
      </w:pPr>
      <w:bookmarkStart w:id="288" w:name="_Ref467052588"/>
      <w:r>
        <w:rPr>
          <w:sz w:val="24"/>
        </w:rPr>
        <w:t>投标人应当按照招标文件的要求编制投标文件。投标文件应由《资格证明文件》、《商务技术文件》两部分构成。投标文件的部分格式要求，见第七章《投标文件格式》。</w:t>
      </w:r>
    </w:p>
    <w:p>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8"/>
    </w:p>
    <w:p>
      <w:pPr>
        <w:numPr>
          <w:ilvl w:val="0"/>
          <w:numId w:val="8"/>
        </w:numPr>
        <w:tabs>
          <w:tab w:val="left" w:pos="360"/>
        </w:tabs>
        <w:snapToGrid w:val="0"/>
        <w:spacing w:line="360" w:lineRule="auto"/>
        <w:ind w:left="357" w:hanging="357"/>
        <w:outlineLvl w:val="1"/>
        <w:rPr>
          <w:sz w:val="24"/>
        </w:rPr>
      </w:pPr>
      <w:bookmarkStart w:id="289" w:name="_Toc150774630"/>
      <w:bookmarkStart w:id="290" w:name="_Toc195842895"/>
      <w:bookmarkStart w:id="291" w:name="_Toc151193844"/>
      <w:bookmarkStart w:id="292" w:name="_Toc164229225"/>
      <w:bookmarkStart w:id="293" w:name="_Toc127151530"/>
      <w:bookmarkStart w:id="294" w:name="_Toc164351624"/>
      <w:bookmarkStart w:id="295" w:name="_Toc151193700"/>
      <w:bookmarkStart w:id="296" w:name="_Toc150480768"/>
      <w:bookmarkStart w:id="297" w:name="_Toc164608799"/>
      <w:bookmarkStart w:id="298" w:name="_Toc150509281"/>
      <w:bookmarkStart w:id="299" w:name="_Toc151190157"/>
      <w:bookmarkStart w:id="300" w:name="_Toc149720823"/>
      <w:bookmarkStart w:id="301" w:name="_Toc142311032"/>
      <w:bookmarkStart w:id="302" w:name="_Toc151193918"/>
      <w:bookmarkStart w:id="303" w:name="_Toc151193628"/>
      <w:bookmarkStart w:id="304" w:name="_Toc150774735"/>
      <w:bookmarkStart w:id="305" w:name="_Toc164229371"/>
      <w:bookmarkStart w:id="306" w:name="_Toc127151731"/>
      <w:bookmarkStart w:id="307" w:name="_Toc151193772"/>
      <w:bookmarkStart w:id="308" w:name="_Toc127161444"/>
      <w:bookmarkStart w:id="309" w:name="_Toc520356155"/>
      <w:bookmarkStart w:id="310" w:name="_Toc164608644"/>
      <w:r>
        <w:rPr>
          <w:sz w:val="24"/>
        </w:rPr>
        <w:t>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8"/>
        </w:numPr>
        <w:snapToGrid w:val="0"/>
        <w:spacing w:line="360" w:lineRule="auto"/>
        <w:rPr>
          <w:sz w:val="24"/>
        </w:rPr>
      </w:pPr>
      <w:r>
        <w:rPr>
          <w:sz w:val="24"/>
        </w:rPr>
        <w:t xml:space="preserve">按照招标文件要求完成本项目的全部相关费用。 </w:t>
      </w:r>
    </w:p>
    <w:p>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pPr>
        <w:numPr>
          <w:ilvl w:val="0"/>
          <w:numId w:val="8"/>
        </w:numPr>
        <w:tabs>
          <w:tab w:val="left" w:pos="360"/>
        </w:tabs>
        <w:snapToGrid w:val="0"/>
        <w:spacing w:line="360" w:lineRule="auto"/>
        <w:ind w:left="357" w:hanging="357"/>
        <w:outlineLvl w:val="1"/>
        <w:rPr>
          <w:sz w:val="24"/>
        </w:rPr>
      </w:pPr>
      <w:bookmarkStart w:id="311" w:name="_Toc151190158"/>
      <w:bookmarkStart w:id="312" w:name="_Toc151193629"/>
      <w:bookmarkStart w:id="313" w:name="_Toc150480769"/>
      <w:bookmarkStart w:id="314" w:name="_Toc265228369"/>
      <w:bookmarkStart w:id="315" w:name="_Toc149720824"/>
      <w:bookmarkStart w:id="316" w:name="_Toc164608800"/>
      <w:bookmarkStart w:id="317" w:name="_Toc520356156"/>
      <w:bookmarkStart w:id="318" w:name="_Toc226337227"/>
      <w:bookmarkStart w:id="319" w:name="_Toc164608645"/>
      <w:bookmarkStart w:id="320" w:name="_Toc195842896"/>
      <w:bookmarkStart w:id="321" w:name="_Toc127151531"/>
      <w:bookmarkStart w:id="322" w:name="_Ref467306513"/>
      <w:bookmarkStart w:id="323" w:name="_Toc151193919"/>
      <w:bookmarkStart w:id="324" w:name="_Toc305158873"/>
      <w:bookmarkStart w:id="325" w:name="_Toc226309775"/>
      <w:bookmarkStart w:id="326" w:name="_Toc264969221"/>
      <w:bookmarkStart w:id="327" w:name="_Toc150509282"/>
      <w:bookmarkStart w:id="328" w:name="_Toc150774631"/>
      <w:bookmarkStart w:id="329" w:name="_Toc127151732"/>
      <w:bookmarkStart w:id="330" w:name="_Toc164229372"/>
      <w:bookmarkStart w:id="331" w:name="_Toc150774736"/>
      <w:bookmarkStart w:id="332" w:name="_Toc151193773"/>
      <w:bookmarkStart w:id="333" w:name="_Toc226965721"/>
      <w:bookmarkStart w:id="334" w:name="_Toc151193701"/>
      <w:bookmarkStart w:id="335" w:name="_Toc127161445"/>
      <w:bookmarkStart w:id="336" w:name="_Toc151193845"/>
      <w:bookmarkStart w:id="337" w:name="_Toc226965804"/>
      <w:bookmarkStart w:id="338" w:name="_Toc142311033"/>
      <w:bookmarkStart w:id="339" w:name="_Toc305158799"/>
      <w:bookmarkStart w:id="340" w:name="_Toc164351625"/>
      <w:bookmarkStart w:id="341" w:name="_Toc164229226"/>
      <w:r>
        <w:rPr>
          <w:sz w:val="24"/>
        </w:rPr>
        <w:t>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numPr>
          <w:ilvl w:val="1"/>
          <w:numId w:val="8"/>
        </w:numPr>
        <w:tabs>
          <w:tab w:val="left" w:pos="1080"/>
          <w:tab w:val="left" w:pos="2014"/>
        </w:tabs>
        <w:snapToGrid w:val="0"/>
        <w:spacing w:line="360" w:lineRule="auto"/>
        <w:ind w:left="1077" w:hanging="720"/>
        <w:rPr>
          <w:sz w:val="24"/>
        </w:rPr>
      </w:pPr>
      <w:bookmarkStart w:id="342" w:name="_Ref467306302"/>
      <w:r>
        <w:rPr>
          <w:sz w:val="24"/>
        </w:rPr>
        <w:t>投标人应按《投标人须知资料表》中规定的金额及要求交纳投标保证金</w:t>
      </w:r>
      <w:bookmarkEnd w:id="342"/>
      <w:r>
        <w:rPr>
          <w:sz w:val="24"/>
        </w:rPr>
        <w:t>。投标人自愿超额缴纳投标保证金的，投标文件不做无效处理。</w:t>
      </w:r>
    </w:p>
    <w:p>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3" w:name="_Hlk164959831"/>
      <w:r>
        <w:rPr>
          <w:sz w:val="24"/>
        </w:rPr>
        <w:t>以电子保函形式提交投标保证金的，应在投标截止时间前通过</w:t>
      </w:r>
      <w:r>
        <w:rPr>
          <w:sz w:val="24"/>
          <w:lang w:bidi="ar"/>
        </w:rPr>
        <w:t>北京市政府采购电子交易平台完成电子保函在线办理。</w:t>
      </w:r>
      <w:bookmarkEnd w:id="343"/>
      <w:r>
        <w:rPr>
          <w:rFonts w:hint="eastAsia"/>
          <w:sz w:val="24"/>
        </w:rPr>
        <w:t>未按上述要求缴纳投标保证金</w:t>
      </w:r>
      <w:r>
        <w:rPr>
          <w:sz w:val="24"/>
        </w:rPr>
        <w:t>的，其</w:t>
      </w:r>
      <w:r>
        <w:rPr>
          <w:b/>
          <w:sz w:val="24"/>
        </w:rPr>
        <w:t>投标无效</w:t>
      </w:r>
      <w:r>
        <w:rPr>
          <w:sz w:val="24"/>
        </w:rPr>
        <w:t>。</w:t>
      </w:r>
    </w:p>
    <w:p>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pPr>
        <w:numPr>
          <w:ilvl w:val="2"/>
          <w:numId w:val="8"/>
        </w:numPr>
        <w:snapToGrid w:val="0"/>
        <w:spacing w:line="360" w:lineRule="auto"/>
        <w:rPr>
          <w:sz w:val="24"/>
        </w:rPr>
      </w:pPr>
      <w:r>
        <w:rPr>
          <w:sz w:val="24"/>
        </w:rPr>
        <w:t>中标人的投标保证金，自采购合同签订之日起5个工作日内退还中标人；</w:t>
      </w:r>
    </w:p>
    <w:p>
      <w:pPr>
        <w:numPr>
          <w:ilvl w:val="2"/>
          <w:numId w:val="8"/>
        </w:numPr>
        <w:snapToGrid w:val="0"/>
        <w:spacing w:line="360" w:lineRule="auto"/>
        <w:rPr>
          <w:sz w:val="24"/>
        </w:rPr>
      </w:pPr>
      <w:r>
        <w:rPr>
          <w:sz w:val="24"/>
        </w:rPr>
        <w:t>未中标投标人的投标保证金，自中标通知书发出之日起5个工作日内退还未中标人；</w:t>
      </w:r>
    </w:p>
    <w:p>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pPr>
        <w:numPr>
          <w:ilvl w:val="2"/>
          <w:numId w:val="8"/>
        </w:numPr>
        <w:snapToGrid w:val="0"/>
        <w:spacing w:line="360" w:lineRule="auto"/>
        <w:rPr>
          <w:sz w:val="24"/>
        </w:rPr>
      </w:pPr>
      <w:r>
        <w:rPr>
          <w:sz w:val="24"/>
        </w:rPr>
        <w:t>投标有效期内投标人撤销投标文件的；</w:t>
      </w:r>
    </w:p>
    <w:p>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pPr>
        <w:numPr>
          <w:ilvl w:val="0"/>
          <w:numId w:val="8"/>
        </w:numPr>
        <w:tabs>
          <w:tab w:val="left" w:pos="360"/>
        </w:tabs>
        <w:snapToGrid w:val="0"/>
        <w:spacing w:line="360" w:lineRule="auto"/>
        <w:ind w:left="357" w:hanging="357"/>
        <w:outlineLvl w:val="1"/>
        <w:rPr>
          <w:sz w:val="24"/>
        </w:rPr>
      </w:pPr>
      <w:bookmarkStart w:id="344" w:name="_Toc142311034"/>
      <w:bookmarkStart w:id="345" w:name="_Toc164229373"/>
      <w:bookmarkStart w:id="346" w:name="_Toc520356157"/>
      <w:bookmarkStart w:id="347" w:name="_Toc265228370"/>
      <w:bookmarkStart w:id="348" w:name="_Toc127151733"/>
      <w:bookmarkStart w:id="349" w:name="_Toc151193920"/>
      <w:bookmarkStart w:id="350" w:name="_Toc150480770"/>
      <w:bookmarkStart w:id="351" w:name="_Toc151193702"/>
      <w:bookmarkStart w:id="352" w:name="_Toc151193846"/>
      <w:bookmarkStart w:id="353" w:name="_Toc164351626"/>
      <w:bookmarkStart w:id="354" w:name="_Toc226309776"/>
      <w:bookmarkStart w:id="355" w:name="_Toc305158800"/>
      <w:bookmarkStart w:id="356" w:name="_Toc264969222"/>
      <w:bookmarkStart w:id="357" w:name="_Toc164229227"/>
      <w:bookmarkStart w:id="358" w:name="_Toc151193774"/>
      <w:bookmarkStart w:id="359" w:name="_Toc149720825"/>
      <w:bookmarkStart w:id="360" w:name="_Toc150774737"/>
      <w:bookmarkStart w:id="361" w:name="_Toc226337228"/>
      <w:bookmarkStart w:id="362" w:name="_Toc127161446"/>
      <w:bookmarkStart w:id="363" w:name="_Toc127151532"/>
      <w:bookmarkStart w:id="364" w:name="_Toc164608646"/>
      <w:bookmarkStart w:id="365" w:name="_Toc151190159"/>
      <w:bookmarkStart w:id="366" w:name="_Toc195842897"/>
      <w:bookmarkStart w:id="367" w:name="_Toc150774632"/>
      <w:bookmarkStart w:id="368" w:name="_Toc164608801"/>
      <w:bookmarkStart w:id="369" w:name="_Toc150509283"/>
      <w:bookmarkStart w:id="370" w:name="_Toc226965722"/>
      <w:bookmarkStart w:id="371" w:name="_Toc305158874"/>
      <w:bookmarkStart w:id="372" w:name="_Toc226965805"/>
      <w:bookmarkStart w:id="373" w:name="_Toc151193630"/>
      <w:r>
        <w:rPr>
          <w:sz w:val="24"/>
        </w:rPr>
        <w:t>投标有效期</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pPr>
        <w:numPr>
          <w:ilvl w:val="0"/>
          <w:numId w:val="8"/>
        </w:numPr>
        <w:tabs>
          <w:tab w:val="left" w:pos="360"/>
        </w:tabs>
        <w:snapToGrid w:val="0"/>
        <w:spacing w:line="360" w:lineRule="auto"/>
        <w:ind w:left="357" w:hanging="357"/>
        <w:outlineLvl w:val="1"/>
        <w:rPr>
          <w:sz w:val="24"/>
        </w:rPr>
      </w:pPr>
      <w:bookmarkStart w:id="374" w:name="_Toc151190160"/>
      <w:bookmarkStart w:id="375" w:name="_Toc164229374"/>
      <w:bookmarkStart w:id="376" w:name="_Toc520356158"/>
      <w:bookmarkStart w:id="377" w:name="_Toc142311035"/>
      <w:bookmarkStart w:id="378" w:name="_Toc150774633"/>
      <w:bookmarkStart w:id="379" w:name="_Toc195842898"/>
      <w:bookmarkStart w:id="380" w:name="_Toc151193631"/>
      <w:bookmarkStart w:id="381" w:name="_Toc164229228"/>
      <w:bookmarkStart w:id="382" w:name="_Toc151193775"/>
      <w:bookmarkStart w:id="383" w:name="_Toc149720826"/>
      <w:bookmarkStart w:id="384" w:name="_Toc226965806"/>
      <w:bookmarkStart w:id="385" w:name="_Toc127151734"/>
      <w:bookmarkStart w:id="386" w:name="_Toc150480771"/>
      <w:bookmarkStart w:id="387" w:name="_Toc164608802"/>
      <w:bookmarkStart w:id="388" w:name="_Toc264969223"/>
      <w:bookmarkStart w:id="389" w:name="_Toc226965723"/>
      <w:bookmarkStart w:id="390" w:name="_Toc127151533"/>
      <w:bookmarkStart w:id="391" w:name="_Toc164351627"/>
      <w:bookmarkStart w:id="392" w:name="_Toc265228371"/>
      <w:bookmarkStart w:id="393" w:name="_Toc151193847"/>
      <w:bookmarkStart w:id="394" w:name="_Toc127161447"/>
      <w:bookmarkStart w:id="395" w:name="_Toc150774738"/>
      <w:bookmarkStart w:id="396" w:name="_Toc226337229"/>
      <w:bookmarkStart w:id="397" w:name="_Toc226309777"/>
      <w:bookmarkStart w:id="398" w:name="_Toc164608647"/>
      <w:bookmarkStart w:id="399" w:name="_Toc151193703"/>
      <w:bookmarkStart w:id="400" w:name="_Toc150509284"/>
      <w:bookmarkStart w:id="401" w:name="_Toc305158801"/>
      <w:bookmarkStart w:id="402" w:name="_Toc305158875"/>
      <w:bookmarkStart w:id="403" w:name="_Toc151193921"/>
      <w:r>
        <w:rPr>
          <w:sz w:val="24"/>
        </w:rPr>
        <w:t>投标文件的签署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sz w:val="24"/>
        </w:rPr>
        <w:t>、盖章</w:t>
      </w:r>
    </w:p>
    <w:p>
      <w:pPr>
        <w:numPr>
          <w:ilvl w:val="1"/>
          <w:numId w:val="8"/>
        </w:numPr>
        <w:tabs>
          <w:tab w:val="left" w:pos="1080"/>
          <w:tab w:val="left" w:pos="2014"/>
        </w:tabs>
        <w:snapToGrid w:val="0"/>
        <w:spacing w:line="360" w:lineRule="auto"/>
        <w:ind w:left="1077" w:hanging="720"/>
        <w:rPr>
          <w:sz w:val="24"/>
        </w:rPr>
      </w:pPr>
      <w:bookmarkStart w:id="404" w:name="_Toc226309778"/>
      <w:bookmarkStart w:id="405" w:name="_Toc127151534"/>
      <w:bookmarkStart w:id="406" w:name="_Toc226965807"/>
      <w:bookmarkStart w:id="407" w:name="_Toc305158876"/>
      <w:bookmarkStart w:id="408" w:name="_Toc150774739"/>
      <w:bookmarkStart w:id="409" w:name="_Toc151193922"/>
      <w:bookmarkStart w:id="410" w:name="_Toc265228372"/>
      <w:bookmarkStart w:id="411" w:name="_Toc142311036"/>
      <w:bookmarkStart w:id="412" w:name="_Toc305158802"/>
      <w:bookmarkStart w:id="413" w:name="_Toc150774634"/>
      <w:bookmarkStart w:id="414" w:name="_Toc150480772"/>
      <w:bookmarkStart w:id="415" w:name="_Toc520356159"/>
      <w:bookmarkStart w:id="416" w:name="_Toc150509285"/>
      <w:bookmarkStart w:id="417" w:name="_Toc226965724"/>
      <w:bookmarkStart w:id="418" w:name="_Toc151193776"/>
      <w:bookmarkStart w:id="419" w:name="_Toc151193632"/>
      <w:bookmarkStart w:id="420" w:name="_Toc195842899"/>
      <w:bookmarkStart w:id="421" w:name="_Toc151190161"/>
      <w:bookmarkStart w:id="422" w:name="_Toc264969224"/>
      <w:bookmarkStart w:id="423" w:name="_Toc226337230"/>
      <w:bookmarkStart w:id="424" w:name="_Toc151193704"/>
      <w:bookmarkStart w:id="425" w:name="_Toc151193848"/>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pPr>
        <w:tabs>
          <w:tab w:val="left" w:pos="900"/>
          <w:tab w:val="left" w:pos="1080"/>
        </w:tabs>
        <w:snapToGrid w:val="0"/>
        <w:spacing w:line="360" w:lineRule="auto"/>
        <w:ind w:left="357"/>
      </w:pPr>
    </w:p>
    <w:p>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numPr>
          <w:ilvl w:val="0"/>
          <w:numId w:val="8"/>
        </w:numPr>
        <w:tabs>
          <w:tab w:val="left" w:pos="360"/>
        </w:tabs>
        <w:snapToGrid w:val="0"/>
        <w:spacing w:line="360" w:lineRule="auto"/>
        <w:ind w:left="357" w:hanging="357"/>
        <w:outlineLvl w:val="1"/>
        <w:rPr>
          <w:sz w:val="24"/>
        </w:rPr>
      </w:pPr>
      <w:bookmarkStart w:id="426" w:name="_Toc164608649"/>
      <w:bookmarkStart w:id="427" w:name="_Toc226337231"/>
      <w:bookmarkStart w:id="428" w:name="_Toc151193705"/>
      <w:bookmarkStart w:id="429" w:name="_Toc151193777"/>
      <w:bookmarkStart w:id="430" w:name="_Toc164229376"/>
      <w:bookmarkStart w:id="431" w:name="_Toc150480773"/>
      <w:bookmarkStart w:id="432" w:name="_Toc151193849"/>
      <w:bookmarkStart w:id="433" w:name="_Toc151190162"/>
      <w:bookmarkStart w:id="434" w:name="_Toc164608804"/>
      <w:bookmarkStart w:id="435" w:name="_Toc150774635"/>
      <w:bookmarkStart w:id="436" w:name="_Toc151193633"/>
      <w:bookmarkStart w:id="437" w:name="_Toc127151736"/>
      <w:bookmarkStart w:id="438" w:name="_Toc150774740"/>
      <w:bookmarkStart w:id="439" w:name="_Toc226965725"/>
      <w:bookmarkStart w:id="440" w:name="_Toc305158877"/>
      <w:bookmarkStart w:id="441" w:name="_Toc151193923"/>
      <w:bookmarkStart w:id="442" w:name="_Toc305158803"/>
      <w:bookmarkStart w:id="443" w:name="_Toc149720828"/>
      <w:bookmarkStart w:id="444" w:name="_Toc226309779"/>
      <w:bookmarkStart w:id="445" w:name="_Toc195842900"/>
      <w:bookmarkStart w:id="446" w:name="_Toc127161449"/>
      <w:bookmarkStart w:id="447" w:name="_Toc520356160"/>
      <w:bookmarkStart w:id="448" w:name="_Toc150509286"/>
      <w:bookmarkStart w:id="449" w:name="_Toc264969225"/>
      <w:bookmarkStart w:id="450" w:name="_Toc226965808"/>
      <w:bookmarkStart w:id="451" w:name="_Toc164229230"/>
      <w:bookmarkStart w:id="452" w:name="_Toc142311037"/>
      <w:bookmarkStart w:id="453" w:name="_Toc265228373"/>
      <w:bookmarkStart w:id="454" w:name="_Toc164351629"/>
      <w:bookmarkStart w:id="455" w:name="_Toc127151535"/>
      <w:r>
        <w:rPr>
          <w:sz w:val="24"/>
        </w:rPr>
        <w:t>投标文件的</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sz w:val="24"/>
        </w:rPr>
        <w:t>提交</w:t>
      </w:r>
    </w:p>
    <w:p>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pPr>
        <w:numPr>
          <w:ilvl w:val="0"/>
          <w:numId w:val="8"/>
        </w:numPr>
        <w:tabs>
          <w:tab w:val="left" w:pos="360"/>
        </w:tabs>
        <w:snapToGrid w:val="0"/>
        <w:spacing w:line="360" w:lineRule="auto"/>
        <w:ind w:left="357" w:hanging="357"/>
        <w:outlineLvl w:val="1"/>
        <w:rPr>
          <w:sz w:val="24"/>
        </w:rPr>
      </w:pPr>
      <w:bookmarkStart w:id="456" w:name="_Toc226965809"/>
      <w:bookmarkStart w:id="457" w:name="_Toc226309780"/>
      <w:bookmarkStart w:id="458" w:name="_Toc151193924"/>
      <w:bookmarkStart w:id="459" w:name="_Toc150480774"/>
      <w:bookmarkStart w:id="460" w:name="_Toc149720829"/>
      <w:bookmarkStart w:id="461" w:name="_Toc127161450"/>
      <w:bookmarkStart w:id="462" w:name="_Toc226965726"/>
      <w:bookmarkStart w:id="463" w:name="_Toc164608805"/>
      <w:bookmarkStart w:id="464" w:name="_Toc164229231"/>
      <w:bookmarkStart w:id="465" w:name="_Toc151193706"/>
      <w:bookmarkStart w:id="466" w:name="_Toc151193850"/>
      <w:bookmarkStart w:id="467" w:name="_Toc226337232"/>
      <w:bookmarkStart w:id="468" w:name="_Toc151193778"/>
      <w:bookmarkStart w:id="469" w:name="_Toc151193634"/>
      <w:bookmarkStart w:id="470" w:name="_Toc164351630"/>
      <w:bookmarkStart w:id="471" w:name="_Toc305158878"/>
      <w:bookmarkStart w:id="472" w:name="_Toc150509287"/>
      <w:bookmarkStart w:id="473" w:name="_Toc142311038"/>
      <w:bookmarkStart w:id="474" w:name="_Toc151190163"/>
      <w:bookmarkStart w:id="475" w:name="_Toc150774741"/>
      <w:bookmarkStart w:id="476" w:name="_Toc305158804"/>
      <w:bookmarkStart w:id="477" w:name="_Toc195842901"/>
      <w:bookmarkStart w:id="478" w:name="_Toc164229377"/>
      <w:bookmarkStart w:id="479" w:name="_Toc264969226"/>
      <w:bookmarkStart w:id="480" w:name="_Toc164608650"/>
      <w:bookmarkStart w:id="481" w:name="_Toc265228374"/>
      <w:bookmarkStart w:id="482" w:name="_Toc127151536"/>
      <w:bookmarkStart w:id="483" w:name="_Toc150774636"/>
      <w:bookmarkStart w:id="484" w:name="_Toc127151737"/>
      <w:bookmarkStart w:id="485" w:name="_Toc520356161"/>
      <w:r>
        <w:rPr>
          <w:sz w:val="24"/>
        </w:rPr>
        <w:t>投标截止</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r>
        <w:rPr>
          <w:sz w:val="24"/>
        </w:rPr>
        <w:t>时间</w:t>
      </w:r>
    </w:p>
    <w:p>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pPr>
        <w:numPr>
          <w:ilvl w:val="0"/>
          <w:numId w:val="8"/>
        </w:numPr>
        <w:tabs>
          <w:tab w:val="left" w:pos="360"/>
        </w:tabs>
        <w:snapToGrid w:val="0"/>
        <w:spacing w:line="360" w:lineRule="auto"/>
        <w:ind w:left="357" w:hanging="357"/>
        <w:outlineLvl w:val="1"/>
        <w:rPr>
          <w:sz w:val="24"/>
        </w:rPr>
      </w:pPr>
      <w:bookmarkStart w:id="486" w:name="_Toc164229232"/>
      <w:bookmarkStart w:id="487" w:name="_Toc226965810"/>
      <w:bookmarkStart w:id="488" w:name="_Toc127151738"/>
      <w:bookmarkStart w:id="489" w:name="_Toc150774637"/>
      <w:bookmarkStart w:id="490" w:name="_Toc265228375"/>
      <w:bookmarkStart w:id="491" w:name="_Toc164608806"/>
      <w:bookmarkStart w:id="492" w:name="_Toc151193707"/>
      <w:bookmarkStart w:id="493" w:name="_Toc151193851"/>
      <w:bookmarkStart w:id="494" w:name="_Toc150480775"/>
      <w:bookmarkStart w:id="495" w:name="_Toc150509288"/>
      <w:bookmarkStart w:id="496" w:name="_Toc151193925"/>
      <w:bookmarkStart w:id="497" w:name="_Toc226309781"/>
      <w:bookmarkStart w:id="498" w:name="_Toc149720830"/>
      <w:bookmarkStart w:id="499" w:name="_Toc151190164"/>
      <w:bookmarkStart w:id="500" w:name="_Toc305158805"/>
      <w:bookmarkStart w:id="501" w:name="_Toc195842902"/>
      <w:bookmarkStart w:id="502" w:name="_Toc226965727"/>
      <w:bookmarkStart w:id="503" w:name="_Toc164229378"/>
      <w:bookmarkStart w:id="504" w:name="_Toc264969227"/>
      <w:bookmarkStart w:id="505" w:name="_Toc226337233"/>
      <w:bookmarkStart w:id="506" w:name="_Toc142311039"/>
      <w:bookmarkStart w:id="507" w:name="_Toc520356162"/>
      <w:bookmarkStart w:id="508" w:name="_Toc305158879"/>
      <w:bookmarkStart w:id="509" w:name="_Toc151193635"/>
      <w:bookmarkStart w:id="510" w:name="_Toc164608651"/>
      <w:bookmarkStart w:id="511" w:name="_Toc151193779"/>
      <w:bookmarkStart w:id="512" w:name="_Toc150774742"/>
      <w:bookmarkStart w:id="513" w:name="_Toc164351631"/>
      <w:bookmarkStart w:id="514" w:name="_Toc127161451"/>
      <w:bookmarkStart w:id="515" w:name="_Toc127151537"/>
      <w:r>
        <w:rPr>
          <w:sz w:val="24"/>
        </w:rPr>
        <w:t>投标文件的修改与撤回</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pPr>
        <w:spacing w:line="360" w:lineRule="auto"/>
        <w:rPr>
          <w:sz w:val="24"/>
        </w:rPr>
      </w:pPr>
    </w:p>
    <w:p>
      <w:pPr>
        <w:pStyle w:val="4"/>
        <w:spacing w:before="0" w:line="360" w:lineRule="auto"/>
        <w:rPr>
          <w:rFonts w:ascii="Times New Roman" w:hAnsi="Times New Roman" w:eastAsia="宋体"/>
          <w:sz w:val="28"/>
        </w:rPr>
      </w:pPr>
      <w:bookmarkStart w:id="516" w:name="_Toc226965728"/>
      <w:bookmarkStart w:id="517" w:name="_Toc226965811"/>
      <w:bookmarkStart w:id="518" w:name="_Toc150509289"/>
      <w:bookmarkStart w:id="519" w:name="_Toc150480776"/>
      <w:bookmarkStart w:id="520" w:name="_Toc142311040"/>
      <w:bookmarkStart w:id="521" w:name="_Toc150774638"/>
      <w:bookmarkStart w:id="522" w:name="_Toc520356163"/>
      <w:bookmarkStart w:id="523" w:name="_Toc151190165"/>
      <w:bookmarkStart w:id="524" w:name="_Toc195842903"/>
      <w:bookmarkStart w:id="525" w:name="_Toc265228376"/>
      <w:bookmarkStart w:id="526" w:name="_Toc151193708"/>
      <w:bookmarkStart w:id="527" w:name="_Toc151193926"/>
      <w:bookmarkStart w:id="528" w:name="_Toc305158880"/>
      <w:bookmarkStart w:id="529" w:name="_Toc151193852"/>
      <w:bookmarkStart w:id="530" w:name="_Toc127151538"/>
      <w:bookmarkStart w:id="531" w:name="_Toc151193780"/>
      <w:bookmarkStart w:id="532" w:name="_Toc264969228"/>
      <w:bookmarkStart w:id="533" w:name="_Toc305158806"/>
      <w:bookmarkStart w:id="534" w:name="_Toc226337234"/>
      <w:bookmarkStart w:id="535" w:name="_Toc150774743"/>
      <w:bookmarkStart w:id="536" w:name="_Toc151193636"/>
      <w:bookmarkStart w:id="537" w:name="_Toc226309782"/>
      <w:r>
        <w:rPr>
          <w:rFonts w:ascii="Times New Roman" w:hAnsi="Times New Roman" w:eastAsia="宋体"/>
          <w:sz w:val="28"/>
        </w:rPr>
        <w:t>五   开标、资格审查及评标</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pPr>
        <w:numPr>
          <w:ilvl w:val="0"/>
          <w:numId w:val="8"/>
        </w:numPr>
        <w:tabs>
          <w:tab w:val="left" w:pos="360"/>
        </w:tabs>
        <w:snapToGrid w:val="0"/>
        <w:spacing w:line="360" w:lineRule="auto"/>
        <w:ind w:left="357" w:hanging="357"/>
        <w:outlineLvl w:val="1"/>
        <w:rPr>
          <w:sz w:val="24"/>
        </w:rPr>
      </w:pPr>
      <w:bookmarkStart w:id="538" w:name="_Toc164608808"/>
      <w:bookmarkStart w:id="539" w:name="_Toc149720832"/>
      <w:bookmarkStart w:id="540" w:name="_Toc264969229"/>
      <w:bookmarkStart w:id="541" w:name="_Toc226309783"/>
      <w:bookmarkStart w:id="542" w:name="_Toc520356164"/>
      <w:bookmarkStart w:id="543" w:name="_Toc151190166"/>
      <w:bookmarkStart w:id="544" w:name="_Toc127151740"/>
      <w:bookmarkStart w:id="545" w:name="_Toc150509290"/>
      <w:bookmarkStart w:id="546" w:name="_Toc305158881"/>
      <w:bookmarkStart w:id="547" w:name="_Toc164229234"/>
      <w:bookmarkStart w:id="548" w:name="_Toc127161453"/>
      <w:bookmarkStart w:id="549" w:name="_Toc142311041"/>
      <w:bookmarkStart w:id="550" w:name="_Toc164608653"/>
      <w:bookmarkStart w:id="551" w:name="_Toc164351633"/>
      <w:bookmarkStart w:id="552" w:name="_Toc151193637"/>
      <w:bookmarkStart w:id="553" w:name="_Toc226965812"/>
      <w:bookmarkStart w:id="554" w:name="_Toc305158807"/>
      <w:bookmarkStart w:id="555" w:name="_Toc151193853"/>
      <w:bookmarkStart w:id="556" w:name="_Toc151193709"/>
      <w:bookmarkStart w:id="557" w:name="_Toc150774744"/>
      <w:bookmarkStart w:id="558" w:name="_Toc226965729"/>
      <w:bookmarkStart w:id="559" w:name="_Toc151193781"/>
      <w:bookmarkStart w:id="560" w:name="_Toc164229380"/>
      <w:bookmarkStart w:id="561" w:name="_Toc150774639"/>
      <w:bookmarkStart w:id="562" w:name="_Toc265228377"/>
      <w:bookmarkStart w:id="563" w:name="_Toc127151539"/>
      <w:bookmarkStart w:id="564" w:name="_Toc150480777"/>
      <w:bookmarkStart w:id="565" w:name="_Toc195842904"/>
      <w:bookmarkStart w:id="566" w:name="_Toc226337235"/>
      <w:bookmarkStart w:id="567" w:name="_Toc151193927"/>
      <w:r>
        <w:rPr>
          <w:sz w:val="24"/>
        </w:rPr>
        <w:t>开标</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p>
    <w:p>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8" w:name="_Hlk167284562"/>
      <w:r>
        <w:rPr>
          <w:sz w:val="24"/>
        </w:rPr>
        <w:t>《投标人须知资料表》</w:t>
      </w:r>
      <w:bookmarkEnd w:id="568"/>
      <w:r>
        <w:rPr>
          <w:sz w:val="24"/>
        </w:rPr>
        <w:t>规定的时间内对投标文件进行解密，因非系统原因导致的解密失败，视为</w:t>
      </w:r>
      <w:r>
        <w:rPr>
          <w:b/>
          <w:sz w:val="24"/>
        </w:rPr>
        <w:t>投标无效</w:t>
      </w:r>
      <w:r>
        <w:rPr>
          <w:sz w:val="24"/>
        </w:rPr>
        <w:t>。</w:t>
      </w:r>
    </w:p>
    <w:p>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9" w:name="_Toc520356165"/>
      <w:r>
        <w:rPr>
          <w:sz w:val="24"/>
        </w:rPr>
        <w:t>。</w:t>
      </w:r>
      <w:bookmarkStart w:id="570" w:name="_Hlk143533942"/>
      <w:r>
        <w:rPr>
          <w:sz w:val="24"/>
        </w:rPr>
        <w:t>投标人未在规定时间内提出疑义或确认一览表的，视同认可开标结果。</w:t>
      </w:r>
      <w:bookmarkEnd w:id="570"/>
    </w:p>
    <w:p>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pPr>
        <w:numPr>
          <w:ilvl w:val="1"/>
          <w:numId w:val="8"/>
        </w:numPr>
        <w:tabs>
          <w:tab w:val="left" w:pos="1080"/>
          <w:tab w:val="left" w:pos="2014"/>
        </w:tabs>
        <w:snapToGrid w:val="0"/>
        <w:spacing w:line="360" w:lineRule="auto"/>
        <w:ind w:left="1077" w:hanging="720"/>
        <w:rPr>
          <w:sz w:val="24"/>
        </w:rPr>
      </w:pPr>
      <w:r>
        <w:rPr>
          <w:sz w:val="24"/>
        </w:rPr>
        <w:t>投标人不足3家的，不予开标。</w:t>
      </w:r>
    </w:p>
    <w:p>
      <w:pPr>
        <w:numPr>
          <w:ilvl w:val="0"/>
          <w:numId w:val="8"/>
        </w:numPr>
        <w:tabs>
          <w:tab w:val="left" w:pos="360"/>
        </w:tabs>
        <w:snapToGrid w:val="0"/>
        <w:spacing w:line="360" w:lineRule="auto"/>
        <w:ind w:left="357" w:hanging="357"/>
        <w:outlineLvl w:val="1"/>
        <w:rPr>
          <w:sz w:val="24"/>
        </w:rPr>
      </w:pPr>
      <w:r>
        <w:rPr>
          <w:sz w:val="24"/>
        </w:rPr>
        <w:t>资格审查</w:t>
      </w:r>
    </w:p>
    <w:p>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9"/>
    <w:p>
      <w:pPr>
        <w:numPr>
          <w:ilvl w:val="0"/>
          <w:numId w:val="8"/>
        </w:numPr>
        <w:tabs>
          <w:tab w:val="left" w:pos="360"/>
        </w:tabs>
        <w:snapToGrid w:val="0"/>
        <w:spacing w:line="360" w:lineRule="auto"/>
        <w:ind w:left="357" w:hanging="357"/>
        <w:outlineLvl w:val="1"/>
        <w:rPr>
          <w:sz w:val="24"/>
        </w:rPr>
      </w:pPr>
      <w:bookmarkStart w:id="571" w:name="_Toc164229235"/>
      <w:bookmarkStart w:id="572" w:name="_Toc164229381"/>
      <w:bookmarkStart w:id="573" w:name="_Toc150509291"/>
      <w:bookmarkStart w:id="574" w:name="_Toc226309784"/>
      <w:bookmarkStart w:id="575" w:name="_Toc265228378"/>
      <w:bookmarkStart w:id="576" w:name="_Toc150774640"/>
      <w:bookmarkStart w:id="577" w:name="_Toc127151540"/>
      <w:bookmarkStart w:id="578" w:name="_Toc264969230"/>
      <w:bookmarkStart w:id="579" w:name="_Toc151190167"/>
      <w:bookmarkStart w:id="580" w:name="_Toc164608654"/>
      <w:bookmarkStart w:id="581" w:name="_Toc127151741"/>
      <w:bookmarkStart w:id="582" w:name="_Toc142311042"/>
      <w:bookmarkStart w:id="583" w:name="_Toc151193854"/>
      <w:bookmarkStart w:id="584" w:name="_Toc151193928"/>
      <w:bookmarkStart w:id="585" w:name="_Toc164608809"/>
      <w:bookmarkStart w:id="586" w:name="_Toc305158882"/>
      <w:bookmarkStart w:id="587" w:name="_Toc305158808"/>
      <w:bookmarkStart w:id="588" w:name="_Toc150480778"/>
      <w:bookmarkStart w:id="589" w:name="_Toc195842905"/>
      <w:bookmarkStart w:id="590" w:name="_Toc226337236"/>
      <w:bookmarkStart w:id="591" w:name="_Toc149720833"/>
      <w:bookmarkStart w:id="592" w:name="_Toc226965813"/>
      <w:bookmarkStart w:id="593" w:name="_Toc127161454"/>
      <w:bookmarkStart w:id="594" w:name="_Toc151193782"/>
      <w:bookmarkStart w:id="595" w:name="_Toc151193710"/>
      <w:bookmarkStart w:id="596" w:name="_Toc151193638"/>
      <w:bookmarkStart w:id="597" w:name="_Toc150774745"/>
      <w:bookmarkStart w:id="598" w:name="_Toc226965730"/>
      <w:bookmarkStart w:id="599" w:name="_Toc164351634"/>
      <w:r>
        <w:rPr>
          <w:sz w:val="24"/>
        </w:rPr>
        <w:t>评标委员会</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numPr>
          <w:ilvl w:val="1"/>
          <w:numId w:val="8"/>
        </w:numPr>
        <w:tabs>
          <w:tab w:val="left" w:pos="1080"/>
          <w:tab w:val="left" w:pos="2014"/>
        </w:tabs>
        <w:snapToGrid w:val="0"/>
        <w:spacing w:line="360" w:lineRule="auto"/>
        <w:ind w:left="1077" w:hanging="720"/>
        <w:rPr>
          <w:b/>
          <w:bCs/>
          <w:sz w:val="24"/>
        </w:rPr>
      </w:pPr>
      <w:r>
        <w:rPr>
          <w:sz w:val="24"/>
        </w:rPr>
        <w:t>评标委员会根据政府采购有关规定和本次采购项目的特点进行组建，并负责具体评标事务，独立履行职责。</w:t>
      </w:r>
      <w:bookmarkStart w:id="600" w:name="_Toc520356166"/>
      <w:r>
        <w:rPr>
          <w:rFonts w:hint="eastAsia" w:ascii="宋体" w:hAnsi="宋体" w:cs="宋体"/>
          <w:b/>
          <w:bCs/>
          <w:spacing w:val="2"/>
          <w:sz w:val="24"/>
        </w:rPr>
        <w:t>评标委员会由采购人代表和评审专家共</w:t>
      </w:r>
      <w:r>
        <w:rPr>
          <w:rFonts w:hint="eastAsia" w:ascii="宋体" w:hAnsi="宋体" w:cs="宋体"/>
          <w:b/>
          <w:bCs/>
          <w:spacing w:val="2"/>
          <w:sz w:val="24"/>
          <w:lang w:val="en-US" w:eastAsia="zh-CN"/>
        </w:rPr>
        <w:t>5</w:t>
      </w:r>
      <w:r>
        <w:rPr>
          <w:rFonts w:ascii="宋体" w:hAnsi="宋体" w:cs="宋体"/>
          <w:b/>
          <w:bCs/>
          <w:spacing w:val="2"/>
          <w:sz w:val="24"/>
        </w:rPr>
        <w:t>人组成，</w:t>
      </w:r>
      <w:r>
        <w:rPr>
          <w:rFonts w:hint="eastAsia" w:ascii="宋体" w:hAnsi="宋体" w:cs="宋体"/>
          <w:b/>
          <w:bCs/>
          <w:spacing w:val="2"/>
          <w:sz w:val="24"/>
        </w:rPr>
        <w:t>采购人代表</w:t>
      </w:r>
      <w:r>
        <w:rPr>
          <w:rFonts w:hint="eastAsia" w:ascii="宋体" w:hAnsi="宋体" w:cs="宋体"/>
          <w:b/>
          <w:bCs/>
          <w:spacing w:val="2"/>
          <w:sz w:val="24"/>
          <w:lang w:val="en-US" w:eastAsia="zh-CN"/>
        </w:rPr>
        <w:t>1</w:t>
      </w:r>
      <w:r>
        <w:rPr>
          <w:rFonts w:ascii="宋体" w:hAnsi="宋体" w:cs="宋体"/>
          <w:b/>
          <w:bCs/>
          <w:spacing w:val="2"/>
          <w:sz w:val="24"/>
        </w:rPr>
        <w:t>人，北京市专家库系统随机抽取专家</w:t>
      </w:r>
      <w:r>
        <w:rPr>
          <w:rFonts w:hint="eastAsia" w:ascii="宋体" w:hAnsi="宋体" w:cs="宋体"/>
          <w:b/>
          <w:bCs/>
          <w:spacing w:val="2"/>
          <w:sz w:val="24"/>
          <w:lang w:val="en-US" w:eastAsia="zh-CN"/>
        </w:rPr>
        <w:t>4</w:t>
      </w:r>
      <w:r>
        <w:rPr>
          <w:rFonts w:ascii="宋体" w:hAnsi="宋体" w:cs="宋体"/>
          <w:b/>
          <w:bCs/>
          <w:spacing w:val="2"/>
          <w:sz w:val="24"/>
        </w:rPr>
        <w:t>人。</w:t>
      </w:r>
    </w:p>
    <w:p>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0"/>
      <w:bookmarkStart w:id="601" w:name="_Toc520356169"/>
    </w:p>
    <w:p>
      <w:pPr>
        <w:numPr>
          <w:ilvl w:val="0"/>
          <w:numId w:val="8"/>
        </w:numPr>
        <w:tabs>
          <w:tab w:val="left" w:pos="360"/>
        </w:tabs>
        <w:snapToGrid w:val="0"/>
        <w:spacing w:line="360" w:lineRule="auto"/>
        <w:ind w:left="357" w:hanging="357"/>
        <w:outlineLvl w:val="1"/>
        <w:rPr>
          <w:sz w:val="24"/>
        </w:rPr>
      </w:pPr>
      <w:r>
        <w:rPr>
          <w:sz w:val="24"/>
        </w:rPr>
        <w:t>评标程序、评标方法和评标标准</w:t>
      </w:r>
    </w:p>
    <w:p>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pPr>
        <w:tabs>
          <w:tab w:val="left" w:pos="360"/>
          <w:tab w:val="left" w:pos="1080"/>
        </w:tabs>
        <w:snapToGrid w:val="0"/>
        <w:spacing w:line="360" w:lineRule="auto"/>
        <w:ind w:left="1080"/>
        <w:rPr>
          <w:sz w:val="24"/>
        </w:rPr>
      </w:pPr>
    </w:p>
    <w:p>
      <w:pPr>
        <w:pStyle w:val="4"/>
        <w:spacing w:before="0" w:line="360" w:lineRule="auto"/>
        <w:rPr>
          <w:rFonts w:ascii="Times New Roman" w:hAnsi="Times New Roman" w:eastAsia="宋体"/>
          <w:sz w:val="28"/>
        </w:rPr>
      </w:pPr>
      <w:bookmarkStart w:id="602" w:name="_Toc305158813"/>
      <w:bookmarkStart w:id="603" w:name="_Toc305158887"/>
      <w:bookmarkStart w:id="604" w:name="_Toc226965818"/>
      <w:bookmarkStart w:id="605" w:name="_Toc151193933"/>
      <w:bookmarkStart w:id="606" w:name="_Toc150480783"/>
      <w:bookmarkStart w:id="607" w:name="_Toc195842910"/>
      <w:bookmarkStart w:id="608" w:name="_Toc142311047"/>
      <w:bookmarkStart w:id="609" w:name="_Toc151193859"/>
      <w:bookmarkStart w:id="610" w:name="_Toc265228383"/>
      <w:bookmarkStart w:id="611" w:name="_Toc264969235"/>
      <w:bookmarkStart w:id="612" w:name="_Toc151190172"/>
      <w:bookmarkStart w:id="613" w:name="_Toc226337241"/>
      <w:bookmarkStart w:id="614" w:name="_Toc150774750"/>
      <w:bookmarkStart w:id="615" w:name="_Toc127151545"/>
      <w:bookmarkStart w:id="616" w:name="_Toc226965735"/>
      <w:bookmarkStart w:id="617" w:name="_Toc151193715"/>
      <w:bookmarkStart w:id="618" w:name="_Toc226309789"/>
      <w:bookmarkStart w:id="619" w:name="_Toc150509296"/>
      <w:bookmarkStart w:id="620" w:name="_Toc150774645"/>
      <w:bookmarkStart w:id="621" w:name="_Toc151193643"/>
      <w:bookmarkStart w:id="622" w:name="_Toc151193787"/>
      <w:r>
        <w:rPr>
          <w:rFonts w:ascii="Times New Roman" w:hAnsi="Times New Roman" w:eastAsia="宋体"/>
          <w:sz w:val="28"/>
        </w:rPr>
        <w:t xml:space="preserve">六   </w:t>
      </w:r>
      <w:bookmarkEnd w:id="601"/>
      <w:r>
        <w:rPr>
          <w:rFonts w:ascii="Times New Roman" w:hAnsi="Times New Roman" w:eastAsia="宋体"/>
          <w:sz w:val="28"/>
        </w:rPr>
        <w:t>确定中标</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Start w:id="623" w:name="_Toc305158815"/>
      <w:bookmarkStart w:id="624" w:name="_Toc150774752"/>
      <w:bookmarkStart w:id="625" w:name="_Toc127151547"/>
      <w:bookmarkStart w:id="626" w:name="_Toc151193861"/>
      <w:bookmarkStart w:id="627" w:name="_Toc305158889"/>
      <w:bookmarkStart w:id="628" w:name="_Toc127161461"/>
      <w:bookmarkStart w:id="629" w:name="_Toc151193935"/>
      <w:bookmarkStart w:id="630" w:name="_Toc226965737"/>
      <w:bookmarkStart w:id="631" w:name="_Toc226309791"/>
      <w:bookmarkStart w:id="632" w:name="_Toc164351641"/>
      <w:bookmarkStart w:id="633" w:name="_Toc164608816"/>
      <w:bookmarkStart w:id="634" w:name="_Toc164229388"/>
      <w:bookmarkStart w:id="635" w:name="_Toc151193645"/>
      <w:bookmarkStart w:id="636" w:name="_Toc149720840"/>
      <w:bookmarkStart w:id="637" w:name="_Toc164608661"/>
      <w:bookmarkStart w:id="638" w:name="_Toc142311049"/>
      <w:bookmarkStart w:id="639" w:name="_Toc127151748"/>
      <w:bookmarkStart w:id="640" w:name="_Toc150480785"/>
      <w:bookmarkStart w:id="641" w:name="_Toc264969237"/>
      <w:bookmarkStart w:id="642" w:name="_Toc195842912"/>
      <w:bookmarkStart w:id="643" w:name="_Toc226337243"/>
      <w:bookmarkStart w:id="644" w:name="_Toc150509298"/>
      <w:bookmarkStart w:id="645" w:name="_Toc151193789"/>
      <w:bookmarkStart w:id="646" w:name="_Toc151193717"/>
      <w:bookmarkStart w:id="647" w:name="_Toc151190174"/>
      <w:bookmarkStart w:id="648" w:name="_Toc150774647"/>
      <w:bookmarkStart w:id="649" w:name="_Toc265228385"/>
      <w:bookmarkStart w:id="650" w:name="_Toc226965820"/>
      <w:bookmarkStart w:id="651" w:name="_Toc164229242"/>
    </w:p>
    <w:p>
      <w:pPr>
        <w:numPr>
          <w:ilvl w:val="0"/>
          <w:numId w:val="8"/>
        </w:numPr>
        <w:tabs>
          <w:tab w:val="left" w:pos="360"/>
        </w:tabs>
        <w:snapToGrid w:val="0"/>
        <w:spacing w:line="360" w:lineRule="auto"/>
        <w:ind w:left="357" w:hanging="357"/>
        <w:outlineLvl w:val="1"/>
        <w:rPr>
          <w:sz w:val="24"/>
        </w:rPr>
      </w:pPr>
      <w:r>
        <w:rPr>
          <w:sz w:val="24"/>
        </w:rPr>
        <w:t>确定中标人</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pPr>
        <w:numPr>
          <w:ilvl w:val="0"/>
          <w:numId w:val="8"/>
        </w:numPr>
        <w:tabs>
          <w:tab w:val="left" w:pos="360"/>
        </w:tabs>
        <w:snapToGrid w:val="0"/>
        <w:spacing w:line="360" w:lineRule="auto"/>
        <w:ind w:left="357" w:hanging="357"/>
        <w:outlineLvl w:val="1"/>
        <w:rPr>
          <w:sz w:val="24"/>
        </w:rPr>
      </w:pPr>
      <w:bookmarkStart w:id="652" w:name="_Toc305158817"/>
      <w:bookmarkStart w:id="653" w:name="_Toc305158891"/>
      <w:bookmarkStart w:id="654" w:name="_Toc164229244"/>
      <w:bookmarkStart w:id="655" w:name="_Toc149720842"/>
      <w:bookmarkStart w:id="656" w:name="_Toc264969239"/>
      <w:bookmarkStart w:id="657" w:name="_Toc150509300"/>
      <w:bookmarkStart w:id="658" w:name="_Toc127151549"/>
      <w:bookmarkStart w:id="659" w:name="_Toc226337245"/>
      <w:bookmarkStart w:id="660" w:name="_Toc150774754"/>
      <w:bookmarkStart w:id="661" w:name="_Toc151193791"/>
      <w:bookmarkStart w:id="662" w:name="_Toc151193719"/>
      <w:bookmarkStart w:id="663" w:name="_Toc164608818"/>
      <w:bookmarkStart w:id="664" w:name="_Toc127161463"/>
      <w:bookmarkStart w:id="665" w:name="_Toc151190176"/>
      <w:bookmarkStart w:id="666" w:name="_Toc164229390"/>
      <w:bookmarkStart w:id="667" w:name="_Toc151193647"/>
      <w:bookmarkStart w:id="668" w:name="_Toc142311051"/>
      <w:bookmarkStart w:id="669" w:name="_Toc164608663"/>
      <w:bookmarkStart w:id="670" w:name="_Toc151193937"/>
      <w:bookmarkStart w:id="671" w:name="_Toc195842914"/>
      <w:bookmarkStart w:id="672" w:name="_Toc226965739"/>
      <w:bookmarkStart w:id="673" w:name="_Toc265228387"/>
      <w:bookmarkStart w:id="674" w:name="_Toc151193863"/>
      <w:bookmarkStart w:id="675" w:name="_Toc164351643"/>
      <w:bookmarkStart w:id="676" w:name="_Toc150774649"/>
      <w:bookmarkStart w:id="677" w:name="_Toc127151750"/>
      <w:bookmarkStart w:id="678" w:name="_Toc150480787"/>
      <w:bookmarkStart w:id="679" w:name="_Toc226965822"/>
      <w:bookmarkStart w:id="680" w:name="_Toc226309793"/>
      <w:bookmarkStart w:id="681" w:name="_Toc520356176"/>
      <w:bookmarkStart w:id="682" w:name="_Ref467306425"/>
      <w:bookmarkStart w:id="683" w:name="_Ref467307090"/>
      <w:r>
        <w:rPr>
          <w:sz w:val="24"/>
        </w:rPr>
        <w:t>中标公告与中标通知书</w:t>
      </w:r>
      <w:bookmarkEnd w:id="652"/>
      <w:bookmarkEnd w:id="653"/>
    </w:p>
    <w:p>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pPr>
        <w:numPr>
          <w:ilvl w:val="0"/>
          <w:numId w:val="8"/>
        </w:numPr>
        <w:tabs>
          <w:tab w:val="left" w:pos="360"/>
        </w:tabs>
        <w:snapToGrid w:val="0"/>
        <w:spacing w:line="360" w:lineRule="auto"/>
        <w:ind w:left="357" w:hanging="357"/>
        <w:outlineLvl w:val="1"/>
        <w:rPr>
          <w:sz w:val="24"/>
        </w:rPr>
      </w:pPr>
      <w:r>
        <w:rPr>
          <w:sz w:val="24"/>
        </w:rPr>
        <w:t>废标</w:t>
      </w:r>
    </w:p>
    <w:p>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pPr>
        <w:numPr>
          <w:ilvl w:val="2"/>
          <w:numId w:val="8"/>
        </w:numPr>
        <w:snapToGrid w:val="0"/>
        <w:spacing w:line="360" w:lineRule="auto"/>
        <w:rPr>
          <w:sz w:val="24"/>
        </w:rPr>
      </w:pPr>
      <w:r>
        <w:rPr>
          <w:sz w:val="24"/>
        </w:rPr>
        <w:t>符合专业条件的供应商或者对招标文件作实质响应的供应商不足三家的；</w:t>
      </w:r>
    </w:p>
    <w:p>
      <w:pPr>
        <w:numPr>
          <w:ilvl w:val="2"/>
          <w:numId w:val="8"/>
        </w:numPr>
        <w:snapToGrid w:val="0"/>
        <w:spacing w:line="360" w:lineRule="auto"/>
        <w:rPr>
          <w:sz w:val="24"/>
        </w:rPr>
      </w:pPr>
      <w:r>
        <w:rPr>
          <w:sz w:val="24"/>
        </w:rPr>
        <w:t>出现影响采购公正的违法、违规行为的；</w:t>
      </w:r>
    </w:p>
    <w:p>
      <w:pPr>
        <w:numPr>
          <w:ilvl w:val="2"/>
          <w:numId w:val="8"/>
        </w:numPr>
        <w:snapToGrid w:val="0"/>
        <w:spacing w:line="360" w:lineRule="auto"/>
        <w:rPr>
          <w:sz w:val="24"/>
        </w:rPr>
      </w:pPr>
      <w:r>
        <w:rPr>
          <w:sz w:val="24"/>
        </w:rPr>
        <w:t>投标人的报价均超过了采购预算，采购人不能支付的；</w:t>
      </w:r>
    </w:p>
    <w:p>
      <w:pPr>
        <w:numPr>
          <w:ilvl w:val="2"/>
          <w:numId w:val="8"/>
        </w:numPr>
        <w:snapToGrid w:val="0"/>
        <w:spacing w:line="360" w:lineRule="auto"/>
        <w:rPr>
          <w:sz w:val="24"/>
        </w:rPr>
      </w:pPr>
      <w:r>
        <w:rPr>
          <w:sz w:val="24"/>
        </w:rPr>
        <w:t>因重大变故，采购任务取消的。</w:t>
      </w:r>
    </w:p>
    <w:p>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p>
      <w:pPr>
        <w:numPr>
          <w:ilvl w:val="0"/>
          <w:numId w:val="8"/>
        </w:numPr>
        <w:tabs>
          <w:tab w:val="left" w:pos="360"/>
        </w:tabs>
        <w:snapToGrid w:val="0"/>
        <w:spacing w:line="360" w:lineRule="auto"/>
        <w:ind w:left="357" w:hanging="357"/>
        <w:outlineLvl w:val="1"/>
        <w:rPr>
          <w:sz w:val="24"/>
        </w:rPr>
      </w:pPr>
      <w:bookmarkStart w:id="684" w:name="_Toc150480788"/>
      <w:bookmarkStart w:id="685" w:name="_Toc305158818"/>
      <w:bookmarkStart w:id="686" w:name="_Toc127151751"/>
      <w:bookmarkStart w:id="687" w:name="_Toc226309794"/>
      <w:bookmarkStart w:id="688" w:name="_Toc127161464"/>
      <w:bookmarkStart w:id="689" w:name="_Toc142311052"/>
      <w:bookmarkStart w:id="690" w:name="_Ref467307204"/>
      <w:bookmarkStart w:id="691" w:name="_Toc150774755"/>
      <w:bookmarkStart w:id="692" w:name="_Toc127151550"/>
      <w:bookmarkStart w:id="693" w:name="_Toc164608664"/>
      <w:bookmarkStart w:id="694" w:name="_Toc164608819"/>
      <w:bookmarkStart w:id="695" w:name="_Ref467306978"/>
      <w:bookmarkStart w:id="696" w:name="_Toc265228388"/>
      <w:bookmarkStart w:id="697" w:name="_Toc164229245"/>
      <w:bookmarkStart w:id="698" w:name="_Toc151190177"/>
      <w:bookmarkStart w:id="699" w:name="_Toc150509301"/>
      <w:bookmarkStart w:id="700" w:name="_Toc149720843"/>
      <w:bookmarkStart w:id="701" w:name="_Toc151193792"/>
      <w:bookmarkStart w:id="702" w:name="_Ref467306377"/>
      <w:bookmarkStart w:id="703" w:name="_Toc151193864"/>
      <w:bookmarkStart w:id="704" w:name="_Toc151193648"/>
      <w:bookmarkStart w:id="705" w:name="_Toc264969240"/>
      <w:bookmarkStart w:id="706" w:name="_Toc151193938"/>
      <w:bookmarkStart w:id="707" w:name="_Toc305158892"/>
      <w:bookmarkStart w:id="708" w:name="_Ref467307062"/>
      <w:bookmarkStart w:id="709" w:name="_Toc150774650"/>
      <w:bookmarkStart w:id="710" w:name="_Toc520356175"/>
      <w:bookmarkStart w:id="711" w:name="_Toc226337246"/>
      <w:bookmarkStart w:id="712" w:name="_Toc226965823"/>
      <w:bookmarkStart w:id="713" w:name="_Toc164229391"/>
      <w:bookmarkStart w:id="714" w:name="_Toc151193720"/>
      <w:bookmarkStart w:id="715" w:name="_Toc195842915"/>
      <w:bookmarkStart w:id="716" w:name="_Toc164351644"/>
      <w:bookmarkStart w:id="717" w:name="_Toc226965740"/>
      <w:r>
        <w:rPr>
          <w:sz w:val="24"/>
        </w:rPr>
        <w:t>签订合同</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pPr>
        <w:numPr>
          <w:ilvl w:val="1"/>
          <w:numId w:val="8"/>
        </w:numPr>
        <w:tabs>
          <w:tab w:val="left" w:pos="1080"/>
          <w:tab w:val="left" w:pos="2014"/>
        </w:tabs>
        <w:snapToGrid w:val="0"/>
        <w:spacing w:line="360" w:lineRule="auto"/>
        <w:ind w:left="1077" w:hanging="720"/>
        <w:rPr>
          <w:sz w:val="24"/>
        </w:rPr>
      </w:pPr>
      <w:r>
        <w:rPr>
          <w:sz w:val="24"/>
        </w:rPr>
        <w:t>政府采购合同不能转包。</w:t>
      </w:r>
    </w:p>
    <w:p>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pPr>
        <w:numPr>
          <w:ilvl w:val="1"/>
          <w:numId w:val="8"/>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1"/>
    <w:bookmarkEnd w:id="682"/>
    <w:bookmarkEnd w:id="683"/>
    <w:p>
      <w:pPr>
        <w:numPr>
          <w:ilvl w:val="0"/>
          <w:numId w:val="8"/>
        </w:numPr>
        <w:tabs>
          <w:tab w:val="left" w:pos="360"/>
        </w:tabs>
        <w:snapToGrid w:val="0"/>
        <w:spacing w:line="360" w:lineRule="auto"/>
        <w:ind w:left="357" w:hanging="357"/>
        <w:outlineLvl w:val="1"/>
        <w:rPr>
          <w:sz w:val="24"/>
        </w:rPr>
      </w:pPr>
      <w:r>
        <w:rPr>
          <w:sz w:val="24"/>
        </w:rPr>
        <w:t>询问与质疑</w:t>
      </w:r>
    </w:p>
    <w:p>
      <w:pPr>
        <w:numPr>
          <w:ilvl w:val="1"/>
          <w:numId w:val="8"/>
        </w:numPr>
        <w:tabs>
          <w:tab w:val="left" w:pos="1080"/>
          <w:tab w:val="left" w:pos="2014"/>
        </w:tabs>
        <w:snapToGrid w:val="0"/>
        <w:spacing w:line="360" w:lineRule="auto"/>
        <w:ind w:left="1077" w:hanging="720"/>
        <w:rPr>
          <w:sz w:val="24"/>
        </w:rPr>
      </w:pPr>
      <w:r>
        <w:rPr>
          <w:sz w:val="24"/>
        </w:rPr>
        <w:t>询问</w:t>
      </w:r>
    </w:p>
    <w:p>
      <w:pPr>
        <w:numPr>
          <w:ilvl w:val="2"/>
          <w:numId w:val="8"/>
        </w:numPr>
        <w:snapToGrid w:val="0"/>
        <w:spacing w:line="360" w:lineRule="auto"/>
        <w:rPr>
          <w:sz w:val="24"/>
        </w:rPr>
      </w:pPr>
      <w:bookmarkStart w:id="718"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8"/>
    </w:p>
    <w:p>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sz w:val="24"/>
        </w:rPr>
      </w:pPr>
      <w:r>
        <w:rPr>
          <w:sz w:val="24"/>
        </w:rPr>
        <w:t>质疑</w:t>
      </w:r>
    </w:p>
    <w:p>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pPr>
        <w:numPr>
          <w:ilvl w:val="0"/>
          <w:numId w:val="8"/>
        </w:numPr>
        <w:tabs>
          <w:tab w:val="left" w:pos="360"/>
        </w:tabs>
        <w:snapToGrid w:val="0"/>
        <w:spacing w:line="360" w:lineRule="auto"/>
        <w:ind w:left="357" w:hanging="357"/>
        <w:outlineLvl w:val="1"/>
        <w:rPr>
          <w:sz w:val="24"/>
        </w:rPr>
      </w:pPr>
      <w:r>
        <w:rPr>
          <w:sz w:val="24"/>
        </w:rPr>
        <w:t>代理费</w:t>
      </w:r>
    </w:p>
    <w:p>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pPr>
        <w:tabs>
          <w:tab w:val="left" w:pos="360"/>
          <w:tab w:val="left" w:pos="1080"/>
        </w:tabs>
        <w:snapToGrid w:val="0"/>
        <w:spacing w:line="360" w:lineRule="auto"/>
        <w:ind w:left="360"/>
        <w:rPr>
          <w:sz w:val="24"/>
        </w:rPr>
      </w:pPr>
    </w:p>
    <w:p>
      <w:pPr>
        <w:spacing w:line="360" w:lineRule="auto"/>
        <w:jc w:val="center"/>
        <w:outlineLvl w:val="0"/>
        <w:rPr>
          <w:b/>
          <w:sz w:val="36"/>
          <w:szCs w:val="36"/>
        </w:rPr>
      </w:pPr>
      <w:bookmarkStart w:id="719" w:name="_Toc265228392"/>
      <w:bookmarkStart w:id="720" w:name="_Toc150774759"/>
      <w:bookmarkStart w:id="721" w:name="_Toc305158822"/>
      <w:bookmarkStart w:id="722" w:name="_Toc226965827"/>
      <w:bookmarkStart w:id="723" w:name="_Toc264969244"/>
      <w:bookmarkStart w:id="724" w:name="_Toc226337250"/>
      <w:bookmarkStart w:id="725" w:name="_Toc127151554"/>
      <w:bookmarkStart w:id="726" w:name="_Toc353873934"/>
      <w:bookmarkStart w:id="727" w:name="_Toc142311056"/>
      <w:bookmarkStart w:id="728" w:name="_Toc353873664"/>
      <w:bookmarkStart w:id="729" w:name="_Toc305158896"/>
      <w:bookmarkStart w:id="730" w:name="_Toc353825544"/>
      <w:bookmarkStart w:id="731" w:name="_Toc150480792"/>
      <w:r>
        <w:rPr>
          <w:sz w:val="24"/>
        </w:rPr>
        <w:br w:type="page"/>
      </w:r>
      <w:bookmarkStart w:id="732" w:name="_Toc15454"/>
      <w:r>
        <w:rPr>
          <w:b/>
          <w:sz w:val="36"/>
          <w:szCs w:val="36"/>
        </w:rPr>
        <w:t xml:space="preserve">第三章   </w:t>
      </w:r>
      <w:bookmarkEnd w:id="719"/>
      <w:bookmarkEnd w:id="720"/>
      <w:bookmarkEnd w:id="721"/>
      <w:bookmarkEnd w:id="722"/>
      <w:bookmarkEnd w:id="723"/>
      <w:bookmarkEnd w:id="724"/>
      <w:bookmarkEnd w:id="725"/>
      <w:bookmarkEnd w:id="726"/>
      <w:bookmarkEnd w:id="727"/>
      <w:bookmarkEnd w:id="728"/>
      <w:bookmarkEnd w:id="729"/>
      <w:bookmarkEnd w:id="730"/>
      <w:bookmarkEnd w:id="731"/>
      <w:r>
        <w:rPr>
          <w:b/>
          <w:sz w:val="36"/>
          <w:szCs w:val="36"/>
        </w:rPr>
        <w:t>资格审查</w:t>
      </w:r>
      <w:bookmarkEnd w:id="732"/>
      <w:bookmarkStart w:id="733" w:name="_Toc487900382"/>
    </w:p>
    <w:p>
      <w:pPr>
        <w:tabs>
          <w:tab w:val="left" w:pos="360"/>
          <w:tab w:val="left" w:pos="900"/>
        </w:tabs>
        <w:snapToGrid w:val="0"/>
        <w:spacing w:line="360" w:lineRule="auto"/>
        <w:jc w:val="center"/>
        <w:outlineLvl w:val="1"/>
        <w:rPr>
          <w:b/>
          <w:sz w:val="24"/>
        </w:rPr>
      </w:pPr>
      <w:bookmarkStart w:id="734" w:name="_Toc99301422"/>
      <w:r>
        <w:rPr>
          <w:b/>
          <w:sz w:val="24"/>
        </w:rPr>
        <w:t>一、资格审查程序</w:t>
      </w:r>
      <w:bookmarkEnd w:id="734"/>
    </w:p>
    <w:p>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pPr>
        <w:widowControl/>
        <w:jc w:val="left"/>
        <w:rPr>
          <w:sz w:val="24"/>
        </w:rPr>
      </w:pPr>
    </w:p>
    <w:p>
      <w:pPr>
        <w:tabs>
          <w:tab w:val="left" w:pos="360"/>
          <w:tab w:val="left" w:pos="900"/>
        </w:tabs>
        <w:snapToGrid w:val="0"/>
        <w:spacing w:line="360" w:lineRule="auto"/>
        <w:jc w:val="center"/>
        <w:outlineLvl w:val="1"/>
        <w:rPr>
          <w:b/>
          <w:sz w:val="24"/>
        </w:rPr>
      </w:pPr>
      <w:bookmarkStart w:id="735" w:name="_Hlk143693557"/>
      <w:r>
        <w:rPr>
          <w:b/>
          <w:sz w:val="24"/>
        </w:rPr>
        <w:t>二、资格审查要求</w:t>
      </w:r>
      <w:bookmarkEnd w:id="735"/>
    </w:p>
    <w:tbl>
      <w:tblPr>
        <w:tblStyle w:val="43"/>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blHeader/>
        </w:trPr>
        <w:tc>
          <w:tcPr>
            <w:tcW w:w="845" w:type="dxa"/>
            <w:vAlign w:val="center"/>
          </w:tcPr>
          <w:p>
            <w:pPr>
              <w:tabs>
                <w:tab w:val="left" w:pos="1080"/>
              </w:tabs>
              <w:snapToGrid w:val="0"/>
              <w:jc w:val="center"/>
              <w:rPr>
                <w:b/>
                <w:sz w:val="24"/>
              </w:rPr>
            </w:pPr>
            <w:bookmarkStart w:id="736" w:name="_Hlt487972895"/>
            <w:bookmarkEnd w:id="736"/>
            <w:bookmarkStart w:id="737" w:name="_Hlk143693460"/>
            <w:r>
              <w:rPr>
                <w:b/>
                <w:sz w:val="24"/>
              </w:rPr>
              <w:t>序号</w:t>
            </w:r>
          </w:p>
        </w:tc>
        <w:tc>
          <w:tcPr>
            <w:tcW w:w="1982" w:type="dxa"/>
            <w:vAlign w:val="center"/>
          </w:tcPr>
          <w:p>
            <w:pPr>
              <w:tabs>
                <w:tab w:val="left" w:pos="1080"/>
              </w:tabs>
              <w:snapToGrid w:val="0"/>
              <w:jc w:val="center"/>
              <w:rPr>
                <w:b/>
                <w:sz w:val="24"/>
              </w:rPr>
            </w:pPr>
            <w:r>
              <w:rPr>
                <w:b/>
                <w:sz w:val="24"/>
              </w:rPr>
              <w:t>审查因素</w:t>
            </w:r>
          </w:p>
        </w:tc>
        <w:tc>
          <w:tcPr>
            <w:tcW w:w="4822" w:type="dxa"/>
            <w:vAlign w:val="center"/>
          </w:tcPr>
          <w:p>
            <w:pPr>
              <w:tabs>
                <w:tab w:val="left" w:pos="1080"/>
              </w:tabs>
              <w:snapToGrid w:val="0"/>
              <w:jc w:val="center"/>
              <w:rPr>
                <w:b/>
                <w:sz w:val="24"/>
              </w:rPr>
            </w:pPr>
            <w:r>
              <w:rPr>
                <w:b/>
                <w:sz w:val="24"/>
              </w:rPr>
              <w:t>审查内容</w:t>
            </w:r>
          </w:p>
        </w:tc>
        <w:tc>
          <w:tcPr>
            <w:tcW w:w="1639" w:type="dxa"/>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1</w:t>
            </w:r>
          </w:p>
        </w:tc>
        <w:tc>
          <w:tcPr>
            <w:tcW w:w="1982" w:type="dxa"/>
            <w:vAlign w:val="center"/>
          </w:tcPr>
          <w:p>
            <w:pPr>
              <w:tabs>
                <w:tab w:val="left" w:pos="1080"/>
              </w:tabs>
              <w:snapToGrid w:val="0"/>
              <w:rPr>
                <w:sz w:val="24"/>
              </w:rPr>
            </w:pPr>
            <w:r>
              <w:rPr>
                <w:sz w:val="24"/>
              </w:rPr>
              <w:t>满足《中华人民共和国政府采购法》第二十二条规定</w:t>
            </w:r>
          </w:p>
        </w:tc>
        <w:tc>
          <w:tcPr>
            <w:tcW w:w="4822" w:type="dxa"/>
            <w:vAlign w:val="center"/>
          </w:tcPr>
          <w:p>
            <w:pPr>
              <w:tabs>
                <w:tab w:val="left" w:pos="1080"/>
              </w:tabs>
              <w:snapToGrid w:val="0"/>
              <w:rPr>
                <w:sz w:val="24"/>
              </w:rPr>
            </w:pPr>
            <w:r>
              <w:rPr>
                <w:sz w:val="24"/>
              </w:rPr>
              <w:t>具体规定见第一章《投标邀请》</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1-1</w:t>
            </w:r>
          </w:p>
        </w:tc>
        <w:tc>
          <w:tcPr>
            <w:tcW w:w="1982" w:type="dxa"/>
            <w:vAlign w:val="center"/>
          </w:tcPr>
          <w:p>
            <w:pPr>
              <w:tabs>
                <w:tab w:val="left" w:pos="1080"/>
              </w:tabs>
              <w:snapToGrid w:val="0"/>
              <w:rPr>
                <w:sz w:val="24"/>
              </w:rPr>
            </w:pPr>
            <w:r>
              <w:rPr>
                <w:sz w:val="24"/>
              </w:rPr>
              <w:t>营业执照等证明文件</w:t>
            </w:r>
          </w:p>
        </w:tc>
        <w:tc>
          <w:tcPr>
            <w:tcW w:w="4822" w:type="dxa"/>
            <w:vAlign w:val="center"/>
          </w:tcPr>
          <w:p>
            <w:pPr>
              <w:tabs>
                <w:tab w:val="left" w:pos="1080"/>
              </w:tabs>
              <w:snapToGrid w:val="0"/>
              <w:rPr>
                <w:sz w:val="24"/>
              </w:rPr>
            </w:pPr>
            <w:r>
              <w:rPr>
                <w:sz w:val="24"/>
              </w:rPr>
              <w:t>投标人为企业（包括合伙企业）的，应提供有效的“营业执照”；</w:t>
            </w:r>
          </w:p>
          <w:p>
            <w:pPr>
              <w:tabs>
                <w:tab w:val="left" w:pos="1080"/>
              </w:tabs>
              <w:snapToGrid w:val="0"/>
              <w:rPr>
                <w:sz w:val="24"/>
              </w:rPr>
            </w:pPr>
            <w:r>
              <w:rPr>
                <w:sz w:val="24"/>
              </w:rPr>
              <w:t>投标人为事业单位的，应提供有效的“事业单位法人证书”；</w:t>
            </w:r>
          </w:p>
          <w:p>
            <w:pPr>
              <w:tabs>
                <w:tab w:val="left" w:pos="1080"/>
              </w:tabs>
              <w:snapToGrid w:val="0"/>
              <w:rPr>
                <w:sz w:val="24"/>
              </w:rPr>
            </w:pPr>
            <w:r>
              <w:rPr>
                <w:sz w:val="24"/>
              </w:rPr>
              <w:t>投标人是非企业机构的，应提供有效的“执业许可证”、“登记证书”等证明文件；</w:t>
            </w:r>
          </w:p>
          <w:p>
            <w:pPr>
              <w:tabs>
                <w:tab w:val="left" w:pos="1080"/>
              </w:tabs>
              <w:snapToGrid w:val="0"/>
              <w:rPr>
                <w:sz w:val="24"/>
              </w:rPr>
            </w:pPr>
            <w:r>
              <w:rPr>
                <w:sz w:val="24"/>
              </w:rPr>
              <w:t>投标人是个体工商户的，应提供有效的“个体工商户营业执照”；</w:t>
            </w:r>
          </w:p>
          <w:p>
            <w:pPr>
              <w:tabs>
                <w:tab w:val="left" w:pos="1080"/>
              </w:tabs>
              <w:snapToGrid w:val="0"/>
              <w:rPr>
                <w:sz w:val="24"/>
              </w:rPr>
            </w:pPr>
            <w:r>
              <w:rPr>
                <w:sz w:val="24"/>
              </w:rPr>
              <w:t>投标人是自然人的，应提供有效的自然人身份证明。</w:t>
            </w:r>
          </w:p>
          <w:p>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1639" w:type="dxa"/>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1-2</w:t>
            </w:r>
          </w:p>
        </w:tc>
        <w:tc>
          <w:tcPr>
            <w:tcW w:w="1982" w:type="dxa"/>
            <w:vAlign w:val="center"/>
          </w:tcPr>
          <w:p>
            <w:pPr>
              <w:tabs>
                <w:tab w:val="left" w:pos="1080"/>
              </w:tabs>
              <w:snapToGrid w:val="0"/>
              <w:rPr>
                <w:sz w:val="24"/>
              </w:rPr>
            </w:pPr>
            <w:r>
              <w:rPr>
                <w:sz w:val="24"/>
              </w:rPr>
              <w:t>投标人资格声明书</w:t>
            </w:r>
          </w:p>
        </w:tc>
        <w:tc>
          <w:tcPr>
            <w:tcW w:w="4822" w:type="dxa"/>
            <w:vAlign w:val="center"/>
          </w:tcPr>
          <w:p>
            <w:pPr>
              <w:tabs>
                <w:tab w:val="left" w:pos="1080"/>
              </w:tabs>
              <w:snapToGrid w:val="0"/>
              <w:rPr>
                <w:sz w:val="24"/>
              </w:rPr>
            </w:pPr>
            <w:r>
              <w:rPr>
                <w:sz w:val="24"/>
              </w:rPr>
              <w:t>提供了符合招标文件要求的《投标人资格声明书》。</w:t>
            </w:r>
          </w:p>
        </w:tc>
        <w:tc>
          <w:tcPr>
            <w:tcW w:w="1639" w:type="dxa"/>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1-3</w:t>
            </w:r>
          </w:p>
        </w:tc>
        <w:tc>
          <w:tcPr>
            <w:tcW w:w="1982" w:type="dxa"/>
            <w:vAlign w:val="center"/>
          </w:tcPr>
          <w:p>
            <w:pPr>
              <w:tabs>
                <w:tab w:val="left" w:pos="1080"/>
              </w:tabs>
              <w:snapToGrid w:val="0"/>
              <w:rPr>
                <w:sz w:val="24"/>
              </w:rPr>
            </w:pPr>
            <w:r>
              <w:rPr>
                <w:sz w:val="24"/>
              </w:rPr>
              <w:t>投标人信用记录</w:t>
            </w:r>
          </w:p>
        </w:tc>
        <w:tc>
          <w:tcPr>
            <w:tcW w:w="4822" w:type="dxa"/>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截止时点：投标截止时间以后、资格审查阶段采购人或采购代理机构的实际查询时间；</w:t>
            </w:r>
          </w:p>
          <w:p>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639" w:type="dxa"/>
            <w:vAlign w:val="center"/>
          </w:tcPr>
          <w:p>
            <w:pPr>
              <w:tabs>
                <w:tab w:val="left" w:pos="1080"/>
              </w:tabs>
              <w:snapToGrid w:val="0"/>
              <w:rPr>
                <w:sz w:val="24"/>
              </w:rPr>
            </w:pPr>
            <w:r>
              <w:rPr>
                <w:sz w:val="24"/>
              </w:rPr>
              <w:t>无须投标人提供，由采购人或采购代理机构查询。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1-4</w:t>
            </w:r>
          </w:p>
        </w:tc>
        <w:tc>
          <w:tcPr>
            <w:tcW w:w="1982" w:type="dxa"/>
            <w:vAlign w:val="center"/>
          </w:tcPr>
          <w:p>
            <w:pPr>
              <w:tabs>
                <w:tab w:val="left" w:pos="1080"/>
              </w:tabs>
              <w:snapToGrid w:val="0"/>
              <w:rPr>
                <w:sz w:val="24"/>
              </w:rPr>
            </w:pPr>
            <w:r>
              <w:rPr>
                <w:sz w:val="24"/>
              </w:rPr>
              <w:t>法律、行政法规规定的其他条件</w:t>
            </w:r>
          </w:p>
        </w:tc>
        <w:tc>
          <w:tcPr>
            <w:tcW w:w="4822" w:type="dxa"/>
            <w:vAlign w:val="center"/>
          </w:tcPr>
          <w:p>
            <w:pPr>
              <w:tabs>
                <w:tab w:val="left" w:pos="1080"/>
              </w:tabs>
              <w:snapToGrid w:val="0"/>
              <w:rPr>
                <w:sz w:val="24"/>
              </w:rPr>
            </w:pPr>
            <w:r>
              <w:rPr>
                <w:sz w:val="24"/>
              </w:rPr>
              <w:t>法律、行政法规规定的其他条件</w:t>
            </w:r>
          </w:p>
        </w:tc>
        <w:tc>
          <w:tcPr>
            <w:tcW w:w="1639" w:type="dxa"/>
            <w:vAlign w:val="center"/>
          </w:tcPr>
          <w:p>
            <w:pPr>
              <w:tabs>
                <w:tab w:val="left" w:pos="1080"/>
              </w:tabs>
              <w:snapToGrid w:val="0"/>
              <w:jc w:val="center"/>
              <w:rPr>
                <w:sz w:val="24"/>
              </w:rPr>
            </w:pP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2</w:t>
            </w:r>
          </w:p>
        </w:tc>
        <w:tc>
          <w:tcPr>
            <w:tcW w:w="1982" w:type="dxa"/>
            <w:vAlign w:val="center"/>
          </w:tcPr>
          <w:p>
            <w:pPr>
              <w:tabs>
                <w:tab w:val="left" w:pos="1080"/>
              </w:tabs>
              <w:snapToGrid w:val="0"/>
              <w:rPr>
                <w:sz w:val="24"/>
              </w:rPr>
            </w:pPr>
            <w:r>
              <w:rPr>
                <w:sz w:val="24"/>
              </w:rPr>
              <w:t>落实政府采购政策需满足的资格要求</w:t>
            </w:r>
          </w:p>
        </w:tc>
        <w:tc>
          <w:tcPr>
            <w:tcW w:w="4822" w:type="dxa"/>
            <w:vAlign w:val="center"/>
          </w:tcPr>
          <w:p>
            <w:pPr>
              <w:tabs>
                <w:tab w:val="left" w:pos="1080"/>
              </w:tabs>
              <w:snapToGrid w:val="0"/>
              <w:rPr>
                <w:sz w:val="24"/>
              </w:rPr>
            </w:pPr>
            <w:r>
              <w:rPr>
                <w:sz w:val="24"/>
              </w:rPr>
              <w:t>具体要求见第一章《投标邀请》</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2-1</w:t>
            </w:r>
          </w:p>
        </w:tc>
        <w:tc>
          <w:tcPr>
            <w:tcW w:w="1982" w:type="dxa"/>
            <w:vAlign w:val="center"/>
          </w:tcPr>
          <w:p>
            <w:pPr>
              <w:tabs>
                <w:tab w:val="left" w:pos="1080"/>
              </w:tabs>
              <w:snapToGrid w:val="0"/>
              <w:rPr>
                <w:sz w:val="24"/>
              </w:rPr>
            </w:pPr>
            <w:r>
              <w:rPr>
                <w:sz w:val="24"/>
              </w:rPr>
              <w:t>中小企业政策证明文件</w:t>
            </w:r>
          </w:p>
        </w:tc>
        <w:tc>
          <w:tcPr>
            <w:tcW w:w="4822" w:type="dxa"/>
            <w:vAlign w:val="center"/>
          </w:tcPr>
          <w:p>
            <w:pPr>
              <w:tabs>
                <w:tab w:val="left" w:pos="1080"/>
              </w:tabs>
              <w:snapToGrid w:val="0"/>
              <w:rPr>
                <w:sz w:val="24"/>
              </w:rPr>
            </w:pPr>
            <w:r>
              <w:rPr>
                <w:sz w:val="24"/>
              </w:rPr>
              <w:t>具体要求见第一章《投标邀请》</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2-1-1</w:t>
            </w:r>
          </w:p>
        </w:tc>
        <w:tc>
          <w:tcPr>
            <w:tcW w:w="1982" w:type="dxa"/>
            <w:vAlign w:val="center"/>
          </w:tcPr>
          <w:p>
            <w:pPr>
              <w:tabs>
                <w:tab w:val="left" w:pos="1080"/>
              </w:tabs>
              <w:snapToGrid w:val="0"/>
              <w:rPr>
                <w:sz w:val="24"/>
              </w:rPr>
            </w:pPr>
            <w:r>
              <w:rPr>
                <w:sz w:val="24"/>
              </w:rPr>
              <w:t>中小企业证明文件</w:t>
            </w:r>
          </w:p>
        </w:tc>
        <w:tc>
          <w:tcPr>
            <w:tcW w:w="4822" w:type="dxa"/>
            <w:vAlign w:val="center"/>
          </w:tcPr>
          <w:p>
            <w:pPr>
              <w:tabs>
                <w:tab w:val="left" w:pos="1080"/>
              </w:tabs>
              <w:snapToGrid w:val="0"/>
              <w:rPr>
                <w:sz w:val="24"/>
              </w:rPr>
            </w:pPr>
            <w:r>
              <w:rPr>
                <w:sz w:val="24"/>
              </w:rPr>
              <w:t>当本项目（包）涉及预留份额专门面向中小企业采购，此时建议在《资格证明文件》中提供。</w:t>
            </w:r>
          </w:p>
          <w:p>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2-1-2</w:t>
            </w:r>
          </w:p>
        </w:tc>
        <w:tc>
          <w:tcPr>
            <w:tcW w:w="1982" w:type="dxa"/>
            <w:vAlign w:val="center"/>
          </w:tcPr>
          <w:p>
            <w:pPr>
              <w:tabs>
                <w:tab w:val="left" w:pos="1080"/>
              </w:tabs>
              <w:snapToGrid w:val="0"/>
              <w:rPr>
                <w:sz w:val="24"/>
              </w:rPr>
            </w:pPr>
            <w:r>
              <w:rPr>
                <w:sz w:val="24"/>
              </w:rPr>
              <w:t>拟分包情况说明及分包意向协议</w:t>
            </w:r>
          </w:p>
        </w:tc>
        <w:tc>
          <w:tcPr>
            <w:tcW w:w="4822" w:type="dxa"/>
            <w:vAlign w:val="center"/>
          </w:tcPr>
          <w:p>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639" w:type="dxa"/>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2-2</w:t>
            </w:r>
          </w:p>
        </w:tc>
        <w:tc>
          <w:tcPr>
            <w:tcW w:w="1982" w:type="dxa"/>
            <w:vAlign w:val="center"/>
          </w:tcPr>
          <w:p>
            <w:pPr>
              <w:tabs>
                <w:tab w:val="left" w:pos="1080"/>
              </w:tabs>
              <w:snapToGrid w:val="0"/>
              <w:rPr>
                <w:sz w:val="24"/>
              </w:rPr>
            </w:pPr>
            <w:r>
              <w:rPr>
                <w:sz w:val="24"/>
              </w:rPr>
              <w:t>其它落实政府采购政策的资格要求</w:t>
            </w:r>
          </w:p>
        </w:tc>
        <w:tc>
          <w:tcPr>
            <w:tcW w:w="4822" w:type="dxa"/>
            <w:vAlign w:val="center"/>
          </w:tcPr>
          <w:p>
            <w:pPr>
              <w:tabs>
                <w:tab w:val="left" w:pos="1080"/>
              </w:tabs>
              <w:snapToGrid w:val="0"/>
              <w:rPr>
                <w:sz w:val="24"/>
              </w:rPr>
            </w:pPr>
            <w:r>
              <w:rPr>
                <w:sz w:val="24"/>
              </w:rPr>
              <w:t>如有，见第一章《投标邀请》</w:t>
            </w:r>
          </w:p>
        </w:tc>
        <w:tc>
          <w:tcPr>
            <w:tcW w:w="1639" w:type="dxa"/>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3</w:t>
            </w:r>
          </w:p>
        </w:tc>
        <w:tc>
          <w:tcPr>
            <w:tcW w:w="1982" w:type="dxa"/>
            <w:vAlign w:val="center"/>
          </w:tcPr>
          <w:p>
            <w:pPr>
              <w:tabs>
                <w:tab w:val="left" w:pos="1080"/>
              </w:tabs>
              <w:snapToGrid w:val="0"/>
              <w:rPr>
                <w:sz w:val="24"/>
              </w:rPr>
            </w:pPr>
            <w:r>
              <w:rPr>
                <w:sz w:val="24"/>
              </w:rPr>
              <w:t>本项目的特定资格要求</w:t>
            </w:r>
          </w:p>
        </w:tc>
        <w:tc>
          <w:tcPr>
            <w:tcW w:w="4822" w:type="dxa"/>
            <w:vAlign w:val="center"/>
          </w:tcPr>
          <w:p>
            <w:pPr>
              <w:tabs>
                <w:tab w:val="left" w:pos="1080"/>
              </w:tabs>
              <w:snapToGrid w:val="0"/>
              <w:rPr>
                <w:sz w:val="24"/>
              </w:rPr>
            </w:pPr>
            <w:r>
              <w:rPr>
                <w:sz w:val="24"/>
              </w:rPr>
              <w:t>如有，见第一章《投标邀请》</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3-1</w:t>
            </w:r>
          </w:p>
        </w:tc>
        <w:tc>
          <w:tcPr>
            <w:tcW w:w="1982" w:type="dxa"/>
            <w:vAlign w:val="center"/>
          </w:tcPr>
          <w:p>
            <w:pPr>
              <w:tabs>
                <w:tab w:val="left" w:pos="1080"/>
              </w:tabs>
              <w:snapToGrid w:val="0"/>
              <w:rPr>
                <w:sz w:val="24"/>
              </w:rPr>
            </w:pPr>
            <w:r>
              <w:rPr>
                <w:sz w:val="24"/>
              </w:rPr>
              <w:t>本项目对于联合体的要求</w:t>
            </w:r>
          </w:p>
        </w:tc>
        <w:tc>
          <w:tcPr>
            <w:tcW w:w="4822" w:type="dxa"/>
            <w:vAlign w:val="center"/>
          </w:tcPr>
          <w:p>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pPr>
              <w:tabs>
                <w:tab w:val="left" w:pos="1080"/>
              </w:tabs>
              <w:snapToGrid w:val="0"/>
              <w:rPr>
                <w:sz w:val="24"/>
              </w:rPr>
            </w:pPr>
            <w:r>
              <w:rPr>
                <w:sz w:val="24"/>
              </w:rPr>
              <w:t>2、联合体各成员单位均须提供本表中序号1-1、1-2的证明文件。联合体各成员单位均应满足本表3-2项规定。</w:t>
            </w:r>
          </w:p>
          <w:p>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pPr>
              <w:tabs>
                <w:tab w:val="left" w:pos="1080"/>
              </w:tabs>
              <w:snapToGrid w:val="0"/>
              <w:rPr>
                <w:sz w:val="24"/>
              </w:rPr>
            </w:pPr>
            <w:r>
              <w:rPr>
                <w:sz w:val="24"/>
              </w:rPr>
              <w:t>4、联合体中有同类资质的供应商按照联合体分工承担相同工作的，应当按照资质等级较低的供应商确定资质等级。</w:t>
            </w:r>
          </w:p>
          <w:p>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pPr>
              <w:tabs>
                <w:tab w:val="left" w:pos="1080"/>
              </w:tabs>
              <w:snapToGrid w:val="0"/>
              <w:rPr>
                <w:sz w:val="24"/>
              </w:rPr>
            </w:pPr>
            <w:r>
              <w:rPr>
                <w:sz w:val="24"/>
              </w:rPr>
              <w:t>6、若联合体中任一成员单位中途退出，则该联合体的</w:t>
            </w:r>
            <w:r>
              <w:rPr>
                <w:b/>
                <w:sz w:val="24"/>
              </w:rPr>
              <w:t>投标无效</w:t>
            </w:r>
            <w:r>
              <w:rPr>
                <w:sz w:val="24"/>
              </w:rPr>
              <w:t>。</w:t>
            </w:r>
          </w:p>
          <w:p>
            <w:pPr>
              <w:tabs>
                <w:tab w:val="left" w:pos="1080"/>
              </w:tabs>
              <w:snapToGrid w:val="0"/>
              <w:rPr>
                <w:sz w:val="24"/>
              </w:rPr>
            </w:pPr>
            <w:r>
              <w:rPr>
                <w:sz w:val="24"/>
              </w:rPr>
              <w:t>7、本项目不接受联合体投标时，投标人不得为联合体。</w:t>
            </w:r>
          </w:p>
        </w:tc>
        <w:tc>
          <w:tcPr>
            <w:tcW w:w="1639" w:type="dxa"/>
            <w:vAlign w:val="center"/>
          </w:tcPr>
          <w:p>
            <w:pPr>
              <w:tabs>
                <w:tab w:val="left" w:pos="1080"/>
              </w:tabs>
              <w:snapToGrid w:val="0"/>
              <w:rPr>
                <w:sz w:val="24"/>
              </w:rPr>
            </w:pPr>
            <w:r>
              <w:rPr>
                <w:sz w:val="24"/>
              </w:rPr>
              <w:t>提供《联合协议》原件的电子件</w:t>
            </w:r>
          </w:p>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3-2</w:t>
            </w:r>
          </w:p>
        </w:tc>
        <w:tc>
          <w:tcPr>
            <w:tcW w:w="1982" w:type="dxa"/>
            <w:vAlign w:val="center"/>
          </w:tcPr>
          <w:p>
            <w:pPr>
              <w:tabs>
                <w:tab w:val="left" w:pos="1080"/>
              </w:tabs>
              <w:snapToGrid w:val="0"/>
              <w:rPr>
                <w:sz w:val="24"/>
              </w:rPr>
            </w:pPr>
            <w:r>
              <w:rPr>
                <w:sz w:val="24"/>
              </w:rPr>
              <w:t>政府购买服务承接主体的要求</w:t>
            </w:r>
          </w:p>
        </w:tc>
        <w:tc>
          <w:tcPr>
            <w:tcW w:w="4822" w:type="dxa"/>
            <w:vAlign w:val="center"/>
          </w:tcPr>
          <w:p>
            <w:pPr>
              <w:tabs>
                <w:tab w:val="left" w:pos="1080"/>
              </w:tabs>
              <w:snapToGrid w:val="0"/>
              <w:rPr>
                <w:sz w:val="24"/>
              </w:rPr>
            </w:pPr>
            <w:r>
              <w:rPr>
                <w:sz w:val="24"/>
              </w:rPr>
              <w:t>如本项目属于政府购买服务，投标人不属于公益一类事业单位、使用事业编制且由财政拨款保障的群团组织。</w:t>
            </w:r>
          </w:p>
        </w:tc>
        <w:tc>
          <w:tcPr>
            <w:tcW w:w="1639" w:type="dxa"/>
            <w:vAlign w:val="center"/>
          </w:tcPr>
          <w:p>
            <w:pPr>
              <w:tabs>
                <w:tab w:val="left" w:pos="1080"/>
              </w:tabs>
              <w:snapToGrid w:val="0"/>
              <w:jc w:val="center"/>
              <w:rPr>
                <w:sz w:val="24"/>
              </w:rPr>
            </w:pPr>
            <w:r>
              <w:rPr>
                <w:sz w:val="24"/>
              </w:rPr>
              <w:t>格式见《投标文件格式》</w:t>
            </w:r>
            <w:r>
              <w:rPr>
                <w:rFonts w:hint="eastAsia"/>
                <w:sz w:val="24"/>
              </w:rPr>
              <w:t>“1-2 投标人资格声明书”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0" w:hRule="atLeast"/>
        </w:trPr>
        <w:tc>
          <w:tcPr>
            <w:tcW w:w="845" w:type="dxa"/>
            <w:vAlign w:val="center"/>
          </w:tcPr>
          <w:p>
            <w:pPr>
              <w:tabs>
                <w:tab w:val="left" w:pos="1080"/>
              </w:tabs>
              <w:snapToGrid w:val="0"/>
              <w:jc w:val="center"/>
              <w:rPr>
                <w:sz w:val="24"/>
              </w:rPr>
            </w:pPr>
            <w:r>
              <w:rPr>
                <w:sz w:val="24"/>
              </w:rPr>
              <w:t>3-3</w:t>
            </w:r>
          </w:p>
        </w:tc>
        <w:tc>
          <w:tcPr>
            <w:tcW w:w="1982" w:type="dxa"/>
            <w:vAlign w:val="center"/>
          </w:tcPr>
          <w:p>
            <w:pPr>
              <w:tabs>
                <w:tab w:val="left" w:pos="1080"/>
              </w:tabs>
              <w:snapToGrid w:val="0"/>
              <w:rPr>
                <w:sz w:val="24"/>
              </w:rPr>
            </w:pPr>
            <w:r>
              <w:rPr>
                <w:sz w:val="24"/>
              </w:rPr>
              <w:t>其他特定资格要求</w:t>
            </w:r>
          </w:p>
        </w:tc>
        <w:tc>
          <w:tcPr>
            <w:tcW w:w="4822" w:type="dxa"/>
            <w:vAlign w:val="center"/>
          </w:tcPr>
          <w:p>
            <w:pPr>
              <w:tabs>
                <w:tab w:val="left" w:pos="1080"/>
              </w:tabs>
              <w:snapToGrid w:val="0"/>
              <w:rPr>
                <w:sz w:val="24"/>
              </w:rPr>
            </w:pPr>
            <w:r>
              <w:rPr>
                <w:color w:val="000000"/>
                <w:sz w:val="24"/>
              </w:rPr>
              <w:t>如有，见</w:t>
            </w:r>
            <w:r>
              <w:rPr>
                <w:sz w:val="24"/>
              </w:rPr>
              <w:t>第一章《投标邀请》</w:t>
            </w:r>
          </w:p>
          <w:p>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639" w:type="dxa"/>
            <w:vAlign w:val="center"/>
          </w:tcPr>
          <w:p>
            <w:pPr>
              <w:tabs>
                <w:tab w:val="left" w:pos="1080"/>
              </w:tabs>
              <w:snapToGrid w:val="0"/>
              <w:rPr>
                <w:sz w:val="24"/>
              </w:rPr>
            </w:pPr>
            <w:r>
              <w:rPr>
                <w:sz w:val="24"/>
              </w:rPr>
              <w:t>提供证明文件的电子件或电子证照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4</w:t>
            </w:r>
          </w:p>
        </w:tc>
        <w:tc>
          <w:tcPr>
            <w:tcW w:w="1982" w:type="dxa"/>
            <w:vAlign w:val="center"/>
          </w:tcPr>
          <w:p>
            <w:pPr>
              <w:tabs>
                <w:tab w:val="left" w:pos="1080"/>
              </w:tabs>
              <w:snapToGrid w:val="0"/>
              <w:rPr>
                <w:sz w:val="24"/>
              </w:rPr>
            </w:pPr>
            <w:r>
              <w:rPr>
                <w:sz w:val="24"/>
              </w:rPr>
              <w:t>投标保证金</w:t>
            </w:r>
          </w:p>
        </w:tc>
        <w:tc>
          <w:tcPr>
            <w:tcW w:w="4822" w:type="dxa"/>
            <w:vAlign w:val="center"/>
          </w:tcPr>
          <w:p>
            <w:pPr>
              <w:tabs>
                <w:tab w:val="left" w:pos="1080"/>
              </w:tabs>
              <w:snapToGrid w:val="0"/>
              <w:rPr>
                <w:sz w:val="24"/>
              </w:rPr>
            </w:pPr>
            <w:r>
              <w:rPr>
                <w:color w:val="000000"/>
                <w:kern w:val="0"/>
                <w:sz w:val="24"/>
              </w:rPr>
              <w:t>按照招标文件的规定提交投标保证金。</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5</w:t>
            </w:r>
          </w:p>
        </w:tc>
        <w:tc>
          <w:tcPr>
            <w:tcW w:w="1982" w:type="dxa"/>
            <w:vAlign w:val="center"/>
          </w:tcPr>
          <w:p>
            <w:pPr>
              <w:tabs>
                <w:tab w:val="left" w:pos="1080"/>
              </w:tabs>
              <w:snapToGrid w:val="0"/>
              <w:rPr>
                <w:sz w:val="24"/>
              </w:rPr>
            </w:pPr>
            <w:r>
              <w:rPr>
                <w:sz w:val="24"/>
              </w:rPr>
              <w:t>获取招标文件</w:t>
            </w:r>
          </w:p>
        </w:tc>
        <w:tc>
          <w:tcPr>
            <w:tcW w:w="4822" w:type="dxa"/>
            <w:vAlign w:val="center"/>
          </w:tcPr>
          <w:p>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1639" w:type="dxa"/>
            <w:vAlign w:val="center"/>
          </w:tcPr>
          <w:p>
            <w:pPr>
              <w:tabs>
                <w:tab w:val="left" w:pos="1080"/>
              </w:tabs>
              <w:snapToGrid w:val="0"/>
              <w:rPr>
                <w:sz w:val="24"/>
              </w:rPr>
            </w:pPr>
          </w:p>
        </w:tc>
      </w:t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33"/>
      <w:bookmarkEnd w:id="737"/>
    </w:tbl>
    <w:p>
      <w:pPr>
        <w:widowControl/>
        <w:jc w:val="left"/>
        <w:rPr>
          <w:sz w:val="24"/>
        </w:rPr>
      </w:pPr>
      <w:bookmarkStart w:id="738" w:name="_Hlt487900425"/>
      <w:bookmarkEnd w:id="738"/>
      <w:bookmarkStart w:id="739" w:name="_Hlt522424701"/>
      <w:bookmarkEnd w:id="739"/>
      <w:bookmarkStart w:id="740" w:name="_Toc127151779"/>
      <w:bookmarkStart w:id="741" w:name="_Toc353825550"/>
      <w:bookmarkStart w:id="742" w:name="_Toc226965858"/>
      <w:bookmarkStart w:id="743" w:name="_Toc353873940"/>
      <w:bookmarkStart w:id="744" w:name="_Toc127161490"/>
      <w:r>
        <w:rPr>
          <w:sz w:val="24"/>
        </w:rPr>
        <w:br w:type="page"/>
      </w:r>
    </w:p>
    <w:p>
      <w:pPr>
        <w:spacing w:line="360" w:lineRule="auto"/>
        <w:jc w:val="center"/>
        <w:outlineLvl w:val="0"/>
        <w:rPr>
          <w:b/>
          <w:sz w:val="36"/>
          <w:szCs w:val="36"/>
        </w:rPr>
      </w:pPr>
      <w:bookmarkStart w:id="745" w:name="_Toc12002"/>
      <w:r>
        <w:rPr>
          <w:b/>
          <w:sz w:val="36"/>
          <w:szCs w:val="36"/>
        </w:rPr>
        <w:t xml:space="preserve">第四章   </w:t>
      </w:r>
      <w:bookmarkEnd w:id="740"/>
      <w:bookmarkEnd w:id="741"/>
      <w:bookmarkEnd w:id="742"/>
      <w:bookmarkEnd w:id="743"/>
      <w:bookmarkEnd w:id="744"/>
      <w:bookmarkStart w:id="746" w:name="_Hlt164229061"/>
      <w:bookmarkEnd w:id="746"/>
      <w:r>
        <w:rPr>
          <w:b/>
          <w:sz w:val="36"/>
          <w:szCs w:val="36"/>
        </w:rPr>
        <w:t>评标程序、评标方法和评标标准</w:t>
      </w:r>
      <w:bookmarkEnd w:id="745"/>
    </w:p>
    <w:p>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pPr>
        <w:numPr>
          <w:ilvl w:val="0"/>
          <w:numId w:val="12"/>
        </w:numPr>
        <w:tabs>
          <w:tab w:val="left" w:pos="360"/>
        </w:tabs>
        <w:snapToGrid w:val="0"/>
        <w:spacing w:line="360" w:lineRule="auto"/>
        <w:outlineLvl w:val="1"/>
        <w:rPr>
          <w:sz w:val="24"/>
        </w:rPr>
      </w:pPr>
      <w:bookmarkStart w:id="747" w:name="_Toc164608655"/>
      <w:bookmarkStart w:id="748" w:name="_Toc127151541"/>
      <w:bookmarkStart w:id="749" w:name="_Toc127161455"/>
      <w:bookmarkStart w:id="750" w:name="_Toc265228379"/>
      <w:bookmarkStart w:id="751" w:name="_Toc226965731"/>
      <w:bookmarkStart w:id="752" w:name="_Toc149720834"/>
      <w:bookmarkStart w:id="753" w:name="_Toc164229236"/>
      <w:bookmarkStart w:id="754" w:name="_Toc164229382"/>
      <w:bookmarkStart w:id="755" w:name="_Toc151193855"/>
      <w:bookmarkStart w:id="756" w:name="_Toc142311043"/>
      <w:bookmarkStart w:id="757" w:name="_Toc226965814"/>
      <w:bookmarkStart w:id="758" w:name="_Toc164608810"/>
      <w:bookmarkStart w:id="759" w:name="_Toc226337237"/>
      <w:bookmarkStart w:id="760" w:name="_Toc151193929"/>
      <w:bookmarkStart w:id="761" w:name="_Toc151193639"/>
      <w:bookmarkStart w:id="762" w:name="_Toc151190168"/>
      <w:bookmarkStart w:id="763" w:name="_Toc264969231"/>
      <w:bookmarkStart w:id="764" w:name="_Toc164351635"/>
      <w:bookmarkStart w:id="765" w:name="_Toc151193783"/>
      <w:bookmarkStart w:id="766" w:name="_Toc150774746"/>
      <w:bookmarkStart w:id="767" w:name="_Toc150480779"/>
      <w:bookmarkStart w:id="768" w:name="_Toc305158883"/>
      <w:bookmarkStart w:id="769" w:name="_Toc150509292"/>
      <w:bookmarkStart w:id="770" w:name="_Toc305158809"/>
      <w:bookmarkStart w:id="771" w:name="_Toc150774641"/>
      <w:bookmarkStart w:id="772" w:name="_Toc226309785"/>
      <w:bookmarkStart w:id="773" w:name="_Toc151193711"/>
      <w:bookmarkStart w:id="774" w:name="_Toc195842906"/>
      <w:bookmarkStart w:id="775" w:name="_Toc127151742"/>
      <w:bookmarkStart w:id="776" w:name="_Toc353873941"/>
      <w:bookmarkStart w:id="777" w:name="_Toc353825551"/>
      <w:bookmarkStart w:id="778" w:name="_Toc150480793"/>
      <w:bookmarkStart w:id="779" w:name="_Toc195842920"/>
      <w:bookmarkStart w:id="780" w:name="_Toc150774760"/>
      <w:bookmarkStart w:id="781" w:name="_Toc127151555"/>
      <w:bookmarkStart w:id="782" w:name="_Toc305158897"/>
      <w:bookmarkStart w:id="783" w:name="_Toc264969245"/>
      <w:bookmarkStart w:id="784" w:name="_Toc226965828"/>
      <w:bookmarkStart w:id="785" w:name="_Toc305158823"/>
      <w:bookmarkStart w:id="786" w:name="_Toc353825545"/>
      <w:bookmarkStart w:id="787" w:name="_Toc353873935"/>
      <w:bookmarkStart w:id="788" w:name="_Toc142311057"/>
      <w:bookmarkStart w:id="789" w:name="_Toc226337251"/>
      <w:bookmarkStart w:id="790" w:name="_Toc353873665"/>
      <w:bookmarkStart w:id="791" w:name="_Toc265228393"/>
      <w:r>
        <w:rPr>
          <w:sz w:val="24"/>
        </w:rPr>
        <w:t>投标文件的符合性审查</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2" w:name="_Toc520356167"/>
    </w:p>
    <w:p>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2"/>
      <w:r>
        <w:rPr>
          <w:sz w:val="24"/>
        </w:rPr>
        <w:t>要求的，</w:t>
      </w:r>
      <w:r>
        <w:rPr>
          <w:b/>
          <w:sz w:val="24"/>
        </w:rPr>
        <w:t>投标无效</w:t>
      </w:r>
      <w:r>
        <w:rPr>
          <w:sz w:val="24"/>
        </w:rPr>
        <w:t>。</w:t>
      </w:r>
    </w:p>
    <w:p>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3"/>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812"/>
        <w:gridCol w:w="6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49" w:type="dxa"/>
            <w:shd w:val="clear" w:color="auto" w:fill="auto"/>
            <w:vAlign w:val="center"/>
          </w:tcPr>
          <w:p>
            <w:pPr>
              <w:widowControl/>
              <w:jc w:val="center"/>
              <w:rPr>
                <w:b/>
                <w:color w:val="000000"/>
                <w:kern w:val="0"/>
                <w:sz w:val="24"/>
              </w:rPr>
            </w:pPr>
            <w:r>
              <w:rPr>
                <w:b/>
                <w:color w:val="000000"/>
                <w:kern w:val="0"/>
                <w:sz w:val="24"/>
              </w:rPr>
              <w:t>序号</w:t>
            </w:r>
          </w:p>
        </w:tc>
        <w:tc>
          <w:tcPr>
            <w:tcW w:w="1812" w:type="dxa"/>
            <w:shd w:val="clear" w:color="auto" w:fill="auto"/>
            <w:vAlign w:val="center"/>
          </w:tcPr>
          <w:p>
            <w:pPr>
              <w:widowControl/>
              <w:jc w:val="center"/>
              <w:rPr>
                <w:b/>
                <w:color w:val="000000"/>
                <w:kern w:val="0"/>
                <w:sz w:val="24"/>
              </w:rPr>
            </w:pPr>
            <w:r>
              <w:rPr>
                <w:b/>
                <w:color w:val="000000"/>
                <w:kern w:val="0"/>
                <w:sz w:val="24"/>
              </w:rPr>
              <w:t>审查因素</w:t>
            </w:r>
          </w:p>
        </w:tc>
        <w:tc>
          <w:tcPr>
            <w:tcW w:w="6727" w:type="dxa"/>
            <w:shd w:val="clear" w:color="auto" w:fill="auto"/>
            <w:vAlign w:val="center"/>
          </w:tcPr>
          <w:p>
            <w:pPr>
              <w:widowControl/>
              <w:jc w:val="center"/>
              <w:rPr>
                <w:b/>
                <w:color w:val="000000"/>
                <w:kern w:val="0"/>
                <w:sz w:val="24"/>
              </w:rPr>
            </w:pPr>
            <w:r>
              <w:rPr>
                <w:b/>
                <w:color w:val="000000"/>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1</w:t>
            </w:r>
          </w:p>
        </w:tc>
        <w:tc>
          <w:tcPr>
            <w:tcW w:w="1812" w:type="dxa"/>
            <w:shd w:val="clear" w:color="auto" w:fill="auto"/>
            <w:vAlign w:val="center"/>
          </w:tcPr>
          <w:p>
            <w:pPr>
              <w:widowControl/>
              <w:jc w:val="left"/>
              <w:rPr>
                <w:color w:val="000000"/>
                <w:kern w:val="0"/>
                <w:sz w:val="24"/>
              </w:rPr>
            </w:pPr>
            <w:r>
              <w:rPr>
                <w:color w:val="000000"/>
                <w:kern w:val="0"/>
                <w:sz w:val="24"/>
              </w:rPr>
              <w:t>授权委托书</w:t>
            </w:r>
          </w:p>
        </w:tc>
        <w:tc>
          <w:tcPr>
            <w:tcW w:w="6727" w:type="dxa"/>
            <w:shd w:val="clear" w:color="auto" w:fill="auto"/>
            <w:vAlign w:val="center"/>
          </w:tcPr>
          <w:p>
            <w:pPr>
              <w:widowControl/>
              <w:jc w:val="left"/>
              <w:rPr>
                <w:color w:val="000000"/>
                <w:kern w:val="0"/>
                <w:sz w:val="24"/>
              </w:rPr>
            </w:pPr>
            <w:r>
              <w:rPr>
                <w:color w:val="000000"/>
                <w:kern w:val="0"/>
                <w:sz w:val="24"/>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2</w:t>
            </w:r>
          </w:p>
        </w:tc>
        <w:tc>
          <w:tcPr>
            <w:tcW w:w="1812" w:type="dxa"/>
            <w:shd w:val="clear" w:color="auto" w:fill="auto"/>
            <w:vAlign w:val="center"/>
          </w:tcPr>
          <w:p>
            <w:pPr>
              <w:widowControl/>
              <w:jc w:val="left"/>
              <w:rPr>
                <w:color w:val="000000"/>
                <w:kern w:val="0"/>
                <w:sz w:val="24"/>
              </w:rPr>
            </w:pPr>
            <w:r>
              <w:rPr>
                <w:color w:val="000000"/>
                <w:kern w:val="0"/>
                <w:sz w:val="24"/>
              </w:rPr>
              <w:t>投标完整性</w:t>
            </w:r>
          </w:p>
        </w:tc>
        <w:tc>
          <w:tcPr>
            <w:tcW w:w="6727" w:type="dxa"/>
            <w:shd w:val="clear" w:color="auto" w:fill="auto"/>
            <w:vAlign w:val="center"/>
          </w:tcPr>
          <w:p>
            <w:pPr>
              <w:widowControl/>
              <w:jc w:val="left"/>
              <w:rPr>
                <w:color w:val="000000"/>
                <w:kern w:val="0"/>
                <w:sz w:val="24"/>
              </w:rPr>
            </w:pPr>
            <w:r>
              <w:rPr>
                <w:sz w:val="24"/>
              </w:rPr>
              <w:t>未将一个采购包中的内容拆分投标；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3</w:t>
            </w:r>
          </w:p>
        </w:tc>
        <w:tc>
          <w:tcPr>
            <w:tcW w:w="1812" w:type="dxa"/>
            <w:shd w:val="clear" w:color="auto" w:fill="auto"/>
            <w:vAlign w:val="center"/>
          </w:tcPr>
          <w:p>
            <w:pPr>
              <w:widowControl/>
              <w:jc w:val="left"/>
              <w:rPr>
                <w:color w:val="000000"/>
                <w:kern w:val="0"/>
                <w:sz w:val="24"/>
              </w:rPr>
            </w:pPr>
            <w:r>
              <w:rPr>
                <w:color w:val="000000"/>
                <w:kern w:val="0"/>
                <w:sz w:val="24"/>
              </w:rPr>
              <w:t>投标报价</w:t>
            </w:r>
          </w:p>
        </w:tc>
        <w:tc>
          <w:tcPr>
            <w:tcW w:w="6727" w:type="dxa"/>
            <w:shd w:val="clear" w:color="auto" w:fill="auto"/>
            <w:vAlign w:val="center"/>
          </w:tcPr>
          <w:p>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4</w:t>
            </w:r>
          </w:p>
        </w:tc>
        <w:tc>
          <w:tcPr>
            <w:tcW w:w="1812" w:type="dxa"/>
            <w:shd w:val="clear" w:color="auto" w:fill="auto"/>
            <w:vAlign w:val="center"/>
          </w:tcPr>
          <w:p>
            <w:pPr>
              <w:widowControl/>
              <w:jc w:val="left"/>
              <w:rPr>
                <w:color w:val="000000"/>
                <w:kern w:val="0"/>
                <w:sz w:val="24"/>
              </w:rPr>
            </w:pPr>
            <w:r>
              <w:rPr>
                <w:color w:val="000000"/>
                <w:kern w:val="0"/>
                <w:sz w:val="24"/>
              </w:rPr>
              <w:t>报价唯一性</w:t>
            </w:r>
          </w:p>
        </w:tc>
        <w:tc>
          <w:tcPr>
            <w:tcW w:w="6727" w:type="dxa"/>
            <w:shd w:val="clear" w:color="auto" w:fill="auto"/>
            <w:vAlign w:val="center"/>
          </w:tcPr>
          <w:p>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5</w:t>
            </w:r>
          </w:p>
        </w:tc>
        <w:tc>
          <w:tcPr>
            <w:tcW w:w="1812" w:type="dxa"/>
            <w:shd w:val="clear" w:color="auto" w:fill="auto"/>
            <w:vAlign w:val="center"/>
          </w:tcPr>
          <w:p>
            <w:pPr>
              <w:widowControl/>
              <w:jc w:val="left"/>
              <w:rPr>
                <w:color w:val="000000"/>
                <w:kern w:val="0"/>
                <w:sz w:val="24"/>
              </w:rPr>
            </w:pPr>
            <w:r>
              <w:rPr>
                <w:color w:val="000000"/>
                <w:kern w:val="0"/>
                <w:sz w:val="24"/>
              </w:rPr>
              <w:t>投标有效期</w:t>
            </w:r>
          </w:p>
        </w:tc>
        <w:tc>
          <w:tcPr>
            <w:tcW w:w="6727" w:type="dxa"/>
            <w:shd w:val="clear" w:color="auto" w:fill="auto"/>
            <w:vAlign w:val="center"/>
          </w:tcPr>
          <w:p>
            <w:pPr>
              <w:widowControl/>
              <w:jc w:val="left"/>
              <w:rPr>
                <w:color w:val="000000"/>
                <w:kern w:val="0"/>
                <w:sz w:val="24"/>
              </w:rPr>
            </w:pPr>
            <w:r>
              <w:rPr>
                <w:color w:val="000000"/>
                <w:kern w:val="0"/>
                <w:sz w:val="24"/>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6</w:t>
            </w:r>
          </w:p>
        </w:tc>
        <w:tc>
          <w:tcPr>
            <w:tcW w:w="1812" w:type="dxa"/>
            <w:shd w:val="clear" w:color="auto" w:fill="auto"/>
            <w:vAlign w:val="center"/>
          </w:tcPr>
          <w:p>
            <w:pPr>
              <w:widowControl/>
              <w:jc w:val="left"/>
              <w:rPr>
                <w:color w:val="000000"/>
                <w:kern w:val="0"/>
                <w:sz w:val="24"/>
              </w:rPr>
            </w:pPr>
            <w:r>
              <w:rPr>
                <w:color w:val="000000"/>
                <w:kern w:val="0"/>
                <w:sz w:val="24"/>
              </w:rPr>
              <w:t>实质性格式</w:t>
            </w:r>
          </w:p>
        </w:tc>
        <w:tc>
          <w:tcPr>
            <w:tcW w:w="6727" w:type="dxa"/>
            <w:shd w:val="clear" w:color="auto" w:fill="auto"/>
            <w:vAlign w:val="center"/>
          </w:tcPr>
          <w:p>
            <w:pPr>
              <w:widowControl/>
              <w:jc w:val="left"/>
              <w:rPr>
                <w:color w:val="000000"/>
                <w:kern w:val="0"/>
                <w:sz w:val="24"/>
              </w:rPr>
            </w:pPr>
            <w:r>
              <w:rPr>
                <w:kern w:val="0"/>
                <w:sz w:val="24"/>
              </w:rPr>
              <w:t>标记为“实质性格式”的文件均按招标文件要求提供且签署、盖章的；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7</w:t>
            </w:r>
          </w:p>
        </w:tc>
        <w:tc>
          <w:tcPr>
            <w:tcW w:w="1812" w:type="dxa"/>
            <w:shd w:val="clear" w:color="auto" w:fill="auto"/>
            <w:vAlign w:val="center"/>
          </w:tcPr>
          <w:p>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727" w:type="dxa"/>
            <w:shd w:val="clear" w:color="auto" w:fill="auto"/>
            <w:vAlign w:val="center"/>
          </w:tcPr>
          <w:p>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8</w:t>
            </w:r>
          </w:p>
        </w:tc>
        <w:tc>
          <w:tcPr>
            <w:tcW w:w="1812" w:type="dxa"/>
            <w:shd w:val="clear" w:color="auto" w:fill="auto"/>
            <w:vAlign w:val="center"/>
          </w:tcPr>
          <w:p>
            <w:pPr>
              <w:widowControl/>
              <w:jc w:val="left"/>
              <w:rPr>
                <w:color w:val="000000"/>
                <w:kern w:val="0"/>
                <w:sz w:val="24"/>
              </w:rPr>
            </w:pPr>
            <w:r>
              <w:rPr>
                <w:sz w:val="24"/>
              </w:rPr>
              <w:t>拟分包情况说明（如有）</w:t>
            </w:r>
          </w:p>
        </w:tc>
        <w:tc>
          <w:tcPr>
            <w:tcW w:w="6727" w:type="dxa"/>
            <w:shd w:val="clear" w:color="auto" w:fill="auto"/>
            <w:vAlign w:val="center"/>
          </w:tcPr>
          <w:p>
            <w:pPr>
              <w:widowControl/>
              <w:jc w:val="left"/>
              <w:rPr>
                <w:color w:val="000000"/>
                <w:kern w:val="0"/>
                <w:sz w:val="24"/>
              </w:rPr>
            </w:pPr>
            <w:r>
              <w:rPr>
                <w:sz w:val="24"/>
              </w:rPr>
              <w:t>如本项目（包）非因“落实政府采购政策”亦允许分包，且供应商拟进行分包时，必须提供；否则无须提供；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9</w:t>
            </w:r>
          </w:p>
        </w:tc>
        <w:tc>
          <w:tcPr>
            <w:tcW w:w="1812" w:type="dxa"/>
            <w:shd w:val="clear" w:color="auto" w:fill="auto"/>
            <w:vAlign w:val="center"/>
          </w:tcPr>
          <w:p>
            <w:pPr>
              <w:widowControl/>
              <w:jc w:val="left"/>
              <w:rPr>
                <w:color w:val="000000"/>
                <w:kern w:val="0"/>
                <w:sz w:val="24"/>
              </w:rPr>
            </w:pPr>
            <w:r>
              <w:rPr>
                <w:color w:val="000000"/>
                <w:kern w:val="0"/>
                <w:sz w:val="24"/>
              </w:rPr>
              <w:t>分包其他要求（如有）</w:t>
            </w:r>
          </w:p>
        </w:tc>
        <w:tc>
          <w:tcPr>
            <w:tcW w:w="6727" w:type="dxa"/>
            <w:shd w:val="clear" w:color="auto" w:fill="auto"/>
            <w:vAlign w:val="center"/>
          </w:tcPr>
          <w:p>
            <w:pPr>
              <w:widowControl/>
              <w:jc w:val="left"/>
              <w:rPr>
                <w:sz w:val="24"/>
              </w:rPr>
            </w:pPr>
            <w:r>
              <w:rPr>
                <w:sz w:val="24"/>
              </w:rPr>
              <w:t>分包履行的内容、金额或者比例未超出《投标人须知资料表》中的规定；</w:t>
            </w:r>
          </w:p>
          <w:p>
            <w:pPr>
              <w:widowControl/>
              <w:jc w:val="left"/>
              <w:rPr>
                <w:color w:val="000000"/>
                <w:kern w:val="0"/>
                <w:sz w:val="24"/>
              </w:rPr>
            </w:pPr>
            <w:r>
              <w:rPr>
                <w:sz w:val="24"/>
              </w:rPr>
              <w:t>分包承担主体具备《投标人须知资料表》载明的资质条件且提供了资质证书电子件（如有）；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10</w:t>
            </w:r>
          </w:p>
        </w:tc>
        <w:tc>
          <w:tcPr>
            <w:tcW w:w="1812" w:type="dxa"/>
            <w:shd w:val="clear" w:color="auto" w:fill="auto"/>
            <w:vAlign w:val="center"/>
          </w:tcPr>
          <w:p>
            <w:pPr>
              <w:widowControl/>
              <w:jc w:val="left"/>
              <w:rPr>
                <w:color w:val="000000"/>
                <w:kern w:val="0"/>
                <w:sz w:val="24"/>
              </w:rPr>
            </w:pPr>
            <w:r>
              <w:rPr>
                <w:color w:val="000000"/>
                <w:kern w:val="0"/>
                <w:sz w:val="24"/>
              </w:rPr>
              <w:t>报价的修正（如有）</w:t>
            </w:r>
          </w:p>
        </w:tc>
        <w:tc>
          <w:tcPr>
            <w:tcW w:w="6727" w:type="dxa"/>
            <w:shd w:val="clear" w:color="auto" w:fill="auto"/>
            <w:vAlign w:val="center"/>
          </w:tcPr>
          <w:p>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11</w:t>
            </w:r>
          </w:p>
        </w:tc>
        <w:tc>
          <w:tcPr>
            <w:tcW w:w="1812" w:type="dxa"/>
            <w:shd w:val="clear" w:color="auto" w:fill="auto"/>
            <w:vAlign w:val="center"/>
          </w:tcPr>
          <w:p>
            <w:pPr>
              <w:widowControl/>
              <w:jc w:val="left"/>
              <w:rPr>
                <w:color w:val="000000"/>
                <w:kern w:val="0"/>
                <w:sz w:val="24"/>
              </w:rPr>
            </w:pPr>
            <w:r>
              <w:rPr>
                <w:color w:val="000000"/>
                <w:kern w:val="0"/>
                <w:sz w:val="24"/>
              </w:rPr>
              <w:t>进口产品</w:t>
            </w:r>
          </w:p>
          <w:p>
            <w:pPr>
              <w:widowControl/>
              <w:jc w:val="left"/>
              <w:rPr>
                <w:color w:val="000000"/>
                <w:kern w:val="0"/>
                <w:sz w:val="24"/>
              </w:rPr>
            </w:pPr>
            <w:r>
              <w:rPr>
                <w:color w:val="000000"/>
                <w:kern w:val="0"/>
                <w:sz w:val="24"/>
              </w:rPr>
              <w:t>（如有）</w:t>
            </w:r>
          </w:p>
        </w:tc>
        <w:tc>
          <w:tcPr>
            <w:tcW w:w="6727" w:type="dxa"/>
            <w:shd w:val="clear" w:color="auto" w:fill="auto"/>
            <w:vAlign w:val="center"/>
          </w:tcPr>
          <w:p>
            <w:pPr>
              <w:widowControl/>
              <w:jc w:val="left"/>
              <w:rPr>
                <w:color w:val="000000"/>
                <w:kern w:val="0"/>
                <w:sz w:val="24"/>
              </w:rPr>
            </w:pPr>
            <w:r>
              <w:rPr>
                <w:sz w:val="24"/>
              </w:rPr>
              <w:t>招标文件不接受进口产品投标的内容时，投标人所投产品不含进口产品；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12</w:t>
            </w:r>
          </w:p>
        </w:tc>
        <w:tc>
          <w:tcPr>
            <w:tcW w:w="1812" w:type="dxa"/>
            <w:shd w:val="clear" w:color="auto" w:fill="auto"/>
            <w:vAlign w:val="center"/>
          </w:tcPr>
          <w:p>
            <w:pPr>
              <w:widowControl/>
              <w:jc w:val="left"/>
              <w:rPr>
                <w:color w:val="000000"/>
                <w:kern w:val="0"/>
                <w:sz w:val="24"/>
              </w:rPr>
            </w:pPr>
            <w:r>
              <w:rPr>
                <w:color w:val="000000"/>
                <w:kern w:val="0"/>
                <w:sz w:val="24"/>
              </w:rPr>
              <w:t>国家有关部门对投标人的投标产品有强制性规定或要求的</w:t>
            </w:r>
          </w:p>
        </w:tc>
        <w:tc>
          <w:tcPr>
            <w:tcW w:w="6727" w:type="dxa"/>
            <w:shd w:val="clear" w:color="auto" w:fill="auto"/>
            <w:vAlign w:val="center"/>
          </w:tcPr>
          <w:p>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13</w:t>
            </w:r>
          </w:p>
        </w:tc>
        <w:tc>
          <w:tcPr>
            <w:tcW w:w="1812" w:type="dxa"/>
            <w:shd w:val="clear" w:color="auto" w:fill="auto"/>
            <w:vAlign w:val="center"/>
          </w:tcPr>
          <w:p>
            <w:pPr>
              <w:widowControl/>
              <w:jc w:val="left"/>
              <w:rPr>
                <w:color w:val="000000"/>
                <w:kern w:val="0"/>
                <w:sz w:val="24"/>
              </w:rPr>
            </w:pPr>
            <w:r>
              <w:rPr>
                <w:color w:val="000000"/>
                <w:kern w:val="0"/>
                <w:sz w:val="24"/>
              </w:rPr>
              <w:t>公平竞争</w:t>
            </w:r>
          </w:p>
        </w:tc>
        <w:tc>
          <w:tcPr>
            <w:tcW w:w="6727" w:type="dxa"/>
            <w:shd w:val="clear" w:color="auto" w:fill="auto"/>
            <w:vAlign w:val="center"/>
          </w:tcPr>
          <w:p>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14</w:t>
            </w:r>
          </w:p>
        </w:tc>
        <w:tc>
          <w:tcPr>
            <w:tcW w:w="1812" w:type="dxa"/>
            <w:shd w:val="clear" w:color="auto" w:fill="auto"/>
            <w:vAlign w:val="center"/>
          </w:tcPr>
          <w:p>
            <w:pPr>
              <w:widowControl/>
              <w:jc w:val="left"/>
              <w:rPr>
                <w:color w:val="000000"/>
                <w:kern w:val="0"/>
                <w:sz w:val="24"/>
              </w:rPr>
            </w:pPr>
            <w:r>
              <w:rPr>
                <w:color w:val="000000"/>
                <w:kern w:val="0"/>
                <w:sz w:val="24"/>
              </w:rPr>
              <w:t>串通投标</w:t>
            </w:r>
          </w:p>
        </w:tc>
        <w:tc>
          <w:tcPr>
            <w:tcW w:w="6727" w:type="dxa"/>
            <w:shd w:val="clear" w:color="auto" w:fill="auto"/>
            <w:vAlign w:val="center"/>
          </w:tcPr>
          <w:p>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1</w:t>
            </w:r>
            <w:r>
              <w:rPr>
                <w:rFonts w:hint="eastAsia"/>
                <w:color w:val="000000"/>
                <w:kern w:val="0"/>
                <w:sz w:val="24"/>
              </w:rPr>
              <w:t>5</w:t>
            </w:r>
          </w:p>
        </w:tc>
        <w:tc>
          <w:tcPr>
            <w:tcW w:w="1812" w:type="dxa"/>
            <w:shd w:val="clear" w:color="auto" w:fill="auto"/>
            <w:vAlign w:val="center"/>
          </w:tcPr>
          <w:p>
            <w:pPr>
              <w:widowControl/>
              <w:jc w:val="left"/>
              <w:rPr>
                <w:color w:val="000000"/>
                <w:kern w:val="0"/>
                <w:sz w:val="24"/>
              </w:rPr>
            </w:pPr>
            <w:r>
              <w:rPr>
                <w:color w:val="000000"/>
                <w:kern w:val="0"/>
                <w:sz w:val="24"/>
              </w:rPr>
              <w:t>附加条件</w:t>
            </w:r>
          </w:p>
        </w:tc>
        <w:tc>
          <w:tcPr>
            <w:tcW w:w="6727" w:type="dxa"/>
            <w:shd w:val="clear" w:color="auto" w:fill="auto"/>
            <w:vAlign w:val="center"/>
          </w:tcPr>
          <w:p>
            <w:pPr>
              <w:widowControl/>
              <w:jc w:val="left"/>
              <w:rPr>
                <w:color w:val="000000"/>
                <w:kern w:val="0"/>
                <w:sz w:val="24"/>
              </w:rPr>
            </w:pPr>
            <w:r>
              <w:rPr>
                <w:color w:val="000000"/>
                <w:kern w:val="0"/>
                <w:sz w:val="24"/>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49" w:type="dxa"/>
            <w:shd w:val="clear" w:color="auto" w:fill="auto"/>
            <w:vAlign w:val="center"/>
          </w:tcPr>
          <w:p>
            <w:pPr>
              <w:widowControl/>
              <w:jc w:val="center"/>
              <w:rPr>
                <w:color w:val="000000"/>
                <w:kern w:val="0"/>
                <w:sz w:val="24"/>
              </w:rPr>
            </w:pPr>
            <w:r>
              <w:rPr>
                <w:color w:val="000000"/>
                <w:kern w:val="0"/>
                <w:sz w:val="24"/>
              </w:rPr>
              <w:t>1</w:t>
            </w:r>
            <w:r>
              <w:rPr>
                <w:rFonts w:hint="eastAsia"/>
                <w:color w:val="000000"/>
                <w:kern w:val="0"/>
                <w:sz w:val="24"/>
              </w:rPr>
              <w:t>6</w:t>
            </w:r>
          </w:p>
        </w:tc>
        <w:tc>
          <w:tcPr>
            <w:tcW w:w="1812" w:type="dxa"/>
            <w:shd w:val="clear" w:color="auto" w:fill="auto"/>
            <w:vAlign w:val="center"/>
          </w:tcPr>
          <w:p>
            <w:pPr>
              <w:widowControl/>
              <w:jc w:val="left"/>
              <w:rPr>
                <w:color w:val="000000"/>
                <w:kern w:val="0"/>
                <w:sz w:val="24"/>
              </w:rPr>
            </w:pPr>
            <w:r>
              <w:rPr>
                <w:color w:val="000000"/>
                <w:kern w:val="0"/>
                <w:sz w:val="24"/>
              </w:rPr>
              <w:t>其他无效情形</w:t>
            </w:r>
          </w:p>
        </w:tc>
        <w:tc>
          <w:tcPr>
            <w:tcW w:w="6727" w:type="dxa"/>
            <w:shd w:val="clear" w:color="auto" w:fill="auto"/>
            <w:vAlign w:val="center"/>
          </w:tcPr>
          <w:p>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pPr>
        <w:numPr>
          <w:ilvl w:val="0"/>
          <w:numId w:val="13"/>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pPr>
        <w:numPr>
          <w:ilvl w:val="0"/>
          <w:numId w:val="12"/>
        </w:numPr>
        <w:tabs>
          <w:tab w:val="left" w:pos="360"/>
        </w:tabs>
        <w:snapToGrid w:val="0"/>
        <w:spacing w:line="360" w:lineRule="auto"/>
        <w:outlineLvl w:val="1"/>
        <w:rPr>
          <w:sz w:val="24"/>
        </w:rPr>
      </w:pPr>
      <w:r>
        <w:rPr>
          <w:sz w:val="24"/>
        </w:rPr>
        <w:t>投标文件有关事项的澄清或者说明</w:t>
      </w:r>
    </w:p>
    <w:p>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3" w:name="_Hlk144225607"/>
      <w:r>
        <w:rPr>
          <w:color w:val="000000"/>
          <w:sz w:val="24"/>
          <w:szCs w:val="20"/>
        </w:rPr>
        <w:t>若投标人为事业单位或其他组织或分支机构，可为单位负责人</w:t>
      </w:r>
      <w:bookmarkEnd w:id="793"/>
      <w:r>
        <w:rPr>
          <w:sz w:val="24"/>
        </w:rPr>
        <w:t>）或其授权的代表签字。投标人的澄清、说明或者补正不得超出投标文件的范围或者改变投标文件的实质性内容。澄清文件将作为投标文件内容的一部分。</w:t>
      </w:r>
    </w:p>
    <w:p>
      <w:pPr>
        <w:numPr>
          <w:ilvl w:val="1"/>
          <w:numId w:val="12"/>
        </w:numPr>
        <w:tabs>
          <w:tab w:val="left" w:pos="1080"/>
        </w:tabs>
        <w:snapToGrid w:val="0"/>
        <w:spacing w:line="360" w:lineRule="auto"/>
        <w:ind w:left="1077" w:hanging="720"/>
        <w:rPr>
          <w:sz w:val="24"/>
        </w:rPr>
      </w:pPr>
      <w:bookmarkStart w:id="794" w:name="_Hlk220085436"/>
      <w:r>
        <w:rPr>
          <w:rFonts w:hint="eastAsia"/>
          <w:sz w:val="24"/>
        </w:rPr>
        <w:t>异常低价处理</w:t>
      </w:r>
    </w:p>
    <w:p>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（1）投标（响应）报价低于全部通过符合性审查供应商投标（响应）报价平均值50%的，即投标（响应）报价&lt;全部通过符合性审查供应商投标（响应）报价平均值×50%；</w:t>
      </w:r>
    </w:p>
    <w:p>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（2）投标（响应）报价低于通过符合性审查的次低报价供应商投标（响应）报价50%的，即投标（响应）报价&lt;通过符合性审查的次低报价供应商投标（响应）报价×50%；</w:t>
      </w:r>
    </w:p>
    <w:p>
      <w:pPr>
        <w:tabs>
          <w:tab w:val="left" w:pos="1589"/>
          <w:tab w:val="left" w:pos="1701"/>
          <w:tab w:val="left" w:pos="2035"/>
          <w:tab w:val="left" w:pos="2114"/>
        </w:tabs>
        <w:snapToGrid w:val="0"/>
        <w:spacing w:line="360" w:lineRule="auto"/>
        <w:ind w:left="1843" w:hanging="2"/>
        <w:rPr>
          <w:sz w:val="24"/>
        </w:rPr>
      </w:pPr>
      <w:r>
        <w:rPr>
          <w:rFonts w:hint="eastAsia"/>
          <w:sz w:val="24"/>
        </w:rPr>
        <w:t>（3）投标（响应）报价低于采购项目最高限价45%的，即投标（响应）报价&lt;采购项目最高限价×45%；</w:t>
      </w:r>
      <w:r>
        <w:rPr>
          <w:color w:val="000000"/>
          <w:sz w:val="24"/>
        </w:rPr>
        <w:t>未设定最高限价的采购项目，以采购项目预算金额作为最高限价</w:t>
      </w:r>
      <w:r>
        <w:rPr>
          <w:rFonts w:hint="eastAsia"/>
          <w:color w:val="000000"/>
          <w:sz w:val="24"/>
        </w:rPr>
        <w:t>；</w:t>
      </w:r>
    </w:p>
    <w:p>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5" w:name="_Hlk190337965"/>
      <w:r>
        <w:rPr>
          <w:rFonts w:hint="eastAsia"/>
          <w:color w:val="000000"/>
          <w:sz w:val="24"/>
        </w:rPr>
        <w:t xml:space="preserve"> </w:t>
      </w:r>
      <w:r>
        <w:rPr>
          <w:rFonts w:hint="eastAsia"/>
          <w:sz w:val="24"/>
        </w:rPr>
        <w:t>上述投标（响应）报价指按照本章2.4修正后的报价</w:t>
      </w:r>
      <w:bookmarkEnd w:id="795"/>
      <w:r>
        <w:rPr>
          <w:rFonts w:hint="eastAsia"/>
          <w:sz w:val="24"/>
        </w:rPr>
        <w:t>。</w:t>
      </w:r>
    </w:p>
    <w:bookmarkEnd w:id="794"/>
    <w:p>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pPr>
        <w:tabs>
          <w:tab w:val="left" w:pos="1080"/>
          <w:tab w:val="left" w:pos="1589"/>
          <w:tab w:val="left" w:pos="2035"/>
          <w:tab w:val="left" w:pos="2114"/>
        </w:tabs>
        <w:snapToGrid w:val="0"/>
        <w:spacing w:line="360" w:lineRule="auto"/>
        <w:ind w:left="2035"/>
        <w:rPr>
          <w:sz w:val="24"/>
        </w:rPr>
      </w:pPr>
      <w:r>
        <w:rPr>
          <w:rFonts w:hint="eastAsia" w:ascii="宋体" w:hAnsi="宋体" w:eastAsia="宋体" w:cs="宋体"/>
          <w:sz w:val="24"/>
        </w:rPr>
        <w:t>■</w:t>
      </w:r>
      <w:r>
        <w:rPr>
          <w:sz w:val="24"/>
        </w:rPr>
        <w:t>无，按下述2.4.2-2.4.7项规定修正。</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rPr>
        <w:t>10</w:t>
      </w:r>
      <w:r>
        <w:rPr>
          <w:sz w:val="24"/>
        </w:rPr>
        <w:t>%的扣除，用扣除后的价格参加评审。</w:t>
      </w:r>
    </w:p>
    <w:p>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rPr>
        <w:t>4</w:t>
      </w:r>
      <w:r>
        <w:rPr>
          <w:sz w:val="24"/>
        </w:rPr>
        <w:t>%的扣除，用扣除后的价格参加评审。</w:t>
      </w:r>
    </w:p>
    <w:p>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pPr>
        <w:numPr>
          <w:ilvl w:val="0"/>
          <w:numId w:val="12"/>
        </w:numPr>
        <w:tabs>
          <w:tab w:val="left" w:pos="360"/>
        </w:tabs>
        <w:snapToGrid w:val="0"/>
        <w:spacing w:line="360" w:lineRule="auto"/>
        <w:outlineLvl w:val="1"/>
        <w:rPr>
          <w:sz w:val="24"/>
        </w:rPr>
      </w:pPr>
      <w:r>
        <w:rPr>
          <w:sz w:val="24"/>
        </w:rPr>
        <w:t>投标文件的比较和评价</w:t>
      </w:r>
      <w:bookmarkEnd w:id="776"/>
      <w:bookmarkEnd w:id="777"/>
    </w:p>
    <w:p>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12"/>
        </w:numPr>
        <w:tabs>
          <w:tab w:val="left" w:pos="1080"/>
        </w:tabs>
        <w:snapToGrid w:val="0"/>
        <w:spacing w:line="360" w:lineRule="auto"/>
        <w:ind w:left="1077" w:hanging="720"/>
        <w:rPr>
          <w:sz w:val="24"/>
        </w:rPr>
      </w:pPr>
      <w:r>
        <w:rPr>
          <w:sz w:val="24"/>
        </w:rPr>
        <w:t>评标方法和评标标准</w:t>
      </w:r>
    </w:p>
    <w:p>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pPr>
        <w:tabs>
          <w:tab w:val="left" w:pos="900"/>
          <w:tab w:val="left" w:pos="1589"/>
          <w:tab w:val="left" w:pos="1701"/>
        </w:tabs>
        <w:snapToGrid w:val="0"/>
        <w:spacing w:line="360" w:lineRule="auto"/>
        <w:ind w:left="1985"/>
        <w:rPr>
          <w:sz w:val="24"/>
        </w:rPr>
      </w:pPr>
      <w:r>
        <w:rPr>
          <w:rFonts w:hint="eastAsia" w:ascii="宋体" w:hAnsi="宋体" w:cs="宋体"/>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pPr>
        <w:tabs>
          <w:tab w:val="left" w:pos="1080"/>
          <w:tab w:val="left" w:pos="1589"/>
          <w:tab w:val="left" w:pos="2035"/>
        </w:tabs>
        <w:snapToGrid w:val="0"/>
        <w:spacing w:line="360" w:lineRule="auto"/>
        <w:ind w:left="2035"/>
        <w:rPr>
          <w:sz w:val="24"/>
        </w:rPr>
      </w:pPr>
      <w:r>
        <w:rPr>
          <w:sz w:val="24"/>
        </w:rPr>
        <w:t>□随机抽取</w:t>
      </w:r>
    </w:p>
    <w:p>
      <w:pPr>
        <w:tabs>
          <w:tab w:val="left" w:pos="1080"/>
          <w:tab w:val="left" w:pos="1589"/>
          <w:tab w:val="left" w:pos="2035"/>
        </w:tabs>
        <w:snapToGrid w:val="0"/>
        <w:spacing w:line="360" w:lineRule="auto"/>
        <w:ind w:left="2035"/>
        <w:rPr>
          <w:sz w:val="24"/>
          <w:u w:val="single"/>
        </w:rPr>
      </w:pPr>
      <w:r>
        <w:rPr>
          <w:sz w:val="24"/>
        </w:rPr>
        <w:t>□其他方式，具体要求：_____</w:t>
      </w:r>
    </w:p>
    <w:p>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pPr>
        <w:numPr>
          <w:ilvl w:val="0"/>
          <w:numId w:val="12"/>
        </w:numPr>
        <w:tabs>
          <w:tab w:val="left" w:pos="360"/>
        </w:tabs>
        <w:snapToGrid w:val="0"/>
        <w:spacing w:line="360" w:lineRule="auto"/>
        <w:outlineLvl w:val="1"/>
        <w:rPr>
          <w:sz w:val="24"/>
        </w:rPr>
      </w:pPr>
      <w:r>
        <w:rPr>
          <w:sz w:val="24"/>
        </w:rPr>
        <w:t>确定</w:t>
      </w:r>
      <w:bookmarkStart w:id="796" w:name="_Toc150509297"/>
      <w:bookmarkStart w:id="797" w:name="_Toc142311048"/>
      <w:bookmarkStart w:id="798" w:name="_Toc305158888"/>
      <w:bookmarkStart w:id="799" w:name="_Toc151193934"/>
      <w:bookmarkStart w:id="800" w:name="_Toc226337242"/>
      <w:bookmarkStart w:id="801" w:name="_Toc151193860"/>
      <w:bookmarkStart w:id="802" w:name="_Toc151193788"/>
      <w:bookmarkStart w:id="803" w:name="_Toc151190173"/>
      <w:bookmarkStart w:id="804" w:name="_Toc150774751"/>
      <w:bookmarkStart w:id="805" w:name="_Toc226965736"/>
      <w:bookmarkStart w:id="806" w:name="_Toc305158814"/>
      <w:bookmarkStart w:id="807" w:name="_Toc164608660"/>
      <w:bookmarkStart w:id="808" w:name="_Toc150774646"/>
      <w:bookmarkStart w:id="809" w:name="_Ref467307010"/>
      <w:bookmarkStart w:id="810" w:name="_Toc164229387"/>
      <w:bookmarkStart w:id="811" w:name="_Toc264969236"/>
      <w:bookmarkStart w:id="812" w:name="_Toc150480784"/>
      <w:bookmarkStart w:id="813" w:name="_Toc164608815"/>
      <w:bookmarkStart w:id="814" w:name="_Toc265228384"/>
      <w:bookmarkStart w:id="815" w:name="_Toc127151546"/>
      <w:bookmarkStart w:id="816" w:name="_Toc127151747"/>
      <w:bookmarkStart w:id="817" w:name="_Toc226309790"/>
      <w:bookmarkStart w:id="818" w:name="_Toc164229241"/>
      <w:bookmarkStart w:id="819" w:name="_Toc520356170"/>
      <w:bookmarkStart w:id="820" w:name="_Toc226965819"/>
      <w:bookmarkStart w:id="821" w:name="_Toc127161460"/>
      <w:bookmarkStart w:id="822" w:name="_Toc195842911"/>
      <w:bookmarkStart w:id="823" w:name="_Toc149720839"/>
      <w:bookmarkStart w:id="824" w:name="_Toc151193716"/>
      <w:bookmarkStart w:id="825" w:name="_Toc164351640"/>
      <w:bookmarkStart w:id="826" w:name="_Toc151193644"/>
      <w:r>
        <w:rPr>
          <w:sz w:val="24"/>
        </w:rPr>
        <w:t>中标候选人名单</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p>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pPr>
        <w:wordWrap w:val="0"/>
        <w:spacing w:line="467" w:lineRule="exact"/>
        <w:ind w:left="1251" w:right="3"/>
        <w:rPr>
          <w:rFonts w:ascii="宋体" w:hAnsi="宋体" w:cs="宋体"/>
          <w:sz w:val="24"/>
        </w:rPr>
      </w:pPr>
      <w:r>
        <w:rPr>
          <w:rFonts w:hint="eastAsia" w:ascii="宋体" w:hAnsi="宋体" w:cs="宋体"/>
          <w:sz w:val="24"/>
        </w:rPr>
        <w:t>■</w:t>
      </w:r>
      <w:r>
        <w:rPr>
          <w:sz w:val="24"/>
        </w:rPr>
        <w:t>其他方式，具体要求：</w:t>
      </w:r>
      <w:r>
        <w:rPr>
          <w:rFonts w:hint="eastAsia" w:ascii="宋体" w:hAnsi="宋体" w:cs="宋体"/>
          <w:b/>
          <w:sz w:val="24"/>
          <w:u w:val="single"/>
        </w:rPr>
        <w:t>得分相同的按照价低者优先，得分且投标报价均相同的，以技术分得分高者优先</w:t>
      </w:r>
    </w:p>
    <w:p>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p>
    <w:p>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rPr>
        <w:t>3</w:t>
      </w:r>
      <w:r>
        <w:rPr>
          <w:sz w:val="24"/>
        </w:rPr>
        <w:t>名中标候选人。</w:t>
      </w:r>
    </w:p>
    <w:p>
      <w:pPr>
        <w:numPr>
          <w:ilvl w:val="0"/>
          <w:numId w:val="12"/>
        </w:numPr>
        <w:tabs>
          <w:tab w:val="left" w:pos="360"/>
        </w:tabs>
        <w:snapToGrid w:val="0"/>
        <w:spacing w:line="360" w:lineRule="auto"/>
        <w:outlineLvl w:val="1"/>
        <w:rPr>
          <w:sz w:val="24"/>
        </w:rPr>
      </w:pPr>
      <w:r>
        <w:rPr>
          <w:sz w:val="24"/>
        </w:rPr>
        <w:t>报告违法行为</w:t>
      </w:r>
    </w:p>
    <w:p>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pPr>
        <w:widowControl/>
        <w:jc w:val="left"/>
        <w:rPr>
          <w:b/>
          <w:sz w:val="24"/>
        </w:rPr>
      </w:pPr>
      <w:r>
        <w:rPr>
          <w:b/>
          <w:sz w:val="24"/>
        </w:rPr>
        <w:br w:type="page"/>
      </w:r>
    </w:p>
    <w:p>
      <w:pPr>
        <w:tabs>
          <w:tab w:val="left" w:pos="360"/>
          <w:tab w:val="left" w:pos="900"/>
        </w:tabs>
        <w:snapToGrid w:val="0"/>
        <w:spacing w:line="360" w:lineRule="auto"/>
        <w:jc w:val="center"/>
        <w:outlineLvl w:val="1"/>
        <w:rPr>
          <w:b/>
        </w:rPr>
      </w:pPr>
      <w:r>
        <w:rPr>
          <w:b/>
          <w:sz w:val="24"/>
        </w:rPr>
        <w:t>二、评标标准</w:t>
      </w:r>
    </w:p>
    <w:tbl>
      <w:tblPr>
        <w:tblStyle w:val="43"/>
        <w:tblW w:w="9705" w:type="dxa"/>
        <w:tblInd w:w="-29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87"/>
        <w:gridCol w:w="2942"/>
        <w:gridCol w:w="1400"/>
        <w:gridCol w:w="44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172" w:hRule="atLeast"/>
        </w:trPr>
        <w:tc>
          <w:tcPr>
            <w:tcW w:w="887" w:type="dxa"/>
            <w:vAlign w:val="center"/>
          </w:tcPr>
          <w:p>
            <w:pPr>
              <w:shd w:val="clear"/>
              <w:snapToGrid w:val="0"/>
              <w:spacing w:line="360" w:lineRule="auto"/>
              <w:ind w:right="-28"/>
              <w:jc w:val="center"/>
              <w:rPr>
                <w:rFonts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t>序号</w:t>
            </w:r>
          </w:p>
        </w:tc>
        <w:tc>
          <w:tcPr>
            <w:tcW w:w="2942" w:type="dxa"/>
            <w:vAlign w:val="center"/>
          </w:tcPr>
          <w:p>
            <w:pPr>
              <w:shd w:val="clear"/>
              <w:snapToGrid w:val="0"/>
              <w:spacing w:line="360" w:lineRule="auto"/>
              <w:jc w:val="center"/>
              <w:rPr>
                <w:rFonts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t>评分标准</w:t>
            </w:r>
          </w:p>
        </w:tc>
        <w:tc>
          <w:tcPr>
            <w:tcW w:w="1400" w:type="dxa"/>
            <w:vAlign w:val="center"/>
          </w:tcPr>
          <w:p>
            <w:pPr>
              <w:shd w:val="clear"/>
              <w:snapToGrid w:val="0"/>
              <w:spacing w:line="360" w:lineRule="auto"/>
              <w:ind w:left="113"/>
              <w:jc w:val="center"/>
              <w:rPr>
                <w:rFonts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t>分值</w:t>
            </w:r>
          </w:p>
        </w:tc>
        <w:tc>
          <w:tcPr>
            <w:tcW w:w="4476" w:type="dxa"/>
            <w:vAlign w:val="center"/>
          </w:tcPr>
          <w:p>
            <w:pPr>
              <w:shd w:val="clear"/>
              <w:snapToGrid w:val="0"/>
              <w:spacing w:line="360" w:lineRule="auto"/>
              <w:ind w:left="113"/>
              <w:jc w:val="center"/>
              <w:rPr>
                <w:rFonts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34" w:hRule="atLeast"/>
        </w:trPr>
        <w:tc>
          <w:tcPr>
            <w:tcW w:w="887" w:type="dxa"/>
            <w:vAlign w:val="center"/>
          </w:tcPr>
          <w:p>
            <w:pPr>
              <w:shd w:val="clear"/>
              <w:spacing w:line="360" w:lineRule="auto"/>
              <w:ind w:right="-28"/>
              <w:jc w:val="center"/>
              <w:rPr>
                <w:rFonts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sz w:val="24"/>
                <w:szCs w:val="24"/>
                <w:highlight w:val="none"/>
              </w:rPr>
              <w:t>1</w:t>
            </w:r>
          </w:p>
        </w:tc>
        <w:tc>
          <w:tcPr>
            <w:tcW w:w="2942" w:type="dxa"/>
            <w:vAlign w:val="center"/>
          </w:tcPr>
          <w:p>
            <w:pPr>
              <w:shd w:val="clear"/>
              <w:spacing w:line="360" w:lineRule="auto"/>
              <w:ind w:firstLine="720" w:firstLineChars="30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价格部分</w:t>
            </w:r>
          </w:p>
        </w:tc>
        <w:tc>
          <w:tcPr>
            <w:tcW w:w="1400" w:type="dxa"/>
            <w:vAlign w:val="center"/>
          </w:tcPr>
          <w:p>
            <w:pPr>
              <w:shd w:val="clear"/>
              <w:spacing w:line="360" w:lineRule="auto"/>
              <w:ind w:left="113"/>
              <w:jc w:val="center"/>
              <w:rPr>
                <w:rFonts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sz w:val="24"/>
                <w:szCs w:val="24"/>
                <w:highlight w:val="none"/>
              </w:rPr>
              <w:t>10</w:t>
            </w:r>
          </w:p>
        </w:tc>
        <w:tc>
          <w:tcPr>
            <w:tcW w:w="4476" w:type="dxa"/>
            <w:vMerge w:val="restart"/>
            <w:vAlign w:val="center"/>
          </w:tcPr>
          <w:p>
            <w:pPr>
              <w:shd w:val="clear"/>
              <w:spacing w:line="360" w:lineRule="auto"/>
              <w:ind w:left="113"/>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详细的评标内容见下述评分标准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248" w:hRule="exact"/>
        </w:trPr>
        <w:tc>
          <w:tcPr>
            <w:tcW w:w="887" w:type="dxa"/>
            <w:vAlign w:val="center"/>
          </w:tcPr>
          <w:p>
            <w:pPr>
              <w:shd w:val="clear"/>
              <w:spacing w:line="360" w:lineRule="auto"/>
              <w:ind w:right="-28"/>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w:t>
            </w:r>
          </w:p>
        </w:tc>
        <w:tc>
          <w:tcPr>
            <w:tcW w:w="2942" w:type="dxa"/>
            <w:vAlign w:val="center"/>
          </w:tcPr>
          <w:p>
            <w:pPr>
              <w:shd w:val="clear"/>
              <w:spacing w:line="360" w:lineRule="auto"/>
              <w:ind w:firstLine="720" w:firstLineChars="30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商务部分</w:t>
            </w:r>
          </w:p>
        </w:tc>
        <w:tc>
          <w:tcPr>
            <w:tcW w:w="1400" w:type="dxa"/>
            <w:vAlign w:val="center"/>
          </w:tcPr>
          <w:p>
            <w:pPr>
              <w:shd w:val="clear"/>
              <w:spacing w:line="360" w:lineRule="auto"/>
              <w:ind w:left="113"/>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20</w:t>
            </w:r>
          </w:p>
        </w:tc>
        <w:tc>
          <w:tcPr>
            <w:tcW w:w="4476" w:type="dxa"/>
            <w:vMerge w:val="continue"/>
            <w:vAlign w:val="center"/>
          </w:tcPr>
          <w:p>
            <w:pPr>
              <w:shd w:val="clear"/>
              <w:spacing w:line="360" w:lineRule="auto"/>
              <w:ind w:left="113"/>
              <w:jc w:val="center"/>
              <w:rPr>
                <w:rFonts w:ascii="方正仿宋_GB2312" w:hAnsi="方正仿宋_GB2312" w:eastAsia="方正仿宋_GB2312" w:cs="方正仿宋_GB2312"/>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21" w:hRule="exact"/>
        </w:trPr>
        <w:tc>
          <w:tcPr>
            <w:tcW w:w="887" w:type="dxa"/>
            <w:vAlign w:val="center"/>
          </w:tcPr>
          <w:p>
            <w:pPr>
              <w:shd w:val="clear"/>
              <w:spacing w:line="360" w:lineRule="auto"/>
              <w:ind w:right="-28"/>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w:t>
            </w:r>
          </w:p>
        </w:tc>
        <w:tc>
          <w:tcPr>
            <w:tcW w:w="2942" w:type="dxa"/>
            <w:vAlign w:val="center"/>
          </w:tcPr>
          <w:p>
            <w:pPr>
              <w:shd w:val="clear"/>
              <w:spacing w:line="360" w:lineRule="auto"/>
              <w:ind w:firstLine="720" w:firstLineChars="300"/>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技术部分</w:t>
            </w:r>
          </w:p>
        </w:tc>
        <w:tc>
          <w:tcPr>
            <w:tcW w:w="1400" w:type="dxa"/>
            <w:vAlign w:val="center"/>
          </w:tcPr>
          <w:p>
            <w:pPr>
              <w:shd w:val="clear"/>
              <w:spacing w:line="360" w:lineRule="auto"/>
              <w:ind w:left="113"/>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70</w:t>
            </w:r>
          </w:p>
          <w:p>
            <w:pPr>
              <w:pStyle w:val="2"/>
              <w:shd w:val="clear"/>
              <w:rPr>
                <w:rFonts w:ascii="方正仿宋_GB2312" w:hAnsi="方正仿宋_GB2312" w:eastAsia="方正仿宋_GB2312" w:cs="方正仿宋_GB2312"/>
                <w:sz w:val="24"/>
                <w:szCs w:val="24"/>
                <w:highlight w:val="none"/>
              </w:rPr>
            </w:pPr>
          </w:p>
        </w:tc>
        <w:tc>
          <w:tcPr>
            <w:tcW w:w="4476" w:type="dxa"/>
            <w:vMerge w:val="continue"/>
            <w:vAlign w:val="center"/>
          </w:tcPr>
          <w:p>
            <w:pPr>
              <w:shd w:val="clear"/>
              <w:rPr>
                <w:rFonts w:ascii="方正仿宋_GB2312" w:hAnsi="方正仿宋_GB2312" w:eastAsia="方正仿宋_GB2312" w:cs="方正仿宋_GB2312"/>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Ex>
        <w:trPr>
          <w:trHeight w:val="397" w:hRule="exact"/>
        </w:trPr>
        <w:tc>
          <w:tcPr>
            <w:tcW w:w="3829" w:type="dxa"/>
            <w:gridSpan w:val="2"/>
            <w:vAlign w:val="center"/>
          </w:tcPr>
          <w:p>
            <w:pPr>
              <w:shd w:val="clear"/>
              <w:spacing w:line="360" w:lineRule="auto"/>
              <w:ind w:left="113"/>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合计</w:t>
            </w:r>
          </w:p>
        </w:tc>
        <w:tc>
          <w:tcPr>
            <w:tcW w:w="1400" w:type="dxa"/>
            <w:vAlign w:val="center"/>
          </w:tcPr>
          <w:p>
            <w:pPr>
              <w:shd w:val="clear"/>
              <w:spacing w:line="360" w:lineRule="auto"/>
              <w:ind w:left="113"/>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100</w:t>
            </w:r>
          </w:p>
        </w:tc>
        <w:tc>
          <w:tcPr>
            <w:tcW w:w="4476" w:type="dxa"/>
            <w:vMerge w:val="continue"/>
            <w:vAlign w:val="center"/>
          </w:tcPr>
          <w:p>
            <w:pPr>
              <w:shd w:val="clear"/>
              <w:rPr>
                <w:rFonts w:ascii="方正仿宋_GB2312" w:hAnsi="方正仿宋_GB2312" w:eastAsia="方正仿宋_GB2312" w:cs="方正仿宋_GB2312"/>
                <w:sz w:val="24"/>
                <w:szCs w:val="24"/>
                <w:highlight w:val="none"/>
              </w:rPr>
            </w:pPr>
          </w:p>
        </w:tc>
      </w:tr>
    </w:tbl>
    <w:p>
      <w:pPr>
        <w:shd w:val="clear"/>
        <w:rPr>
          <w:vanish/>
          <w:sz w:val="24"/>
          <w:szCs w:val="24"/>
          <w:highlight w:val="none"/>
        </w:rPr>
      </w:pPr>
    </w:p>
    <w:tbl>
      <w:tblPr>
        <w:tblStyle w:val="43"/>
        <w:tblpPr w:leftFromText="180" w:rightFromText="180" w:vertAnchor="text" w:tblpX="-228" w:tblpY="1"/>
        <w:tblOverlap w:val="never"/>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7199"/>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472" w:type="dxa"/>
            <w:vAlign w:val="center"/>
          </w:tcPr>
          <w:p>
            <w:pPr>
              <w:shd w:val="clear"/>
              <w:spacing w:line="276" w:lineRule="auto"/>
              <w:jc w:val="center"/>
              <w:rPr>
                <w:rFonts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t>评分点</w:t>
            </w:r>
          </w:p>
        </w:tc>
        <w:tc>
          <w:tcPr>
            <w:tcW w:w="7199" w:type="dxa"/>
            <w:vAlign w:val="center"/>
          </w:tcPr>
          <w:p>
            <w:pPr>
              <w:shd w:val="clear"/>
              <w:spacing w:line="276" w:lineRule="auto"/>
              <w:jc w:val="center"/>
              <w:rPr>
                <w:rFonts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t>评审内容</w:t>
            </w:r>
          </w:p>
        </w:tc>
        <w:tc>
          <w:tcPr>
            <w:tcW w:w="1019" w:type="dxa"/>
            <w:vAlign w:val="center"/>
          </w:tcPr>
          <w:p>
            <w:pPr>
              <w:shd w:val="clear"/>
              <w:spacing w:line="276" w:lineRule="auto"/>
              <w:jc w:val="center"/>
              <w:rPr>
                <w:rFonts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690" w:type="dxa"/>
            <w:gridSpan w:val="3"/>
            <w:vAlign w:val="center"/>
          </w:tcPr>
          <w:p>
            <w:pPr>
              <w:shd w:val="clear"/>
              <w:spacing w:line="276" w:lineRule="auto"/>
              <w:jc w:val="center"/>
              <w:rPr>
                <w:rFonts w:ascii="方正仿宋_GB2312" w:hAnsi="方正仿宋_GB2312" w:eastAsia="方正仿宋_GB2312" w:cs="方正仿宋_GB2312"/>
                <w:b/>
                <w:sz w:val="24"/>
                <w:szCs w:val="24"/>
                <w:highlight w:val="none"/>
              </w:rPr>
            </w:pPr>
            <w:r>
              <w:rPr>
                <w:rFonts w:hint="eastAsia" w:ascii="方正仿宋_GB2312" w:hAnsi="方正仿宋_GB2312" w:eastAsia="方正仿宋_GB2312" w:cs="方正仿宋_GB2312"/>
                <w:b/>
                <w:sz w:val="24"/>
                <w:szCs w:val="24"/>
                <w:highlight w:val="none"/>
              </w:rPr>
              <w:t>价格部分（10分）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472" w:type="dxa"/>
            <w:vAlign w:val="center"/>
          </w:tcPr>
          <w:p>
            <w:pPr>
              <w:shd w:val="clear"/>
              <w:spacing w:line="276" w:lineRule="auto"/>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价格部分</w:t>
            </w:r>
          </w:p>
        </w:tc>
        <w:tc>
          <w:tcPr>
            <w:tcW w:w="7199" w:type="dxa"/>
            <w:vAlign w:val="center"/>
          </w:tcPr>
          <w:p>
            <w:pPr>
              <w:shd w:val="clear"/>
              <w:spacing w:line="276" w:lineRule="auto"/>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评标基准价／评标价×100*报价分值权重；评标基准价等于有效投标单位中价格扣除后报价的最小值，评标价等于价格扣除后的报价</w:t>
            </w:r>
          </w:p>
        </w:tc>
        <w:tc>
          <w:tcPr>
            <w:tcW w:w="1019" w:type="dxa"/>
            <w:vAlign w:val="center"/>
          </w:tcPr>
          <w:p>
            <w:pPr>
              <w:shd w:val="clear"/>
              <w:spacing w:line="276" w:lineRule="auto"/>
              <w:jc w:val="center"/>
              <w:rPr>
                <w:rFonts w:ascii="方正仿宋_GB2312" w:hAnsi="方正仿宋_GB2312" w:eastAsia="方正仿宋_GB2312" w:cs="方正仿宋_GB2312"/>
                <w:i/>
                <w:sz w:val="24"/>
                <w:szCs w:val="24"/>
                <w:highlight w:val="none"/>
              </w:rPr>
            </w:pPr>
            <w:r>
              <w:rPr>
                <w:rFonts w:hint="eastAsia" w:ascii="方正仿宋_GB2312" w:hAnsi="方正仿宋_GB2312" w:eastAsia="方正仿宋_GB2312" w:cs="方正仿宋_GB2312"/>
                <w:sz w:val="24"/>
                <w:szCs w:val="24"/>
                <w:highlight w:val="none"/>
              </w:rPr>
              <w:t>10分</w:t>
            </w:r>
          </w:p>
        </w:tc>
      </w:tr>
    </w:tbl>
    <w:p>
      <w:pPr>
        <w:shd w:val="clear"/>
        <w:rPr>
          <w:vanish/>
          <w:sz w:val="24"/>
          <w:szCs w:val="24"/>
          <w:highlight w:val="none"/>
        </w:rPr>
      </w:pPr>
    </w:p>
    <w:tbl>
      <w:tblPr>
        <w:tblStyle w:val="43"/>
        <w:tblpPr w:leftFromText="180" w:rightFromText="180" w:vertAnchor="text" w:horzAnchor="page" w:tblpX="1395" w:tblpY="143"/>
        <w:tblOverlap w:val="never"/>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5"/>
        <w:gridCol w:w="851"/>
        <w:gridCol w:w="425"/>
        <w:gridCol w:w="284"/>
        <w:gridCol w:w="1209"/>
        <w:gridCol w:w="5529"/>
        <w:gridCol w:w="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6" w:hRule="atLeast"/>
        </w:trPr>
        <w:tc>
          <w:tcPr>
            <w:tcW w:w="725" w:type="dxa"/>
            <w:tcMar>
              <w:top w:w="15" w:type="dxa"/>
              <w:left w:w="15" w:type="dxa"/>
              <w:bottom w:w="0" w:type="dxa"/>
              <w:right w:w="15" w:type="dxa"/>
            </w:tcMar>
            <w:vAlign w:val="center"/>
          </w:tcPr>
          <w:p>
            <w:pPr>
              <w:shd w:val="clear"/>
              <w:spacing w:before="187" w:after="187"/>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序号</w:t>
            </w:r>
          </w:p>
        </w:tc>
        <w:tc>
          <w:tcPr>
            <w:tcW w:w="851" w:type="dxa"/>
          </w:tcPr>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评分项</w:t>
            </w:r>
          </w:p>
        </w:tc>
        <w:tc>
          <w:tcPr>
            <w:tcW w:w="1918" w:type="dxa"/>
            <w:gridSpan w:val="3"/>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评分因素</w:t>
            </w:r>
          </w:p>
        </w:tc>
        <w:tc>
          <w:tcPr>
            <w:tcW w:w="5529" w:type="dxa"/>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评分说明</w:t>
            </w:r>
          </w:p>
        </w:tc>
        <w:tc>
          <w:tcPr>
            <w:tcW w:w="632" w:type="dxa"/>
            <w:vAlign w:val="center"/>
          </w:tcPr>
          <w:p>
            <w:pPr>
              <w:shd w:val="clear"/>
              <w:ind w:left="0" w:leftChars="-1" w:hanging="2" w:hangingChars="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374" w:hRule="atLeast"/>
        </w:trPr>
        <w:tc>
          <w:tcPr>
            <w:tcW w:w="725" w:type="dxa"/>
            <w:vMerge w:val="restart"/>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w:t>
            </w:r>
          </w:p>
        </w:tc>
        <w:tc>
          <w:tcPr>
            <w:tcW w:w="851" w:type="dxa"/>
            <w:vMerge w:val="restart"/>
          </w:tcPr>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技术分（70分）</w:t>
            </w:r>
          </w:p>
        </w:tc>
        <w:tc>
          <w:tcPr>
            <w:tcW w:w="1918" w:type="dxa"/>
            <w:gridSpan w:val="3"/>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针对本项目理解（8分）</w:t>
            </w:r>
          </w:p>
        </w:tc>
        <w:tc>
          <w:tcPr>
            <w:tcW w:w="5529" w:type="dxa"/>
            <w:tcMar>
              <w:top w:w="15" w:type="dxa"/>
              <w:left w:w="15" w:type="dxa"/>
              <w:bottom w:w="0" w:type="dxa"/>
              <w:right w:w="15" w:type="dxa"/>
            </w:tcMa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针对本项目的服务特点、难点分析及相应措施定位准确、分析合理、措施得力得8分；</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定位较准确、分析较合理、措施得力5分；</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定位不准确、分析不合理、有措施得2分；</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定位不准确、分析不合理、无措施得0分。</w:t>
            </w:r>
          </w:p>
        </w:tc>
        <w:tc>
          <w:tcPr>
            <w:tcW w:w="632" w:type="dxa"/>
            <w:vAlign w:val="center"/>
          </w:tcPr>
          <w:p>
            <w:pPr>
              <w:shd w:val="clear"/>
              <w:spacing w:before="120" w:beforeLines="50" w:after="120" w:afterLines="50"/>
              <w:jc w:val="center"/>
              <w:rPr>
                <w:rFonts w:ascii="方正仿宋_GB2312" w:hAnsi="方正仿宋_GB2312" w:eastAsia="方正仿宋_GB2312" w:cs="方正仿宋_GB2312"/>
                <w:sz w:val="24"/>
                <w:szCs w:val="24"/>
                <w:highlight w:val="none"/>
              </w:rPr>
            </w:pPr>
          </w:p>
          <w:p>
            <w:pPr>
              <w:shd w:val="clear"/>
              <w:spacing w:before="120" w:beforeLines="50" w:after="120" w:afterLines="50"/>
              <w:ind w:left="0" w:leftChars="-1" w:hanging="2" w:hangingChars="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8</w:t>
            </w:r>
          </w:p>
          <w:p>
            <w:pPr>
              <w:shd w:val="clear"/>
              <w:jc w:val="center"/>
              <w:rPr>
                <w:rFonts w:ascii="方正仿宋_GB2312" w:hAnsi="方正仿宋_GB2312" w:eastAsia="方正仿宋_GB2312" w:cs="方正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87" w:hRule="atLeast"/>
        </w:trPr>
        <w:tc>
          <w:tcPr>
            <w:tcW w:w="7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851" w:type="dxa"/>
            <w:vMerge w:val="continue"/>
          </w:tcPr>
          <w:p>
            <w:pPr>
              <w:shd w:val="clear"/>
              <w:jc w:val="center"/>
              <w:rPr>
                <w:rFonts w:ascii="方正仿宋_GB2312" w:hAnsi="方正仿宋_GB2312" w:eastAsia="方正仿宋_GB2312" w:cs="方正仿宋_GB2312"/>
                <w:sz w:val="24"/>
                <w:szCs w:val="24"/>
                <w:highlight w:val="none"/>
              </w:rPr>
            </w:pPr>
          </w:p>
        </w:tc>
        <w:tc>
          <w:tcPr>
            <w:tcW w:w="425" w:type="dxa"/>
            <w:vMerge w:val="restart"/>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服务方案（50分）</w:t>
            </w:r>
          </w:p>
        </w:tc>
        <w:tc>
          <w:tcPr>
            <w:tcW w:w="1493" w:type="dxa"/>
            <w:gridSpan w:val="2"/>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针对本项目的日常管理制度（9分）</w:t>
            </w:r>
          </w:p>
        </w:tc>
        <w:tc>
          <w:tcPr>
            <w:tcW w:w="5529" w:type="dxa"/>
            <w:tcMar>
              <w:top w:w="15" w:type="dxa"/>
              <w:left w:w="15" w:type="dxa"/>
              <w:bottom w:w="0" w:type="dxa"/>
              <w:right w:w="15" w:type="dxa"/>
            </w:tcMa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日常管理制度合理、全面、详尽得9分；</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管理制度较合理、较全面、较详尽得6分；</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管理制度不够合理、不够全面，不够详尽得3分；</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管理制度不合理，内容粗糙不详尽得0分。</w:t>
            </w:r>
          </w:p>
        </w:tc>
        <w:tc>
          <w:tcPr>
            <w:tcW w:w="632" w:type="dxa"/>
            <w:vAlign w:val="center"/>
          </w:tcPr>
          <w:p>
            <w:pPr>
              <w:shd w:val="clear"/>
              <w:spacing w:before="120" w:beforeLines="50" w:after="120" w:afterLines="50"/>
              <w:ind w:left="0" w:leftChars="-1" w:hanging="2" w:hangingChars="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68" w:hRule="atLeast"/>
        </w:trPr>
        <w:tc>
          <w:tcPr>
            <w:tcW w:w="7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851" w:type="dxa"/>
            <w:vMerge w:val="continue"/>
          </w:tcPr>
          <w:p>
            <w:pPr>
              <w:shd w:val="clear"/>
              <w:jc w:val="center"/>
              <w:rPr>
                <w:rFonts w:ascii="方正仿宋_GB2312" w:hAnsi="方正仿宋_GB2312" w:eastAsia="方正仿宋_GB2312" w:cs="方正仿宋_GB2312"/>
                <w:sz w:val="24"/>
                <w:szCs w:val="24"/>
                <w:highlight w:val="none"/>
              </w:rPr>
            </w:pPr>
          </w:p>
        </w:tc>
        <w:tc>
          <w:tcPr>
            <w:tcW w:w="4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1493" w:type="dxa"/>
            <w:gridSpan w:val="2"/>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对重大活动人流高峰保障措施方案（9分）</w:t>
            </w:r>
          </w:p>
        </w:tc>
        <w:tc>
          <w:tcPr>
            <w:tcW w:w="5529" w:type="dxa"/>
            <w:tcMar>
              <w:top w:w="15" w:type="dxa"/>
              <w:left w:w="15" w:type="dxa"/>
              <w:bottom w:w="0" w:type="dxa"/>
              <w:right w:w="15" w:type="dxa"/>
            </w:tcMar>
            <w:vAlign w:val="center"/>
          </w:tcPr>
          <w:p>
            <w:pPr>
              <w:shd w:val="clear"/>
              <w:jc w:val="both"/>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预案全面、针对性强、执行科学可行得9分；</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预案较全面，针对性较强，执行科学可行得6分；</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有预案，针对性</w:t>
            </w:r>
            <w:r>
              <w:rPr>
                <w:rFonts w:hint="eastAsia" w:ascii="方正仿宋_GB2312" w:hAnsi="方正仿宋_GB2312" w:eastAsia="方正仿宋_GB2312" w:cs="方正仿宋_GB2312"/>
                <w:bCs/>
                <w:sz w:val="24"/>
                <w:szCs w:val="24"/>
                <w:highlight w:val="none"/>
              </w:rPr>
              <w:t>欠缺</w:t>
            </w:r>
            <w:r>
              <w:rPr>
                <w:rFonts w:hint="eastAsia" w:ascii="方正仿宋_GB2312" w:hAnsi="方正仿宋_GB2312" w:eastAsia="方正仿宋_GB2312" w:cs="方正仿宋_GB2312"/>
                <w:sz w:val="24"/>
                <w:szCs w:val="24"/>
                <w:highlight w:val="none"/>
              </w:rPr>
              <w:t>得3分；</w:t>
            </w:r>
          </w:p>
          <w:p>
            <w:pPr>
              <w:shd w:val="clear"/>
              <w:jc w:val="center"/>
              <w:rPr>
                <w:rFonts w:ascii="方正仿宋_GB2312" w:hAnsi="方正仿宋_GB2312" w:eastAsia="方正仿宋_GB2312" w:cs="方正仿宋_GB2312"/>
                <w:bCs/>
                <w:sz w:val="24"/>
                <w:szCs w:val="24"/>
                <w:highlight w:val="none"/>
              </w:rPr>
            </w:pPr>
            <w:r>
              <w:rPr>
                <w:rFonts w:hint="eastAsia" w:ascii="方正仿宋_GB2312" w:hAnsi="方正仿宋_GB2312" w:eastAsia="方正仿宋_GB2312" w:cs="方正仿宋_GB2312"/>
                <w:sz w:val="24"/>
                <w:szCs w:val="24"/>
                <w:highlight w:val="none"/>
              </w:rPr>
              <w:t>预案内容较差或未提供得0分。</w:t>
            </w:r>
          </w:p>
        </w:tc>
        <w:tc>
          <w:tcPr>
            <w:tcW w:w="632" w:type="dxa"/>
            <w:vAlign w:val="center"/>
          </w:tcPr>
          <w:p>
            <w:pPr>
              <w:shd w:val="clear"/>
              <w:spacing w:before="120" w:beforeLines="50" w:after="120" w:afterLines="50"/>
              <w:ind w:left="0" w:leftChars="-1" w:hanging="2" w:hangingChars="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215" w:hRule="atLeast"/>
        </w:trPr>
        <w:tc>
          <w:tcPr>
            <w:tcW w:w="7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851" w:type="dxa"/>
            <w:vMerge w:val="continue"/>
          </w:tcPr>
          <w:p>
            <w:pPr>
              <w:shd w:val="clear"/>
              <w:jc w:val="center"/>
              <w:rPr>
                <w:rFonts w:ascii="方正仿宋_GB2312" w:hAnsi="方正仿宋_GB2312" w:eastAsia="方正仿宋_GB2312" w:cs="方正仿宋_GB2312"/>
                <w:sz w:val="24"/>
                <w:szCs w:val="24"/>
                <w:highlight w:val="none"/>
              </w:rPr>
            </w:pPr>
          </w:p>
        </w:tc>
        <w:tc>
          <w:tcPr>
            <w:tcW w:w="4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1493" w:type="dxa"/>
            <w:gridSpan w:val="2"/>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与采购人、相关管理单位及服务商的协调与配合（12分）</w:t>
            </w:r>
          </w:p>
        </w:tc>
        <w:tc>
          <w:tcPr>
            <w:tcW w:w="5529" w:type="dxa"/>
            <w:tcMar>
              <w:top w:w="15" w:type="dxa"/>
              <w:left w:w="15" w:type="dxa"/>
              <w:bottom w:w="0" w:type="dxa"/>
              <w:right w:w="15" w:type="dxa"/>
            </w:tcMar>
            <w:vAlign w:val="center"/>
          </w:tcPr>
          <w:p>
            <w:pPr>
              <w:widowControl/>
              <w:shd w:val="clear"/>
              <w:jc w:val="center"/>
              <w:rPr>
                <w:rFonts w:hint="eastAsia"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根据服务特点，与采购人及相关服务商建立良好的沟通、协调与配合，确保运维正常</w:t>
            </w:r>
            <w:r>
              <w:rPr>
                <w:rFonts w:hint="eastAsia" w:ascii="方正仿宋_GB2312" w:hAnsi="方正仿宋_GB2312" w:eastAsia="方正仿宋_GB2312" w:cs="方正仿宋_GB2312"/>
                <w:sz w:val="24"/>
                <w:szCs w:val="24"/>
                <w:highlight w:val="none"/>
                <w:lang w:eastAsia="zh-CN"/>
              </w:rPr>
              <w:t>：</w:t>
            </w:r>
            <w:r>
              <w:rPr>
                <w:rFonts w:hint="eastAsia" w:ascii="方正仿宋_GB2312" w:hAnsi="方正仿宋_GB2312" w:eastAsia="方正仿宋_GB2312" w:cs="方正仿宋_GB2312"/>
                <w:sz w:val="24"/>
                <w:szCs w:val="24"/>
                <w:highlight w:val="none"/>
                <w:lang w:val="en-US" w:eastAsia="zh-CN"/>
              </w:rPr>
              <w:t xml:space="preserve"> </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内容完整、合理，具有较强可执行性，综合对比好的得12分；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内容完整、合理，可执行性一般，综合对比较好的得9分；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内容基本完整、合理，具有一定的可执行性，综合对比一般的得6分；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内容不完整、不合理，可执行性较差，综合对比差的得3分；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未提供此项的得0分。</w:t>
            </w:r>
          </w:p>
        </w:tc>
        <w:tc>
          <w:tcPr>
            <w:tcW w:w="632" w:type="dxa"/>
            <w:vAlign w:val="center"/>
          </w:tcPr>
          <w:p>
            <w:pPr>
              <w:shd w:val="clear"/>
              <w:ind w:left="0" w:leftChars="-1" w:hanging="2" w:hangingChars="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360" w:hRule="atLeast"/>
        </w:trPr>
        <w:tc>
          <w:tcPr>
            <w:tcW w:w="7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851" w:type="dxa"/>
            <w:vMerge w:val="continue"/>
          </w:tcPr>
          <w:p>
            <w:pPr>
              <w:shd w:val="clear"/>
              <w:jc w:val="center"/>
              <w:rPr>
                <w:rFonts w:ascii="方正仿宋_GB2312" w:hAnsi="方正仿宋_GB2312" w:eastAsia="方正仿宋_GB2312" w:cs="方正仿宋_GB2312"/>
                <w:sz w:val="24"/>
                <w:szCs w:val="24"/>
                <w:highlight w:val="none"/>
              </w:rPr>
            </w:pPr>
          </w:p>
        </w:tc>
        <w:tc>
          <w:tcPr>
            <w:tcW w:w="4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1493" w:type="dxa"/>
            <w:gridSpan w:val="2"/>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实施计划及</w:t>
            </w:r>
            <w:r>
              <w:rPr>
                <w:rFonts w:hint="eastAsia" w:ascii="方正仿宋_GB2312" w:hAnsi="方正仿宋_GB2312" w:eastAsia="方正仿宋_GB2312" w:cs="方正仿宋_GB2312"/>
                <w:sz w:val="24"/>
                <w:szCs w:val="24"/>
                <w:highlight w:val="none"/>
                <w:lang w:eastAsia="zh-CN"/>
              </w:rPr>
              <w:t>整体</w:t>
            </w:r>
            <w:r>
              <w:rPr>
                <w:rFonts w:hint="eastAsia" w:ascii="方正仿宋_GB2312" w:hAnsi="方正仿宋_GB2312" w:eastAsia="方正仿宋_GB2312" w:cs="方正仿宋_GB2312"/>
                <w:sz w:val="24"/>
                <w:szCs w:val="24"/>
                <w:highlight w:val="none"/>
              </w:rPr>
              <w:t>管理预案（12分）</w:t>
            </w:r>
          </w:p>
        </w:tc>
        <w:tc>
          <w:tcPr>
            <w:tcW w:w="5529" w:type="dxa"/>
            <w:tcMar>
              <w:top w:w="15" w:type="dxa"/>
              <w:left w:w="15" w:type="dxa"/>
              <w:bottom w:w="0" w:type="dxa"/>
              <w:right w:w="15" w:type="dxa"/>
            </w:tcMar>
            <w:vAlign w:val="center"/>
          </w:tcPr>
          <w:p>
            <w:pPr>
              <w:shd w:val="clear"/>
              <w:spacing w:line="276" w:lineRule="auto"/>
              <w:jc w:val="both"/>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方案完整、可行性、实用性好，得12分；</w:t>
            </w:r>
          </w:p>
          <w:p>
            <w:pPr>
              <w:shd w:val="clear"/>
              <w:spacing w:line="276" w:lineRule="auto"/>
              <w:jc w:val="both"/>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方案合理、可行性、实用性较好，得9分；</w:t>
            </w:r>
          </w:p>
          <w:p>
            <w:pPr>
              <w:shd w:val="clear"/>
              <w:spacing w:line="276" w:lineRule="auto"/>
              <w:jc w:val="both"/>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方案合理、可行性、实用性一般，得6分；</w:t>
            </w:r>
          </w:p>
          <w:p>
            <w:pPr>
              <w:shd w:val="clear"/>
              <w:spacing w:line="276" w:lineRule="auto"/>
              <w:jc w:val="both"/>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方案较差、可行性、实用性较差，得3分；</w:t>
            </w:r>
          </w:p>
          <w:p>
            <w:pPr>
              <w:shd w:val="clear"/>
              <w:spacing w:line="276" w:lineRule="auto"/>
              <w:jc w:val="both"/>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未提供此项的得0分。</w:t>
            </w:r>
          </w:p>
        </w:tc>
        <w:tc>
          <w:tcPr>
            <w:tcW w:w="632" w:type="dxa"/>
            <w:vAlign w:val="center"/>
          </w:tcPr>
          <w:p>
            <w:pPr>
              <w:shd w:val="clear"/>
              <w:ind w:left="0" w:leftChars="-1" w:hanging="2" w:hangingChars="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9" w:hRule="atLeast"/>
        </w:trPr>
        <w:tc>
          <w:tcPr>
            <w:tcW w:w="7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851" w:type="dxa"/>
            <w:vMerge w:val="continue"/>
          </w:tcPr>
          <w:p>
            <w:pPr>
              <w:shd w:val="clear"/>
              <w:jc w:val="center"/>
              <w:rPr>
                <w:rFonts w:ascii="方正仿宋_GB2312" w:hAnsi="方正仿宋_GB2312" w:eastAsia="方正仿宋_GB2312" w:cs="方正仿宋_GB2312"/>
                <w:sz w:val="24"/>
                <w:szCs w:val="24"/>
                <w:highlight w:val="none"/>
              </w:rPr>
            </w:pPr>
          </w:p>
        </w:tc>
        <w:tc>
          <w:tcPr>
            <w:tcW w:w="4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1493" w:type="dxa"/>
            <w:gridSpan w:val="2"/>
            <w:vAlign w:val="center"/>
          </w:tcPr>
          <w:p>
            <w:pPr>
              <w:shd w:val="clear"/>
              <w:jc w:val="center"/>
              <w:rPr>
                <w:rFonts w:hint="eastAsia" w:ascii="方正仿宋_GB2312" w:hAnsi="方正仿宋_GB2312" w:eastAsia="方正仿宋_GB2312" w:cs="方正仿宋_GB2312"/>
                <w:color w:val="FF0000"/>
                <w:sz w:val="24"/>
                <w:szCs w:val="24"/>
                <w:highlight w:val="none"/>
              </w:rPr>
            </w:pPr>
            <w:r>
              <w:rPr>
                <w:rFonts w:hint="eastAsia" w:ascii="方正仿宋_GB2312" w:hAnsi="方正仿宋_GB2312" w:eastAsia="方正仿宋_GB2312" w:cs="方正仿宋_GB2312"/>
                <w:sz w:val="24"/>
                <w:szCs w:val="24"/>
                <w:highlight w:val="none"/>
              </w:rPr>
              <w:t>接管和进驻方案（8分）</w:t>
            </w:r>
          </w:p>
          <w:p>
            <w:pPr>
              <w:pStyle w:val="2"/>
              <w:rPr>
                <w:sz w:val="24"/>
                <w:szCs w:val="24"/>
                <w:highlight w:val="none"/>
              </w:rPr>
            </w:pPr>
          </w:p>
        </w:tc>
        <w:tc>
          <w:tcPr>
            <w:tcW w:w="5529" w:type="dxa"/>
            <w:tcMar>
              <w:top w:w="15" w:type="dxa"/>
              <w:left w:w="15" w:type="dxa"/>
              <w:bottom w:w="0" w:type="dxa"/>
              <w:right w:w="15" w:type="dxa"/>
            </w:tcMar>
            <w:vAlign w:val="center"/>
          </w:tcPr>
          <w:p>
            <w:pPr>
              <w:shd w:val="clear"/>
              <w:spacing w:line="276" w:lineRule="auto"/>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方案制定科学合理，针对性强得8分；</w:t>
            </w:r>
          </w:p>
          <w:p>
            <w:pPr>
              <w:shd w:val="clear"/>
              <w:spacing w:line="276" w:lineRule="auto"/>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方案制定较科学合理，有针对性得5分；</w:t>
            </w:r>
          </w:p>
          <w:p>
            <w:pPr>
              <w:shd w:val="clear"/>
              <w:spacing w:line="276" w:lineRule="auto"/>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方案制定缺少合理性和针对性得2分；</w:t>
            </w:r>
          </w:p>
          <w:p>
            <w:pPr>
              <w:shd w:val="clear"/>
              <w:spacing w:line="276" w:lineRule="auto"/>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方案制定不符合本项目特点，缺少针对性得0分。</w:t>
            </w:r>
          </w:p>
        </w:tc>
        <w:tc>
          <w:tcPr>
            <w:tcW w:w="632" w:type="dxa"/>
            <w:vAlign w:val="center"/>
          </w:tcPr>
          <w:p>
            <w:pPr>
              <w:shd w:val="clear"/>
              <w:ind w:left="0" w:leftChars="-1" w:hanging="2" w:hangingChars="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122" w:hRule="atLeast"/>
        </w:trPr>
        <w:tc>
          <w:tcPr>
            <w:tcW w:w="7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851" w:type="dxa"/>
            <w:vMerge w:val="continue"/>
          </w:tcPr>
          <w:p>
            <w:pPr>
              <w:shd w:val="clear"/>
              <w:jc w:val="center"/>
              <w:rPr>
                <w:rFonts w:ascii="方正仿宋_GB2312" w:hAnsi="方正仿宋_GB2312" w:eastAsia="方正仿宋_GB2312" w:cs="方正仿宋_GB2312"/>
                <w:sz w:val="24"/>
                <w:szCs w:val="24"/>
                <w:highlight w:val="none"/>
              </w:rPr>
            </w:pPr>
          </w:p>
        </w:tc>
        <w:tc>
          <w:tcPr>
            <w:tcW w:w="1918" w:type="dxa"/>
            <w:gridSpan w:val="3"/>
            <w:tcMar>
              <w:top w:w="15" w:type="dxa"/>
              <w:left w:w="15" w:type="dxa"/>
              <w:bottom w:w="0" w:type="dxa"/>
              <w:right w:w="15" w:type="dxa"/>
            </w:tcMar>
            <w:vAlign w:val="center"/>
          </w:tcPr>
          <w:p>
            <w:pPr>
              <w:shd w:val="clear"/>
              <w:autoSpaceDE w:val="0"/>
              <w:autoSpaceDN w:val="0"/>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安全保障措施</w:t>
            </w:r>
            <w:r>
              <w:rPr>
                <w:rFonts w:hint="eastAsia" w:ascii="方正仿宋_GB2312" w:hAnsi="方正仿宋_GB2312" w:eastAsia="方正仿宋_GB2312" w:cs="方正仿宋_GB2312"/>
                <w:sz w:val="24"/>
                <w:szCs w:val="24"/>
                <w:highlight w:val="none"/>
                <w:lang w:eastAsia="zh-CN"/>
              </w:rPr>
              <w:t>与应急</w:t>
            </w:r>
            <w:r>
              <w:rPr>
                <w:rFonts w:hint="eastAsia" w:ascii="方正仿宋_GB2312" w:hAnsi="方正仿宋_GB2312" w:eastAsia="方正仿宋_GB2312" w:cs="方正仿宋_GB2312"/>
                <w:sz w:val="24"/>
                <w:szCs w:val="24"/>
                <w:highlight w:val="none"/>
              </w:rPr>
              <w:t>方案（12分）</w:t>
            </w:r>
          </w:p>
        </w:tc>
        <w:tc>
          <w:tcPr>
            <w:tcW w:w="5529" w:type="dxa"/>
            <w:tcMar>
              <w:top w:w="15" w:type="dxa"/>
              <w:left w:w="15" w:type="dxa"/>
              <w:bottom w:w="0" w:type="dxa"/>
              <w:right w:w="15" w:type="dxa"/>
            </w:tcMar>
            <w:vAlign w:val="center"/>
          </w:tcPr>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根据本项目的招标需求，制定安全保障措施</w:t>
            </w:r>
            <w:r>
              <w:rPr>
                <w:rFonts w:hint="eastAsia" w:ascii="方正仿宋_GB2312" w:hAnsi="方正仿宋_GB2312" w:eastAsia="方正仿宋_GB2312" w:cs="方正仿宋_GB2312"/>
                <w:sz w:val="24"/>
                <w:szCs w:val="24"/>
                <w:highlight w:val="none"/>
                <w:lang w:eastAsia="zh-CN"/>
              </w:rPr>
              <w:t>与应急方案</w:t>
            </w:r>
            <w:r>
              <w:rPr>
                <w:rFonts w:hint="eastAsia" w:ascii="方正仿宋_GB2312" w:hAnsi="方正仿宋_GB2312" w:eastAsia="方正仿宋_GB2312" w:cs="方正仿宋_GB2312"/>
                <w:sz w:val="24"/>
                <w:szCs w:val="24"/>
                <w:highlight w:val="none"/>
              </w:rPr>
              <w:t>；</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措施</w:t>
            </w:r>
            <w:r>
              <w:rPr>
                <w:rFonts w:hint="eastAsia" w:ascii="方正仿宋_GB2312" w:hAnsi="方正仿宋_GB2312" w:eastAsia="方正仿宋_GB2312" w:cs="方正仿宋_GB2312"/>
                <w:sz w:val="24"/>
                <w:szCs w:val="24"/>
                <w:highlight w:val="none"/>
                <w:lang w:eastAsia="zh-CN"/>
              </w:rPr>
              <w:t>与</w:t>
            </w:r>
            <w:r>
              <w:rPr>
                <w:rFonts w:hint="eastAsia" w:ascii="方正仿宋_GB2312" w:hAnsi="方正仿宋_GB2312" w:eastAsia="方正仿宋_GB2312" w:cs="方正仿宋_GB2312"/>
                <w:sz w:val="24"/>
                <w:szCs w:val="24"/>
                <w:highlight w:val="none"/>
              </w:rPr>
              <w:t>方案内容完整、合理，具有较强可执行性，综合对比好的得12分；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措施</w:t>
            </w:r>
            <w:r>
              <w:rPr>
                <w:rFonts w:hint="eastAsia" w:ascii="方正仿宋_GB2312" w:hAnsi="方正仿宋_GB2312" w:eastAsia="方正仿宋_GB2312" w:cs="方正仿宋_GB2312"/>
                <w:sz w:val="24"/>
                <w:szCs w:val="24"/>
                <w:highlight w:val="none"/>
                <w:lang w:eastAsia="zh-CN"/>
              </w:rPr>
              <w:t>与</w:t>
            </w:r>
            <w:r>
              <w:rPr>
                <w:rFonts w:hint="eastAsia" w:ascii="方正仿宋_GB2312" w:hAnsi="方正仿宋_GB2312" w:eastAsia="方正仿宋_GB2312" w:cs="方正仿宋_GB2312"/>
                <w:sz w:val="24"/>
                <w:szCs w:val="24"/>
                <w:highlight w:val="none"/>
              </w:rPr>
              <w:t>方案内容完整、合理，可执行性一般，综合对比较好的得9分；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措施</w:t>
            </w:r>
            <w:r>
              <w:rPr>
                <w:rFonts w:hint="eastAsia" w:ascii="方正仿宋_GB2312" w:hAnsi="方正仿宋_GB2312" w:eastAsia="方正仿宋_GB2312" w:cs="方正仿宋_GB2312"/>
                <w:sz w:val="24"/>
                <w:szCs w:val="24"/>
                <w:highlight w:val="none"/>
                <w:lang w:eastAsia="zh-CN"/>
              </w:rPr>
              <w:t>与</w:t>
            </w:r>
            <w:r>
              <w:rPr>
                <w:rFonts w:hint="eastAsia" w:ascii="方正仿宋_GB2312" w:hAnsi="方正仿宋_GB2312" w:eastAsia="方正仿宋_GB2312" w:cs="方正仿宋_GB2312"/>
                <w:sz w:val="24"/>
                <w:szCs w:val="24"/>
                <w:highlight w:val="none"/>
              </w:rPr>
              <w:t>方案内容基本完整、合理，具有一定的可执行性，综合对比一般的得6分；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措施</w:t>
            </w:r>
            <w:r>
              <w:rPr>
                <w:rFonts w:hint="eastAsia" w:ascii="方正仿宋_GB2312" w:hAnsi="方正仿宋_GB2312" w:eastAsia="方正仿宋_GB2312" w:cs="方正仿宋_GB2312"/>
                <w:sz w:val="24"/>
                <w:szCs w:val="24"/>
                <w:highlight w:val="none"/>
                <w:lang w:eastAsia="zh-CN"/>
              </w:rPr>
              <w:t>与</w:t>
            </w:r>
            <w:r>
              <w:rPr>
                <w:rFonts w:hint="eastAsia" w:ascii="方正仿宋_GB2312" w:hAnsi="方正仿宋_GB2312" w:eastAsia="方正仿宋_GB2312" w:cs="方正仿宋_GB2312"/>
                <w:sz w:val="24"/>
                <w:szCs w:val="24"/>
                <w:highlight w:val="none"/>
              </w:rPr>
              <w:t>方案内容不完整、不合理，可执行性较差，综合对比差的得3分；</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未提供此项的得0分。</w:t>
            </w:r>
          </w:p>
        </w:tc>
        <w:tc>
          <w:tcPr>
            <w:tcW w:w="632" w:type="dxa"/>
            <w:vAlign w:val="center"/>
          </w:tcPr>
          <w:p>
            <w:pPr>
              <w:shd w:val="clear"/>
              <w:ind w:left="0" w:leftChars="-1" w:hanging="2" w:hangingChars="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82" w:hRule="atLeast"/>
        </w:trPr>
        <w:tc>
          <w:tcPr>
            <w:tcW w:w="725" w:type="dxa"/>
            <w:vMerge w:val="restart"/>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w:t>
            </w:r>
          </w:p>
          <w:p>
            <w:pPr>
              <w:shd w:val="clear"/>
              <w:jc w:val="center"/>
              <w:rPr>
                <w:rFonts w:ascii="方正仿宋_GB2312" w:hAnsi="方正仿宋_GB2312" w:eastAsia="方正仿宋_GB2312" w:cs="方正仿宋_GB2312"/>
                <w:sz w:val="24"/>
                <w:szCs w:val="24"/>
                <w:highlight w:val="none"/>
              </w:rPr>
            </w:pPr>
          </w:p>
        </w:tc>
        <w:tc>
          <w:tcPr>
            <w:tcW w:w="851" w:type="dxa"/>
            <w:vMerge w:val="restart"/>
          </w:tcPr>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pStyle w:val="258"/>
              <w:shd w:val="clear"/>
              <w:ind w:left="479" w:hanging="479"/>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p>
          <w:p>
            <w:pPr>
              <w:pStyle w:val="258"/>
              <w:shd w:val="clear"/>
              <w:ind w:left="479" w:hanging="479"/>
              <w:jc w:val="center"/>
              <w:rPr>
                <w:rFonts w:ascii="方正仿宋_GB2312" w:hAnsi="方正仿宋_GB2312" w:eastAsia="方正仿宋_GB2312" w:cs="方正仿宋_GB2312"/>
                <w:sz w:val="24"/>
                <w:szCs w:val="24"/>
                <w:highlight w:val="none"/>
              </w:rPr>
            </w:pP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商务分</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（20分）</w:t>
            </w:r>
          </w:p>
        </w:tc>
        <w:tc>
          <w:tcPr>
            <w:tcW w:w="709" w:type="dxa"/>
            <w:gridSpan w:val="2"/>
            <w:vMerge w:val="restart"/>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人员配备（12分）</w:t>
            </w:r>
          </w:p>
        </w:tc>
        <w:tc>
          <w:tcPr>
            <w:tcW w:w="1209" w:type="dxa"/>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职责划分（5分）</w:t>
            </w:r>
          </w:p>
        </w:tc>
        <w:tc>
          <w:tcPr>
            <w:tcW w:w="5529" w:type="dxa"/>
            <w:tcMar>
              <w:top w:w="15" w:type="dxa"/>
              <w:left w:w="15" w:type="dxa"/>
              <w:bottom w:w="0" w:type="dxa"/>
              <w:right w:w="15" w:type="dxa"/>
            </w:tcMar>
            <w:vAlign w:val="center"/>
          </w:tcPr>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配备团队成员，组织架构完整，成员职责划分明确得5分。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配备团队成员，组织架构较完整，成员职责划分较明确，得3分。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配备团队成员，组织架构基本完整，成员职责划分基本明确得1分。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无组织架构，成员职责划分的得0分。</w:t>
            </w:r>
          </w:p>
        </w:tc>
        <w:tc>
          <w:tcPr>
            <w:tcW w:w="632" w:type="dxa"/>
            <w:vAlign w:val="center"/>
          </w:tcPr>
          <w:p>
            <w:pPr>
              <w:shd w:val="clear"/>
              <w:ind w:left="0" w:leftChars="-1" w:hanging="2" w:hangingChars="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82" w:hRule="atLeast"/>
        </w:trPr>
        <w:tc>
          <w:tcPr>
            <w:tcW w:w="7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851" w:type="dxa"/>
            <w:vMerge w:val="continue"/>
          </w:tcPr>
          <w:p>
            <w:pPr>
              <w:shd w:val="clear"/>
              <w:jc w:val="center"/>
              <w:rPr>
                <w:rFonts w:ascii="方正仿宋_GB2312" w:hAnsi="方正仿宋_GB2312" w:eastAsia="方正仿宋_GB2312" w:cs="方正仿宋_GB2312"/>
                <w:sz w:val="24"/>
                <w:szCs w:val="24"/>
                <w:highlight w:val="none"/>
              </w:rPr>
            </w:pPr>
          </w:p>
        </w:tc>
        <w:tc>
          <w:tcPr>
            <w:tcW w:w="709" w:type="dxa"/>
            <w:gridSpan w:val="2"/>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1209" w:type="dxa"/>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团队成员经验（4分）</w:t>
            </w:r>
          </w:p>
        </w:tc>
        <w:tc>
          <w:tcPr>
            <w:tcW w:w="5529" w:type="dxa"/>
            <w:tcMar>
              <w:top w:w="15" w:type="dxa"/>
              <w:left w:w="15" w:type="dxa"/>
              <w:bottom w:w="0" w:type="dxa"/>
              <w:right w:w="15" w:type="dxa"/>
            </w:tcMar>
            <w:vAlign w:val="center"/>
          </w:tcPr>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配备团队成员中，具备</w:t>
            </w:r>
            <w:r>
              <w:rPr>
                <w:rFonts w:hint="eastAsia" w:ascii="方正仿宋_GB2312" w:hAnsi="方正仿宋_GB2312" w:eastAsia="方正仿宋_GB2312" w:cs="方正仿宋_GB2312"/>
                <w:sz w:val="24"/>
                <w:szCs w:val="24"/>
                <w:highlight w:val="none"/>
                <w:lang w:eastAsia="zh-CN"/>
              </w:rPr>
              <w:t>丰富</w:t>
            </w:r>
            <w:r>
              <w:rPr>
                <w:rFonts w:hint="eastAsia" w:ascii="方正仿宋_GB2312" w:hAnsi="方正仿宋_GB2312" w:eastAsia="方正仿宋_GB2312" w:cs="方正仿宋_GB2312"/>
                <w:sz w:val="24"/>
                <w:szCs w:val="24"/>
                <w:highlight w:val="none"/>
              </w:rPr>
              <w:t>工作经验的人员，占总成员70%（含）以上的得4分；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配备团队成员中，</w:t>
            </w:r>
            <w:r>
              <w:rPr>
                <w:rFonts w:hint="eastAsia" w:ascii="方正仿宋_GB2312" w:hAnsi="方正仿宋_GB2312" w:eastAsia="方正仿宋_GB2312" w:cs="方正仿宋_GB2312"/>
                <w:sz w:val="24"/>
                <w:szCs w:val="24"/>
                <w:highlight w:val="none"/>
                <w:lang w:eastAsia="zh-CN"/>
              </w:rPr>
              <w:t>具</w:t>
            </w:r>
            <w:r>
              <w:rPr>
                <w:rFonts w:hint="eastAsia" w:ascii="方正仿宋_GB2312" w:hAnsi="方正仿宋_GB2312" w:eastAsia="方正仿宋_GB2312" w:cs="方正仿宋_GB2312"/>
                <w:sz w:val="24"/>
                <w:szCs w:val="24"/>
                <w:highlight w:val="none"/>
              </w:rPr>
              <w:t>备</w:t>
            </w:r>
            <w:r>
              <w:rPr>
                <w:rFonts w:hint="eastAsia" w:ascii="方正仿宋_GB2312" w:hAnsi="方正仿宋_GB2312" w:eastAsia="方正仿宋_GB2312" w:cs="方正仿宋_GB2312"/>
                <w:sz w:val="24"/>
                <w:szCs w:val="24"/>
                <w:highlight w:val="none"/>
                <w:lang w:eastAsia="zh-CN"/>
              </w:rPr>
              <w:t>丰富</w:t>
            </w:r>
            <w:r>
              <w:rPr>
                <w:rFonts w:hint="eastAsia" w:ascii="方正仿宋_GB2312" w:hAnsi="方正仿宋_GB2312" w:eastAsia="方正仿宋_GB2312" w:cs="方正仿宋_GB2312"/>
                <w:sz w:val="24"/>
                <w:szCs w:val="24"/>
                <w:highlight w:val="none"/>
              </w:rPr>
              <w:t>工作经验的人员，占总成员50%（含）以上的得3分；</w:t>
            </w:r>
          </w:p>
          <w:p>
            <w:pPr>
              <w:pStyle w:val="258"/>
              <w:shd w:val="clear"/>
              <w:tabs>
                <w:tab w:val="left" w:pos="0"/>
                <w:tab w:val="clear" w:pos="480"/>
              </w:tabs>
              <w:spacing w:line="240" w:lineRule="auto"/>
              <w:ind w:left="2" w:firstLine="0" w:firstLineChars="0"/>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配备团队成员中，</w:t>
            </w:r>
            <w:r>
              <w:rPr>
                <w:rFonts w:hint="eastAsia" w:ascii="方正仿宋_GB2312" w:hAnsi="方正仿宋_GB2312" w:eastAsia="方正仿宋_GB2312" w:cs="方正仿宋_GB2312"/>
                <w:sz w:val="24"/>
                <w:szCs w:val="24"/>
                <w:highlight w:val="none"/>
                <w:lang w:eastAsia="zh-CN"/>
              </w:rPr>
              <w:t>具备丰富</w:t>
            </w:r>
            <w:r>
              <w:rPr>
                <w:rFonts w:hint="eastAsia" w:ascii="方正仿宋_GB2312" w:hAnsi="方正仿宋_GB2312" w:eastAsia="方正仿宋_GB2312" w:cs="方正仿宋_GB2312"/>
                <w:sz w:val="24"/>
                <w:szCs w:val="24"/>
                <w:highlight w:val="none"/>
              </w:rPr>
              <w:t>工作经验的人员，占总成员30%（含）以上的得1分；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未提供相关内容得0分</w:t>
            </w:r>
          </w:p>
        </w:tc>
        <w:tc>
          <w:tcPr>
            <w:tcW w:w="632" w:type="dxa"/>
            <w:vAlign w:val="center"/>
          </w:tcPr>
          <w:p>
            <w:pPr>
              <w:shd w:val="clear"/>
              <w:ind w:left="0" w:leftChars="-1" w:hanging="2" w:hangingChars="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782" w:hRule="atLeast"/>
        </w:trPr>
        <w:tc>
          <w:tcPr>
            <w:tcW w:w="7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851" w:type="dxa"/>
            <w:vMerge w:val="continue"/>
          </w:tcPr>
          <w:p>
            <w:pPr>
              <w:shd w:val="clear"/>
              <w:jc w:val="center"/>
              <w:rPr>
                <w:rFonts w:ascii="方正仿宋_GB2312" w:hAnsi="方正仿宋_GB2312" w:eastAsia="方正仿宋_GB2312" w:cs="方正仿宋_GB2312"/>
                <w:sz w:val="24"/>
                <w:szCs w:val="24"/>
                <w:highlight w:val="none"/>
              </w:rPr>
            </w:pPr>
          </w:p>
        </w:tc>
        <w:tc>
          <w:tcPr>
            <w:tcW w:w="709" w:type="dxa"/>
            <w:gridSpan w:val="2"/>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1209" w:type="dxa"/>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团队成员年龄（3分）</w:t>
            </w:r>
          </w:p>
        </w:tc>
        <w:tc>
          <w:tcPr>
            <w:tcW w:w="5529" w:type="dxa"/>
            <w:tcMar>
              <w:top w:w="15" w:type="dxa"/>
              <w:left w:w="15" w:type="dxa"/>
              <w:bottom w:w="0" w:type="dxa"/>
              <w:right w:w="15" w:type="dxa"/>
            </w:tcMar>
            <w:vAlign w:val="center"/>
          </w:tcPr>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配备团队成员年龄结构合理得3分；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配备团队成员年龄结构较合理得2分；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配备团队成员年龄结构较差得1分；</w:t>
            </w:r>
          </w:p>
          <w:p>
            <w:pPr>
              <w:widowControl/>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未提供相关内容得0分。</w:t>
            </w:r>
          </w:p>
        </w:tc>
        <w:tc>
          <w:tcPr>
            <w:tcW w:w="632" w:type="dxa"/>
            <w:vAlign w:val="center"/>
          </w:tcPr>
          <w:p>
            <w:pPr>
              <w:shd w:val="clear"/>
              <w:ind w:left="0" w:leftChars="-1" w:hanging="2" w:hangingChars="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039" w:hRule="atLeast"/>
        </w:trPr>
        <w:tc>
          <w:tcPr>
            <w:tcW w:w="725" w:type="dxa"/>
            <w:vMerge w:val="continue"/>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p>
        </w:tc>
        <w:tc>
          <w:tcPr>
            <w:tcW w:w="851" w:type="dxa"/>
            <w:vMerge w:val="continue"/>
          </w:tcPr>
          <w:p>
            <w:pPr>
              <w:shd w:val="clear"/>
              <w:jc w:val="center"/>
              <w:rPr>
                <w:rFonts w:ascii="方正仿宋_GB2312" w:hAnsi="方正仿宋_GB2312" w:eastAsia="方正仿宋_GB2312" w:cs="方正仿宋_GB2312"/>
                <w:sz w:val="24"/>
                <w:szCs w:val="24"/>
                <w:highlight w:val="none"/>
              </w:rPr>
            </w:pPr>
          </w:p>
        </w:tc>
        <w:tc>
          <w:tcPr>
            <w:tcW w:w="1918" w:type="dxa"/>
            <w:gridSpan w:val="3"/>
            <w:tcMar>
              <w:top w:w="15" w:type="dxa"/>
              <w:left w:w="15" w:type="dxa"/>
              <w:bottom w:w="0" w:type="dxa"/>
              <w:right w:w="15" w:type="dxa"/>
            </w:tcMar>
            <w:vAlign w:val="center"/>
          </w:tcPr>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相关业绩</w:t>
            </w:r>
          </w:p>
          <w:p>
            <w:pPr>
              <w:shd w:val="clear"/>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（8分）</w:t>
            </w:r>
          </w:p>
        </w:tc>
        <w:tc>
          <w:tcPr>
            <w:tcW w:w="5529" w:type="dxa"/>
            <w:tcMar>
              <w:top w:w="15" w:type="dxa"/>
              <w:left w:w="15" w:type="dxa"/>
              <w:bottom w:w="0" w:type="dxa"/>
              <w:right w:w="15" w:type="dxa"/>
            </w:tcMar>
            <w:vAlign w:val="center"/>
          </w:tcPr>
          <w:p>
            <w:pPr>
              <w:shd w:val="clear"/>
              <w:jc w:val="center"/>
              <w:rPr>
                <w:rFonts w:hint="eastAsia" w:ascii="方正仿宋_GB2312" w:hAnsi="方正仿宋_GB2312" w:eastAsia="宋体" w:cs="方正仿宋_GB2312"/>
                <w:sz w:val="24"/>
                <w:szCs w:val="24"/>
                <w:highlight w:val="none"/>
                <w:lang w:eastAsia="zh-CN"/>
              </w:rPr>
            </w:pPr>
            <w:r>
              <w:rPr>
                <w:rFonts w:hint="eastAsia" w:ascii="方正仿宋_GB2312" w:hAnsi="方正仿宋_GB2312" w:eastAsia="方正仿宋_GB2312" w:cs="方正仿宋_GB2312"/>
                <w:sz w:val="24"/>
                <w:szCs w:val="24"/>
                <w:highlight w:val="none"/>
              </w:rPr>
              <w:t>投标人近3年（202</w:t>
            </w:r>
            <w:r>
              <w:rPr>
                <w:rFonts w:hint="eastAsia" w:ascii="方正仿宋_GB2312" w:hAnsi="方正仿宋_GB2312" w:eastAsia="方正仿宋_GB2312" w:cs="方正仿宋_GB2312"/>
                <w:sz w:val="24"/>
                <w:szCs w:val="24"/>
                <w:highlight w:val="none"/>
                <w:lang w:val="en-US" w:eastAsia="zh-CN"/>
              </w:rPr>
              <w:t>3</w:t>
            </w:r>
            <w:r>
              <w:rPr>
                <w:rFonts w:hint="eastAsia" w:ascii="方正仿宋_GB2312" w:hAnsi="方正仿宋_GB2312" w:eastAsia="方正仿宋_GB2312" w:cs="方正仿宋_GB2312"/>
                <w:sz w:val="24"/>
                <w:szCs w:val="24"/>
                <w:highlight w:val="none"/>
              </w:rPr>
              <w:t>年</w:t>
            </w:r>
            <w:r>
              <w:rPr>
                <w:rFonts w:hint="eastAsia" w:ascii="方正仿宋_GB2312" w:hAnsi="方正仿宋_GB2312" w:eastAsia="方正仿宋_GB2312" w:cs="方正仿宋_GB2312"/>
                <w:sz w:val="24"/>
                <w:szCs w:val="24"/>
                <w:highlight w:val="none"/>
                <w:lang w:val="en-US" w:eastAsia="zh-CN"/>
              </w:rPr>
              <w:t>03</w:t>
            </w:r>
            <w:r>
              <w:rPr>
                <w:rFonts w:hint="eastAsia" w:ascii="方正仿宋_GB2312" w:hAnsi="方正仿宋_GB2312" w:eastAsia="方正仿宋_GB2312" w:cs="方正仿宋_GB2312"/>
                <w:sz w:val="24"/>
                <w:szCs w:val="24"/>
                <w:highlight w:val="none"/>
              </w:rPr>
              <w:t>月</w:t>
            </w:r>
            <w:r>
              <w:rPr>
                <w:rFonts w:hint="eastAsia" w:ascii="方正仿宋_GB2312" w:hAnsi="方正仿宋_GB2312" w:eastAsia="方正仿宋_GB2312" w:cs="方正仿宋_GB2312"/>
                <w:sz w:val="24"/>
                <w:szCs w:val="24"/>
                <w:highlight w:val="none"/>
                <w:lang w:val="en-US" w:eastAsia="zh-CN"/>
              </w:rPr>
              <w:t>01</w:t>
            </w:r>
            <w:r>
              <w:rPr>
                <w:rFonts w:hint="eastAsia" w:ascii="方正仿宋_GB2312" w:hAnsi="方正仿宋_GB2312" w:eastAsia="方正仿宋_GB2312" w:cs="方正仿宋_GB2312"/>
                <w:sz w:val="24"/>
                <w:szCs w:val="24"/>
                <w:highlight w:val="none"/>
              </w:rPr>
              <w:t>日至202</w:t>
            </w:r>
            <w:r>
              <w:rPr>
                <w:rFonts w:hint="eastAsia" w:ascii="方正仿宋_GB2312" w:hAnsi="方正仿宋_GB2312" w:eastAsia="方正仿宋_GB2312" w:cs="方正仿宋_GB2312"/>
                <w:sz w:val="24"/>
                <w:szCs w:val="24"/>
                <w:highlight w:val="none"/>
                <w:lang w:val="en-US" w:eastAsia="zh-CN"/>
              </w:rPr>
              <w:t>6</w:t>
            </w:r>
            <w:r>
              <w:rPr>
                <w:rFonts w:hint="eastAsia" w:ascii="方正仿宋_GB2312" w:hAnsi="方正仿宋_GB2312" w:eastAsia="方正仿宋_GB2312" w:cs="方正仿宋_GB2312"/>
                <w:sz w:val="24"/>
                <w:szCs w:val="24"/>
                <w:highlight w:val="none"/>
              </w:rPr>
              <w:t>年</w:t>
            </w:r>
            <w:r>
              <w:rPr>
                <w:rFonts w:hint="eastAsia" w:ascii="方正仿宋_GB2312" w:hAnsi="方正仿宋_GB2312" w:eastAsia="方正仿宋_GB2312" w:cs="方正仿宋_GB2312"/>
                <w:sz w:val="24"/>
                <w:szCs w:val="24"/>
                <w:highlight w:val="none"/>
                <w:lang w:val="en-US" w:eastAsia="zh-CN"/>
              </w:rPr>
              <w:t>02</w:t>
            </w:r>
            <w:r>
              <w:rPr>
                <w:rFonts w:hint="eastAsia" w:ascii="方正仿宋_GB2312" w:hAnsi="方正仿宋_GB2312" w:eastAsia="方正仿宋_GB2312" w:cs="方正仿宋_GB2312"/>
                <w:sz w:val="24"/>
                <w:szCs w:val="24"/>
                <w:highlight w:val="none"/>
              </w:rPr>
              <w:t>月</w:t>
            </w:r>
            <w:r>
              <w:rPr>
                <w:rFonts w:hint="eastAsia" w:ascii="方正仿宋_GB2312" w:hAnsi="方正仿宋_GB2312" w:eastAsia="方正仿宋_GB2312" w:cs="方正仿宋_GB2312"/>
                <w:sz w:val="24"/>
                <w:szCs w:val="24"/>
                <w:highlight w:val="none"/>
                <w:lang w:val="en-US" w:eastAsia="zh-CN"/>
              </w:rPr>
              <w:t>28</w:t>
            </w:r>
            <w:r>
              <w:rPr>
                <w:rFonts w:hint="eastAsia" w:ascii="方正仿宋_GB2312" w:hAnsi="方正仿宋_GB2312" w:eastAsia="方正仿宋_GB2312" w:cs="方正仿宋_GB2312"/>
                <w:sz w:val="24"/>
                <w:szCs w:val="24"/>
                <w:highlight w:val="none"/>
              </w:rPr>
              <w:t>日）的与本项目类似的项目业绩。（需附合同关键页原件扫描件加盖本单位公章。）每提供一份合同得</w:t>
            </w:r>
            <w:r>
              <w:rPr>
                <w:rFonts w:hint="eastAsia" w:ascii="方正仿宋_GB2312" w:hAnsi="方正仿宋_GB2312" w:eastAsia="方正仿宋_GB2312" w:cs="方正仿宋_GB2312"/>
                <w:sz w:val="24"/>
                <w:szCs w:val="24"/>
                <w:highlight w:val="none"/>
                <w:lang w:val="en-US" w:eastAsia="zh-CN"/>
              </w:rPr>
              <w:t>4</w:t>
            </w:r>
            <w:r>
              <w:rPr>
                <w:rFonts w:hint="eastAsia" w:ascii="方正仿宋_GB2312" w:hAnsi="方正仿宋_GB2312" w:eastAsia="方正仿宋_GB2312" w:cs="方正仿宋_GB2312"/>
                <w:sz w:val="24"/>
                <w:szCs w:val="24"/>
                <w:highlight w:val="none"/>
              </w:rPr>
              <w:t>分，满分8分；</w:t>
            </w:r>
          </w:p>
        </w:tc>
        <w:tc>
          <w:tcPr>
            <w:tcW w:w="632" w:type="dxa"/>
            <w:vAlign w:val="center"/>
          </w:tcPr>
          <w:p>
            <w:pPr>
              <w:shd w:val="clear"/>
              <w:ind w:left="0" w:leftChars="-1" w:hanging="2" w:hangingChars="1"/>
              <w:jc w:val="center"/>
              <w:rPr>
                <w:rFonts w:ascii="方正仿宋_GB2312" w:hAnsi="方正仿宋_GB2312" w:eastAsia="方正仿宋_GB2312" w:cs="方正仿宋_GB2312"/>
                <w:sz w:val="24"/>
                <w:szCs w:val="24"/>
                <w:highlight w:val="none"/>
              </w:rPr>
            </w:pPr>
            <w:r>
              <w:rPr>
                <w:rFonts w:hint="eastAsia" w:ascii="方正仿宋_GB2312" w:hAnsi="方正仿宋_GB2312" w:eastAsia="方正仿宋_GB2312" w:cs="方正仿宋_GB2312"/>
                <w:sz w:val="24"/>
                <w:szCs w:val="24"/>
                <w:highlight w:val="none"/>
              </w:rPr>
              <w:t>8</w:t>
            </w:r>
          </w:p>
        </w:tc>
      </w:tr>
    </w:tbl>
    <w:p>
      <w:pPr>
        <w:wordWrap w:val="0"/>
        <w:rPr>
          <w:rFonts w:ascii="宋体" w:hAnsi="宋体" w:cs="宋体"/>
        </w:rPr>
      </w:pPr>
    </w:p>
    <w:p>
      <w:pPr>
        <w:spacing w:line="360" w:lineRule="auto"/>
        <w:jc w:val="center"/>
        <w:outlineLvl w:val="0"/>
        <w:rPr>
          <w:b/>
          <w:sz w:val="36"/>
          <w:szCs w:val="36"/>
        </w:rPr>
      </w:pPr>
      <w:r>
        <w:rPr>
          <w:b/>
          <w:sz w:val="36"/>
          <w:szCs w:val="36"/>
        </w:rPr>
        <w:br w:type="page"/>
      </w:r>
      <w:bookmarkStart w:id="827" w:name="_Toc14684"/>
      <w:r>
        <w:rPr>
          <w:b/>
          <w:sz w:val="36"/>
          <w:szCs w:val="36"/>
        </w:rPr>
        <w:t>第五章   采购需求</w:t>
      </w:r>
      <w:bookmarkEnd w:id="827"/>
    </w:p>
    <w:p>
      <w:pPr>
        <w:keepNext w:val="0"/>
        <w:keepLines w:val="0"/>
        <w:pageBreakBefore w:val="0"/>
        <w:kinsoku/>
        <w:wordWrap/>
        <w:overflowPunct/>
        <w:topLinePunct w:val="0"/>
        <w:autoSpaceDE/>
        <w:autoSpaceDN/>
        <w:bidi w:val="0"/>
        <w:adjustRightInd/>
        <w:spacing w:line="520" w:lineRule="exact"/>
        <w:rPr>
          <w:rFonts w:ascii="仿宋_GB2312" w:eastAsia="仿宋_GB2312"/>
          <w:b/>
          <w:bCs/>
          <w:sz w:val="32"/>
          <w:szCs w:val="32"/>
        </w:rPr>
      </w:pPr>
      <w:r>
        <w:rPr>
          <w:rFonts w:hint="eastAsia" w:ascii="仿宋_GB2312" w:eastAsia="仿宋_GB2312"/>
          <w:b/>
          <w:bCs/>
          <w:sz w:val="32"/>
          <w:szCs w:val="32"/>
          <w:lang w:val="en-US" w:eastAsia="zh-CN"/>
        </w:rPr>
        <w:t>、</w:t>
      </w:r>
      <w:r>
        <w:rPr>
          <w:rFonts w:hint="eastAsia" w:ascii="仿宋_GB2312" w:eastAsia="仿宋_GB2312"/>
          <w:b/>
          <w:bCs/>
          <w:sz w:val="32"/>
          <w:szCs w:val="32"/>
        </w:rPr>
        <w:t>项目概况</w:t>
      </w:r>
    </w:p>
    <w:p>
      <w:pPr>
        <w:keepNext w:val="0"/>
        <w:keepLines w:val="0"/>
        <w:pageBreakBefore w:val="0"/>
        <w:kinsoku/>
        <w:wordWrap/>
        <w:overflowPunct/>
        <w:topLinePunct w:val="0"/>
        <w:autoSpaceDE/>
        <w:autoSpaceDN/>
        <w:bidi w:val="0"/>
        <w:adjustRightInd/>
        <w:spacing w:line="520" w:lineRule="exact"/>
        <w:ind w:firstLine="640" w:firstLineChars="200"/>
        <w:rPr>
          <w:rFonts w:hint="eastAsia" w:ascii="仿宋_GB2312" w:hAnsi="Times New Roman" w:eastAsia="仿宋_GB2312" w:cs="Times New Roman"/>
          <w:sz w:val="32"/>
          <w:szCs w:val="32"/>
          <w:lang w:eastAsia="zh-CN"/>
        </w:rPr>
      </w:pPr>
      <w:r>
        <w:rPr>
          <w:rFonts w:hint="eastAsia" w:ascii="仿宋_GB2312" w:eastAsia="仿宋_GB2312"/>
          <w:sz w:val="32"/>
          <w:szCs w:val="32"/>
        </w:rPr>
        <w:t>项目名称</w:t>
      </w:r>
      <w:r>
        <w:rPr>
          <w:rFonts w:hint="eastAsia" w:ascii="仿宋_GB2312" w:hAnsi="Times New Roman" w:eastAsia="仿宋_GB2312" w:cs="Times New Roman"/>
          <w:sz w:val="32"/>
          <w:szCs w:val="32"/>
        </w:rPr>
        <w:t>：</w:t>
      </w:r>
      <w:bookmarkStart w:id="828" w:name="OLE_LINK1"/>
      <w:r>
        <w:rPr>
          <w:rFonts w:hint="eastAsia" w:ascii="仿宋_GB2312" w:hAnsi="Times New Roman" w:eastAsia="仿宋_GB2312" w:cs="Times New Roman"/>
          <w:sz w:val="32"/>
          <w:szCs w:val="32"/>
        </w:rPr>
        <w:t>顺义区马坡镇</w:t>
      </w:r>
      <w:r>
        <w:rPr>
          <w:rFonts w:hint="eastAsia" w:ascii="仿宋_GB2312" w:hAnsi="Times New Roman" w:eastAsia="仿宋_GB2312" w:cs="Times New Roman"/>
          <w:sz w:val="32"/>
          <w:szCs w:val="32"/>
          <w:lang w:eastAsia="zh-CN"/>
        </w:rPr>
        <w:t>千亩</w:t>
      </w:r>
      <w:r>
        <w:rPr>
          <w:rFonts w:hint="eastAsia" w:ascii="仿宋_GB2312" w:hAnsi="Times New Roman" w:eastAsia="仿宋_GB2312" w:cs="Times New Roman"/>
          <w:sz w:val="32"/>
          <w:szCs w:val="32"/>
        </w:rPr>
        <w:t>森林公园</w:t>
      </w:r>
      <w:r>
        <w:rPr>
          <w:rFonts w:hint="eastAsia" w:ascii="仿宋_GB2312" w:hAnsi="Times New Roman" w:eastAsia="仿宋_GB2312" w:cs="Times New Roman"/>
          <w:sz w:val="32"/>
          <w:szCs w:val="32"/>
          <w:lang w:eastAsia="zh-CN"/>
        </w:rPr>
        <w:t>运营维护</w:t>
      </w:r>
      <w:r>
        <w:rPr>
          <w:rFonts w:hint="eastAsia" w:ascii="仿宋_GB2312" w:hAnsi="Times New Roman" w:eastAsia="仿宋_GB2312" w:cs="Times New Roman"/>
          <w:sz w:val="32"/>
          <w:szCs w:val="32"/>
        </w:rPr>
        <w:t>服务</w:t>
      </w:r>
      <w:r>
        <w:rPr>
          <w:rFonts w:hint="eastAsia" w:ascii="仿宋_GB2312" w:hAnsi="Times New Roman" w:eastAsia="仿宋_GB2312" w:cs="Times New Roman"/>
          <w:sz w:val="32"/>
          <w:szCs w:val="32"/>
          <w:lang w:eastAsia="zh-CN"/>
        </w:rPr>
        <w:t>项目</w:t>
      </w:r>
      <w:bookmarkEnd w:id="828"/>
    </w:p>
    <w:p>
      <w:pPr>
        <w:keepNext w:val="0"/>
        <w:keepLines w:val="0"/>
        <w:pageBreakBefore w:val="0"/>
        <w:kinsoku/>
        <w:wordWrap/>
        <w:overflowPunct/>
        <w:topLinePunct w:val="0"/>
        <w:autoSpaceDE/>
        <w:autoSpaceDN/>
        <w:bidi w:val="0"/>
        <w:adjustRightInd/>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最高限价：</w:t>
      </w:r>
      <w:r>
        <w:rPr>
          <w:rFonts w:hint="eastAsia" w:ascii="仿宋_GB2312" w:eastAsia="仿宋_GB2312"/>
          <w:sz w:val="32"/>
          <w:szCs w:val="32"/>
          <w:lang w:val="en-US" w:eastAsia="zh-CN"/>
        </w:rPr>
        <w:t>596.11704万</w:t>
      </w:r>
      <w:r>
        <w:rPr>
          <w:rFonts w:hint="eastAsia" w:ascii="仿宋_GB2312" w:eastAsia="仿宋_GB2312"/>
          <w:sz w:val="32"/>
          <w:szCs w:val="32"/>
        </w:rPr>
        <w:t>元</w:t>
      </w:r>
    </w:p>
    <w:p>
      <w:pPr>
        <w:keepNext w:val="0"/>
        <w:keepLines w:val="0"/>
        <w:pageBreakBefore w:val="0"/>
        <w:kinsoku/>
        <w:wordWrap/>
        <w:overflowPunct/>
        <w:topLinePunct w:val="0"/>
        <w:autoSpaceDE/>
        <w:autoSpaceDN/>
        <w:bidi w:val="0"/>
        <w:adjustRightInd/>
        <w:spacing w:line="520" w:lineRule="exact"/>
        <w:ind w:left="638" w:leftChars="304" w:firstLine="0" w:firstLineChars="0"/>
        <w:rPr>
          <w:rFonts w:hint="eastAsia" w:ascii="仿宋_GB2312" w:eastAsia="仿宋_GB2312"/>
          <w:sz w:val="32"/>
          <w:szCs w:val="32"/>
        </w:rPr>
      </w:pPr>
      <w:r>
        <w:rPr>
          <w:rFonts w:hint="eastAsia" w:ascii="仿宋_GB2312" w:eastAsia="仿宋_GB2312"/>
          <w:sz w:val="32"/>
          <w:szCs w:val="32"/>
          <w:highlight w:val="none"/>
          <w:lang w:val="en-US" w:eastAsia="zh-CN"/>
        </w:rPr>
        <w:t>服务</w:t>
      </w:r>
      <w:r>
        <w:rPr>
          <w:rFonts w:hint="eastAsia" w:ascii="仿宋_GB2312" w:eastAsia="仿宋_GB2312"/>
          <w:sz w:val="32"/>
          <w:szCs w:val="32"/>
          <w:highlight w:val="none"/>
        </w:rPr>
        <w:t>期限：自合同签订之日起</w:t>
      </w:r>
      <w:r>
        <w:rPr>
          <w:rFonts w:hint="eastAsia" w:ascii="仿宋_GB2312" w:eastAsia="仿宋_GB2312"/>
          <w:sz w:val="32"/>
          <w:szCs w:val="32"/>
          <w:highlight w:val="none"/>
          <w:lang w:eastAsia="zh-CN"/>
        </w:rPr>
        <w:t>三</w:t>
      </w:r>
      <w:r>
        <w:rPr>
          <w:rFonts w:hint="eastAsia" w:ascii="仿宋_GB2312" w:eastAsia="仿宋_GB2312"/>
          <w:sz w:val="32"/>
          <w:szCs w:val="32"/>
          <w:highlight w:val="none"/>
        </w:rPr>
        <w:t>年。</w:t>
      </w:r>
    </w:p>
    <w:p>
      <w:pPr>
        <w:keepNext w:val="0"/>
        <w:keepLines w:val="0"/>
        <w:pageBreakBefore w:val="0"/>
        <w:kinsoku/>
        <w:wordWrap/>
        <w:overflowPunct/>
        <w:topLinePunct w:val="0"/>
        <w:autoSpaceDE/>
        <w:autoSpaceDN/>
        <w:bidi w:val="0"/>
        <w:adjustRightInd/>
        <w:spacing w:line="520" w:lineRule="exact"/>
        <w:ind w:left="638" w:leftChars="304" w:firstLine="0" w:firstLineChars="0"/>
        <w:rPr>
          <w:rFonts w:hint="eastAsia" w:ascii="仿宋_GB2312" w:eastAsia="仿宋_GB2312"/>
          <w:sz w:val="32"/>
          <w:szCs w:val="32"/>
        </w:rPr>
      </w:pPr>
      <w:r>
        <w:rPr>
          <w:rFonts w:hint="eastAsia" w:ascii="仿宋_GB2312" w:eastAsia="仿宋_GB2312"/>
          <w:sz w:val="32"/>
          <w:szCs w:val="32"/>
          <w:lang w:val="en-US" w:eastAsia="zh-CN"/>
        </w:rPr>
        <w:t>服务</w:t>
      </w:r>
      <w:r>
        <w:rPr>
          <w:rFonts w:hint="eastAsia" w:ascii="仿宋_GB2312" w:eastAsia="仿宋_GB2312"/>
          <w:sz w:val="32"/>
          <w:szCs w:val="32"/>
        </w:rPr>
        <w:t>地点：马坡镇</w:t>
      </w:r>
      <w:r>
        <w:rPr>
          <w:rFonts w:hint="eastAsia" w:ascii="仿宋_GB2312" w:eastAsia="仿宋_GB2312"/>
          <w:sz w:val="32"/>
          <w:szCs w:val="32"/>
          <w:lang w:eastAsia="zh-CN"/>
        </w:rPr>
        <w:t>千亩森林</w:t>
      </w:r>
      <w:r>
        <w:rPr>
          <w:rFonts w:hint="eastAsia" w:ascii="仿宋_GB2312" w:eastAsia="仿宋_GB2312"/>
          <w:sz w:val="32"/>
          <w:szCs w:val="32"/>
        </w:rPr>
        <w:t>公园</w:t>
      </w:r>
    </w:p>
    <w:p>
      <w:pPr>
        <w:pStyle w:val="41"/>
      </w:pPr>
    </w:p>
    <w:p>
      <w:pPr>
        <w:keepNext w:val="0"/>
        <w:keepLines w:val="0"/>
        <w:pageBreakBefore w:val="0"/>
        <w:kinsoku/>
        <w:wordWrap/>
        <w:overflowPunct/>
        <w:topLinePunct w:val="0"/>
        <w:autoSpaceDE/>
        <w:autoSpaceDN/>
        <w:bidi w:val="0"/>
        <w:adjustRightInd/>
        <w:spacing w:line="520" w:lineRule="exact"/>
        <w:rPr>
          <w:rFonts w:ascii="仿宋_GB2312" w:eastAsia="仿宋_GB2312"/>
          <w:b/>
          <w:bCs/>
          <w:sz w:val="32"/>
          <w:szCs w:val="32"/>
        </w:rPr>
      </w:pPr>
      <w:r>
        <w:rPr>
          <w:rFonts w:hint="eastAsia" w:ascii="仿宋_GB2312" w:eastAsia="仿宋_GB2312"/>
          <w:b/>
          <w:bCs/>
          <w:sz w:val="32"/>
          <w:szCs w:val="32"/>
          <w:lang w:val="en-US" w:eastAsia="zh-CN"/>
        </w:rPr>
        <w:t>二、</w:t>
      </w:r>
      <w:r>
        <w:rPr>
          <w:rFonts w:hint="eastAsia" w:ascii="仿宋_GB2312" w:eastAsia="仿宋_GB2312"/>
          <w:b/>
          <w:bCs/>
          <w:sz w:val="32"/>
          <w:szCs w:val="32"/>
        </w:rPr>
        <w:t>技术要求</w:t>
      </w:r>
    </w:p>
    <w:p>
      <w:pPr>
        <w:pStyle w:val="41"/>
        <w:keepNext w:val="0"/>
        <w:keepLines w:val="0"/>
        <w:pageBreakBefore w:val="0"/>
        <w:kinsoku/>
        <w:wordWrap/>
        <w:overflowPunct/>
        <w:topLinePunct w:val="0"/>
        <w:autoSpaceDE/>
        <w:autoSpaceDN/>
        <w:bidi w:val="0"/>
        <w:adjustRightInd/>
        <w:spacing w:line="520" w:lineRule="exact"/>
        <w:ind w:firstLine="640" w:firstLineChars="200"/>
        <w:rPr>
          <w:rFonts w:hint="default" w:eastAsia="仿宋_GB2312"/>
          <w:lang w:val="en-US" w:eastAsia="zh-CN"/>
        </w:rPr>
      </w:pPr>
      <w:r>
        <w:rPr>
          <w:rFonts w:hint="eastAsia" w:ascii="仿宋_GB2312" w:hAnsi="Times New Roman" w:eastAsia="仿宋_GB2312" w:cs="Times New Roman"/>
          <w:kern w:val="2"/>
          <w:sz w:val="32"/>
          <w:szCs w:val="32"/>
          <w:lang w:val="en-US" w:eastAsia="zh-CN" w:bidi="ar-SA"/>
        </w:rPr>
        <w:t>工作内容</w:t>
      </w:r>
      <w:r>
        <w:rPr>
          <w:rFonts w:hint="eastAsia" w:ascii="仿宋_GB2312" w:eastAsia="仿宋_GB2312" w:cs="Times New Roman"/>
          <w:kern w:val="2"/>
          <w:sz w:val="32"/>
          <w:szCs w:val="32"/>
          <w:lang w:val="en-US" w:eastAsia="zh-CN" w:bidi="ar-SA"/>
        </w:rPr>
        <w:t>：</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val="en-US" w:eastAsia="zh-CN"/>
        </w:rPr>
        <w:t>马坡千亩森林公园是在平原造林基础上升级改造而成，总面积约57.1公顷，是集休闲、健身、观光为一体的大型场所，</w:t>
      </w:r>
      <w:r>
        <w:rPr>
          <w:rFonts w:hint="eastAsia" w:ascii="仿宋_GB2312" w:hAnsi="Times New Roman" w:eastAsia="仿宋_GB2312" w:cs="Times New Roman"/>
          <w:sz w:val="32"/>
          <w:szCs w:val="32"/>
          <w:highlight w:val="none"/>
        </w:rPr>
        <w:t>、管理目标：以较高的服务标准把马坡公园打造成安全高效、服务为尊、环境优美、设施良好的高品质休闲公园。</w:t>
      </w:r>
    </w:p>
    <w:p>
      <w:pPr>
        <w:keepNext w:val="0"/>
        <w:keepLines w:val="0"/>
        <w:pageBreakBefore w:val="0"/>
        <w:kinsoku/>
        <w:wordWrap/>
        <w:overflowPunct/>
        <w:topLinePunct w:val="0"/>
        <w:autoSpaceDE/>
        <w:autoSpaceDN/>
        <w:bidi w:val="0"/>
        <w:adjustRightInd/>
        <w:spacing w:line="520" w:lineRule="exact"/>
        <w:ind w:firstLine="640"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公园的</w:t>
      </w:r>
      <w:r>
        <w:rPr>
          <w:rFonts w:hint="eastAsia" w:ascii="仿宋_GB2312" w:hAnsi="Times New Roman" w:eastAsia="仿宋_GB2312" w:cs="Times New Roman"/>
          <w:sz w:val="32"/>
          <w:szCs w:val="32"/>
          <w:highlight w:val="none"/>
          <w:lang w:eastAsia="zh-CN"/>
        </w:rPr>
        <w:t>运营维护</w:t>
      </w:r>
      <w:r>
        <w:rPr>
          <w:rFonts w:hint="eastAsia" w:ascii="仿宋_GB2312" w:hAnsi="Times New Roman" w:eastAsia="仿宋_GB2312" w:cs="Times New Roman"/>
          <w:sz w:val="32"/>
          <w:szCs w:val="32"/>
          <w:highlight w:val="none"/>
        </w:rPr>
        <w:t>服务将秉承以人为本的原则，着力改善村镇生态环境，提高周边居民生活休闲水平，打造生态公园、人文公园、健康公园、平安公园，具体包括：</w:t>
      </w:r>
    </w:p>
    <w:p>
      <w:pPr>
        <w:keepNext w:val="0"/>
        <w:keepLines w:val="0"/>
        <w:pageBreakBefore w:val="0"/>
        <w:kinsoku/>
        <w:wordWrap/>
        <w:overflowPunct/>
        <w:topLinePunct w:val="0"/>
        <w:autoSpaceDE/>
        <w:autoSpaceDN/>
        <w:bidi w:val="0"/>
        <w:adjustRightInd/>
        <w:spacing w:line="520" w:lineRule="exact"/>
        <w:ind w:firstLine="640"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1.绿化植物：</w:t>
      </w:r>
      <w:r>
        <w:rPr>
          <w:rFonts w:hint="eastAsia" w:ascii="仿宋_GB2312" w:hAnsi="Times New Roman" w:eastAsia="仿宋_GB2312" w:cs="Times New Roman"/>
          <w:sz w:val="32"/>
          <w:szCs w:val="32"/>
          <w:highlight w:val="none"/>
          <w:lang w:eastAsia="zh-CN"/>
        </w:rPr>
        <w:t>运营维护</w:t>
      </w:r>
      <w:r>
        <w:rPr>
          <w:rFonts w:hint="eastAsia" w:ascii="仿宋_GB2312" w:hAnsi="Times New Roman" w:eastAsia="仿宋_GB2312" w:cs="Times New Roman"/>
          <w:sz w:val="32"/>
          <w:szCs w:val="32"/>
          <w:highlight w:val="none"/>
        </w:rPr>
        <w:t>服务期间，保持苗木（灌木）生长旺盛，绿篱修剪整齐，苗木成活率90%以上，无大规模病虫害发生；</w:t>
      </w:r>
    </w:p>
    <w:p>
      <w:pPr>
        <w:keepNext w:val="0"/>
        <w:keepLines w:val="0"/>
        <w:pageBreakBefore w:val="0"/>
        <w:kinsoku/>
        <w:wordWrap/>
        <w:overflowPunct/>
        <w:topLinePunct w:val="0"/>
        <w:autoSpaceDE/>
        <w:autoSpaceDN/>
        <w:bidi w:val="0"/>
        <w:adjustRightInd/>
        <w:spacing w:line="520" w:lineRule="exact"/>
        <w:ind w:firstLine="640"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2.环境卫生：服务期间，公园内垃圾随时捡拾，保持球场内干净整洁，绿地无明显垃圾；垃圾箱及时清理；</w:t>
      </w:r>
    </w:p>
    <w:p>
      <w:pPr>
        <w:keepNext w:val="0"/>
        <w:keepLines w:val="0"/>
        <w:pageBreakBefore w:val="0"/>
        <w:kinsoku/>
        <w:wordWrap/>
        <w:overflowPunct/>
        <w:topLinePunct w:val="0"/>
        <w:autoSpaceDE/>
        <w:autoSpaceDN/>
        <w:bidi w:val="0"/>
        <w:adjustRightInd/>
        <w:spacing w:line="520" w:lineRule="exact"/>
        <w:ind w:firstLine="640" w:firstLineChars="200"/>
        <w:rPr>
          <w:rFonts w:hint="eastAsia"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 xml:space="preserve">3.设施：服务期间，公园内现有设施定期进行保养，发现损坏及时维修，设施长期保持完好状态； </w:t>
      </w:r>
    </w:p>
    <w:p>
      <w:pPr>
        <w:keepNext w:val="0"/>
        <w:keepLines w:val="0"/>
        <w:pageBreakBefore w:val="0"/>
        <w:kinsoku/>
        <w:wordWrap/>
        <w:overflowPunct/>
        <w:topLinePunct w:val="0"/>
        <w:autoSpaceDE/>
        <w:autoSpaceDN/>
        <w:bidi w:val="0"/>
        <w:adjustRightInd/>
        <w:spacing w:line="520" w:lineRule="exact"/>
        <w:ind w:firstLine="640" w:firstLineChars="200"/>
        <w:rPr>
          <w:rFonts w:ascii="仿宋_GB2312" w:eastAsia="仿宋_GB2312"/>
          <w:sz w:val="32"/>
          <w:szCs w:val="32"/>
          <w:highlight w:val="yellow"/>
        </w:rPr>
      </w:pPr>
      <w:r>
        <w:rPr>
          <w:rFonts w:hint="eastAsia" w:ascii="仿宋_GB2312" w:hAnsi="Times New Roman" w:eastAsia="仿宋_GB2312" w:cs="Times New Roman"/>
          <w:sz w:val="32"/>
          <w:szCs w:val="32"/>
          <w:highlight w:val="none"/>
        </w:rPr>
        <w:t>4.安防：服务期间，设巡查人员进行巡查，公园内设施保持安全状态，及时发现各类隐患，遇有火情及时处置。</w:t>
      </w:r>
    </w:p>
    <w:p>
      <w:pPr>
        <w:keepNext w:val="0"/>
        <w:keepLines w:val="0"/>
        <w:pageBreakBefore w:val="0"/>
        <w:kinsoku/>
        <w:wordWrap/>
        <w:overflowPunct/>
        <w:topLinePunct w:val="0"/>
        <w:autoSpaceDE/>
        <w:autoSpaceDN/>
        <w:bidi w:val="0"/>
        <w:adjustRightInd/>
        <w:spacing w:line="520" w:lineRule="exact"/>
        <w:rPr>
          <w:rFonts w:hint="eastAsia" w:ascii="仿宋_GB2312" w:hAnsi="仿宋_GB2312" w:eastAsia="仿宋_GB2312" w:cs="仿宋_GB2312"/>
          <w:color w:val="auto"/>
          <w:sz w:val="32"/>
          <w:szCs w:val="32"/>
          <w:highlight w:val="none"/>
        </w:rPr>
      </w:pPr>
      <w:r>
        <w:rPr>
          <w:rFonts w:hint="eastAsia" w:ascii="仿宋_GB2312" w:eastAsia="仿宋_GB2312"/>
          <w:b/>
          <w:bCs/>
          <w:color w:val="auto"/>
          <w:sz w:val="32"/>
          <w:szCs w:val="32"/>
          <w:highlight w:val="none"/>
          <w:lang w:val="en-US" w:eastAsia="zh-CN"/>
        </w:rPr>
        <w:t>三、</w:t>
      </w:r>
      <w:r>
        <w:rPr>
          <w:rFonts w:hint="eastAsia" w:ascii="仿宋_GB2312" w:eastAsia="仿宋_GB2312"/>
          <w:b/>
          <w:bCs/>
          <w:color w:val="auto"/>
          <w:sz w:val="32"/>
          <w:szCs w:val="32"/>
          <w:highlight w:val="none"/>
        </w:rPr>
        <w:t>服务内容及标准</w:t>
      </w:r>
      <w:r>
        <w:rPr>
          <w:rFonts w:hint="eastAsia" w:ascii="仿宋_GB2312" w:eastAsia="仿宋_GB2312"/>
          <w:color w:val="auto"/>
          <w:sz w:val="32"/>
          <w:szCs w:val="32"/>
          <w:highlight w:val="none"/>
        </w:rPr>
        <w:t>：</w:t>
      </w:r>
    </w:p>
    <w:p>
      <w:pPr>
        <w:keepNext w:val="0"/>
        <w:keepLines w:val="0"/>
        <w:pageBreakBefore w:val="0"/>
        <w:kinsoku/>
        <w:wordWrap/>
        <w:overflowPunct/>
        <w:topLinePunct w:val="0"/>
        <w:autoSpaceDE/>
        <w:autoSpaceDN/>
        <w:bidi w:val="0"/>
        <w:adjustRightInd/>
        <w:spacing w:line="520" w:lineRule="exact"/>
        <w:rPr>
          <w:rFonts w:hint="default" w:ascii="仿宋_GB2312" w:hAnsi="Times New Roman" w:eastAsia="仿宋_GB2312" w:cs="Times New Roman"/>
          <w:b/>
          <w:bCs/>
          <w:sz w:val="32"/>
          <w:szCs w:val="32"/>
          <w:highlight w:val="none"/>
        </w:rPr>
      </w:pPr>
      <w:r>
        <w:rPr>
          <w:rFonts w:hint="eastAsia" w:ascii="仿宋_GB2312" w:hAnsi="Times New Roman" w:eastAsia="仿宋_GB2312" w:cs="Times New Roman"/>
          <w:b/>
          <w:bCs/>
          <w:sz w:val="32"/>
          <w:szCs w:val="32"/>
          <w:highlight w:val="none"/>
        </w:rPr>
        <w:t>1、治安管理</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公园实行24小时值班巡逻制度、大件贵重物品出入公园登记制度等各项安全防范制度；制定</w:t>
      </w:r>
      <w:r>
        <w:rPr>
          <w:rFonts w:hint="eastAsia" w:ascii="仿宋_GB2312" w:hAnsi="Times New Roman" w:eastAsia="仿宋_GB2312" w:cs="Times New Roman"/>
          <w:sz w:val="32"/>
          <w:szCs w:val="32"/>
          <w:highlight w:val="none"/>
          <w:lang w:eastAsia="zh-CN"/>
        </w:rPr>
        <w:t>巡视</w:t>
      </w:r>
      <w:r>
        <w:rPr>
          <w:rFonts w:hint="eastAsia" w:ascii="仿宋_GB2312" w:hAnsi="Times New Roman" w:eastAsia="仿宋_GB2312" w:cs="Times New Roman"/>
          <w:sz w:val="32"/>
          <w:szCs w:val="32"/>
          <w:highlight w:val="none"/>
        </w:rPr>
        <w:t>人员岗位职责和切实可行的安全保卫工作程序，明确责任区域，注重技防和人防相结合，各项治安防范制度落到实处，保障公园安全。</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（1）</w:t>
      </w:r>
      <w:r>
        <w:rPr>
          <w:rFonts w:hint="eastAsia" w:ascii="仿宋_GB2312" w:hAnsi="Times New Roman" w:eastAsia="仿宋_GB2312" w:cs="Times New Roman"/>
          <w:sz w:val="32"/>
          <w:szCs w:val="32"/>
          <w:highlight w:val="none"/>
          <w:lang w:eastAsia="zh-CN"/>
        </w:rPr>
        <w:t>巡视</w:t>
      </w:r>
      <w:r>
        <w:rPr>
          <w:rFonts w:hint="eastAsia" w:ascii="仿宋_GB2312" w:hAnsi="Times New Roman" w:eastAsia="仿宋_GB2312" w:cs="Times New Roman"/>
          <w:sz w:val="32"/>
          <w:szCs w:val="32"/>
          <w:highlight w:val="none"/>
        </w:rPr>
        <w:t>人员配备</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项目</w:t>
      </w:r>
      <w:r>
        <w:rPr>
          <w:rFonts w:hint="eastAsia" w:ascii="仿宋_GB2312" w:eastAsia="仿宋_GB2312" w:cs="Times New Roman"/>
          <w:sz w:val="32"/>
          <w:szCs w:val="32"/>
          <w:highlight w:val="none"/>
          <w:lang w:val="en-US" w:eastAsia="zh-CN"/>
        </w:rPr>
        <w:t>需</w:t>
      </w:r>
      <w:r>
        <w:rPr>
          <w:rFonts w:hint="eastAsia" w:ascii="仿宋_GB2312" w:hAnsi="Times New Roman" w:eastAsia="仿宋_GB2312" w:cs="Times New Roman"/>
          <w:sz w:val="32"/>
          <w:szCs w:val="32"/>
          <w:highlight w:val="none"/>
        </w:rPr>
        <w:t>配备</w:t>
      </w:r>
      <w:r>
        <w:rPr>
          <w:rFonts w:hint="eastAsia" w:ascii="仿宋_GB2312" w:eastAsia="仿宋_GB2312" w:cs="Times New Roman"/>
          <w:sz w:val="32"/>
          <w:szCs w:val="32"/>
          <w:highlight w:val="none"/>
          <w:lang w:val="en-US" w:eastAsia="zh-CN"/>
        </w:rPr>
        <w:t>不少于</w:t>
      </w:r>
      <w:r>
        <w:rPr>
          <w:rFonts w:hint="eastAsia" w:ascii="仿宋_GB2312" w:hAnsi="Times New Roman" w:eastAsia="仿宋_GB2312" w:cs="Times New Roman"/>
          <w:sz w:val="32"/>
          <w:szCs w:val="32"/>
          <w:highlight w:val="none"/>
          <w:lang w:val="en-US" w:eastAsia="zh-CN"/>
        </w:rPr>
        <w:t>5</w:t>
      </w:r>
      <w:r>
        <w:rPr>
          <w:rFonts w:hint="eastAsia" w:ascii="仿宋_GB2312" w:hAnsi="Times New Roman" w:eastAsia="仿宋_GB2312" w:cs="Times New Roman"/>
          <w:sz w:val="32"/>
          <w:szCs w:val="32"/>
          <w:highlight w:val="none"/>
          <w:lang w:val="en-US" w:eastAsia="zh-Hans"/>
        </w:rPr>
        <w:t>名</w:t>
      </w:r>
      <w:r>
        <w:rPr>
          <w:rFonts w:hint="eastAsia" w:ascii="仿宋_GB2312" w:hAnsi="Times New Roman" w:eastAsia="仿宋_GB2312" w:cs="Times New Roman"/>
          <w:sz w:val="32"/>
          <w:szCs w:val="32"/>
          <w:highlight w:val="none"/>
          <w:lang w:eastAsia="zh-CN"/>
        </w:rPr>
        <w:t>巡视</w:t>
      </w:r>
      <w:r>
        <w:rPr>
          <w:rFonts w:hint="eastAsia" w:ascii="仿宋_GB2312" w:hAnsi="Times New Roman" w:eastAsia="仿宋_GB2312" w:cs="Times New Roman"/>
          <w:sz w:val="32"/>
          <w:szCs w:val="32"/>
          <w:highlight w:val="none"/>
        </w:rPr>
        <w:t>人员，</w:t>
      </w:r>
      <w:r>
        <w:rPr>
          <w:rFonts w:hint="eastAsia" w:ascii="仿宋_GB2312" w:hAnsi="Times New Roman" w:eastAsia="仿宋_GB2312" w:cs="Times New Roman"/>
          <w:sz w:val="32"/>
          <w:szCs w:val="32"/>
          <w:highlight w:val="none"/>
          <w:lang w:val="en-US" w:eastAsia="zh-Hans"/>
        </w:rPr>
        <w:t>其中主管</w:t>
      </w:r>
      <w:r>
        <w:rPr>
          <w:rFonts w:hint="eastAsia" w:ascii="仿宋_GB2312" w:eastAsia="仿宋_GB2312" w:cs="Times New Roman"/>
          <w:sz w:val="32"/>
          <w:szCs w:val="32"/>
          <w:highlight w:val="none"/>
          <w:lang w:val="en-US" w:eastAsia="zh-CN"/>
        </w:rPr>
        <w:t>不少于</w:t>
      </w:r>
      <w:r>
        <w:rPr>
          <w:rFonts w:hint="default" w:ascii="仿宋_GB2312" w:hAnsi="Times New Roman" w:eastAsia="仿宋_GB2312" w:cs="Times New Roman"/>
          <w:sz w:val="32"/>
          <w:szCs w:val="32"/>
          <w:highlight w:val="none"/>
          <w:lang w:eastAsia="zh-CN"/>
        </w:rPr>
        <w:t>1</w:t>
      </w:r>
      <w:r>
        <w:rPr>
          <w:rFonts w:hint="eastAsia" w:ascii="仿宋_GB2312" w:hAnsi="Times New Roman" w:eastAsia="仿宋_GB2312" w:cs="Times New Roman"/>
          <w:sz w:val="32"/>
          <w:szCs w:val="32"/>
          <w:highlight w:val="none"/>
        </w:rPr>
        <w:t>人，</w:t>
      </w:r>
      <w:r>
        <w:rPr>
          <w:rFonts w:hint="eastAsia" w:ascii="仿宋_GB2312" w:hAnsi="Times New Roman" w:eastAsia="仿宋_GB2312" w:cs="Times New Roman"/>
          <w:sz w:val="32"/>
          <w:szCs w:val="32"/>
          <w:highlight w:val="none"/>
          <w:lang w:eastAsia="zh-CN"/>
        </w:rPr>
        <w:t>巡视</w:t>
      </w:r>
      <w:r>
        <w:rPr>
          <w:rFonts w:hint="eastAsia" w:ascii="仿宋_GB2312" w:hAnsi="Times New Roman" w:eastAsia="仿宋_GB2312" w:cs="Times New Roman"/>
          <w:sz w:val="32"/>
          <w:szCs w:val="32"/>
          <w:highlight w:val="none"/>
        </w:rPr>
        <w:t>员工</w:t>
      </w:r>
      <w:r>
        <w:rPr>
          <w:rFonts w:hint="eastAsia" w:ascii="仿宋_GB2312" w:eastAsia="仿宋_GB2312" w:cs="Times New Roman"/>
          <w:sz w:val="32"/>
          <w:szCs w:val="32"/>
          <w:highlight w:val="none"/>
          <w:lang w:val="en-US" w:eastAsia="zh-CN"/>
        </w:rPr>
        <w:t>不少于</w:t>
      </w:r>
      <w:r>
        <w:rPr>
          <w:rFonts w:hint="eastAsia" w:ascii="仿宋_GB2312" w:hAnsi="Times New Roman" w:eastAsia="仿宋_GB2312" w:cs="Times New Roman"/>
          <w:sz w:val="32"/>
          <w:szCs w:val="32"/>
          <w:highlight w:val="none"/>
          <w:lang w:val="en-US" w:eastAsia="zh-CN"/>
        </w:rPr>
        <w:t>4</w:t>
      </w:r>
      <w:r>
        <w:rPr>
          <w:rFonts w:hint="eastAsia" w:ascii="仿宋_GB2312" w:hAnsi="Times New Roman" w:eastAsia="仿宋_GB2312" w:cs="Times New Roman"/>
          <w:sz w:val="32"/>
          <w:szCs w:val="32"/>
          <w:highlight w:val="none"/>
        </w:rPr>
        <w:t>人，值班分为早、晚</w:t>
      </w:r>
      <w:r>
        <w:rPr>
          <w:rFonts w:hint="eastAsia" w:ascii="仿宋_GB2312" w:hAnsi="Times New Roman" w:eastAsia="仿宋_GB2312" w:cs="Times New Roman"/>
          <w:sz w:val="32"/>
          <w:szCs w:val="32"/>
          <w:highlight w:val="none"/>
          <w:lang w:val="en-US" w:eastAsia="zh-CN"/>
        </w:rPr>
        <w:t>2</w:t>
      </w:r>
      <w:r>
        <w:rPr>
          <w:rFonts w:hint="eastAsia" w:ascii="仿宋_GB2312" w:hAnsi="Times New Roman" w:eastAsia="仿宋_GB2312" w:cs="Times New Roman"/>
          <w:sz w:val="32"/>
          <w:szCs w:val="32"/>
          <w:highlight w:val="none"/>
        </w:rPr>
        <w:t>班，每班</w:t>
      </w:r>
      <w:r>
        <w:rPr>
          <w:rFonts w:hint="eastAsia" w:ascii="仿宋_GB2312" w:hAnsi="Times New Roman" w:eastAsia="仿宋_GB2312" w:cs="Times New Roman"/>
          <w:sz w:val="32"/>
          <w:szCs w:val="32"/>
          <w:highlight w:val="none"/>
          <w:lang w:val="en-US" w:eastAsia="zh-CN"/>
        </w:rPr>
        <w:t>8</w:t>
      </w:r>
      <w:r>
        <w:rPr>
          <w:rFonts w:hint="eastAsia" w:ascii="仿宋_GB2312" w:hAnsi="Times New Roman" w:eastAsia="仿宋_GB2312" w:cs="Times New Roman"/>
          <w:sz w:val="32"/>
          <w:szCs w:val="32"/>
          <w:highlight w:val="none"/>
        </w:rPr>
        <w:t>小时工作制，</w:t>
      </w:r>
      <w:r>
        <w:rPr>
          <w:rFonts w:hint="eastAsia" w:ascii="仿宋_GB2312" w:hAnsi="Times New Roman" w:eastAsia="仿宋_GB2312" w:cs="Times New Roman"/>
          <w:sz w:val="32"/>
          <w:szCs w:val="32"/>
          <w:highlight w:val="none"/>
          <w:lang w:val="en-US" w:eastAsia="zh-CN"/>
        </w:rPr>
        <w:t>白班主管</w:t>
      </w:r>
      <w:r>
        <w:rPr>
          <w:rFonts w:hint="eastAsia" w:ascii="仿宋_GB2312" w:eastAsia="仿宋_GB2312" w:cs="Times New Roman"/>
          <w:sz w:val="32"/>
          <w:szCs w:val="32"/>
          <w:highlight w:val="none"/>
          <w:lang w:val="en-US" w:eastAsia="zh-CN"/>
        </w:rPr>
        <w:t>不少于</w:t>
      </w:r>
      <w:r>
        <w:rPr>
          <w:rFonts w:hint="eastAsia" w:ascii="仿宋_GB2312" w:hAnsi="Times New Roman" w:eastAsia="仿宋_GB2312" w:cs="Times New Roman"/>
          <w:sz w:val="32"/>
          <w:szCs w:val="32"/>
          <w:highlight w:val="none"/>
          <w:lang w:val="en-US" w:eastAsia="zh-CN"/>
        </w:rPr>
        <w:t>1人，巡视员</w:t>
      </w:r>
      <w:r>
        <w:rPr>
          <w:rFonts w:hint="eastAsia" w:ascii="仿宋_GB2312" w:eastAsia="仿宋_GB2312" w:cs="Times New Roman"/>
          <w:sz w:val="32"/>
          <w:szCs w:val="32"/>
          <w:highlight w:val="none"/>
          <w:lang w:val="en-US" w:eastAsia="zh-CN"/>
        </w:rPr>
        <w:t>不少于</w:t>
      </w:r>
      <w:r>
        <w:rPr>
          <w:rFonts w:hint="eastAsia" w:ascii="仿宋_GB2312" w:hAnsi="Times New Roman" w:eastAsia="仿宋_GB2312" w:cs="Times New Roman"/>
          <w:sz w:val="32"/>
          <w:szCs w:val="32"/>
          <w:highlight w:val="none"/>
          <w:lang w:val="en-US" w:eastAsia="zh-CN"/>
        </w:rPr>
        <w:t>2人，晚</w:t>
      </w:r>
      <w:r>
        <w:rPr>
          <w:rFonts w:hint="eastAsia" w:ascii="仿宋_GB2312" w:hAnsi="Times New Roman" w:eastAsia="仿宋_GB2312" w:cs="Times New Roman"/>
          <w:sz w:val="32"/>
          <w:szCs w:val="32"/>
          <w:highlight w:val="none"/>
          <w:lang w:val="en-US" w:eastAsia="zh-Hans"/>
        </w:rPr>
        <w:t>班</w:t>
      </w:r>
      <w:r>
        <w:rPr>
          <w:rFonts w:hint="eastAsia" w:ascii="仿宋_GB2312" w:hAnsi="Times New Roman" w:eastAsia="仿宋_GB2312" w:cs="Times New Roman"/>
          <w:sz w:val="32"/>
          <w:szCs w:val="32"/>
          <w:highlight w:val="none"/>
          <w:lang w:val="en-US" w:eastAsia="zh-CN"/>
        </w:rPr>
        <w:t>巡视</w:t>
      </w:r>
      <w:r>
        <w:rPr>
          <w:rFonts w:hint="eastAsia" w:ascii="仿宋_GB2312" w:eastAsia="仿宋_GB2312" w:cs="Times New Roman"/>
          <w:sz w:val="32"/>
          <w:szCs w:val="32"/>
          <w:highlight w:val="none"/>
          <w:lang w:val="en-US" w:eastAsia="zh-CN"/>
        </w:rPr>
        <w:t>不少于</w:t>
      </w:r>
      <w:r>
        <w:rPr>
          <w:rFonts w:hint="eastAsia" w:ascii="仿宋_GB2312" w:hAnsi="Times New Roman" w:eastAsia="仿宋_GB2312" w:cs="Times New Roman"/>
          <w:sz w:val="32"/>
          <w:szCs w:val="32"/>
          <w:highlight w:val="none"/>
          <w:lang w:val="en-US" w:eastAsia="zh-CN"/>
        </w:rPr>
        <w:t>2</w:t>
      </w:r>
      <w:r>
        <w:rPr>
          <w:rFonts w:hint="eastAsia" w:ascii="仿宋_GB2312" w:hAnsi="Times New Roman" w:eastAsia="仿宋_GB2312" w:cs="Times New Roman"/>
          <w:sz w:val="32"/>
          <w:szCs w:val="32"/>
          <w:highlight w:val="none"/>
          <w:lang w:val="en-US" w:eastAsia="zh-Hans"/>
        </w:rPr>
        <w:t>人，</w:t>
      </w:r>
      <w:r>
        <w:rPr>
          <w:rFonts w:hint="eastAsia" w:ascii="仿宋_GB2312" w:hAnsi="Times New Roman" w:eastAsia="仿宋_GB2312" w:cs="Times New Roman"/>
          <w:sz w:val="32"/>
          <w:szCs w:val="32"/>
          <w:highlight w:val="none"/>
          <w:lang w:val="en-US" w:eastAsia="zh-CN"/>
        </w:rPr>
        <w:t>在</w:t>
      </w:r>
      <w:r>
        <w:rPr>
          <w:rFonts w:hint="eastAsia" w:ascii="仿宋_GB2312" w:hAnsi="Times New Roman" w:eastAsia="仿宋_GB2312" w:cs="Times New Roman"/>
          <w:sz w:val="32"/>
          <w:szCs w:val="32"/>
          <w:highlight w:val="none"/>
        </w:rPr>
        <w:t>公园</w:t>
      </w:r>
      <w:r>
        <w:rPr>
          <w:rFonts w:hint="eastAsia" w:ascii="仿宋_GB2312" w:hAnsi="Times New Roman" w:eastAsia="仿宋_GB2312" w:cs="Times New Roman"/>
          <w:sz w:val="32"/>
          <w:szCs w:val="32"/>
          <w:highlight w:val="none"/>
          <w:lang w:val="en-US" w:eastAsia="zh-CN"/>
        </w:rPr>
        <w:t>开园时间内</w:t>
      </w:r>
      <w:r>
        <w:rPr>
          <w:rFonts w:hint="eastAsia" w:ascii="仿宋_GB2312" w:hAnsi="Times New Roman" w:eastAsia="仿宋_GB2312" w:cs="Times New Roman"/>
          <w:sz w:val="32"/>
          <w:szCs w:val="32"/>
          <w:highlight w:val="none"/>
        </w:rPr>
        <w:t>不间断管理。</w:t>
      </w:r>
    </w:p>
    <w:p>
      <w:pPr>
        <w:keepNext w:val="0"/>
        <w:keepLines w:val="0"/>
        <w:pageBreakBefore w:val="0"/>
        <w:numPr>
          <w:ilvl w:val="0"/>
          <w:numId w:val="0"/>
        </w:numPr>
        <w:kinsoku/>
        <w:wordWrap/>
        <w:overflowPunct/>
        <w:topLinePunct w:val="0"/>
        <w:autoSpaceDE/>
        <w:autoSpaceDN/>
        <w:bidi w:val="0"/>
        <w:adjustRightInd/>
        <w:spacing w:line="520" w:lineRule="exact"/>
        <w:rPr>
          <w:rFonts w:hint="default" w:cs="Times New Roman" w:asciiTheme="minorEastAsia" w:hAnsiTheme="minorEastAsia" w:eastAsiaTheme="minorEastAsia"/>
          <w:b/>
          <w:bCs/>
          <w:sz w:val="28"/>
          <w:szCs w:val="28"/>
          <w:lang w:val="en-US" w:eastAsia="zh-CN"/>
        </w:rPr>
      </w:pPr>
      <w:r>
        <w:rPr>
          <w:rFonts w:hint="eastAsia" w:cs="Times New Roman" w:asciiTheme="minorEastAsia" w:hAnsiTheme="minorEastAsia" w:eastAsiaTheme="minorEastAsia"/>
          <w:b/>
          <w:bCs/>
          <w:sz w:val="28"/>
          <w:szCs w:val="28"/>
          <w:lang w:val="en-US" w:eastAsia="zh-CN"/>
        </w:rPr>
        <w:t>2、消防管理</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（1）、对</w:t>
      </w:r>
      <w:r>
        <w:rPr>
          <w:rFonts w:hint="eastAsia" w:ascii="仿宋_GB2312" w:hAnsi="Times New Roman" w:eastAsia="仿宋_GB2312" w:cs="Times New Roman"/>
          <w:sz w:val="32"/>
          <w:szCs w:val="32"/>
          <w:highlight w:val="none"/>
          <w:lang w:eastAsia="zh-CN"/>
        </w:rPr>
        <w:t>巡视</w:t>
      </w:r>
      <w:r>
        <w:rPr>
          <w:rFonts w:hint="eastAsia" w:ascii="仿宋_GB2312" w:hAnsi="Times New Roman" w:eastAsia="仿宋_GB2312" w:cs="Times New Roman"/>
          <w:sz w:val="32"/>
          <w:szCs w:val="32"/>
          <w:highlight w:val="none"/>
        </w:rPr>
        <w:t>人员进行消防业务知识培训，掌握国家有关消防的法规和制度，熟悉公园消防系统的性能和操作，熟练掌握各种消防器材的使用。</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（2）、定期进行消防安全检查，</w:t>
      </w:r>
      <w:r>
        <w:rPr>
          <w:rFonts w:hint="eastAsia" w:ascii="仿宋_GB2312" w:hAnsi="Times New Roman" w:eastAsia="仿宋_GB2312" w:cs="Times New Roman"/>
          <w:sz w:val="32"/>
          <w:szCs w:val="32"/>
          <w:highlight w:val="none"/>
          <w:lang w:eastAsia="zh-CN"/>
        </w:rPr>
        <w:t>巡视</w:t>
      </w:r>
      <w:r>
        <w:rPr>
          <w:rFonts w:hint="eastAsia" w:ascii="仿宋_GB2312" w:hAnsi="Times New Roman" w:eastAsia="仿宋_GB2312" w:cs="Times New Roman"/>
          <w:sz w:val="32"/>
          <w:szCs w:val="32"/>
          <w:highlight w:val="none"/>
        </w:rPr>
        <w:t>人员每天巡视辖区的每个角落，及时发现消防火险隐患；定期对消防器材（灭火器、消防栓等）的完好情况进行检查；每天对辖区安全用电情况进行检查。</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3）、在加强日常防火工作的同时，还要做好灭火的准备工作，制定火灾应急行动实施预案，以备一旦发生火灾，能及时有效地组织自消自救，对重点岗位、重点部位落实责任到人，将火灾的损失降低到最小程度；成立</w:t>
      </w:r>
      <w:r>
        <w:rPr>
          <w:rFonts w:hint="eastAsia" w:ascii="仿宋_GB2312" w:hAnsi="Times New Roman" w:eastAsia="仿宋_GB2312" w:cs="Times New Roman"/>
          <w:sz w:val="32"/>
          <w:szCs w:val="32"/>
          <w:highlight w:val="none"/>
          <w:lang w:eastAsia="zh-CN"/>
        </w:rPr>
        <w:t>巡视</w:t>
      </w:r>
      <w:r>
        <w:rPr>
          <w:rFonts w:hint="eastAsia" w:ascii="仿宋_GB2312" w:hAnsi="Times New Roman" w:eastAsia="仿宋_GB2312" w:cs="Times New Roman"/>
          <w:sz w:val="32"/>
          <w:szCs w:val="32"/>
          <w:highlight w:val="none"/>
        </w:rPr>
        <w:t>人员为主</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绿化、工程、保洁人员为辅的消防队</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每月进行1－2次实地消防方案预演。</w:t>
      </w:r>
    </w:p>
    <w:p>
      <w:pPr>
        <w:keepNext w:val="0"/>
        <w:keepLines w:val="0"/>
        <w:pageBreakBefore w:val="0"/>
        <w:numPr>
          <w:ilvl w:val="0"/>
          <w:numId w:val="0"/>
        </w:numPr>
        <w:kinsoku/>
        <w:wordWrap/>
        <w:overflowPunct/>
        <w:topLinePunct w:val="0"/>
        <w:autoSpaceDE/>
        <w:autoSpaceDN/>
        <w:bidi w:val="0"/>
        <w:adjustRightInd/>
        <w:spacing w:line="520" w:lineRule="exact"/>
        <w:rPr>
          <w:rFonts w:hint="eastAsia" w:cs="Times New Roman" w:asciiTheme="minorEastAsia" w:hAnsiTheme="minorEastAsia" w:eastAsiaTheme="minorEastAsia"/>
          <w:b/>
          <w:bCs/>
          <w:sz w:val="28"/>
          <w:szCs w:val="28"/>
          <w:lang w:val="en-US" w:eastAsia="zh-Hans"/>
        </w:rPr>
      </w:pPr>
      <w:r>
        <w:rPr>
          <w:rFonts w:hint="default" w:cs="Times New Roman" w:asciiTheme="minorEastAsia" w:hAnsiTheme="minorEastAsia" w:eastAsiaTheme="minorEastAsia"/>
          <w:b/>
          <w:bCs/>
          <w:sz w:val="28"/>
          <w:szCs w:val="28"/>
          <w:lang w:val="en-US" w:eastAsia="zh-Hans"/>
        </w:rPr>
        <w:t>3</w:t>
      </w:r>
      <w:r>
        <w:rPr>
          <w:rFonts w:hint="eastAsia" w:cs="Times New Roman" w:asciiTheme="minorEastAsia" w:hAnsiTheme="minorEastAsia" w:eastAsiaTheme="minorEastAsia"/>
          <w:b/>
          <w:bCs/>
          <w:sz w:val="28"/>
          <w:szCs w:val="28"/>
          <w:lang w:val="en-US" w:eastAsia="zh-Hans"/>
        </w:rPr>
        <w:t>、清洁卫生管理</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严格执行公园环境卫生管理、卫生工作标准和员工考核制度，确保公园常年干净整洁。项目保洁主管一天两次检查卫生工作质量，根据卫生标准对保洁员工进行考核。结合公园实际情况，制定如下管理方案：</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lang w:eastAsia="zh-Hans"/>
        </w:rPr>
        <w:t>（</w:t>
      </w:r>
      <w:r>
        <w:rPr>
          <w:rFonts w:hint="eastAsia" w:ascii="仿宋_GB2312" w:hAnsi="Times New Roman" w:eastAsia="仿宋_GB2312" w:cs="Times New Roman"/>
          <w:sz w:val="32"/>
          <w:szCs w:val="32"/>
          <w:highlight w:val="none"/>
        </w:rPr>
        <w:t>1</w:t>
      </w:r>
      <w:r>
        <w:rPr>
          <w:rFonts w:hint="eastAsia" w:ascii="仿宋_GB2312" w:hAnsi="Times New Roman" w:eastAsia="仿宋_GB2312" w:cs="Times New Roman"/>
          <w:sz w:val="32"/>
          <w:szCs w:val="32"/>
          <w:highlight w:val="none"/>
          <w:lang w:eastAsia="zh-Hans"/>
        </w:rPr>
        <w:t>）</w:t>
      </w:r>
      <w:r>
        <w:rPr>
          <w:rFonts w:hint="eastAsia" w:ascii="仿宋_GB2312" w:hAnsi="Times New Roman" w:eastAsia="仿宋_GB2312" w:cs="Times New Roman"/>
          <w:sz w:val="32"/>
          <w:szCs w:val="32"/>
          <w:highlight w:val="none"/>
        </w:rPr>
        <w:t>、管理目标</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通过严格的卫生工作标准和有效的管理监督机制，确保公园公共场所保洁率达到98％以上。</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lang w:val="en-US" w:eastAsia="zh-Hans"/>
        </w:rPr>
      </w:pPr>
      <w:r>
        <w:rPr>
          <w:rFonts w:hint="eastAsia" w:ascii="仿宋_GB2312" w:hAnsi="Times New Roman" w:eastAsia="仿宋_GB2312" w:cs="Times New Roman"/>
          <w:sz w:val="32"/>
          <w:szCs w:val="32"/>
          <w:highlight w:val="none"/>
          <w:lang w:eastAsia="zh-Hans"/>
        </w:rPr>
        <w:t>（</w:t>
      </w:r>
      <w:r>
        <w:rPr>
          <w:rFonts w:hint="eastAsia" w:ascii="仿宋_GB2312" w:hAnsi="Times New Roman" w:eastAsia="仿宋_GB2312" w:cs="Times New Roman"/>
          <w:sz w:val="32"/>
          <w:szCs w:val="32"/>
          <w:highlight w:val="none"/>
        </w:rPr>
        <w:t>2</w:t>
      </w:r>
      <w:r>
        <w:rPr>
          <w:rFonts w:hint="eastAsia" w:ascii="仿宋_GB2312" w:hAnsi="Times New Roman" w:eastAsia="仿宋_GB2312" w:cs="Times New Roman"/>
          <w:sz w:val="32"/>
          <w:szCs w:val="32"/>
          <w:highlight w:val="none"/>
          <w:lang w:eastAsia="zh-Hans"/>
        </w:rPr>
        <w:t>）</w:t>
      </w:r>
      <w:r>
        <w:rPr>
          <w:rFonts w:hint="eastAsia" w:ascii="仿宋_GB2312" w:hAnsi="Times New Roman" w:eastAsia="仿宋_GB2312" w:cs="Times New Roman"/>
          <w:sz w:val="32"/>
          <w:szCs w:val="32"/>
          <w:highlight w:val="none"/>
        </w:rPr>
        <w:t>、人员配备</w:t>
      </w:r>
      <w:r>
        <w:rPr>
          <w:rFonts w:hint="eastAsia" w:ascii="仿宋_GB2312" w:hAnsi="Times New Roman" w:eastAsia="仿宋_GB2312" w:cs="Times New Roman"/>
          <w:sz w:val="32"/>
          <w:szCs w:val="32"/>
          <w:highlight w:val="none"/>
          <w:lang w:val="en-US" w:eastAsia="zh-Hans"/>
        </w:rPr>
        <w:t>及保洁范围</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公园内道路、厕所等保洁员</w:t>
      </w:r>
      <w:r>
        <w:rPr>
          <w:rFonts w:hint="eastAsia" w:ascii="仿宋_GB2312" w:eastAsia="仿宋_GB2312" w:cs="Times New Roman"/>
          <w:sz w:val="32"/>
          <w:szCs w:val="32"/>
          <w:highlight w:val="none"/>
          <w:lang w:val="en-US" w:eastAsia="zh-CN"/>
        </w:rPr>
        <w:t>不少于</w:t>
      </w:r>
      <w:r>
        <w:rPr>
          <w:rFonts w:hint="eastAsia" w:ascii="仿宋_GB2312" w:hAnsi="Times New Roman" w:eastAsia="仿宋_GB2312" w:cs="Times New Roman"/>
          <w:sz w:val="32"/>
          <w:szCs w:val="32"/>
          <w:highlight w:val="none"/>
          <w:lang w:val="en-US" w:eastAsia="zh-CN"/>
        </w:rPr>
        <w:t>6</w:t>
      </w:r>
      <w:r>
        <w:rPr>
          <w:rFonts w:hint="eastAsia" w:ascii="仿宋_GB2312" w:hAnsi="Times New Roman" w:eastAsia="仿宋_GB2312" w:cs="Times New Roman"/>
          <w:sz w:val="32"/>
          <w:szCs w:val="32"/>
          <w:highlight w:val="none"/>
        </w:rPr>
        <w:t>人。公园内厕所和辖区内各条道路、广场等。</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Hans"/>
        </w:rPr>
        <w:t>（</w:t>
      </w:r>
      <w:r>
        <w:rPr>
          <w:rFonts w:hint="eastAsia" w:ascii="仿宋_GB2312" w:hAnsi="Times New Roman" w:eastAsia="仿宋_GB2312" w:cs="Times New Roman"/>
          <w:sz w:val="32"/>
          <w:szCs w:val="32"/>
          <w:highlight w:val="none"/>
          <w:lang w:val="en-US" w:eastAsia="zh-CN"/>
        </w:rPr>
        <w:t>3</w:t>
      </w:r>
      <w:r>
        <w:rPr>
          <w:rFonts w:hint="eastAsia" w:ascii="仿宋_GB2312" w:hAnsi="Times New Roman" w:eastAsia="仿宋_GB2312" w:cs="Times New Roman"/>
          <w:sz w:val="32"/>
          <w:szCs w:val="32"/>
          <w:highlight w:val="none"/>
          <w:lang w:val="en-US" w:eastAsia="zh-Hans"/>
        </w:rPr>
        <w:t>）</w:t>
      </w:r>
      <w:r>
        <w:rPr>
          <w:rFonts w:hint="eastAsia" w:ascii="仿宋_GB2312" w:hAnsi="Times New Roman" w:eastAsia="仿宋_GB2312" w:cs="Times New Roman"/>
          <w:sz w:val="32"/>
          <w:szCs w:val="32"/>
          <w:highlight w:val="none"/>
          <w:lang w:val="en-US" w:eastAsia="zh-CN"/>
        </w:rPr>
        <w:t>、卫生标准</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default" w:ascii="仿宋_GB2312" w:hAnsi="Times New Roman" w:eastAsia="仿宋_GB2312" w:cs="Times New Roman"/>
          <w:sz w:val="32"/>
          <w:szCs w:val="32"/>
          <w:highlight w:val="none"/>
        </w:rPr>
        <w:t>a</w:t>
      </w:r>
      <w:r>
        <w:rPr>
          <w:rFonts w:hint="eastAsia" w:ascii="仿宋_GB2312" w:hAnsi="Times New Roman" w:eastAsia="仿宋_GB2312" w:cs="Times New Roman"/>
          <w:sz w:val="32"/>
          <w:szCs w:val="32"/>
          <w:highlight w:val="none"/>
        </w:rPr>
        <w:t>)、目视地面干净无杂物、无烟蒂、无纸屑、无果皮、无污迹。</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default" w:ascii="仿宋_GB2312" w:hAnsi="Times New Roman" w:eastAsia="仿宋_GB2312" w:cs="Times New Roman"/>
          <w:sz w:val="32"/>
          <w:szCs w:val="32"/>
          <w:highlight w:val="none"/>
        </w:rPr>
        <w:t>b</w:t>
      </w:r>
      <w:r>
        <w:rPr>
          <w:rFonts w:hint="eastAsia" w:ascii="仿宋_GB2312" w:hAnsi="Times New Roman" w:eastAsia="仿宋_GB2312" w:cs="Times New Roman"/>
          <w:sz w:val="32"/>
          <w:szCs w:val="32"/>
          <w:highlight w:val="none"/>
        </w:rPr>
        <w:t>)、用干净纸巾擦拭厕所墙面和公共设施，无明显污迹。</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default" w:ascii="仿宋_GB2312" w:hAnsi="Times New Roman" w:eastAsia="仿宋_GB2312" w:cs="Times New Roman"/>
          <w:sz w:val="32"/>
          <w:szCs w:val="32"/>
          <w:highlight w:val="none"/>
        </w:rPr>
        <w:t>c</w:t>
      </w:r>
      <w:r>
        <w:rPr>
          <w:rFonts w:hint="eastAsia" w:ascii="仿宋_GB2312" w:hAnsi="Times New Roman" w:eastAsia="仿宋_GB2312" w:cs="Times New Roman"/>
          <w:sz w:val="32"/>
          <w:szCs w:val="32"/>
          <w:highlight w:val="none"/>
        </w:rPr>
        <w:t>)、标识牌、公共设施目视无明显灰尘；</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default" w:ascii="仿宋_GB2312" w:hAnsi="Times New Roman" w:eastAsia="仿宋_GB2312" w:cs="Times New Roman"/>
          <w:sz w:val="32"/>
          <w:szCs w:val="32"/>
          <w:highlight w:val="none"/>
        </w:rPr>
        <w:t>d</w:t>
      </w:r>
      <w:r>
        <w:rPr>
          <w:rFonts w:hint="eastAsia" w:ascii="仿宋_GB2312" w:hAnsi="Times New Roman" w:eastAsia="仿宋_GB2312" w:cs="Times New Roman"/>
          <w:sz w:val="32"/>
          <w:szCs w:val="32"/>
          <w:highlight w:val="none"/>
        </w:rPr>
        <w:t>)、不锈钢表面无污迹。</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default" w:ascii="仿宋_GB2312" w:hAnsi="Times New Roman" w:eastAsia="仿宋_GB2312" w:cs="Times New Roman"/>
          <w:sz w:val="32"/>
          <w:szCs w:val="32"/>
          <w:highlight w:val="none"/>
        </w:rPr>
        <w:t>e</w:t>
      </w:r>
      <w:r>
        <w:rPr>
          <w:rFonts w:hint="eastAsia" w:ascii="仿宋_GB2312" w:hAnsi="Times New Roman" w:eastAsia="仿宋_GB2312" w:cs="Times New Roman"/>
          <w:sz w:val="32"/>
          <w:szCs w:val="32"/>
          <w:highlight w:val="none"/>
        </w:rPr>
        <w:t>)、垃圾桶清倒及时。</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default" w:ascii="仿宋_GB2312" w:hAnsi="Times New Roman" w:eastAsia="仿宋_GB2312" w:cs="Times New Roman"/>
          <w:sz w:val="32"/>
          <w:szCs w:val="32"/>
          <w:highlight w:val="none"/>
        </w:rPr>
        <w:t>f</w:t>
      </w:r>
      <w:r>
        <w:rPr>
          <w:rFonts w:hint="eastAsia" w:ascii="仿宋_GB2312" w:hAnsi="Times New Roman" w:eastAsia="仿宋_GB2312" w:cs="Times New Roman"/>
          <w:sz w:val="32"/>
          <w:szCs w:val="32"/>
          <w:highlight w:val="none"/>
        </w:rPr>
        <w:t>)、墙角、门框上目视无灰尘、蜘蛛网。</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default" w:ascii="仿宋_GB2312" w:hAnsi="Times New Roman" w:eastAsia="仿宋_GB2312" w:cs="Times New Roman"/>
          <w:sz w:val="32"/>
          <w:szCs w:val="32"/>
          <w:highlight w:val="none"/>
        </w:rPr>
        <w:t>g</w:t>
      </w:r>
      <w:r>
        <w:rPr>
          <w:rFonts w:hint="eastAsia" w:ascii="仿宋_GB2312" w:hAnsi="Times New Roman" w:eastAsia="仿宋_GB2312" w:cs="Times New Roman"/>
          <w:sz w:val="32"/>
          <w:szCs w:val="32"/>
          <w:highlight w:val="none"/>
        </w:rPr>
        <w:t>)、卫生间墙面、地面干净，大小便器干净。</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default" w:ascii="仿宋_GB2312" w:hAnsi="Times New Roman" w:eastAsia="仿宋_GB2312" w:cs="Times New Roman"/>
          <w:sz w:val="32"/>
          <w:szCs w:val="32"/>
          <w:highlight w:val="none"/>
        </w:rPr>
        <w:t>h</w:t>
      </w:r>
      <w:r>
        <w:rPr>
          <w:rFonts w:hint="eastAsia" w:ascii="仿宋_GB2312" w:hAnsi="Times New Roman" w:eastAsia="仿宋_GB2312" w:cs="Times New Roman"/>
          <w:sz w:val="32"/>
          <w:szCs w:val="32"/>
          <w:highlight w:val="none"/>
        </w:rPr>
        <w:t>)、公园内各条道路、绿地无杂物等。</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default"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rPr>
        <w:t>4</w:t>
      </w:r>
      <w:r>
        <w:rPr>
          <w:rFonts w:hint="default"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rPr>
        <w:t>、清洁内容</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default" w:ascii="仿宋_GB2312" w:hAnsi="Times New Roman" w:eastAsia="仿宋_GB2312" w:cs="Times New Roman"/>
          <w:sz w:val="32"/>
          <w:szCs w:val="32"/>
          <w:highlight w:val="none"/>
        </w:rPr>
        <w:t>a</w:t>
      </w:r>
      <w:r>
        <w:rPr>
          <w:rFonts w:hint="eastAsia" w:ascii="仿宋_GB2312" w:hAnsi="Times New Roman" w:eastAsia="仿宋_GB2312" w:cs="Times New Roman"/>
          <w:sz w:val="32"/>
          <w:szCs w:val="32"/>
          <w:highlight w:val="none"/>
        </w:rPr>
        <w:t>)、公园内路面清扫，每日</w:t>
      </w:r>
      <w:r>
        <w:rPr>
          <w:rFonts w:hint="eastAsia" w:ascii="仿宋_GB2312" w:hAnsi="Times New Roman" w:eastAsia="仿宋_GB2312" w:cs="Times New Roman"/>
          <w:sz w:val="32"/>
          <w:szCs w:val="32"/>
          <w:highlight w:val="none"/>
          <w:lang w:val="en-US" w:eastAsia="zh-CN"/>
        </w:rPr>
        <w:t>8</w:t>
      </w:r>
      <w:r>
        <w:rPr>
          <w:rFonts w:hint="eastAsia" w:ascii="仿宋_GB2312" w:hAnsi="Times New Roman" w:eastAsia="仿宋_GB2312" w:cs="Times New Roman"/>
          <w:sz w:val="32"/>
          <w:szCs w:val="32"/>
          <w:highlight w:val="none"/>
        </w:rPr>
        <w:t>小时保洁；</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default" w:ascii="仿宋_GB2312" w:hAnsi="Times New Roman" w:eastAsia="仿宋_GB2312" w:cs="Times New Roman"/>
          <w:sz w:val="32"/>
          <w:szCs w:val="32"/>
          <w:highlight w:val="none"/>
        </w:rPr>
        <w:t>b</w:t>
      </w:r>
      <w:r>
        <w:rPr>
          <w:rFonts w:hint="eastAsia" w:ascii="仿宋_GB2312" w:hAnsi="Times New Roman" w:eastAsia="仿宋_GB2312" w:cs="Times New Roman"/>
          <w:sz w:val="32"/>
          <w:szCs w:val="32"/>
          <w:highlight w:val="none"/>
        </w:rPr>
        <w:t>)、公园内厕所每天重点打扫</w:t>
      </w:r>
      <w:r>
        <w:rPr>
          <w:rFonts w:hint="eastAsia" w:ascii="仿宋_GB2312" w:hAnsi="Times New Roman" w:eastAsia="仿宋_GB2312" w:cs="Times New Roman"/>
          <w:sz w:val="32"/>
          <w:szCs w:val="32"/>
          <w:highlight w:val="none"/>
          <w:lang w:val="en-US" w:eastAsia="zh-CN"/>
        </w:rPr>
        <w:t>2</w:t>
      </w:r>
      <w:r>
        <w:rPr>
          <w:rFonts w:hint="eastAsia" w:ascii="仿宋_GB2312" w:hAnsi="Times New Roman" w:eastAsia="仿宋_GB2312" w:cs="Times New Roman"/>
          <w:sz w:val="32"/>
          <w:szCs w:val="32"/>
          <w:highlight w:val="none"/>
        </w:rPr>
        <w:t>次，早中晚各一次，其余时间保洁，不间断对垃圾桶收集、清运；</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default" w:ascii="仿宋_GB2312" w:hAnsi="Times New Roman" w:eastAsia="仿宋_GB2312" w:cs="Times New Roman"/>
          <w:sz w:val="32"/>
          <w:szCs w:val="32"/>
          <w:highlight w:val="none"/>
        </w:rPr>
        <w:t>c</w:t>
      </w:r>
      <w:r>
        <w:rPr>
          <w:rFonts w:hint="eastAsia" w:ascii="仿宋_GB2312" w:hAnsi="Times New Roman" w:eastAsia="仿宋_GB2312" w:cs="Times New Roman"/>
          <w:sz w:val="32"/>
          <w:szCs w:val="32"/>
          <w:highlight w:val="none"/>
        </w:rPr>
        <w:t>)、公园内景观建筑、座椅、廊架、广告牌等每天擦拭一次；</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default" w:ascii="仿宋_GB2312" w:hAnsi="Times New Roman" w:eastAsia="仿宋_GB2312" w:cs="Times New Roman"/>
          <w:sz w:val="32"/>
          <w:szCs w:val="32"/>
          <w:highlight w:val="none"/>
        </w:rPr>
        <w:t>d</w:t>
      </w:r>
      <w:r>
        <w:rPr>
          <w:rFonts w:hint="eastAsia" w:ascii="仿宋_GB2312" w:hAnsi="Times New Roman" w:eastAsia="仿宋_GB2312" w:cs="Times New Roman"/>
          <w:sz w:val="32"/>
          <w:szCs w:val="32"/>
          <w:highlight w:val="none"/>
        </w:rPr>
        <w:t>)、每周对公园内护栏、标识牌等公用部位进行保洁擦拭，并不断巡视保持干净整洁；</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w:t>
      </w:r>
      <w:r>
        <w:rPr>
          <w:rFonts w:hint="default" w:ascii="仿宋_GB2312" w:hAnsi="Times New Roman" w:eastAsia="仿宋_GB2312" w:cs="Times New Roman"/>
          <w:sz w:val="32"/>
          <w:szCs w:val="32"/>
          <w:highlight w:val="none"/>
        </w:rPr>
        <w:t>e</w:t>
      </w:r>
      <w:r>
        <w:rPr>
          <w:rFonts w:hint="eastAsia" w:ascii="仿宋_GB2312" w:hAnsi="Times New Roman" w:eastAsia="仿宋_GB2312" w:cs="Times New Roman"/>
          <w:sz w:val="32"/>
          <w:szCs w:val="32"/>
          <w:highlight w:val="none"/>
        </w:rPr>
        <w:t>)、垃圾收取，固定垃圾桶每天定时收取；</w:t>
      </w:r>
    </w:p>
    <w:p>
      <w:pPr>
        <w:keepNext w:val="0"/>
        <w:keepLines w:val="0"/>
        <w:pageBreakBefore w:val="0"/>
        <w:numPr>
          <w:ilvl w:val="0"/>
          <w:numId w:val="0"/>
        </w:numPr>
        <w:kinsoku/>
        <w:wordWrap/>
        <w:overflowPunct/>
        <w:topLinePunct w:val="0"/>
        <w:autoSpaceDE/>
        <w:autoSpaceDN/>
        <w:bidi w:val="0"/>
        <w:adjustRightInd/>
        <w:spacing w:line="520" w:lineRule="exact"/>
        <w:rPr>
          <w:rFonts w:hint="default" w:cs="Times New Roman" w:asciiTheme="minorEastAsia" w:hAnsiTheme="minorEastAsia" w:eastAsiaTheme="minorEastAsia"/>
          <w:b/>
          <w:bCs/>
          <w:sz w:val="28"/>
          <w:szCs w:val="28"/>
          <w:lang w:val="en-US" w:eastAsia="zh-CN"/>
        </w:rPr>
      </w:pPr>
      <w:r>
        <w:rPr>
          <w:rFonts w:hint="default" w:cs="Times New Roman" w:asciiTheme="minorEastAsia" w:hAnsiTheme="minorEastAsia" w:eastAsiaTheme="minorEastAsia"/>
          <w:b/>
          <w:bCs/>
          <w:sz w:val="28"/>
          <w:szCs w:val="28"/>
          <w:lang w:val="en-US" w:eastAsia="zh-CN"/>
        </w:rPr>
        <w:t>4</w:t>
      </w:r>
      <w:r>
        <w:rPr>
          <w:rFonts w:hint="eastAsia" w:cs="Times New Roman" w:asciiTheme="minorEastAsia" w:hAnsiTheme="minorEastAsia" w:eastAsiaTheme="minorEastAsia"/>
          <w:b/>
          <w:bCs/>
          <w:sz w:val="28"/>
          <w:szCs w:val="28"/>
          <w:lang w:val="en-US" w:eastAsia="zh-Hans"/>
        </w:rPr>
        <w:t>、</w:t>
      </w:r>
      <w:r>
        <w:rPr>
          <w:rFonts w:hint="eastAsia" w:cs="Times New Roman" w:asciiTheme="minorEastAsia" w:hAnsiTheme="minorEastAsia" w:eastAsiaTheme="minorEastAsia"/>
          <w:b/>
          <w:bCs/>
          <w:sz w:val="28"/>
          <w:szCs w:val="28"/>
          <w:lang w:val="en-US" w:eastAsia="zh-CN"/>
        </w:rPr>
        <w:t>绿化管理</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根据绿化养护管理质量要求，细化养护计划和考核指标，做到公园内的花卉、树木生长正常，布局合理。要求绿化管理部门具有较高的绿化养护知识，熟悉花草树木的管理作业程序，并具有一定的审美观，对花木的品种、布局有一定的研究，对花木定期施肥、浇水、防病治虫、除草和培土，及时修枝整形、补栽补种，处理枯枝落叶，清理场地。</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1、树木花草的日常维护</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（1）、根据季节、气候、地域条件及时浇水，保持良好的生长态势。</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（2）、根据土质、花木生长期、花木品种和配置需要，及时进行施肥。</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（3）、掌握病虫害的发展规律，采取适当有效的除虫措施。</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（4）、根据树木形态、观赏效果、树木品种和生长情况等因素进行修剪整形，保持良好的观赏性。</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（5）、对枯萎的花草及时清除、更换，杜绝裸土现象的发生；</w:t>
      </w:r>
    </w:p>
    <w:p>
      <w:pPr>
        <w:keepNext w:val="0"/>
        <w:keepLines w:val="0"/>
        <w:pageBreakBefore w:val="0"/>
        <w:kinsoku/>
        <w:wordWrap/>
        <w:overflowPunct/>
        <w:topLinePunct w:val="0"/>
        <w:autoSpaceDE/>
        <w:autoSpaceDN/>
        <w:bidi w:val="0"/>
        <w:adjustRightInd/>
        <w:spacing w:line="520" w:lineRule="exact"/>
        <w:ind w:firstLine="640" w:firstLineChars="200"/>
        <w:rPr>
          <w:rFonts w:hint="default" w:ascii="仿宋_GB2312" w:hAnsi="Times New Roman" w:eastAsia="仿宋_GB2312" w:cs="Times New Roman"/>
          <w:sz w:val="32"/>
          <w:szCs w:val="32"/>
          <w:highlight w:val="none"/>
        </w:rPr>
      </w:pPr>
      <w:r>
        <w:rPr>
          <w:rFonts w:hint="eastAsia" w:ascii="仿宋_GB2312" w:hAnsi="Times New Roman" w:eastAsia="仿宋_GB2312" w:cs="Times New Roman"/>
          <w:sz w:val="32"/>
          <w:szCs w:val="32"/>
          <w:highlight w:val="none"/>
        </w:rPr>
        <w:t>（6）、及时清理绿化带内垃圾，每周擦拭绿化小品一次。</w:t>
      </w:r>
    </w:p>
    <w:p>
      <w:pPr>
        <w:keepNext w:val="0"/>
        <w:keepLines w:val="0"/>
        <w:pageBreakBefore w:val="0"/>
        <w:kinsoku/>
        <w:wordWrap/>
        <w:overflowPunct/>
        <w:topLinePunct w:val="0"/>
        <w:autoSpaceDE/>
        <w:autoSpaceDN/>
        <w:bidi w:val="0"/>
        <w:adjustRightInd/>
        <w:spacing w:line="520" w:lineRule="exact"/>
        <w:ind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eastAsia="仿宋_GB2312"/>
          <w:sz w:val="32"/>
          <w:szCs w:val="32"/>
          <w:highlight w:val="none"/>
        </w:rPr>
        <w:t>各种记录、规章制度、材料台帐以及设备资料要分门别类，由专人管理。做到记录清楚，材料准确，完整无损。</w:t>
      </w:r>
    </w:p>
    <w:p>
      <w:pPr>
        <w:pStyle w:val="2"/>
        <w:keepNext w:val="0"/>
        <w:keepLines w:val="0"/>
        <w:pageBreakBefore w:val="0"/>
        <w:widowControl w:val="0"/>
        <w:kinsoku/>
        <w:wordWrap/>
        <w:overflowPunct/>
        <w:topLinePunct w:val="0"/>
        <w:autoSpaceDE/>
        <w:autoSpaceDN/>
        <w:bidi w:val="0"/>
        <w:adjustRightInd/>
        <w:snapToGrid w:val="0"/>
        <w:spacing w:line="520" w:lineRule="exact"/>
        <w:ind w:firstLine="640" w:firstLineChars="200"/>
        <w:jc w:val="both"/>
        <w:textAlignment w:val="auto"/>
        <w:rPr>
          <w:rFonts w:hint="default" w:ascii="仿宋_GB2312" w:hAnsi="Times New Roman" w:eastAsia="仿宋_GB2312" w:cs="Times New Roman"/>
          <w:kern w:val="2"/>
          <w:sz w:val="32"/>
          <w:szCs w:val="32"/>
          <w:lang w:val="en-US" w:eastAsia="zh-CN" w:bidi="ar-SA"/>
        </w:rPr>
      </w:pPr>
      <w:bookmarkStart w:id="829" w:name="OLE_LINK3"/>
      <w:r>
        <w:rPr>
          <w:rFonts w:hint="eastAsia" w:ascii="仿宋_GB2312" w:hAnsi="仿宋_GB2312" w:eastAsia="仿宋_GB2312" w:cs="仿宋_GB2312"/>
          <w:color w:val="0000FF"/>
          <w:kern w:val="2"/>
          <w:sz w:val="32"/>
          <w:szCs w:val="32"/>
          <w:highlight w:val="none"/>
          <w:u w:val="none"/>
          <w:lang w:val="en-US" w:eastAsia="zh-CN"/>
        </w:rPr>
        <w:t>验收要求：满足马坡镇公园管理与考核要求。</w:t>
      </w:r>
      <w:bookmarkEnd w:id="829"/>
    </w:p>
    <w:p/>
    <w:p>
      <w:pPr>
        <w:numPr>
          <w:ilvl w:val="0"/>
          <w:numId w:val="14"/>
        </w:numPr>
        <w:spacing w:line="360" w:lineRule="auto"/>
        <w:jc w:val="center"/>
        <w:outlineLvl w:val="0"/>
        <w:rPr>
          <w:b/>
          <w:sz w:val="36"/>
          <w:szCs w:val="36"/>
        </w:rPr>
      </w:pPr>
      <w:r>
        <w:rPr>
          <w:b/>
          <w:sz w:val="36"/>
          <w:szCs w:val="36"/>
        </w:rPr>
        <w:br w:type="page"/>
      </w:r>
      <w:bookmarkStart w:id="830" w:name="_Toc21071"/>
      <w:r>
        <w:rPr>
          <w:b/>
          <w:sz w:val="36"/>
          <w:szCs w:val="36"/>
        </w:rPr>
        <w:t xml:space="preserve">  拟签订的合同文本</w:t>
      </w:r>
      <w:bookmarkEnd w:id="830"/>
    </w:p>
    <w:p>
      <w:pPr>
        <w:pStyle w:val="41"/>
        <w:widowControl w:val="0"/>
        <w:numPr>
          <w:ilvl w:val="0"/>
          <w:numId w:val="0"/>
        </w:numPr>
        <w:spacing w:before="120" w:line="22" w:lineRule="atLeast"/>
        <w:jc w:val="both"/>
      </w:pPr>
    </w:p>
    <w:p>
      <w:pPr>
        <w:pStyle w:val="42"/>
      </w:pPr>
    </w:p>
    <w:p/>
    <w:p>
      <w:pPr>
        <w:pStyle w:val="41"/>
      </w:pPr>
    </w:p>
    <w:p>
      <w:pPr>
        <w:pStyle w:val="42"/>
      </w:pPr>
    </w:p>
    <w:p/>
    <w:p>
      <w:pPr>
        <w:pStyle w:val="41"/>
      </w:pPr>
    </w:p>
    <w:p>
      <w:pPr>
        <w:pStyle w:val="42"/>
      </w:pPr>
    </w:p>
    <w:p>
      <w:pPr>
        <w:wordWrap w:val="0"/>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顺义区马坡镇</w:t>
      </w:r>
      <w:r>
        <w:rPr>
          <w:rFonts w:hint="eastAsia" w:ascii="方正小标宋简体" w:hAnsi="方正小标宋简体" w:eastAsia="方正小标宋简体" w:cs="方正小标宋简体"/>
          <w:sz w:val="44"/>
          <w:szCs w:val="44"/>
          <w:lang w:eastAsia="zh-CN"/>
        </w:rPr>
        <w:t>千亩</w:t>
      </w:r>
      <w:r>
        <w:rPr>
          <w:rFonts w:hint="eastAsia" w:ascii="方正小标宋简体" w:hAnsi="方正小标宋简体" w:eastAsia="方正小标宋简体" w:cs="方正小标宋简体"/>
          <w:sz w:val="44"/>
          <w:szCs w:val="44"/>
        </w:rPr>
        <w:t>森林公园运营维护</w:t>
      </w:r>
    </w:p>
    <w:p>
      <w:pPr>
        <w:wordWrap w:val="0"/>
        <w:spacing w:line="5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服务项目</w:t>
      </w:r>
    </w:p>
    <w:p>
      <w:pPr>
        <w:wordWrap w:val="0"/>
        <w:spacing w:line="520" w:lineRule="exact"/>
        <w:jc w:val="center"/>
        <w:rPr>
          <w:rFonts w:hint="eastAsia" w:ascii="方正小标宋简体" w:hAnsi="方正小标宋简体" w:eastAsia="方正小标宋简体" w:cs="方正小标宋简体"/>
          <w:sz w:val="44"/>
          <w:szCs w:val="44"/>
        </w:rPr>
      </w:pPr>
    </w:p>
    <w:p>
      <w:pPr>
        <w:pStyle w:val="2"/>
        <w:rPr>
          <w:rFonts w:hint="eastAsia" w:asciiTheme="minorEastAsia" w:hAnsiTheme="minorEastAsia" w:eastAsiaTheme="minorEastAsia" w:cstheme="minorEastAsia"/>
          <w:b/>
          <w:bCs/>
          <w:color w:val="333333"/>
          <w:sz w:val="24"/>
          <w:szCs w:val="24"/>
          <w:highlight w:val="none"/>
          <w:shd w:val="clear" w:color="auto" w:fill="FFFFFF"/>
        </w:rPr>
      </w:pPr>
    </w:p>
    <w:p>
      <w:pPr>
        <w:rPr>
          <w:rFonts w:hint="eastAsia" w:asciiTheme="minorEastAsia" w:hAnsiTheme="minorEastAsia" w:eastAsiaTheme="minorEastAsia" w:cstheme="minorEastAsia"/>
          <w:b/>
          <w:bCs/>
          <w:color w:val="333333"/>
          <w:sz w:val="24"/>
          <w:szCs w:val="24"/>
          <w:highlight w:val="none"/>
          <w:shd w:val="clear" w:color="auto" w:fill="FFFFFF"/>
        </w:rPr>
      </w:pPr>
    </w:p>
    <w:p>
      <w:pPr>
        <w:pStyle w:val="2"/>
        <w:rPr>
          <w:rFonts w:hint="eastAsia" w:asciiTheme="minorEastAsia" w:hAnsiTheme="minorEastAsia" w:eastAsiaTheme="minorEastAsia" w:cstheme="minorEastAsia"/>
          <w:b/>
          <w:bCs/>
          <w:color w:val="333333"/>
          <w:sz w:val="24"/>
          <w:szCs w:val="24"/>
          <w:highlight w:val="none"/>
          <w:shd w:val="clear" w:color="auto" w:fill="FFFFFF"/>
        </w:rPr>
      </w:pPr>
    </w:p>
    <w:p>
      <w:pPr>
        <w:rPr>
          <w:rFonts w:hint="eastAsia" w:asciiTheme="minorEastAsia" w:hAnsiTheme="minorEastAsia" w:eastAsiaTheme="minorEastAsia" w:cstheme="minorEastAsia"/>
          <w:b/>
          <w:bCs/>
          <w:color w:val="333333"/>
          <w:sz w:val="24"/>
          <w:szCs w:val="24"/>
          <w:highlight w:val="none"/>
          <w:shd w:val="clear" w:color="auto" w:fill="FFFFFF"/>
        </w:rPr>
      </w:pPr>
    </w:p>
    <w:p>
      <w:pPr>
        <w:pStyle w:val="2"/>
        <w:rPr>
          <w:rFonts w:hint="eastAsia" w:asciiTheme="minorEastAsia" w:hAnsiTheme="minorEastAsia" w:eastAsiaTheme="minorEastAsia" w:cstheme="minorEastAsia"/>
          <w:b/>
          <w:bCs/>
          <w:color w:val="333333"/>
          <w:sz w:val="24"/>
          <w:szCs w:val="24"/>
          <w:highlight w:val="none"/>
          <w:shd w:val="clear" w:color="auto" w:fill="FFFFFF"/>
        </w:rPr>
      </w:pPr>
    </w:p>
    <w:p>
      <w:pPr>
        <w:rPr>
          <w:rFonts w:hint="eastAsia" w:asciiTheme="minorEastAsia" w:hAnsiTheme="minorEastAsia" w:eastAsiaTheme="minorEastAsia" w:cstheme="minorEastAsia"/>
          <w:b/>
          <w:bCs/>
          <w:color w:val="333333"/>
          <w:sz w:val="24"/>
          <w:szCs w:val="24"/>
          <w:highlight w:val="none"/>
          <w:shd w:val="clear" w:color="auto" w:fill="FFFFFF"/>
        </w:rPr>
      </w:pPr>
    </w:p>
    <w:p>
      <w:pPr>
        <w:pStyle w:val="2"/>
        <w:rPr>
          <w:rFonts w:hint="eastAsia" w:asciiTheme="minorEastAsia" w:hAnsiTheme="minorEastAsia" w:eastAsiaTheme="minorEastAsia" w:cstheme="minorEastAsia"/>
          <w:b/>
          <w:bCs/>
          <w:color w:val="333333"/>
          <w:sz w:val="24"/>
          <w:szCs w:val="24"/>
          <w:highlight w:val="none"/>
          <w:shd w:val="clear" w:color="auto" w:fill="FFFFFF"/>
        </w:rPr>
      </w:pPr>
    </w:p>
    <w:p>
      <w:pPr>
        <w:rPr>
          <w:rFonts w:hint="eastAsia" w:asciiTheme="minorEastAsia" w:hAnsiTheme="minorEastAsia" w:eastAsiaTheme="minorEastAsia" w:cstheme="minorEastAsia"/>
          <w:b/>
          <w:bCs/>
          <w:color w:val="333333"/>
          <w:sz w:val="24"/>
          <w:szCs w:val="24"/>
          <w:highlight w:val="none"/>
          <w:shd w:val="clear" w:color="auto" w:fill="FFFFFF"/>
        </w:rPr>
      </w:pPr>
    </w:p>
    <w:p>
      <w:pPr>
        <w:pStyle w:val="2"/>
        <w:rPr>
          <w:rFonts w:hint="eastAsia" w:asciiTheme="minorEastAsia" w:hAnsiTheme="minorEastAsia" w:eastAsiaTheme="minorEastAsia" w:cstheme="minorEastAsia"/>
          <w:b/>
          <w:bCs/>
          <w:color w:val="333333"/>
          <w:sz w:val="24"/>
          <w:szCs w:val="24"/>
          <w:highlight w:val="none"/>
          <w:shd w:val="clear" w:color="auto" w:fill="FFFFFF"/>
        </w:rPr>
      </w:pPr>
    </w:p>
    <w:p>
      <w:pPr>
        <w:rPr>
          <w:rFonts w:hint="eastAsia" w:asciiTheme="minorEastAsia" w:hAnsiTheme="minorEastAsia" w:eastAsiaTheme="minorEastAsia" w:cstheme="minorEastAsia"/>
          <w:b/>
          <w:bCs/>
          <w:color w:val="333333"/>
          <w:sz w:val="24"/>
          <w:szCs w:val="24"/>
          <w:highlight w:val="none"/>
          <w:shd w:val="clear" w:color="auto" w:fill="FFFFFF"/>
        </w:rPr>
      </w:pPr>
    </w:p>
    <w:p>
      <w:pPr>
        <w:pStyle w:val="2"/>
        <w:rPr>
          <w:rFonts w:hint="eastAsia" w:asciiTheme="minorEastAsia" w:hAnsiTheme="minorEastAsia" w:eastAsiaTheme="minorEastAsia" w:cstheme="minorEastAsia"/>
          <w:b/>
          <w:bCs/>
          <w:color w:val="333333"/>
          <w:sz w:val="24"/>
          <w:szCs w:val="24"/>
          <w:highlight w:val="none"/>
          <w:shd w:val="clear" w:color="auto" w:fill="FFFFFF"/>
        </w:rPr>
      </w:pPr>
    </w:p>
    <w:p>
      <w:pPr>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b/>
          <w:bCs/>
          <w:color w:val="333333"/>
          <w:sz w:val="24"/>
          <w:szCs w:val="24"/>
          <w:highlight w:val="none"/>
          <w:shd w:val="clear" w:color="auto" w:fill="FFFFFF"/>
        </w:rPr>
      </w:pPr>
    </w:p>
    <w:p>
      <w:pPr>
        <w:rPr>
          <w:rFonts w:hint="eastAsia" w:asciiTheme="minorEastAsia" w:hAnsiTheme="minorEastAsia" w:eastAsiaTheme="minorEastAsia" w:cstheme="minorEastAsia"/>
          <w:b/>
          <w:bCs/>
          <w:color w:val="333333"/>
          <w:sz w:val="24"/>
          <w:szCs w:val="24"/>
          <w:highlight w:val="none"/>
          <w:shd w:val="clear" w:color="auto" w:fill="FFFFFF"/>
        </w:rPr>
      </w:pPr>
    </w:p>
    <w:p>
      <w:pPr>
        <w:pStyle w:val="2"/>
        <w:rPr>
          <w:rFonts w:hint="eastAsia" w:asciiTheme="minorEastAsia" w:hAnsiTheme="minorEastAsia" w:eastAsiaTheme="minorEastAsia" w:cstheme="minorEastAsia"/>
          <w:b/>
          <w:bCs/>
          <w:color w:val="333333"/>
          <w:sz w:val="24"/>
          <w:szCs w:val="24"/>
          <w:highlight w:val="none"/>
          <w:shd w:val="clear" w:color="auto" w:fill="FFFFFF"/>
        </w:rPr>
      </w:pPr>
    </w:p>
    <w:p>
      <w:pPr>
        <w:rPr>
          <w:rFonts w:hint="eastAsia" w:asciiTheme="minorEastAsia" w:hAnsiTheme="minorEastAsia" w:eastAsiaTheme="minorEastAsia" w:cstheme="minorEastAsia"/>
          <w:b/>
          <w:bCs/>
          <w:color w:val="333333"/>
          <w:sz w:val="24"/>
          <w:szCs w:val="24"/>
          <w:highlight w:val="none"/>
          <w:shd w:val="clear" w:color="auto" w:fill="FFFFFF"/>
        </w:rPr>
      </w:pPr>
    </w:p>
    <w:p>
      <w:pPr>
        <w:pStyle w:val="2"/>
        <w:rPr>
          <w:rFonts w:hint="eastAsia" w:asciiTheme="minorEastAsia" w:hAnsiTheme="minorEastAsia" w:eastAsiaTheme="minorEastAsia" w:cstheme="minorEastAsia"/>
          <w:b/>
          <w:bCs/>
          <w:color w:val="333333"/>
          <w:sz w:val="24"/>
          <w:szCs w:val="24"/>
          <w:highlight w:val="none"/>
          <w:shd w:val="clear" w:color="auto" w:fill="FFFFFF"/>
        </w:rPr>
      </w:pPr>
    </w:p>
    <w:p>
      <w:pPr>
        <w:rPr>
          <w:rFonts w:hint="eastAsia" w:asciiTheme="minorEastAsia" w:hAnsiTheme="minorEastAsia" w:eastAsiaTheme="minorEastAsia" w:cstheme="minorEastAsia"/>
          <w:b/>
          <w:bCs/>
          <w:color w:val="333333"/>
          <w:sz w:val="24"/>
          <w:szCs w:val="24"/>
          <w:highlight w:val="none"/>
          <w:shd w:val="clear" w:color="auto" w:fill="FFFFFF"/>
        </w:rPr>
      </w:pPr>
    </w:p>
    <w:p>
      <w:pPr>
        <w:pStyle w:val="2"/>
        <w:rPr>
          <w:rFonts w:hint="eastAsia" w:asciiTheme="minorEastAsia" w:hAnsiTheme="minorEastAsia" w:eastAsiaTheme="minorEastAsia" w:cstheme="minorEastAsia"/>
          <w:b/>
          <w:bCs/>
          <w:color w:val="333333"/>
          <w:sz w:val="24"/>
          <w:szCs w:val="24"/>
          <w:highlight w:val="none"/>
          <w:shd w:val="clear" w:color="auto" w:fill="FFFFFF"/>
        </w:rPr>
      </w:pPr>
    </w:p>
    <w:p>
      <w:pPr>
        <w:rPr>
          <w:rFonts w:hint="eastAsia" w:asciiTheme="minorEastAsia" w:hAnsiTheme="minorEastAsia" w:eastAsiaTheme="minorEastAsia" w:cstheme="minorEastAsia"/>
          <w:b/>
          <w:bCs/>
          <w:color w:val="333333"/>
          <w:sz w:val="24"/>
          <w:szCs w:val="24"/>
          <w:highlight w:val="none"/>
          <w:shd w:val="clear" w:color="auto" w:fill="FFFFFF"/>
        </w:rPr>
      </w:pPr>
    </w:p>
    <w:p>
      <w:pPr>
        <w:pStyle w:val="2"/>
        <w:rPr>
          <w:rFonts w:hint="eastAsia" w:asciiTheme="minorEastAsia" w:hAnsiTheme="minorEastAsia" w:eastAsiaTheme="minorEastAsia" w:cstheme="minorEastAsia"/>
          <w:b/>
          <w:bCs/>
          <w:color w:val="333333"/>
          <w:sz w:val="24"/>
          <w:szCs w:val="24"/>
          <w:highlight w:val="none"/>
          <w:shd w:val="clear" w:color="auto" w:fill="FFFFFF"/>
        </w:rPr>
      </w:pPr>
    </w:p>
    <w:p>
      <w:pPr>
        <w:rPr>
          <w:rFonts w:hint="eastAsia" w:asciiTheme="minorEastAsia" w:hAnsiTheme="minorEastAsia" w:eastAsiaTheme="minorEastAsia" w:cstheme="minorEastAsia"/>
          <w:b/>
          <w:bCs/>
          <w:color w:val="333333"/>
          <w:sz w:val="24"/>
          <w:szCs w:val="24"/>
          <w:highlight w:val="none"/>
          <w:shd w:val="clear" w:color="auto" w:fill="FFFFFF"/>
        </w:rPr>
      </w:pPr>
    </w:p>
    <w:p>
      <w:pPr>
        <w:rPr>
          <w:rFonts w:hint="eastAsia" w:asciiTheme="minorEastAsia" w:hAnsiTheme="minorEastAsia" w:eastAsiaTheme="minorEastAsia" w:cstheme="minorEastAsia"/>
          <w:sz w:val="24"/>
          <w:szCs w:val="24"/>
        </w:rPr>
      </w:pPr>
    </w:p>
    <w:p>
      <w:pPr>
        <w:pStyle w:val="41"/>
        <w:rPr>
          <w:rFonts w:hint="eastAsia" w:asciiTheme="minorEastAsia" w:hAnsiTheme="minorEastAsia" w:eastAsiaTheme="minorEastAsia" w:cstheme="minorEastAsia"/>
          <w:sz w:val="24"/>
          <w:szCs w:val="24"/>
        </w:rPr>
      </w:pPr>
    </w:p>
    <w:p>
      <w:pPr>
        <w:pStyle w:val="42"/>
        <w:rPr>
          <w:rFonts w:hint="eastAsia"/>
        </w:rPr>
      </w:pPr>
    </w:p>
    <w:p>
      <w:pPr>
        <w:rPr>
          <w:rFonts w:hint="eastAsia" w:asciiTheme="minorEastAsia" w:hAnsiTheme="minorEastAsia" w:eastAsiaTheme="minorEastAsia" w:cstheme="minorEastAsia"/>
          <w:b/>
          <w:bCs/>
          <w:color w:val="000000"/>
          <w:kern w:val="0"/>
          <w:sz w:val="24"/>
          <w:szCs w:val="24"/>
          <w:highlight w:val="none"/>
          <w:u w:val="single"/>
        </w:rPr>
      </w:pPr>
      <w:r>
        <w:rPr>
          <w:rFonts w:hint="eastAsia" w:asciiTheme="minorEastAsia" w:hAnsiTheme="minorEastAsia" w:eastAsiaTheme="minorEastAsia" w:cstheme="minorEastAsia"/>
          <w:b/>
          <w:bCs/>
          <w:color w:val="333333"/>
          <w:sz w:val="24"/>
          <w:szCs w:val="24"/>
          <w:highlight w:val="none"/>
          <w:shd w:val="clear" w:color="auto" w:fill="FFFFFF"/>
        </w:rPr>
        <w:t>甲</w:t>
      </w:r>
      <w:r>
        <w:rPr>
          <w:rFonts w:hint="eastAsia" w:asciiTheme="minorEastAsia" w:hAnsiTheme="minorEastAsia" w:eastAsiaTheme="minorEastAsia" w:cstheme="minorEastAsia"/>
          <w:b/>
          <w:bCs/>
          <w:color w:val="333333"/>
          <w:sz w:val="24"/>
          <w:szCs w:val="24"/>
          <w:highlight w:val="none"/>
          <w:shd w:val="clear" w:color="auto" w:fill="FFFFFF"/>
          <w:lang w:val="en-US" w:eastAsia="zh-CN"/>
        </w:rPr>
        <w:t xml:space="preserve">       </w:t>
      </w:r>
      <w:r>
        <w:rPr>
          <w:rFonts w:hint="eastAsia" w:asciiTheme="minorEastAsia" w:hAnsiTheme="minorEastAsia" w:eastAsiaTheme="minorEastAsia" w:cstheme="minorEastAsia"/>
          <w:b/>
          <w:bCs/>
          <w:color w:val="333333"/>
          <w:sz w:val="24"/>
          <w:szCs w:val="24"/>
          <w:highlight w:val="none"/>
          <w:shd w:val="clear" w:color="auto" w:fill="FFFFFF"/>
        </w:rPr>
        <w:t>方：</w:t>
      </w:r>
      <w:r>
        <w:rPr>
          <w:rFonts w:hint="eastAsia" w:asciiTheme="minorEastAsia" w:hAnsiTheme="minorEastAsia" w:eastAsiaTheme="minorEastAsia" w:cstheme="minorEastAsia"/>
          <w:b/>
          <w:bCs/>
          <w:color w:val="000000"/>
          <w:kern w:val="0"/>
          <w:sz w:val="24"/>
          <w:szCs w:val="24"/>
          <w:highlight w:val="none"/>
          <w:u w:val="single"/>
        </w:rPr>
        <w:t xml:space="preserve">北京市顺义区马坡镇人民政府   </w:t>
      </w:r>
    </w:p>
    <w:p>
      <w:pPr>
        <w:rPr>
          <w:rFonts w:hint="eastAsia" w:asciiTheme="minorEastAsia" w:hAnsiTheme="minorEastAsia" w:eastAsiaTheme="minorEastAsia" w:cstheme="minorEastAsia"/>
          <w:b/>
          <w:bCs/>
          <w:color w:val="000000"/>
          <w:kern w:val="0"/>
          <w:sz w:val="24"/>
          <w:szCs w:val="24"/>
          <w:highlight w:val="none"/>
          <w:u w:val="single"/>
        </w:rPr>
      </w:pPr>
      <w:r>
        <w:rPr>
          <w:rFonts w:hint="eastAsia" w:asciiTheme="minorEastAsia" w:hAnsiTheme="minorEastAsia" w:eastAsiaTheme="minorEastAsia" w:cstheme="minorEastAsia"/>
          <w:b/>
          <w:bCs/>
          <w:color w:val="000000"/>
          <w:kern w:val="0"/>
          <w:sz w:val="24"/>
          <w:szCs w:val="24"/>
          <w:highlight w:val="none"/>
        </w:rPr>
        <w:t>法定代表人 :</w:t>
      </w:r>
      <w:r>
        <w:rPr>
          <w:rFonts w:hint="eastAsia" w:asciiTheme="minorEastAsia" w:hAnsiTheme="minorEastAsia" w:eastAsiaTheme="minorEastAsia" w:cstheme="minorEastAsia"/>
          <w:b/>
          <w:bCs/>
          <w:color w:val="000000"/>
          <w:kern w:val="0"/>
          <w:sz w:val="24"/>
          <w:szCs w:val="24"/>
          <w:highlight w:val="none"/>
          <w:u w:val="single"/>
          <w:lang w:eastAsia="zh-CN"/>
        </w:rPr>
        <w:t>王春艳</w:t>
      </w:r>
      <w:r>
        <w:rPr>
          <w:rFonts w:hint="eastAsia" w:asciiTheme="minorEastAsia" w:hAnsiTheme="minorEastAsia" w:eastAsiaTheme="minorEastAsia" w:cstheme="minorEastAsia"/>
          <w:b/>
          <w:bCs/>
          <w:color w:val="000000"/>
          <w:kern w:val="0"/>
          <w:sz w:val="24"/>
          <w:szCs w:val="24"/>
          <w:highlight w:val="none"/>
          <w:u w:val="single"/>
        </w:rPr>
        <w:t xml:space="preserve">                        </w:t>
      </w:r>
    </w:p>
    <w:p>
      <w:pPr>
        <w:rPr>
          <w:rFonts w:hint="eastAsia" w:asciiTheme="minorEastAsia" w:hAnsiTheme="minorEastAsia" w:eastAsiaTheme="minorEastAsia" w:cstheme="minorEastAsia"/>
          <w:b/>
          <w:bCs/>
          <w:color w:val="000000"/>
          <w:kern w:val="0"/>
          <w:sz w:val="24"/>
          <w:szCs w:val="24"/>
          <w:highlight w:val="none"/>
          <w:u w:val="single"/>
        </w:rPr>
      </w:pPr>
      <w:r>
        <w:rPr>
          <w:rFonts w:hint="eastAsia" w:asciiTheme="minorEastAsia" w:hAnsiTheme="minorEastAsia" w:eastAsiaTheme="minorEastAsia" w:cstheme="minorEastAsia"/>
          <w:b/>
          <w:bCs/>
          <w:color w:val="000000"/>
          <w:kern w:val="0"/>
          <w:sz w:val="24"/>
          <w:szCs w:val="24"/>
          <w:highlight w:val="none"/>
        </w:rPr>
        <w:t>住 所 地</w:t>
      </w:r>
      <w:r>
        <w:rPr>
          <w:rFonts w:hint="eastAsia" w:asciiTheme="minorEastAsia" w:hAnsiTheme="minorEastAsia" w:eastAsiaTheme="minorEastAsia" w:cstheme="minorEastAsia"/>
          <w:b/>
          <w:bCs/>
          <w:color w:val="000000"/>
          <w:kern w:val="0"/>
          <w:sz w:val="24"/>
          <w:szCs w:val="24"/>
          <w:highlight w:val="none"/>
          <w:lang w:eastAsia="zh-CN"/>
        </w:rPr>
        <w:t>址</w:t>
      </w:r>
      <w:r>
        <w:rPr>
          <w:rFonts w:hint="eastAsia" w:asciiTheme="minorEastAsia" w:hAnsiTheme="minorEastAsia" w:eastAsiaTheme="minorEastAsia" w:cstheme="minorEastAsia"/>
          <w:b/>
          <w:bCs/>
          <w:color w:val="000000"/>
          <w:kern w:val="0"/>
          <w:sz w:val="24"/>
          <w:szCs w:val="24"/>
          <w:highlight w:val="none"/>
        </w:rPr>
        <w:t xml:space="preserve"> :</w:t>
      </w:r>
      <w:r>
        <w:rPr>
          <w:rFonts w:hint="eastAsia" w:asciiTheme="minorEastAsia" w:hAnsiTheme="minorEastAsia" w:eastAsiaTheme="minorEastAsia" w:cstheme="minorEastAsia"/>
          <w:b/>
          <w:bCs/>
          <w:color w:val="000000"/>
          <w:kern w:val="0"/>
          <w:sz w:val="24"/>
          <w:szCs w:val="24"/>
          <w:highlight w:val="none"/>
          <w:u w:val="single"/>
        </w:rPr>
        <w:t xml:space="preserve">北京市顺义区顺成大街15号     </w:t>
      </w:r>
    </w:p>
    <w:p>
      <w:pPr>
        <w:rPr>
          <w:rFonts w:hint="eastAsia" w:asciiTheme="minorEastAsia" w:hAnsiTheme="minorEastAsia" w:eastAsiaTheme="minorEastAsia" w:cstheme="minorEastAsia"/>
          <w:b/>
          <w:bCs/>
          <w:color w:val="000000"/>
          <w:kern w:val="0"/>
          <w:sz w:val="24"/>
          <w:szCs w:val="24"/>
          <w:highlight w:val="none"/>
          <w:u w:val="single"/>
        </w:rPr>
      </w:pPr>
      <w:r>
        <w:rPr>
          <w:rFonts w:hint="eastAsia" w:asciiTheme="minorEastAsia" w:hAnsiTheme="minorEastAsia" w:eastAsiaTheme="minorEastAsia" w:cstheme="minorEastAsia"/>
          <w:b/>
          <w:bCs/>
          <w:color w:val="000000"/>
          <w:kern w:val="0"/>
          <w:sz w:val="24"/>
          <w:szCs w:val="24"/>
          <w:highlight w:val="none"/>
        </w:rPr>
        <w:t>邮 政 编 码:</w:t>
      </w:r>
      <w:r>
        <w:rPr>
          <w:rFonts w:hint="eastAsia" w:asciiTheme="minorEastAsia" w:hAnsiTheme="minorEastAsia" w:eastAsiaTheme="minorEastAsia" w:cstheme="minorEastAsia"/>
          <w:b/>
          <w:bCs/>
          <w:color w:val="000000"/>
          <w:kern w:val="0"/>
          <w:sz w:val="24"/>
          <w:szCs w:val="24"/>
          <w:highlight w:val="none"/>
          <w:u w:val="single"/>
        </w:rPr>
        <w:t xml:space="preserve">101300 </w:t>
      </w:r>
    </w:p>
    <w:p>
      <w:pPr>
        <w:rPr>
          <w:rFonts w:hint="eastAsia" w:asciiTheme="minorEastAsia" w:hAnsiTheme="minorEastAsia" w:eastAsiaTheme="minorEastAsia" w:cstheme="minorEastAsia"/>
          <w:b/>
          <w:bCs/>
          <w:color w:val="000000"/>
          <w:kern w:val="0"/>
          <w:sz w:val="24"/>
          <w:szCs w:val="24"/>
          <w:highlight w:val="none"/>
          <w:u w:val="single"/>
        </w:rPr>
      </w:pPr>
      <w:r>
        <w:rPr>
          <w:rFonts w:hint="eastAsia" w:asciiTheme="minorEastAsia" w:hAnsiTheme="minorEastAsia" w:eastAsiaTheme="minorEastAsia" w:cstheme="minorEastAsia"/>
          <w:b/>
          <w:bCs/>
          <w:color w:val="000000"/>
          <w:kern w:val="0"/>
          <w:sz w:val="24"/>
          <w:szCs w:val="24"/>
          <w:highlight w:val="none"/>
        </w:rPr>
        <w:t>联 系 电 话：</w:t>
      </w:r>
      <w:r>
        <w:rPr>
          <w:rFonts w:hint="eastAsia" w:asciiTheme="minorEastAsia" w:hAnsiTheme="minorEastAsia" w:eastAsiaTheme="minorEastAsia" w:cstheme="minorEastAsia"/>
          <w:b/>
          <w:bCs/>
          <w:color w:val="000000"/>
          <w:kern w:val="0"/>
          <w:sz w:val="24"/>
          <w:szCs w:val="24"/>
          <w:highlight w:val="none"/>
          <w:u w:val="single"/>
        </w:rPr>
        <w:t xml:space="preserve">010-69401797  </w:t>
      </w:r>
    </w:p>
    <w:p>
      <w:pPr>
        <w:rPr>
          <w:rFonts w:hint="eastAsia" w:asciiTheme="minorEastAsia" w:hAnsiTheme="minorEastAsia" w:eastAsiaTheme="minorEastAsia" w:cstheme="minorEastAsia"/>
          <w:b/>
          <w:bCs/>
          <w:color w:val="000000"/>
          <w:kern w:val="0"/>
          <w:sz w:val="24"/>
          <w:szCs w:val="24"/>
          <w:highlight w:val="none"/>
          <w:u w:val="none"/>
        </w:rPr>
      </w:pPr>
      <w:r>
        <w:rPr>
          <w:rFonts w:hint="eastAsia" w:asciiTheme="minorEastAsia" w:hAnsiTheme="minorEastAsia" w:eastAsiaTheme="minorEastAsia" w:cstheme="minorEastAsia"/>
          <w:b/>
          <w:bCs/>
          <w:color w:val="333333"/>
          <w:sz w:val="24"/>
          <w:szCs w:val="24"/>
          <w:highlight w:val="none"/>
          <w:shd w:val="clear" w:color="auto" w:fill="FFFFFF"/>
        </w:rPr>
        <w:t>乙</w:t>
      </w:r>
      <w:r>
        <w:rPr>
          <w:rFonts w:hint="eastAsia" w:asciiTheme="minorEastAsia" w:hAnsiTheme="minorEastAsia" w:eastAsiaTheme="minorEastAsia" w:cstheme="minorEastAsia"/>
          <w:b/>
          <w:bCs/>
          <w:color w:val="333333"/>
          <w:sz w:val="24"/>
          <w:szCs w:val="24"/>
          <w:highlight w:val="none"/>
          <w:shd w:val="clear" w:color="auto" w:fill="FFFFFF"/>
          <w:lang w:val="en-US" w:eastAsia="zh-CN"/>
        </w:rPr>
        <w:t xml:space="preserve">       </w:t>
      </w:r>
      <w:r>
        <w:rPr>
          <w:rFonts w:hint="eastAsia" w:asciiTheme="minorEastAsia" w:hAnsiTheme="minorEastAsia" w:eastAsiaTheme="minorEastAsia" w:cstheme="minorEastAsia"/>
          <w:b/>
          <w:bCs/>
          <w:color w:val="333333"/>
          <w:sz w:val="24"/>
          <w:szCs w:val="24"/>
          <w:highlight w:val="none"/>
          <w:shd w:val="clear" w:color="auto" w:fill="FFFFFF"/>
        </w:rPr>
        <w:t>方：</w:t>
      </w:r>
      <w:r>
        <w:rPr>
          <w:rFonts w:hint="eastAsia" w:asciiTheme="minorEastAsia" w:hAnsiTheme="minorEastAsia" w:eastAsiaTheme="minorEastAsia" w:cstheme="minorEastAsia"/>
          <w:b/>
          <w:bCs/>
          <w:color w:val="000000"/>
          <w:sz w:val="24"/>
          <w:szCs w:val="24"/>
          <w:highlight w:val="none"/>
          <w:u w:val="single"/>
          <w:lang w:val="en-US" w:eastAsia="zh-CN"/>
        </w:rPr>
        <w:t xml:space="preserve">                  </w:t>
      </w:r>
      <w:r>
        <w:rPr>
          <w:rFonts w:hint="eastAsia" w:asciiTheme="minorEastAsia" w:hAnsiTheme="minorEastAsia" w:eastAsiaTheme="minorEastAsia" w:cstheme="minorEastAsia"/>
          <w:b/>
          <w:bCs/>
          <w:color w:val="000000"/>
          <w:kern w:val="0"/>
          <w:sz w:val="24"/>
          <w:szCs w:val="24"/>
          <w:highlight w:val="none"/>
          <w:u w:val="none"/>
        </w:rPr>
        <w:t xml:space="preserve">                    </w:t>
      </w:r>
    </w:p>
    <w:p>
      <w:pPr>
        <w:rPr>
          <w:rFonts w:hint="eastAsia" w:asciiTheme="minorEastAsia" w:hAnsiTheme="minorEastAsia" w:eastAsiaTheme="minorEastAsia" w:cstheme="minorEastAsia"/>
          <w:b/>
          <w:bCs/>
          <w:color w:val="000000"/>
          <w:kern w:val="0"/>
          <w:sz w:val="24"/>
          <w:szCs w:val="24"/>
          <w:highlight w:val="none"/>
          <w:u w:val="none"/>
        </w:rPr>
      </w:pPr>
      <w:r>
        <w:rPr>
          <w:rFonts w:hint="eastAsia" w:asciiTheme="minorEastAsia" w:hAnsiTheme="minorEastAsia" w:eastAsiaTheme="minorEastAsia" w:cstheme="minorEastAsia"/>
          <w:b/>
          <w:bCs/>
          <w:color w:val="000000"/>
          <w:kern w:val="0"/>
          <w:sz w:val="24"/>
          <w:szCs w:val="24"/>
          <w:highlight w:val="none"/>
          <w:u w:val="none"/>
        </w:rPr>
        <w:t>法定代表人 ：</w:t>
      </w:r>
      <w:r>
        <w:rPr>
          <w:rFonts w:hint="eastAsia" w:asciiTheme="minorEastAsia" w:hAnsiTheme="minorEastAsia" w:eastAsiaTheme="minorEastAsia" w:cstheme="minorEastAsia"/>
          <w:b/>
          <w:bCs/>
          <w:color w:val="000000"/>
          <w:kern w:val="0"/>
          <w:sz w:val="24"/>
          <w:szCs w:val="24"/>
          <w:highlight w:val="none"/>
          <w:u w:val="single"/>
        </w:rPr>
        <w:t xml:space="preserve">  </w:t>
      </w:r>
      <w:r>
        <w:rPr>
          <w:rFonts w:hint="eastAsia" w:asciiTheme="minorEastAsia" w:hAnsiTheme="minorEastAsia" w:eastAsiaTheme="minorEastAsia" w:cstheme="minorEastAsia"/>
          <w:b/>
          <w:bCs/>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b/>
          <w:bCs/>
          <w:color w:val="000000"/>
          <w:kern w:val="0"/>
          <w:sz w:val="24"/>
          <w:szCs w:val="24"/>
          <w:highlight w:val="none"/>
          <w:u w:val="none"/>
        </w:rPr>
        <w:t xml:space="preserve">                          </w:t>
      </w:r>
    </w:p>
    <w:p>
      <w:pPr>
        <w:ind w:left="1968" w:hanging="1687" w:hangingChars="700"/>
        <w:rPr>
          <w:rFonts w:hint="eastAsia" w:asciiTheme="minorEastAsia" w:hAnsiTheme="minorEastAsia" w:eastAsiaTheme="minorEastAsia" w:cstheme="minorEastAsia"/>
          <w:b/>
          <w:bCs/>
          <w:color w:val="000000"/>
          <w:kern w:val="0"/>
          <w:sz w:val="24"/>
          <w:szCs w:val="24"/>
          <w:highlight w:val="none"/>
          <w:u w:val="none"/>
        </w:rPr>
      </w:pPr>
      <w:r>
        <w:rPr>
          <w:rFonts w:hint="eastAsia" w:asciiTheme="minorEastAsia" w:hAnsiTheme="minorEastAsia" w:eastAsiaTheme="minorEastAsia" w:cstheme="minorEastAsia"/>
          <w:b/>
          <w:bCs/>
          <w:color w:val="000000"/>
          <w:kern w:val="0"/>
          <w:sz w:val="24"/>
          <w:szCs w:val="24"/>
          <w:highlight w:val="none"/>
          <w:u w:val="none"/>
        </w:rPr>
        <w:t>住 所 地</w:t>
      </w:r>
      <w:r>
        <w:rPr>
          <w:rFonts w:hint="eastAsia" w:asciiTheme="minorEastAsia" w:hAnsiTheme="minorEastAsia" w:eastAsiaTheme="minorEastAsia" w:cstheme="minorEastAsia"/>
          <w:b/>
          <w:bCs/>
          <w:color w:val="000000"/>
          <w:kern w:val="0"/>
          <w:sz w:val="24"/>
          <w:szCs w:val="24"/>
          <w:highlight w:val="none"/>
          <w:u w:val="none"/>
          <w:lang w:eastAsia="zh-CN"/>
        </w:rPr>
        <w:t>址</w:t>
      </w:r>
      <w:r>
        <w:rPr>
          <w:rFonts w:hint="eastAsia" w:asciiTheme="minorEastAsia" w:hAnsiTheme="minorEastAsia" w:eastAsiaTheme="minorEastAsia" w:cstheme="minorEastAsia"/>
          <w:b/>
          <w:bCs/>
          <w:color w:val="000000"/>
          <w:kern w:val="0"/>
          <w:sz w:val="24"/>
          <w:szCs w:val="24"/>
          <w:highlight w:val="none"/>
          <w:u w:val="none"/>
          <w:lang w:val="en-US" w:eastAsia="zh-CN"/>
        </w:rPr>
        <w:t xml:space="preserve"> </w:t>
      </w:r>
      <w:r>
        <w:rPr>
          <w:rFonts w:hint="eastAsia" w:asciiTheme="minorEastAsia" w:hAnsiTheme="minorEastAsia" w:eastAsiaTheme="minorEastAsia" w:cstheme="minorEastAsia"/>
          <w:b/>
          <w:bCs/>
          <w:color w:val="000000"/>
          <w:kern w:val="0"/>
          <w:sz w:val="24"/>
          <w:szCs w:val="24"/>
          <w:highlight w:val="none"/>
          <w:u w:val="none"/>
          <w:lang w:eastAsia="zh-CN"/>
        </w:rPr>
        <w:t>：</w:t>
      </w:r>
      <w:r>
        <w:rPr>
          <w:rFonts w:hint="eastAsia" w:asciiTheme="minorEastAsia" w:hAnsiTheme="minorEastAsia" w:eastAsiaTheme="minorEastAsia" w:cstheme="minorEastAsia"/>
          <w:b/>
          <w:bCs/>
          <w:color w:val="000000"/>
          <w:kern w:val="0"/>
          <w:sz w:val="24"/>
          <w:szCs w:val="24"/>
          <w:highlight w:val="none"/>
          <w:u w:val="single"/>
        </w:rPr>
        <w:t xml:space="preserve">  </w:t>
      </w:r>
      <w:r>
        <w:rPr>
          <w:rFonts w:hint="eastAsia" w:asciiTheme="minorEastAsia" w:hAnsiTheme="minorEastAsia" w:eastAsiaTheme="minorEastAsia" w:cstheme="minorEastAsia"/>
          <w:b/>
          <w:bCs/>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b/>
          <w:bCs/>
          <w:color w:val="000000"/>
          <w:kern w:val="0"/>
          <w:sz w:val="24"/>
          <w:szCs w:val="24"/>
          <w:highlight w:val="none"/>
          <w:u w:val="single"/>
        </w:rPr>
        <w:t xml:space="preserve">   </w:t>
      </w:r>
      <w:r>
        <w:rPr>
          <w:rFonts w:hint="eastAsia" w:asciiTheme="minorEastAsia" w:hAnsiTheme="minorEastAsia" w:eastAsiaTheme="minorEastAsia" w:cstheme="minorEastAsia"/>
          <w:b/>
          <w:bCs/>
          <w:color w:val="000000"/>
          <w:kern w:val="0"/>
          <w:sz w:val="24"/>
          <w:szCs w:val="24"/>
          <w:highlight w:val="none"/>
          <w:u w:val="none"/>
        </w:rPr>
        <w:t xml:space="preserve">      </w:t>
      </w:r>
    </w:p>
    <w:p>
      <w:pPr>
        <w:rPr>
          <w:rFonts w:hint="eastAsia" w:asciiTheme="minorEastAsia" w:hAnsiTheme="minorEastAsia" w:eastAsiaTheme="minorEastAsia" w:cstheme="minorEastAsia"/>
          <w:b/>
          <w:bCs/>
          <w:color w:val="000000"/>
          <w:kern w:val="0"/>
          <w:sz w:val="24"/>
          <w:szCs w:val="24"/>
          <w:highlight w:val="none"/>
          <w:u w:val="none"/>
        </w:rPr>
      </w:pPr>
      <w:r>
        <w:rPr>
          <w:rFonts w:hint="eastAsia" w:asciiTheme="minorEastAsia" w:hAnsiTheme="minorEastAsia" w:eastAsiaTheme="minorEastAsia" w:cstheme="minorEastAsia"/>
          <w:b/>
          <w:bCs/>
          <w:color w:val="000000"/>
          <w:kern w:val="0"/>
          <w:sz w:val="24"/>
          <w:szCs w:val="24"/>
          <w:highlight w:val="none"/>
          <w:u w:val="none"/>
        </w:rPr>
        <w:t>邮 政 编 码：</w:t>
      </w:r>
      <w:r>
        <w:rPr>
          <w:rFonts w:hint="eastAsia" w:asciiTheme="minorEastAsia" w:hAnsiTheme="minorEastAsia" w:eastAsiaTheme="minorEastAsia" w:cstheme="minorEastAsia"/>
          <w:b/>
          <w:bCs/>
          <w:color w:val="000000"/>
          <w:kern w:val="0"/>
          <w:sz w:val="24"/>
          <w:szCs w:val="24"/>
          <w:highlight w:val="none"/>
          <w:u w:val="single"/>
        </w:rPr>
        <w:t xml:space="preserve">         </w:t>
      </w:r>
      <w:r>
        <w:rPr>
          <w:rFonts w:hint="eastAsia" w:asciiTheme="minorEastAsia" w:hAnsiTheme="minorEastAsia" w:eastAsiaTheme="minorEastAsia" w:cstheme="minorEastAsia"/>
          <w:b/>
          <w:bCs/>
          <w:color w:val="000000"/>
          <w:kern w:val="0"/>
          <w:sz w:val="24"/>
          <w:szCs w:val="24"/>
          <w:highlight w:val="none"/>
          <w:u w:val="single"/>
          <w:lang w:val="en-US" w:eastAsia="zh-CN"/>
        </w:rPr>
        <w:t xml:space="preserve">           </w:t>
      </w:r>
      <w:r>
        <w:rPr>
          <w:rFonts w:hint="eastAsia" w:asciiTheme="minorEastAsia" w:hAnsiTheme="minorEastAsia" w:eastAsiaTheme="minorEastAsia" w:cstheme="minorEastAsia"/>
          <w:b/>
          <w:bCs/>
          <w:color w:val="000000"/>
          <w:kern w:val="0"/>
          <w:sz w:val="24"/>
          <w:szCs w:val="24"/>
          <w:highlight w:val="none"/>
          <w:u w:val="none"/>
        </w:rPr>
        <w:t xml:space="preserve">               </w:t>
      </w:r>
    </w:p>
    <w:p>
      <w:pPr>
        <w:ind w:left="281" w:hanging="241" w:hangingChars="100"/>
        <w:rPr>
          <w:rFonts w:hint="eastAsia" w:asciiTheme="minorEastAsia" w:hAnsiTheme="minorEastAsia" w:eastAsiaTheme="minorEastAsia" w:cstheme="minorEastAsia"/>
          <w:b/>
          <w:bCs/>
          <w:color w:val="333333"/>
          <w:sz w:val="24"/>
          <w:szCs w:val="24"/>
          <w:highlight w:val="none"/>
          <w:shd w:val="clear" w:color="auto" w:fill="FFFFFF"/>
        </w:rPr>
      </w:pPr>
      <w:r>
        <w:rPr>
          <w:rFonts w:hint="eastAsia" w:asciiTheme="minorEastAsia" w:hAnsiTheme="minorEastAsia" w:eastAsiaTheme="minorEastAsia" w:cstheme="minorEastAsia"/>
          <w:b/>
          <w:bCs/>
          <w:color w:val="000000"/>
          <w:kern w:val="0"/>
          <w:sz w:val="24"/>
          <w:szCs w:val="24"/>
          <w:highlight w:val="none"/>
          <w:u w:val="none"/>
        </w:rPr>
        <w:t>联 系 电 话：</w:t>
      </w:r>
      <w:r>
        <w:rPr>
          <w:rFonts w:hint="eastAsia" w:asciiTheme="minorEastAsia" w:hAnsiTheme="minorEastAsia" w:eastAsiaTheme="minorEastAsia" w:cstheme="minorEastAsia"/>
          <w:b/>
          <w:bCs/>
          <w:color w:val="000000"/>
          <w:kern w:val="0"/>
          <w:sz w:val="24"/>
          <w:szCs w:val="24"/>
          <w:highlight w:val="none"/>
          <w:u w:val="single"/>
        </w:rPr>
        <w:t xml:space="preserve">                    </w:t>
      </w:r>
    </w:p>
    <w:p>
      <w:pPr>
        <w:wordWrap w:val="0"/>
        <w:spacing w:line="520" w:lineRule="exact"/>
        <w:ind w:firstLine="480"/>
        <w:jc w:val="left"/>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color w:val="000000"/>
          <w:kern w:val="0"/>
          <w:sz w:val="24"/>
          <w:szCs w:val="24"/>
        </w:rPr>
        <w:t>根据《中华人民共和国</w:t>
      </w:r>
      <w:r>
        <w:rPr>
          <w:rFonts w:hint="eastAsia" w:asciiTheme="minorEastAsia" w:hAnsiTheme="minorEastAsia" w:eastAsiaTheme="minorEastAsia" w:cstheme="minorEastAsia"/>
          <w:color w:val="000000"/>
          <w:kern w:val="0"/>
          <w:sz w:val="24"/>
          <w:szCs w:val="24"/>
          <w:lang w:eastAsia="zh-CN"/>
        </w:rPr>
        <w:t>民法典</w:t>
      </w:r>
      <w:r>
        <w:rPr>
          <w:rFonts w:hint="eastAsia" w:asciiTheme="minorEastAsia" w:hAnsiTheme="minorEastAsia" w:eastAsiaTheme="minorEastAsia" w:cstheme="minorEastAsia"/>
          <w:color w:val="000000"/>
          <w:kern w:val="0"/>
          <w:sz w:val="24"/>
          <w:szCs w:val="24"/>
        </w:rPr>
        <w:t>》、《</w:t>
      </w:r>
      <w:r>
        <w:rPr>
          <w:rFonts w:hint="eastAsia" w:asciiTheme="minorEastAsia" w:hAnsiTheme="minorEastAsia" w:eastAsiaTheme="minorEastAsia" w:cstheme="minorEastAsia"/>
          <w:color w:val="000000"/>
          <w:kern w:val="0"/>
          <w:sz w:val="24"/>
          <w:szCs w:val="24"/>
          <w:highlight w:val="yellow"/>
        </w:rPr>
        <w:t>物业</w:t>
      </w:r>
      <w:r>
        <w:rPr>
          <w:rFonts w:hint="eastAsia" w:asciiTheme="minorEastAsia" w:hAnsiTheme="minorEastAsia" w:eastAsiaTheme="minorEastAsia" w:cstheme="minorEastAsia"/>
          <w:color w:val="000000"/>
          <w:kern w:val="0"/>
          <w:sz w:val="24"/>
          <w:szCs w:val="24"/>
        </w:rPr>
        <w:t>管理条例》等法律、法规的规定，甲、乙双方在平等、自愿的基础上，经协商一致，就顺义区马坡镇</w:t>
      </w:r>
      <w:r>
        <w:rPr>
          <w:rFonts w:hint="eastAsia" w:asciiTheme="minorEastAsia" w:hAnsiTheme="minorEastAsia" w:eastAsiaTheme="minorEastAsia" w:cstheme="minorEastAsia"/>
          <w:color w:val="000000"/>
          <w:kern w:val="0"/>
          <w:sz w:val="24"/>
          <w:szCs w:val="24"/>
          <w:lang w:eastAsia="zh-CN"/>
        </w:rPr>
        <w:t>千亩</w:t>
      </w:r>
      <w:r>
        <w:rPr>
          <w:rFonts w:hint="eastAsia" w:asciiTheme="minorEastAsia" w:hAnsiTheme="minorEastAsia" w:eastAsiaTheme="minorEastAsia" w:cstheme="minorEastAsia"/>
          <w:color w:val="000000"/>
          <w:kern w:val="0"/>
          <w:sz w:val="24"/>
          <w:szCs w:val="24"/>
        </w:rPr>
        <w:t>森林公园</w:t>
      </w:r>
      <w:r>
        <w:rPr>
          <w:rFonts w:hint="eastAsia" w:asciiTheme="minorEastAsia" w:hAnsiTheme="minorEastAsia" w:eastAsiaTheme="minorEastAsia" w:cstheme="minorEastAsia"/>
          <w:color w:val="000000"/>
          <w:kern w:val="0"/>
          <w:sz w:val="24"/>
          <w:szCs w:val="24"/>
          <w:lang w:eastAsia="zh-CN"/>
        </w:rPr>
        <w:t>运营维护</w:t>
      </w:r>
      <w:r>
        <w:rPr>
          <w:rFonts w:hint="eastAsia" w:asciiTheme="minorEastAsia" w:hAnsiTheme="minorEastAsia" w:eastAsiaTheme="minorEastAsia" w:cstheme="minorEastAsia"/>
          <w:color w:val="000000"/>
          <w:kern w:val="0"/>
          <w:sz w:val="24"/>
          <w:szCs w:val="24"/>
        </w:rPr>
        <w:t>服务事项达成如下合同。</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b/>
          <w:bCs/>
          <w:color w:val="000000"/>
          <w:kern w:val="0"/>
          <w:sz w:val="24"/>
          <w:szCs w:val="24"/>
        </w:rPr>
        <w:t>第一条  马坡</w:t>
      </w:r>
      <w:r>
        <w:rPr>
          <w:rFonts w:hint="eastAsia" w:asciiTheme="minorEastAsia" w:hAnsiTheme="minorEastAsia" w:eastAsiaTheme="minorEastAsia" w:cstheme="minorEastAsia"/>
          <w:b/>
          <w:bCs/>
          <w:color w:val="000000"/>
          <w:kern w:val="0"/>
          <w:sz w:val="24"/>
          <w:szCs w:val="24"/>
          <w:lang w:eastAsia="zh-CN"/>
        </w:rPr>
        <w:t>千亩</w:t>
      </w:r>
      <w:r>
        <w:rPr>
          <w:rFonts w:hint="eastAsia" w:asciiTheme="minorEastAsia" w:hAnsiTheme="minorEastAsia" w:eastAsiaTheme="minorEastAsia" w:cstheme="minorEastAsia"/>
          <w:b/>
          <w:bCs/>
          <w:color w:val="000000"/>
          <w:kern w:val="0"/>
          <w:sz w:val="24"/>
          <w:szCs w:val="24"/>
        </w:rPr>
        <w:t>森林公园基本情况</w:t>
      </w:r>
    </w:p>
    <w:p>
      <w:pPr>
        <w:wordWrap w:val="0"/>
        <w:spacing w:line="520" w:lineRule="exact"/>
        <w:jc w:val="both"/>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eastAsia="zh-CN"/>
        </w:rPr>
        <w:t>项目</w:t>
      </w:r>
      <w:r>
        <w:rPr>
          <w:rFonts w:hint="eastAsia" w:asciiTheme="minorEastAsia" w:hAnsiTheme="minorEastAsia" w:eastAsiaTheme="minorEastAsia" w:cstheme="minorEastAsia"/>
          <w:color w:val="000000"/>
          <w:kern w:val="0"/>
          <w:sz w:val="24"/>
          <w:szCs w:val="24"/>
        </w:rPr>
        <w:t>名称</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坐落位置</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t xml:space="preserve"> </w:t>
      </w:r>
    </w:p>
    <w:p>
      <w:pPr>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占地面积</w:t>
      </w:r>
      <w:r>
        <w:rPr>
          <w:rFonts w:hint="eastAsia" w:asciiTheme="minorEastAsia" w:hAnsiTheme="minorEastAsia" w:eastAsiaTheme="minorEastAsia" w:cstheme="minorEastAsia"/>
          <w:color w:val="000000"/>
          <w:kern w:val="0"/>
          <w:sz w:val="24"/>
          <w:szCs w:val="24"/>
          <w:lang w:eastAsia="zh-CN"/>
        </w:rPr>
        <w:t>：</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b/>
          <w:bCs/>
          <w:color w:val="000000"/>
          <w:kern w:val="0"/>
          <w:sz w:val="24"/>
          <w:szCs w:val="24"/>
        </w:rPr>
        <w:t>第二条  </w:t>
      </w:r>
      <w:r>
        <w:rPr>
          <w:rFonts w:hint="eastAsia" w:asciiTheme="minorEastAsia" w:hAnsiTheme="minorEastAsia" w:eastAsiaTheme="minorEastAsia" w:cstheme="minorEastAsia"/>
          <w:b/>
          <w:bCs/>
          <w:color w:val="000000"/>
          <w:kern w:val="0"/>
          <w:sz w:val="24"/>
          <w:szCs w:val="24"/>
          <w:lang w:eastAsia="zh-CN"/>
        </w:rPr>
        <w:t>运营维护</w:t>
      </w:r>
      <w:r>
        <w:rPr>
          <w:rFonts w:hint="eastAsia" w:asciiTheme="minorEastAsia" w:hAnsiTheme="minorEastAsia" w:eastAsiaTheme="minorEastAsia" w:cstheme="minorEastAsia"/>
          <w:b/>
          <w:bCs/>
          <w:color w:val="000000"/>
          <w:kern w:val="0"/>
          <w:sz w:val="24"/>
          <w:szCs w:val="24"/>
        </w:rPr>
        <w:t>管理范围</w:t>
      </w:r>
      <w:r>
        <w:rPr>
          <w:rFonts w:hint="eastAsia" w:asciiTheme="minorEastAsia" w:hAnsiTheme="minorEastAsia" w:eastAsiaTheme="minorEastAsia" w:cstheme="minorEastAsia"/>
          <w:b/>
          <w:bCs/>
          <w:color w:val="000000"/>
          <w:kern w:val="0"/>
          <w:sz w:val="24"/>
          <w:szCs w:val="24"/>
        </w:rPr>
        <w:br w:type="textWrapping"/>
      </w:r>
      <w:r>
        <w:rPr>
          <w:rFonts w:hint="eastAsia" w:asciiTheme="minorEastAsia" w:hAnsiTheme="minorEastAsia" w:eastAsiaTheme="minorEastAsia" w:cstheme="minorEastAsia"/>
          <w:color w:val="000000"/>
          <w:kern w:val="0"/>
          <w:sz w:val="24"/>
          <w:szCs w:val="24"/>
        </w:rPr>
        <w:t xml:space="preserve">    乙方所接受的管理范围是建筑产权标注及周边区域、设施设备等资产在内的管理服务，不涉及资产的所有权。</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（一）建筑物及景观的维修养护和管理</w:t>
      </w:r>
    </w:p>
    <w:p>
      <w:pPr>
        <w:spacing w:line="360" w:lineRule="auto"/>
        <w:rPr>
          <w:rFonts w:hint="eastAsia" w:asciiTheme="minorEastAsia" w:hAnsiTheme="minorEastAsia" w:eastAsiaTheme="minorEastAsia" w:cstheme="minorEastAsia"/>
          <w:bCs/>
          <w:color w:val="000000"/>
          <w:kern w:val="0"/>
          <w:sz w:val="24"/>
          <w:szCs w:val="24"/>
        </w:rPr>
      </w:pPr>
      <w:r>
        <w:rPr>
          <w:rFonts w:hint="eastAsia" w:asciiTheme="minorEastAsia" w:hAnsiTheme="minorEastAsia" w:eastAsiaTheme="minorEastAsia" w:cstheme="minorEastAsia"/>
          <w:bCs/>
          <w:color w:val="000000"/>
          <w:kern w:val="0"/>
          <w:sz w:val="24"/>
          <w:szCs w:val="24"/>
        </w:rPr>
        <w:t>（二）设施、设备的维修、养护和管理</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bCs/>
          <w:color w:val="000000"/>
          <w:kern w:val="0"/>
          <w:sz w:val="24"/>
          <w:szCs w:val="24"/>
        </w:rPr>
        <w:t>（三）公共秩序的管理</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bCs/>
          <w:color w:val="000000"/>
          <w:kern w:val="0"/>
          <w:sz w:val="24"/>
          <w:szCs w:val="24"/>
        </w:rPr>
        <w:t>（四）公共环境管理</w:t>
      </w:r>
    </w:p>
    <w:p>
      <w:pPr>
        <w:spacing w:line="360" w:lineRule="auto"/>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b/>
          <w:bCs/>
          <w:color w:val="000000"/>
          <w:kern w:val="0"/>
          <w:sz w:val="24"/>
          <w:szCs w:val="24"/>
        </w:rPr>
        <w:t>第三条</w:t>
      </w:r>
      <w:r>
        <w:rPr>
          <w:rFonts w:hint="eastAsia" w:asciiTheme="minorEastAsia" w:hAnsiTheme="minorEastAsia" w:eastAsiaTheme="minorEastAsia" w:cstheme="minorEastAsia"/>
          <w:b/>
          <w:bCs/>
          <w:color w:val="000000"/>
          <w:kern w:val="0"/>
          <w:sz w:val="24"/>
          <w:szCs w:val="24"/>
          <w:lang w:val="en-US" w:eastAsia="zh-CN"/>
        </w:rPr>
        <w:t xml:space="preserve"> </w:t>
      </w:r>
      <w:r>
        <w:rPr>
          <w:rFonts w:hint="eastAsia" w:asciiTheme="minorEastAsia" w:hAnsiTheme="minorEastAsia" w:eastAsiaTheme="minorEastAsia" w:cstheme="minorEastAsia"/>
          <w:b/>
          <w:bCs/>
          <w:color w:val="000000"/>
          <w:kern w:val="0"/>
          <w:sz w:val="24"/>
          <w:szCs w:val="24"/>
        </w:rPr>
        <w:t>日常管理服务职责和要求</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color w:val="000000"/>
          <w:kern w:val="0"/>
          <w:sz w:val="24"/>
          <w:szCs w:val="24"/>
        </w:rPr>
        <w:t>（一）建筑物管理 </w:t>
      </w:r>
      <w:r>
        <w:rPr>
          <w:rFonts w:hint="eastAsia" w:asciiTheme="minorEastAsia" w:hAnsiTheme="minorEastAsia" w:eastAsiaTheme="minorEastAsia" w:cstheme="minorEastAsia"/>
          <w:color w:val="000000"/>
          <w:kern w:val="0"/>
          <w:sz w:val="24"/>
          <w:szCs w:val="24"/>
        </w:rPr>
        <w:t> </w:t>
      </w:r>
    </w:p>
    <w:p>
      <w:pPr>
        <w:spacing w:line="360" w:lineRule="auto"/>
        <w:ind w:firstLine="480" w:firstLineChars="200"/>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color w:val="000000"/>
          <w:kern w:val="0"/>
          <w:sz w:val="24"/>
          <w:szCs w:val="24"/>
        </w:rPr>
        <w:t>做好建筑物的检查和维修保养工作，使建筑物公共部位处于完好状态，防止各种对建筑物侵蚀、损害行为的发生。 </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b/>
          <w:bCs/>
          <w:color w:val="000000"/>
          <w:kern w:val="0"/>
          <w:sz w:val="24"/>
          <w:szCs w:val="24"/>
        </w:rPr>
        <w:t>（二）设备设施管理 </w:t>
      </w:r>
    </w:p>
    <w:p>
      <w:pPr>
        <w:spacing w:line="360" w:lineRule="auto"/>
        <w:ind w:firstLine="480" w:firstLineChars="200"/>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1.通过建立健全完善的规章制度，责任到人，对基础资料、设备运行、设备维修、设备能源管理和安全操作进行全面管理。</w:t>
      </w:r>
    </w:p>
    <w:p>
      <w:pPr>
        <w:spacing w:line="360" w:lineRule="auto"/>
        <w:ind w:firstLine="480" w:firstLineChars="200"/>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2.给排水、供电、通讯、照明设备设施齐全，工作正常，无事故隐患，发现、检查及时。</w:t>
      </w:r>
    </w:p>
    <w:p>
      <w:pPr>
        <w:spacing w:line="360" w:lineRule="auto"/>
        <w:ind w:firstLine="480" w:firstLineChars="200"/>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3.路面平坦，道路畅通，污水排放通畅。</w:t>
      </w:r>
    </w:p>
    <w:p>
      <w:pPr>
        <w:spacing w:line="360" w:lineRule="auto"/>
        <w:ind w:firstLine="480" w:firstLineChars="200"/>
        <w:rPr>
          <w:rFonts w:hint="eastAsia" w:asciiTheme="minorEastAsia" w:hAnsiTheme="minorEastAsia" w:eastAsiaTheme="minorEastAsia" w:cstheme="minorEastAsia"/>
          <w:b w:val="0"/>
          <w:bCs w:val="0"/>
          <w:color w:val="000000"/>
          <w:kern w:val="0"/>
          <w:sz w:val="24"/>
          <w:szCs w:val="24"/>
        </w:rPr>
      </w:pPr>
      <w:r>
        <w:rPr>
          <w:rFonts w:hint="eastAsia" w:asciiTheme="minorEastAsia" w:hAnsiTheme="minorEastAsia" w:eastAsiaTheme="minorEastAsia" w:cstheme="minorEastAsia"/>
          <w:b w:val="0"/>
          <w:bCs w:val="0"/>
          <w:color w:val="000000"/>
          <w:kern w:val="0"/>
          <w:sz w:val="24"/>
          <w:szCs w:val="24"/>
        </w:rPr>
        <w:t>4.严格按照国家制定的标准来执行。</w:t>
      </w:r>
    </w:p>
    <w:p>
      <w:pPr>
        <w:spacing w:line="360" w:lineRule="auto"/>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b/>
          <w:bCs/>
          <w:color w:val="000000"/>
          <w:kern w:val="0"/>
          <w:sz w:val="24"/>
          <w:szCs w:val="24"/>
        </w:rPr>
        <w:t>（三）公共秩序管理</w:t>
      </w:r>
      <w:r>
        <w:rPr>
          <w:rFonts w:hint="eastAsia" w:asciiTheme="minorEastAsia" w:hAnsiTheme="minorEastAsia" w:eastAsiaTheme="minorEastAsia" w:cstheme="minorEastAsia"/>
          <w:color w:val="000000"/>
          <w:kern w:val="0"/>
          <w:sz w:val="24"/>
          <w:szCs w:val="24"/>
        </w:rPr>
        <w:t> </w:t>
      </w:r>
      <w:r>
        <w:rPr>
          <w:rFonts w:hint="eastAsia" w:asciiTheme="minorEastAsia" w:hAnsiTheme="minorEastAsia" w:eastAsiaTheme="minorEastAsia" w:cstheme="minorEastAsia"/>
          <w:b/>
          <w:bCs/>
          <w:color w:val="000000"/>
          <w:kern w:val="0"/>
          <w:sz w:val="24"/>
          <w:szCs w:val="24"/>
        </w:rPr>
        <w:t> </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本公园内全天候公共秩序管理，包括治安巡查、中央监控等。</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b/>
          <w:bCs/>
          <w:color w:val="000000"/>
          <w:kern w:val="0"/>
          <w:sz w:val="24"/>
          <w:szCs w:val="24"/>
        </w:rPr>
        <w:t>（四）公共环境管理</w:t>
      </w:r>
      <w:r>
        <w:rPr>
          <w:rFonts w:hint="eastAsia" w:asciiTheme="minorEastAsia" w:hAnsiTheme="minorEastAsia" w:eastAsiaTheme="minorEastAsia" w:cstheme="minorEastAsia"/>
          <w:color w:val="000000"/>
          <w:kern w:val="0"/>
          <w:sz w:val="24"/>
          <w:szCs w:val="24"/>
        </w:rPr>
        <w:t>　</w:t>
      </w:r>
    </w:p>
    <w:p>
      <w:pPr>
        <w:spacing w:line="360" w:lineRule="auto"/>
        <w:ind w:firstLine="480" w:firstLineChars="200"/>
        <w:rPr>
          <w:rFonts w:hint="eastAsia" w:asciiTheme="minorEastAsia" w:hAnsiTheme="minorEastAsia" w:eastAsiaTheme="minorEastAsia" w:cstheme="minorEastAsia"/>
          <w:b/>
          <w:bCs/>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本公园内</w:t>
      </w:r>
      <w:r>
        <w:rPr>
          <w:rFonts w:hint="eastAsia" w:asciiTheme="minorEastAsia" w:hAnsiTheme="minorEastAsia" w:eastAsiaTheme="minorEastAsia" w:cstheme="minorEastAsia"/>
          <w:color w:val="000000"/>
          <w:kern w:val="0"/>
          <w:sz w:val="24"/>
          <w:szCs w:val="24"/>
          <w:highlight w:val="none"/>
          <w:lang w:val="en-US" w:eastAsia="zh-CN"/>
        </w:rPr>
        <w:t>整体</w:t>
      </w:r>
      <w:r>
        <w:rPr>
          <w:rFonts w:hint="eastAsia" w:asciiTheme="minorEastAsia" w:hAnsiTheme="minorEastAsia" w:eastAsiaTheme="minorEastAsia" w:cstheme="minorEastAsia"/>
          <w:color w:val="000000"/>
          <w:kern w:val="0"/>
          <w:sz w:val="24"/>
          <w:szCs w:val="24"/>
        </w:rPr>
        <w:t>地面的清扫、保洁、垃圾清运等。禁止烧烤、烧纸行为的发生，达到环保要求。</w:t>
      </w: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b/>
          <w:bCs/>
          <w:color w:val="000000"/>
          <w:kern w:val="0"/>
          <w:sz w:val="24"/>
          <w:szCs w:val="24"/>
        </w:rPr>
        <w:t>（五）交通秩序维护</w:t>
      </w:r>
      <w:r>
        <w:rPr>
          <w:rFonts w:hint="eastAsia" w:asciiTheme="minorEastAsia" w:hAnsiTheme="minorEastAsia" w:eastAsiaTheme="minorEastAsia" w:cstheme="minorEastAsia"/>
          <w:b/>
          <w:bCs/>
          <w:color w:val="000000"/>
          <w:kern w:val="0"/>
          <w:sz w:val="24"/>
          <w:szCs w:val="24"/>
          <w:lang w:val="en-US" w:eastAsia="zh-CN"/>
        </w:rPr>
        <w:t xml:space="preserve"> </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rPr>
        <w:t>本公园内各类车辆进出交通引导与车辆正常的停放秩序。</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b/>
          <w:bCs/>
          <w:color w:val="000000"/>
          <w:kern w:val="0"/>
          <w:sz w:val="24"/>
          <w:szCs w:val="24"/>
        </w:rPr>
        <w:t>（六）消防管理</w:t>
      </w:r>
      <w:r>
        <w:rPr>
          <w:rFonts w:hint="eastAsia" w:asciiTheme="minorEastAsia" w:hAnsiTheme="minorEastAsia" w:eastAsiaTheme="minorEastAsia" w:cstheme="minorEastAsia"/>
          <w:color w:val="000000"/>
          <w:kern w:val="0"/>
          <w:sz w:val="24"/>
          <w:szCs w:val="24"/>
        </w:rPr>
        <w:t>　</w:t>
      </w:r>
    </w:p>
    <w:p>
      <w:pPr>
        <w:spacing w:line="360" w:lineRule="auto"/>
        <w:ind w:firstLine="480" w:firstLineChars="200"/>
        <w:rPr>
          <w:rFonts w:hint="eastAsia" w:asciiTheme="minorEastAsia" w:hAnsiTheme="minorEastAsia" w:eastAsiaTheme="minorEastAsia" w:cstheme="minorEastAsia"/>
          <w:b/>
          <w:bCs/>
          <w:color w:val="000000"/>
          <w:kern w:val="0"/>
          <w:sz w:val="24"/>
          <w:szCs w:val="24"/>
        </w:rPr>
      </w:pPr>
      <w:r>
        <w:rPr>
          <w:rFonts w:hint="eastAsia" w:asciiTheme="minorEastAsia" w:hAnsiTheme="minorEastAsia" w:eastAsiaTheme="minorEastAsia" w:cstheme="minorEastAsia"/>
          <w:color w:val="000000"/>
          <w:kern w:val="0"/>
          <w:sz w:val="24"/>
          <w:szCs w:val="24"/>
        </w:rPr>
        <w:t>做好消防监控值班和巡查，注意发现火灾隐患，一旦发生火灾配合消防部门扑救。</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b/>
          <w:bCs/>
          <w:color w:val="000000"/>
          <w:kern w:val="0"/>
          <w:sz w:val="24"/>
          <w:szCs w:val="24"/>
        </w:rPr>
        <w:t>第四条  管理服务期限</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管理服务的期限，</w:t>
      </w:r>
      <w:r>
        <w:rPr>
          <w:rFonts w:hint="eastAsia" w:asciiTheme="minorEastAsia" w:hAnsiTheme="minorEastAsia" w:eastAsiaTheme="minorEastAsia" w:cstheme="minorEastAsia"/>
          <w:color w:val="000000"/>
          <w:kern w:val="0"/>
          <w:sz w:val="24"/>
          <w:szCs w:val="24"/>
          <w:u w:val="single"/>
          <w:lang w:val="en-US" w:eastAsia="zh-CN"/>
        </w:rPr>
        <w:t xml:space="preserve">3 </w:t>
      </w:r>
      <w:r>
        <w:rPr>
          <w:rFonts w:hint="eastAsia" w:asciiTheme="minorEastAsia" w:hAnsiTheme="minorEastAsia" w:eastAsiaTheme="minorEastAsia" w:cstheme="minorEastAsia"/>
          <w:color w:val="000000"/>
          <w:kern w:val="0"/>
          <w:sz w:val="24"/>
          <w:szCs w:val="24"/>
          <w:lang w:val="en-US" w:eastAsia="zh-CN"/>
        </w:rPr>
        <w:t>年，</w:t>
      </w:r>
      <w:r>
        <w:rPr>
          <w:rFonts w:hint="eastAsia" w:asciiTheme="minorEastAsia" w:hAnsiTheme="minorEastAsia" w:eastAsiaTheme="minorEastAsia" w:cstheme="minorEastAsia"/>
          <w:color w:val="000000"/>
          <w:kern w:val="0"/>
          <w:sz w:val="24"/>
          <w:szCs w:val="24"/>
        </w:rPr>
        <w:t>自</w:t>
      </w:r>
      <w:r>
        <w:rPr>
          <w:rFonts w:hint="eastAsia" w:asciiTheme="minorEastAsia" w:hAnsiTheme="minorEastAsia" w:eastAsiaTheme="minorEastAsia" w:cstheme="minorEastAsia"/>
          <w:color w:val="000000"/>
          <w:kern w:val="0"/>
          <w:sz w:val="24"/>
          <w:szCs w:val="24"/>
          <w:u w:val="single"/>
          <w:lang w:val="en-US" w:eastAsia="zh-CN"/>
        </w:rPr>
        <w:t>2026</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年</w:t>
      </w:r>
      <w:r>
        <w:rPr>
          <w:rFonts w:hint="eastAsia" w:asciiTheme="minorEastAsia" w:hAnsiTheme="minorEastAsia" w:eastAsiaTheme="minorEastAsia" w:cstheme="minorEastAsia"/>
          <w:color w:val="000000"/>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rPr>
        <w:t>月</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rPr>
        <w:t xml:space="preserve">日起至 </w:t>
      </w:r>
      <w:r>
        <w:rPr>
          <w:rFonts w:hint="eastAsia" w:asciiTheme="minorEastAsia" w:hAnsiTheme="minorEastAsia" w:eastAsiaTheme="minorEastAsia" w:cstheme="minorEastAsia"/>
          <w:color w:val="000000"/>
          <w:kern w:val="0"/>
          <w:sz w:val="24"/>
          <w:szCs w:val="24"/>
          <w:u w:val="single"/>
          <w:lang w:val="en-US" w:eastAsia="zh-CN"/>
        </w:rPr>
        <w:t>2029</w:t>
      </w:r>
      <w:r>
        <w:rPr>
          <w:rFonts w:hint="eastAsia" w:asciiTheme="minorEastAsia" w:hAnsiTheme="minorEastAsia" w:eastAsiaTheme="minorEastAsia" w:cstheme="minorEastAsia"/>
          <w:color w:val="000000"/>
          <w:kern w:val="0"/>
          <w:sz w:val="24"/>
          <w:szCs w:val="24"/>
          <w:u w:val="none"/>
          <w:lang w:val="en-US" w:eastAsia="zh-CN"/>
        </w:rPr>
        <w:t>年</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月</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日止。 </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b/>
          <w:bCs/>
          <w:color w:val="000000"/>
          <w:kern w:val="0"/>
          <w:sz w:val="24"/>
          <w:szCs w:val="24"/>
        </w:rPr>
        <w:t>第五条 管理服务的质量标准</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rPr>
        <w:t>乙方应在本合同履行期限内，对本公园的管理服务达到甲方审定的《马坡</w:t>
      </w:r>
      <w:r>
        <w:rPr>
          <w:rFonts w:hint="eastAsia" w:asciiTheme="minorEastAsia" w:hAnsiTheme="minorEastAsia" w:eastAsiaTheme="minorEastAsia" w:cstheme="minorEastAsia"/>
          <w:color w:val="000000"/>
          <w:kern w:val="0"/>
          <w:sz w:val="24"/>
          <w:szCs w:val="24"/>
          <w:lang w:val="en-US" w:eastAsia="zh-CN"/>
        </w:rPr>
        <w:t>千亩</w:t>
      </w:r>
      <w:r>
        <w:rPr>
          <w:rFonts w:hint="eastAsia" w:asciiTheme="minorEastAsia" w:hAnsiTheme="minorEastAsia" w:eastAsiaTheme="minorEastAsia" w:cstheme="minorEastAsia"/>
          <w:color w:val="000000"/>
          <w:kern w:val="0"/>
          <w:sz w:val="24"/>
          <w:szCs w:val="24"/>
          <w:lang w:val="en-US" w:eastAsia="zh-Hans"/>
        </w:rPr>
        <w:t>森林</w:t>
      </w:r>
      <w:r>
        <w:rPr>
          <w:rFonts w:hint="eastAsia" w:asciiTheme="minorEastAsia" w:hAnsiTheme="minorEastAsia" w:eastAsiaTheme="minorEastAsia" w:cstheme="minorEastAsia"/>
          <w:color w:val="000000"/>
          <w:kern w:val="0"/>
          <w:sz w:val="24"/>
          <w:szCs w:val="24"/>
        </w:rPr>
        <w:t>公园服务方案》中具体表明的质量标准。</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b/>
          <w:bCs/>
          <w:color w:val="000000"/>
          <w:kern w:val="0"/>
          <w:sz w:val="24"/>
          <w:szCs w:val="24"/>
        </w:rPr>
        <w:t>第六条  管理服务费用及支付方式</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rPr>
        <w:t>（一） 本公园的管理服务费用：合计人民币</w:t>
      </w:r>
      <w:r>
        <w:rPr>
          <w:rFonts w:hint="eastAsia" w:asciiTheme="minorEastAsia" w:hAnsiTheme="minorEastAsia" w:eastAsiaTheme="minorEastAsia" w:cstheme="minorEastAsia"/>
          <w:color w:val="000000"/>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rPr>
        <w:t>元，大写人民币</w:t>
      </w:r>
      <w:r>
        <w:rPr>
          <w:rFonts w:hint="eastAsia" w:asciiTheme="minorEastAsia" w:hAnsiTheme="minorEastAsia" w:eastAsiaTheme="minorEastAsia" w:cstheme="minorEastAsia"/>
          <w:color w:val="000000"/>
          <w:kern w:val="0"/>
          <w:sz w:val="24"/>
          <w:szCs w:val="24"/>
          <w:u w:val="single"/>
        </w:rPr>
        <w:t> </w:t>
      </w:r>
      <w:r>
        <w:rPr>
          <w:rFonts w:hint="eastAsia" w:asciiTheme="minorEastAsia" w:hAnsiTheme="minorEastAsia" w:eastAsiaTheme="minorEastAsia" w:cstheme="minorEastAsia"/>
          <w:color w:val="000000"/>
          <w:kern w:val="0"/>
          <w:sz w:val="24"/>
          <w:szCs w:val="24"/>
          <w:u w:val="single"/>
          <w:lang w:val="en-US" w:eastAsia="zh-CN"/>
        </w:rPr>
        <w:t xml:space="preserve">         </w:t>
      </w:r>
      <w:r>
        <w:rPr>
          <w:rFonts w:hint="eastAsia" w:asciiTheme="minorEastAsia" w:hAnsiTheme="minorEastAsia" w:eastAsiaTheme="minorEastAsia" w:cstheme="minorEastAsia"/>
          <w:color w:val="000000"/>
          <w:kern w:val="0"/>
          <w:sz w:val="24"/>
          <w:szCs w:val="24"/>
          <w:u w:val="single"/>
        </w:rPr>
        <w:t xml:space="preserve"> </w:t>
      </w:r>
      <w:r>
        <w:rPr>
          <w:rFonts w:hint="eastAsia" w:asciiTheme="minorEastAsia" w:hAnsiTheme="minorEastAsia" w:eastAsiaTheme="minorEastAsia" w:cstheme="minorEastAsia"/>
          <w:color w:val="000000"/>
          <w:kern w:val="0"/>
          <w:sz w:val="24"/>
          <w:szCs w:val="24"/>
        </w:rPr>
        <w:t>。</w:t>
      </w:r>
    </w:p>
    <w:p>
      <w:pPr>
        <w:numPr>
          <w:ilvl w:val="0"/>
          <w:numId w:val="15"/>
        </w:numPr>
        <w:spacing w:line="360" w:lineRule="auto"/>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rPr>
        <w:t>结算方式：</w:t>
      </w:r>
      <w:r>
        <w:rPr>
          <w:rFonts w:hint="eastAsia" w:asciiTheme="minorEastAsia" w:hAnsiTheme="minorEastAsia" w:eastAsiaTheme="minorEastAsia" w:cstheme="minorEastAsia"/>
          <w:color w:val="000000"/>
          <w:kern w:val="0"/>
          <w:sz w:val="24"/>
          <w:szCs w:val="24"/>
          <w:lang w:val="en-US" w:eastAsia="zh-CN"/>
        </w:rPr>
        <w:t>自本合同签订生效后，甲方每半年支付一次管理服务费。乙方要求甲方按合同约定时间支付款项时，应当先向甲方开具等额正式发票，甲方在收到乙方发票后，按约定支付相应款项。</w:t>
      </w:r>
    </w:p>
    <w:p>
      <w:pPr>
        <w:spacing w:line="360" w:lineRule="auto"/>
        <w:ind w:firstLine="480" w:firstLineChars="200"/>
        <w:rPr>
          <w:rFonts w:hint="eastAsia" w:asciiTheme="minorEastAsia" w:hAnsiTheme="minorEastAsia" w:eastAsiaTheme="minorEastAsia" w:cstheme="minorEastAsia"/>
          <w:color w:val="000000"/>
          <w:kern w:val="0"/>
          <w:sz w:val="24"/>
          <w:szCs w:val="24"/>
        </w:rPr>
      </w:pPr>
      <w:r>
        <w:rPr>
          <w:rFonts w:hint="eastAsia" w:asciiTheme="minorEastAsia" w:hAnsiTheme="minorEastAsia" w:eastAsiaTheme="minorEastAsia" w:cstheme="minorEastAsia"/>
          <w:color w:val="000000"/>
          <w:kern w:val="0"/>
          <w:sz w:val="24"/>
          <w:szCs w:val="24"/>
          <w:lang w:val="en-US" w:eastAsia="zh-CN"/>
        </w:rPr>
        <w:t>合同款项的具体支付时间由双方另行商定，每次实际付款前，乙方还需满足以下条件，否则甲方有权不予付款，且不承担任何责任：（1）乙方向甲方提供工作量确认单，甲方对乙方的工作量进行审核，双方共同签字确认交付日期；（2）如需财政资金拨付的，待财政资金到位且甲方履行完毕资金拨付审批程序后，乙方方可向甲方开具发票，由甲方向乙方拨付资金；（3）相关法律法规另有规定的，从其规定。</w:t>
      </w:r>
    </w:p>
    <w:p>
      <w:pPr>
        <w:spacing w:line="360" w:lineRule="auto"/>
        <w:ind w:firstLine="480" w:firstLineChars="200"/>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在本合同履行期限内，如遇政府政策性调价、最低工资和社会保险费基数调整、增设缴费项目、物价指数上升等因素导致管理服务成本显著上升，甲乙双方可通过协商一致，以补充协议的方式对管理服务费作出相应调整。</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b/>
          <w:bCs/>
          <w:color w:val="000000"/>
          <w:kern w:val="0"/>
          <w:sz w:val="24"/>
          <w:szCs w:val="24"/>
        </w:rPr>
        <w:t>第七条 双方的权利义务</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b/>
          <w:bCs/>
          <w:color w:val="000000"/>
          <w:kern w:val="0"/>
          <w:sz w:val="24"/>
          <w:szCs w:val="24"/>
        </w:rPr>
        <w:t>（一）甲方的权利义务</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rPr>
        <w:t>1、有权审定乙方编制的管理服务方案、人员编制、费用预算。 </w:t>
      </w:r>
      <w:r>
        <w:rPr>
          <w:rFonts w:hint="eastAsia" w:asciiTheme="minorEastAsia" w:hAnsiTheme="minorEastAsia" w:eastAsiaTheme="minorEastAsia" w:cstheme="minorEastAsia"/>
          <w:color w:val="000000"/>
          <w:kern w:val="0"/>
          <w:sz w:val="24"/>
          <w:szCs w:val="24"/>
        </w:rPr>
        <w:br w:type="textWrapping"/>
      </w:r>
      <w:r>
        <w:rPr>
          <w:rFonts w:hint="eastAsia" w:asciiTheme="minorEastAsia" w:hAnsiTheme="minorEastAsia" w:eastAsiaTheme="minorEastAsia" w:cstheme="minorEastAsia"/>
          <w:color w:val="000000"/>
          <w:kern w:val="0"/>
          <w:sz w:val="24"/>
          <w:szCs w:val="24"/>
          <w:lang w:val="en-US" w:eastAsia="zh-CN"/>
        </w:rPr>
        <w:t xml:space="preserve">  </w:t>
      </w:r>
      <w:r>
        <w:rPr>
          <w:rFonts w:hint="eastAsia" w:asciiTheme="minorEastAsia" w:hAnsiTheme="minorEastAsia" w:eastAsiaTheme="minorEastAsia" w:cstheme="minorEastAsia"/>
          <w:color w:val="000000"/>
          <w:kern w:val="0"/>
          <w:sz w:val="24"/>
          <w:szCs w:val="24"/>
        </w:rPr>
        <w:t>2、有权对乙方管理服务的质量进行监督，对不符合质量标准的管理服务有权建议整</w:t>
      </w:r>
      <w:r>
        <w:rPr>
          <w:rFonts w:hint="eastAsia" w:asciiTheme="minorEastAsia" w:hAnsiTheme="minorEastAsia" w:eastAsiaTheme="minorEastAsia" w:cstheme="minorEastAsia"/>
          <w:color w:val="000000"/>
          <w:kern w:val="0"/>
          <w:sz w:val="24"/>
          <w:szCs w:val="24"/>
          <w:lang w:val="en-US" w:eastAsia="zh-CN"/>
        </w:rPr>
        <w:t>改，对不称职人员可以要求乙方更换。</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 xml:space="preserve">  3、为乙方的管理服务提供必要的工作条件及所必需的相关资料，包括办公用房、设备工具库房（含相关工具、物料）、员工更衣及休息场所等设施和涉及本公园管理服务所需的验收图纸、资料等。为乙方的管理服务提供相应的协助和配合。</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 xml:space="preserve">  4、按合同约定的费用及支付方式，按时支付管理服务费。</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 xml:space="preserve">  5、按法律规定或经双方商定由甲方承担的其他责任和义务。</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（二）乙方的权利义务</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 xml:space="preserve">  1、应根据法律、法规的规定及本合同约定，编制管理服务方案、人员编制和费用预算，报送甲方审定。</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 xml:space="preserve">  2、保证从事本公园管理项目的人员具备相应的职业资格和应有的素质要求。如需调整管理人员及技术骨干应事先通报甲方，对甲方提出认为不适合的在岗人员，乙方应作出相应调整。</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 xml:space="preserve">  3、对管理服务涉及的专业性、技术性要求较高的工作内容，可另行委托第三方承担，但应及时报甲方备案。委托的工作内容仅限于分项内容，整体管理服务项目不得转让给第三方。</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 xml:space="preserve">  4、合同终止时，乙方应在约定时间内向甲方移交房屋、物料、设备、工具、档案和图纸资料；所有移交的内容都应有清单并由双方签收；全部手续完成后签署移交确认书。</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 xml:space="preserve">  5、按法律规定或经双方商定应由乙方承担的其他责任和义务。</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第八条 违约责任</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（一）乙方按合同约定的质量标准履行管理服务职责而甲方逾期支付管理服务费用的，每逾期一天按未付</w:t>
      </w:r>
      <w:r>
        <w:rPr>
          <w:rFonts w:hint="eastAsia" w:asciiTheme="minorEastAsia" w:hAnsiTheme="minorEastAsia" w:eastAsiaTheme="minorEastAsia" w:cstheme="minorEastAsia"/>
          <w:color w:val="000000"/>
          <w:kern w:val="0"/>
          <w:sz w:val="24"/>
          <w:szCs w:val="24"/>
          <w:lang w:val="en-US" w:eastAsia="zh-Hans"/>
        </w:rPr>
        <w:t>管理服务</w:t>
      </w:r>
      <w:r>
        <w:rPr>
          <w:rFonts w:hint="eastAsia" w:asciiTheme="minorEastAsia" w:hAnsiTheme="minorEastAsia" w:eastAsiaTheme="minorEastAsia" w:cstheme="minorEastAsia"/>
          <w:color w:val="000000"/>
          <w:kern w:val="0"/>
          <w:sz w:val="24"/>
          <w:szCs w:val="24"/>
          <w:lang w:val="en-US" w:eastAsia="zh-CN"/>
        </w:rPr>
        <w:t>费用金额的1%向乙方支付违约金。 </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（二）乙方未按合同约定的质量标准履行管理服务职责，但未给甲方造成损失的，甲方可要求乙方整改，乙方达到管理服务质量标准后，甲方应支付相应的管理服务费用。</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（三）乙方未按合同约定的质量标准履行管理服务职责，给甲方造成损失的，乙方需向甲方支付本合同总金额 30%的违约金，此违约金不能弥补甲方实际损失时，乙方还需向甲方支付实际经济损失的赔偿金；因乙方管理服务质量问题导致甲方无法实现合同目的的，甲方有权单方解除合同。</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（四）因乙方原因导致重大火灾、失窃等事件的，甲方有权单方解除合同，并要求乙方赔偿相关损失。</w:t>
      </w:r>
    </w:p>
    <w:p>
      <w:pPr>
        <w:spacing w:line="360" w:lineRule="auto"/>
        <w:ind w:firstLine="480" w:firstLineChars="200"/>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第九条 争议解决方式</w:t>
      </w:r>
    </w:p>
    <w:p>
      <w:pPr>
        <w:spacing w:line="360" w:lineRule="auto"/>
        <w:ind w:firstLine="480" w:firstLineChars="200"/>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双方发生争议的，可协商解决，协商不成，可向顺义区人民法院提起诉讼。</w:t>
      </w:r>
    </w:p>
    <w:p>
      <w:pPr>
        <w:spacing w:line="360" w:lineRule="auto"/>
        <w:ind w:firstLine="480" w:firstLineChars="200"/>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第十条不可抗力</w:t>
      </w:r>
    </w:p>
    <w:p>
      <w:pPr>
        <w:spacing w:line="360" w:lineRule="auto"/>
        <w:ind w:firstLine="480" w:firstLineChars="200"/>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1、不可抗力是指战争、严重火灾、水灾、台风、地震等人力不可抗拒因素引起的延误和影响，具体应以国家和项目所在地有权机关正式发布为准。</w:t>
      </w:r>
    </w:p>
    <w:p>
      <w:pPr>
        <w:spacing w:line="360" w:lineRule="auto"/>
        <w:ind w:firstLine="480" w:firstLineChars="200"/>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2、不可抗力发生后，受影响方应立即将不可抗力发生的情况通知另一方，并在不可抗力发生后14日内出具事故发生地有权机关出具的证明。不可抗力发生后，双方应立即采取措施，防止损失扩大。</w:t>
      </w:r>
    </w:p>
    <w:p>
      <w:pPr>
        <w:spacing w:line="360" w:lineRule="auto"/>
        <w:ind w:firstLine="480" w:firstLineChars="200"/>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3、甲、乙任何一方确因不可抗力不能履行合同时，应及时向对方告知不能履行或须延期履行、部分履行合同的理由。在取得不可抗力发生地有权机关出具的证明后，本合同可以不履行或延期履行或部分履行，并免予承担违约责任。</w:t>
      </w:r>
    </w:p>
    <w:p>
      <w:pPr>
        <w:spacing w:line="360" w:lineRule="auto"/>
        <w:ind w:firstLine="480" w:firstLineChars="200"/>
        <w:rPr>
          <w:rFonts w:hint="eastAsia" w:asciiTheme="minorEastAsia" w:hAnsiTheme="minorEastAsia" w:eastAsiaTheme="minorEastAsia" w:cstheme="minorEastAsia"/>
          <w:color w:val="000000"/>
          <w:kern w:val="0"/>
          <w:sz w:val="24"/>
          <w:szCs w:val="24"/>
          <w:lang w:val="en-US" w:eastAsia="zh-CN"/>
        </w:rPr>
      </w:pPr>
      <w:r>
        <w:rPr>
          <w:rFonts w:hint="eastAsia" w:asciiTheme="minorEastAsia" w:hAnsiTheme="minorEastAsia" w:eastAsiaTheme="minorEastAsia" w:cstheme="minorEastAsia"/>
          <w:color w:val="000000"/>
          <w:kern w:val="0"/>
          <w:sz w:val="24"/>
          <w:szCs w:val="24"/>
          <w:lang w:val="en-US" w:eastAsia="zh-CN"/>
        </w:rPr>
        <w:t>4、本条款所定义的不可抗力是指不能预见，不能避免并不能克服的客观情况,对于市场环境变化、乙方经营状况严重恶化及生产安排不周等情形，无论严重程度如何，均不理解为不可抗力。</w:t>
      </w:r>
    </w:p>
    <w:p>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rPr>
        <w:t>第十一条 其他</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 xml:space="preserve">    对本合同的未尽事宜，可经双方协商一致后另行签署补充协议。补充协议作为本合同的组成部分，与本合同具有同等法律效力。补充协议内容与本合同不一致处，从补充协议。（详见补充协议）</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第十二条  合同生效</w:t>
      </w:r>
      <w:r>
        <w:rPr>
          <w:rFonts w:hint="eastAsia" w:asciiTheme="minorEastAsia" w:hAnsiTheme="minorEastAsia" w:eastAsiaTheme="minorEastAsia" w:cstheme="minorEastAsia"/>
          <w:color w:val="000000"/>
          <w:kern w:val="0"/>
          <w:sz w:val="24"/>
          <w:szCs w:val="24"/>
          <w:lang w:val="en-US" w:eastAsia="zh-CN"/>
        </w:rPr>
        <w:br w:type="textWrapping"/>
      </w:r>
      <w:r>
        <w:rPr>
          <w:rFonts w:hint="eastAsia" w:asciiTheme="minorEastAsia" w:hAnsiTheme="minorEastAsia" w:eastAsiaTheme="minorEastAsia" w:cstheme="minorEastAsia"/>
          <w:color w:val="000000"/>
          <w:kern w:val="0"/>
          <w:sz w:val="24"/>
          <w:szCs w:val="24"/>
          <w:lang w:val="en-US" w:eastAsia="zh-CN"/>
        </w:rPr>
        <w:t xml:space="preserve">    本合同签订后经双方签字、盖章后生效。本合同一式</w:t>
      </w:r>
      <w:r>
        <w:rPr>
          <w:rFonts w:hint="eastAsia" w:asciiTheme="minorEastAsia" w:hAnsiTheme="minorEastAsia" w:eastAsiaTheme="minorEastAsia" w:cstheme="minorEastAsia"/>
          <w:color w:val="000000"/>
          <w:kern w:val="0"/>
          <w:sz w:val="24"/>
          <w:szCs w:val="24"/>
          <w:u w:val="single"/>
          <w:lang w:val="en-US" w:eastAsia="zh-CN"/>
        </w:rPr>
        <w:t>陆份</w:t>
      </w:r>
      <w:r>
        <w:rPr>
          <w:rFonts w:hint="eastAsia" w:asciiTheme="minorEastAsia" w:hAnsiTheme="minorEastAsia" w:eastAsiaTheme="minorEastAsia" w:cstheme="minorEastAsia"/>
          <w:color w:val="000000"/>
          <w:kern w:val="0"/>
          <w:sz w:val="24"/>
          <w:szCs w:val="24"/>
          <w:lang w:val="en-US" w:eastAsia="zh-CN"/>
        </w:rPr>
        <w:t>，双方各执</w:t>
      </w:r>
      <w:r>
        <w:rPr>
          <w:rFonts w:hint="eastAsia" w:asciiTheme="minorEastAsia" w:hAnsiTheme="minorEastAsia" w:eastAsiaTheme="minorEastAsia" w:cstheme="minorEastAsia"/>
          <w:color w:val="000000"/>
          <w:kern w:val="0"/>
          <w:sz w:val="24"/>
          <w:szCs w:val="24"/>
          <w:u w:val="single"/>
          <w:lang w:val="en-US" w:eastAsia="zh-CN"/>
        </w:rPr>
        <w:t>叁份</w:t>
      </w:r>
      <w:r>
        <w:rPr>
          <w:rFonts w:hint="eastAsia" w:asciiTheme="minorEastAsia" w:hAnsiTheme="minorEastAsia" w:eastAsiaTheme="minorEastAsia" w:cstheme="minorEastAsia"/>
          <w:color w:val="000000"/>
          <w:kern w:val="0"/>
          <w:sz w:val="24"/>
          <w:szCs w:val="24"/>
          <w:lang w:val="en-US" w:eastAsia="zh-CN"/>
        </w:rPr>
        <w:t>。</w:t>
      </w:r>
    </w:p>
    <w:p>
      <w:pPr>
        <w:pStyle w:val="29"/>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hanging="3" w:firstLineChars="0"/>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甲方（盖章):</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乙方（盖章）: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法人代表</w:t>
      </w:r>
      <w:r>
        <w:rPr>
          <w:rFonts w:hint="eastAsia" w:asciiTheme="minorEastAsia" w:hAnsiTheme="minorEastAsia" w:eastAsiaTheme="minorEastAsia" w:cstheme="minorEastAsia"/>
          <w:color w:val="auto"/>
          <w:sz w:val="24"/>
          <w:szCs w:val="24"/>
          <w:lang w:eastAsia="zh-CN"/>
        </w:rPr>
        <w:t>或授权代表</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法人代表</w:t>
      </w:r>
      <w:r>
        <w:rPr>
          <w:rFonts w:hint="eastAsia" w:asciiTheme="minorEastAsia" w:hAnsiTheme="minorEastAsia" w:eastAsiaTheme="minorEastAsia" w:cstheme="minorEastAsia"/>
          <w:color w:val="auto"/>
          <w:sz w:val="24"/>
          <w:szCs w:val="24"/>
          <w:lang w:eastAsia="zh-CN"/>
        </w:rPr>
        <w:t>或授权代表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（签章</w:t>
      </w:r>
      <w:r>
        <w:rPr>
          <w:rFonts w:hint="eastAsia" w:asciiTheme="minorEastAsia" w:hAnsiTheme="minorEastAsia" w:eastAsiaTheme="minorEastAsia" w:cstheme="minorEastAsia"/>
          <w:color w:val="auto"/>
          <w:sz w:val="24"/>
          <w:szCs w:val="24"/>
          <w:lang w:eastAsia="zh-CN"/>
        </w:rPr>
        <w:t>或签字</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（签章</w:t>
      </w:r>
      <w:r>
        <w:rPr>
          <w:rFonts w:hint="eastAsia" w:asciiTheme="minorEastAsia" w:hAnsiTheme="minorEastAsia" w:eastAsiaTheme="minorEastAsia" w:cstheme="minorEastAsia"/>
          <w:color w:val="auto"/>
          <w:sz w:val="24"/>
          <w:szCs w:val="24"/>
          <w:lang w:eastAsia="zh-CN"/>
        </w:rPr>
        <w:t>或签字</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 xml:space="preserve">   日</w:t>
      </w:r>
    </w:p>
    <w:p>
      <w:pPr>
        <w:rPr>
          <w:rFonts w:hint="eastAsia" w:asciiTheme="minorEastAsia" w:hAnsiTheme="minorEastAsia" w:eastAsiaTheme="minorEastAsia" w:cstheme="minorEastAsia"/>
          <w:sz w:val="24"/>
          <w:szCs w:val="24"/>
          <w:lang w:val="en-US" w:eastAsia="zh-CN"/>
        </w:rPr>
      </w:pPr>
    </w:p>
    <w:p>
      <w:pPr>
        <w:jc w:val="center"/>
        <w:rPr>
          <w:rFonts w:hint="eastAsia" w:asciiTheme="minorEastAsia" w:hAnsiTheme="minorEastAsia" w:eastAsiaTheme="minorEastAsia" w:cstheme="minorEastAsia"/>
          <w:sz w:val="24"/>
          <w:szCs w:val="24"/>
          <w:lang w:val="en-US" w:eastAsia="zh-CN"/>
        </w:rPr>
      </w:pP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安全生产责任书</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u w:val="single"/>
          <w:lang w:eastAsia="zh-CN"/>
        </w:rPr>
        <w:t>北京市</w:t>
      </w:r>
      <w:r>
        <w:rPr>
          <w:rFonts w:hint="eastAsia" w:asciiTheme="minorEastAsia" w:hAnsiTheme="minorEastAsia" w:eastAsiaTheme="minorEastAsia" w:cstheme="minorEastAsia"/>
          <w:sz w:val="24"/>
          <w:szCs w:val="24"/>
          <w:u w:val="single"/>
        </w:rPr>
        <w:t>顺义区马坡镇</w:t>
      </w:r>
      <w:r>
        <w:rPr>
          <w:rFonts w:hint="eastAsia" w:asciiTheme="minorEastAsia" w:hAnsiTheme="minorEastAsia" w:eastAsiaTheme="minorEastAsia" w:cstheme="minorEastAsia"/>
          <w:sz w:val="24"/>
          <w:szCs w:val="24"/>
          <w:u w:val="single"/>
          <w:lang w:eastAsia="zh-CN"/>
        </w:rPr>
        <w:t>人民</w:t>
      </w:r>
      <w:r>
        <w:rPr>
          <w:rFonts w:hint="eastAsia" w:asciiTheme="minorEastAsia" w:hAnsiTheme="minorEastAsia" w:eastAsiaTheme="minorEastAsia" w:cstheme="minorEastAsia"/>
          <w:sz w:val="24"/>
          <w:szCs w:val="24"/>
          <w:u w:val="single"/>
        </w:rPr>
        <w:t xml:space="preserve">政府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b/>
          <w:bCs/>
          <w:sz w:val="24"/>
          <w:szCs w:val="24"/>
          <w:u w:val="single"/>
          <w:lang w:val="en-US" w:eastAsia="zh-CN"/>
        </w:rPr>
      </w:pP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经甲乙双方协商:</w:t>
      </w:r>
      <w:r>
        <w:rPr>
          <w:rFonts w:hint="eastAsia" w:asciiTheme="minorEastAsia" w:hAnsiTheme="minorEastAsia" w:eastAsiaTheme="minorEastAsia" w:cstheme="minorEastAsia"/>
          <w:color w:val="000000"/>
          <w:kern w:val="0"/>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给</w:t>
      </w:r>
      <w:r>
        <w:rPr>
          <w:rFonts w:hint="eastAsia" w:asciiTheme="minorEastAsia" w:hAnsiTheme="minorEastAsia" w:eastAsiaTheme="minorEastAsia" w:cstheme="minorEastAsia"/>
          <w:sz w:val="24"/>
          <w:szCs w:val="24"/>
        </w:rPr>
        <w:t>乙方</w:t>
      </w:r>
      <w:r>
        <w:rPr>
          <w:rFonts w:hint="eastAsia" w:asciiTheme="minorEastAsia" w:hAnsiTheme="minorEastAsia" w:eastAsiaTheme="minorEastAsia" w:cstheme="minorEastAsia"/>
          <w:sz w:val="24"/>
          <w:szCs w:val="24"/>
          <w:lang w:val="en-US" w:eastAsia="zh-Hans"/>
        </w:rPr>
        <w:t>管理服务</w:t>
      </w:r>
      <w:r>
        <w:rPr>
          <w:rFonts w:hint="eastAsia" w:asciiTheme="minorEastAsia" w:hAnsiTheme="minorEastAsia" w:eastAsiaTheme="minorEastAsia" w:cstheme="minorEastAsia"/>
          <w:sz w:val="24"/>
          <w:szCs w:val="24"/>
        </w:rPr>
        <w:t>，为使工程能够顺利进行和认真贯彻“安全第一，预防为主”的方针，做到安全管理工作的标准化与规范化，确保建设工程项目安全、优质、按期完成，同时为进一步明确有关各方的安全职责，进一步提高本</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安全管理的整体水平，杜绝重大伤亡事故的发生，保证国家与人民的财产与人生安全，根据有关国家法令法规，甲乙双方特订立此</w:t>
      </w:r>
      <w:r>
        <w:rPr>
          <w:rFonts w:hint="eastAsia" w:asciiTheme="minorEastAsia" w:hAnsiTheme="minorEastAsia" w:eastAsiaTheme="minorEastAsia" w:cstheme="minorEastAsia"/>
          <w:sz w:val="24"/>
          <w:szCs w:val="24"/>
          <w:lang w:val="en-US" w:eastAsia="zh-CN"/>
        </w:rPr>
        <w:t>养护项目</w:t>
      </w:r>
      <w:r>
        <w:rPr>
          <w:rFonts w:hint="eastAsia" w:asciiTheme="minorEastAsia" w:hAnsiTheme="minorEastAsia" w:eastAsiaTheme="minorEastAsia" w:cstheme="minorEastAsia"/>
          <w:sz w:val="24"/>
          <w:szCs w:val="24"/>
        </w:rPr>
        <w:t>安全生产责任书，双方共同遵守。</w:t>
      </w:r>
    </w:p>
    <w:p>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一、</w:t>
      </w:r>
      <w:r>
        <w:rPr>
          <w:rFonts w:hint="eastAsia" w:asciiTheme="minorEastAsia" w:hAnsiTheme="minorEastAsia" w:eastAsiaTheme="minorEastAsia" w:cstheme="minorEastAsia"/>
          <w:b/>
          <w:bCs/>
          <w:sz w:val="24"/>
          <w:szCs w:val="24"/>
        </w:rPr>
        <w:t>工程劳务承包方责任</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劳务承包企业对</w:t>
      </w:r>
      <w:r>
        <w:rPr>
          <w:rFonts w:hint="eastAsia" w:asciiTheme="minorEastAsia" w:hAnsiTheme="minorEastAsia" w:eastAsiaTheme="minorEastAsia" w:cstheme="minorEastAsia"/>
          <w:sz w:val="24"/>
          <w:szCs w:val="24"/>
          <w:lang w:val="en-US" w:eastAsia="zh-Hans"/>
        </w:rPr>
        <w:t>项目</w:t>
      </w:r>
      <w:r>
        <w:rPr>
          <w:rFonts w:hint="eastAsia" w:asciiTheme="minorEastAsia" w:hAnsiTheme="minorEastAsia" w:eastAsiaTheme="minorEastAsia" w:cstheme="minorEastAsia"/>
          <w:sz w:val="24"/>
          <w:szCs w:val="24"/>
        </w:rPr>
        <w:t>现场安全生产负有主要责任。分包企业必须建立健全安全生产管理体系。企业法人为安全生产第一责任人，对本企业的安全生产负责。</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val="en-US" w:eastAsia="zh-Hans"/>
        </w:rPr>
        <w:t>项目</w:t>
      </w:r>
      <w:r>
        <w:rPr>
          <w:rFonts w:hint="eastAsia" w:asciiTheme="minorEastAsia" w:hAnsiTheme="minorEastAsia" w:eastAsiaTheme="minorEastAsia" w:cstheme="minorEastAsia"/>
          <w:sz w:val="24"/>
          <w:szCs w:val="24"/>
        </w:rPr>
        <w:t>现场必须建立健全安全生产责任制，承包方项目经理为现场安全管理第一责任人，负责本项目安全生产的组织与实施。</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承包企业应当根据</w:t>
      </w:r>
      <w:r>
        <w:rPr>
          <w:rFonts w:hint="eastAsia" w:asciiTheme="minorEastAsia" w:hAnsiTheme="minorEastAsia" w:eastAsiaTheme="minorEastAsia" w:cstheme="minorEastAsia"/>
          <w:sz w:val="24"/>
          <w:szCs w:val="24"/>
          <w:lang w:eastAsia="zh-CN"/>
        </w:rPr>
        <w:t>养护</w:t>
      </w:r>
      <w:r>
        <w:rPr>
          <w:rFonts w:hint="eastAsia" w:asciiTheme="minorEastAsia" w:hAnsiTheme="minorEastAsia" w:eastAsiaTheme="minorEastAsia" w:cstheme="minorEastAsia"/>
          <w:sz w:val="24"/>
          <w:szCs w:val="24"/>
        </w:rPr>
        <w:t>组织设计，工程特点制定相应的安全技术措施；对专业性较强的分部分项工程，应按专项安全方案，并采取措施严格执行。</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现场应健全各类现场安全管理制度，如现场定期安全检查与会议制度，各类设备、设备的安全验收制度，安全技术交底制度，安全生产奖罚制度，安全内业资料管理制度及各种技术操作规程及职责等。现场必须严格执行临时用电，对无验收手续或验收不合格的坚决不予使用。</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承包企业及工地应严格执行</w:t>
      </w:r>
      <w:r>
        <w:rPr>
          <w:rFonts w:hint="eastAsia" w:asciiTheme="minorEastAsia" w:hAnsiTheme="minorEastAsia" w:eastAsiaTheme="minorEastAsia" w:cstheme="minorEastAsia"/>
          <w:sz w:val="24"/>
          <w:szCs w:val="24"/>
          <w:lang w:val="en-US" w:eastAsia="zh-CN"/>
        </w:rPr>
        <w:t>各项规章制度</w:t>
      </w:r>
      <w:r>
        <w:rPr>
          <w:rFonts w:hint="eastAsia" w:asciiTheme="minorEastAsia" w:hAnsiTheme="minorEastAsia" w:eastAsiaTheme="minorEastAsia" w:cstheme="minorEastAsia"/>
          <w:sz w:val="24"/>
          <w:szCs w:val="24"/>
        </w:rPr>
        <w:t>。严禁各类违章指挥与违章作业，</w:t>
      </w:r>
      <w:r>
        <w:rPr>
          <w:rFonts w:hint="eastAsia" w:asciiTheme="minorEastAsia" w:hAnsiTheme="minorEastAsia" w:eastAsiaTheme="minorEastAsia" w:cstheme="minorEastAsia"/>
          <w:sz w:val="24"/>
          <w:szCs w:val="24"/>
          <w:lang w:val="en-US" w:eastAsia="zh-Hans"/>
        </w:rPr>
        <w:t>服务</w:t>
      </w:r>
      <w:r>
        <w:rPr>
          <w:rFonts w:hint="eastAsia" w:asciiTheme="minorEastAsia" w:hAnsiTheme="minorEastAsia" w:eastAsiaTheme="minorEastAsia" w:cstheme="minorEastAsia"/>
          <w:sz w:val="24"/>
          <w:szCs w:val="24"/>
        </w:rPr>
        <w:t>企业应根据安全检验评分标准加强安全日常检查，对存在的问题及时整改，并作好记录。</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lang w:val="en-US" w:eastAsia="zh-Hans"/>
        </w:rPr>
        <w:t>项目</w:t>
      </w:r>
      <w:r>
        <w:rPr>
          <w:rFonts w:hint="eastAsia" w:asciiTheme="minorEastAsia" w:hAnsiTheme="minorEastAsia" w:eastAsiaTheme="minorEastAsia" w:cstheme="minorEastAsia"/>
          <w:sz w:val="24"/>
          <w:szCs w:val="24"/>
        </w:rPr>
        <w:t>现场应具备良好安全保证措施与完全的安全设施。严格执行临边洞口的防护要求，建筑四周要求封闭</w:t>
      </w:r>
      <w:r>
        <w:rPr>
          <w:rFonts w:hint="eastAsia" w:asciiTheme="minorEastAsia" w:hAnsiTheme="minorEastAsia" w:eastAsiaTheme="minorEastAsia" w:cstheme="minorEastAsia"/>
          <w:sz w:val="24"/>
          <w:szCs w:val="24"/>
          <w:lang w:eastAsia="zh-CN"/>
        </w:rPr>
        <w:t>养护</w:t>
      </w:r>
      <w:r>
        <w:rPr>
          <w:rFonts w:hint="eastAsia" w:asciiTheme="minorEastAsia" w:hAnsiTheme="minorEastAsia" w:eastAsiaTheme="minorEastAsia" w:cstheme="minorEastAsia"/>
          <w:sz w:val="24"/>
          <w:szCs w:val="24"/>
        </w:rPr>
        <w:t>，进入现场应设安全通道等，临街面</w:t>
      </w:r>
      <w:r>
        <w:rPr>
          <w:rFonts w:hint="eastAsia" w:asciiTheme="minorEastAsia" w:hAnsiTheme="minorEastAsia" w:eastAsiaTheme="minorEastAsia" w:cstheme="minorEastAsia"/>
          <w:sz w:val="24"/>
          <w:szCs w:val="24"/>
          <w:lang w:eastAsia="zh-CN"/>
        </w:rPr>
        <w:t>养护</w:t>
      </w:r>
      <w:r>
        <w:rPr>
          <w:rFonts w:hint="eastAsia" w:asciiTheme="minorEastAsia" w:hAnsiTheme="minorEastAsia" w:eastAsiaTheme="minorEastAsia" w:cstheme="minorEastAsia"/>
          <w:sz w:val="24"/>
          <w:szCs w:val="24"/>
        </w:rPr>
        <w:t>必须封闭</w:t>
      </w:r>
      <w:r>
        <w:rPr>
          <w:rFonts w:hint="eastAsia" w:asciiTheme="minorEastAsia" w:hAnsiTheme="minorEastAsia" w:eastAsiaTheme="minorEastAsia" w:cstheme="minorEastAsia"/>
          <w:sz w:val="24"/>
          <w:szCs w:val="24"/>
          <w:lang w:eastAsia="zh-CN"/>
        </w:rPr>
        <w:t>养护</w:t>
      </w:r>
      <w:r>
        <w:rPr>
          <w:rFonts w:hint="eastAsia" w:asciiTheme="minorEastAsia" w:hAnsiTheme="minorEastAsia" w:eastAsiaTheme="minorEastAsia" w:cstheme="minorEastAsia"/>
          <w:sz w:val="24"/>
          <w:szCs w:val="24"/>
        </w:rPr>
        <w:t>，保证过往行人的人身安全。</w:t>
      </w:r>
      <w:r>
        <w:rPr>
          <w:rFonts w:hint="eastAsia" w:asciiTheme="minorEastAsia" w:hAnsiTheme="minorEastAsia" w:eastAsiaTheme="minorEastAsia" w:cstheme="minorEastAsia"/>
          <w:sz w:val="24"/>
          <w:szCs w:val="24"/>
          <w:lang w:eastAsia="zh-CN"/>
        </w:rPr>
        <w:t>养护</w:t>
      </w:r>
      <w:r>
        <w:rPr>
          <w:rFonts w:hint="eastAsia" w:asciiTheme="minorEastAsia" w:hAnsiTheme="minorEastAsia" w:eastAsiaTheme="minorEastAsia" w:cstheme="minorEastAsia"/>
          <w:sz w:val="24"/>
          <w:szCs w:val="24"/>
        </w:rPr>
        <w:t>临时用电必须采用三相五线制。</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承包企业应当建立健全劳动安全生产教育培训制度，加强对职工岗位教育培训，提高工人安全防范意识，特种工人必须持证上岗。</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lang w:val="en-US" w:eastAsia="zh-Hans"/>
        </w:rPr>
        <w:t>服务</w:t>
      </w:r>
      <w:r>
        <w:rPr>
          <w:rFonts w:hint="eastAsia" w:asciiTheme="minorEastAsia" w:hAnsiTheme="minorEastAsia" w:eastAsiaTheme="minorEastAsia" w:cstheme="minorEastAsia"/>
          <w:sz w:val="24"/>
          <w:szCs w:val="24"/>
        </w:rPr>
        <w:t>中发生事故时，</w:t>
      </w:r>
      <w:r>
        <w:rPr>
          <w:rFonts w:hint="eastAsia" w:asciiTheme="minorEastAsia" w:hAnsiTheme="minorEastAsia" w:eastAsiaTheme="minorEastAsia" w:cstheme="minorEastAsia"/>
          <w:sz w:val="24"/>
          <w:szCs w:val="24"/>
          <w:lang w:val="en-US" w:eastAsia="zh-Hans"/>
        </w:rPr>
        <w:t>服务</w:t>
      </w:r>
      <w:r>
        <w:rPr>
          <w:rFonts w:hint="eastAsia" w:asciiTheme="minorEastAsia" w:hAnsiTheme="minorEastAsia" w:eastAsiaTheme="minorEastAsia" w:cstheme="minorEastAsia"/>
          <w:sz w:val="24"/>
          <w:szCs w:val="24"/>
        </w:rPr>
        <w:t>企业应当采取紧急措施，减少人员伤亡和事故损失，并按照国家有关规定及时向有关部门报告。</w:t>
      </w:r>
    </w:p>
    <w:p>
      <w:pPr>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outlineLvl w:val="9"/>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二、</w:t>
      </w:r>
      <w:r>
        <w:rPr>
          <w:rFonts w:hint="eastAsia" w:asciiTheme="minorEastAsia" w:hAnsiTheme="minorEastAsia" w:eastAsiaTheme="minorEastAsia" w:cstheme="minorEastAsia"/>
          <w:b/>
          <w:bCs/>
          <w:sz w:val="24"/>
          <w:szCs w:val="24"/>
        </w:rPr>
        <w:t>发包方责任</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发包单位应根据国家有关法令，法规选择符合安全资质的</w:t>
      </w:r>
      <w:r>
        <w:rPr>
          <w:rFonts w:hint="eastAsia" w:asciiTheme="minorEastAsia" w:hAnsiTheme="minorEastAsia" w:eastAsiaTheme="minorEastAsia" w:cstheme="minorEastAsia"/>
          <w:sz w:val="24"/>
          <w:szCs w:val="24"/>
          <w:lang w:eastAsia="zh-CN"/>
        </w:rPr>
        <w:t>养护</w:t>
      </w:r>
      <w:r>
        <w:rPr>
          <w:rFonts w:hint="eastAsia" w:asciiTheme="minorEastAsia" w:hAnsiTheme="minorEastAsia" w:eastAsiaTheme="minorEastAsia" w:cstheme="minorEastAsia"/>
          <w:sz w:val="24"/>
          <w:szCs w:val="24"/>
        </w:rPr>
        <w:t>企业承包</w:t>
      </w:r>
      <w:r>
        <w:rPr>
          <w:rFonts w:hint="eastAsia" w:asciiTheme="minorEastAsia" w:hAnsiTheme="minorEastAsia" w:eastAsiaTheme="minorEastAsia" w:cstheme="minorEastAsia"/>
          <w:sz w:val="24"/>
          <w:szCs w:val="24"/>
          <w:lang w:eastAsia="zh-CN"/>
        </w:rPr>
        <w:t>养护</w:t>
      </w:r>
      <w:r>
        <w:rPr>
          <w:rFonts w:hint="eastAsia" w:asciiTheme="minorEastAsia" w:hAnsiTheme="minorEastAsia" w:eastAsiaTheme="minorEastAsia" w:cstheme="minorEastAsia"/>
          <w:sz w:val="24"/>
          <w:szCs w:val="24"/>
        </w:rPr>
        <w:t>。</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根据招标投标的有关规定，发包单位应履行</w:t>
      </w:r>
      <w:r>
        <w:rPr>
          <w:rFonts w:hint="eastAsia" w:asciiTheme="minorEastAsia" w:hAnsiTheme="minorEastAsia" w:eastAsiaTheme="minorEastAsia" w:cstheme="minorEastAsia"/>
          <w:sz w:val="24"/>
          <w:szCs w:val="24"/>
          <w:lang w:eastAsia="zh-CN"/>
        </w:rPr>
        <w:t>协议</w:t>
      </w:r>
      <w:r>
        <w:rPr>
          <w:rFonts w:hint="eastAsia" w:asciiTheme="minorEastAsia" w:hAnsiTheme="minorEastAsia" w:eastAsiaTheme="minorEastAsia" w:cstheme="minorEastAsia"/>
          <w:sz w:val="24"/>
          <w:szCs w:val="24"/>
        </w:rPr>
        <w:t>约定的义务，不得任意压级、压价、拖欠</w:t>
      </w:r>
      <w:r>
        <w:rPr>
          <w:rFonts w:hint="eastAsia" w:asciiTheme="minorEastAsia" w:hAnsiTheme="minorEastAsia" w:eastAsiaTheme="minorEastAsia" w:cstheme="minorEastAsia"/>
          <w:sz w:val="24"/>
          <w:szCs w:val="24"/>
          <w:lang w:val="en-US" w:eastAsia="zh-CN"/>
        </w:rPr>
        <w:t>养护</w:t>
      </w:r>
      <w:r>
        <w:rPr>
          <w:rFonts w:hint="eastAsia" w:asciiTheme="minorEastAsia" w:hAnsiTheme="minorEastAsia" w:eastAsiaTheme="minorEastAsia" w:cstheme="minorEastAsia"/>
          <w:sz w:val="24"/>
          <w:szCs w:val="24"/>
        </w:rPr>
        <w:t>款等，为确保安全措施经费的足额到位创造条件。</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Hans"/>
        </w:rPr>
        <w:t>管理服务</w:t>
      </w:r>
      <w:r>
        <w:rPr>
          <w:rFonts w:hint="eastAsia" w:asciiTheme="minorEastAsia" w:hAnsiTheme="minorEastAsia" w:eastAsiaTheme="minorEastAsia" w:cstheme="minorEastAsia"/>
          <w:sz w:val="24"/>
          <w:szCs w:val="24"/>
          <w:lang w:val="en-US" w:eastAsia="zh-CN"/>
        </w:rPr>
        <w:t>开始</w:t>
      </w:r>
      <w:r>
        <w:rPr>
          <w:rFonts w:hint="eastAsia" w:asciiTheme="minorEastAsia" w:hAnsiTheme="minorEastAsia" w:eastAsiaTheme="minorEastAsia" w:cstheme="minorEastAsia"/>
          <w:sz w:val="24"/>
          <w:szCs w:val="24"/>
        </w:rPr>
        <w:t>前，发包单位应当向</w:t>
      </w:r>
      <w:r>
        <w:rPr>
          <w:rFonts w:hint="eastAsia" w:asciiTheme="minorEastAsia" w:hAnsiTheme="minorEastAsia" w:eastAsiaTheme="minorEastAsia" w:cstheme="minorEastAsia"/>
          <w:sz w:val="24"/>
          <w:szCs w:val="24"/>
          <w:lang w:val="en-US" w:eastAsia="zh-Hans"/>
        </w:rPr>
        <w:t>服务</w:t>
      </w:r>
      <w:r>
        <w:rPr>
          <w:rFonts w:hint="eastAsia" w:asciiTheme="minorEastAsia" w:hAnsiTheme="minorEastAsia" w:eastAsiaTheme="minorEastAsia" w:cstheme="minorEastAsia"/>
          <w:sz w:val="24"/>
          <w:szCs w:val="24"/>
        </w:rPr>
        <w:t>分包单位提供与现场相关的地下管线等各类隐蔽资料，积极配合</w:t>
      </w:r>
      <w:r>
        <w:rPr>
          <w:rFonts w:hint="eastAsia" w:asciiTheme="minorEastAsia" w:hAnsiTheme="minorEastAsia" w:eastAsiaTheme="minorEastAsia" w:cstheme="minorEastAsia"/>
          <w:sz w:val="24"/>
          <w:szCs w:val="24"/>
          <w:lang w:eastAsia="zh-CN"/>
        </w:rPr>
        <w:t>养护</w:t>
      </w:r>
      <w:r>
        <w:rPr>
          <w:rFonts w:hint="eastAsia" w:asciiTheme="minorEastAsia" w:hAnsiTheme="minorEastAsia" w:eastAsiaTheme="minorEastAsia" w:cstheme="minorEastAsia"/>
          <w:sz w:val="24"/>
          <w:szCs w:val="24"/>
        </w:rPr>
        <w:t>企业做好安全准备工作。</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发包单位工程负责人应随时督促</w:t>
      </w:r>
      <w:r>
        <w:rPr>
          <w:rFonts w:hint="eastAsia" w:asciiTheme="minorEastAsia" w:hAnsiTheme="minorEastAsia" w:eastAsiaTheme="minorEastAsia" w:cstheme="minorEastAsia"/>
          <w:sz w:val="24"/>
          <w:szCs w:val="24"/>
          <w:lang w:val="en-US" w:eastAsia="zh-Hans"/>
        </w:rPr>
        <w:t>服务</w:t>
      </w:r>
      <w:r>
        <w:rPr>
          <w:rFonts w:hint="eastAsia" w:asciiTheme="minorEastAsia" w:hAnsiTheme="minorEastAsia" w:eastAsiaTheme="minorEastAsia" w:cstheme="minorEastAsia"/>
          <w:sz w:val="24"/>
          <w:szCs w:val="24"/>
        </w:rPr>
        <w:t>分包单位加强安全管理，按操作规范与规程作业，对现场明显存在的安全隐患应及时通知</w:t>
      </w:r>
      <w:r>
        <w:rPr>
          <w:rFonts w:hint="eastAsia" w:asciiTheme="minorEastAsia" w:hAnsiTheme="minorEastAsia" w:eastAsiaTheme="minorEastAsia" w:cstheme="minorEastAsia"/>
          <w:sz w:val="24"/>
          <w:szCs w:val="24"/>
          <w:lang w:val="en-US" w:eastAsia="zh-CN"/>
        </w:rPr>
        <w:t>运营维护</w:t>
      </w:r>
      <w:r>
        <w:rPr>
          <w:rFonts w:hint="eastAsia" w:asciiTheme="minorEastAsia" w:hAnsiTheme="minorEastAsia" w:eastAsiaTheme="minorEastAsia" w:cstheme="minorEastAsia"/>
          <w:sz w:val="24"/>
          <w:szCs w:val="24"/>
          <w:lang w:val="en-US" w:eastAsia="zh-Hans"/>
        </w:rPr>
        <w:t>服务</w:t>
      </w:r>
      <w:r>
        <w:rPr>
          <w:rFonts w:hint="eastAsia" w:asciiTheme="minorEastAsia" w:hAnsiTheme="minorEastAsia" w:eastAsiaTheme="minorEastAsia" w:cstheme="minorEastAsia"/>
          <w:sz w:val="24"/>
          <w:szCs w:val="24"/>
        </w:rPr>
        <w:t>单位处理整改。</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三、</w:t>
      </w:r>
      <w:r>
        <w:rPr>
          <w:rFonts w:hint="eastAsia" w:asciiTheme="minorEastAsia" w:hAnsiTheme="minorEastAsia" w:eastAsiaTheme="minorEastAsia" w:cstheme="minorEastAsia"/>
          <w:sz w:val="24"/>
          <w:szCs w:val="24"/>
          <w:lang w:val="en-US" w:eastAsia="zh-Hans"/>
        </w:rPr>
        <w:t>服务</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承包方安全生产目标</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（一）</w:t>
      </w:r>
      <w:r>
        <w:rPr>
          <w:rFonts w:hint="eastAsia" w:asciiTheme="minorEastAsia" w:hAnsiTheme="minorEastAsia" w:eastAsiaTheme="minorEastAsia" w:cstheme="minorEastAsia"/>
          <w:sz w:val="24"/>
          <w:szCs w:val="24"/>
        </w:rPr>
        <w:t>安全管理目标承诺</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事故管理</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本工程杜绝四级及四级以上的伤亡事故的发生。</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重伤事故率控制0%</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轻伤事故率控制1%</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rPr>
        <w:t>安全管理</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（1）按照</w:t>
      </w:r>
      <w:r>
        <w:rPr>
          <w:rFonts w:hint="eastAsia" w:asciiTheme="minorEastAsia" w:hAnsiTheme="minorEastAsia" w:eastAsiaTheme="minorEastAsia" w:cstheme="minorEastAsia"/>
          <w:sz w:val="24"/>
          <w:szCs w:val="24"/>
          <w:lang w:val="en-US" w:eastAsia="zh-Hans"/>
        </w:rPr>
        <w:t>服务</w:t>
      </w:r>
      <w:r>
        <w:rPr>
          <w:rFonts w:hint="eastAsia" w:asciiTheme="minorEastAsia" w:hAnsiTheme="minorEastAsia" w:eastAsiaTheme="minorEastAsia" w:cstheme="minorEastAsia"/>
          <w:sz w:val="24"/>
          <w:szCs w:val="24"/>
        </w:rPr>
        <w:t>组织设计中采取的安全措施的项目执行率为100%，经费保证率100 %。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运营维护</w:t>
      </w:r>
      <w:r>
        <w:rPr>
          <w:rFonts w:hint="eastAsia" w:asciiTheme="minorEastAsia" w:hAnsiTheme="minorEastAsia" w:eastAsiaTheme="minorEastAsia" w:cstheme="minorEastAsia"/>
          <w:sz w:val="24"/>
          <w:szCs w:val="24"/>
          <w:lang w:val="en-US" w:eastAsia="zh-Hans"/>
        </w:rPr>
        <w:t>服务</w:t>
      </w:r>
      <w:r>
        <w:rPr>
          <w:rFonts w:hint="eastAsia" w:asciiTheme="minorEastAsia" w:hAnsiTheme="minorEastAsia" w:eastAsiaTheme="minorEastAsia" w:cstheme="minorEastAsia"/>
          <w:sz w:val="24"/>
          <w:szCs w:val="24"/>
        </w:rPr>
        <w:t>现场各级职能人员岗位责任制，目标责任书执行率100%。</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Hans"/>
        </w:rPr>
        <w:t>服务</w:t>
      </w:r>
      <w:r>
        <w:rPr>
          <w:rFonts w:hint="eastAsia" w:asciiTheme="minorEastAsia" w:hAnsiTheme="minorEastAsia" w:eastAsiaTheme="minorEastAsia" w:cstheme="minorEastAsia"/>
          <w:sz w:val="24"/>
          <w:szCs w:val="24"/>
        </w:rPr>
        <w:t>现场防护作业工程、</w:t>
      </w:r>
      <w:r>
        <w:rPr>
          <w:rFonts w:hint="eastAsia" w:asciiTheme="minorEastAsia" w:hAnsiTheme="minorEastAsia" w:eastAsiaTheme="minorEastAsia" w:cstheme="minorEastAsia"/>
          <w:sz w:val="24"/>
          <w:szCs w:val="24"/>
          <w:lang w:eastAsia="zh-CN"/>
        </w:rPr>
        <w:t>养护</w:t>
      </w:r>
      <w:r>
        <w:rPr>
          <w:rFonts w:hint="eastAsia" w:asciiTheme="minorEastAsia" w:hAnsiTheme="minorEastAsia" w:eastAsiaTheme="minorEastAsia" w:cstheme="minorEastAsia"/>
          <w:sz w:val="24"/>
          <w:szCs w:val="24"/>
        </w:rPr>
        <w:t>用电、</w:t>
      </w:r>
      <w:r>
        <w:rPr>
          <w:rFonts w:hint="eastAsia" w:asciiTheme="minorEastAsia" w:hAnsiTheme="minorEastAsia" w:eastAsiaTheme="minorEastAsia" w:cstheme="minorEastAsia"/>
          <w:sz w:val="24"/>
          <w:szCs w:val="24"/>
          <w:lang w:eastAsia="zh-CN"/>
        </w:rPr>
        <w:t>养护</w:t>
      </w:r>
      <w:r>
        <w:rPr>
          <w:rFonts w:hint="eastAsia" w:asciiTheme="minorEastAsia" w:hAnsiTheme="minorEastAsia" w:eastAsiaTheme="minorEastAsia" w:cstheme="minorEastAsia"/>
          <w:sz w:val="24"/>
          <w:szCs w:val="24"/>
        </w:rPr>
        <w:t>机械及特料运输提升设施验收合格率100%。</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Hans"/>
        </w:rPr>
        <w:t>服务</w:t>
      </w:r>
      <w:r>
        <w:rPr>
          <w:rFonts w:hint="eastAsia" w:asciiTheme="minorEastAsia" w:hAnsiTheme="minorEastAsia" w:eastAsiaTheme="minorEastAsia" w:cstheme="minorEastAsia"/>
          <w:sz w:val="24"/>
          <w:szCs w:val="24"/>
        </w:rPr>
        <w:t>现场各类机械，机电设备完好率100%。</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p>
    <w:p>
      <w:pPr>
        <w:pStyle w:val="41"/>
        <w:rPr>
          <w:rFonts w:hint="eastAsia" w:asciiTheme="minorEastAsia" w:hAnsiTheme="minorEastAsia" w:eastAsiaTheme="minorEastAsia" w:cstheme="minorEastAsia"/>
          <w:sz w:val="24"/>
          <w:szCs w:val="24"/>
        </w:rPr>
      </w:pPr>
    </w:p>
    <w:p>
      <w:pPr>
        <w:pStyle w:val="42"/>
        <w:rPr>
          <w:rFonts w:hint="eastAsia"/>
        </w:rPr>
      </w:pPr>
    </w:p>
    <w:p>
      <w:pPr>
        <w:pStyle w:val="18"/>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239" w:leftChars="114" w:firstLine="475" w:firstLineChars="198"/>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甲方（盖章):</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乙方（盖章）:</w:t>
      </w:r>
    </w:p>
    <w:p>
      <w:pPr>
        <w:keepNext w:val="0"/>
        <w:keepLines w:val="0"/>
        <w:pageBreakBefore w:val="0"/>
        <w:widowControl w:val="0"/>
        <w:kinsoku/>
        <w:wordWrap/>
        <w:overflowPunct/>
        <w:topLinePunct w:val="0"/>
        <w:autoSpaceDE/>
        <w:autoSpaceDN/>
        <w:bidi w:val="0"/>
        <w:adjustRightInd/>
        <w:snapToGrid/>
        <w:spacing w:line="360" w:lineRule="auto"/>
        <w:ind w:firstLine="1440" w:firstLineChars="600"/>
        <w:jc w:val="left"/>
        <w:textAlignment w:val="auto"/>
        <w:rPr>
          <w:rFonts w:hint="eastAsia" w:asciiTheme="minorEastAsia" w:hAnsiTheme="minorEastAsia" w:eastAsiaTheme="minorEastAsia" w:cstheme="minorEastAsia"/>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1440" w:firstLineChars="600"/>
        <w:jc w:val="left"/>
        <w:textAlignment w:val="auto"/>
        <w:rPr>
          <w:rFonts w:hint="eastAsia" w:asciiTheme="minorEastAsia" w:hAnsiTheme="minorEastAsia" w:eastAsiaTheme="minorEastAsia" w:cstheme="minorEastAsia"/>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1440" w:firstLineChars="6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法人代表</w:t>
      </w:r>
      <w:r>
        <w:rPr>
          <w:rFonts w:hint="eastAsia" w:asciiTheme="minorEastAsia" w:hAnsiTheme="minorEastAsia" w:eastAsiaTheme="minorEastAsia" w:cstheme="minorEastAsia"/>
          <w:color w:val="auto"/>
          <w:sz w:val="24"/>
          <w:szCs w:val="24"/>
          <w:lang w:eastAsia="zh-CN"/>
        </w:rPr>
        <w:t>或授权代表</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法人代表</w:t>
      </w:r>
      <w:r>
        <w:rPr>
          <w:rFonts w:hint="eastAsia" w:asciiTheme="minorEastAsia" w:hAnsiTheme="minorEastAsia" w:eastAsiaTheme="minorEastAsia" w:cstheme="minorEastAsia"/>
          <w:color w:val="auto"/>
          <w:sz w:val="24"/>
          <w:szCs w:val="24"/>
          <w:lang w:eastAsia="zh-CN"/>
        </w:rPr>
        <w:t>或授权代表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rPr>
        <w:t>（签章</w:t>
      </w:r>
      <w:r>
        <w:rPr>
          <w:rFonts w:hint="eastAsia" w:asciiTheme="minorEastAsia" w:hAnsiTheme="minorEastAsia" w:eastAsiaTheme="minorEastAsia" w:cstheme="minorEastAsia"/>
          <w:color w:val="auto"/>
          <w:sz w:val="24"/>
          <w:szCs w:val="24"/>
          <w:lang w:eastAsia="zh-CN"/>
        </w:rPr>
        <w:t>或签字</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（签章</w:t>
      </w:r>
      <w:r>
        <w:rPr>
          <w:rFonts w:hint="eastAsia" w:asciiTheme="minorEastAsia" w:hAnsiTheme="minorEastAsia" w:eastAsiaTheme="minorEastAsia" w:cstheme="minorEastAsia"/>
          <w:color w:val="auto"/>
          <w:sz w:val="24"/>
          <w:szCs w:val="24"/>
          <w:lang w:eastAsia="zh-CN"/>
        </w:rPr>
        <w:t>或签字</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jc w:val="left"/>
        <w:textAlignment w:val="auto"/>
        <w:rPr>
          <w:rFonts w:hint="eastAsia" w:asciiTheme="minorEastAsia" w:hAnsiTheme="minorEastAsia" w:eastAsiaTheme="minorEastAsia" w:cstheme="minorEastAsia"/>
          <w:color w:val="auto"/>
          <w:sz w:val="24"/>
          <w:szCs w:val="24"/>
          <w:lang w:val="en-US" w:eastAsia="zh-CN"/>
        </w:rPr>
        <w:sectPr>
          <w:pgSz w:w="11907" w:h="16840"/>
          <w:pgMar w:top="1418" w:right="1134" w:bottom="1418" w:left="1701" w:header="851" w:footer="851" w:gutter="0"/>
          <w:cols w:space="720" w:num="1"/>
          <w:docGrid w:linePitch="462" w:charSpace="0"/>
        </w:sectPr>
      </w:pP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 xml:space="preserve">   日</w:t>
      </w:r>
    </w:p>
    <w:p>
      <w:pPr>
        <w:jc w:val="both"/>
        <w:rPr>
          <w:rFonts w:hint="eastAsia" w:asciiTheme="minorEastAsia" w:hAnsiTheme="minorEastAsia" w:eastAsiaTheme="minorEastAsia" w:cstheme="minorEastAsia"/>
          <w:sz w:val="24"/>
          <w:szCs w:val="24"/>
          <w:lang w:val="en-US" w:eastAsia="zh-CN"/>
        </w:rPr>
      </w:pP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项目廉洁责任书</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项目地址：</w:t>
      </w:r>
      <w:r>
        <w:rPr>
          <w:rFonts w:hint="eastAsia" w:asciiTheme="minorEastAsia" w:hAnsiTheme="minorEastAsia" w:eastAsiaTheme="minorEastAsia" w:cstheme="minorEastAsia"/>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发包人（甲方）</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u w:val="single"/>
        </w:rPr>
        <w:t>北</w:t>
      </w:r>
      <w:r>
        <w:rPr>
          <w:rFonts w:hint="eastAsia" w:asciiTheme="minorEastAsia" w:hAnsiTheme="minorEastAsia" w:eastAsiaTheme="minorEastAsia" w:cstheme="minorEastAsia"/>
          <w:sz w:val="24"/>
          <w:szCs w:val="24"/>
          <w:u w:val="single"/>
          <w:lang w:eastAsia="zh-CN"/>
        </w:rPr>
        <w:t>京市顺义区马坡镇人民政府</w:t>
      </w:r>
      <w:r>
        <w:rPr>
          <w:rFonts w:hint="eastAsia" w:asciiTheme="minorEastAsia" w:hAnsiTheme="minorEastAsia" w:eastAsiaTheme="minorEastAsia" w:cstheme="minorEastAsia"/>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承包人（乙方）：</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为加强</w:t>
      </w:r>
      <w:r>
        <w:rPr>
          <w:rFonts w:hint="eastAsia" w:asciiTheme="minorEastAsia" w:hAnsiTheme="minorEastAsia" w:eastAsiaTheme="minorEastAsia" w:cstheme="minorEastAsia"/>
          <w:sz w:val="24"/>
          <w:szCs w:val="24"/>
          <w:u w:val="single"/>
        </w:rPr>
        <w:t>顺义区马坡镇</w:t>
      </w:r>
      <w:r>
        <w:rPr>
          <w:rFonts w:hint="eastAsia" w:asciiTheme="minorEastAsia" w:hAnsiTheme="minorEastAsia" w:eastAsiaTheme="minorEastAsia" w:cstheme="minorEastAsia"/>
          <w:color w:val="000000"/>
          <w:kern w:val="0"/>
          <w:sz w:val="24"/>
          <w:szCs w:val="24"/>
          <w:u w:val="single"/>
          <w:lang w:eastAsia="zh-CN"/>
        </w:rPr>
        <w:t>千亩</w:t>
      </w:r>
      <w:r>
        <w:rPr>
          <w:rFonts w:hint="eastAsia" w:asciiTheme="minorEastAsia" w:hAnsiTheme="minorEastAsia" w:eastAsiaTheme="minorEastAsia" w:cstheme="minorEastAsia"/>
          <w:sz w:val="24"/>
          <w:szCs w:val="24"/>
          <w:u w:val="single"/>
        </w:rPr>
        <w:t>森林公园运营维护服务项目</w:t>
      </w:r>
      <w:r>
        <w:rPr>
          <w:rFonts w:hint="eastAsia" w:asciiTheme="minorEastAsia" w:hAnsiTheme="minorEastAsia" w:eastAsiaTheme="minorEastAsia" w:cstheme="minorEastAsia"/>
          <w:sz w:val="24"/>
          <w:szCs w:val="24"/>
        </w:rPr>
        <w:t>的廉政建设，规范</w:t>
      </w:r>
      <w:r>
        <w:rPr>
          <w:rFonts w:hint="eastAsia" w:asciiTheme="minorEastAsia" w:hAnsiTheme="minorEastAsia" w:eastAsiaTheme="minorEastAsia" w:cstheme="minorEastAsia"/>
          <w:sz w:val="24"/>
          <w:szCs w:val="24"/>
          <w:lang w:eastAsia="zh-CN"/>
        </w:rPr>
        <w:t>养护</w:t>
      </w:r>
      <w:r>
        <w:rPr>
          <w:rFonts w:hint="eastAsia" w:asciiTheme="minorEastAsia" w:hAnsiTheme="minorEastAsia" w:eastAsiaTheme="minorEastAsia" w:cstheme="minorEastAsia"/>
          <w:sz w:val="24"/>
          <w:szCs w:val="24"/>
        </w:rPr>
        <w:t>项目承发包双方的各项活动，防止发生各种谋取不正当利益的违法违纪行为，保护国家、集体和当事人的合法权益，根据国家有关</w:t>
      </w:r>
      <w:r>
        <w:rPr>
          <w:rFonts w:hint="eastAsia" w:asciiTheme="minorEastAsia" w:hAnsiTheme="minorEastAsia" w:eastAsiaTheme="minorEastAsia" w:cstheme="minorEastAsia"/>
          <w:sz w:val="24"/>
          <w:szCs w:val="24"/>
          <w:lang w:eastAsia="zh-CN"/>
        </w:rPr>
        <w:t>工程</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的法律法规和廉政建设责任制规定，特订立本廉政责任承诺书。</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第一条 甲乙双方的责任</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（一）应严格遵守国家关于市场准入、项目招标投标、</w:t>
      </w:r>
      <w:r>
        <w:rPr>
          <w:rFonts w:hint="eastAsia" w:asciiTheme="minorEastAsia" w:hAnsiTheme="minorEastAsia" w:eastAsiaTheme="minorEastAsia" w:cstheme="minorEastAsia"/>
          <w:sz w:val="24"/>
          <w:szCs w:val="24"/>
          <w:lang w:eastAsia="zh-CN"/>
        </w:rPr>
        <w:t>养护</w:t>
      </w:r>
      <w:r>
        <w:rPr>
          <w:rFonts w:hint="eastAsia" w:asciiTheme="minorEastAsia" w:hAnsiTheme="minorEastAsia" w:eastAsiaTheme="minorEastAsia" w:cstheme="minorEastAsia"/>
          <w:sz w:val="24"/>
          <w:szCs w:val="24"/>
        </w:rPr>
        <w:t>建设、施工安装和市场活动等有关法律、法规，相关政策，以及廉政建设的各项规定。</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（二）严格执行</w:t>
      </w:r>
      <w:r>
        <w:rPr>
          <w:rFonts w:hint="eastAsia" w:asciiTheme="minorEastAsia" w:hAnsiTheme="minorEastAsia" w:eastAsiaTheme="minorEastAsia" w:cstheme="minorEastAsia"/>
          <w:sz w:val="24"/>
          <w:szCs w:val="24"/>
          <w:lang w:eastAsia="zh-CN"/>
        </w:rPr>
        <w:t>养护</w:t>
      </w:r>
      <w:r>
        <w:rPr>
          <w:rFonts w:hint="eastAsia" w:asciiTheme="minorEastAsia" w:hAnsiTheme="minorEastAsia" w:eastAsiaTheme="minorEastAsia" w:cstheme="minorEastAsia"/>
          <w:sz w:val="24"/>
          <w:szCs w:val="24"/>
        </w:rPr>
        <w:t>项目承发包合同文件，自觉按合同办事。</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（三）业务活动必须坚持公开、公平、公正、诚信、透明的原则（除法律法规另有规定者外），不得为获取不正当的利益，损害国家、集体和对方利益，不得违反</w:t>
      </w:r>
      <w:r>
        <w:rPr>
          <w:rFonts w:hint="eastAsia" w:asciiTheme="minorEastAsia" w:hAnsiTheme="minorEastAsia" w:eastAsiaTheme="minorEastAsia" w:cstheme="minorEastAsia"/>
          <w:sz w:val="24"/>
          <w:szCs w:val="24"/>
          <w:lang w:eastAsia="zh-CN"/>
        </w:rPr>
        <w:t>养护</w:t>
      </w:r>
      <w:r>
        <w:rPr>
          <w:rFonts w:hint="eastAsia" w:asciiTheme="minorEastAsia" w:hAnsiTheme="minorEastAsia" w:eastAsiaTheme="minorEastAsia" w:cstheme="minorEastAsia"/>
          <w:sz w:val="24"/>
          <w:szCs w:val="24"/>
        </w:rPr>
        <w:t>建设管理、施工安装的规章制度。</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（四）发现对方在业务活动中有违规、违纪、违法行为的，应及时提醒对方，情节严重的，应向其上级主管部门或纪检监察、司法等有关机关举报。</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第二条 甲方的责任</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甲方的领导和从事该</w:t>
      </w:r>
      <w:r>
        <w:rPr>
          <w:rFonts w:hint="eastAsia" w:asciiTheme="minorEastAsia" w:hAnsiTheme="minorEastAsia" w:eastAsiaTheme="minorEastAsia" w:cstheme="minorEastAsia"/>
          <w:sz w:val="24"/>
          <w:szCs w:val="24"/>
          <w:lang w:eastAsia="zh-CN"/>
        </w:rPr>
        <w:t>养护</w:t>
      </w:r>
      <w:r>
        <w:rPr>
          <w:rFonts w:hint="eastAsia" w:asciiTheme="minorEastAsia" w:hAnsiTheme="minorEastAsia" w:eastAsiaTheme="minorEastAsia" w:cstheme="minorEastAsia"/>
          <w:sz w:val="24"/>
          <w:szCs w:val="24"/>
        </w:rPr>
        <w:t>项目的工作人员，在</w:t>
      </w:r>
      <w:r>
        <w:rPr>
          <w:rFonts w:hint="eastAsia" w:asciiTheme="minorEastAsia" w:hAnsiTheme="minorEastAsia" w:eastAsiaTheme="minorEastAsia" w:cstheme="minorEastAsia"/>
          <w:sz w:val="24"/>
          <w:szCs w:val="24"/>
          <w:lang w:eastAsia="zh-CN"/>
        </w:rPr>
        <w:t>养护</w:t>
      </w:r>
      <w:r>
        <w:rPr>
          <w:rFonts w:hint="eastAsia" w:asciiTheme="minorEastAsia" w:hAnsiTheme="minorEastAsia" w:eastAsiaTheme="minorEastAsia" w:cstheme="minorEastAsia"/>
          <w:sz w:val="24"/>
          <w:szCs w:val="24"/>
        </w:rPr>
        <w:t>的事前、事中、事后应遵守以下规定：</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（一）不准向乙方和相关单位索要或接受回扣、礼金、有价证券、贵重物品和好处费、感谢费等。</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（二）不准在乙方和相关单位报销任何应由甲方或个人支付的费用。</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（三）不准要求、暗示或接受乙方和相关单位为个人装修住房、婚丧嫁娶、配偶子女的工作安排以及出国（境）、旅游等提供方便。</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（四）不准参加有可能影响公正执行公务的乙方和相关单位的宴请和健身、娱乐等活动。</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第三条 乙方的责任</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应与甲方保持正常的业务交往，按照有关法律法规和程序开展业务工作，严格执行</w:t>
      </w:r>
      <w:r>
        <w:rPr>
          <w:rFonts w:hint="eastAsia" w:asciiTheme="minorEastAsia" w:hAnsiTheme="minorEastAsia" w:eastAsiaTheme="minorEastAsia" w:cstheme="minorEastAsia"/>
          <w:sz w:val="24"/>
          <w:szCs w:val="24"/>
          <w:lang w:eastAsia="zh-CN"/>
        </w:rPr>
        <w:t>养护</w:t>
      </w:r>
      <w:r>
        <w:rPr>
          <w:rFonts w:hint="eastAsia" w:asciiTheme="minorEastAsia" w:hAnsiTheme="minorEastAsia" w:eastAsiaTheme="minorEastAsia" w:cstheme="minorEastAsia"/>
          <w:sz w:val="24"/>
          <w:szCs w:val="24"/>
          <w:lang w:val="en-US" w:eastAsia="zh-CN"/>
        </w:rPr>
        <w:t>项目</w:t>
      </w:r>
      <w:r>
        <w:rPr>
          <w:rFonts w:hint="eastAsia" w:asciiTheme="minorEastAsia" w:hAnsiTheme="minorEastAsia" w:eastAsiaTheme="minorEastAsia" w:cstheme="minorEastAsia"/>
          <w:sz w:val="24"/>
          <w:szCs w:val="24"/>
        </w:rPr>
        <w:t>的有关方针、政策</w:t>
      </w:r>
      <w:r>
        <w:rPr>
          <w:rFonts w:hint="eastAsia" w:asciiTheme="minorEastAsia" w:hAnsiTheme="minorEastAsia" w:eastAsiaTheme="minorEastAsia" w:cstheme="minorEastAsia"/>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（一）不准以任何理由向甲方、相关单位及其工作人员索要、接受或赠送礼金、有价证券、贵重物品和回扣、好处费、感谢费等。</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（二）不准以任何理由为甲方和相关单位报销应由对方或个人支付的费用。</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（三）不准接受或暗示为甲方、相关单位或个人装修住房、婚丧嫁娶、配偶子女的工作安排以及出国（境）、旅游等提供方便。</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（四）不准以任何理由为甲方、相关单位或个人组织有可能影响公正执行公务的宴请、健身、娱乐等活动。</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第四条 违约责任</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甲方工作人员有违反本承诺书第一、二条责任行为的，按照管理权限，依据有关法律法规和规定给予党纪、政纪处分或组织处理；涉嫌犯罪，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乙方工作人员有违反本承诺书第一、三条责任行为的，按照管理权限，依据有关法律法规和规定给予党纪、政纪处分或组织处理；涉嫌犯罪的，移交司法机关追究刑事责任；给甲方单位造成经济损失的，应予以赔偿。</w:t>
      </w:r>
    </w:p>
    <w:p>
      <w:pPr>
        <w:pStyle w:val="41"/>
        <w:ind w:left="0" w:leftChars="0" w:firstLine="0" w:firstLineChars="0"/>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239" w:leftChars="114" w:firstLine="475" w:firstLineChars="198"/>
        <w:jc w:val="both"/>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甲方（盖章):</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乙方（盖章）: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法人代表</w:t>
      </w:r>
      <w:r>
        <w:rPr>
          <w:rFonts w:hint="eastAsia" w:asciiTheme="minorEastAsia" w:hAnsiTheme="minorEastAsia" w:eastAsiaTheme="minorEastAsia" w:cstheme="minorEastAsia"/>
          <w:color w:val="auto"/>
          <w:sz w:val="24"/>
          <w:szCs w:val="24"/>
          <w:lang w:eastAsia="zh-CN"/>
        </w:rPr>
        <w:t>或授权代表</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法人代表</w:t>
      </w:r>
      <w:r>
        <w:rPr>
          <w:rFonts w:hint="eastAsia" w:asciiTheme="minorEastAsia" w:hAnsiTheme="minorEastAsia" w:eastAsiaTheme="minorEastAsia" w:cstheme="minorEastAsia"/>
          <w:color w:val="auto"/>
          <w:sz w:val="24"/>
          <w:szCs w:val="24"/>
          <w:lang w:eastAsia="zh-CN"/>
        </w:rPr>
        <w:t>或授权代表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（签章</w:t>
      </w:r>
      <w:r>
        <w:rPr>
          <w:rFonts w:hint="eastAsia" w:asciiTheme="minorEastAsia" w:hAnsiTheme="minorEastAsia" w:eastAsiaTheme="minorEastAsia" w:cstheme="minorEastAsia"/>
          <w:color w:val="auto"/>
          <w:sz w:val="24"/>
          <w:szCs w:val="24"/>
          <w:lang w:eastAsia="zh-CN"/>
        </w:rPr>
        <w:t>或签字</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（签章</w:t>
      </w:r>
      <w:r>
        <w:rPr>
          <w:rFonts w:hint="eastAsia" w:asciiTheme="minorEastAsia" w:hAnsiTheme="minorEastAsia" w:eastAsiaTheme="minorEastAsia" w:cstheme="minorEastAsia"/>
          <w:color w:val="auto"/>
          <w:sz w:val="24"/>
          <w:szCs w:val="24"/>
          <w:lang w:eastAsia="zh-CN"/>
        </w:rPr>
        <w:t>或签字</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jc w:val="left"/>
        <w:textAlignment w:val="auto"/>
      </w:pP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lang w:val="en-US" w:eastAsia="zh-CN"/>
        </w:rPr>
        <w:t xml:space="preserve">   日</w:t>
      </w:r>
    </w:p>
    <w:p/>
    <w:p>
      <w:pPr>
        <w:spacing w:line="360" w:lineRule="auto"/>
        <w:jc w:val="center"/>
        <w:outlineLvl w:val="0"/>
        <w:rPr>
          <w:b/>
          <w:sz w:val="36"/>
          <w:szCs w:val="36"/>
        </w:rPr>
      </w:pPr>
      <w:bookmarkStart w:id="831" w:name="_Toc768"/>
      <w:r>
        <w:rPr>
          <w:b/>
          <w:sz w:val="36"/>
          <w:szCs w:val="36"/>
        </w:rPr>
        <w:t>第七章   投标文件格式</w:t>
      </w:r>
      <w:bookmarkEnd w:id="831"/>
    </w:p>
    <w:p>
      <w:pPr>
        <w:tabs>
          <w:tab w:val="left" w:pos="900"/>
          <w:tab w:val="left" w:pos="1980"/>
        </w:tabs>
        <w:snapToGrid w:val="0"/>
        <w:spacing w:line="360" w:lineRule="auto"/>
        <w:ind w:left="142"/>
        <w:rPr>
          <w:b/>
          <w:sz w:val="24"/>
        </w:rPr>
      </w:pPr>
    </w:p>
    <w:p>
      <w:pPr>
        <w:tabs>
          <w:tab w:val="left" w:pos="900"/>
          <w:tab w:val="left" w:pos="1980"/>
        </w:tabs>
        <w:snapToGrid w:val="0"/>
        <w:spacing w:line="360" w:lineRule="auto"/>
        <w:ind w:left="142"/>
        <w:rPr>
          <w:b/>
          <w:sz w:val="24"/>
        </w:rPr>
      </w:pPr>
    </w:p>
    <w:p>
      <w:pPr>
        <w:tabs>
          <w:tab w:val="left" w:pos="900"/>
          <w:tab w:val="left" w:pos="1980"/>
        </w:tabs>
        <w:snapToGrid w:val="0"/>
        <w:spacing w:line="360" w:lineRule="auto"/>
        <w:ind w:left="142"/>
        <w:rPr>
          <w:sz w:val="24"/>
        </w:rPr>
      </w:pPr>
      <w:r>
        <w:rPr>
          <w:b/>
          <w:sz w:val="24"/>
        </w:rPr>
        <w:t>投标人编制文件须知</w:t>
      </w:r>
    </w:p>
    <w:p>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tabs>
          <w:tab w:val="left" w:pos="900"/>
          <w:tab w:val="left" w:pos="1980"/>
        </w:tabs>
        <w:snapToGrid w:val="0"/>
        <w:spacing w:line="360" w:lineRule="auto"/>
        <w:ind w:left="142"/>
        <w:rPr>
          <w:sz w:val="24"/>
        </w:rPr>
      </w:pPr>
      <w:r>
        <w:rPr>
          <w:sz w:val="24"/>
        </w:rPr>
        <w:t>3、全部声明和问题的回答及所附材料必须是真实的、准确的和完整的。</w:t>
      </w:r>
    </w:p>
    <w:p>
      <w:pPr>
        <w:widowControl/>
        <w:jc w:val="left"/>
        <w:rPr>
          <w:sz w:val="24"/>
        </w:rPr>
      </w:pPr>
      <w:r>
        <w:rPr>
          <w:sz w:val="24"/>
        </w:rPr>
        <w:br w:type="page"/>
      </w:r>
    </w:p>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pPr>
        <w:rPr>
          <w:b/>
          <w:spacing w:val="20"/>
          <w:szCs w:val="21"/>
        </w:rPr>
      </w:pPr>
    </w:p>
    <w:p>
      <w:pPr>
        <w:rPr>
          <w:b/>
          <w:sz w:val="24"/>
        </w:rPr>
      </w:pPr>
      <w:r>
        <w:rPr>
          <w:b/>
          <w:spacing w:val="20"/>
          <w:sz w:val="24"/>
        </w:rPr>
        <w:t>投标文件（资格证明文件）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（资格证明文件）</w:t>
      </w: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r>
        <w:rPr>
          <w:b/>
          <w:spacing w:val="20"/>
          <w:sz w:val="32"/>
          <w:szCs w:val="32"/>
        </w:rPr>
        <w:t>项目编号/包号：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rPr>
          <w:b/>
        </w:rPr>
      </w:pPr>
      <w:r>
        <w:rPr>
          <w:b/>
          <w:spacing w:val="20"/>
          <w:sz w:val="32"/>
          <w:szCs w:val="32"/>
        </w:rPr>
        <w:br w:type="page"/>
      </w:r>
    </w:p>
    <w:p>
      <w:pPr>
        <w:numPr>
          <w:ilvl w:val="0"/>
          <w:numId w:val="16"/>
        </w:numPr>
        <w:tabs>
          <w:tab w:val="left" w:pos="360"/>
        </w:tabs>
        <w:snapToGrid w:val="0"/>
        <w:spacing w:line="360" w:lineRule="auto"/>
        <w:outlineLvl w:val="1"/>
        <w:rPr>
          <w:color w:val="000000"/>
          <w:sz w:val="24"/>
          <w:szCs w:val="20"/>
        </w:rPr>
      </w:pPr>
      <w:r>
        <w:rPr>
          <w:sz w:val="24"/>
        </w:rPr>
        <w:t>满足《中华人民共和国政府采购法》第二十二条规定</w:t>
      </w:r>
    </w:p>
    <w:p>
      <w:pPr>
        <w:spacing w:line="360" w:lineRule="auto"/>
        <w:outlineLvl w:val="2"/>
        <w:rPr>
          <w:color w:val="000000"/>
          <w:sz w:val="24"/>
          <w:szCs w:val="20"/>
        </w:rPr>
      </w:pPr>
      <w:r>
        <w:rPr>
          <w:color w:val="000000"/>
          <w:sz w:val="24"/>
          <w:szCs w:val="20"/>
        </w:rPr>
        <w:t>1-1 营业执照等证明文件</w:t>
      </w:r>
    </w:p>
    <w:p>
      <w:pPr>
        <w:tabs>
          <w:tab w:val="left" w:pos="1080"/>
        </w:tabs>
        <w:snapToGrid w:val="0"/>
        <w:rPr>
          <w:sz w:val="24"/>
        </w:rPr>
      </w:pPr>
    </w:p>
    <w:p>
      <w:pPr>
        <w:widowControl/>
        <w:jc w:val="left"/>
        <w:rPr>
          <w:color w:val="000000"/>
          <w:sz w:val="24"/>
          <w:szCs w:val="20"/>
        </w:rPr>
      </w:pPr>
      <w:r>
        <w:rPr>
          <w:color w:val="000000"/>
          <w:sz w:val="24"/>
        </w:rPr>
        <w:br w:type="page"/>
      </w:r>
    </w:p>
    <w:p>
      <w:pPr>
        <w:pStyle w:val="6"/>
        <w:rPr>
          <w:rFonts w:ascii="Times New Roman"/>
          <w:b w:val="0"/>
          <w:bCs/>
          <w:color w:val="000000"/>
          <w:u w:val="none"/>
        </w:rPr>
      </w:pPr>
      <w:r>
        <w:rPr>
          <w:rFonts w:ascii="Times New Roman"/>
          <w:b w:val="0"/>
          <w:color w:val="000000"/>
          <w:u w:val="none"/>
        </w:rPr>
        <w:t>1-2 投标人资格声明书</w:t>
      </w:r>
    </w:p>
    <w:p>
      <w:pPr>
        <w:jc w:val="center"/>
        <w:rPr>
          <w:b/>
          <w:color w:val="000000"/>
          <w:sz w:val="36"/>
          <w:szCs w:val="36"/>
        </w:rPr>
      </w:pPr>
      <w:r>
        <w:rPr>
          <w:b/>
          <w:color w:val="000000"/>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sz w:val="24"/>
          <w:u w:val="single"/>
        </w:rPr>
        <w:t>采购人或采购代理机构</w:t>
      </w:r>
    </w:p>
    <w:p>
      <w:pPr>
        <w:spacing w:line="360" w:lineRule="auto"/>
        <w:ind w:firstLine="480" w:firstLineChars="200"/>
        <w:rPr>
          <w:sz w:val="24"/>
        </w:rPr>
      </w:pPr>
      <w:r>
        <w:rPr>
          <w:sz w:val="24"/>
        </w:rPr>
        <w:t>在参与本次项目投标中，我单位承诺：</w:t>
      </w:r>
    </w:p>
    <w:p>
      <w:pPr>
        <w:numPr>
          <w:ilvl w:val="0"/>
          <w:numId w:val="17"/>
        </w:numPr>
        <w:spacing w:line="360" w:lineRule="auto"/>
        <w:ind w:left="1134"/>
        <w:rPr>
          <w:sz w:val="24"/>
          <w:szCs w:val="22"/>
        </w:rPr>
      </w:pPr>
      <w:r>
        <w:rPr>
          <w:sz w:val="24"/>
          <w:szCs w:val="22"/>
        </w:rPr>
        <w:t>具有良好的商业信誉和健全的财务会计制度；</w:t>
      </w:r>
    </w:p>
    <w:p>
      <w:pPr>
        <w:numPr>
          <w:ilvl w:val="0"/>
          <w:numId w:val="17"/>
        </w:numPr>
        <w:spacing w:line="360" w:lineRule="auto"/>
        <w:ind w:left="1134"/>
        <w:rPr>
          <w:sz w:val="24"/>
          <w:szCs w:val="22"/>
        </w:rPr>
      </w:pPr>
      <w:r>
        <w:rPr>
          <w:sz w:val="24"/>
          <w:szCs w:val="22"/>
        </w:rPr>
        <w:t>具有履行合同所必需的设备和专业技术能力；</w:t>
      </w:r>
    </w:p>
    <w:p>
      <w:pPr>
        <w:numPr>
          <w:ilvl w:val="0"/>
          <w:numId w:val="17"/>
        </w:numPr>
        <w:spacing w:line="360" w:lineRule="auto"/>
        <w:ind w:left="1134"/>
        <w:rPr>
          <w:sz w:val="24"/>
          <w:szCs w:val="22"/>
        </w:rPr>
      </w:pPr>
      <w:r>
        <w:rPr>
          <w:sz w:val="24"/>
          <w:szCs w:val="22"/>
        </w:rPr>
        <w:t>有依法缴纳税收和社会保障资金的良好记录；</w:t>
      </w:r>
    </w:p>
    <w:p>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pPr>
        <w:numPr>
          <w:ilvl w:val="0"/>
          <w:numId w:val="17"/>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3"/>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pPr>
        <w:spacing w:line="360" w:lineRule="auto"/>
        <w:ind w:right="360" w:firstLine="480"/>
        <w:jc w:val="right"/>
        <w:rPr>
          <w:sz w:val="24"/>
        </w:rPr>
      </w:pPr>
      <w:r>
        <w:rPr>
          <w:color w:val="000000"/>
          <w:sz w:val="24"/>
          <w:szCs w:val="20"/>
        </w:rPr>
        <w:t xml:space="preserve">日期：_____年______月______日   </w:t>
      </w:r>
    </w:p>
    <w:p>
      <w:pPr>
        <w:spacing w:line="360" w:lineRule="auto"/>
        <w:rPr>
          <w:sz w:val="24"/>
        </w:rPr>
      </w:pPr>
      <w:r>
        <w:rPr>
          <w:sz w:val="24"/>
        </w:rPr>
        <w:t>说明：供应商承诺不实的，依据《政府采购法》第七十七条“提供虚假材料谋取中标、成交的”有关规定予以处理。</w:t>
      </w:r>
    </w:p>
    <w:p>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pPr>
        <w:numPr>
          <w:ilvl w:val="0"/>
          <w:numId w:val="16"/>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pPr>
        <w:spacing w:line="360" w:lineRule="auto"/>
        <w:outlineLvl w:val="2"/>
        <w:rPr>
          <w:color w:val="000000"/>
          <w:sz w:val="24"/>
          <w:szCs w:val="20"/>
        </w:rPr>
      </w:pPr>
      <w:r>
        <w:rPr>
          <w:color w:val="000000"/>
          <w:sz w:val="24"/>
          <w:szCs w:val="20"/>
        </w:rPr>
        <w:t>2-1 中小企业政策证明文件</w:t>
      </w:r>
    </w:p>
    <w:p>
      <w:pPr>
        <w:tabs>
          <w:tab w:val="left" w:pos="5580"/>
        </w:tabs>
        <w:spacing w:line="360" w:lineRule="auto"/>
        <w:rPr>
          <w:sz w:val="24"/>
        </w:rPr>
      </w:pPr>
      <w:r>
        <w:rPr>
          <w:sz w:val="24"/>
        </w:rPr>
        <w:t>说明：</w:t>
      </w:r>
    </w:p>
    <w:p>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32" w:name="_Hlk145526067"/>
      <w:r>
        <w:rPr>
          <w:sz w:val="24"/>
        </w:rPr>
        <w:t>如供应商为联合体的，</w:t>
      </w:r>
      <w:bookmarkEnd w:id="832"/>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pPr>
        <w:tabs>
          <w:tab w:val="left" w:pos="5580"/>
        </w:tabs>
        <w:spacing w:line="360" w:lineRule="auto"/>
        <w:rPr>
          <w:sz w:val="24"/>
        </w:rPr>
      </w:pPr>
      <w:r>
        <w:rPr>
          <w:sz w:val="24"/>
        </w:rPr>
        <w:t>（5）中小企业声明函填写注意事项</w:t>
      </w:r>
    </w:p>
    <w:p>
      <w:pPr>
        <w:tabs>
          <w:tab w:val="left" w:pos="5580"/>
        </w:tabs>
        <w:spacing w:line="360" w:lineRule="auto"/>
        <w:rPr>
          <w:sz w:val="24"/>
        </w:rPr>
      </w:pPr>
      <w:r>
        <w:rPr>
          <w:sz w:val="24"/>
        </w:rPr>
        <w:t>1）《中小企业声明函》由参加政府采购活动的投标人出具。联合体投标的，《中小企业声明函》可由牵头人出具。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pPr>
        <w:tabs>
          <w:tab w:val="left" w:pos="5580"/>
        </w:tabs>
        <w:spacing w:line="360" w:lineRule="auto"/>
        <w:rPr>
          <w:sz w:val="24"/>
        </w:rPr>
      </w:pPr>
    </w:p>
    <w:p>
      <w:pPr>
        <w:tabs>
          <w:tab w:val="left" w:pos="5580"/>
        </w:tabs>
        <w:spacing w:line="360" w:lineRule="auto"/>
        <w:rPr>
          <w:sz w:val="24"/>
        </w:rPr>
      </w:pPr>
      <w:r>
        <w:rPr>
          <w:sz w:val="24"/>
        </w:rPr>
        <w:br w:type="page"/>
      </w:r>
    </w:p>
    <w:p>
      <w:pPr>
        <w:pStyle w:val="7"/>
      </w:pPr>
      <w:r>
        <w:t>2-1-1 中小企业证明文件</w:t>
      </w:r>
    </w:p>
    <w:p>
      <w:pPr>
        <w:spacing w:before="240" w:beforeLines="100" w:after="240" w:afterLines="100" w:line="360" w:lineRule="auto"/>
        <w:jc w:val="center"/>
        <w:rPr>
          <w:b/>
          <w:color w:val="000000"/>
          <w:sz w:val="36"/>
          <w:szCs w:val="36"/>
        </w:rPr>
      </w:pPr>
      <w:r>
        <w:rPr>
          <w:b/>
          <w:bCs/>
          <w:color w:val="000000"/>
          <w:sz w:val="36"/>
          <w:szCs w:val="36"/>
        </w:rPr>
        <w:t>中小企业声明函（货物）格式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spacing w:line="360" w:lineRule="auto"/>
        <w:ind w:right="360" w:firstLine="480"/>
        <w:jc w:val="right"/>
        <w:rPr>
          <w:color w:val="000000"/>
          <w:sz w:val="24"/>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utoSpaceDE w:val="0"/>
        <w:autoSpaceDN w:val="0"/>
        <w:adjustRightInd w:val="0"/>
        <w:ind w:firstLine="420"/>
        <w:jc w:val="left"/>
        <w:rPr>
          <w:sz w:val="24"/>
        </w:rPr>
      </w:pPr>
    </w:p>
    <w:p>
      <w:pPr>
        <w:spacing w:line="360" w:lineRule="auto"/>
        <w:rPr>
          <w:color w:val="000000"/>
          <w:sz w:val="24"/>
        </w:rPr>
      </w:pPr>
    </w:p>
    <w:p>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adjustRightInd w:val="0"/>
        <w:snapToGrid w:val="0"/>
        <w:jc w:val="left"/>
        <w:rPr>
          <w:color w:val="000000"/>
          <w:sz w:val="24"/>
          <w:szCs w:val="21"/>
        </w:rPr>
      </w:pPr>
    </w:p>
    <w:p>
      <w:pPr>
        <w:adjustRightInd w:val="0"/>
        <w:snapToGrid w:val="0"/>
        <w:jc w:val="left"/>
        <w:rPr>
          <w:color w:val="000000"/>
          <w:sz w:val="24"/>
          <w:szCs w:val="21"/>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r>
        <w:br w:type="page"/>
      </w:r>
    </w:p>
    <w:p>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widowControl/>
        <w:jc w:val="left"/>
        <w:rPr>
          <w:color w:val="000000"/>
          <w:sz w:val="24"/>
          <w:szCs w:val="20"/>
        </w:rPr>
      </w:pPr>
      <w:r>
        <w:rPr>
          <w:color w:val="000000"/>
          <w:sz w:val="24"/>
          <w:szCs w:val="20"/>
        </w:rPr>
        <w:br w:type="page"/>
      </w:r>
    </w:p>
    <w:p>
      <w:pPr>
        <w:pStyle w:val="7"/>
      </w:pPr>
      <w:r>
        <w:t>2-1-2 拟分包情况说明及分包意向协议</w:t>
      </w:r>
      <w:r>
        <w:rPr>
          <w:rFonts w:hint="eastAsia" w:ascii="Times New Roman" w:hAnsi="Times New Roman" w:eastAsiaTheme="majorEastAsia"/>
          <w:b w:val="0"/>
          <w:color w:val="000000"/>
          <w:sz w:val="24"/>
          <w:lang w:eastAsia="zh-CN"/>
        </w:rPr>
        <w:t>（如本项目不适用则供应商无需提供）</w:t>
      </w:r>
    </w:p>
    <w:p>
      <w:pPr>
        <w:autoSpaceDE w:val="0"/>
        <w:autoSpaceDN w:val="0"/>
        <w:adjustRightInd w:val="0"/>
        <w:jc w:val="center"/>
        <w:rPr>
          <w:color w:val="000000"/>
          <w:sz w:val="30"/>
          <w:szCs w:val="30"/>
        </w:rPr>
      </w:pPr>
    </w:p>
    <w:p>
      <w:pPr>
        <w:autoSpaceDE w:val="0"/>
        <w:autoSpaceDN w:val="0"/>
        <w:adjustRightInd w:val="0"/>
        <w:spacing w:line="360" w:lineRule="auto"/>
        <w:jc w:val="center"/>
        <w:rPr>
          <w:b/>
          <w:color w:val="000000"/>
          <w:sz w:val="36"/>
          <w:szCs w:val="36"/>
        </w:rPr>
      </w:pPr>
      <w:r>
        <w:rPr>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jc w:val="center"/>
        </w:trPr>
        <w:tc>
          <w:tcPr>
            <w:tcW w:w="456"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pPr>
              <w:pStyle w:val="248"/>
              <w:jc w:val="center"/>
              <w:rPr>
                <w:rFonts w:ascii="Times New Roman" w:hAnsi="Times New Roman" w:cs="Times New Roman" w:eastAsiaTheme="minorEastAsia"/>
                <w:sz w:val="30"/>
              </w:rPr>
            </w:pPr>
          </w:p>
        </w:tc>
        <w:tc>
          <w:tcPr>
            <w:tcW w:w="1513" w:type="dxa"/>
            <w:vAlign w:val="center"/>
          </w:tcPr>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8"/>
              <w:jc w:val="center"/>
              <w:rPr>
                <w:rFonts w:ascii="Times New Roman" w:hAnsi="Times New Roman" w:cs="Times New Roman" w:eastAsiaTheme="minorEastAsia"/>
                <w:sz w:val="30"/>
                <w:lang w:eastAsia="zh-CN"/>
              </w:rPr>
            </w:pPr>
          </w:p>
        </w:tc>
        <w:tc>
          <w:tcPr>
            <w:tcW w:w="1561" w:type="dxa"/>
            <w:vAlign w:val="center"/>
          </w:tcPr>
          <w:p>
            <w:pPr>
              <w:pStyle w:val="248"/>
              <w:jc w:val="center"/>
              <w:rPr>
                <w:rFonts w:ascii="Times New Roman" w:hAnsi="Times New Roman" w:cs="Times New Roman" w:eastAsiaTheme="minorEastAsia"/>
                <w:sz w:val="30"/>
                <w:lang w:eastAsia="zh-CN"/>
              </w:rPr>
            </w:pPr>
          </w:p>
        </w:tc>
        <w:tc>
          <w:tcPr>
            <w:tcW w:w="1498" w:type="dxa"/>
            <w:vAlign w:val="center"/>
          </w:tcPr>
          <w:p>
            <w:pPr>
              <w:pStyle w:val="248"/>
              <w:jc w:val="center"/>
              <w:rPr>
                <w:rFonts w:ascii="Times New Roman" w:hAnsi="Times New Roman" w:cs="Times New Roman" w:eastAsiaTheme="minorEastAsia"/>
                <w:sz w:val="30"/>
                <w:lang w:eastAsia="zh-CN"/>
              </w:rPr>
            </w:pPr>
          </w:p>
        </w:tc>
        <w:tc>
          <w:tcPr>
            <w:tcW w:w="1564" w:type="dxa"/>
            <w:vAlign w:val="center"/>
          </w:tcPr>
          <w:p>
            <w:pPr>
              <w:pStyle w:val="248"/>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pPr>
              <w:pStyle w:val="248"/>
              <w:jc w:val="center"/>
              <w:rPr>
                <w:rFonts w:ascii="Times New Roman" w:hAnsi="Times New Roman" w:cs="Times New Roman" w:eastAsiaTheme="minorEastAsia"/>
                <w:sz w:val="30"/>
              </w:rPr>
            </w:pPr>
          </w:p>
        </w:tc>
        <w:tc>
          <w:tcPr>
            <w:tcW w:w="1513" w:type="dxa"/>
            <w:vAlign w:val="center"/>
          </w:tcPr>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8"/>
              <w:jc w:val="center"/>
              <w:rPr>
                <w:rFonts w:ascii="Times New Roman" w:hAnsi="Times New Roman" w:cs="Times New Roman" w:eastAsiaTheme="minorEastAsia"/>
                <w:sz w:val="30"/>
                <w:lang w:eastAsia="zh-CN"/>
              </w:rPr>
            </w:pPr>
          </w:p>
        </w:tc>
        <w:tc>
          <w:tcPr>
            <w:tcW w:w="1561" w:type="dxa"/>
            <w:vAlign w:val="center"/>
          </w:tcPr>
          <w:p>
            <w:pPr>
              <w:pStyle w:val="248"/>
              <w:jc w:val="center"/>
              <w:rPr>
                <w:rFonts w:ascii="Times New Roman" w:hAnsi="Times New Roman" w:cs="Times New Roman" w:eastAsiaTheme="minorEastAsia"/>
                <w:sz w:val="30"/>
                <w:lang w:eastAsia="zh-CN"/>
              </w:rPr>
            </w:pPr>
          </w:p>
        </w:tc>
        <w:tc>
          <w:tcPr>
            <w:tcW w:w="1498" w:type="dxa"/>
            <w:vAlign w:val="center"/>
          </w:tcPr>
          <w:p>
            <w:pPr>
              <w:pStyle w:val="248"/>
              <w:jc w:val="center"/>
              <w:rPr>
                <w:rFonts w:ascii="Times New Roman" w:hAnsi="Times New Roman" w:cs="Times New Roman" w:eastAsiaTheme="minorEastAsia"/>
                <w:sz w:val="30"/>
                <w:lang w:eastAsia="zh-CN"/>
              </w:rPr>
            </w:pPr>
          </w:p>
        </w:tc>
        <w:tc>
          <w:tcPr>
            <w:tcW w:w="1564" w:type="dxa"/>
            <w:vAlign w:val="center"/>
          </w:tcPr>
          <w:p>
            <w:pPr>
              <w:pStyle w:val="248"/>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pPr>
              <w:pStyle w:val="248"/>
              <w:jc w:val="center"/>
              <w:rPr>
                <w:rFonts w:ascii="Times New Roman" w:hAnsi="Times New Roman" w:cs="Times New Roman" w:eastAsiaTheme="minorEastAsia"/>
                <w:sz w:val="30"/>
              </w:rPr>
            </w:pPr>
          </w:p>
        </w:tc>
        <w:tc>
          <w:tcPr>
            <w:tcW w:w="1513" w:type="dxa"/>
            <w:vAlign w:val="center"/>
          </w:tcPr>
          <w:p>
            <w:pPr>
              <w:pStyle w:val="248"/>
              <w:tabs>
                <w:tab w:val="left" w:pos="235"/>
              </w:tabs>
              <w:jc w:val="center"/>
              <w:rPr>
                <w:rFonts w:ascii="Times New Roman" w:hAnsi="Times New Roman" w:cs="Times New Roman" w:eastAsiaTheme="minorEastAsia"/>
                <w:sz w:val="24"/>
              </w:rPr>
            </w:pPr>
          </w:p>
        </w:tc>
        <w:tc>
          <w:tcPr>
            <w:tcW w:w="1125" w:type="dxa"/>
            <w:vAlign w:val="center"/>
          </w:tcPr>
          <w:p>
            <w:pPr>
              <w:pStyle w:val="248"/>
              <w:jc w:val="center"/>
              <w:rPr>
                <w:rFonts w:ascii="Times New Roman" w:hAnsi="Times New Roman" w:cs="Times New Roman" w:eastAsiaTheme="minorEastAsia"/>
                <w:sz w:val="30"/>
              </w:rPr>
            </w:pPr>
          </w:p>
        </w:tc>
        <w:tc>
          <w:tcPr>
            <w:tcW w:w="1561" w:type="dxa"/>
            <w:vAlign w:val="center"/>
          </w:tcPr>
          <w:p>
            <w:pPr>
              <w:pStyle w:val="248"/>
              <w:jc w:val="center"/>
              <w:rPr>
                <w:rFonts w:ascii="Times New Roman" w:hAnsi="Times New Roman" w:cs="Times New Roman" w:eastAsiaTheme="minorEastAsia"/>
                <w:sz w:val="30"/>
              </w:rPr>
            </w:pPr>
          </w:p>
        </w:tc>
        <w:tc>
          <w:tcPr>
            <w:tcW w:w="1498" w:type="dxa"/>
            <w:vAlign w:val="center"/>
          </w:tcPr>
          <w:p>
            <w:pPr>
              <w:pStyle w:val="248"/>
              <w:jc w:val="center"/>
              <w:rPr>
                <w:rFonts w:ascii="Times New Roman" w:hAnsi="Times New Roman" w:cs="Times New Roman" w:eastAsiaTheme="minorEastAsia"/>
                <w:sz w:val="30"/>
              </w:rPr>
            </w:pPr>
          </w:p>
        </w:tc>
        <w:tc>
          <w:tcPr>
            <w:tcW w:w="1564" w:type="dxa"/>
            <w:vAlign w:val="center"/>
          </w:tcPr>
          <w:p>
            <w:pPr>
              <w:pStyle w:val="248"/>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5942" w:type="dxa"/>
            <w:gridSpan w:val="5"/>
            <w:vAlign w:val="center"/>
          </w:tcPr>
          <w:p>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pPr>
              <w:pStyle w:val="248"/>
              <w:jc w:val="center"/>
              <w:rPr>
                <w:rFonts w:ascii="Times New Roman" w:hAnsi="Times New Roman" w:cs="Times New Roman" w:eastAsiaTheme="minorEastAsia"/>
                <w:sz w:val="30"/>
              </w:rPr>
            </w:pPr>
          </w:p>
        </w:tc>
        <w:tc>
          <w:tcPr>
            <w:tcW w:w="1564" w:type="dxa"/>
            <w:vAlign w:val="center"/>
          </w:tcPr>
          <w:p>
            <w:pPr>
              <w:pStyle w:val="248"/>
              <w:jc w:val="center"/>
              <w:rPr>
                <w:rFonts w:ascii="Times New Roman" w:hAnsi="Times New Roman" w:cs="Times New Roman" w:eastAsiaTheme="minorEastAsia"/>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pPr>
        <w:spacing w:line="360" w:lineRule="auto"/>
        <w:ind w:right="-57" w:firstLine="480"/>
        <w:jc w:val="right"/>
        <w:rPr>
          <w:color w:val="000000"/>
          <w:sz w:val="24"/>
        </w:rPr>
      </w:pPr>
      <w:r>
        <w:rPr>
          <w:color w:val="000000"/>
          <w:sz w:val="24"/>
          <w:szCs w:val="20"/>
        </w:rPr>
        <w:t>日期：_____年______月______日</w:t>
      </w:r>
    </w:p>
    <w:p>
      <w:pPr>
        <w:adjustRightInd w:val="0"/>
        <w:snapToGrid w:val="0"/>
        <w:spacing w:line="360" w:lineRule="auto"/>
        <w:jc w:val="left"/>
        <w:rPr>
          <w:sz w:val="24"/>
        </w:rPr>
      </w:pPr>
      <w:r>
        <w:rPr>
          <w:sz w:val="24"/>
        </w:rPr>
        <w:t>注：</w:t>
      </w:r>
    </w:p>
    <w:p>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pPr>
        <w:adjustRightInd w:val="0"/>
        <w:snapToGrid w:val="0"/>
        <w:spacing w:line="360" w:lineRule="auto"/>
        <w:jc w:val="left"/>
        <w:rPr>
          <w:color w:val="000000"/>
          <w:sz w:val="30"/>
          <w:szCs w:val="30"/>
        </w:rPr>
      </w:pPr>
    </w:p>
    <w:p>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pPr>
        <w:adjustRightInd w:val="0"/>
        <w:snapToGrid w:val="0"/>
        <w:spacing w:line="360" w:lineRule="auto"/>
        <w:ind w:firstLine="480" w:firstLineChars="200"/>
        <w:jc w:val="left"/>
        <w:rPr>
          <w:sz w:val="24"/>
        </w:rPr>
      </w:pPr>
      <w:r>
        <w:rPr>
          <w:sz w:val="24"/>
        </w:rPr>
        <w:t>甲方（投标人）：________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2.分包金额：_____，该金额占该采购包合同金额的比例为___%。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pPr>
      <w:r>
        <w:rPr>
          <w:color w:val="000000"/>
          <w:sz w:val="24"/>
        </w:rPr>
        <w:t>注：</w:t>
      </w:r>
    </w:p>
    <w:p>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pPr>
        <w:widowControl/>
        <w:jc w:val="left"/>
        <w:rPr>
          <w:color w:val="000000"/>
          <w:sz w:val="24"/>
          <w:szCs w:val="20"/>
        </w:rPr>
      </w:pPr>
      <w:r>
        <w:rPr>
          <w:color w:val="000000"/>
          <w:sz w:val="24"/>
          <w:szCs w:val="20"/>
        </w:rPr>
        <w:br w:type="page"/>
      </w:r>
    </w:p>
    <w:p>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pPr>
        <w:widowControl/>
        <w:jc w:val="left"/>
        <w:rPr>
          <w:sz w:val="24"/>
        </w:rPr>
      </w:pPr>
    </w:p>
    <w:p>
      <w:pPr>
        <w:widowControl/>
        <w:jc w:val="left"/>
        <w:rPr>
          <w:sz w:val="24"/>
        </w:rPr>
      </w:pPr>
      <w:r>
        <w:rPr>
          <w:sz w:val="24"/>
        </w:rPr>
        <w:br w:type="page"/>
      </w:r>
    </w:p>
    <w:p>
      <w:pPr>
        <w:numPr>
          <w:ilvl w:val="0"/>
          <w:numId w:val="16"/>
        </w:numPr>
        <w:tabs>
          <w:tab w:val="left" w:pos="360"/>
        </w:tabs>
        <w:snapToGrid w:val="0"/>
        <w:spacing w:line="360" w:lineRule="auto"/>
        <w:outlineLvl w:val="1"/>
        <w:rPr>
          <w:sz w:val="24"/>
        </w:rPr>
      </w:pPr>
      <w:r>
        <w:rPr>
          <w:sz w:val="24"/>
        </w:rPr>
        <w:t>本项目的特定资格要求</w:t>
      </w:r>
      <w:r>
        <w:rPr>
          <w:color w:val="000000"/>
          <w:sz w:val="24"/>
          <w:szCs w:val="20"/>
        </w:rPr>
        <w:t>（如有）</w:t>
      </w:r>
      <w:r>
        <w:rPr>
          <w:rFonts w:hint="eastAsia" w:ascii="Times New Roman" w:hAnsi="Times New Roman" w:eastAsiaTheme="majorEastAsia"/>
          <w:b w:val="0"/>
          <w:color w:val="000000"/>
          <w:sz w:val="24"/>
          <w:lang w:eastAsia="zh-CN"/>
        </w:rPr>
        <w:t>（如本项目不适用则供应商无需提供）</w:t>
      </w:r>
    </w:p>
    <w:p>
      <w:pPr>
        <w:spacing w:line="360" w:lineRule="auto"/>
        <w:outlineLvl w:val="2"/>
        <w:rPr>
          <w:color w:val="000000"/>
          <w:sz w:val="24"/>
          <w:szCs w:val="20"/>
        </w:rPr>
      </w:pPr>
      <w:r>
        <w:rPr>
          <w:color w:val="000000"/>
          <w:sz w:val="24"/>
          <w:szCs w:val="20"/>
        </w:rPr>
        <w:t>3-1 联合协议（如有）</w:t>
      </w:r>
    </w:p>
    <w:p>
      <w:pPr>
        <w:autoSpaceDE w:val="0"/>
        <w:autoSpaceDN w:val="0"/>
        <w:adjustRightInd w:val="0"/>
        <w:spacing w:line="360" w:lineRule="auto"/>
        <w:jc w:val="center"/>
        <w:rPr>
          <w:b/>
          <w:color w:val="000000"/>
          <w:sz w:val="36"/>
          <w:szCs w:val="36"/>
        </w:rPr>
      </w:pPr>
      <w:r>
        <w:rPr>
          <w:b/>
          <w:color w:val="000000"/>
          <w:sz w:val="36"/>
          <w:szCs w:val="36"/>
        </w:rPr>
        <w:t>联合协议</w:t>
      </w:r>
    </w:p>
    <w:p>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pPr>
        <w:numPr>
          <w:ilvl w:val="0"/>
          <w:numId w:val="18"/>
        </w:numPr>
        <w:spacing w:line="360" w:lineRule="auto"/>
        <w:rPr>
          <w:bCs/>
          <w:color w:val="000000"/>
          <w:sz w:val="24"/>
        </w:rPr>
      </w:pPr>
      <w:r>
        <w:rPr>
          <w:bCs/>
          <w:color w:val="000000"/>
          <w:sz w:val="24"/>
        </w:rPr>
        <w:t>由_________牵头，_________、__________参加，组成联合体共同进行招标项目的投标工作。</w:t>
      </w:r>
    </w:p>
    <w:p>
      <w:pPr>
        <w:numPr>
          <w:ilvl w:val="0"/>
          <w:numId w:val="18"/>
        </w:numPr>
        <w:spacing w:line="360" w:lineRule="auto"/>
        <w:rPr>
          <w:bCs/>
          <w:color w:val="000000"/>
          <w:sz w:val="24"/>
        </w:rPr>
      </w:pPr>
      <w:r>
        <w:rPr>
          <w:bCs/>
          <w:color w:val="000000"/>
          <w:sz w:val="24"/>
        </w:rPr>
        <w:t>联合体中标后，联合体各方共同与采购人签订合同，就采购合同约定的事项对采购人承担连带责任。</w:t>
      </w:r>
    </w:p>
    <w:p>
      <w:pPr>
        <w:numPr>
          <w:ilvl w:val="0"/>
          <w:numId w:val="18"/>
        </w:numPr>
        <w:spacing w:line="360" w:lineRule="auto"/>
        <w:rPr>
          <w:bCs/>
          <w:color w:val="000000"/>
          <w:sz w:val="24"/>
        </w:rPr>
      </w:pPr>
      <w:r>
        <w:rPr>
          <w:bCs/>
          <w:color w:val="000000"/>
          <w:sz w:val="24"/>
        </w:rPr>
        <w:t>联合体各方均同意由牵头人代表其他联合体成员单位按招标文件要求出具《授权委托书》。</w:t>
      </w:r>
    </w:p>
    <w:p>
      <w:pPr>
        <w:numPr>
          <w:ilvl w:val="0"/>
          <w:numId w:val="18"/>
        </w:numPr>
        <w:spacing w:line="360" w:lineRule="auto"/>
        <w:rPr>
          <w:bCs/>
          <w:color w:val="000000"/>
          <w:sz w:val="24"/>
        </w:rPr>
      </w:pPr>
      <w:r>
        <w:rPr>
          <w:bCs/>
          <w:color w:val="000000"/>
          <w:sz w:val="24"/>
        </w:rPr>
        <w:t>牵头人为项目的总负责单位；组织各参加方进行项目实施工作。</w:t>
      </w:r>
    </w:p>
    <w:p>
      <w:pPr>
        <w:numPr>
          <w:ilvl w:val="0"/>
          <w:numId w:val="18"/>
        </w:numPr>
        <w:spacing w:line="360" w:lineRule="auto"/>
        <w:rPr>
          <w:bCs/>
          <w:color w:val="000000"/>
          <w:sz w:val="24"/>
        </w:rPr>
      </w:pPr>
      <w:r>
        <w:rPr>
          <w:bCs/>
          <w:color w:val="000000"/>
          <w:sz w:val="24"/>
        </w:rPr>
        <w:t>______负责_____，具体工作范围、内容以投标文件及合同为准。</w:t>
      </w:r>
    </w:p>
    <w:p>
      <w:pPr>
        <w:numPr>
          <w:ilvl w:val="0"/>
          <w:numId w:val="18"/>
        </w:numPr>
        <w:spacing w:line="360" w:lineRule="auto"/>
        <w:rPr>
          <w:bCs/>
          <w:color w:val="000000"/>
          <w:sz w:val="24"/>
        </w:rPr>
      </w:pPr>
      <w:r>
        <w:rPr>
          <w:bCs/>
          <w:color w:val="000000"/>
          <w:sz w:val="24"/>
        </w:rPr>
        <w:t>______负责_____，具体工作范围、内容以投标文件及合同为准。</w:t>
      </w:r>
    </w:p>
    <w:p>
      <w:pPr>
        <w:numPr>
          <w:ilvl w:val="0"/>
          <w:numId w:val="18"/>
        </w:numPr>
        <w:spacing w:line="360" w:lineRule="auto"/>
        <w:rPr>
          <w:bCs/>
          <w:color w:val="000000"/>
          <w:sz w:val="24"/>
        </w:rPr>
      </w:pPr>
      <w:r>
        <w:rPr>
          <w:bCs/>
          <w:color w:val="000000"/>
          <w:sz w:val="24"/>
        </w:rPr>
        <w:t>______负责_____（如有），具体工作范围、内容以投标文件及合同为准。</w:t>
      </w:r>
    </w:p>
    <w:p>
      <w:pPr>
        <w:numPr>
          <w:ilvl w:val="0"/>
          <w:numId w:val="18"/>
        </w:numPr>
        <w:spacing w:line="360" w:lineRule="auto"/>
        <w:rPr>
          <w:sz w:val="24"/>
        </w:rPr>
      </w:pPr>
      <w:r>
        <w:rPr>
          <w:sz w:val="24"/>
        </w:rPr>
        <w:t>本项目联合协议合同总额为________元，联合体各成员按照如下比例分摊（按联合体成员分别列明）：</w:t>
      </w:r>
    </w:p>
    <w:p>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pPr>
        <w:numPr>
          <w:ilvl w:val="0"/>
          <w:numId w:val="18"/>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pPr>
        <w:numPr>
          <w:ilvl w:val="0"/>
          <w:numId w:val="18"/>
        </w:numPr>
        <w:spacing w:line="360" w:lineRule="auto"/>
        <w:rPr>
          <w:bCs/>
          <w:color w:val="000000"/>
          <w:sz w:val="24"/>
        </w:rPr>
      </w:pPr>
      <w:r>
        <w:rPr>
          <w:bCs/>
          <w:color w:val="000000"/>
          <w:sz w:val="24"/>
        </w:rPr>
        <w:t>其他约定（如有）：_______。</w:t>
      </w:r>
    </w:p>
    <w:p>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pPr>
        <w:spacing w:line="360" w:lineRule="auto"/>
        <w:ind w:firstLine="471"/>
        <w:rPr>
          <w:color w:val="000000"/>
          <w:sz w:val="24"/>
        </w:rPr>
      </w:pPr>
    </w:p>
    <w:p>
      <w:pPr>
        <w:spacing w:line="360" w:lineRule="auto"/>
        <w:ind w:firstLine="471"/>
        <w:rPr>
          <w:color w:val="000000"/>
          <w:sz w:val="24"/>
        </w:rPr>
      </w:pPr>
    </w:p>
    <w:p>
      <w:pPr>
        <w:spacing w:line="360" w:lineRule="auto"/>
        <w:ind w:firstLine="471"/>
        <w:rPr>
          <w:color w:val="000000"/>
          <w:sz w:val="24"/>
        </w:rPr>
      </w:pPr>
      <w:r>
        <w:rPr>
          <w:color w:val="000000"/>
          <w:sz w:val="24"/>
        </w:rPr>
        <w:t>联合体成员名称：</w:t>
      </w:r>
      <w:r>
        <w:rPr>
          <w:color w:val="000000"/>
          <w:sz w:val="24"/>
          <w:szCs w:val="20"/>
        </w:rPr>
        <w:t>______</w:t>
      </w:r>
    </w:p>
    <w:p>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pPr>
        <w:spacing w:line="360" w:lineRule="auto"/>
        <w:ind w:firstLine="471"/>
        <w:rPr>
          <w:color w:val="000000"/>
          <w:sz w:val="24"/>
        </w:rPr>
      </w:pPr>
    </w:p>
    <w:p>
      <w:pPr>
        <w:spacing w:line="360" w:lineRule="auto"/>
        <w:ind w:firstLine="471"/>
        <w:rPr>
          <w:color w:val="000000"/>
          <w:sz w:val="24"/>
        </w:rPr>
      </w:pPr>
    </w:p>
    <w:p>
      <w:pPr>
        <w:spacing w:line="360" w:lineRule="auto"/>
        <w:ind w:left="480"/>
        <w:jc w:val="right"/>
        <w:rPr>
          <w:color w:val="000000"/>
          <w:sz w:val="24"/>
        </w:rPr>
      </w:pPr>
    </w:p>
    <w:p>
      <w:pPr>
        <w:spacing w:line="360" w:lineRule="auto"/>
        <w:ind w:left="480"/>
        <w:jc w:val="right"/>
        <w:rPr>
          <w:color w:val="000000"/>
          <w:sz w:val="24"/>
        </w:rPr>
      </w:pPr>
      <w:r>
        <w:rPr>
          <w:color w:val="000000"/>
          <w:sz w:val="24"/>
          <w:szCs w:val="20"/>
        </w:rPr>
        <w:t>日期：_____年______月______日</w:t>
      </w:r>
    </w:p>
    <w:p>
      <w:pPr>
        <w:spacing w:line="360" w:lineRule="auto"/>
        <w:ind w:left="480"/>
        <w:jc w:val="right"/>
        <w:rPr>
          <w:b/>
          <w:color w:val="000000"/>
          <w:sz w:val="24"/>
        </w:rPr>
      </w:pPr>
    </w:p>
    <w:p>
      <w:pPr>
        <w:tabs>
          <w:tab w:val="left" w:pos="8280"/>
        </w:tabs>
        <w:spacing w:line="360" w:lineRule="auto"/>
        <w:ind w:firstLine="480"/>
        <w:rPr>
          <w:color w:val="000000"/>
          <w:sz w:val="24"/>
        </w:rPr>
      </w:pPr>
    </w:p>
    <w:p>
      <w:pPr>
        <w:tabs>
          <w:tab w:val="left" w:pos="8280"/>
        </w:tabs>
        <w:spacing w:line="360" w:lineRule="auto"/>
        <w:ind w:firstLine="480"/>
        <w:rPr>
          <w:color w:val="000000"/>
          <w:sz w:val="24"/>
        </w:rPr>
      </w:pPr>
    </w:p>
    <w:p>
      <w:pPr>
        <w:spacing w:line="360" w:lineRule="auto"/>
        <w:ind w:left="719" w:leftChars="228" w:hanging="240" w:hangingChars="100"/>
        <w:rPr>
          <w:color w:val="000000"/>
          <w:sz w:val="24"/>
        </w:rPr>
      </w:pPr>
      <w:r>
        <w:rPr>
          <w:color w:val="000000"/>
          <w:sz w:val="24"/>
        </w:rPr>
        <w:t>注：</w:t>
      </w:r>
    </w:p>
    <w:p>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pPr>
        <w:spacing w:line="360" w:lineRule="auto"/>
        <w:ind w:left="719" w:leftChars="228" w:hanging="240" w:hangingChars="100"/>
        <w:rPr>
          <w:sz w:val="24"/>
        </w:rPr>
      </w:pPr>
      <w:r>
        <w:rPr>
          <w:color w:val="000000"/>
          <w:sz w:val="24"/>
        </w:rPr>
        <w:t>2. 联合体各方成员须在本协议上共同盖章。</w:t>
      </w:r>
    </w:p>
    <w:p>
      <w:pPr>
        <w:spacing w:line="360" w:lineRule="auto"/>
        <w:ind w:left="719" w:leftChars="228" w:hanging="240" w:hangingChars="100"/>
        <w:rPr>
          <w:sz w:val="24"/>
        </w:rPr>
      </w:pPr>
      <w:r>
        <w:rPr>
          <w:sz w:val="24"/>
        </w:rPr>
        <w:br w:type="page"/>
      </w:r>
    </w:p>
    <w:p>
      <w:pPr>
        <w:spacing w:line="360" w:lineRule="auto"/>
        <w:outlineLvl w:val="2"/>
        <w:rPr>
          <w:sz w:val="24"/>
          <w:szCs w:val="20"/>
        </w:rPr>
      </w:pPr>
      <w:r>
        <w:rPr>
          <w:color w:val="000000"/>
          <w:sz w:val="24"/>
          <w:szCs w:val="20"/>
        </w:rPr>
        <w:t>3-2 其他</w:t>
      </w:r>
      <w:r>
        <w:rPr>
          <w:sz w:val="24"/>
          <w:szCs w:val="20"/>
        </w:rPr>
        <w:t>特定资格要求</w:t>
      </w:r>
    </w:p>
    <w:p>
      <w:pPr>
        <w:widowControl/>
        <w:jc w:val="left"/>
        <w:rPr>
          <w:sz w:val="24"/>
          <w:szCs w:val="20"/>
        </w:rPr>
      </w:pPr>
      <w:r>
        <w:rPr>
          <w:sz w:val="24"/>
          <w:szCs w:val="20"/>
        </w:rPr>
        <w:br w:type="page"/>
      </w:r>
    </w:p>
    <w:p>
      <w:pPr>
        <w:numPr>
          <w:ilvl w:val="0"/>
          <w:numId w:val="16"/>
        </w:numPr>
        <w:tabs>
          <w:tab w:val="left" w:pos="360"/>
        </w:tabs>
        <w:snapToGrid w:val="0"/>
        <w:spacing w:line="360" w:lineRule="auto"/>
        <w:outlineLvl w:val="1"/>
        <w:rPr>
          <w:sz w:val="24"/>
          <w:szCs w:val="20"/>
        </w:rPr>
      </w:pPr>
      <w:r>
        <w:rPr>
          <w:color w:val="000000"/>
          <w:sz w:val="24"/>
          <w:szCs w:val="20"/>
        </w:rPr>
        <w:t>投标保证金凭证/交款单据电子件</w:t>
      </w:r>
      <w:r>
        <w:rPr>
          <w:rFonts w:hint="eastAsia" w:ascii="Times New Roman" w:hAnsi="Times New Roman" w:eastAsiaTheme="majorEastAsia"/>
          <w:b w:val="0"/>
          <w:color w:val="000000"/>
          <w:sz w:val="24"/>
          <w:lang w:eastAsia="zh-CN"/>
        </w:rPr>
        <w:t>（如本项目不适用则供应商无需提供）</w:t>
      </w:r>
    </w:p>
    <w:p>
      <w:pPr>
        <w:spacing w:line="360" w:lineRule="auto"/>
        <w:rPr>
          <w:sz w:val="24"/>
          <w:szCs w:val="20"/>
        </w:rPr>
      </w:pPr>
    </w:p>
    <w:p>
      <w:pPr>
        <w:spacing w:line="360" w:lineRule="auto"/>
        <w:rPr>
          <w:sz w:val="24"/>
          <w:szCs w:val="20"/>
        </w:rPr>
      </w:pPr>
    </w:p>
    <w:p>
      <w:pPr>
        <w:widowControl/>
        <w:jc w:val="left"/>
        <w:rPr>
          <w:kern w:val="0"/>
          <w:sz w:val="24"/>
          <w:szCs w:val="20"/>
        </w:rPr>
      </w:pPr>
      <w:r>
        <w:rPr>
          <w:sz w:val="24"/>
          <w:szCs w:val="20"/>
        </w:rPr>
        <w:br w:type="page"/>
      </w:r>
    </w:p>
    <w:p>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pPr>
        <w:rPr>
          <w:b/>
          <w:spacing w:val="20"/>
          <w:szCs w:val="21"/>
        </w:rPr>
      </w:pPr>
    </w:p>
    <w:p>
      <w:pPr>
        <w:rPr>
          <w:b/>
          <w:sz w:val="24"/>
        </w:rPr>
      </w:pPr>
      <w:r>
        <w:rPr>
          <w:b/>
          <w:spacing w:val="20"/>
          <w:sz w:val="24"/>
        </w:rPr>
        <w:t>投标文件（商务技术文件）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（商务技术文件）</w:t>
      </w: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r>
        <w:rPr>
          <w:b/>
          <w:spacing w:val="20"/>
          <w:sz w:val="32"/>
          <w:szCs w:val="32"/>
        </w:rPr>
        <w:t>项目编号/包号：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widowControl/>
        <w:jc w:val="left"/>
        <w:rPr>
          <w:b/>
          <w:sz w:val="24"/>
        </w:rPr>
      </w:pPr>
      <w:r>
        <w:rPr>
          <w:b/>
          <w:sz w:val="24"/>
        </w:rPr>
        <w:br w:type="page"/>
      </w:r>
    </w:p>
    <w:p>
      <w:pPr>
        <w:numPr>
          <w:ilvl w:val="0"/>
          <w:numId w:val="19"/>
        </w:numPr>
        <w:tabs>
          <w:tab w:val="left" w:pos="360"/>
        </w:tabs>
        <w:snapToGrid w:val="0"/>
        <w:spacing w:line="360" w:lineRule="auto"/>
        <w:outlineLvl w:val="1"/>
        <w:rPr>
          <w:color w:val="000000"/>
          <w:sz w:val="24"/>
          <w:szCs w:val="20"/>
        </w:rPr>
      </w:pPr>
      <w:bookmarkStart w:id="833" w:name="_Hlt520274065"/>
      <w:bookmarkEnd w:id="833"/>
      <w:bookmarkStart w:id="834" w:name="_Hlt520274407"/>
      <w:bookmarkEnd w:id="834"/>
      <w:bookmarkStart w:id="835" w:name="_Hlt520343000"/>
      <w:bookmarkEnd w:id="835"/>
      <w:bookmarkStart w:id="836" w:name="_Hlt520343392"/>
      <w:bookmarkEnd w:id="836"/>
      <w:bookmarkStart w:id="837" w:name="_Hlt520274121"/>
      <w:bookmarkEnd w:id="837"/>
      <w:bookmarkStart w:id="838" w:name="_Hlt520274393"/>
      <w:bookmarkEnd w:id="838"/>
      <w:bookmarkStart w:id="839" w:name="_Hlt520271212"/>
      <w:bookmarkEnd w:id="839"/>
      <w:bookmarkStart w:id="840" w:name="_Hlt520350918"/>
      <w:bookmarkEnd w:id="840"/>
      <w:bookmarkStart w:id="841" w:name="_Hlt520273711"/>
      <w:bookmarkEnd w:id="841"/>
      <w:bookmarkStart w:id="842" w:name="_Hlt520355504"/>
      <w:bookmarkEnd w:id="842"/>
      <w:bookmarkStart w:id="843" w:name="_Ref467988698"/>
      <w:bookmarkStart w:id="844" w:name="_Toc480942349"/>
      <w:bookmarkStart w:id="845" w:name="_Toc150480794"/>
      <w:bookmarkStart w:id="846" w:name="_Toc520356217"/>
      <w:bookmarkStart w:id="847" w:name="_Toc150774761"/>
      <w:bookmarkStart w:id="848" w:name="_Toc226309800"/>
      <w:bookmarkStart w:id="849" w:name="_Toc226337252"/>
      <w:bookmarkStart w:id="850" w:name="_Toc195842921"/>
      <w:bookmarkStart w:id="851" w:name="_Toc226965746"/>
      <w:bookmarkStart w:id="852" w:name="_Toc226965829"/>
      <w:bookmarkStart w:id="853" w:name="_Toc127151556"/>
      <w:bookmarkStart w:id="854" w:name="_Toc142311058"/>
      <w:r>
        <w:rPr>
          <w:color w:val="000000"/>
          <w:sz w:val="24"/>
        </w:rPr>
        <w:t>投标</w:t>
      </w:r>
      <w:bookmarkEnd w:id="843"/>
      <w:bookmarkEnd w:id="844"/>
      <w:r>
        <w:rPr>
          <w:color w:val="000000"/>
          <w:sz w:val="24"/>
        </w:rPr>
        <w:t>书</w:t>
      </w:r>
      <w:bookmarkEnd w:id="845"/>
      <w:bookmarkEnd w:id="846"/>
      <w:bookmarkEnd w:id="847"/>
      <w:bookmarkEnd w:id="848"/>
      <w:bookmarkEnd w:id="849"/>
      <w:bookmarkEnd w:id="850"/>
      <w:bookmarkEnd w:id="851"/>
      <w:bookmarkEnd w:id="852"/>
      <w:bookmarkEnd w:id="853"/>
      <w:bookmarkEnd w:id="854"/>
      <w:r>
        <w:rPr>
          <w:color w:val="000000"/>
          <w:sz w:val="24"/>
          <w:szCs w:val="20"/>
        </w:rPr>
        <w:t>（实质性格式）</w:t>
      </w:r>
    </w:p>
    <w:p>
      <w:pPr>
        <w:tabs>
          <w:tab w:val="left" w:pos="5580"/>
        </w:tabs>
        <w:spacing w:line="360" w:lineRule="auto"/>
        <w:rPr>
          <w:color w:val="000000"/>
          <w:sz w:val="24"/>
        </w:rPr>
      </w:pPr>
    </w:p>
    <w:p>
      <w:pPr>
        <w:spacing w:line="360" w:lineRule="auto"/>
        <w:jc w:val="center"/>
        <w:rPr>
          <w:b/>
          <w:color w:val="000000"/>
          <w:sz w:val="36"/>
          <w:szCs w:val="36"/>
        </w:rPr>
      </w:pPr>
      <w:r>
        <w:rPr>
          <w:b/>
          <w:color w:val="000000"/>
          <w:sz w:val="36"/>
          <w:szCs w:val="36"/>
        </w:rPr>
        <w:t>投标书</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tabs>
          <w:tab w:val="left" w:pos="5580"/>
        </w:tabs>
        <w:spacing w:line="360" w:lineRule="auto"/>
        <w:rPr>
          <w:color w:val="000000"/>
          <w:sz w:val="24"/>
          <w:szCs w:val="20"/>
        </w:rPr>
      </w:pPr>
    </w:p>
    <w:p>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pPr>
        <w:spacing w:line="360" w:lineRule="auto"/>
        <w:ind w:firstLine="480" w:firstLineChars="200"/>
        <w:rPr>
          <w:color w:val="000000"/>
          <w:sz w:val="24"/>
        </w:rPr>
      </w:pPr>
      <w:r>
        <w:rPr>
          <w:color w:val="000000"/>
          <w:sz w:val="24"/>
        </w:rPr>
        <w:t>与本投标有关的一切正式往来信函请寄：</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pPr>
        <w:tabs>
          <w:tab w:val="left" w:pos="5580"/>
        </w:tabs>
        <w:spacing w:line="360" w:lineRule="auto"/>
        <w:ind w:left="420"/>
        <w:rPr>
          <w:color w:val="000000"/>
          <w:sz w:val="24"/>
          <w:szCs w:val="20"/>
        </w:rPr>
      </w:pPr>
    </w:p>
    <w:p>
      <w:pPr>
        <w:tabs>
          <w:tab w:val="left" w:pos="5580"/>
        </w:tabs>
        <w:spacing w:line="360" w:lineRule="auto"/>
        <w:ind w:left="420"/>
        <w:rPr>
          <w:color w:val="000000"/>
          <w:sz w:val="24"/>
          <w:szCs w:val="20"/>
        </w:rPr>
      </w:pPr>
      <w:r>
        <w:rPr>
          <w:color w:val="000000"/>
          <w:sz w:val="24"/>
          <w:szCs w:val="20"/>
        </w:rPr>
        <w:t>投标人名称（加盖公章） ___________</w:t>
      </w:r>
    </w:p>
    <w:p>
      <w:pPr>
        <w:tabs>
          <w:tab w:val="left" w:pos="5580"/>
        </w:tabs>
        <w:spacing w:line="360" w:lineRule="auto"/>
        <w:ind w:left="420"/>
        <w:rPr>
          <w:color w:val="000000"/>
          <w:sz w:val="24"/>
          <w:szCs w:val="20"/>
        </w:rPr>
      </w:pPr>
      <w:r>
        <w:rPr>
          <w:color w:val="000000"/>
          <w:sz w:val="24"/>
          <w:szCs w:val="20"/>
        </w:rPr>
        <w:t xml:space="preserve">日期：_____年______月______日    </w:t>
      </w:r>
    </w:p>
    <w:p>
      <w:pPr>
        <w:tabs>
          <w:tab w:val="left" w:pos="5580"/>
        </w:tabs>
        <w:spacing w:line="360" w:lineRule="auto"/>
        <w:ind w:left="420"/>
        <w:rPr>
          <w:color w:val="000000"/>
          <w:sz w:val="24"/>
          <w:szCs w:val="20"/>
          <w:u w:val="single"/>
        </w:rPr>
      </w:pPr>
    </w:p>
    <w:p>
      <w:pPr>
        <w:widowControl/>
        <w:jc w:val="left"/>
        <w:rPr>
          <w:color w:val="000000"/>
          <w:sz w:val="24"/>
        </w:rPr>
      </w:pPr>
      <w:bookmarkStart w:id="855" w:name="_Hlt520355938"/>
      <w:bookmarkEnd w:id="855"/>
      <w:bookmarkStart w:id="856" w:name="_Hlt520356243"/>
      <w:bookmarkEnd w:id="856"/>
      <w:bookmarkStart w:id="857" w:name="_Toc305158825"/>
      <w:bookmarkStart w:id="858" w:name="_Toc264969247"/>
      <w:bookmarkStart w:id="859" w:name="_Toc520356218"/>
      <w:bookmarkStart w:id="860" w:name="_Toc480942350"/>
      <w:bookmarkStart w:id="861" w:name="_Toc226965747"/>
      <w:bookmarkStart w:id="862" w:name="_Toc195842922"/>
      <w:bookmarkStart w:id="863" w:name="_Toc226309801"/>
      <w:bookmarkStart w:id="864" w:name="_Ref467988705"/>
      <w:bookmarkStart w:id="865" w:name="_Toc226337253"/>
      <w:bookmarkStart w:id="866" w:name="_Toc150480795"/>
      <w:bookmarkStart w:id="867" w:name="_Toc142311059"/>
      <w:bookmarkStart w:id="868" w:name="_Toc265228395"/>
      <w:bookmarkStart w:id="869" w:name="_Toc305158899"/>
      <w:bookmarkStart w:id="870" w:name="_Toc150774762"/>
      <w:bookmarkStart w:id="871" w:name="_Toc127151557"/>
      <w:bookmarkStart w:id="872" w:name="_Toc226965830"/>
      <w:r>
        <w:rPr>
          <w:color w:val="000000"/>
          <w:sz w:val="24"/>
        </w:rPr>
        <w:br w:type="page"/>
      </w:r>
    </w:p>
    <w:p>
      <w:pPr>
        <w:numPr>
          <w:ilvl w:val="0"/>
          <w:numId w:val="19"/>
        </w:numPr>
        <w:tabs>
          <w:tab w:val="left" w:pos="360"/>
        </w:tabs>
        <w:snapToGrid w:val="0"/>
        <w:spacing w:line="360" w:lineRule="auto"/>
        <w:outlineLvl w:val="1"/>
        <w:rPr>
          <w:color w:val="000000"/>
          <w:sz w:val="24"/>
        </w:rPr>
      </w:pPr>
      <w:r>
        <w:rPr>
          <w:color w:val="000000"/>
          <w:sz w:val="24"/>
        </w:rPr>
        <w:t>授权委托书（实质性格式）</w:t>
      </w:r>
    </w:p>
    <w:p>
      <w:pPr>
        <w:spacing w:line="360" w:lineRule="exact"/>
        <w:jc w:val="center"/>
        <w:rPr>
          <w:b/>
          <w:color w:val="000000"/>
          <w:sz w:val="36"/>
          <w:szCs w:val="36"/>
        </w:rPr>
      </w:pPr>
      <w:r>
        <w:rPr>
          <w:b/>
          <w:color w:val="000000"/>
          <w:sz w:val="36"/>
          <w:szCs w:val="36"/>
        </w:rPr>
        <w:t>授权委托书</w:t>
      </w:r>
    </w:p>
    <w:p>
      <w:pPr>
        <w:spacing w:line="360" w:lineRule="auto"/>
        <w:ind w:firstLine="420"/>
        <w:rPr>
          <w:color w:val="000000"/>
          <w:sz w:val="24"/>
          <w:szCs w:val="20"/>
        </w:rPr>
      </w:pPr>
    </w:p>
    <w:p>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pPr>
        <w:spacing w:line="360" w:lineRule="auto"/>
        <w:ind w:firstLine="420"/>
        <w:rPr>
          <w:color w:val="000000"/>
          <w:sz w:val="24"/>
          <w:szCs w:val="20"/>
        </w:rPr>
      </w:pPr>
      <w:r>
        <w:rPr>
          <w:color w:val="000000"/>
          <w:sz w:val="24"/>
          <w:szCs w:val="20"/>
        </w:rPr>
        <w:t>委托期限：自本授权委托书签署之日起至投标有效期届满之日止。</w:t>
      </w:r>
    </w:p>
    <w:p>
      <w:pPr>
        <w:spacing w:line="360" w:lineRule="auto"/>
        <w:ind w:firstLine="420"/>
        <w:rPr>
          <w:color w:val="000000"/>
          <w:sz w:val="24"/>
          <w:szCs w:val="20"/>
        </w:rPr>
      </w:pPr>
      <w:r>
        <w:rPr>
          <w:color w:val="000000"/>
          <w:sz w:val="24"/>
          <w:szCs w:val="20"/>
        </w:rPr>
        <w:t>代理人无转委托权。</w:t>
      </w:r>
      <w:r>
        <w:rPr>
          <w:color w:val="000000"/>
          <w:sz w:val="24"/>
          <w:szCs w:val="20"/>
        </w:rPr>
        <w:cr/>
      </w:r>
    </w:p>
    <w:p>
      <w:pPr>
        <w:spacing w:line="360" w:lineRule="auto"/>
        <w:rPr>
          <w:color w:val="000000"/>
          <w:sz w:val="24"/>
          <w:lang w:val="zh-CN"/>
        </w:rPr>
      </w:pPr>
      <w:r>
        <w:rPr>
          <w:color w:val="000000"/>
          <w:sz w:val="24"/>
        </w:rPr>
        <w:t>投标人名称（加盖公章）</w:t>
      </w:r>
      <w:r>
        <w:rPr>
          <w:color w:val="000000"/>
          <w:sz w:val="24"/>
          <w:lang w:val="zh-CN"/>
        </w:rPr>
        <w:t>：________________</w:t>
      </w:r>
    </w:p>
    <w:p>
      <w:pPr>
        <w:spacing w:line="360" w:lineRule="auto"/>
        <w:rPr>
          <w:color w:val="000000"/>
          <w:sz w:val="24"/>
          <w:szCs w:val="20"/>
        </w:rPr>
      </w:pPr>
      <w:r>
        <w:rPr>
          <w:color w:val="000000"/>
          <w:sz w:val="24"/>
          <w:szCs w:val="20"/>
        </w:rPr>
        <w:t>法定代表人（单位负责人）（签字或</w:t>
      </w:r>
      <w:r>
        <w:rPr>
          <w:rFonts w:hint="eastAsia"/>
          <w:color w:val="000000"/>
          <w:sz w:val="24"/>
          <w:szCs w:val="20"/>
          <w:lang w:val="en-US" w:eastAsia="zh-CN"/>
        </w:rPr>
        <w:t>盖</w:t>
      </w:r>
      <w:r>
        <w:rPr>
          <w:color w:val="000000"/>
          <w:sz w:val="24"/>
          <w:szCs w:val="20"/>
        </w:rPr>
        <w:t>章）：</w:t>
      </w:r>
      <w:r>
        <w:rPr>
          <w:color w:val="000000"/>
          <w:sz w:val="24"/>
          <w:lang w:val="zh-CN"/>
        </w:rPr>
        <w:t>________________</w:t>
      </w:r>
    </w:p>
    <w:p>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pPr>
        <w:autoSpaceDE w:val="0"/>
        <w:autoSpaceDN w:val="0"/>
        <w:adjustRightInd w:val="0"/>
        <w:snapToGrid w:val="0"/>
        <w:spacing w:line="360" w:lineRule="auto"/>
        <w:rPr>
          <w:color w:val="000000"/>
          <w:sz w:val="24"/>
          <w:lang w:val="zh-CN"/>
        </w:rPr>
      </w:pPr>
      <w:r>
        <w:rPr>
          <w:color w:val="000000"/>
          <w:sz w:val="24"/>
        </w:rPr>
        <w:t>日期：_____年______月______日</w:t>
      </w:r>
    </w:p>
    <w:p>
      <w:pPr>
        <w:tabs>
          <w:tab w:val="left" w:pos="5580"/>
        </w:tabs>
        <w:spacing w:line="360" w:lineRule="auto"/>
        <w:ind w:firstLine="480" w:firstLineChars="200"/>
        <w:rPr>
          <w:color w:val="000000"/>
          <w:sz w:val="24"/>
          <w:szCs w:val="20"/>
        </w:rPr>
      </w:pPr>
    </w:p>
    <w:p>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r>
        <w:rPr>
          <w:color w:val="000000"/>
          <w:sz w:val="24"/>
          <w:szCs w:val="20"/>
        </w:rPr>
        <w:t>说明：</w:t>
      </w:r>
    </w:p>
    <w:p>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color w:val="000000"/>
          <w:sz w:val="24"/>
          <w:szCs w:val="20"/>
        </w:rPr>
      </w:pPr>
      <w:r>
        <w:rPr>
          <w:color w:val="000000"/>
          <w:sz w:val="24"/>
          <w:szCs w:val="20"/>
        </w:rPr>
        <w:t>3.供应商为自然人的情形，可不提供本《授权委托书》。</w:t>
      </w:r>
    </w:p>
    <w:p>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pPr>
        <w:spacing w:line="360" w:lineRule="exact"/>
        <w:jc w:val="center"/>
        <w:rPr>
          <w:b/>
          <w:color w:val="000000"/>
          <w:sz w:val="36"/>
          <w:szCs w:val="36"/>
        </w:rPr>
      </w:pPr>
      <w:r>
        <w:rPr>
          <w:b/>
          <w:color w:val="000000"/>
          <w:sz w:val="36"/>
          <w:szCs w:val="36"/>
        </w:rPr>
        <w:t>法定代表人（单位负责人）身份证明</w:t>
      </w:r>
    </w:p>
    <w:p>
      <w:pPr>
        <w:kinsoku w:val="0"/>
        <w:overflowPunct w:val="0"/>
        <w:spacing w:line="200" w:lineRule="exact"/>
        <w:rPr>
          <w:sz w:val="20"/>
          <w:szCs w:val="20"/>
        </w:rPr>
      </w:pP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pPr>
        <w:pStyle w:val="1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pPr>
        <w:pStyle w:val="18"/>
        <w:tabs>
          <w:tab w:val="left" w:pos="2412"/>
          <w:tab w:val="left" w:pos="3883"/>
          <w:tab w:val="left" w:pos="5352"/>
          <w:tab w:val="left" w:pos="6821"/>
        </w:tabs>
        <w:kinsoku w:val="0"/>
        <w:overflowPunct w:val="0"/>
        <w:spacing w:line="335" w:lineRule="exact"/>
        <w:rPr>
          <w:rFonts w:ascii="Times New Roman" w:hAnsi="Times New Roman"/>
        </w:rPr>
      </w:pPr>
    </w:p>
    <w:p>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pPr>
        <w:pStyle w:val="18"/>
        <w:tabs>
          <w:tab w:val="left" w:pos="2412"/>
          <w:tab w:val="left" w:pos="3883"/>
          <w:tab w:val="left" w:pos="5352"/>
          <w:tab w:val="left" w:pos="6821"/>
        </w:tabs>
        <w:kinsoku w:val="0"/>
        <w:overflowPunct w:val="0"/>
        <w:spacing w:line="335" w:lineRule="exact"/>
        <w:rPr>
          <w:rFonts w:ascii="Times New Roman" w:hAnsi="Times New Roman"/>
        </w:rPr>
      </w:pPr>
    </w:p>
    <w:p>
      <w:pPr>
        <w:pStyle w:val="18"/>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pPr>
        <w:pStyle w:val="18"/>
        <w:kinsoku w:val="0"/>
        <w:overflowPunct w:val="0"/>
        <w:spacing w:line="583" w:lineRule="auto"/>
        <w:ind w:right="4305"/>
        <w:rPr>
          <w:rFonts w:ascii="Times New Roman" w:hAnsi="Times New Roman"/>
          <w:spacing w:val="-3"/>
        </w:rPr>
      </w:pPr>
    </w:p>
    <w:p>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pPr>
        <w:pStyle w:val="18"/>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Pr>
          <w:rFonts w:hint="eastAsia" w:ascii="Times New Roman" w:hAnsi="Times New Roman"/>
          <w:spacing w:val="-3"/>
          <w:lang w:val="en-US" w:eastAsia="zh-CN"/>
        </w:rPr>
        <w:t>盖</w:t>
      </w:r>
      <w:r>
        <w:rPr>
          <w:rFonts w:ascii="Times New Roman" w:hAnsi="Times New Roman"/>
          <w:spacing w:val="-3"/>
        </w:rPr>
        <w:t>章）：_______</w:t>
      </w:r>
    </w:p>
    <w:p>
      <w:pPr>
        <w:autoSpaceDE w:val="0"/>
        <w:autoSpaceDN w:val="0"/>
        <w:adjustRightInd w:val="0"/>
        <w:snapToGrid w:val="0"/>
        <w:spacing w:line="360" w:lineRule="auto"/>
        <w:rPr>
          <w:color w:val="000000"/>
          <w:sz w:val="24"/>
        </w:rPr>
      </w:pPr>
    </w:p>
    <w:p>
      <w:pPr>
        <w:autoSpaceDE w:val="0"/>
        <w:autoSpaceDN w:val="0"/>
        <w:adjustRightInd w:val="0"/>
        <w:snapToGrid w:val="0"/>
        <w:spacing w:line="360" w:lineRule="auto"/>
        <w:rPr>
          <w:color w:val="000000"/>
          <w:sz w:val="24"/>
          <w:lang w:val="zh-CN"/>
        </w:rPr>
      </w:pPr>
      <w:r>
        <w:rPr>
          <w:color w:val="000000"/>
          <w:sz w:val="24"/>
        </w:rPr>
        <w:t>日期：_____年______月______日</w:t>
      </w:r>
    </w:p>
    <w:p>
      <w:pPr>
        <w:widowControl/>
        <w:jc w:val="left"/>
        <w:rPr>
          <w:i/>
          <w:color w:val="000000"/>
          <w:sz w:val="24"/>
          <w:szCs w:val="20"/>
          <w:u w:val="single"/>
        </w:rPr>
      </w:pPr>
    </w:p>
    <w:p>
      <w:pPr>
        <w:widowControl/>
        <w:jc w:val="left"/>
        <w:rPr>
          <w:color w:val="000000"/>
          <w:sz w:val="24"/>
          <w:szCs w:val="20"/>
        </w:rPr>
      </w:pPr>
      <w:r>
        <w:rPr>
          <w:color w:val="000000"/>
          <w:sz w:val="24"/>
          <w:szCs w:val="20"/>
        </w:rPr>
        <w:br w:type="page"/>
      </w:r>
    </w:p>
    <w:p>
      <w:pPr>
        <w:numPr>
          <w:ilvl w:val="0"/>
          <w:numId w:val="19"/>
        </w:numPr>
        <w:tabs>
          <w:tab w:val="left" w:pos="360"/>
        </w:tabs>
        <w:snapToGrid w:val="0"/>
        <w:spacing w:line="360" w:lineRule="auto"/>
        <w:outlineLvl w:val="1"/>
        <w:rPr>
          <w:color w:val="000000"/>
          <w:sz w:val="24"/>
          <w:szCs w:val="20"/>
        </w:rPr>
      </w:pPr>
      <w:r>
        <w:rPr>
          <w:color w:val="000000"/>
          <w:sz w:val="24"/>
          <w:szCs w:val="20"/>
        </w:rPr>
        <w:t>开标一览表</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r>
        <w:rPr>
          <w:color w:val="000000"/>
          <w:sz w:val="24"/>
          <w:szCs w:val="20"/>
        </w:rPr>
        <w:t>（实质性格式）</w:t>
      </w:r>
    </w:p>
    <w:p>
      <w:pPr>
        <w:spacing w:line="360" w:lineRule="exact"/>
        <w:jc w:val="center"/>
        <w:rPr>
          <w:b/>
          <w:color w:val="000000"/>
          <w:sz w:val="36"/>
          <w:szCs w:val="36"/>
        </w:rPr>
      </w:pPr>
      <w:bookmarkStart w:id="873" w:name="_Toc305158826"/>
      <w:bookmarkStart w:id="874" w:name="_Toc226965831"/>
      <w:bookmarkStart w:id="875" w:name="_Toc305158900"/>
      <w:bookmarkStart w:id="876" w:name="_Toc226309802"/>
      <w:bookmarkStart w:id="877" w:name="_Toc264969248"/>
      <w:bookmarkStart w:id="878" w:name="_Toc226337254"/>
      <w:bookmarkStart w:id="879" w:name="_Toc265228396"/>
      <w:bookmarkStart w:id="880" w:name="_Toc226965748"/>
      <w:bookmarkStart w:id="881" w:name="_Toc164608672"/>
      <w:bookmarkStart w:id="882" w:name="_Toc195842923"/>
      <w:bookmarkStart w:id="883" w:name="_Toc164608827"/>
      <w:r>
        <w:rPr>
          <w:b/>
          <w:color w:val="000000"/>
          <w:sz w:val="36"/>
          <w:szCs w:val="36"/>
        </w:rPr>
        <w:t>开标一览表</w:t>
      </w:r>
      <w:bookmarkEnd w:id="873"/>
      <w:bookmarkEnd w:id="874"/>
      <w:bookmarkEnd w:id="875"/>
      <w:bookmarkEnd w:id="876"/>
      <w:bookmarkEnd w:id="877"/>
      <w:bookmarkEnd w:id="878"/>
      <w:bookmarkEnd w:id="879"/>
      <w:bookmarkEnd w:id="880"/>
      <w:bookmarkEnd w:id="881"/>
      <w:bookmarkEnd w:id="882"/>
      <w:bookmarkEnd w:id="883"/>
    </w:p>
    <w:p>
      <w:pPr>
        <w:tabs>
          <w:tab w:val="left" w:pos="1800"/>
          <w:tab w:val="left" w:pos="5580"/>
        </w:tabs>
        <w:spacing w:line="360" w:lineRule="auto"/>
        <w:jc w:val="left"/>
        <w:rPr>
          <w:i/>
          <w:color w:val="FF0000"/>
          <w:sz w:val="24"/>
        </w:rPr>
      </w:pPr>
    </w:p>
    <w:p>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3"/>
        <w:tblW w:w="83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690" w:type="dxa"/>
            <w:vMerge w:val="restart"/>
            <w:vAlign w:val="center"/>
          </w:tcPr>
          <w:p>
            <w:pPr>
              <w:tabs>
                <w:tab w:val="left" w:pos="5580"/>
              </w:tabs>
              <w:jc w:val="center"/>
              <w:rPr>
                <w:b/>
                <w:sz w:val="24"/>
              </w:rPr>
            </w:pPr>
            <w:r>
              <w:rPr>
                <w:b/>
                <w:sz w:val="24"/>
              </w:rPr>
              <w:t>包号</w:t>
            </w:r>
          </w:p>
        </w:tc>
        <w:tc>
          <w:tcPr>
            <w:tcW w:w="3709" w:type="dxa"/>
            <w:vMerge w:val="restart"/>
            <w:vAlign w:val="center"/>
          </w:tcPr>
          <w:p>
            <w:pPr>
              <w:tabs>
                <w:tab w:val="left" w:pos="5580"/>
              </w:tabs>
              <w:jc w:val="center"/>
              <w:rPr>
                <w:b/>
                <w:sz w:val="24"/>
              </w:rPr>
            </w:pPr>
            <w:r>
              <w:rPr>
                <w:b/>
                <w:sz w:val="24"/>
              </w:rPr>
              <w:t>投标人名称</w:t>
            </w:r>
          </w:p>
        </w:tc>
        <w:tc>
          <w:tcPr>
            <w:tcW w:w="3973" w:type="dxa"/>
            <w:gridSpan w:val="2"/>
            <w:vAlign w:val="center"/>
          </w:tcPr>
          <w:p>
            <w:pPr>
              <w:tabs>
                <w:tab w:val="left" w:pos="5580"/>
              </w:tabs>
              <w:jc w:val="center"/>
              <w:rPr>
                <w:b/>
                <w:sz w:val="24"/>
              </w:rPr>
            </w:pPr>
            <w:r>
              <w:rPr>
                <w:b/>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4" w:hRule="atLeast"/>
          <w:jc w:val="center"/>
        </w:trPr>
        <w:tc>
          <w:tcPr>
            <w:tcW w:w="690" w:type="dxa"/>
            <w:vMerge w:val="continue"/>
            <w:vAlign w:val="center"/>
          </w:tcPr>
          <w:p>
            <w:pPr>
              <w:tabs>
                <w:tab w:val="left" w:pos="5580"/>
              </w:tabs>
              <w:jc w:val="center"/>
              <w:rPr>
                <w:sz w:val="24"/>
              </w:rPr>
            </w:pPr>
          </w:p>
        </w:tc>
        <w:tc>
          <w:tcPr>
            <w:tcW w:w="3709" w:type="dxa"/>
            <w:vMerge w:val="continue"/>
            <w:vAlign w:val="center"/>
          </w:tcPr>
          <w:p>
            <w:pPr>
              <w:tabs>
                <w:tab w:val="left" w:pos="5580"/>
              </w:tabs>
              <w:jc w:val="center"/>
              <w:rPr>
                <w:sz w:val="24"/>
              </w:rPr>
            </w:pPr>
          </w:p>
        </w:tc>
        <w:tc>
          <w:tcPr>
            <w:tcW w:w="1989" w:type="dxa"/>
            <w:vAlign w:val="center"/>
          </w:tcPr>
          <w:p>
            <w:pPr>
              <w:tabs>
                <w:tab w:val="left" w:pos="5580"/>
              </w:tabs>
              <w:jc w:val="center"/>
              <w:rPr>
                <w:b/>
                <w:sz w:val="24"/>
              </w:rPr>
            </w:pPr>
            <w:r>
              <w:rPr>
                <w:b/>
                <w:sz w:val="24"/>
              </w:rPr>
              <w:t>大写</w:t>
            </w:r>
          </w:p>
        </w:tc>
        <w:tc>
          <w:tcPr>
            <w:tcW w:w="1984" w:type="dxa"/>
            <w:vAlign w:val="center"/>
          </w:tcPr>
          <w:p>
            <w:pPr>
              <w:tabs>
                <w:tab w:val="left" w:pos="5580"/>
              </w:tabs>
              <w:jc w:val="center"/>
              <w:rPr>
                <w:b/>
                <w:sz w:val="24"/>
              </w:rPr>
            </w:pPr>
            <w:r>
              <w:rPr>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6" w:hRule="atLeast"/>
          <w:jc w:val="center"/>
        </w:trPr>
        <w:tc>
          <w:tcPr>
            <w:tcW w:w="690" w:type="dxa"/>
            <w:vAlign w:val="center"/>
          </w:tcPr>
          <w:p>
            <w:pPr>
              <w:tabs>
                <w:tab w:val="left" w:pos="5580"/>
              </w:tabs>
              <w:jc w:val="center"/>
              <w:rPr>
                <w:sz w:val="24"/>
              </w:rPr>
            </w:pPr>
          </w:p>
        </w:tc>
        <w:tc>
          <w:tcPr>
            <w:tcW w:w="3709" w:type="dxa"/>
            <w:vAlign w:val="center"/>
          </w:tcPr>
          <w:p>
            <w:pPr>
              <w:tabs>
                <w:tab w:val="left" w:pos="5580"/>
              </w:tabs>
              <w:jc w:val="center"/>
              <w:rPr>
                <w:sz w:val="24"/>
              </w:rPr>
            </w:pPr>
          </w:p>
        </w:tc>
        <w:tc>
          <w:tcPr>
            <w:tcW w:w="1989" w:type="dxa"/>
            <w:vAlign w:val="center"/>
          </w:tcPr>
          <w:p>
            <w:pPr>
              <w:tabs>
                <w:tab w:val="left" w:pos="5580"/>
              </w:tabs>
              <w:jc w:val="center"/>
              <w:rPr>
                <w:sz w:val="24"/>
              </w:rPr>
            </w:pPr>
          </w:p>
        </w:tc>
        <w:tc>
          <w:tcPr>
            <w:tcW w:w="1984" w:type="dxa"/>
            <w:vAlign w:val="center"/>
          </w:tcPr>
          <w:p>
            <w:pPr>
              <w:tabs>
                <w:tab w:val="left" w:pos="5580"/>
              </w:tabs>
              <w:jc w:val="center"/>
              <w:rPr>
                <w:sz w:val="24"/>
              </w:rPr>
            </w:pPr>
          </w:p>
        </w:tc>
      </w:tr>
    </w:tbl>
    <w:p>
      <w:pPr>
        <w:autoSpaceDE w:val="0"/>
        <w:autoSpaceDN w:val="0"/>
        <w:adjustRightInd w:val="0"/>
        <w:jc w:val="left"/>
        <w:rPr>
          <w:color w:val="000000"/>
          <w:kern w:val="0"/>
          <w:sz w:val="24"/>
        </w:rPr>
      </w:pPr>
    </w:p>
    <w:p>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pPr>
        <w:tabs>
          <w:tab w:val="left" w:pos="5580"/>
        </w:tabs>
        <w:ind w:firstLine="480" w:firstLineChars="200"/>
        <w:rPr>
          <w:color w:val="000000"/>
          <w:sz w:val="24"/>
          <w:szCs w:val="20"/>
        </w:rPr>
      </w:pPr>
      <w:r>
        <w:rPr>
          <w:color w:val="000000"/>
          <w:sz w:val="24"/>
          <w:szCs w:val="20"/>
        </w:rPr>
        <w:t>2.本表必须按包分别填写。</w:t>
      </w:r>
    </w:p>
    <w:p>
      <w:pPr>
        <w:autoSpaceDE w:val="0"/>
        <w:autoSpaceDN w:val="0"/>
        <w:adjustRightInd w:val="0"/>
        <w:snapToGrid w:val="0"/>
        <w:spacing w:before="25" w:after="25" w:line="360" w:lineRule="auto"/>
        <w:rPr>
          <w:color w:val="000000"/>
          <w:sz w:val="24"/>
          <w:lang w:val="zh-CN"/>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widowControl/>
        <w:jc w:val="left"/>
        <w:rPr>
          <w:color w:val="000000"/>
          <w:sz w:val="24"/>
          <w:szCs w:val="20"/>
        </w:rPr>
      </w:pPr>
      <w:bookmarkStart w:id="884" w:name="_Toc127151558"/>
      <w:bookmarkStart w:id="885" w:name="_Toc264969249"/>
      <w:bookmarkStart w:id="886" w:name="_Toc142311060"/>
      <w:bookmarkStart w:id="887" w:name="_Toc195842924"/>
      <w:bookmarkStart w:id="888" w:name="_Toc305158827"/>
      <w:bookmarkStart w:id="889" w:name="_Toc305158901"/>
      <w:bookmarkStart w:id="890" w:name="_Toc226965749"/>
      <w:bookmarkStart w:id="891" w:name="_Toc226337255"/>
      <w:bookmarkStart w:id="892" w:name="_Toc226309803"/>
      <w:bookmarkStart w:id="893" w:name="_Toc226965832"/>
      <w:bookmarkStart w:id="894" w:name="_Toc265228397"/>
      <w:bookmarkStart w:id="895" w:name="_Toc150480796"/>
      <w:bookmarkStart w:id="896" w:name="_Toc150774763"/>
    </w:p>
    <w:p>
      <w:pPr>
        <w:widowControl/>
        <w:jc w:val="left"/>
        <w:rPr>
          <w:color w:val="000000"/>
          <w:sz w:val="24"/>
          <w:szCs w:val="20"/>
        </w:rPr>
      </w:pPr>
    </w:p>
    <w:p>
      <w:pPr>
        <w:numPr>
          <w:ilvl w:val="0"/>
          <w:numId w:val="19"/>
        </w:numPr>
        <w:tabs>
          <w:tab w:val="left" w:pos="360"/>
        </w:tabs>
        <w:snapToGrid w:val="0"/>
        <w:spacing w:line="360" w:lineRule="auto"/>
        <w:outlineLvl w:val="1"/>
        <w:rPr>
          <w:color w:val="000000"/>
          <w:sz w:val="24"/>
          <w:szCs w:val="20"/>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pPr>
        <w:numPr>
          <w:ilvl w:val="0"/>
          <w:numId w:val="19"/>
        </w:numPr>
        <w:tabs>
          <w:tab w:val="left" w:pos="360"/>
        </w:tabs>
        <w:snapToGrid w:val="0"/>
        <w:spacing w:line="360" w:lineRule="auto"/>
        <w:outlineLvl w:val="1"/>
        <w:rPr>
          <w:color w:val="000000"/>
          <w:sz w:val="24"/>
          <w:szCs w:val="20"/>
        </w:rPr>
      </w:pPr>
      <w:r>
        <w:rPr>
          <w:color w:val="000000"/>
          <w:sz w:val="24"/>
          <w:szCs w:val="20"/>
        </w:rPr>
        <w:t>投标分项报价表</w:t>
      </w:r>
      <w:bookmarkEnd w:id="884"/>
      <w:bookmarkEnd w:id="885"/>
      <w:bookmarkEnd w:id="886"/>
      <w:bookmarkEnd w:id="887"/>
      <w:bookmarkEnd w:id="888"/>
      <w:bookmarkEnd w:id="889"/>
      <w:bookmarkEnd w:id="890"/>
      <w:bookmarkEnd w:id="891"/>
      <w:bookmarkEnd w:id="892"/>
      <w:bookmarkEnd w:id="893"/>
      <w:bookmarkEnd w:id="894"/>
      <w:bookmarkEnd w:id="895"/>
      <w:bookmarkEnd w:id="896"/>
      <w:r>
        <w:rPr>
          <w:color w:val="000000"/>
          <w:sz w:val="24"/>
          <w:szCs w:val="20"/>
        </w:rPr>
        <w:t>（实质性格式）</w:t>
      </w:r>
    </w:p>
    <w:p>
      <w:pPr>
        <w:spacing w:line="360" w:lineRule="exact"/>
        <w:jc w:val="center"/>
        <w:rPr>
          <w:color w:val="000000"/>
          <w:sz w:val="36"/>
          <w:szCs w:val="36"/>
        </w:rPr>
      </w:pPr>
    </w:p>
    <w:p>
      <w:pPr>
        <w:spacing w:line="360" w:lineRule="exact"/>
        <w:jc w:val="center"/>
        <w:rPr>
          <w:b/>
          <w:color w:val="000000"/>
          <w:sz w:val="36"/>
          <w:szCs w:val="36"/>
        </w:rPr>
      </w:pPr>
      <w:r>
        <w:rPr>
          <w:rFonts w:hint="eastAsia"/>
          <w:b/>
          <w:color w:val="000000"/>
          <w:sz w:val="36"/>
          <w:szCs w:val="36"/>
        </w:rPr>
        <w:t>投标分项报价表</w:t>
      </w:r>
    </w:p>
    <w:p>
      <w:pPr>
        <w:spacing w:line="260" w:lineRule="exact"/>
        <w:jc w:val="center"/>
        <w:rPr>
          <w:color w:val="000000"/>
          <w:sz w:val="36"/>
          <w:szCs w:val="36"/>
        </w:rPr>
      </w:pPr>
    </w:p>
    <w:p>
      <w:pPr>
        <w:tabs>
          <w:tab w:val="left" w:pos="1800"/>
          <w:tab w:val="left" w:pos="5580"/>
        </w:tabs>
        <w:rPr>
          <w:color w:val="000000"/>
          <w:sz w:val="24"/>
        </w:rPr>
      </w:pPr>
      <w:r>
        <w:rPr>
          <w:color w:val="000000"/>
          <w:sz w:val="24"/>
        </w:rPr>
        <w:t>项目编号/包号：___________ 项目名称：__________报价单位：人民币元</w:t>
      </w:r>
    </w:p>
    <w:tbl>
      <w:tblPr>
        <w:tblStyle w:val="43"/>
        <w:tblW w:w="9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2200"/>
        <w:gridCol w:w="959"/>
        <w:gridCol w:w="806"/>
        <w:gridCol w:w="1663"/>
        <w:gridCol w:w="1236"/>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36" w:type="dxa"/>
            <w:vAlign w:val="center"/>
          </w:tcPr>
          <w:p>
            <w:pPr>
              <w:adjustRightInd w:val="0"/>
              <w:snapToGrid w:val="0"/>
              <w:jc w:val="left"/>
              <w:rPr>
                <w:b/>
                <w:color w:val="000000"/>
                <w:sz w:val="24"/>
              </w:rPr>
            </w:pPr>
            <w:r>
              <w:rPr>
                <w:b/>
                <w:color w:val="000000"/>
                <w:sz w:val="24"/>
              </w:rPr>
              <w:t>序号</w:t>
            </w:r>
          </w:p>
        </w:tc>
        <w:tc>
          <w:tcPr>
            <w:tcW w:w="2200" w:type="dxa"/>
            <w:vAlign w:val="center"/>
          </w:tcPr>
          <w:p>
            <w:pPr>
              <w:adjustRightInd w:val="0"/>
              <w:snapToGrid w:val="0"/>
              <w:jc w:val="left"/>
              <w:rPr>
                <w:b/>
                <w:color w:val="000000"/>
                <w:sz w:val="24"/>
              </w:rPr>
            </w:pPr>
            <w:r>
              <w:rPr>
                <w:b/>
                <w:color w:val="000000"/>
                <w:sz w:val="24"/>
              </w:rPr>
              <w:t>分项名称</w:t>
            </w:r>
          </w:p>
        </w:tc>
        <w:tc>
          <w:tcPr>
            <w:tcW w:w="959" w:type="dxa"/>
            <w:vAlign w:val="center"/>
          </w:tcPr>
          <w:p>
            <w:pPr>
              <w:adjustRightInd w:val="0"/>
              <w:snapToGrid w:val="0"/>
              <w:jc w:val="left"/>
              <w:rPr>
                <w:b/>
                <w:color w:val="000000"/>
                <w:sz w:val="24"/>
              </w:rPr>
            </w:pPr>
            <w:r>
              <w:rPr>
                <w:b/>
                <w:color w:val="000000"/>
                <w:sz w:val="24"/>
              </w:rPr>
              <w:t>单价</w:t>
            </w:r>
          </w:p>
        </w:tc>
        <w:tc>
          <w:tcPr>
            <w:tcW w:w="806" w:type="dxa"/>
            <w:vAlign w:val="center"/>
          </w:tcPr>
          <w:p>
            <w:pPr>
              <w:adjustRightInd w:val="0"/>
              <w:snapToGrid w:val="0"/>
              <w:jc w:val="left"/>
              <w:rPr>
                <w:b/>
                <w:color w:val="000000"/>
                <w:sz w:val="24"/>
              </w:rPr>
            </w:pPr>
            <w:r>
              <w:rPr>
                <w:rFonts w:hint="eastAsia"/>
                <w:b/>
                <w:color w:val="000000"/>
                <w:sz w:val="24"/>
              </w:rPr>
              <w:t>数量</w:t>
            </w:r>
          </w:p>
        </w:tc>
        <w:tc>
          <w:tcPr>
            <w:tcW w:w="1663" w:type="dxa"/>
            <w:vAlign w:val="center"/>
          </w:tcPr>
          <w:p>
            <w:pPr>
              <w:adjustRightInd w:val="0"/>
              <w:snapToGrid w:val="0"/>
              <w:jc w:val="left"/>
              <w:rPr>
                <w:b/>
                <w:color w:val="000000"/>
                <w:sz w:val="24"/>
              </w:rPr>
            </w:pPr>
            <w:r>
              <w:rPr>
                <w:rFonts w:hint="eastAsia" w:hAnsi="宋体" w:cs="宋体"/>
                <w:b/>
                <w:color w:val="000000"/>
              </w:rPr>
              <w:t>分项服务内容</w:t>
            </w:r>
          </w:p>
        </w:tc>
        <w:tc>
          <w:tcPr>
            <w:tcW w:w="1236" w:type="dxa"/>
            <w:vAlign w:val="center"/>
          </w:tcPr>
          <w:p>
            <w:pPr>
              <w:adjustRightInd w:val="0"/>
              <w:snapToGrid w:val="0"/>
              <w:jc w:val="left"/>
              <w:rPr>
                <w:b/>
                <w:color w:val="000000"/>
                <w:sz w:val="24"/>
              </w:rPr>
            </w:pPr>
            <w:r>
              <w:rPr>
                <w:b/>
                <w:color w:val="000000"/>
                <w:sz w:val="24"/>
              </w:rPr>
              <w:t>合价（元）</w:t>
            </w:r>
          </w:p>
        </w:tc>
        <w:tc>
          <w:tcPr>
            <w:tcW w:w="1408" w:type="dxa"/>
            <w:vAlign w:val="center"/>
          </w:tcPr>
          <w:p>
            <w:pPr>
              <w:adjustRightInd w:val="0"/>
              <w:snapToGrid w:val="0"/>
              <w:jc w:val="left"/>
              <w:rPr>
                <w:b/>
                <w:color w:val="000000"/>
                <w:sz w:val="24"/>
              </w:rPr>
            </w:pPr>
            <w:r>
              <w:rPr>
                <w:b/>
                <w:color w:val="000000"/>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9" w:hRule="atLeast"/>
        </w:trPr>
        <w:tc>
          <w:tcPr>
            <w:tcW w:w="936" w:type="dxa"/>
            <w:vAlign w:val="center"/>
          </w:tcPr>
          <w:p>
            <w:pPr>
              <w:adjustRightInd w:val="0"/>
              <w:snapToGrid w:val="0"/>
              <w:jc w:val="center"/>
              <w:rPr>
                <w:color w:val="000000"/>
                <w:sz w:val="24"/>
              </w:rPr>
            </w:pPr>
            <w:r>
              <w:rPr>
                <w:color w:val="000000"/>
                <w:sz w:val="24"/>
              </w:rPr>
              <w:t>1</w:t>
            </w:r>
          </w:p>
        </w:tc>
        <w:tc>
          <w:tcPr>
            <w:tcW w:w="2200" w:type="dxa"/>
            <w:vAlign w:val="center"/>
          </w:tcPr>
          <w:p>
            <w:pPr>
              <w:spacing w:line="480" w:lineRule="exact"/>
              <w:rPr>
                <w:color w:val="000000"/>
                <w:sz w:val="24"/>
              </w:rPr>
            </w:pPr>
          </w:p>
        </w:tc>
        <w:tc>
          <w:tcPr>
            <w:tcW w:w="959" w:type="dxa"/>
            <w:vAlign w:val="center"/>
          </w:tcPr>
          <w:p>
            <w:pPr>
              <w:adjustRightInd w:val="0"/>
              <w:snapToGrid w:val="0"/>
              <w:jc w:val="left"/>
              <w:rPr>
                <w:color w:val="000000"/>
                <w:sz w:val="24"/>
              </w:rPr>
            </w:pPr>
          </w:p>
        </w:tc>
        <w:tc>
          <w:tcPr>
            <w:tcW w:w="806" w:type="dxa"/>
            <w:vAlign w:val="center"/>
          </w:tcPr>
          <w:p>
            <w:pPr>
              <w:adjustRightInd w:val="0"/>
              <w:snapToGrid w:val="0"/>
              <w:jc w:val="left"/>
              <w:rPr>
                <w:color w:val="000000"/>
                <w:sz w:val="24"/>
              </w:rPr>
            </w:pPr>
          </w:p>
        </w:tc>
        <w:tc>
          <w:tcPr>
            <w:tcW w:w="1663" w:type="dxa"/>
            <w:vAlign w:val="center"/>
          </w:tcPr>
          <w:p>
            <w:pPr>
              <w:adjustRightInd w:val="0"/>
              <w:snapToGrid w:val="0"/>
              <w:jc w:val="left"/>
              <w:rPr>
                <w:color w:val="000000"/>
                <w:sz w:val="24"/>
              </w:rPr>
            </w:pPr>
          </w:p>
        </w:tc>
        <w:tc>
          <w:tcPr>
            <w:tcW w:w="1236" w:type="dxa"/>
            <w:vAlign w:val="center"/>
          </w:tcPr>
          <w:p>
            <w:pPr>
              <w:adjustRightInd w:val="0"/>
              <w:snapToGrid w:val="0"/>
              <w:jc w:val="left"/>
              <w:rPr>
                <w:color w:val="000000"/>
                <w:sz w:val="24"/>
              </w:rPr>
            </w:pPr>
          </w:p>
        </w:tc>
        <w:tc>
          <w:tcPr>
            <w:tcW w:w="1408"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936" w:type="dxa"/>
            <w:vAlign w:val="center"/>
          </w:tcPr>
          <w:p>
            <w:pPr>
              <w:adjustRightInd w:val="0"/>
              <w:snapToGrid w:val="0"/>
              <w:jc w:val="center"/>
              <w:rPr>
                <w:color w:val="000000"/>
                <w:sz w:val="24"/>
              </w:rPr>
            </w:pPr>
            <w:r>
              <w:rPr>
                <w:rFonts w:hint="eastAsia"/>
                <w:color w:val="000000"/>
                <w:sz w:val="24"/>
              </w:rPr>
              <w:t>···</w:t>
            </w:r>
          </w:p>
        </w:tc>
        <w:tc>
          <w:tcPr>
            <w:tcW w:w="2200" w:type="dxa"/>
            <w:vAlign w:val="center"/>
          </w:tcPr>
          <w:p>
            <w:pPr>
              <w:adjustRightInd w:val="0"/>
              <w:snapToGrid w:val="0"/>
              <w:jc w:val="left"/>
              <w:rPr>
                <w:color w:val="000000"/>
                <w:sz w:val="24"/>
              </w:rPr>
            </w:pPr>
          </w:p>
        </w:tc>
        <w:tc>
          <w:tcPr>
            <w:tcW w:w="959" w:type="dxa"/>
            <w:vAlign w:val="center"/>
          </w:tcPr>
          <w:p>
            <w:pPr>
              <w:adjustRightInd w:val="0"/>
              <w:snapToGrid w:val="0"/>
              <w:jc w:val="left"/>
              <w:rPr>
                <w:color w:val="000000"/>
                <w:sz w:val="24"/>
              </w:rPr>
            </w:pPr>
          </w:p>
        </w:tc>
        <w:tc>
          <w:tcPr>
            <w:tcW w:w="806" w:type="dxa"/>
            <w:vAlign w:val="center"/>
          </w:tcPr>
          <w:p>
            <w:pPr>
              <w:adjustRightInd w:val="0"/>
              <w:snapToGrid w:val="0"/>
              <w:jc w:val="left"/>
              <w:rPr>
                <w:color w:val="000000"/>
                <w:sz w:val="24"/>
              </w:rPr>
            </w:pPr>
          </w:p>
        </w:tc>
        <w:tc>
          <w:tcPr>
            <w:tcW w:w="1663" w:type="dxa"/>
            <w:vAlign w:val="center"/>
          </w:tcPr>
          <w:p>
            <w:pPr>
              <w:adjustRightInd w:val="0"/>
              <w:snapToGrid w:val="0"/>
              <w:jc w:val="left"/>
              <w:rPr>
                <w:color w:val="000000"/>
                <w:sz w:val="24"/>
              </w:rPr>
            </w:pPr>
          </w:p>
        </w:tc>
        <w:tc>
          <w:tcPr>
            <w:tcW w:w="1236" w:type="dxa"/>
            <w:vAlign w:val="center"/>
          </w:tcPr>
          <w:p>
            <w:pPr>
              <w:adjustRightInd w:val="0"/>
              <w:snapToGrid w:val="0"/>
              <w:jc w:val="left"/>
              <w:rPr>
                <w:color w:val="000000"/>
                <w:sz w:val="24"/>
              </w:rPr>
            </w:pPr>
          </w:p>
        </w:tc>
        <w:tc>
          <w:tcPr>
            <w:tcW w:w="1408"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936" w:type="dxa"/>
            <w:vAlign w:val="center"/>
          </w:tcPr>
          <w:p>
            <w:pPr>
              <w:adjustRightInd w:val="0"/>
              <w:snapToGrid w:val="0"/>
              <w:jc w:val="center"/>
              <w:rPr>
                <w:color w:val="000000"/>
                <w:sz w:val="24"/>
              </w:rPr>
            </w:pPr>
          </w:p>
        </w:tc>
        <w:tc>
          <w:tcPr>
            <w:tcW w:w="2200" w:type="dxa"/>
            <w:vAlign w:val="center"/>
          </w:tcPr>
          <w:p>
            <w:pPr>
              <w:adjustRightInd w:val="0"/>
              <w:snapToGrid w:val="0"/>
              <w:jc w:val="left"/>
              <w:rPr>
                <w:color w:val="000000"/>
                <w:sz w:val="24"/>
              </w:rPr>
            </w:pPr>
          </w:p>
        </w:tc>
        <w:tc>
          <w:tcPr>
            <w:tcW w:w="959" w:type="dxa"/>
            <w:vAlign w:val="center"/>
          </w:tcPr>
          <w:p>
            <w:pPr>
              <w:adjustRightInd w:val="0"/>
              <w:snapToGrid w:val="0"/>
              <w:jc w:val="left"/>
              <w:rPr>
                <w:color w:val="000000"/>
                <w:sz w:val="24"/>
              </w:rPr>
            </w:pPr>
          </w:p>
        </w:tc>
        <w:tc>
          <w:tcPr>
            <w:tcW w:w="806" w:type="dxa"/>
            <w:vAlign w:val="center"/>
          </w:tcPr>
          <w:p>
            <w:pPr>
              <w:adjustRightInd w:val="0"/>
              <w:snapToGrid w:val="0"/>
              <w:jc w:val="left"/>
              <w:rPr>
                <w:color w:val="000000"/>
                <w:sz w:val="24"/>
              </w:rPr>
            </w:pPr>
          </w:p>
        </w:tc>
        <w:tc>
          <w:tcPr>
            <w:tcW w:w="1663" w:type="dxa"/>
            <w:vAlign w:val="center"/>
          </w:tcPr>
          <w:p>
            <w:pPr>
              <w:adjustRightInd w:val="0"/>
              <w:snapToGrid w:val="0"/>
              <w:jc w:val="left"/>
              <w:rPr>
                <w:color w:val="000000"/>
                <w:sz w:val="24"/>
              </w:rPr>
            </w:pPr>
          </w:p>
        </w:tc>
        <w:tc>
          <w:tcPr>
            <w:tcW w:w="1236" w:type="dxa"/>
            <w:vAlign w:val="center"/>
          </w:tcPr>
          <w:p>
            <w:pPr>
              <w:adjustRightInd w:val="0"/>
              <w:snapToGrid w:val="0"/>
              <w:jc w:val="left"/>
              <w:rPr>
                <w:color w:val="000000"/>
                <w:sz w:val="24"/>
              </w:rPr>
            </w:pPr>
          </w:p>
        </w:tc>
        <w:tc>
          <w:tcPr>
            <w:tcW w:w="1408"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936" w:type="dxa"/>
            <w:vAlign w:val="center"/>
          </w:tcPr>
          <w:p>
            <w:pPr>
              <w:adjustRightInd w:val="0"/>
              <w:snapToGrid w:val="0"/>
              <w:jc w:val="center"/>
              <w:rPr>
                <w:color w:val="000000"/>
                <w:sz w:val="24"/>
              </w:rPr>
            </w:pPr>
          </w:p>
        </w:tc>
        <w:tc>
          <w:tcPr>
            <w:tcW w:w="2200" w:type="dxa"/>
            <w:vAlign w:val="center"/>
          </w:tcPr>
          <w:p>
            <w:pPr>
              <w:adjustRightInd w:val="0"/>
              <w:snapToGrid w:val="0"/>
              <w:jc w:val="left"/>
              <w:rPr>
                <w:color w:val="000000"/>
                <w:sz w:val="24"/>
              </w:rPr>
            </w:pPr>
          </w:p>
        </w:tc>
        <w:tc>
          <w:tcPr>
            <w:tcW w:w="959" w:type="dxa"/>
            <w:vAlign w:val="center"/>
          </w:tcPr>
          <w:p>
            <w:pPr>
              <w:adjustRightInd w:val="0"/>
              <w:snapToGrid w:val="0"/>
              <w:jc w:val="left"/>
              <w:rPr>
                <w:color w:val="000000"/>
                <w:sz w:val="24"/>
              </w:rPr>
            </w:pPr>
          </w:p>
        </w:tc>
        <w:tc>
          <w:tcPr>
            <w:tcW w:w="806" w:type="dxa"/>
            <w:vAlign w:val="center"/>
          </w:tcPr>
          <w:p>
            <w:pPr>
              <w:adjustRightInd w:val="0"/>
              <w:snapToGrid w:val="0"/>
              <w:jc w:val="left"/>
              <w:rPr>
                <w:color w:val="000000"/>
                <w:sz w:val="24"/>
              </w:rPr>
            </w:pPr>
          </w:p>
        </w:tc>
        <w:tc>
          <w:tcPr>
            <w:tcW w:w="1663" w:type="dxa"/>
            <w:vAlign w:val="center"/>
          </w:tcPr>
          <w:p>
            <w:pPr>
              <w:adjustRightInd w:val="0"/>
              <w:snapToGrid w:val="0"/>
              <w:jc w:val="left"/>
              <w:rPr>
                <w:color w:val="000000"/>
                <w:sz w:val="24"/>
              </w:rPr>
            </w:pPr>
          </w:p>
        </w:tc>
        <w:tc>
          <w:tcPr>
            <w:tcW w:w="1236" w:type="dxa"/>
            <w:vAlign w:val="center"/>
          </w:tcPr>
          <w:p>
            <w:pPr>
              <w:adjustRightInd w:val="0"/>
              <w:snapToGrid w:val="0"/>
              <w:jc w:val="left"/>
              <w:rPr>
                <w:color w:val="000000"/>
                <w:sz w:val="24"/>
              </w:rPr>
            </w:pPr>
          </w:p>
        </w:tc>
        <w:tc>
          <w:tcPr>
            <w:tcW w:w="1408"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936" w:type="dxa"/>
            <w:vAlign w:val="center"/>
          </w:tcPr>
          <w:p>
            <w:pPr>
              <w:adjustRightInd w:val="0"/>
              <w:snapToGrid w:val="0"/>
              <w:jc w:val="center"/>
              <w:rPr>
                <w:color w:val="000000"/>
                <w:sz w:val="24"/>
              </w:rPr>
            </w:pPr>
          </w:p>
        </w:tc>
        <w:tc>
          <w:tcPr>
            <w:tcW w:w="2200" w:type="dxa"/>
            <w:vAlign w:val="center"/>
          </w:tcPr>
          <w:p>
            <w:pPr>
              <w:adjustRightInd w:val="0"/>
              <w:snapToGrid w:val="0"/>
              <w:jc w:val="left"/>
              <w:rPr>
                <w:color w:val="000000"/>
                <w:sz w:val="24"/>
              </w:rPr>
            </w:pPr>
          </w:p>
        </w:tc>
        <w:tc>
          <w:tcPr>
            <w:tcW w:w="959" w:type="dxa"/>
            <w:vAlign w:val="center"/>
          </w:tcPr>
          <w:p>
            <w:pPr>
              <w:adjustRightInd w:val="0"/>
              <w:snapToGrid w:val="0"/>
              <w:jc w:val="left"/>
              <w:rPr>
                <w:color w:val="000000"/>
                <w:sz w:val="24"/>
              </w:rPr>
            </w:pPr>
          </w:p>
        </w:tc>
        <w:tc>
          <w:tcPr>
            <w:tcW w:w="806" w:type="dxa"/>
            <w:vAlign w:val="center"/>
          </w:tcPr>
          <w:p>
            <w:pPr>
              <w:adjustRightInd w:val="0"/>
              <w:snapToGrid w:val="0"/>
              <w:jc w:val="left"/>
              <w:rPr>
                <w:color w:val="000000"/>
                <w:sz w:val="24"/>
              </w:rPr>
            </w:pPr>
          </w:p>
        </w:tc>
        <w:tc>
          <w:tcPr>
            <w:tcW w:w="1663" w:type="dxa"/>
            <w:vAlign w:val="center"/>
          </w:tcPr>
          <w:p>
            <w:pPr>
              <w:adjustRightInd w:val="0"/>
              <w:snapToGrid w:val="0"/>
              <w:jc w:val="left"/>
              <w:rPr>
                <w:color w:val="000000"/>
                <w:sz w:val="24"/>
              </w:rPr>
            </w:pPr>
          </w:p>
        </w:tc>
        <w:tc>
          <w:tcPr>
            <w:tcW w:w="1236" w:type="dxa"/>
            <w:vAlign w:val="center"/>
          </w:tcPr>
          <w:p>
            <w:pPr>
              <w:adjustRightInd w:val="0"/>
              <w:snapToGrid w:val="0"/>
              <w:jc w:val="left"/>
              <w:rPr>
                <w:color w:val="000000"/>
                <w:sz w:val="24"/>
              </w:rPr>
            </w:pPr>
          </w:p>
        </w:tc>
        <w:tc>
          <w:tcPr>
            <w:tcW w:w="1408"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936" w:type="dxa"/>
            <w:vAlign w:val="center"/>
          </w:tcPr>
          <w:p>
            <w:pPr>
              <w:adjustRightInd w:val="0"/>
              <w:snapToGrid w:val="0"/>
              <w:jc w:val="center"/>
              <w:rPr>
                <w:color w:val="000000"/>
                <w:sz w:val="24"/>
              </w:rPr>
            </w:pPr>
          </w:p>
        </w:tc>
        <w:tc>
          <w:tcPr>
            <w:tcW w:w="2200" w:type="dxa"/>
            <w:vAlign w:val="center"/>
          </w:tcPr>
          <w:p>
            <w:pPr>
              <w:adjustRightInd w:val="0"/>
              <w:snapToGrid w:val="0"/>
              <w:jc w:val="left"/>
              <w:rPr>
                <w:color w:val="000000"/>
                <w:sz w:val="24"/>
              </w:rPr>
            </w:pPr>
          </w:p>
        </w:tc>
        <w:tc>
          <w:tcPr>
            <w:tcW w:w="959" w:type="dxa"/>
            <w:vAlign w:val="center"/>
          </w:tcPr>
          <w:p>
            <w:pPr>
              <w:adjustRightInd w:val="0"/>
              <w:snapToGrid w:val="0"/>
              <w:jc w:val="left"/>
              <w:rPr>
                <w:color w:val="000000"/>
                <w:sz w:val="24"/>
              </w:rPr>
            </w:pPr>
          </w:p>
        </w:tc>
        <w:tc>
          <w:tcPr>
            <w:tcW w:w="806" w:type="dxa"/>
            <w:vAlign w:val="center"/>
          </w:tcPr>
          <w:p>
            <w:pPr>
              <w:adjustRightInd w:val="0"/>
              <w:snapToGrid w:val="0"/>
              <w:jc w:val="left"/>
              <w:rPr>
                <w:color w:val="000000"/>
                <w:sz w:val="24"/>
              </w:rPr>
            </w:pPr>
          </w:p>
        </w:tc>
        <w:tc>
          <w:tcPr>
            <w:tcW w:w="1663" w:type="dxa"/>
            <w:vAlign w:val="center"/>
          </w:tcPr>
          <w:p>
            <w:pPr>
              <w:adjustRightInd w:val="0"/>
              <w:snapToGrid w:val="0"/>
              <w:jc w:val="left"/>
              <w:rPr>
                <w:color w:val="000000"/>
                <w:sz w:val="24"/>
              </w:rPr>
            </w:pPr>
          </w:p>
        </w:tc>
        <w:tc>
          <w:tcPr>
            <w:tcW w:w="1236" w:type="dxa"/>
            <w:vAlign w:val="center"/>
          </w:tcPr>
          <w:p>
            <w:pPr>
              <w:adjustRightInd w:val="0"/>
              <w:snapToGrid w:val="0"/>
              <w:jc w:val="left"/>
              <w:rPr>
                <w:color w:val="000000"/>
                <w:sz w:val="24"/>
              </w:rPr>
            </w:pPr>
          </w:p>
        </w:tc>
        <w:tc>
          <w:tcPr>
            <w:tcW w:w="1408"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936" w:type="dxa"/>
            <w:vAlign w:val="center"/>
          </w:tcPr>
          <w:p>
            <w:pPr>
              <w:adjustRightInd w:val="0"/>
              <w:snapToGrid w:val="0"/>
              <w:jc w:val="center"/>
              <w:rPr>
                <w:color w:val="000000"/>
                <w:sz w:val="24"/>
              </w:rPr>
            </w:pPr>
          </w:p>
        </w:tc>
        <w:tc>
          <w:tcPr>
            <w:tcW w:w="2200" w:type="dxa"/>
            <w:vAlign w:val="center"/>
          </w:tcPr>
          <w:p>
            <w:pPr>
              <w:adjustRightInd w:val="0"/>
              <w:snapToGrid w:val="0"/>
              <w:jc w:val="left"/>
              <w:rPr>
                <w:color w:val="000000"/>
                <w:sz w:val="24"/>
              </w:rPr>
            </w:pPr>
          </w:p>
        </w:tc>
        <w:tc>
          <w:tcPr>
            <w:tcW w:w="959" w:type="dxa"/>
            <w:vAlign w:val="center"/>
          </w:tcPr>
          <w:p>
            <w:pPr>
              <w:adjustRightInd w:val="0"/>
              <w:snapToGrid w:val="0"/>
              <w:jc w:val="left"/>
              <w:rPr>
                <w:color w:val="000000"/>
                <w:sz w:val="24"/>
              </w:rPr>
            </w:pPr>
          </w:p>
        </w:tc>
        <w:tc>
          <w:tcPr>
            <w:tcW w:w="806" w:type="dxa"/>
            <w:vAlign w:val="center"/>
          </w:tcPr>
          <w:p>
            <w:pPr>
              <w:adjustRightInd w:val="0"/>
              <w:snapToGrid w:val="0"/>
              <w:jc w:val="left"/>
              <w:rPr>
                <w:color w:val="000000"/>
                <w:sz w:val="24"/>
              </w:rPr>
            </w:pPr>
          </w:p>
        </w:tc>
        <w:tc>
          <w:tcPr>
            <w:tcW w:w="1663" w:type="dxa"/>
            <w:vAlign w:val="center"/>
          </w:tcPr>
          <w:p>
            <w:pPr>
              <w:adjustRightInd w:val="0"/>
              <w:snapToGrid w:val="0"/>
              <w:jc w:val="left"/>
              <w:rPr>
                <w:color w:val="000000"/>
                <w:sz w:val="24"/>
              </w:rPr>
            </w:pPr>
          </w:p>
        </w:tc>
        <w:tc>
          <w:tcPr>
            <w:tcW w:w="1236" w:type="dxa"/>
            <w:vAlign w:val="center"/>
          </w:tcPr>
          <w:p>
            <w:pPr>
              <w:adjustRightInd w:val="0"/>
              <w:snapToGrid w:val="0"/>
              <w:jc w:val="left"/>
              <w:rPr>
                <w:color w:val="000000"/>
                <w:sz w:val="24"/>
              </w:rPr>
            </w:pPr>
          </w:p>
        </w:tc>
        <w:tc>
          <w:tcPr>
            <w:tcW w:w="1408" w:type="dxa"/>
            <w:vAlign w:val="center"/>
          </w:tcPr>
          <w:p>
            <w:pPr>
              <w:adjustRightInd w:val="0"/>
              <w:snapToGrid w:val="0"/>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trPr>
        <w:tc>
          <w:tcPr>
            <w:tcW w:w="4095" w:type="dxa"/>
            <w:gridSpan w:val="3"/>
            <w:vAlign w:val="center"/>
          </w:tcPr>
          <w:p>
            <w:pPr>
              <w:adjustRightInd w:val="0"/>
              <w:snapToGrid w:val="0"/>
              <w:jc w:val="right"/>
              <w:rPr>
                <w:b/>
                <w:color w:val="000000"/>
                <w:sz w:val="24"/>
              </w:rPr>
            </w:pPr>
            <w:r>
              <w:rPr>
                <w:b/>
                <w:color w:val="000000"/>
                <w:sz w:val="24"/>
              </w:rPr>
              <w:t>总价（元）</w:t>
            </w:r>
          </w:p>
        </w:tc>
        <w:tc>
          <w:tcPr>
            <w:tcW w:w="806" w:type="dxa"/>
            <w:vAlign w:val="center"/>
          </w:tcPr>
          <w:p>
            <w:pPr>
              <w:adjustRightInd w:val="0"/>
              <w:snapToGrid w:val="0"/>
              <w:jc w:val="left"/>
              <w:rPr>
                <w:color w:val="000000"/>
                <w:sz w:val="24"/>
              </w:rPr>
            </w:pPr>
          </w:p>
        </w:tc>
        <w:tc>
          <w:tcPr>
            <w:tcW w:w="1663" w:type="dxa"/>
            <w:vAlign w:val="center"/>
          </w:tcPr>
          <w:p>
            <w:pPr>
              <w:adjustRightInd w:val="0"/>
              <w:snapToGrid w:val="0"/>
              <w:jc w:val="left"/>
              <w:rPr>
                <w:color w:val="000000"/>
                <w:sz w:val="24"/>
              </w:rPr>
            </w:pPr>
          </w:p>
        </w:tc>
        <w:tc>
          <w:tcPr>
            <w:tcW w:w="1236" w:type="dxa"/>
            <w:vAlign w:val="center"/>
          </w:tcPr>
          <w:p>
            <w:pPr>
              <w:adjustRightInd w:val="0"/>
              <w:snapToGrid w:val="0"/>
              <w:jc w:val="left"/>
              <w:rPr>
                <w:color w:val="000000"/>
                <w:sz w:val="24"/>
              </w:rPr>
            </w:pPr>
          </w:p>
        </w:tc>
        <w:tc>
          <w:tcPr>
            <w:tcW w:w="1408" w:type="dxa"/>
            <w:vAlign w:val="center"/>
          </w:tcPr>
          <w:p>
            <w:pPr>
              <w:adjustRightInd w:val="0"/>
              <w:snapToGrid w:val="0"/>
              <w:jc w:val="left"/>
              <w:rPr>
                <w:color w:val="000000"/>
                <w:sz w:val="24"/>
              </w:rPr>
            </w:pPr>
          </w:p>
        </w:tc>
      </w:tr>
    </w:tbl>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注：1.本表应按包分别填写。</w:t>
      </w:r>
    </w:p>
    <w:p>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pPr>
        <w:tabs>
          <w:tab w:val="left" w:pos="1800"/>
          <w:tab w:val="left" w:pos="5580"/>
        </w:tabs>
        <w:ind w:firstLine="480" w:firstLineChars="200"/>
        <w:jc w:val="left"/>
        <w:rPr>
          <w:color w:val="000000"/>
          <w:sz w:val="24"/>
        </w:rPr>
      </w:pPr>
      <w:r>
        <w:rPr>
          <w:color w:val="000000"/>
          <w:sz w:val="24"/>
        </w:rPr>
        <w:t>3.上述各项的详细规格（如有），可另页描述。</w:t>
      </w: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pPr>
        <w:tabs>
          <w:tab w:val="left" w:pos="1541"/>
          <w:tab w:val="left" w:pos="2501"/>
          <w:tab w:val="left" w:pos="3461"/>
          <w:tab w:val="left" w:pos="4474"/>
        </w:tabs>
        <w:wordWrap w:val="0"/>
        <w:spacing w:before="1" w:line="376" w:lineRule="auto"/>
        <w:ind w:left="221" w:right="4930"/>
        <w:rPr>
          <w:rFonts w:hint="eastAsia" w:ascii="宋体" w:hAnsi="宋体" w:eastAsia="宋体" w:cs="宋体"/>
          <w:sz w:val="24"/>
          <w:szCs w:val="24"/>
          <w:lang w:eastAsia="zh-CN"/>
        </w:rPr>
      </w:pPr>
      <w:r>
        <w:rPr>
          <w:color w:val="000000"/>
          <w:sz w:val="24"/>
          <w:szCs w:val="20"/>
        </w:rPr>
        <w:t xml:space="preserve">日期：_____年______月______日 </w:t>
      </w:r>
    </w:p>
    <w:p>
      <w:pPr>
        <w:adjustRightInd w:val="0"/>
        <w:snapToGrid w:val="0"/>
        <w:spacing w:before="240" w:beforeLines="100" w:after="240" w:afterLines="100"/>
        <w:jc w:val="left"/>
        <w:rPr>
          <w:b/>
          <w:i/>
          <w:color w:val="FF0000"/>
          <w:sz w:val="24"/>
        </w:rPr>
        <w:sectPr>
          <w:pgSz w:w="11907" w:h="16840"/>
          <w:pgMar w:top="1418" w:right="1134" w:bottom="1418" w:left="1701" w:header="851" w:footer="851" w:gutter="0"/>
          <w:cols w:space="720" w:num="1"/>
          <w:docGrid w:linePitch="462" w:charSpace="0"/>
        </w:sectPr>
      </w:pPr>
    </w:p>
    <w:p>
      <w:pPr>
        <w:numPr>
          <w:ilvl w:val="0"/>
          <w:numId w:val="19"/>
        </w:numPr>
        <w:tabs>
          <w:tab w:val="left" w:pos="360"/>
        </w:tabs>
        <w:snapToGrid w:val="0"/>
        <w:spacing w:line="360" w:lineRule="auto"/>
        <w:outlineLvl w:val="1"/>
        <w:rPr>
          <w:color w:val="000000"/>
          <w:sz w:val="24"/>
          <w:szCs w:val="20"/>
        </w:rPr>
      </w:pPr>
      <w:bookmarkStart w:id="897" w:name="_Toc150480798"/>
      <w:bookmarkStart w:id="898" w:name="_Toc305158830"/>
      <w:bookmarkStart w:id="899" w:name="_Toc265228400"/>
      <w:bookmarkStart w:id="900" w:name="_Toc226965835"/>
      <w:bookmarkStart w:id="901" w:name="_Toc150774765"/>
      <w:bookmarkStart w:id="902" w:name="_Toc142311062"/>
      <w:bookmarkStart w:id="903" w:name="_Toc226309806"/>
      <w:bookmarkStart w:id="904" w:name="_Toc264969252"/>
      <w:bookmarkStart w:id="905" w:name="_Toc305158904"/>
      <w:bookmarkStart w:id="906" w:name="_Toc226337258"/>
      <w:bookmarkStart w:id="907" w:name="_Toc226965752"/>
      <w:bookmarkStart w:id="908" w:name="_Toc127151562"/>
      <w:bookmarkStart w:id="909" w:name="_Toc195842927"/>
      <w:bookmarkStart w:id="910" w:name="_Toc305158903"/>
      <w:bookmarkStart w:id="911" w:name="_Toc226965834"/>
      <w:bookmarkStart w:id="912" w:name="_Toc226309805"/>
      <w:bookmarkStart w:id="913" w:name="_Toc127151561"/>
      <w:bookmarkStart w:id="914" w:name="_Toc265228399"/>
      <w:bookmarkStart w:id="915" w:name="_Toc150774764"/>
      <w:bookmarkStart w:id="916" w:name="_Toc305158829"/>
      <w:bookmarkStart w:id="917" w:name="_Toc226337257"/>
      <w:bookmarkStart w:id="918" w:name="_Toc142311061"/>
      <w:bookmarkStart w:id="919" w:name="_Toc195842926"/>
      <w:bookmarkStart w:id="920" w:name="_Toc264969251"/>
      <w:bookmarkStart w:id="921" w:name="_Toc150480797"/>
      <w:bookmarkStart w:id="922" w:name="_Toc226965751"/>
      <w:r>
        <w:rPr>
          <w:color w:val="000000"/>
          <w:sz w:val="24"/>
          <w:szCs w:val="20"/>
        </w:rPr>
        <w:t>合同条款偏离表</w:t>
      </w:r>
      <w:bookmarkEnd w:id="897"/>
      <w:bookmarkEnd w:id="898"/>
      <w:bookmarkEnd w:id="899"/>
      <w:bookmarkEnd w:id="900"/>
      <w:bookmarkEnd w:id="901"/>
      <w:bookmarkEnd w:id="902"/>
      <w:bookmarkEnd w:id="903"/>
      <w:bookmarkEnd w:id="904"/>
      <w:bookmarkEnd w:id="905"/>
      <w:bookmarkEnd w:id="906"/>
      <w:bookmarkEnd w:id="907"/>
      <w:bookmarkEnd w:id="908"/>
      <w:bookmarkEnd w:id="909"/>
      <w:r>
        <w:rPr>
          <w:color w:val="000000"/>
          <w:sz w:val="24"/>
          <w:szCs w:val="20"/>
        </w:rPr>
        <w:t>（实质性格式）</w:t>
      </w:r>
    </w:p>
    <w:p>
      <w:pPr>
        <w:spacing w:line="360" w:lineRule="auto"/>
        <w:rPr>
          <w:color w:val="000000"/>
          <w:sz w:val="24"/>
          <w:szCs w:val="20"/>
        </w:rPr>
      </w:pPr>
    </w:p>
    <w:p>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pPr>
        <w:spacing w:line="360" w:lineRule="auto"/>
        <w:rPr>
          <w:color w:val="000000"/>
          <w:sz w:val="24"/>
          <w:szCs w:val="20"/>
        </w:rPr>
      </w:pPr>
    </w:p>
    <w:p>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3"/>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4"/>
        <w:gridCol w:w="1773"/>
        <w:gridCol w:w="1676"/>
        <w:gridCol w:w="1676"/>
        <w:gridCol w:w="1875"/>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54" w:type="dxa"/>
            <w:vAlign w:val="center"/>
          </w:tcPr>
          <w:p>
            <w:pPr>
              <w:adjustRightInd w:val="0"/>
              <w:snapToGrid w:val="0"/>
              <w:jc w:val="center"/>
              <w:rPr>
                <w:color w:val="000000"/>
                <w:sz w:val="24"/>
              </w:rPr>
            </w:pPr>
            <w:bookmarkStart w:id="923" w:name="_Hlk144279231"/>
            <w:r>
              <w:rPr>
                <w:color w:val="000000"/>
                <w:sz w:val="24"/>
              </w:rPr>
              <w:t>序号</w:t>
            </w:r>
          </w:p>
        </w:tc>
        <w:tc>
          <w:tcPr>
            <w:tcW w:w="1773" w:type="dxa"/>
            <w:vAlign w:val="center"/>
          </w:tcPr>
          <w:p>
            <w:pPr>
              <w:adjustRightInd w:val="0"/>
              <w:snapToGrid w:val="0"/>
              <w:jc w:val="center"/>
              <w:rPr>
                <w:color w:val="000000"/>
                <w:sz w:val="24"/>
              </w:rPr>
            </w:pPr>
            <w:r>
              <w:rPr>
                <w:color w:val="000000"/>
                <w:sz w:val="24"/>
                <w:szCs w:val="21"/>
              </w:rPr>
              <w:t>招标文件</w:t>
            </w:r>
            <w:r>
              <w:rPr>
                <w:color w:val="000000"/>
                <w:sz w:val="24"/>
              </w:rPr>
              <w:t>条目号（页码）</w:t>
            </w:r>
          </w:p>
        </w:tc>
        <w:tc>
          <w:tcPr>
            <w:tcW w:w="1676" w:type="dxa"/>
            <w:vAlign w:val="center"/>
          </w:tcPr>
          <w:p>
            <w:pPr>
              <w:adjustRightInd w:val="0"/>
              <w:snapToGrid w:val="0"/>
              <w:jc w:val="center"/>
              <w:rPr>
                <w:color w:val="000000"/>
                <w:sz w:val="24"/>
              </w:rPr>
            </w:pPr>
            <w:r>
              <w:rPr>
                <w:color w:val="000000"/>
                <w:sz w:val="24"/>
                <w:szCs w:val="21"/>
              </w:rPr>
              <w:t>招标文件</w:t>
            </w:r>
            <w:r>
              <w:rPr>
                <w:color w:val="000000"/>
                <w:sz w:val="24"/>
              </w:rPr>
              <w:t>要求</w:t>
            </w:r>
          </w:p>
        </w:tc>
        <w:tc>
          <w:tcPr>
            <w:tcW w:w="1676" w:type="dxa"/>
            <w:vAlign w:val="center"/>
          </w:tcPr>
          <w:p>
            <w:pPr>
              <w:adjustRightInd w:val="0"/>
              <w:snapToGrid w:val="0"/>
              <w:jc w:val="center"/>
              <w:rPr>
                <w:color w:val="000000"/>
                <w:sz w:val="24"/>
              </w:rPr>
            </w:pPr>
            <w:r>
              <w:rPr>
                <w:color w:val="000000"/>
                <w:sz w:val="24"/>
              </w:rPr>
              <w:t>投标文件内容</w:t>
            </w:r>
          </w:p>
        </w:tc>
        <w:tc>
          <w:tcPr>
            <w:tcW w:w="1875" w:type="dxa"/>
            <w:vAlign w:val="center"/>
          </w:tcPr>
          <w:p>
            <w:pPr>
              <w:adjustRightInd w:val="0"/>
              <w:snapToGrid w:val="0"/>
              <w:jc w:val="center"/>
              <w:rPr>
                <w:color w:val="000000"/>
                <w:sz w:val="24"/>
              </w:rPr>
            </w:pPr>
            <w:r>
              <w:rPr>
                <w:color w:val="000000"/>
                <w:sz w:val="24"/>
              </w:rPr>
              <w:t>偏离情况</w:t>
            </w:r>
          </w:p>
        </w:tc>
        <w:tc>
          <w:tcPr>
            <w:tcW w:w="1134"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9288" w:type="dxa"/>
            <w:gridSpan w:val="6"/>
            <w:vAlign w:val="center"/>
          </w:tcPr>
          <w:p>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54" w:type="dxa"/>
            <w:vAlign w:val="center"/>
          </w:tcPr>
          <w:p>
            <w:pPr>
              <w:adjustRightInd w:val="0"/>
              <w:snapToGrid w:val="0"/>
              <w:jc w:val="center"/>
              <w:rPr>
                <w:color w:val="000000"/>
                <w:sz w:val="24"/>
              </w:rPr>
            </w:pPr>
          </w:p>
        </w:tc>
        <w:tc>
          <w:tcPr>
            <w:tcW w:w="1773" w:type="dxa"/>
            <w:vAlign w:val="center"/>
          </w:tcPr>
          <w:p>
            <w:pPr>
              <w:adjustRightInd w:val="0"/>
              <w:snapToGrid w:val="0"/>
              <w:jc w:val="center"/>
              <w:rPr>
                <w:color w:val="000000"/>
                <w:sz w:val="24"/>
              </w:rPr>
            </w:pPr>
          </w:p>
        </w:tc>
        <w:tc>
          <w:tcPr>
            <w:tcW w:w="1676" w:type="dxa"/>
            <w:vAlign w:val="center"/>
          </w:tcPr>
          <w:p>
            <w:pPr>
              <w:adjustRightInd w:val="0"/>
              <w:snapToGrid w:val="0"/>
              <w:jc w:val="center"/>
              <w:rPr>
                <w:color w:val="000000"/>
                <w:sz w:val="24"/>
              </w:rPr>
            </w:pPr>
          </w:p>
        </w:tc>
        <w:tc>
          <w:tcPr>
            <w:tcW w:w="167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134"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54" w:type="dxa"/>
            <w:vAlign w:val="center"/>
          </w:tcPr>
          <w:p>
            <w:pPr>
              <w:adjustRightInd w:val="0"/>
              <w:snapToGrid w:val="0"/>
              <w:jc w:val="center"/>
              <w:rPr>
                <w:color w:val="000000"/>
                <w:sz w:val="24"/>
              </w:rPr>
            </w:pPr>
          </w:p>
        </w:tc>
        <w:tc>
          <w:tcPr>
            <w:tcW w:w="1773" w:type="dxa"/>
            <w:vAlign w:val="center"/>
          </w:tcPr>
          <w:p>
            <w:pPr>
              <w:adjustRightInd w:val="0"/>
              <w:snapToGrid w:val="0"/>
              <w:jc w:val="center"/>
              <w:rPr>
                <w:color w:val="000000"/>
                <w:sz w:val="24"/>
              </w:rPr>
            </w:pPr>
          </w:p>
        </w:tc>
        <w:tc>
          <w:tcPr>
            <w:tcW w:w="1676" w:type="dxa"/>
            <w:vAlign w:val="center"/>
          </w:tcPr>
          <w:p>
            <w:pPr>
              <w:adjustRightInd w:val="0"/>
              <w:snapToGrid w:val="0"/>
              <w:jc w:val="center"/>
              <w:rPr>
                <w:color w:val="000000"/>
                <w:sz w:val="24"/>
              </w:rPr>
            </w:pPr>
          </w:p>
        </w:tc>
        <w:tc>
          <w:tcPr>
            <w:tcW w:w="167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134"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54" w:type="dxa"/>
            <w:vAlign w:val="center"/>
          </w:tcPr>
          <w:p>
            <w:pPr>
              <w:adjustRightInd w:val="0"/>
              <w:snapToGrid w:val="0"/>
              <w:jc w:val="center"/>
              <w:rPr>
                <w:color w:val="000000"/>
                <w:sz w:val="24"/>
              </w:rPr>
            </w:pPr>
          </w:p>
        </w:tc>
        <w:tc>
          <w:tcPr>
            <w:tcW w:w="1773" w:type="dxa"/>
            <w:vAlign w:val="center"/>
          </w:tcPr>
          <w:p>
            <w:pPr>
              <w:adjustRightInd w:val="0"/>
              <w:snapToGrid w:val="0"/>
              <w:jc w:val="center"/>
              <w:rPr>
                <w:color w:val="000000"/>
                <w:sz w:val="24"/>
              </w:rPr>
            </w:pPr>
          </w:p>
        </w:tc>
        <w:tc>
          <w:tcPr>
            <w:tcW w:w="1676" w:type="dxa"/>
            <w:vAlign w:val="center"/>
          </w:tcPr>
          <w:p>
            <w:pPr>
              <w:adjustRightInd w:val="0"/>
              <w:snapToGrid w:val="0"/>
              <w:jc w:val="center"/>
              <w:rPr>
                <w:color w:val="000000"/>
                <w:sz w:val="24"/>
              </w:rPr>
            </w:pPr>
          </w:p>
        </w:tc>
        <w:tc>
          <w:tcPr>
            <w:tcW w:w="167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134"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1154" w:type="dxa"/>
            <w:vAlign w:val="center"/>
          </w:tcPr>
          <w:p>
            <w:pPr>
              <w:adjustRightInd w:val="0"/>
              <w:snapToGrid w:val="0"/>
              <w:jc w:val="center"/>
              <w:rPr>
                <w:color w:val="000000"/>
                <w:sz w:val="24"/>
              </w:rPr>
            </w:pPr>
          </w:p>
        </w:tc>
        <w:tc>
          <w:tcPr>
            <w:tcW w:w="1773" w:type="dxa"/>
            <w:vAlign w:val="center"/>
          </w:tcPr>
          <w:p>
            <w:pPr>
              <w:adjustRightInd w:val="0"/>
              <w:snapToGrid w:val="0"/>
              <w:jc w:val="center"/>
              <w:rPr>
                <w:color w:val="000000"/>
                <w:sz w:val="24"/>
              </w:rPr>
            </w:pPr>
          </w:p>
        </w:tc>
        <w:tc>
          <w:tcPr>
            <w:tcW w:w="1676" w:type="dxa"/>
            <w:vAlign w:val="center"/>
          </w:tcPr>
          <w:p>
            <w:pPr>
              <w:adjustRightInd w:val="0"/>
              <w:snapToGrid w:val="0"/>
              <w:jc w:val="center"/>
              <w:rPr>
                <w:color w:val="000000"/>
                <w:sz w:val="24"/>
              </w:rPr>
            </w:pPr>
          </w:p>
        </w:tc>
        <w:tc>
          <w:tcPr>
            <w:tcW w:w="167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134" w:type="dxa"/>
            <w:vAlign w:val="center"/>
          </w:tcPr>
          <w:p>
            <w:pPr>
              <w:adjustRightInd w:val="0"/>
              <w:snapToGrid w:val="0"/>
              <w:jc w:val="center"/>
              <w:rPr>
                <w:color w:val="000000"/>
                <w:sz w:val="24"/>
              </w:rPr>
            </w:pPr>
          </w:p>
        </w:tc>
      </w:tr>
      <w:bookmarkEnd w:id="923"/>
    </w:tbl>
    <w:p>
      <w:pPr>
        <w:tabs>
          <w:tab w:val="left" w:pos="1800"/>
          <w:tab w:val="left" w:pos="5580"/>
        </w:tabs>
        <w:jc w:val="left"/>
        <w:rPr>
          <w:color w:val="000000"/>
          <w:sz w:val="24"/>
        </w:rPr>
      </w:pPr>
    </w:p>
    <w:p>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pPr>
        <w:spacing w:line="360" w:lineRule="auto"/>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numPr>
          <w:ilvl w:val="0"/>
          <w:numId w:val="19"/>
        </w:numPr>
        <w:tabs>
          <w:tab w:val="left" w:pos="360"/>
        </w:tabs>
        <w:snapToGrid w:val="0"/>
        <w:spacing w:line="360" w:lineRule="auto"/>
        <w:outlineLvl w:val="1"/>
        <w:rPr>
          <w:color w:val="000000"/>
          <w:sz w:val="24"/>
          <w:szCs w:val="20"/>
        </w:rPr>
      </w:pPr>
      <w:r>
        <w:rPr>
          <w:color w:val="000000"/>
          <w:sz w:val="24"/>
          <w:szCs w:val="20"/>
        </w:rPr>
        <w:br w:type="page"/>
      </w:r>
      <w:bookmarkEnd w:id="910"/>
      <w:bookmarkEnd w:id="911"/>
      <w:bookmarkEnd w:id="912"/>
      <w:bookmarkEnd w:id="913"/>
      <w:bookmarkEnd w:id="914"/>
      <w:bookmarkEnd w:id="915"/>
      <w:bookmarkEnd w:id="916"/>
      <w:bookmarkEnd w:id="917"/>
      <w:bookmarkEnd w:id="918"/>
      <w:bookmarkEnd w:id="919"/>
      <w:bookmarkEnd w:id="920"/>
      <w:bookmarkEnd w:id="921"/>
      <w:bookmarkEnd w:id="922"/>
      <w:r>
        <w:rPr>
          <w:color w:val="000000"/>
          <w:sz w:val="24"/>
          <w:szCs w:val="20"/>
        </w:rPr>
        <w:t>采购需求偏离表（实质性格式）</w:t>
      </w:r>
    </w:p>
    <w:p>
      <w:pPr>
        <w:autoSpaceDE w:val="0"/>
        <w:autoSpaceDN w:val="0"/>
        <w:adjustRightInd w:val="0"/>
        <w:spacing w:line="360" w:lineRule="auto"/>
        <w:jc w:val="center"/>
        <w:rPr>
          <w:b/>
          <w:color w:val="000000"/>
          <w:sz w:val="36"/>
          <w:szCs w:val="36"/>
        </w:rPr>
      </w:pPr>
      <w:r>
        <w:rPr>
          <w:b/>
          <w:color w:val="000000"/>
          <w:sz w:val="36"/>
          <w:szCs w:val="36"/>
        </w:rPr>
        <w:t>采购需求偏离表</w:t>
      </w:r>
    </w:p>
    <w:p>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3"/>
        <w:tblW w:w="965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color w:val="000000"/>
                <w:sz w:val="24"/>
              </w:rPr>
            </w:pPr>
            <w:r>
              <w:rPr>
                <w:color w:val="000000"/>
                <w:sz w:val="24"/>
              </w:rPr>
              <w:t>序号</w:t>
            </w:r>
          </w:p>
        </w:tc>
        <w:tc>
          <w:tcPr>
            <w:tcW w:w="1482" w:type="dxa"/>
            <w:vAlign w:val="center"/>
          </w:tcPr>
          <w:p>
            <w:pPr>
              <w:adjustRightInd w:val="0"/>
              <w:snapToGrid w:val="0"/>
              <w:jc w:val="center"/>
              <w:rPr>
                <w:color w:val="000000"/>
                <w:sz w:val="24"/>
              </w:rPr>
            </w:pPr>
            <w:r>
              <w:rPr>
                <w:color w:val="000000"/>
                <w:sz w:val="24"/>
              </w:rPr>
              <w:t>招标文件条目号(页码)</w:t>
            </w:r>
          </w:p>
        </w:tc>
        <w:tc>
          <w:tcPr>
            <w:tcW w:w="2384" w:type="dxa"/>
            <w:vAlign w:val="center"/>
          </w:tcPr>
          <w:p>
            <w:pPr>
              <w:adjustRightInd w:val="0"/>
              <w:snapToGrid w:val="0"/>
              <w:jc w:val="center"/>
              <w:rPr>
                <w:color w:val="000000"/>
                <w:sz w:val="24"/>
              </w:rPr>
            </w:pPr>
            <w:r>
              <w:rPr>
                <w:color w:val="000000"/>
                <w:sz w:val="24"/>
              </w:rPr>
              <w:t>招标文件要求</w:t>
            </w:r>
          </w:p>
        </w:tc>
        <w:tc>
          <w:tcPr>
            <w:tcW w:w="2126" w:type="dxa"/>
            <w:vAlign w:val="center"/>
          </w:tcPr>
          <w:p>
            <w:pPr>
              <w:adjustRightInd w:val="0"/>
              <w:snapToGrid w:val="0"/>
              <w:jc w:val="center"/>
              <w:rPr>
                <w:color w:val="000000"/>
                <w:sz w:val="24"/>
              </w:rPr>
            </w:pPr>
            <w:r>
              <w:rPr>
                <w:color w:val="000000"/>
                <w:sz w:val="24"/>
              </w:rPr>
              <w:t>投标响应内容</w:t>
            </w:r>
          </w:p>
        </w:tc>
        <w:tc>
          <w:tcPr>
            <w:tcW w:w="1875" w:type="dxa"/>
            <w:vAlign w:val="center"/>
          </w:tcPr>
          <w:p>
            <w:pPr>
              <w:adjustRightInd w:val="0"/>
              <w:snapToGrid w:val="0"/>
              <w:jc w:val="center"/>
              <w:rPr>
                <w:color w:val="000000"/>
                <w:sz w:val="24"/>
              </w:rPr>
            </w:pPr>
            <w:r>
              <w:rPr>
                <w:color w:val="000000"/>
                <w:sz w:val="24"/>
              </w:rPr>
              <w:t>偏离情况</w:t>
            </w:r>
          </w:p>
        </w:tc>
        <w:tc>
          <w:tcPr>
            <w:tcW w:w="1009" w:type="dxa"/>
            <w:vAlign w:val="center"/>
          </w:tcPr>
          <w:p>
            <w:pPr>
              <w:adjustRightInd w:val="0"/>
              <w:snapToGrid w:val="0"/>
              <w:jc w:val="center"/>
              <w:rPr>
                <w:color w:val="000000"/>
                <w:sz w:val="24"/>
              </w:rPr>
            </w:pPr>
            <w:r>
              <w:rPr>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color w:val="000000"/>
                <w:sz w:val="24"/>
              </w:rPr>
            </w:pPr>
          </w:p>
        </w:tc>
        <w:tc>
          <w:tcPr>
            <w:tcW w:w="1482" w:type="dxa"/>
            <w:vAlign w:val="center"/>
          </w:tcPr>
          <w:p>
            <w:pPr>
              <w:adjustRightInd w:val="0"/>
              <w:snapToGrid w:val="0"/>
              <w:jc w:val="center"/>
              <w:rPr>
                <w:color w:val="000000"/>
                <w:sz w:val="24"/>
              </w:rPr>
            </w:pPr>
          </w:p>
        </w:tc>
        <w:tc>
          <w:tcPr>
            <w:tcW w:w="2384" w:type="dxa"/>
            <w:vAlign w:val="center"/>
          </w:tcPr>
          <w:p>
            <w:pPr>
              <w:adjustRightInd w:val="0"/>
              <w:snapToGrid w:val="0"/>
              <w:jc w:val="center"/>
              <w:rPr>
                <w:color w:val="000000"/>
                <w:sz w:val="24"/>
              </w:rPr>
            </w:pPr>
          </w:p>
        </w:tc>
        <w:tc>
          <w:tcPr>
            <w:tcW w:w="2126" w:type="dxa"/>
            <w:vAlign w:val="center"/>
          </w:tcPr>
          <w:p>
            <w:pPr>
              <w:adjustRightInd w:val="0"/>
              <w:snapToGrid w:val="0"/>
              <w:jc w:val="center"/>
              <w:rPr>
                <w:color w:val="000000"/>
                <w:sz w:val="24"/>
              </w:rPr>
            </w:pPr>
          </w:p>
        </w:tc>
        <w:tc>
          <w:tcPr>
            <w:tcW w:w="1875" w:type="dxa"/>
            <w:vAlign w:val="center"/>
          </w:tcPr>
          <w:p>
            <w:pPr>
              <w:adjustRightInd w:val="0"/>
              <w:snapToGrid w:val="0"/>
              <w:jc w:val="center"/>
              <w:rPr>
                <w:color w:val="000000"/>
                <w:sz w:val="24"/>
              </w:rPr>
            </w:pPr>
          </w:p>
        </w:tc>
        <w:tc>
          <w:tcPr>
            <w:tcW w:w="1009" w:type="dxa"/>
            <w:vAlign w:val="center"/>
          </w:tcPr>
          <w:p>
            <w:pPr>
              <w:adjustRightInd w:val="0"/>
              <w:snapToGrid w:val="0"/>
              <w:jc w:val="center"/>
              <w:rPr>
                <w:color w:val="000000"/>
                <w:sz w:val="24"/>
              </w:rPr>
            </w:pPr>
          </w:p>
        </w:tc>
      </w:tr>
    </w:tbl>
    <w:p>
      <w:pPr>
        <w:tabs>
          <w:tab w:val="left" w:pos="1800"/>
          <w:tab w:val="left" w:pos="5580"/>
        </w:tabs>
        <w:spacing w:line="360" w:lineRule="auto"/>
        <w:ind w:firstLine="360" w:firstLineChars="150"/>
        <w:jc w:val="left"/>
        <w:rPr>
          <w:color w:val="000000"/>
          <w:sz w:val="24"/>
          <w:u w:val="single"/>
        </w:rPr>
      </w:pPr>
    </w:p>
    <w:p>
      <w:pPr>
        <w:tabs>
          <w:tab w:val="left" w:pos="1800"/>
          <w:tab w:val="left" w:pos="5580"/>
        </w:tabs>
        <w:spacing w:line="360" w:lineRule="auto"/>
        <w:ind w:firstLine="360" w:firstLineChars="150"/>
        <w:jc w:val="left"/>
        <w:rPr>
          <w:color w:val="000000"/>
          <w:sz w:val="24"/>
          <w:u w:val="single"/>
        </w:rPr>
      </w:pPr>
    </w:p>
    <w:p>
      <w:pPr>
        <w:tabs>
          <w:tab w:val="left" w:pos="1800"/>
          <w:tab w:val="left" w:pos="5580"/>
        </w:tabs>
        <w:jc w:val="left"/>
        <w:rPr>
          <w:color w:val="000000"/>
          <w:sz w:val="24"/>
        </w:rPr>
      </w:pPr>
      <w:r>
        <w:rPr>
          <w:color w:val="000000"/>
          <w:sz w:val="24"/>
        </w:rPr>
        <w:t>注：</w:t>
      </w:r>
    </w:p>
    <w:p>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pPr>
        <w:rPr>
          <w:color w:val="000000"/>
          <w:sz w:val="24"/>
          <w:szCs w:val="20"/>
        </w:rPr>
      </w:pPr>
    </w:p>
    <w:p>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pPr>
        <w:pStyle w:val="37"/>
        <w:shd w:val="clear" w:color="auto" w:fill="FFFFFF"/>
        <w:spacing w:before="30" w:beforeAutospacing="0" w:after="30" w:afterAutospacing="0"/>
        <w:jc w:val="center"/>
        <w:rPr>
          <w:color w:val="333333"/>
          <w:sz w:val="36"/>
          <w:szCs w:val="36"/>
        </w:rPr>
      </w:pPr>
      <w:r>
        <w:rPr>
          <w:rStyle w:val="47"/>
          <w:rFonts w:hint="eastAsia"/>
          <w:color w:val="333333"/>
          <w:sz w:val="36"/>
          <w:szCs w:val="36"/>
          <w:shd w:val="clear" w:color="auto" w:fill="FFFFFF"/>
        </w:rPr>
        <w:t>关于符合本国产品标准的声明函</w:t>
      </w:r>
    </w:p>
    <w:p>
      <w:pPr>
        <w:pStyle w:val="37"/>
        <w:shd w:val="clear" w:color="auto" w:fill="FFFFFF"/>
        <w:spacing w:before="30" w:beforeAutospacing="0" w:after="30" w:afterAutospacing="0"/>
        <w:ind w:firstLine="420"/>
        <w:rPr>
          <w:color w:val="333333"/>
        </w:rPr>
      </w:pP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0"/>
          <w:rFonts w:hint="eastAsia"/>
          <w:color w:val="333333"/>
          <w:u w:val="single"/>
          <w:shd w:val="clear" w:color="auto" w:fill="FFFFFF"/>
        </w:rPr>
        <w:t>（产品名称1）</w:t>
      </w:r>
      <w:r>
        <w:rPr>
          <w:rStyle w:val="50"/>
          <w:rFonts w:hint="eastAsia"/>
          <w:color w:val="333333"/>
          <w:shd w:val="clear" w:color="auto" w:fill="FFFFFF"/>
          <w:vertAlign w:val="superscript"/>
        </w:rPr>
        <w:t>1</w:t>
      </w:r>
      <w:r>
        <w:rPr>
          <w:rFonts w:hint="eastAsia"/>
          <w:color w:val="333333"/>
          <w:shd w:val="clear" w:color="auto" w:fill="FFFFFF"/>
        </w:rPr>
        <w:t>，生产厂为</w:t>
      </w:r>
      <w:r>
        <w:rPr>
          <w:rStyle w:val="50"/>
          <w:rFonts w:hint="eastAsia"/>
          <w:color w:val="333333"/>
          <w:u w:val="single"/>
          <w:shd w:val="clear" w:color="auto" w:fill="FFFFFF"/>
        </w:rPr>
        <w:t>（厂名）</w:t>
      </w:r>
      <w:r>
        <w:rPr>
          <w:rStyle w:val="50"/>
          <w:rFonts w:hint="eastAsia"/>
          <w:color w:val="333333"/>
          <w:shd w:val="clear" w:color="auto" w:fill="FFFFFF"/>
          <w:vertAlign w:val="superscript"/>
        </w:rPr>
        <w:t>2</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Style w:val="50"/>
          <w:rFonts w:hint="eastAsia"/>
          <w:color w:val="333333"/>
          <w:shd w:val="clear" w:color="auto" w:fill="FFFFFF"/>
          <w:vertAlign w:val="superscript"/>
        </w:rPr>
        <w:t>3</w:t>
      </w:r>
      <w:r>
        <w:rPr>
          <w:rFonts w:hint="eastAsia"/>
          <w:color w:val="333333"/>
          <w:shd w:val="clear" w:color="auto" w:fill="FFFFFF"/>
        </w:rPr>
        <w:t>。</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（关键组件）</w:t>
      </w:r>
      <w:r>
        <w:rPr>
          <w:rStyle w:val="50"/>
          <w:rFonts w:hint="eastAsia"/>
          <w:color w:val="333333"/>
          <w:shd w:val="clear" w:color="auto" w:fill="FFFFFF"/>
          <w:vertAlign w:val="superscript"/>
        </w:rPr>
        <w:t>4</w:t>
      </w:r>
      <w:r>
        <w:rPr>
          <w:rFonts w:hint="eastAsia"/>
          <w:color w:val="333333"/>
          <w:shd w:val="clear" w:color="auto" w:fill="FFFFFF"/>
        </w:rPr>
        <w:t>在中国境内生产。</w:t>
      </w:r>
      <w:r>
        <w:rPr>
          <w:rStyle w:val="50"/>
          <w:rFonts w:hint="eastAsia"/>
          <w:color w:val="333333"/>
          <w:u w:val="single"/>
          <w:shd w:val="clear" w:color="auto" w:fill="FFFFFF"/>
        </w:rPr>
        <w:t>（产品名称1）</w:t>
      </w:r>
      <w:r>
        <w:rPr>
          <w:rFonts w:hint="eastAsia"/>
          <w:color w:val="333333"/>
          <w:shd w:val="clear" w:color="auto" w:fill="FFFFFF"/>
        </w:rPr>
        <w:t>的</w:t>
      </w:r>
      <w:r>
        <w:rPr>
          <w:rStyle w:val="50"/>
          <w:rFonts w:hint="eastAsia"/>
          <w:color w:val="333333"/>
          <w:u w:val="single"/>
          <w:shd w:val="clear" w:color="auto" w:fill="FFFFFF"/>
        </w:rPr>
        <w:t>（关键工序）</w:t>
      </w:r>
      <w:r>
        <w:rPr>
          <w:rStyle w:val="50"/>
          <w:rFonts w:hint="eastAsia"/>
          <w:color w:val="333333"/>
          <w:shd w:val="clear" w:color="auto" w:fill="FFFFFF"/>
          <w:vertAlign w:val="superscript"/>
        </w:rPr>
        <w:t>5</w:t>
      </w:r>
      <w:r>
        <w:rPr>
          <w:rFonts w:hint="eastAsia"/>
          <w:color w:val="333333"/>
          <w:shd w:val="clear" w:color="auto" w:fill="FFFFFF"/>
        </w:rPr>
        <w:t>在中国境内完成。</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0"/>
          <w:rFonts w:hint="eastAsia"/>
          <w:color w:val="333333"/>
          <w:u w:val="single"/>
          <w:shd w:val="clear" w:color="auto" w:fill="FFFFFF"/>
        </w:rPr>
        <w:t>（产品名称2）</w:t>
      </w:r>
      <w:r>
        <w:rPr>
          <w:rFonts w:hint="eastAsia"/>
          <w:color w:val="333333"/>
          <w:shd w:val="clear" w:color="auto" w:fill="FFFFFF"/>
        </w:rPr>
        <w:t>，生产厂为</w:t>
      </w:r>
      <w:r>
        <w:rPr>
          <w:rStyle w:val="50"/>
          <w:rFonts w:hint="eastAsia"/>
          <w:color w:val="333333"/>
          <w:u w:val="single"/>
          <w:shd w:val="clear" w:color="auto" w:fill="FFFFFF"/>
        </w:rPr>
        <w:t>（厂名）</w:t>
      </w:r>
      <w:r>
        <w:rPr>
          <w:rFonts w:hint="eastAsia"/>
          <w:color w:val="333333"/>
          <w:shd w:val="clear" w:color="auto" w:fill="FFFFFF"/>
        </w:rPr>
        <w:t>，厂址为</w:t>
      </w:r>
      <w:r>
        <w:rPr>
          <w:rStyle w:val="50"/>
          <w:rFonts w:hint="eastAsia"/>
          <w:color w:val="333333"/>
          <w:u w:val="single"/>
          <w:shd w:val="clear" w:color="auto" w:fill="FFFFFF"/>
        </w:rPr>
        <w:t>（生产厂址）</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0"/>
          <w:rFonts w:hint="eastAsia"/>
          <w:color w:val="333333"/>
          <w:u w:val="single"/>
          <w:shd w:val="clear" w:color="auto" w:fill="FFFFFF"/>
        </w:rPr>
        <w:t>（规定比例）</w:t>
      </w:r>
      <w:r>
        <w:rPr>
          <w:rFonts w:hint="eastAsia"/>
          <w:color w:val="333333"/>
          <w:shd w:val="clear" w:color="auto" w:fill="FFFFFF"/>
        </w:rPr>
        <w:t>。</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（关键组件）</w:t>
      </w:r>
      <w:r>
        <w:rPr>
          <w:rFonts w:hint="eastAsia"/>
          <w:color w:val="333333"/>
          <w:shd w:val="clear" w:color="auto" w:fill="FFFFFF"/>
        </w:rPr>
        <w:t>在中国境内生产。</w:t>
      </w:r>
      <w:r>
        <w:rPr>
          <w:rStyle w:val="50"/>
          <w:rFonts w:hint="eastAsia"/>
          <w:color w:val="333333"/>
          <w:u w:val="single"/>
          <w:shd w:val="clear" w:color="auto" w:fill="FFFFFF"/>
        </w:rPr>
        <w:t>（产品名称2）</w:t>
      </w:r>
      <w:r>
        <w:rPr>
          <w:rFonts w:hint="eastAsia"/>
          <w:color w:val="333333"/>
          <w:shd w:val="clear" w:color="auto" w:fill="FFFFFF"/>
        </w:rPr>
        <w:t>的</w:t>
      </w:r>
      <w:r>
        <w:rPr>
          <w:rStyle w:val="50"/>
          <w:rFonts w:hint="eastAsia"/>
          <w:color w:val="333333"/>
          <w:u w:val="single"/>
          <w:shd w:val="clear" w:color="auto" w:fill="FFFFFF"/>
        </w:rPr>
        <w:t>（关键工序）</w:t>
      </w:r>
      <w:r>
        <w:rPr>
          <w:rFonts w:hint="eastAsia"/>
          <w:color w:val="333333"/>
          <w:shd w:val="clear" w:color="auto" w:fill="FFFFFF"/>
        </w:rPr>
        <w:t>在中国境内完成。</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pPr>
        <w:pStyle w:val="37"/>
        <w:shd w:val="clear" w:color="auto" w:fill="FFFFFF"/>
        <w:spacing w:before="0" w:beforeAutospacing="0" w:after="0" w:afterAutospacing="0" w:line="360" w:lineRule="auto"/>
        <w:rPr>
          <w:color w:val="333333"/>
        </w:rPr>
      </w:pPr>
    </w:p>
    <w:p>
      <w:pPr>
        <w:pStyle w:val="37"/>
        <w:shd w:val="clear" w:color="auto" w:fill="FFFFFF"/>
        <w:spacing w:before="0" w:beforeAutospacing="0" w:after="0" w:afterAutospacing="0" w:line="360" w:lineRule="auto"/>
        <w:jc w:val="right"/>
        <w:rPr>
          <w:color w:val="333333"/>
          <w:shd w:val="clear" w:color="auto" w:fill="FFFFFF"/>
        </w:rPr>
      </w:pPr>
    </w:p>
    <w:p>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pPr>
        <w:pStyle w:val="37"/>
        <w:shd w:val="clear" w:color="auto" w:fill="FFFFFF"/>
        <w:spacing w:before="0" w:beforeAutospacing="0" w:after="0" w:afterAutospacing="0" w:line="360" w:lineRule="auto"/>
        <w:rPr>
          <w:color w:val="333333"/>
          <w:shd w:val="clear" w:color="auto" w:fill="FFFFFF"/>
        </w:rPr>
      </w:pPr>
    </w:p>
    <w:p>
      <w:pPr>
        <w:pStyle w:val="37"/>
        <w:shd w:val="clear" w:color="auto" w:fill="FFFFFF"/>
        <w:spacing w:before="0" w:beforeAutospacing="0" w:after="0" w:afterAutospacing="0" w:line="360" w:lineRule="auto"/>
        <w:rPr>
          <w:color w:val="333333"/>
          <w:shd w:val="clear" w:color="auto" w:fill="FFFFFF"/>
        </w:rPr>
      </w:pPr>
    </w:p>
    <w:p>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pPr>
        <w:widowControl/>
        <w:jc w:val="left"/>
        <w:rPr>
          <w:color w:val="333333"/>
          <w:szCs w:val="21"/>
          <w:shd w:val="clear" w:color="auto" w:fill="FFFFFF"/>
        </w:rPr>
      </w:pPr>
      <w:r>
        <w:rPr>
          <w:color w:val="333333"/>
          <w:szCs w:val="21"/>
          <w:shd w:val="clear" w:color="auto" w:fill="FFFFFF"/>
        </w:rPr>
        <w:br w:type="page"/>
      </w:r>
    </w:p>
    <w:p>
      <w:pPr>
        <w:pStyle w:val="37"/>
        <w:shd w:val="clear" w:color="auto" w:fill="FFFFFF"/>
        <w:spacing w:before="30" w:beforeAutospacing="0" w:after="30" w:afterAutospacing="0"/>
        <w:jc w:val="center"/>
        <w:rPr>
          <w:rStyle w:val="47"/>
          <w:sz w:val="36"/>
          <w:szCs w:val="36"/>
        </w:rPr>
      </w:pPr>
      <w:r>
        <w:rPr>
          <w:rStyle w:val="47"/>
          <w:rFonts w:hint="eastAsia"/>
          <w:sz w:val="36"/>
          <w:szCs w:val="36"/>
        </w:rPr>
        <w:t>产品成本占比承诺函</w:t>
      </w:r>
    </w:p>
    <w:p>
      <w:pPr>
        <w:pStyle w:val="37"/>
        <w:shd w:val="clear" w:color="auto" w:fill="FFFFFF"/>
        <w:spacing w:before="30" w:beforeAutospacing="0" w:after="30" w:afterAutospacing="0"/>
        <w:rPr>
          <w:rStyle w:val="47"/>
          <w:sz w:val="36"/>
          <w:szCs w:val="36"/>
        </w:rPr>
      </w:pPr>
    </w:p>
    <w:p>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pPr>
        <w:widowControl/>
        <w:spacing w:line="360" w:lineRule="auto"/>
        <w:ind w:firstLine="480" w:firstLineChars="200"/>
        <w:jc w:val="left"/>
        <w:rPr>
          <w:color w:val="000000"/>
          <w:sz w:val="24"/>
        </w:rPr>
      </w:pPr>
    </w:p>
    <w:p>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pPr>
        <w:widowControl/>
        <w:spacing w:line="360" w:lineRule="auto"/>
        <w:jc w:val="left"/>
        <w:rPr>
          <w:color w:val="000000"/>
          <w:sz w:val="24"/>
        </w:rPr>
      </w:pPr>
    </w:p>
    <w:p>
      <w:pPr>
        <w:widowControl/>
        <w:spacing w:line="360" w:lineRule="auto"/>
        <w:jc w:val="left"/>
        <w:rPr>
          <w:color w:val="000000"/>
          <w:sz w:val="24"/>
        </w:rPr>
      </w:pPr>
    </w:p>
    <w:p>
      <w:pPr>
        <w:spacing w:line="360" w:lineRule="auto"/>
        <w:rPr>
          <w:color w:val="000000"/>
          <w:sz w:val="22"/>
          <w:szCs w:val="22"/>
        </w:rPr>
      </w:pPr>
      <w:r>
        <w:rPr>
          <w:rFonts w:hint="eastAsia"/>
          <w:color w:val="000000"/>
          <w:sz w:val="22"/>
          <w:szCs w:val="22"/>
        </w:rPr>
        <w:t>注：</w:t>
      </w:r>
    </w:p>
    <w:p>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pPr>
        <w:widowControl/>
        <w:jc w:val="left"/>
        <w:rPr>
          <w:color w:val="000000"/>
          <w:sz w:val="24"/>
          <w:szCs w:val="20"/>
        </w:rPr>
      </w:pPr>
      <w:r>
        <w:rPr>
          <w:color w:val="000000"/>
          <w:sz w:val="24"/>
          <w:szCs w:val="20"/>
        </w:rPr>
        <w:br w:type="page"/>
      </w:r>
    </w:p>
    <w:p>
      <w:pPr>
        <w:numPr>
          <w:ilvl w:val="0"/>
          <w:numId w:val="21"/>
        </w:numPr>
        <w:tabs>
          <w:tab w:val="left" w:pos="360"/>
        </w:tabs>
        <w:snapToGrid w:val="0"/>
        <w:spacing w:line="360" w:lineRule="auto"/>
        <w:outlineLvl w:val="1"/>
        <w:rPr>
          <w:color w:val="000000"/>
          <w:sz w:val="24"/>
          <w:szCs w:val="20"/>
        </w:rPr>
      </w:pPr>
      <w:r>
        <w:rPr>
          <w:color w:val="000000"/>
          <w:sz w:val="24"/>
          <w:szCs w:val="20"/>
        </w:rPr>
        <w:t>中小企业证明文件</w:t>
      </w:r>
    </w:p>
    <w:p>
      <w:pPr>
        <w:tabs>
          <w:tab w:val="left" w:pos="5580"/>
        </w:tabs>
        <w:spacing w:line="360" w:lineRule="auto"/>
        <w:rPr>
          <w:sz w:val="24"/>
        </w:rPr>
      </w:pPr>
      <w:r>
        <w:rPr>
          <w:sz w:val="24"/>
        </w:rPr>
        <w:t>说明：</w:t>
      </w:r>
    </w:p>
    <w:p>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pPr>
        <w:widowControl/>
        <w:jc w:val="left"/>
        <w:rPr>
          <w:b/>
          <w:bCs/>
          <w:color w:val="000000"/>
          <w:sz w:val="24"/>
        </w:rPr>
      </w:pPr>
      <w:r>
        <w:rPr>
          <w:b/>
          <w:bCs/>
          <w:color w:val="000000"/>
          <w:sz w:val="24"/>
        </w:rPr>
        <w:br w:type="page"/>
      </w:r>
    </w:p>
    <w:p>
      <w:pPr>
        <w:spacing w:before="240" w:beforeLines="100" w:after="240" w:afterLines="100" w:line="360" w:lineRule="auto"/>
        <w:jc w:val="center"/>
        <w:rPr>
          <w:b/>
          <w:color w:val="000000"/>
          <w:sz w:val="36"/>
          <w:szCs w:val="36"/>
        </w:rPr>
      </w:pPr>
      <w:r>
        <w:rPr>
          <w:b/>
          <w:bCs/>
          <w:color w:val="000000"/>
          <w:sz w:val="36"/>
          <w:szCs w:val="36"/>
        </w:rPr>
        <w:t>中小企业声明函（货物）格式</w:t>
      </w:r>
    </w:p>
    <w:p>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pPr>
        <w:autoSpaceDE w:val="0"/>
        <w:autoSpaceDN w:val="0"/>
        <w:spacing w:line="360" w:lineRule="auto"/>
        <w:ind w:left="860"/>
        <w:jc w:val="left"/>
        <w:rPr>
          <w:kern w:val="0"/>
          <w:sz w:val="24"/>
        </w:rPr>
      </w:pPr>
      <w:r>
        <w:rPr>
          <w:kern w:val="0"/>
          <w:sz w:val="24"/>
        </w:rPr>
        <w:t>……</w:t>
      </w:r>
    </w:p>
    <w:p>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pPr>
        <w:spacing w:line="360" w:lineRule="auto"/>
        <w:ind w:firstLine="504"/>
        <w:rPr>
          <w:spacing w:val="6"/>
          <w:sz w:val="24"/>
        </w:rPr>
      </w:pPr>
    </w:p>
    <w:p>
      <w:pPr>
        <w:spacing w:line="360" w:lineRule="auto"/>
        <w:ind w:firstLine="504"/>
        <w:rPr>
          <w:spacing w:val="6"/>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spacing w:line="360" w:lineRule="auto"/>
        <w:ind w:right="360" w:firstLine="480"/>
        <w:jc w:val="right"/>
        <w:rPr>
          <w:color w:val="000000"/>
          <w:sz w:val="24"/>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utoSpaceDE w:val="0"/>
        <w:autoSpaceDN w:val="0"/>
        <w:adjustRightInd w:val="0"/>
        <w:ind w:firstLine="420"/>
        <w:jc w:val="left"/>
        <w:rPr>
          <w:sz w:val="24"/>
        </w:rPr>
      </w:pPr>
    </w:p>
    <w:p>
      <w:pPr>
        <w:spacing w:line="360" w:lineRule="auto"/>
        <w:rPr>
          <w:color w:val="000000"/>
          <w:sz w:val="24"/>
        </w:rPr>
      </w:pPr>
    </w:p>
    <w:p>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pPr>
        <w:autoSpaceDE w:val="0"/>
        <w:autoSpaceDN w:val="0"/>
        <w:spacing w:line="360" w:lineRule="auto"/>
        <w:ind w:left="860"/>
        <w:jc w:val="left"/>
        <w:rPr>
          <w:kern w:val="0"/>
          <w:sz w:val="24"/>
        </w:rPr>
      </w:pPr>
      <w:r>
        <w:rPr>
          <w:kern w:val="0"/>
          <w:sz w:val="24"/>
        </w:rPr>
        <w:t>……</w:t>
      </w:r>
    </w:p>
    <w:p>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kern w:val="0"/>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color w:val="000000"/>
          <w:sz w:val="24"/>
        </w:rPr>
      </w:pPr>
    </w:p>
    <w:p>
      <w:pPr>
        <w:spacing w:line="360" w:lineRule="auto"/>
        <w:ind w:right="360" w:firstLine="480"/>
        <w:jc w:val="right"/>
        <w:rPr>
          <w:color w:val="000000"/>
          <w:sz w:val="24"/>
        </w:rPr>
      </w:pPr>
      <w:r>
        <w:rPr>
          <w:color w:val="000000"/>
          <w:sz w:val="24"/>
        </w:rPr>
        <w:t>企业名称（盖章）：________</w:t>
      </w:r>
    </w:p>
    <w:p>
      <w:pPr>
        <w:spacing w:line="360" w:lineRule="auto"/>
        <w:ind w:right="360" w:firstLine="480"/>
        <w:jc w:val="right"/>
        <w:rPr>
          <w:color w:val="000000"/>
          <w:sz w:val="24"/>
        </w:rPr>
      </w:pPr>
      <w:r>
        <w:rPr>
          <w:color w:val="000000"/>
          <w:sz w:val="24"/>
        </w:rPr>
        <w:t>日 期：________</w:t>
      </w:r>
    </w:p>
    <w:p>
      <w:pPr>
        <w:spacing w:line="360" w:lineRule="auto"/>
        <w:ind w:right="360" w:firstLine="480"/>
        <w:jc w:val="right"/>
        <w:rPr>
          <w:color w:val="000000"/>
          <w:sz w:val="24"/>
        </w:rPr>
      </w:pPr>
    </w:p>
    <w:p>
      <w:pPr>
        <w:adjustRightInd w:val="0"/>
        <w:snapToGrid w:val="0"/>
        <w:jc w:val="left"/>
        <w:rPr>
          <w:color w:val="000000"/>
          <w:sz w:val="24"/>
          <w:szCs w:val="21"/>
        </w:rPr>
      </w:pPr>
    </w:p>
    <w:tbl>
      <w:tblPr>
        <w:tblStyle w:val="4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shd w:val="clear" w:color="auto" w:fill="auto"/>
          </w:tcPr>
          <w:p>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pPr>
        <w:adjustRightInd w:val="0"/>
        <w:snapToGrid w:val="0"/>
        <w:jc w:val="left"/>
        <w:rPr>
          <w:color w:val="000000"/>
          <w:szCs w:val="21"/>
          <w:vertAlign w:val="superscript"/>
        </w:rPr>
      </w:pPr>
    </w:p>
    <w:p>
      <w:pPr>
        <w:spacing w:line="360" w:lineRule="auto"/>
        <w:ind w:right="360" w:firstLine="480"/>
        <w:jc w:val="right"/>
        <w:rPr>
          <w:color w:val="000000"/>
          <w:sz w:val="24"/>
        </w:rPr>
      </w:pPr>
    </w:p>
    <w:p>
      <w:pPr>
        <w:spacing w:line="360" w:lineRule="auto"/>
        <w:ind w:right="360" w:firstLine="480"/>
        <w:jc w:val="right"/>
        <w:rPr>
          <w:color w:val="000000"/>
          <w:sz w:val="24"/>
        </w:rPr>
      </w:pPr>
    </w:p>
    <w:p>
      <w:r>
        <w:br w:type="page"/>
      </w:r>
    </w:p>
    <w:p>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pPr>
        <w:spacing w:line="588" w:lineRule="exact"/>
        <w:ind w:firstLine="482"/>
        <w:rPr>
          <w:b/>
          <w:spacing w:val="6"/>
          <w:sz w:val="24"/>
        </w:rPr>
      </w:pPr>
      <w:r>
        <w:rPr>
          <w:b/>
          <w:sz w:val="24"/>
        </w:rPr>
        <w:t>□</w:t>
      </w:r>
      <w:r>
        <w:rPr>
          <w:b/>
          <w:spacing w:val="6"/>
          <w:sz w:val="24"/>
        </w:rPr>
        <w:t>不属于符合条件的残疾人福利性单位。</w:t>
      </w:r>
    </w:p>
    <w:p>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numPr>
          <w:ilvl w:val="0"/>
          <w:numId w:val="21"/>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r>
        <w:rPr>
          <w:rFonts w:hint="eastAsia" w:ascii="Times New Roman" w:hAnsi="Times New Roman" w:eastAsiaTheme="majorEastAsia"/>
          <w:b w:val="0"/>
          <w:color w:val="000000"/>
          <w:sz w:val="24"/>
          <w:lang w:eastAsia="zh-CN"/>
        </w:rPr>
        <w:t>（如本项目不适用则供应商无需提供）</w:t>
      </w:r>
    </w:p>
    <w:p>
      <w:pPr>
        <w:autoSpaceDE w:val="0"/>
        <w:autoSpaceDN w:val="0"/>
        <w:adjustRightInd w:val="0"/>
        <w:spacing w:line="360" w:lineRule="auto"/>
        <w:jc w:val="center"/>
        <w:rPr>
          <w:b/>
          <w:color w:val="000000"/>
          <w:sz w:val="36"/>
          <w:szCs w:val="36"/>
        </w:rPr>
      </w:pPr>
      <w:r>
        <w:rPr>
          <w:b/>
          <w:color w:val="000000"/>
          <w:sz w:val="36"/>
          <w:szCs w:val="36"/>
        </w:rPr>
        <w:t>拟分包情况说明</w:t>
      </w:r>
    </w:p>
    <w:p>
      <w:pPr>
        <w:tabs>
          <w:tab w:val="left" w:pos="5580"/>
        </w:tabs>
        <w:spacing w:line="360" w:lineRule="auto"/>
        <w:rPr>
          <w:color w:val="000000"/>
          <w:sz w:val="24"/>
        </w:rPr>
      </w:pPr>
      <w:r>
        <w:rPr>
          <w:color w:val="000000"/>
          <w:sz w:val="24"/>
        </w:rPr>
        <w:t>致：</w:t>
      </w:r>
      <w:r>
        <w:rPr>
          <w:color w:val="000000"/>
          <w:sz w:val="24"/>
          <w:u w:val="single"/>
        </w:rPr>
        <w:t>（采购人或采购代理机构）</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jc w:val="center"/>
        </w:trPr>
        <w:tc>
          <w:tcPr>
            <w:tcW w:w="456"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pPr>
              <w:pStyle w:val="248"/>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48"/>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pPr>
              <w:pStyle w:val="248"/>
              <w:jc w:val="center"/>
              <w:rPr>
                <w:rFonts w:ascii="Times New Roman" w:hAnsi="Times New Roman" w:cs="Times New Roman" w:eastAsiaTheme="minorEastAsia"/>
                <w:sz w:val="30"/>
              </w:rPr>
            </w:pPr>
          </w:p>
        </w:tc>
        <w:tc>
          <w:tcPr>
            <w:tcW w:w="1513" w:type="dxa"/>
            <w:vAlign w:val="center"/>
          </w:tcPr>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8"/>
              <w:jc w:val="center"/>
              <w:rPr>
                <w:rFonts w:ascii="Times New Roman" w:hAnsi="Times New Roman" w:cs="Times New Roman" w:eastAsiaTheme="minorEastAsia"/>
                <w:sz w:val="30"/>
                <w:lang w:eastAsia="zh-CN"/>
              </w:rPr>
            </w:pPr>
          </w:p>
        </w:tc>
        <w:tc>
          <w:tcPr>
            <w:tcW w:w="1561" w:type="dxa"/>
            <w:vAlign w:val="center"/>
          </w:tcPr>
          <w:p>
            <w:pPr>
              <w:pStyle w:val="248"/>
              <w:jc w:val="center"/>
              <w:rPr>
                <w:rFonts w:ascii="Times New Roman" w:hAnsi="Times New Roman" w:cs="Times New Roman" w:eastAsiaTheme="minorEastAsia"/>
                <w:sz w:val="30"/>
                <w:lang w:eastAsia="zh-CN"/>
              </w:rPr>
            </w:pPr>
          </w:p>
        </w:tc>
        <w:tc>
          <w:tcPr>
            <w:tcW w:w="1498" w:type="dxa"/>
            <w:vAlign w:val="center"/>
          </w:tcPr>
          <w:p>
            <w:pPr>
              <w:pStyle w:val="248"/>
              <w:jc w:val="center"/>
              <w:rPr>
                <w:rFonts w:ascii="Times New Roman" w:hAnsi="Times New Roman" w:cs="Times New Roman" w:eastAsiaTheme="minorEastAsia"/>
                <w:sz w:val="30"/>
                <w:lang w:eastAsia="zh-CN"/>
              </w:rPr>
            </w:pPr>
          </w:p>
        </w:tc>
        <w:tc>
          <w:tcPr>
            <w:tcW w:w="1564" w:type="dxa"/>
            <w:vAlign w:val="center"/>
          </w:tcPr>
          <w:p>
            <w:pPr>
              <w:pStyle w:val="248"/>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pPr>
              <w:pStyle w:val="248"/>
              <w:jc w:val="center"/>
              <w:rPr>
                <w:rFonts w:ascii="Times New Roman" w:hAnsi="Times New Roman" w:cs="Times New Roman" w:eastAsiaTheme="minorEastAsia"/>
                <w:sz w:val="30"/>
              </w:rPr>
            </w:pPr>
          </w:p>
        </w:tc>
        <w:tc>
          <w:tcPr>
            <w:tcW w:w="1513" w:type="dxa"/>
            <w:vAlign w:val="center"/>
          </w:tcPr>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8"/>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8"/>
              <w:jc w:val="center"/>
              <w:rPr>
                <w:rFonts w:ascii="Times New Roman" w:hAnsi="Times New Roman" w:cs="Times New Roman" w:eastAsiaTheme="minorEastAsia"/>
                <w:sz w:val="30"/>
                <w:lang w:eastAsia="zh-CN"/>
              </w:rPr>
            </w:pPr>
          </w:p>
        </w:tc>
        <w:tc>
          <w:tcPr>
            <w:tcW w:w="1561" w:type="dxa"/>
            <w:vAlign w:val="center"/>
          </w:tcPr>
          <w:p>
            <w:pPr>
              <w:pStyle w:val="248"/>
              <w:jc w:val="center"/>
              <w:rPr>
                <w:rFonts w:ascii="Times New Roman" w:hAnsi="Times New Roman" w:cs="Times New Roman" w:eastAsiaTheme="minorEastAsia"/>
                <w:sz w:val="30"/>
                <w:lang w:eastAsia="zh-CN"/>
              </w:rPr>
            </w:pPr>
          </w:p>
        </w:tc>
        <w:tc>
          <w:tcPr>
            <w:tcW w:w="1498" w:type="dxa"/>
            <w:vAlign w:val="center"/>
          </w:tcPr>
          <w:p>
            <w:pPr>
              <w:pStyle w:val="248"/>
              <w:jc w:val="center"/>
              <w:rPr>
                <w:rFonts w:ascii="Times New Roman" w:hAnsi="Times New Roman" w:cs="Times New Roman" w:eastAsiaTheme="minorEastAsia"/>
                <w:sz w:val="30"/>
                <w:lang w:eastAsia="zh-CN"/>
              </w:rPr>
            </w:pPr>
          </w:p>
        </w:tc>
        <w:tc>
          <w:tcPr>
            <w:tcW w:w="1564" w:type="dxa"/>
            <w:vAlign w:val="center"/>
          </w:tcPr>
          <w:p>
            <w:pPr>
              <w:pStyle w:val="248"/>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4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pPr>
              <w:pStyle w:val="248"/>
              <w:jc w:val="center"/>
              <w:rPr>
                <w:rFonts w:ascii="Times New Roman" w:hAnsi="Times New Roman" w:cs="Times New Roman" w:eastAsiaTheme="minorEastAsia"/>
                <w:sz w:val="30"/>
              </w:rPr>
            </w:pPr>
          </w:p>
        </w:tc>
        <w:tc>
          <w:tcPr>
            <w:tcW w:w="1513" w:type="dxa"/>
            <w:vAlign w:val="center"/>
          </w:tcPr>
          <w:p>
            <w:pPr>
              <w:pStyle w:val="248"/>
              <w:tabs>
                <w:tab w:val="left" w:pos="235"/>
              </w:tabs>
              <w:jc w:val="center"/>
              <w:rPr>
                <w:rFonts w:ascii="Times New Roman" w:hAnsi="Times New Roman" w:cs="Times New Roman" w:eastAsiaTheme="minorEastAsia"/>
                <w:sz w:val="24"/>
              </w:rPr>
            </w:pPr>
          </w:p>
        </w:tc>
        <w:tc>
          <w:tcPr>
            <w:tcW w:w="1125" w:type="dxa"/>
            <w:vAlign w:val="center"/>
          </w:tcPr>
          <w:p>
            <w:pPr>
              <w:pStyle w:val="248"/>
              <w:jc w:val="center"/>
              <w:rPr>
                <w:rFonts w:ascii="Times New Roman" w:hAnsi="Times New Roman" w:cs="Times New Roman" w:eastAsiaTheme="minorEastAsia"/>
                <w:sz w:val="30"/>
              </w:rPr>
            </w:pPr>
          </w:p>
        </w:tc>
        <w:tc>
          <w:tcPr>
            <w:tcW w:w="1561" w:type="dxa"/>
            <w:vAlign w:val="center"/>
          </w:tcPr>
          <w:p>
            <w:pPr>
              <w:pStyle w:val="248"/>
              <w:jc w:val="center"/>
              <w:rPr>
                <w:rFonts w:ascii="Times New Roman" w:hAnsi="Times New Roman" w:cs="Times New Roman" w:eastAsiaTheme="minorEastAsia"/>
                <w:sz w:val="30"/>
              </w:rPr>
            </w:pPr>
          </w:p>
        </w:tc>
        <w:tc>
          <w:tcPr>
            <w:tcW w:w="1498" w:type="dxa"/>
            <w:vAlign w:val="center"/>
          </w:tcPr>
          <w:p>
            <w:pPr>
              <w:pStyle w:val="248"/>
              <w:jc w:val="center"/>
              <w:rPr>
                <w:rFonts w:ascii="Times New Roman" w:hAnsi="Times New Roman" w:cs="Times New Roman" w:eastAsiaTheme="minorEastAsia"/>
                <w:sz w:val="30"/>
              </w:rPr>
            </w:pPr>
          </w:p>
        </w:tc>
        <w:tc>
          <w:tcPr>
            <w:tcW w:w="1564" w:type="dxa"/>
            <w:vAlign w:val="center"/>
          </w:tcPr>
          <w:p>
            <w:pPr>
              <w:pStyle w:val="248"/>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5942" w:type="dxa"/>
            <w:gridSpan w:val="5"/>
            <w:vAlign w:val="center"/>
          </w:tcPr>
          <w:p>
            <w:pPr>
              <w:pStyle w:val="248"/>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pPr>
              <w:pStyle w:val="248"/>
              <w:jc w:val="center"/>
              <w:rPr>
                <w:rFonts w:ascii="Times New Roman" w:hAnsi="Times New Roman" w:cs="Times New Roman" w:eastAsiaTheme="minorEastAsia"/>
                <w:sz w:val="30"/>
              </w:rPr>
            </w:pPr>
          </w:p>
        </w:tc>
        <w:tc>
          <w:tcPr>
            <w:tcW w:w="1564" w:type="dxa"/>
            <w:vAlign w:val="center"/>
          </w:tcPr>
          <w:p>
            <w:pPr>
              <w:pStyle w:val="248"/>
              <w:jc w:val="center"/>
              <w:rPr>
                <w:rFonts w:ascii="Times New Roman" w:hAnsi="Times New Roman" w:cs="Times New Roman" w:eastAsiaTheme="minorEastAsia"/>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r>
        <w:rPr>
          <w:sz w:val="24"/>
        </w:rPr>
        <w:t>注：</w:t>
      </w:r>
      <w:r>
        <w:rPr>
          <w:color w:val="FF0000"/>
          <w:sz w:val="24"/>
        </w:rPr>
        <w:t xml:space="preserve"> </w:t>
      </w:r>
    </w:p>
    <w:p>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pPr>
        <w:adjustRightInd w:val="0"/>
        <w:snapToGrid w:val="0"/>
        <w:spacing w:line="360" w:lineRule="auto"/>
        <w:jc w:val="left"/>
        <w:rPr>
          <w:sz w:val="24"/>
        </w:rPr>
      </w:pPr>
    </w:p>
    <w:p>
      <w:pPr>
        <w:adjustRightInd w:val="0"/>
        <w:snapToGrid w:val="0"/>
        <w:spacing w:line="360" w:lineRule="auto"/>
        <w:ind w:firstLine="480" w:firstLineChars="200"/>
        <w:jc w:val="right"/>
        <w:rPr>
          <w:sz w:val="24"/>
        </w:rPr>
      </w:pPr>
      <w:r>
        <w:rPr>
          <w:sz w:val="24"/>
        </w:rPr>
        <w:t>投标人名称（盖章）：______</w:t>
      </w:r>
    </w:p>
    <w:p>
      <w:pPr>
        <w:adjustRightInd w:val="0"/>
        <w:snapToGrid w:val="0"/>
        <w:spacing w:line="360" w:lineRule="auto"/>
        <w:ind w:firstLine="480" w:firstLineChars="200"/>
        <w:jc w:val="right"/>
        <w:rPr>
          <w:color w:val="000000"/>
          <w:sz w:val="24"/>
        </w:rPr>
      </w:pPr>
      <w:r>
        <w:rPr>
          <w:color w:val="000000"/>
          <w:sz w:val="24"/>
        </w:rPr>
        <w:t>日期：_____年______月______日</w:t>
      </w:r>
    </w:p>
    <w:p>
      <w:pPr>
        <w:widowControl/>
        <w:jc w:val="left"/>
        <w:rPr>
          <w:color w:val="000000"/>
          <w:sz w:val="24"/>
        </w:rPr>
      </w:pPr>
      <w:r>
        <w:rPr>
          <w:color w:val="000000"/>
          <w:sz w:val="24"/>
        </w:rPr>
        <w:br w:type="page"/>
      </w:r>
    </w:p>
    <w:p>
      <w:pPr>
        <w:autoSpaceDE w:val="0"/>
        <w:autoSpaceDN w:val="0"/>
        <w:adjustRightInd w:val="0"/>
        <w:spacing w:line="360" w:lineRule="auto"/>
        <w:jc w:val="center"/>
        <w:rPr>
          <w:b/>
          <w:color w:val="000000"/>
          <w:sz w:val="36"/>
          <w:szCs w:val="36"/>
        </w:rPr>
      </w:pPr>
      <w:bookmarkStart w:id="924" w:name="_Hlk176956326"/>
      <w:r>
        <w:rPr>
          <w:b/>
          <w:color w:val="000000"/>
          <w:sz w:val="36"/>
          <w:szCs w:val="36"/>
        </w:rPr>
        <w:t>分包意向协议</w:t>
      </w:r>
    </w:p>
    <w:p>
      <w:pPr>
        <w:adjustRightInd w:val="0"/>
        <w:snapToGrid w:val="0"/>
        <w:spacing w:line="360" w:lineRule="auto"/>
        <w:ind w:firstLine="480" w:firstLineChars="200"/>
        <w:jc w:val="left"/>
        <w:rPr>
          <w:sz w:val="24"/>
        </w:rPr>
      </w:pPr>
      <w:r>
        <w:rPr>
          <w:sz w:val="24"/>
        </w:rPr>
        <w:t>甲方（投标人）：________</w:t>
      </w:r>
    </w:p>
    <w:p>
      <w:pPr>
        <w:adjustRightInd w:val="0"/>
        <w:snapToGrid w:val="0"/>
        <w:spacing w:line="360" w:lineRule="auto"/>
        <w:ind w:firstLine="480" w:firstLineChars="200"/>
        <w:jc w:val="left"/>
        <w:rPr>
          <w:sz w:val="24"/>
        </w:rPr>
      </w:pPr>
      <w:r>
        <w:rPr>
          <w:sz w:val="24"/>
        </w:rPr>
        <w:t>乙方（拟分包单位）：________</w:t>
      </w:r>
    </w:p>
    <w:p>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pPr>
        <w:adjustRightInd w:val="0"/>
        <w:snapToGrid w:val="0"/>
        <w:spacing w:line="360" w:lineRule="auto"/>
        <w:ind w:firstLine="480" w:firstLineChars="200"/>
        <w:jc w:val="left"/>
        <w:rPr>
          <w:sz w:val="24"/>
        </w:rPr>
      </w:pPr>
      <w:r>
        <w:rPr>
          <w:sz w:val="24"/>
        </w:rPr>
        <w:t>1.分包内容：_____。</w:t>
      </w:r>
    </w:p>
    <w:p>
      <w:pPr>
        <w:adjustRightInd w:val="0"/>
        <w:snapToGrid w:val="0"/>
        <w:spacing w:line="360" w:lineRule="auto"/>
        <w:ind w:firstLine="480" w:firstLineChars="200"/>
        <w:jc w:val="left"/>
        <w:rPr>
          <w:sz w:val="24"/>
        </w:rPr>
      </w:pPr>
      <w:r>
        <w:rPr>
          <w:sz w:val="24"/>
        </w:rPr>
        <w:t>2.分包金额：_____，该金额占该采购包合同金额的比例为___%。</w:t>
      </w:r>
    </w:p>
    <w:p>
      <w:pPr>
        <w:adjustRightInd w:val="0"/>
        <w:snapToGrid w:val="0"/>
        <w:spacing w:line="360" w:lineRule="auto"/>
        <w:ind w:firstLine="480" w:firstLineChars="200"/>
        <w:jc w:val="left"/>
        <w:rPr>
          <w:bCs/>
          <w:color w:val="000000"/>
          <w:sz w:val="24"/>
        </w:rPr>
      </w:pPr>
      <w:r>
        <w:rPr>
          <w:sz w:val="24"/>
        </w:rPr>
        <w:t>乙方承诺将在上述情况下与甲方签订分包合同。</w:t>
      </w:r>
    </w:p>
    <w:p>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pPr>
        <w:spacing w:line="360" w:lineRule="auto"/>
        <w:ind w:firstLine="471"/>
        <w:rPr>
          <w:b/>
          <w:color w:val="000000"/>
          <w:sz w:val="24"/>
        </w:rPr>
      </w:pPr>
    </w:p>
    <w:p>
      <w:pPr>
        <w:spacing w:line="360" w:lineRule="auto"/>
        <w:ind w:firstLine="471"/>
        <w:rPr>
          <w:b/>
          <w:color w:val="000000"/>
          <w:sz w:val="24"/>
        </w:rPr>
      </w:pPr>
      <w:r>
        <w:rPr>
          <w:color w:val="000000"/>
          <w:sz w:val="24"/>
        </w:rPr>
        <w:t>甲方（盖章）：_________                 乙方（盖章）：_________</w:t>
      </w:r>
    </w:p>
    <w:p>
      <w:pPr>
        <w:spacing w:line="360" w:lineRule="auto"/>
        <w:ind w:left="480"/>
        <w:jc w:val="right"/>
        <w:rPr>
          <w:color w:val="000000"/>
          <w:sz w:val="24"/>
        </w:rPr>
      </w:pPr>
    </w:p>
    <w:p>
      <w:pPr>
        <w:wordWrap w:val="0"/>
        <w:spacing w:line="360" w:lineRule="auto"/>
        <w:ind w:left="480"/>
        <w:jc w:val="right"/>
        <w:rPr>
          <w:b/>
          <w:color w:val="000000"/>
          <w:sz w:val="24"/>
        </w:rPr>
      </w:pPr>
      <w:r>
        <w:rPr>
          <w:color w:val="000000"/>
          <w:sz w:val="24"/>
          <w:szCs w:val="20"/>
        </w:rPr>
        <w:t xml:space="preserve">日期：_____年______月______日   </w:t>
      </w:r>
    </w:p>
    <w:p>
      <w:pPr>
        <w:tabs>
          <w:tab w:val="left" w:pos="8280"/>
        </w:tabs>
        <w:spacing w:line="360" w:lineRule="auto"/>
        <w:ind w:firstLine="480"/>
        <w:rPr>
          <w:color w:val="000000"/>
          <w:sz w:val="24"/>
        </w:rPr>
      </w:pPr>
    </w:p>
    <w:p>
      <w:pPr>
        <w:tabs>
          <w:tab w:val="left" w:pos="8280"/>
        </w:tabs>
        <w:spacing w:line="360" w:lineRule="auto"/>
        <w:rPr>
          <w:color w:val="000000"/>
          <w:sz w:val="24"/>
        </w:rPr>
      </w:pPr>
      <w:bookmarkStart w:id="925" w:name="_Hlk176956306"/>
      <w:r>
        <w:rPr>
          <w:color w:val="000000"/>
          <w:sz w:val="24"/>
        </w:rPr>
        <w:t>注：</w:t>
      </w:r>
    </w:p>
    <w:p>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5"/>
    </w:p>
    <w:bookmarkEnd w:id="924"/>
    <w:p>
      <w:pPr>
        <w:numPr>
          <w:ilvl w:val="0"/>
          <w:numId w:val="21"/>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4"/>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3096" w:type="dxa"/>
          </w:tcPr>
          <w:p>
            <w:pPr>
              <w:rPr>
                <w:sz w:val="24"/>
              </w:rPr>
            </w:pPr>
            <w:r>
              <w:rPr>
                <w:rFonts w:hint="eastAsia"/>
                <w:sz w:val="24"/>
              </w:rPr>
              <w:t>供应商名称</w:t>
            </w:r>
          </w:p>
        </w:tc>
        <w:tc>
          <w:tcPr>
            <w:tcW w:w="3097" w:type="dxa"/>
          </w:tcPr>
          <w:p>
            <w:pPr>
              <w:rPr>
                <w:sz w:val="24"/>
              </w:rPr>
            </w:pPr>
            <w:r>
              <w:rPr>
                <w:rFonts w:hint="eastAsia"/>
                <w:sz w:val="24"/>
              </w:rPr>
              <w:t>供应商所属性别</w:t>
            </w:r>
          </w:p>
        </w:tc>
        <w:tc>
          <w:tcPr>
            <w:tcW w:w="3095" w:type="dxa"/>
          </w:tcPr>
          <w:p>
            <w:pPr>
              <w:rPr>
                <w:sz w:val="24"/>
              </w:rPr>
            </w:pPr>
            <w:r>
              <w:rPr>
                <w:rFonts w:hint="eastAsia"/>
                <w:sz w:val="24"/>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4" w:hRule="atLeast"/>
        </w:trPr>
        <w:tc>
          <w:tcPr>
            <w:tcW w:w="3096" w:type="dxa"/>
          </w:tcPr>
          <w:p>
            <w:pPr>
              <w:rPr>
                <w:sz w:val="24"/>
              </w:rPr>
            </w:pPr>
          </w:p>
        </w:tc>
        <w:tc>
          <w:tcPr>
            <w:tcW w:w="3097" w:type="dxa"/>
          </w:tcPr>
          <w:p>
            <w:pPr>
              <w:rPr>
                <w:sz w:val="24"/>
              </w:rPr>
            </w:pPr>
          </w:p>
        </w:tc>
        <w:tc>
          <w:tcPr>
            <w:tcW w:w="3095" w:type="dxa"/>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atLeast"/>
        </w:trPr>
        <w:tc>
          <w:tcPr>
            <w:tcW w:w="3096" w:type="dxa"/>
          </w:tcPr>
          <w:p>
            <w:pPr>
              <w:rPr>
                <w:sz w:val="24"/>
              </w:rPr>
            </w:pPr>
          </w:p>
        </w:tc>
        <w:tc>
          <w:tcPr>
            <w:tcW w:w="3097" w:type="dxa"/>
          </w:tcPr>
          <w:p>
            <w:pPr>
              <w:rPr>
                <w:sz w:val="24"/>
              </w:rPr>
            </w:pPr>
          </w:p>
        </w:tc>
        <w:tc>
          <w:tcPr>
            <w:tcW w:w="3095" w:type="dxa"/>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1" w:hRule="atLeast"/>
        </w:trPr>
        <w:tc>
          <w:tcPr>
            <w:tcW w:w="3096" w:type="dxa"/>
          </w:tcPr>
          <w:p>
            <w:pPr>
              <w:rPr>
                <w:sz w:val="24"/>
              </w:rPr>
            </w:pPr>
          </w:p>
        </w:tc>
        <w:tc>
          <w:tcPr>
            <w:tcW w:w="3097" w:type="dxa"/>
          </w:tcPr>
          <w:p>
            <w:pPr>
              <w:rPr>
                <w:sz w:val="24"/>
              </w:rPr>
            </w:pPr>
          </w:p>
        </w:tc>
        <w:tc>
          <w:tcPr>
            <w:tcW w:w="3095" w:type="dxa"/>
          </w:tcPr>
          <w:p>
            <w:pP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trPr>
        <w:tc>
          <w:tcPr>
            <w:tcW w:w="3096" w:type="dxa"/>
          </w:tcPr>
          <w:p>
            <w:pPr>
              <w:rPr>
                <w:sz w:val="24"/>
              </w:rPr>
            </w:pPr>
          </w:p>
        </w:tc>
        <w:tc>
          <w:tcPr>
            <w:tcW w:w="3097" w:type="dxa"/>
          </w:tcPr>
          <w:p>
            <w:pPr>
              <w:rPr>
                <w:sz w:val="24"/>
              </w:rPr>
            </w:pPr>
          </w:p>
        </w:tc>
        <w:tc>
          <w:tcPr>
            <w:tcW w:w="3095" w:type="dxa"/>
          </w:tcPr>
          <w:p>
            <w:pPr>
              <w:rPr>
                <w:sz w:val="24"/>
              </w:rPr>
            </w:pPr>
          </w:p>
        </w:tc>
      </w:tr>
    </w:tbl>
    <w:p>
      <w:pPr>
        <w:tabs>
          <w:tab w:val="left" w:pos="1800"/>
          <w:tab w:val="left" w:pos="5580"/>
        </w:tabs>
        <w:jc w:val="left"/>
        <w:rPr>
          <w:color w:val="000000"/>
          <w:sz w:val="24"/>
        </w:rPr>
      </w:pPr>
      <w:r>
        <w:rPr>
          <w:color w:val="000000"/>
          <w:sz w:val="24"/>
        </w:rPr>
        <w:t>注：1.供应商如为联合体，则应填写联合体各成员信息。</w:t>
      </w:r>
    </w:p>
    <w:p>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pPr>
        <w:widowControl/>
        <w:jc w:val="left"/>
        <w:rPr>
          <w:b/>
          <w:sz w:val="36"/>
          <w:szCs w:val="36"/>
        </w:rPr>
        <w:sectPr>
          <w:pgSz w:w="11907" w:h="16840"/>
          <w:pgMar w:top="1418" w:right="1134" w:bottom="1418" w:left="1701" w:header="851" w:footer="851" w:gutter="0"/>
          <w:cols w:space="720" w:num="1"/>
          <w:docGrid w:linePitch="462" w:charSpace="0"/>
        </w:sectPr>
      </w:pPr>
    </w:p>
    <w:p>
      <w:pPr>
        <w:pStyle w:val="6"/>
        <w:rPr>
          <w:rFonts w:ascii="Times New Roman"/>
          <w:b w:val="0"/>
          <w:color w:val="000000"/>
          <w:kern w:val="2"/>
          <w:u w:val="none"/>
        </w:rPr>
      </w:pPr>
      <w:r>
        <w:rPr>
          <w:rFonts w:hint="eastAsia" w:ascii="Times New Roman"/>
          <w:b w:val="0"/>
          <w:color w:val="000000"/>
          <w:kern w:val="2"/>
          <w:u w:val="none"/>
        </w:rPr>
        <w:t>11 服务人员表（实质性格式）</w:t>
      </w:r>
    </w:p>
    <w:tbl>
      <w:tblPr>
        <w:tblStyle w:val="43"/>
        <w:tblW w:w="92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626"/>
        <w:gridCol w:w="870"/>
        <w:gridCol w:w="1418"/>
        <w:gridCol w:w="1700"/>
        <w:gridCol w:w="1985"/>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6" w:hRule="exact"/>
        </w:trPr>
        <w:tc>
          <w:tcPr>
            <w:tcW w:w="1083" w:type="dxa"/>
            <w:gridSpan w:val="2"/>
            <w:vAlign w:val="center"/>
          </w:tcPr>
          <w:p>
            <w:pPr>
              <w:wordWrap w:val="0"/>
              <w:jc w:val="center"/>
              <w:rPr>
                <w:sz w:val="24"/>
              </w:rPr>
            </w:pPr>
            <w:r>
              <w:rPr>
                <w:rFonts w:hint="eastAsia"/>
                <w:sz w:val="24"/>
              </w:rPr>
              <w:t>姓名</w:t>
            </w:r>
          </w:p>
        </w:tc>
        <w:tc>
          <w:tcPr>
            <w:tcW w:w="870" w:type="dxa"/>
            <w:vAlign w:val="center"/>
          </w:tcPr>
          <w:p>
            <w:pPr>
              <w:wordWrap w:val="0"/>
              <w:jc w:val="center"/>
              <w:rPr>
                <w:sz w:val="24"/>
              </w:rPr>
            </w:pPr>
            <w:r>
              <w:rPr>
                <w:rFonts w:hint="eastAsia"/>
                <w:sz w:val="24"/>
              </w:rPr>
              <w:t>性别</w:t>
            </w:r>
          </w:p>
        </w:tc>
        <w:tc>
          <w:tcPr>
            <w:tcW w:w="1418" w:type="dxa"/>
            <w:vAlign w:val="center"/>
          </w:tcPr>
          <w:p>
            <w:pPr>
              <w:wordWrap w:val="0"/>
              <w:jc w:val="center"/>
              <w:rPr>
                <w:sz w:val="24"/>
              </w:rPr>
            </w:pPr>
            <w:r>
              <w:rPr>
                <w:rFonts w:hint="eastAsia"/>
                <w:sz w:val="24"/>
              </w:rPr>
              <w:t>职称或职务</w:t>
            </w:r>
          </w:p>
        </w:tc>
        <w:tc>
          <w:tcPr>
            <w:tcW w:w="1700" w:type="dxa"/>
            <w:vAlign w:val="center"/>
          </w:tcPr>
          <w:p>
            <w:pPr>
              <w:wordWrap w:val="0"/>
              <w:jc w:val="center"/>
              <w:rPr>
                <w:sz w:val="24"/>
              </w:rPr>
            </w:pPr>
            <w:r>
              <w:rPr>
                <w:rFonts w:hint="eastAsia"/>
                <w:sz w:val="24"/>
              </w:rPr>
              <w:t>工作年限</w:t>
            </w:r>
          </w:p>
        </w:tc>
        <w:tc>
          <w:tcPr>
            <w:tcW w:w="1985" w:type="dxa"/>
            <w:vAlign w:val="center"/>
          </w:tcPr>
          <w:p>
            <w:pPr>
              <w:wordWrap w:val="0"/>
              <w:jc w:val="center"/>
              <w:rPr>
                <w:sz w:val="24"/>
              </w:rPr>
            </w:pPr>
            <w:r>
              <w:rPr>
                <w:rFonts w:hint="eastAsia"/>
                <w:sz w:val="24"/>
              </w:rPr>
              <w:t>承担的本项目主要工作</w:t>
            </w:r>
          </w:p>
        </w:tc>
        <w:tc>
          <w:tcPr>
            <w:tcW w:w="2235" w:type="dxa"/>
            <w:vAlign w:val="center"/>
          </w:tcPr>
          <w:p>
            <w:pPr>
              <w:wordWrap w:val="0"/>
              <w:jc w:val="center"/>
              <w:rPr>
                <w:sz w:val="24"/>
              </w:rPr>
            </w:pPr>
            <w:r>
              <w:rPr>
                <w:rFonts w:hint="eastAsia"/>
                <w:sz w:val="24"/>
              </w:rPr>
              <w:t>投入项目时间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sz w:val="24"/>
              </w:rPr>
            </w:pPr>
            <w:r>
              <w:rPr>
                <w:rFonts w:hint="eastAsia"/>
                <w:sz w:val="24"/>
              </w:rPr>
              <w:t>负</w:t>
            </w:r>
          </w:p>
          <w:p>
            <w:pPr>
              <w:wordWrap w:val="0"/>
              <w:jc w:val="center"/>
              <w:rPr>
                <w:sz w:val="24"/>
              </w:rPr>
            </w:pPr>
            <w:r>
              <w:rPr>
                <w:rFonts w:hint="eastAsia"/>
                <w:sz w:val="24"/>
              </w:rPr>
              <w:t>责</w:t>
            </w:r>
          </w:p>
          <w:p>
            <w:pPr>
              <w:wordWrap w:val="0"/>
              <w:jc w:val="center"/>
              <w:rPr>
                <w:sz w:val="24"/>
              </w:rPr>
            </w:pPr>
            <w:r>
              <w:rPr>
                <w:rFonts w:hint="eastAsia"/>
                <w:sz w:val="24"/>
              </w:rPr>
              <w:t>人</w:t>
            </w: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r>
              <w:rPr>
                <w:sz w:val="24"/>
              </w:rPr>
              <w:t>…</w:t>
            </w: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restart"/>
            <w:vAlign w:val="center"/>
          </w:tcPr>
          <w:p>
            <w:pPr>
              <w:wordWrap w:val="0"/>
              <w:jc w:val="center"/>
              <w:rPr>
                <w:sz w:val="24"/>
              </w:rPr>
            </w:pPr>
            <w:r>
              <w:rPr>
                <w:rFonts w:hint="eastAsia"/>
                <w:sz w:val="24"/>
              </w:rPr>
              <w:t>主要服务人员</w:t>
            </w: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2" w:hRule="atLeast"/>
        </w:trPr>
        <w:tc>
          <w:tcPr>
            <w:tcW w:w="457" w:type="dxa"/>
            <w:vMerge w:val="continue"/>
            <w:vAlign w:val="center"/>
          </w:tcPr>
          <w:p>
            <w:pPr>
              <w:wordWrap w:val="0"/>
              <w:jc w:val="center"/>
              <w:rPr>
                <w:sz w:val="24"/>
              </w:rPr>
            </w:pPr>
          </w:p>
        </w:tc>
        <w:tc>
          <w:tcPr>
            <w:tcW w:w="626" w:type="dxa"/>
            <w:vAlign w:val="center"/>
          </w:tcPr>
          <w:p>
            <w:pPr>
              <w:wordWrap w:val="0"/>
              <w:jc w:val="center"/>
              <w:rPr>
                <w:sz w:val="24"/>
              </w:rPr>
            </w:pPr>
            <w:r>
              <w:rPr>
                <w:sz w:val="24"/>
              </w:rPr>
              <w:t>…</w:t>
            </w:r>
          </w:p>
        </w:tc>
        <w:tc>
          <w:tcPr>
            <w:tcW w:w="870" w:type="dxa"/>
            <w:vAlign w:val="center"/>
          </w:tcPr>
          <w:p>
            <w:pPr>
              <w:wordWrap w:val="0"/>
              <w:jc w:val="center"/>
              <w:rPr>
                <w:sz w:val="24"/>
              </w:rPr>
            </w:pPr>
          </w:p>
        </w:tc>
        <w:tc>
          <w:tcPr>
            <w:tcW w:w="1418" w:type="dxa"/>
            <w:vAlign w:val="center"/>
          </w:tcPr>
          <w:p>
            <w:pPr>
              <w:wordWrap w:val="0"/>
              <w:jc w:val="center"/>
              <w:rPr>
                <w:sz w:val="24"/>
              </w:rPr>
            </w:pPr>
          </w:p>
        </w:tc>
        <w:tc>
          <w:tcPr>
            <w:tcW w:w="1700" w:type="dxa"/>
            <w:vAlign w:val="center"/>
          </w:tcPr>
          <w:p>
            <w:pPr>
              <w:wordWrap w:val="0"/>
              <w:jc w:val="center"/>
              <w:rPr>
                <w:sz w:val="24"/>
              </w:rPr>
            </w:pPr>
          </w:p>
        </w:tc>
        <w:tc>
          <w:tcPr>
            <w:tcW w:w="1985" w:type="dxa"/>
            <w:vAlign w:val="center"/>
          </w:tcPr>
          <w:p>
            <w:pPr>
              <w:wordWrap w:val="0"/>
              <w:jc w:val="center"/>
              <w:rPr>
                <w:sz w:val="24"/>
              </w:rPr>
            </w:pPr>
          </w:p>
        </w:tc>
        <w:tc>
          <w:tcPr>
            <w:tcW w:w="2235" w:type="dxa"/>
            <w:vAlign w:val="center"/>
          </w:tcPr>
          <w:p>
            <w:pPr>
              <w:wordWrap w:val="0"/>
              <w:jc w:val="center"/>
              <w:rPr>
                <w:sz w:val="24"/>
              </w:rPr>
            </w:pPr>
          </w:p>
        </w:tc>
      </w:tr>
    </w:tbl>
    <w:p>
      <w:pPr>
        <w:tabs>
          <w:tab w:val="left" w:pos="481"/>
          <w:tab w:val="left" w:pos="482"/>
        </w:tabs>
        <w:wordWrap w:val="0"/>
        <w:spacing w:before="43"/>
        <w:ind w:left="481"/>
        <w:rPr>
          <w:rFonts w:ascii="宋体" w:hAnsi="宋体" w:cs="宋体"/>
          <w:sz w:val="24"/>
        </w:rPr>
      </w:pPr>
    </w:p>
    <w:p>
      <w:pPr>
        <w:wordWrap w:val="0"/>
        <w:rPr>
          <w:rFonts w:ascii="宋体" w:hAnsi="宋体" w:cs="宋体"/>
        </w:rPr>
      </w:pPr>
    </w:p>
    <w:p>
      <w:pPr>
        <w:wordWrap w:val="0"/>
      </w:pPr>
      <w:r>
        <w:rPr>
          <w:rFonts w:hint="eastAsia"/>
        </w:rPr>
        <w:t>备注：1、投标人可根据自身情况扩展本表行数。但不能改变内容。</w:t>
      </w:r>
    </w:p>
    <w:p>
      <w:pPr>
        <w:pStyle w:val="2"/>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ˎ̥">
    <w:altName w:val="Noto Sans SC"/>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entury Gothic">
    <w:altName w:val="Yu Gothic UI"/>
    <w:panose1 w:val="020B0502020202020204"/>
    <w:charset w:val="00"/>
    <w:family w:val="swiss"/>
    <w:pitch w:val="default"/>
    <w:sig w:usb0="00000000" w:usb1="00000000" w:usb2="00000000" w:usb3="00000000" w:csb0="0000009F" w:csb1="0000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方正仿宋_GB2312">
    <w:altName w:val="仿宋"/>
    <w:panose1 w:val="00000000000000000000"/>
    <w:charset w:val="86"/>
    <w:family w:val="auto"/>
    <w:pitch w:val="default"/>
    <w:sig w:usb0="00000000" w:usb1="00000000" w:usb2="00000012"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sdtPr>
    <w:sdtContent>
      <w:p>
        <w:pPr>
          <w:pStyle w:val="2"/>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8"/>
      </w:rPr>
    </w:pPr>
  </w:p>
  <w:p>
    <w:pPr>
      <w:pStyle w:val="2"/>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pPr>
      <w:pStyle w:val="2"/>
      <w:ind w:right="360"/>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9">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1DDA1BE"/>
    <w:multiLevelType w:val="singleLevel"/>
    <w:tmpl w:val="11DDA1BE"/>
    <w:lvl w:ilvl="0" w:tentative="0">
      <w:start w:val="6"/>
      <w:numFmt w:val="chineseCounting"/>
      <w:suff w:val="space"/>
      <w:lvlText w:val="第%1章"/>
      <w:lvlJc w:val="left"/>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8">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75639BF"/>
    <w:multiLevelType w:val="singleLevel"/>
    <w:tmpl w:val="575639BF"/>
    <w:lvl w:ilvl="0" w:tentative="0">
      <w:start w:val="2"/>
      <w:numFmt w:val="chineseCounting"/>
      <w:suff w:val="nothing"/>
      <w:lvlText w:val="（%1）"/>
      <w:lvlJc w:val="left"/>
      <w:rPr>
        <w:rFonts w:hint="eastAsia"/>
      </w:rPr>
    </w:lvl>
  </w:abstractNum>
  <w:abstractNum w:abstractNumId="20">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6"/>
  </w:num>
  <w:num w:numId="12">
    <w:abstractNumId w:val="10"/>
  </w:num>
  <w:num w:numId="13">
    <w:abstractNumId w:val="21"/>
  </w:num>
  <w:num w:numId="14">
    <w:abstractNumId w:val="11"/>
  </w:num>
  <w:num w:numId="15">
    <w:abstractNumId w:val="19"/>
  </w:num>
  <w:num w:numId="16">
    <w:abstractNumId w:val="20"/>
  </w:num>
  <w:num w:numId="17">
    <w:abstractNumId w:val="14"/>
  </w:num>
  <w:num w:numId="18">
    <w:abstractNumId w:val="17"/>
  </w:num>
  <w:num w:numId="19">
    <w:abstractNumId w:val="15"/>
  </w:num>
  <w:num w:numId="20">
    <w:abstractNumId w:val="13"/>
  </w:num>
  <w:num w:numId="21">
    <w:abstractNumId w:val="22"/>
  </w:num>
  <w:num w:numId="22">
    <w:abstractNumId w:val="18"/>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C3"/>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3FED"/>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DA7"/>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01"/>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DA"/>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59C"/>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91E"/>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1A6"/>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6"/>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C0F"/>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B70"/>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3B1"/>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00E"/>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C27"/>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923"/>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A06"/>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4028AA"/>
    <w:rsid w:val="02B7246E"/>
    <w:rsid w:val="03BD7C69"/>
    <w:rsid w:val="04B726BB"/>
    <w:rsid w:val="04D35A7A"/>
    <w:rsid w:val="0700464A"/>
    <w:rsid w:val="076305A7"/>
    <w:rsid w:val="08424209"/>
    <w:rsid w:val="09B17E7E"/>
    <w:rsid w:val="0A0F3187"/>
    <w:rsid w:val="0B660C1A"/>
    <w:rsid w:val="0D376CAB"/>
    <w:rsid w:val="0DC01AC6"/>
    <w:rsid w:val="0FB02A2B"/>
    <w:rsid w:val="0FC9734C"/>
    <w:rsid w:val="10E9692D"/>
    <w:rsid w:val="11155532"/>
    <w:rsid w:val="114914C6"/>
    <w:rsid w:val="12CB5B66"/>
    <w:rsid w:val="13FB193C"/>
    <w:rsid w:val="14E74F1B"/>
    <w:rsid w:val="17F93E0B"/>
    <w:rsid w:val="18216474"/>
    <w:rsid w:val="19314B37"/>
    <w:rsid w:val="1AD94925"/>
    <w:rsid w:val="1AEE671D"/>
    <w:rsid w:val="1C18461C"/>
    <w:rsid w:val="1C455CA5"/>
    <w:rsid w:val="1C495F41"/>
    <w:rsid w:val="1D2C69D2"/>
    <w:rsid w:val="1D6E325F"/>
    <w:rsid w:val="1EE3467A"/>
    <w:rsid w:val="22D5719F"/>
    <w:rsid w:val="232F15C7"/>
    <w:rsid w:val="239E00B4"/>
    <w:rsid w:val="244B0D0E"/>
    <w:rsid w:val="248E3C30"/>
    <w:rsid w:val="251E74A4"/>
    <w:rsid w:val="257467DD"/>
    <w:rsid w:val="27843CE5"/>
    <w:rsid w:val="28CB37E0"/>
    <w:rsid w:val="28FC6B1D"/>
    <w:rsid w:val="29ED4BF7"/>
    <w:rsid w:val="2AA06871"/>
    <w:rsid w:val="2B2E7AB7"/>
    <w:rsid w:val="2BCD7F77"/>
    <w:rsid w:val="2DB32368"/>
    <w:rsid w:val="2E8A772D"/>
    <w:rsid w:val="308810D8"/>
    <w:rsid w:val="325C494A"/>
    <w:rsid w:val="32EB653A"/>
    <w:rsid w:val="33A2714E"/>
    <w:rsid w:val="34410ACF"/>
    <w:rsid w:val="36305FAA"/>
    <w:rsid w:val="365D179B"/>
    <w:rsid w:val="3B6B785B"/>
    <w:rsid w:val="3BCB6780"/>
    <w:rsid w:val="3E506347"/>
    <w:rsid w:val="403A4712"/>
    <w:rsid w:val="40F36FCB"/>
    <w:rsid w:val="42CD0A98"/>
    <w:rsid w:val="42E17EF5"/>
    <w:rsid w:val="431A0C09"/>
    <w:rsid w:val="45707B03"/>
    <w:rsid w:val="46050AE3"/>
    <w:rsid w:val="46210386"/>
    <w:rsid w:val="47FB7BE5"/>
    <w:rsid w:val="480E2158"/>
    <w:rsid w:val="48C1075D"/>
    <w:rsid w:val="49572AFF"/>
    <w:rsid w:val="4B65373A"/>
    <w:rsid w:val="4D00163A"/>
    <w:rsid w:val="4ED316BC"/>
    <w:rsid w:val="4F0F5BE3"/>
    <w:rsid w:val="4F4A7069"/>
    <w:rsid w:val="508334F5"/>
    <w:rsid w:val="508B7A5D"/>
    <w:rsid w:val="52422029"/>
    <w:rsid w:val="53D953FB"/>
    <w:rsid w:val="55040901"/>
    <w:rsid w:val="556113C0"/>
    <w:rsid w:val="55A75D27"/>
    <w:rsid w:val="562C0FCC"/>
    <w:rsid w:val="56DF05DE"/>
    <w:rsid w:val="57FC6189"/>
    <w:rsid w:val="5AB07C7E"/>
    <w:rsid w:val="5B9C03AF"/>
    <w:rsid w:val="5F073306"/>
    <w:rsid w:val="5F5F73B9"/>
    <w:rsid w:val="5FB011C1"/>
    <w:rsid w:val="5FC00ACE"/>
    <w:rsid w:val="603D1770"/>
    <w:rsid w:val="606D31EA"/>
    <w:rsid w:val="60DE72B7"/>
    <w:rsid w:val="61697E5F"/>
    <w:rsid w:val="62DA5037"/>
    <w:rsid w:val="6838144E"/>
    <w:rsid w:val="68AA7398"/>
    <w:rsid w:val="69170D2E"/>
    <w:rsid w:val="6A2112B4"/>
    <w:rsid w:val="6C283E4F"/>
    <w:rsid w:val="6C340519"/>
    <w:rsid w:val="6FFE3A9C"/>
    <w:rsid w:val="70762411"/>
    <w:rsid w:val="7289671D"/>
    <w:rsid w:val="73DE4675"/>
    <w:rsid w:val="742C597A"/>
    <w:rsid w:val="742E3E54"/>
    <w:rsid w:val="77A2330D"/>
    <w:rsid w:val="77C73812"/>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next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
    <w:name w:val="Normal Indent"/>
    <w:basedOn w:val="1"/>
    <w:next w:val="1"/>
    <w:link w:val="62"/>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6"/>
    <w:qFormat/>
    <w:uiPriority w:val="0"/>
    <w:pPr>
      <w:shd w:val="clear" w:color="auto" w:fill="000080"/>
    </w:pPr>
  </w:style>
  <w:style w:type="paragraph" w:styleId="16">
    <w:name w:val="annotation text"/>
    <w:basedOn w:val="1"/>
    <w:link w:val="182"/>
    <w:qFormat/>
    <w:uiPriority w:val="99"/>
    <w:pPr>
      <w:jc w:val="left"/>
    </w:pPr>
  </w:style>
  <w:style w:type="paragraph" w:styleId="17">
    <w:name w:val="Body Text 3"/>
    <w:basedOn w:val="1"/>
    <w:link w:val="237"/>
    <w:qFormat/>
    <w:uiPriority w:val="0"/>
    <w:pPr>
      <w:spacing w:after="120"/>
    </w:pPr>
    <w:rPr>
      <w:sz w:val="16"/>
      <w:szCs w:val="16"/>
    </w:rPr>
  </w:style>
  <w:style w:type="paragraph" w:styleId="18">
    <w:name w:val="Body Text"/>
    <w:basedOn w:val="1"/>
    <w:next w:val="1"/>
    <w:link w:val="238"/>
    <w:qFormat/>
    <w:uiPriority w:val="0"/>
    <w:pPr>
      <w:tabs>
        <w:tab w:val="left" w:pos="567"/>
      </w:tabs>
      <w:spacing w:before="120" w:line="22" w:lineRule="atLeast"/>
    </w:pPr>
    <w:rPr>
      <w:rFonts w:ascii="宋体" w:hAnsi="宋体"/>
      <w:sz w:val="24"/>
    </w:rPr>
  </w:style>
  <w:style w:type="paragraph" w:styleId="19">
    <w:name w:val="Body Text Indent"/>
    <w:basedOn w:val="1"/>
    <w:next w:val="5"/>
    <w:link w:val="67"/>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2"/>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39"/>
    <w:qFormat/>
    <w:uiPriority w:val="0"/>
    <w:pPr>
      <w:ind w:left="100" w:leftChars="2500"/>
    </w:pPr>
    <w:rPr>
      <w:rFonts w:ascii="仿宋_GB2312" w:hAnsi="宋体" w:eastAsia="仿宋_GB2312"/>
      <w:color w:val="000000"/>
      <w:sz w:val="24"/>
    </w:rPr>
  </w:style>
  <w:style w:type="paragraph" w:styleId="27">
    <w:name w:val="Body Text Indent 2"/>
    <w:basedOn w:val="1"/>
    <w:link w:val="240"/>
    <w:qFormat/>
    <w:uiPriority w:val="0"/>
    <w:pPr>
      <w:ind w:firstLine="480" w:firstLineChars="200"/>
    </w:pPr>
    <w:rPr>
      <w:rFonts w:ascii="仿宋_GB2312" w:eastAsia="仿宋_GB2312"/>
      <w:sz w:val="24"/>
    </w:rPr>
  </w:style>
  <w:style w:type="paragraph" w:styleId="28">
    <w:name w:val="Balloon Text"/>
    <w:basedOn w:val="1"/>
    <w:link w:val="241"/>
    <w:qFormat/>
    <w:uiPriority w:val="0"/>
    <w:rPr>
      <w:sz w:val="18"/>
      <w:szCs w:val="18"/>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6"/>
    <w:next w:val="16"/>
    <w:link w:val="244"/>
    <w:qFormat/>
    <w:uiPriority w:val="0"/>
    <w:rPr>
      <w:b/>
      <w:bCs/>
    </w:rPr>
  </w:style>
  <w:style w:type="paragraph" w:styleId="41">
    <w:name w:val="Body Text First Indent"/>
    <w:basedOn w:val="18"/>
    <w:next w:val="42"/>
    <w:qFormat/>
    <w:uiPriority w:val="0"/>
    <w:pPr>
      <w:ind w:firstLine="420" w:firstLineChars="100"/>
    </w:pPr>
  </w:style>
  <w:style w:type="paragraph" w:styleId="42">
    <w:name w:val="Body Text First Indent 2"/>
    <w:basedOn w:val="19"/>
    <w:next w:val="1"/>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4"/>
    <w:qFormat/>
    <w:uiPriority w:val="0"/>
    <w:rPr>
      <w:rFonts w:ascii="Arial" w:hAnsi="Arial" w:eastAsia="黑体"/>
      <w:b/>
      <w:sz w:val="30"/>
      <w:lang w:val="en-US" w:eastAsia="zh-CN" w:bidi="ar-SA"/>
    </w:rPr>
  </w:style>
  <w:style w:type="character" w:customStyle="1" w:styleId="55">
    <w:name w:val="标题 3 字符"/>
    <w:link w:val="6"/>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5"/>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9"/>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5"/>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6"/>
    <w:qFormat/>
    <w:uiPriority w:val="99"/>
    <w:rPr>
      <w:kern w:val="2"/>
      <w:sz w:val="21"/>
      <w:szCs w:val="24"/>
    </w:rPr>
  </w:style>
  <w:style w:type="paragraph" w:customStyle="1" w:styleId="183">
    <w:name w:val="标题1-附件"/>
    <w:basedOn w:val="3"/>
    <w:qFormat/>
    <w:uiPriority w:val="0"/>
    <w:pPr>
      <w:jc w:val="left"/>
    </w:pPr>
    <w:rPr>
      <w:sz w:val="24"/>
      <w:szCs w:val="24"/>
    </w:rPr>
  </w:style>
  <w:style w:type="paragraph" w:customStyle="1" w:styleId="184">
    <w:name w:val="正文小标题"/>
    <w:basedOn w:val="1"/>
    <w:next w:val="5"/>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5"/>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4"/>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1">
    <w:name w:val="修订1"/>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3"/>
    <w:qFormat/>
    <w:uiPriority w:val="0"/>
    <w:rPr>
      <w:rFonts w:ascii="宋体"/>
      <w:b/>
      <w:kern w:val="44"/>
      <w:sz w:val="32"/>
    </w:rPr>
  </w:style>
  <w:style w:type="character" w:customStyle="1" w:styleId="230">
    <w:name w:val="标题 4 字符"/>
    <w:basedOn w:val="46"/>
    <w:link w:val="7"/>
    <w:qFormat/>
    <w:uiPriority w:val="0"/>
    <w:rPr>
      <w:sz w:val="24"/>
    </w:rPr>
  </w:style>
  <w:style w:type="character" w:customStyle="1" w:styleId="231">
    <w:name w:val="标题 5 字符"/>
    <w:basedOn w:val="46"/>
    <w:link w:val="8"/>
    <w:qFormat/>
    <w:uiPriority w:val="0"/>
    <w:rPr>
      <w:b/>
      <w:sz w:val="28"/>
    </w:rPr>
  </w:style>
  <w:style w:type="character" w:customStyle="1" w:styleId="232">
    <w:name w:val="标题 6 字符"/>
    <w:basedOn w:val="46"/>
    <w:link w:val="9"/>
    <w:qFormat/>
    <w:uiPriority w:val="0"/>
    <w:rPr>
      <w:rFonts w:ascii="Arial" w:hAnsi="Arial" w:eastAsia="黑体"/>
      <w:b/>
      <w:sz w:val="24"/>
    </w:rPr>
  </w:style>
  <w:style w:type="character" w:customStyle="1" w:styleId="233">
    <w:name w:val="标题 7 字符"/>
    <w:basedOn w:val="46"/>
    <w:link w:val="10"/>
    <w:qFormat/>
    <w:uiPriority w:val="0"/>
    <w:rPr>
      <w:b/>
      <w:sz w:val="24"/>
    </w:rPr>
  </w:style>
  <w:style w:type="character" w:customStyle="1" w:styleId="234">
    <w:name w:val="标题 8 字符"/>
    <w:basedOn w:val="46"/>
    <w:link w:val="11"/>
    <w:qFormat/>
    <w:uiPriority w:val="0"/>
    <w:rPr>
      <w:rFonts w:ascii="Arial" w:hAnsi="Arial" w:eastAsia="黑体"/>
      <w:sz w:val="24"/>
    </w:rPr>
  </w:style>
  <w:style w:type="character" w:customStyle="1" w:styleId="235">
    <w:name w:val="标题 9 字符"/>
    <w:basedOn w:val="46"/>
    <w:link w:val="12"/>
    <w:qFormat/>
    <w:uiPriority w:val="0"/>
    <w:rPr>
      <w:rFonts w:ascii="Arial" w:hAnsi="Arial" w:eastAsia="黑体"/>
      <w:sz w:val="21"/>
    </w:rPr>
  </w:style>
  <w:style w:type="character" w:customStyle="1" w:styleId="236">
    <w:name w:val="文档结构图 字符"/>
    <w:basedOn w:val="46"/>
    <w:link w:val="15"/>
    <w:qFormat/>
    <w:uiPriority w:val="0"/>
    <w:rPr>
      <w:kern w:val="2"/>
      <w:sz w:val="21"/>
      <w:szCs w:val="24"/>
      <w:shd w:val="clear" w:color="auto" w:fill="000080"/>
    </w:rPr>
  </w:style>
  <w:style w:type="character" w:customStyle="1" w:styleId="237">
    <w:name w:val="正文文本 3 字符"/>
    <w:basedOn w:val="46"/>
    <w:link w:val="17"/>
    <w:qFormat/>
    <w:uiPriority w:val="0"/>
    <w:rPr>
      <w:kern w:val="2"/>
      <w:sz w:val="16"/>
      <w:szCs w:val="16"/>
    </w:rPr>
  </w:style>
  <w:style w:type="character" w:customStyle="1" w:styleId="238">
    <w:name w:val="正文文本 字符"/>
    <w:basedOn w:val="46"/>
    <w:link w:val="18"/>
    <w:qFormat/>
    <w:uiPriority w:val="0"/>
    <w:rPr>
      <w:rFonts w:ascii="宋体" w:hAnsi="宋体"/>
      <w:kern w:val="2"/>
      <w:sz w:val="24"/>
      <w:szCs w:val="24"/>
    </w:rPr>
  </w:style>
  <w:style w:type="character" w:customStyle="1" w:styleId="239">
    <w:name w:val="日期 字符"/>
    <w:basedOn w:val="46"/>
    <w:link w:val="26"/>
    <w:qFormat/>
    <w:uiPriority w:val="0"/>
    <w:rPr>
      <w:rFonts w:ascii="仿宋_GB2312" w:hAnsi="宋体" w:eastAsia="仿宋_GB2312"/>
      <w:color w:val="000000"/>
      <w:kern w:val="2"/>
      <w:sz w:val="24"/>
      <w:szCs w:val="24"/>
    </w:rPr>
  </w:style>
  <w:style w:type="character" w:customStyle="1" w:styleId="240">
    <w:name w:val="正文文本缩进 2 字符"/>
    <w:basedOn w:val="46"/>
    <w:link w:val="27"/>
    <w:qFormat/>
    <w:uiPriority w:val="0"/>
    <w:rPr>
      <w:rFonts w:ascii="仿宋_GB2312" w:eastAsia="仿宋_GB2312"/>
      <w:kern w:val="2"/>
      <w:sz w:val="24"/>
      <w:szCs w:val="24"/>
    </w:rPr>
  </w:style>
  <w:style w:type="character" w:customStyle="1" w:styleId="241">
    <w:name w:val="批注框文本 字符"/>
    <w:basedOn w:val="46"/>
    <w:link w:val="28"/>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99"/>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Layout w:type="fixed"/>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table" w:customStyle="1" w:styleId="253">
    <w:name w:val="Table Normal1"/>
    <w:semiHidden/>
    <w:unhideWhenUsed/>
    <w:qFormat/>
    <w:uiPriority w:val="2"/>
    <w:tblPr>
      <w:tblLayout w:type="fixed"/>
      <w:tblCellMar>
        <w:top w:w="0" w:type="dxa"/>
        <w:left w:w="0" w:type="dxa"/>
        <w:bottom w:w="0" w:type="dxa"/>
        <w:right w:w="0" w:type="dxa"/>
      </w:tblCellMar>
    </w:tblPr>
  </w:style>
  <w:style w:type="table" w:customStyle="1" w:styleId="254">
    <w:name w:val="Table Normal2"/>
    <w:semiHidden/>
    <w:unhideWhenUsed/>
    <w:qFormat/>
    <w:uiPriority w:val="2"/>
    <w:tblPr>
      <w:tblLayout w:type="fixed"/>
      <w:tblCellMar>
        <w:top w:w="0" w:type="dxa"/>
        <w:left w:w="0" w:type="dxa"/>
        <w:bottom w:w="0" w:type="dxa"/>
        <w:right w:w="0" w:type="dxa"/>
      </w:tblCellMar>
    </w:tblPr>
  </w:style>
  <w:style w:type="table" w:customStyle="1" w:styleId="255">
    <w:name w:val="Table Normal3"/>
    <w:semiHidden/>
    <w:unhideWhenUsed/>
    <w:qFormat/>
    <w:uiPriority w:val="2"/>
    <w:tblPr>
      <w:tblLayout w:type="fixed"/>
      <w:tblCellMar>
        <w:top w:w="0" w:type="dxa"/>
        <w:left w:w="0" w:type="dxa"/>
        <w:bottom w:w="0" w:type="dxa"/>
        <w:right w:w="0" w:type="dxa"/>
      </w:tblCellMar>
    </w:tblPr>
  </w:style>
  <w:style w:type="character" w:customStyle="1" w:styleId="256">
    <w:name w:val="not([class*=suffix])"/>
    <w:basedOn w:val="46"/>
    <w:qFormat/>
    <w:uiPriority w:val="0"/>
  </w:style>
  <w:style w:type="character" w:customStyle="1" w:styleId="257">
    <w:name w:val="not([class*=suffix])1"/>
    <w:basedOn w:val="46"/>
    <w:qFormat/>
    <w:uiPriority w:val="0"/>
    <w:rPr>
      <w:sz w:val="19"/>
      <w:szCs w:val="19"/>
    </w:rPr>
  </w:style>
  <w:style w:type="paragraph" w:customStyle="1" w:styleId="258">
    <w:name w:val="正文1"/>
    <w:basedOn w:val="1"/>
    <w:next w:val="1"/>
    <w:qFormat/>
    <w:uiPriority w:val="0"/>
    <w:pPr>
      <w:tabs>
        <w:tab w:val="left" w:pos="480"/>
      </w:tabs>
      <w:autoSpaceDE/>
      <w:autoSpaceDN/>
      <w:spacing w:line="500" w:lineRule="exact"/>
      <w:ind w:left="359" w:hanging="359" w:hangingChars="171"/>
      <w:jc w:val="both"/>
    </w:pPr>
    <w:rPr>
      <w:rFonts w:ascii="黑体" w:hAnsi="宋体" w:eastAsia="宋体" w:cs="黑体"/>
      <w:kern w:val="2"/>
      <w:sz w:val="21"/>
      <w:szCs w:val="21"/>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87</Pages>
  <Words>7102</Words>
  <Characters>40486</Characters>
  <Lines>337</Lines>
  <Paragraphs>94</Paragraphs>
  <TotalTime>1</TotalTime>
  <ScaleCrop>false</ScaleCrop>
  <LinksUpToDate>false</LinksUpToDate>
  <CharactersWithSpaces>47494</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admin</cp:lastModifiedBy>
  <cp:lastPrinted>2020-04-02T03:13:00Z</cp:lastPrinted>
  <dcterms:modified xsi:type="dcterms:W3CDTF">2026-03-20T07:36:34Z</dcterms:modified>
  <dc:title>政府采购示范文本（2023）</dc:title>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B196972313054D4789BB25DBD05B5736</vt:lpwstr>
  </property>
</Properties>
</file>