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442CE18">
      <w:pPr>
        <w:tabs>
          <w:tab w:val="left" w:pos="3240"/>
          <w:tab w:val="left" w:pos="3420"/>
        </w:tabs>
        <w:spacing w:line="360" w:lineRule="auto"/>
        <w:ind w:left="2832" w:leftChars="444" w:hanging="1900" w:hangingChars="528"/>
        <w:jc w:val="left"/>
        <w:rPr>
          <w:rFonts w:hint="eastAsia"/>
          <w:bCs/>
          <w:sz w:val="36"/>
          <w:szCs w:val="36"/>
        </w:rPr>
      </w:pPr>
      <w:r>
        <w:rPr>
          <w:bCs/>
          <w:sz w:val="36"/>
          <w:szCs w:val="36"/>
        </w:rPr>
        <w:t>项目名称：</w:t>
      </w:r>
      <w:r>
        <w:rPr>
          <w:rFonts w:hint="eastAsia"/>
          <w:bCs/>
          <w:sz w:val="36"/>
          <w:szCs w:val="36"/>
        </w:rPr>
        <w:t>朝阳区2026年第三批102处（172个防护单元）人防工程战时设备设施维护维修项目-二标段</w:t>
      </w:r>
    </w:p>
    <w:p w14:paraId="18ABAAB9">
      <w:pPr>
        <w:tabs>
          <w:tab w:val="left" w:pos="3240"/>
          <w:tab w:val="left" w:pos="3420"/>
        </w:tabs>
        <w:spacing w:line="360" w:lineRule="auto"/>
        <w:ind w:left="2832" w:leftChars="444" w:hanging="1900" w:hangingChars="528"/>
        <w:jc w:val="left"/>
        <w:rPr>
          <w:rFonts w:hint="default"/>
          <w:bCs/>
          <w:sz w:val="36"/>
          <w:szCs w:val="36"/>
          <w:lang w:val="en-US" w:eastAsia="zh-CN"/>
        </w:rPr>
      </w:pPr>
      <w:r>
        <w:rPr>
          <w:bCs/>
          <w:sz w:val="36"/>
          <w:szCs w:val="36"/>
        </w:rPr>
        <w:t>项目编号/包号：</w:t>
      </w:r>
      <w:r>
        <w:rPr>
          <w:rFonts w:hint="eastAsia"/>
          <w:bCs/>
          <w:sz w:val="36"/>
          <w:szCs w:val="36"/>
        </w:rPr>
        <w:t>11010526210200029056-XM001</w:t>
      </w:r>
      <w:r>
        <w:rPr>
          <w:rFonts w:hint="eastAsia"/>
          <w:bCs/>
          <w:sz w:val="36"/>
          <w:szCs w:val="36"/>
          <w:lang w:val="en-US" w:eastAsia="zh-CN"/>
        </w:rPr>
        <w:t>/02</w:t>
      </w:r>
    </w:p>
    <w:p w14:paraId="18E57823">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 购 人：</w:t>
      </w:r>
      <w:r>
        <w:rPr>
          <w:rFonts w:hint="eastAsia" w:eastAsiaTheme="minorEastAsia"/>
          <w:bCs/>
          <w:sz w:val="36"/>
          <w:szCs w:val="36"/>
        </w:rPr>
        <w:t>北京市朝阳区国防动员办公室</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京兴国际工程管理有限公司</w:t>
      </w:r>
      <w:r>
        <w:rPr>
          <w:rFonts w:eastAsiaTheme="minorEastAsia"/>
          <w:bCs/>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516406ED">
      <w:pPr>
        <w:spacing w:line="360" w:lineRule="auto"/>
        <w:ind w:firstLine="480" w:firstLineChars="200"/>
        <w:rPr>
          <w:rFonts w:hint="eastAsia"/>
          <w:sz w:val="24"/>
        </w:rPr>
      </w:pPr>
      <w:r>
        <w:rPr>
          <w:sz w:val="24"/>
        </w:rPr>
        <w:t>1.项目编号：</w:t>
      </w:r>
      <w:r>
        <w:rPr>
          <w:rFonts w:hint="eastAsia"/>
          <w:sz w:val="24"/>
        </w:rPr>
        <w:t>11010526210200029056-XM001/02</w:t>
      </w:r>
    </w:p>
    <w:p w14:paraId="3A40F1BD">
      <w:pPr>
        <w:spacing w:line="360" w:lineRule="auto"/>
        <w:ind w:firstLine="480" w:firstLineChars="200"/>
        <w:rPr>
          <w:rFonts w:hint="eastAsia" w:eastAsia="宋体"/>
          <w:sz w:val="24"/>
          <w:lang w:eastAsia="zh-CN"/>
        </w:rPr>
      </w:pPr>
      <w:r>
        <w:rPr>
          <w:sz w:val="24"/>
        </w:rPr>
        <w:t>2.项目名称：</w:t>
      </w:r>
      <w:bookmarkEnd w:id="6"/>
      <w:r>
        <w:rPr>
          <w:rFonts w:hint="eastAsia"/>
          <w:sz w:val="24"/>
        </w:rPr>
        <w:t>朝阳区2026年第三批102处（172个防护单元）人防工程战时设备设施维护维修项目-</w:t>
      </w:r>
      <w:r>
        <w:rPr>
          <w:rFonts w:hint="eastAsia"/>
          <w:sz w:val="24"/>
          <w:lang w:eastAsia="zh-CN"/>
        </w:rPr>
        <w:t>二标段</w:t>
      </w:r>
    </w:p>
    <w:p w14:paraId="19BAE81D">
      <w:pPr>
        <w:spacing w:line="360" w:lineRule="auto"/>
        <w:ind w:firstLine="480" w:firstLineChars="200"/>
        <w:rPr>
          <w:sz w:val="24"/>
        </w:rPr>
      </w:pPr>
      <w:r>
        <w:rPr>
          <w:sz w:val="24"/>
        </w:rPr>
        <w:t>3.项目预算金额</w:t>
      </w:r>
      <w:r>
        <w:rPr>
          <w:rFonts w:hint="eastAsia"/>
          <w:sz w:val="24"/>
          <w:lang w:eastAsia="zh-CN"/>
        </w:rPr>
        <w:t>：</w:t>
      </w:r>
      <w:r>
        <w:rPr>
          <w:rFonts w:hint="eastAsia"/>
          <w:sz w:val="24"/>
        </w:rPr>
        <w:t xml:space="preserve"> 244</w:t>
      </w:r>
      <w:r>
        <w:rPr>
          <w:rFonts w:hint="eastAsia"/>
          <w:sz w:val="24"/>
          <w:lang w:val="en-US" w:eastAsia="zh-CN"/>
        </w:rPr>
        <w:t>.</w:t>
      </w:r>
      <w:r>
        <w:rPr>
          <w:rFonts w:hint="eastAsia"/>
          <w:sz w:val="24"/>
        </w:rPr>
        <w:t>951626</w:t>
      </w:r>
      <w:r>
        <w:rPr>
          <w:sz w:val="24"/>
          <w:highlight w:val="none"/>
        </w:rPr>
        <w:t>万元</w:t>
      </w:r>
      <w:r>
        <w:rPr>
          <w:sz w:val="24"/>
        </w:rPr>
        <w:t>、项目最高限价：</w:t>
      </w:r>
      <w:r>
        <w:rPr>
          <w:rFonts w:hint="eastAsia"/>
          <w:sz w:val="24"/>
        </w:rPr>
        <w:t>244</w:t>
      </w:r>
      <w:r>
        <w:rPr>
          <w:rFonts w:hint="eastAsia"/>
          <w:sz w:val="24"/>
          <w:lang w:val="en-US" w:eastAsia="zh-CN"/>
        </w:rPr>
        <w:t>.</w:t>
      </w:r>
      <w:r>
        <w:rPr>
          <w:rFonts w:hint="eastAsia"/>
          <w:sz w:val="24"/>
        </w:rPr>
        <w:t>951626</w:t>
      </w:r>
      <w:r>
        <w:rPr>
          <w:sz w:val="24"/>
          <w:highlight w:val="none"/>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朝阳区2026年第三批102处（172个防护单元）人防工程战时设备设施维护维修项目-</w:t>
            </w:r>
            <w:r>
              <w:rPr>
                <w:rFonts w:hint="eastAsia" w:cs="Times New Roman"/>
                <w:szCs w:val="21"/>
                <w:lang w:eastAsia="zh-CN"/>
              </w:rPr>
              <w:t>二标段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highlight w:val="none"/>
                <w:lang w:eastAsia="zh-CN"/>
              </w:rPr>
              <w:t>244.951626</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highlight w:val="none"/>
                <w:lang w:val="en-US" w:eastAsia="zh-CN"/>
              </w:rPr>
              <w:t>2</w:t>
            </w:r>
            <w:r>
              <w:rPr>
                <w:rFonts w:hint="eastAsia" w:ascii="Times New Roman" w:hAnsi="Times New Roman" w:cs="Times New Roman"/>
                <w:szCs w:val="21"/>
                <w:highlight w:val="none"/>
                <w:lang w:eastAsia="zh-CN"/>
              </w:rPr>
              <w:t>标段</w:t>
            </w:r>
            <w:r>
              <w:rPr>
                <w:rFonts w:hint="eastAsia" w:ascii="Times New Roman" w:hAnsi="Times New Roman" w:cs="Times New Roman"/>
                <w:szCs w:val="21"/>
                <w:highlight w:val="none"/>
                <w:lang w:val="en-US" w:eastAsia="zh-CN"/>
              </w:rPr>
              <w:t>为</w:t>
            </w:r>
            <w:r>
              <w:rPr>
                <w:rFonts w:hint="eastAsia" w:ascii="Times New Roman" w:hAnsi="Times New Roman" w:cs="Times New Roman"/>
                <w:szCs w:val="21"/>
                <w:highlight w:val="none"/>
                <w:lang w:eastAsia="zh-CN"/>
              </w:rPr>
              <w:t>人防工程战时设备设施维护维修项目，具体要求详见招标文件</w:t>
            </w:r>
            <w:r>
              <w:rPr>
                <w:rFonts w:hint="eastAsia" w:ascii="Times New Roman" w:hAnsi="Times New Roman" w:cs="Times New Roman"/>
                <w:szCs w:val="21"/>
                <w:highlight w:val="none"/>
                <w:lang w:val="en-US" w:eastAsia="zh-CN"/>
              </w:rPr>
              <w:t>内容</w:t>
            </w:r>
            <w:r>
              <w:rPr>
                <w:rFonts w:hint="eastAsia" w:ascii="Times New Roman" w:hAnsi="Times New Roman" w:cs="Times New Roman"/>
                <w:szCs w:val="21"/>
                <w:highlight w:val="none"/>
                <w:lang w:eastAsia="zh-CN"/>
              </w:rPr>
              <w:t>。具体内容详见</w:t>
            </w:r>
            <w:r>
              <w:rPr>
                <w:rFonts w:hint="eastAsia" w:ascii="Times New Roman" w:hAnsi="Times New Roman" w:cs="Times New Roman"/>
                <w:szCs w:val="21"/>
                <w:highlight w:val="none"/>
                <w:lang w:val="en-US" w:eastAsia="zh-CN"/>
              </w:rPr>
              <w:t>招标</w:t>
            </w:r>
            <w:r>
              <w:rPr>
                <w:rFonts w:hint="eastAsia" w:ascii="Times New Roman" w:hAnsi="Times New Roman" w:cs="Times New Roman"/>
                <w:szCs w:val="21"/>
                <w:highlight w:val="none"/>
                <w:lang w:eastAsia="zh-CN"/>
              </w:rPr>
              <w:t>文件第</w:t>
            </w:r>
            <w:r>
              <w:rPr>
                <w:rFonts w:hint="eastAsia" w:ascii="Times New Roman" w:hAnsi="Times New Roman" w:cs="Times New Roman"/>
                <w:szCs w:val="21"/>
                <w:highlight w:val="none"/>
                <w:lang w:val="en-US" w:eastAsia="zh-CN"/>
              </w:rPr>
              <w:t>五</w:t>
            </w:r>
            <w:r>
              <w:rPr>
                <w:rFonts w:hint="eastAsia" w:ascii="Times New Roman" w:hAnsi="Times New Roman" w:cs="Times New Roman"/>
                <w:szCs w:val="21"/>
                <w:highlight w:val="none"/>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lang w:val="en-US" w:eastAsia="zh-CN"/>
        </w:rPr>
        <w:t>60天</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28359003"/>
      <w:bookmarkStart w:id="8" w:name="_Toc35393791"/>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81"/>
      <w:bookmarkStart w:id="12" w:name="_Toc28359004"/>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投标人</w:t>
      </w:r>
      <w:r>
        <w:rPr>
          <w:rFonts w:hint="eastAsia" w:eastAsiaTheme="minorEastAsia"/>
          <w:sz w:val="24"/>
        </w:rPr>
        <w:t>须具备建设行政主管部门核发的建筑工程施工总承包叁级（含）以上资质及有效期内的安全生产许可证。其中，拟派项目经理须具备建筑工程专业贰级及以上资格注册建造师且同时具有安全生产考核合格证书(简称安全“B”本)，在中标时不得担任其他在施建设工程项目的项目经理，外地来京建筑企业在办理进京备案时，应当一并办理注册建造师备案手续。</w:t>
      </w:r>
      <w:r>
        <w:rPr>
          <w:sz w:val="24"/>
        </w:rPr>
        <w:t>。</w:t>
      </w:r>
    </w:p>
    <w:p w14:paraId="56483776">
      <w:pPr>
        <w:spacing w:line="360" w:lineRule="auto"/>
        <w:ind w:firstLine="480" w:firstLineChars="200"/>
        <w:rPr>
          <w:i/>
          <w:iCs/>
          <w:sz w:val="24"/>
          <w:u w:val="single"/>
        </w:rPr>
      </w:pP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4</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29</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8</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19</w:t>
      </w:r>
      <w:bookmarkStart w:id="955" w:name="_GoBack"/>
      <w:bookmarkEnd w:id="955"/>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84"/>
      <w:bookmarkStart w:id="20" w:name="_Toc3539379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28359008"/>
      <w:bookmarkStart w:id="26" w:name="_Toc35393796"/>
      <w:bookmarkStart w:id="27" w:name="_Toc28359085"/>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eastAsiaTheme="minorEastAsia"/>
          <w:sz w:val="24"/>
        </w:rPr>
        <w:t>联系方式</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 xml:space="preserve">马泽堃 010-65081114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87"/>
      <w:bookmarkStart w:id="32" w:name="_Toc28359010"/>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赵鹏 010-68203897 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264969275"/>
      <w:bookmarkStart w:id="34" w:name="_Toc305158928"/>
      <w:bookmarkStart w:id="35" w:name="_Toc512937850"/>
      <w:bookmarkStart w:id="36" w:name="_Toc150774783"/>
      <w:bookmarkStart w:id="37" w:name="_Toc127151777"/>
      <w:bookmarkStart w:id="38" w:name="_Toc226965856"/>
      <w:bookmarkStart w:id="39" w:name="_Toc99301420"/>
      <w:bookmarkStart w:id="40" w:name="_Toc195842950"/>
      <w:bookmarkStart w:id="41" w:name="_Toc127161488"/>
      <w:bookmarkStart w:id="42" w:name="_Toc265228423"/>
      <w:bookmarkStart w:id="43" w:name="_Toc353873938"/>
      <w:bookmarkStart w:id="44" w:name="_Toc353825548"/>
      <w:bookmarkStart w:id="45" w:name="_Toc305158854"/>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151193689"/>
      <w:bookmarkStart w:id="47" w:name="_Toc142311021"/>
      <w:bookmarkStart w:id="48" w:name="_Toc151190146"/>
      <w:bookmarkStart w:id="49" w:name="_Toc151193907"/>
      <w:bookmarkStart w:id="50" w:name="_Toc150509270"/>
      <w:bookmarkStart w:id="51" w:name="_Toc151193617"/>
      <w:bookmarkStart w:id="52" w:name="_Toc164351613"/>
      <w:bookmarkStart w:id="53" w:name="_Toc150774724"/>
      <w:bookmarkStart w:id="54" w:name="_Toc226309763"/>
      <w:bookmarkStart w:id="55" w:name="_Toc150480757"/>
      <w:bookmarkStart w:id="56" w:name="_Toc226965792"/>
      <w:bookmarkStart w:id="57" w:name="_Toc151193833"/>
      <w:bookmarkStart w:id="58" w:name="_Toc195842884"/>
      <w:bookmarkStart w:id="59" w:name="_Toc127161433"/>
      <w:bookmarkStart w:id="60" w:name="_Toc151193761"/>
      <w:bookmarkStart w:id="61" w:name="_Toc150774619"/>
      <w:bookmarkStart w:id="62" w:name="_Toc164229360"/>
      <w:bookmarkStart w:id="63" w:name="_Toc226337215"/>
      <w:bookmarkStart w:id="64" w:name="_Toc127151720"/>
      <w:bookmarkStart w:id="65" w:name="_Toc520356144"/>
      <w:bookmarkStart w:id="66" w:name="_Toc226965709"/>
      <w:bookmarkStart w:id="67" w:name="_Toc164608633"/>
      <w:bookmarkStart w:id="68" w:name="_Toc149720812"/>
      <w:bookmarkStart w:id="69" w:name="_Toc127151519"/>
      <w:bookmarkStart w:id="70" w:name="_Toc164229214"/>
      <w:bookmarkStart w:id="71" w:name="_Toc164608788"/>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cs="Times New Roman"/>
                      <w:sz w:val="24"/>
                      <w:u w:val="none"/>
                      <w:lang w:eastAsia="zh-CN"/>
                    </w:rPr>
                  </w:pPr>
                  <w:r>
                    <w:rPr>
                      <w:rFonts w:hint="eastAsia" w:cs="Times New Roman"/>
                      <w:sz w:val="24"/>
                      <w:u w:val="none"/>
                      <w:lang w:eastAsia="zh-CN"/>
                    </w:rPr>
                    <w:t>朝阳区2026年第三批102处（172个防护单元）人防工程战时设备设施维护维修项目-二标段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eastAsia" w:cs="Times New Roman"/>
                      <w:sz w:val="24"/>
                      <w:u w:val="none"/>
                      <w:lang w:eastAsia="zh-CN"/>
                    </w:rPr>
                  </w:pPr>
                  <w:r>
                    <w:rPr>
                      <w:rFonts w:hint="eastAsia" w:cs="Times New Roman"/>
                      <w:sz w:val="24"/>
                      <w:u w:val="none"/>
                      <w:lang w:val="en-US" w:eastAsia="zh-CN"/>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sz w:val="24"/>
              </w:rPr>
            </w:pPr>
            <w:r>
              <w:rPr>
                <w:sz w:val="24"/>
              </w:rPr>
              <w:t>投标报价的特殊规定：</w:t>
            </w:r>
          </w:p>
          <w:p w14:paraId="2D2238D9">
            <w:pPr>
              <w:jc w:val="left"/>
              <w:rPr>
                <w:sz w:val="24"/>
              </w:rPr>
            </w:pPr>
            <w:r>
              <w:rPr>
                <w:rFonts w:hint="eastAsia"/>
                <w:sz w:val="24"/>
                <w:lang w:eastAsia="zh-CN"/>
              </w:rPr>
              <w:t>☑</w:t>
            </w:r>
            <w:r>
              <w:rPr>
                <w:sz w:val="24"/>
              </w:rPr>
              <w:t>无</w:t>
            </w:r>
          </w:p>
          <w:p w14:paraId="49CF1178">
            <w:pPr>
              <w:jc w:val="left"/>
              <w:rPr>
                <w:rFonts w:hint="eastAsia" w:eastAsia="宋体"/>
                <w:sz w:val="24"/>
                <w:lang w:val="en-US" w:eastAsia="zh-CN"/>
              </w:rPr>
            </w:pPr>
            <w:r>
              <w:rPr>
                <w:rFonts w:hint="eastAsia"/>
                <w:sz w:val="24"/>
                <w:lang w:eastAsia="zh-CN"/>
              </w:rPr>
              <w:t>□</w:t>
            </w:r>
            <w:r>
              <w:rPr>
                <w:sz w:val="24"/>
              </w:rPr>
              <w:t>有，具体情形：</w:t>
            </w:r>
            <w:r>
              <w:rPr>
                <w:rFonts w:hint="eastAsia"/>
                <w:sz w:val="24"/>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投标保证金金额：</w:t>
            </w:r>
          </w:p>
          <w:p w14:paraId="729C2D34">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20000元；</w:t>
            </w:r>
          </w:p>
          <w:p w14:paraId="029FDA87">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投标保证金收受人信息：</w:t>
            </w:r>
          </w:p>
          <w:p w14:paraId="011A37BE">
            <w:pPr>
              <w:jc w:val="left"/>
              <w:rPr>
                <w:rFonts w:hint="eastAsia" w:ascii="宋体" w:hAnsi="宋体" w:eastAsia="宋体" w:cs="宋体"/>
                <w:sz w:val="24"/>
                <w:highlight w:val="none"/>
              </w:rPr>
            </w:pPr>
            <w:r>
              <w:rPr>
                <w:rFonts w:hint="eastAsia" w:ascii="宋体" w:hAnsi="宋体" w:eastAsia="宋体" w:cs="宋体"/>
                <w:sz w:val="24"/>
                <w:highlight w:val="none"/>
              </w:rPr>
              <w:t>账号：0200007609004642901</w:t>
            </w:r>
          </w:p>
          <w:p w14:paraId="27F40C07">
            <w:pPr>
              <w:jc w:val="left"/>
              <w:rPr>
                <w:rFonts w:hint="eastAsia" w:ascii="宋体" w:hAnsi="宋体" w:eastAsia="宋体" w:cs="宋体"/>
                <w:sz w:val="24"/>
                <w:highlight w:val="none"/>
                <w:lang w:eastAsia="zh-CN"/>
              </w:rPr>
            </w:pPr>
            <w:r>
              <w:rPr>
                <w:rFonts w:hint="eastAsia" w:ascii="宋体" w:hAnsi="宋体" w:eastAsia="宋体" w:cs="宋体"/>
                <w:sz w:val="24"/>
                <w:highlight w:val="none"/>
              </w:rPr>
              <w:t>单位名称：京兴国际工程管理有限公司</w:t>
            </w:r>
          </w:p>
          <w:p w14:paraId="4A573616">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开户行：工行北京紫竹院支行</w:t>
            </w:r>
          </w:p>
          <w:p w14:paraId="7BC32120">
            <w:pPr>
              <w:jc w:val="left"/>
              <w:rPr>
                <w:rFonts w:hint="eastAsia" w:ascii="宋体" w:hAnsi="宋体" w:eastAsia="宋体" w:cs="宋体"/>
                <w:sz w:val="24"/>
                <w:highlight w:val="none"/>
              </w:rPr>
            </w:pPr>
            <w:r>
              <w:rPr>
                <w:rFonts w:hint="eastAsia" w:ascii="宋体" w:hAnsi="宋体" w:eastAsia="宋体" w:cs="宋体"/>
                <w:sz w:val="24"/>
                <w:highlight w:val="none"/>
              </w:rPr>
              <w:t>如采用网上银行转账支付等形式，须在转账时注明项目名称</w:t>
            </w:r>
            <w:r>
              <w:rPr>
                <w:rFonts w:hint="eastAsia" w:ascii="宋体" w:hAnsi="宋体" w:eastAsia="宋体" w:cs="宋体"/>
                <w:sz w:val="24"/>
                <w:highlight w:val="none"/>
                <w:lang w:val="en-US" w:eastAsia="zh-CN"/>
              </w:rPr>
              <w:t>简称</w:t>
            </w:r>
            <w:r>
              <w:rPr>
                <w:rFonts w:hint="eastAsia" w:ascii="宋体" w:hAnsi="宋体" w:eastAsia="宋体" w:cs="宋体"/>
                <w:sz w:val="24"/>
                <w:highlight w:val="none"/>
              </w:rPr>
              <w:t>和包号。</w:t>
            </w:r>
          </w:p>
          <w:p w14:paraId="06421049">
            <w:pPr>
              <w:jc w:val="left"/>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jc w:val="left"/>
              <w:rPr>
                <w:sz w:val="24"/>
                <w:highlight w:val="yellow"/>
              </w:rPr>
            </w:pPr>
            <w:r>
              <w:rPr>
                <w:rFonts w:hint="eastAsia" w:ascii="宋体" w:hAnsi="宋体" w:eastAsia="宋体" w:cs="宋体"/>
                <w:sz w:val="24"/>
                <w:highlight w:val="none"/>
              </w:rPr>
              <w:t>投标人</w:t>
            </w:r>
            <w:r>
              <w:rPr>
                <w:rFonts w:hint="eastAsia" w:ascii="宋体" w:hAnsi="宋体" w:eastAsia="宋体" w:cs="宋体"/>
                <w:color w:val="000000"/>
                <w:sz w:val="24"/>
                <w:highlight w:val="none"/>
              </w:rPr>
              <w:t>除需在投标文件中提供“</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还需在投标截止时间前，通过电子交易平台上传“</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sz w:val="24"/>
                <w:highlight w:val="none"/>
              </w:rPr>
              <w:t>”。</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highlight w:val="none"/>
              </w:rPr>
              <w:t>日</w:t>
            </w:r>
            <w:r>
              <w:rPr>
                <w:sz w:val="24"/>
              </w:rPr>
              <w:t>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仿宋" w:hAnsi="仿宋" w:eastAsia="仿宋" w:cs="仿宋"/>
                <w:sz w:val="24"/>
                <w:highlight w:val="none"/>
                <w:lang w:val="en-US" w:eastAsia="zh-CN"/>
              </w:rPr>
              <w:t>特别说明：</w:t>
            </w:r>
            <w:r>
              <w:rPr>
                <w:rFonts w:hint="eastAsia" w:ascii="Times New Roman" w:hAnsi="Times New Roman" w:eastAsia="宋体" w:cs="Times New Roman"/>
                <w:kern w:val="2"/>
                <w:sz w:val="24"/>
                <w:szCs w:val="20"/>
                <w:lang w:val="en-US" w:eastAsia="zh-CN" w:bidi="ar-SA"/>
              </w:rPr>
              <w:t>朝阳区2026年第三批102处（172个防护单元）人防工程战时设备设施维护维修项目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6AE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377D5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4DDD76">
            <w:pPr>
              <w:snapToGrid w:val="0"/>
              <w:spacing w:line="240" w:lineRule="atLeast"/>
              <w:ind w:left="0" w:leftChars="0" w:right="0" w:rightChars="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报价说明</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01313900">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（1）本项目招标控制价</w:t>
            </w:r>
            <w:r>
              <w:rPr>
                <w:rFonts w:hint="eastAsia"/>
                <w:sz w:val="24"/>
                <w:highlight w:val="none"/>
                <w:lang w:eastAsia="zh-CN"/>
              </w:rPr>
              <w:t>244.951626</w:t>
            </w:r>
            <w:r>
              <w:rPr>
                <w:rFonts w:hint="eastAsia" w:ascii="宋体" w:hAnsi="宋体" w:eastAsia="宋体" w:cs="Times New Roman"/>
                <w:color w:val="auto"/>
                <w:kern w:val="2"/>
                <w:sz w:val="24"/>
                <w:szCs w:val="22"/>
                <w:highlight w:val="none"/>
                <w:lang w:val="en-US" w:eastAsia="zh-CN" w:bidi="ar-SA"/>
              </w:rPr>
              <w:t>万元。</w:t>
            </w:r>
          </w:p>
          <w:p w14:paraId="3284D2DB">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14663288">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7FFD4D18">
            <w:pPr>
              <w:snapToGrid w:val="0"/>
              <w:spacing w:line="240" w:lineRule="atLeast"/>
              <w:ind w:left="0" w:leftChars="0" w:right="0" w:rightChars="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（4）农民工工资：投标人应严格执行《保障农民工工资支付条例》的规定和要求。</w:t>
            </w:r>
          </w:p>
        </w:tc>
      </w:tr>
      <w:tr w14:paraId="08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69CAAF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A80989">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质量标准</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6BAF737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合格</w:t>
            </w:r>
          </w:p>
        </w:tc>
      </w:tr>
      <w:tr w14:paraId="100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4569A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0589D0">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2BE240C9">
            <w:pPr>
              <w:snapToGrid w:val="0"/>
              <w:spacing w:line="240" w:lineRule="atLeas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本项目施工现场安全生产标准化管理目标等级：  达标  。</w:t>
            </w:r>
          </w:p>
          <w:p w14:paraId="270B6D8F">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现行施工现场安全生产标准化分级管理标准：《北京市建设工程施工现场安全生产标准化管理图集》（2019版）。</w:t>
            </w:r>
          </w:p>
        </w:tc>
      </w:tr>
      <w:tr w14:paraId="151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4BCC3B9">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E1CFCE5">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同义解释</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3104D76E">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构成招标文件组成部分的“合同条款”“采购需求”等章节中出现的措词“甲方（发包人）”、“乙方（承包人）”，在招标阶段应当分别按“采购人”、“投标人（供应商）”进行理解。</w:t>
            </w:r>
          </w:p>
        </w:tc>
      </w:tr>
      <w:tr w14:paraId="50FA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38D428F">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CD99BD">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信誉查询</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16D1243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采购人及采购代理机构保留在开评标会议时针对投标人信誉情况查询的权力（包括但不限于信用中国网站、中国政府采购网网站等合规合法渠道）。</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6</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w:t>
            </w:r>
            <w:r>
              <w:rPr>
                <w:rFonts w:hint="eastAsia" w:ascii="宋体" w:hAnsi="宋体" w:cs="Times New Roman"/>
                <w:color w:val="auto"/>
                <w:kern w:val="2"/>
                <w:sz w:val="24"/>
                <w:szCs w:val="22"/>
                <w:highlight w:val="none"/>
                <w:lang w:val="en-US" w:eastAsia="zh-CN" w:bidi="ar-SA"/>
              </w:rPr>
              <w:t>，投标人无需到达现场。</w:t>
            </w:r>
            <w:r>
              <w:rPr>
                <w:rFonts w:hint="eastAsia" w:ascii="宋体" w:hAnsi="宋体" w:eastAsia="宋体" w:cs="Times New Roman"/>
                <w:color w:val="auto"/>
                <w:kern w:val="2"/>
                <w:sz w:val="24"/>
                <w:szCs w:val="22"/>
                <w:highlight w:val="none"/>
                <w:lang w:val="en-US" w:eastAsia="zh-CN" w:bidi="ar-SA"/>
              </w:rPr>
              <w:t>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7</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60248485">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265228355"/>
      <w:bookmarkStart w:id="73" w:name="_Toc264969207"/>
      <w:bookmarkStart w:id="74" w:name="_Toc127151517"/>
      <w:bookmarkStart w:id="75" w:name="_Toc353825542"/>
      <w:bookmarkStart w:id="76" w:name="_Toc305158785"/>
      <w:bookmarkStart w:id="77" w:name="_Toc353873662"/>
      <w:bookmarkStart w:id="78" w:name="_Toc226965790"/>
      <w:bookmarkStart w:id="79" w:name="_Toc150480755"/>
      <w:bookmarkStart w:id="80" w:name="_Toc150774722"/>
      <w:bookmarkStart w:id="81" w:name="_Toc305158859"/>
      <w:bookmarkStart w:id="82" w:name="_Toc226337213"/>
      <w:bookmarkStart w:id="83" w:name="_Toc142311019"/>
      <w:bookmarkStart w:id="84" w:name="_Toc195842882"/>
      <w:bookmarkStart w:id="85" w:name="_Toc35387393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305158860"/>
      <w:bookmarkStart w:id="89" w:name="_Toc151193832"/>
      <w:bookmarkStart w:id="90" w:name="_Toc305158786"/>
      <w:bookmarkStart w:id="91" w:name="_Toc226965708"/>
      <w:bookmarkStart w:id="92" w:name="_Toc151193616"/>
      <w:bookmarkStart w:id="93" w:name="_Toc150774723"/>
      <w:bookmarkStart w:id="94" w:name="_Toc151193760"/>
      <w:bookmarkStart w:id="95" w:name="_Toc142311020"/>
      <w:bookmarkStart w:id="96" w:name="_Toc151193906"/>
      <w:bookmarkStart w:id="97" w:name="_Toc150480756"/>
      <w:bookmarkStart w:id="98" w:name="_Toc226309762"/>
      <w:bookmarkStart w:id="99" w:name="_Toc265228356"/>
      <w:bookmarkStart w:id="100" w:name="_Toc151193688"/>
      <w:bookmarkStart w:id="101" w:name="_Toc264969208"/>
      <w:bookmarkStart w:id="102" w:name="_Toc150774618"/>
      <w:bookmarkStart w:id="103" w:name="_Toc151190145"/>
      <w:bookmarkStart w:id="104" w:name="_Toc195842883"/>
      <w:bookmarkStart w:id="105" w:name="_Toc226337214"/>
      <w:bookmarkStart w:id="106" w:name="_Toc226965791"/>
      <w:bookmarkStart w:id="107" w:name="_Toc150509269"/>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149720813"/>
      <w:bookmarkStart w:id="113" w:name="_Toc226337216"/>
      <w:bookmarkStart w:id="114" w:name="_Toc195842885"/>
      <w:bookmarkStart w:id="115" w:name="_Toc164608789"/>
      <w:bookmarkStart w:id="116" w:name="_Toc150774725"/>
      <w:bookmarkStart w:id="117" w:name="_Toc226309764"/>
      <w:bookmarkStart w:id="118" w:name="_Toc150774620"/>
      <w:bookmarkStart w:id="119" w:name="_Toc164229361"/>
      <w:bookmarkStart w:id="120" w:name="_Toc305158788"/>
      <w:bookmarkStart w:id="121" w:name="_Toc226965793"/>
      <w:bookmarkStart w:id="122" w:name="_Toc127151721"/>
      <w:bookmarkStart w:id="123" w:name="_Toc151193834"/>
      <w:bookmarkStart w:id="124" w:name="_Toc150509271"/>
      <w:bookmarkStart w:id="125" w:name="_Toc142311022"/>
      <w:bookmarkStart w:id="126" w:name="_Toc151193690"/>
      <w:bookmarkStart w:id="127" w:name="_Toc151193762"/>
      <w:bookmarkStart w:id="128" w:name="_Toc127161434"/>
      <w:bookmarkStart w:id="129" w:name="_Toc226965710"/>
      <w:bookmarkStart w:id="130" w:name="_Toc164351614"/>
      <w:bookmarkStart w:id="131" w:name="_Toc265228358"/>
      <w:bookmarkStart w:id="132" w:name="_Toc164229215"/>
      <w:bookmarkStart w:id="133" w:name="_Toc151190147"/>
      <w:bookmarkStart w:id="134" w:name="_Toc164608634"/>
      <w:bookmarkStart w:id="135" w:name="_Toc151193618"/>
      <w:bookmarkStart w:id="136" w:name="_Toc127151520"/>
      <w:bookmarkStart w:id="137" w:name="_Toc264969210"/>
      <w:bookmarkStart w:id="138" w:name="_Toc151193908"/>
      <w:bookmarkStart w:id="139" w:name="_Toc150480758"/>
      <w:bookmarkStart w:id="140" w:name="_Toc3051588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20"/>
      <w:bookmarkStart w:id="142" w:name="_Toc265228360"/>
      <w:bookmarkStart w:id="143" w:name="_Toc151190149"/>
      <w:bookmarkStart w:id="144" w:name="_Toc195842887"/>
      <w:bookmarkStart w:id="145" w:name="_Toc226965712"/>
      <w:bookmarkStart w:id="146" w:name="_Toc226965795"/>
      <w:bookmarkStart w:id="147" w:name="_Toc150480760"/>
      <w:bookmarkStart w:id="148" w:name="_Toc142311024"/>
      <w:bookmarkStart w:id="149" w:name="_Toc151193692"/>
      <w:bookmarkStart w:id="150" w:name="_Toc151193910"/>
      <w:bookmarkStart w:id="151" w:name="_Toc264969212"/>
      <w:bookmarkStart w:id="152" w:name="_Toc150509273"/>
      <w:bookmarkStart w:id="153" w:name="_Toc305158790"/>
      <w:bookmarkStart w:id="154" w:name="_Toc226337218"/>
      <w:bookmarkStart w:id="155" w:name="_Toc226309766"/>
      <w:bookmarkStart w:id="156" w:name="_Toc127151522"/>
      <w:bookmarkStart w:id="157" w:name="_Toc520356146"/>
      <w:bookmarkStart w:id="158" w:name="_Toc305158864"/>
      <w:bookmarkStart w:id="159" w:name="_Toc150774727"/>
      <w:bookmarkStart w:id="160" w:name="_Toc151193836"/>
      <w:bookmarkStart w:id="161" w:name="_Toc150774622"/>
      <w:bookmarkStart w:id="162" w:name="_Toc151193764"/>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64229218"/>
      <w:bookmarkStart w:id="168" w:name="_Toc265228361"/>
      <w:bookmarkStart w:id="169" w:name="_Toc127151724"/>
      <w:bookmarkStart w:id="170" w:name="_Toc226309767"/>
      <w:bookmarkStart w:id="171" w:name="_Toc226965713"/>
      <w:bookmarkStart w:id="172" w:name="_Toc226965796"/>
      <w:bookmarkStart w:id="173" w:name="_Toc164351617"/>
      <w:bookmarkStart w:id="174" w:name="_Toc151190150"/>
      <w:bookmarkStart w:id="175" w:name="_Toc305158791"/>
      <w:bookmarkStart w:id="176" w:name="_Toc164229364"/>
      <w:bookmarkStart w:id="177" w:name="_Toc150480761"/>
      <w:bookmarkStart w:id="178" w:name="_Toc164608637"/>
      <w:bookmarkStart w:id="179" w:name="_Toc142311025"/>
      <w:bookmarkStart w:id="180" w:name="_Toc151193621"/>
      <w:bookmarkStart w:id="181" w:name="_Toc150774623"/>
      <w:bookmarkStart w:id="182" w:name="_Toc520356147"/>
      <w:bookmarkStart w:id="183" w:name="_Toc150509274"/>
      <w:bookmarkStart w:id="184" w:name="_Toc164608792"/>
      <w:bookmarkStart w:id="185" w:name="_Toc151193693"/>
      <w:bookmarkStart w:id="186" w:name="_Toc305158865"/>
      <w:bookmarkStart w:id="187" w:name="_Toc127151523"/>
      <w:bookmarkStart w:id="188" w:name="_Toc151193911"/>
      <w:bookmarkStart w:id="189" w:name="_Toc149720816"/>
      <w:bookmarkStart w:id="190" w:name="_Toc226337219"/>
      <w:bookmarkStart w:id="191" w:name="_Toc151193765"/>
      <w:bookmarkStart w:id="192" w:name="_Toc264969213"/>
      <w:bookmarkStart w:id="193" w:name="_Toc150774728"/>
      <w:bookmarkStart w:id="194" w:name="_Toc195842888"/>
      <w:bookmarkStart w:id="195" w:name="_Toc127161437"/>
      <w:bookmarkStart w:id="196" w:name="_Toc1511938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226965799"/>
      <w:bookmarkStart w:id="199" w:name="_Toc150480764"/>
      <w:bookmarkStart w:id="200" w:name="_Toc150509277"/>
      <w:bookmarkStart w:id="201" w:name="_Toc264969216"/>
      <w:bookmarkStart w:id="202" w:name="_Toc151193914"/>
      <w:bookmarkStart w:id="203" w:name="_Toc151193768"/>
      <w:bookmarkStart w:id="204" w:name="_Toc305158794"/>
      <w:bookmarkStart w:id="205" w:name="_Toc151193624"/>
      <w:bookmarkStart w:id="206" w:name="_Toc226965716"/>
      <w:bookmarkStart w:id="207" w:name="_Toc151190153"/>
      <w:bookmarkStart w:id="208" w:name="_Toc142311028"/>
      <w:bookmarkStart w:id="209" w:name="_Toc151193840"/>
      <w:bookmarkStart w:id="210" w:name="_Toc226309770"/>
      <w:bookmarkStart w:id="211" w:name="_Toc127151526"/>
      <w:bookmarkStart w:id="212" w:name="_Toc195842891"/>
      <w:bookmarkStart w:id="213" w:name="_Toc265228364"/>
      <w:bookmarkStart w:id="214" w:name="_Toc305158868"/>
      <w:bookmarkStart w:id="215" w:name="_Toc226337222"/>
      <w:bookmarkStart w:id="216" w:name="_Toc151193696"/>
      <w:bookmarkStart w:id="217" w:name="_Toc150774731"/>
      <w:bookmarkStart w:id="218" w:name="_Toc520356150"/>
      <w:bookmarkStart w:id="219" w:name="_Toc150774626"/>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226965717"/>
      <w:bookmarkStart w:id="221" w:name="_Toc520356151"/>
      <w:bookmarkStart w:id="222" w:name="_Toc264969217"/>
      <w:bookmarkStart w:id="223" w:name="_Toc151193769"/>
      <w:bookmarkStart w:id="224" w:name="_Toc164608796"/>
      <w:bookmarkStart w:id="225" w:name="_Toc305158795"/>
      <w:bookmarkStart w:id="226" w:name="_Toc226337223"/>
      <w:bookmarkStart w:id="227" w:name="_Toc150774627"/>
      <w:bookmarkStart w:id="228" w:name="_Toc305158869"/>
      <w:bookmarkStart w:id="229" w:name="_Toc150480765"/>
      <w:bookmarkStart w:id="230" w:name="_Toc150509278"/>
      <w:bookmarkStart w:id="231" w:name="_Toc151193915"/>
      <w:bookmarkStart w:id="232" w:name="_Toc516367021"/>
      <w:bookmarkStart w:id="233" w:name="_Toc164351621"/>
      <w:bookmarkStart w:id="234" w:name="_Toc151193841"/>
      <w:bookmarkStart w:id="235" w:name="_Toc151190154"/>
      <w:bookmarkStart w:id="236" w:name="_Toc164608641"/>
      <w:bookmarkStart w:id="237" w:name="_Toc127151728"/>
      <w:bookmarkStart w:id="238" w:name="_Toc149720820"/>
      <w:bookmarkStart w:id="239" w:name="_Toc127161441"/>
      <w:bookmarkStart w:id="240" w:name="_Toc150774732"/>
      <w:bookmarkStart w:id="241" w:name="_Toc151193697"/>
      <w:bookmarkStart w:id="242" w:name="_Toc127151527"/>
      <w:bookmarkStart w:id="243" w:name="_Toc226965800"/>
      <w:bookmarkStart w:id="244" w:name="_Toc164229222"/>
      <w:bookmarkStart w:id="245" w:name="_Toc151193625"/>
      <w:bookmarkStart w:id="246" w:name="_Toc226309771"/>
      <w:bookmarkStart w:id="247" w:name="_Toc195842892"/>
      <w:bookmarkStart w:id="248" w:name="_Toc265228365"/>
      <w:bookmarkStart w:id="249" w:name="_Toc142311029"/>
      <w:bookmarkStart w:id="250" w:name="_Toc16422936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Toc516367022"/>
      <w:bookmarkStart w:id="252" w:name="_Ref467306195"/>
      <w:bookmarkStart w:id="253" w:name="_Ref467306676"/>
      <w:bookmarkStart w:id="254" w:name="_Toc150480766"/>
      <w:bookmarkStart w:id="255" w:name="_Toc151193770"/>
      <w:bookmarkStart w:id="256" w:name="_Toc164608642"/>
      <w:bookmarkStart w:id="257" w:name="_Toc164351622"/>
      <w:bookmarkStart w:id="258" w:name="_Toc305158796"/>
      <w:bookmarkStart w:id="259" w:name="_Toc151193916"/>
      <w:bookmarkStart w:id="260" w:name="_Toc226309772"/>
      <w:bookmarkStart w:id="261" w:name="_Toc195842893"/>
      <w:bookmarkStart w:id="262" w:name="_Toc151190155"/>
      <w:bookmarkStart w:id="263" w:name="_Toc164608797"/>
      <w:bookmarkStart w:id="264" w:name="_Toc127161442"/>
      <w:bookmarkStart w:id="265" w:name="_Toc164229369"/>
      <w:bookmarkStart w:id="266" w:name="_Toc127151528"/>
      <w:bookmarkStart w:id="267" w:name="_Toc164229223"/>
      <w:bookmarkStart w:id="268" w:name="_Toc520356152"/>
      <w:bookmarkStart w:id="269" w:name="_Toc305158870"/>
      <w:bookmarkStart w:id="270" w:name="_Toc150774628"/>
      <w:bookmarkStart w:id="271" w:name="_Toc151193698"/>
      <w:bookmarkStart w:id="272" w:name="_Toc264969218"/>
      <w:bookmarkStart w:id="273" w:name="_Toc151193842"/>
      <w:bookmarkStart w:id="274" w:name="_Toc149720821"/>
      <w:bookmarkStart w:id="275" w:name="_Toc150509279"/>
      <w:bookmarkStart w:id="276" w:name="_Toc226337224"/>
      <w:bookmarkStart w:id="277" w:name="_Toc127151729"/>
      <w:bookmarkStart w:id="278" w:name="_Toc151193626"/>
      <w:bookmarkStart w:id="279" w:name="_Toc150774733"/>
      <w:bookmarkStart w:id="280" w:name="_Toc226965801"/>
      <w:bookmarkStart w:id="281" w:name="_Toc265228366"/>
      <w:bookmarkStart w:id="282" w:name="_Toc142311030"/>
      <w:bookmarkStart w:id="283" w:name="_Toc22696571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42311032"/>
      <w:bookmarkStart w:id="286" w:name="_Toc195842895"/>
      <w:bookmarkStart w:id="287" w:name="_Toc164351624"/>
      <w:bookmarkStart w:id="288" w:name="_Toc151193628"/>
      <w:bookmarkStart w:id="289" w:name="_Toc151190157"/>
      <w:bookmarkStart w:id="290" w:name="_Toc151193918"/>
      <w:bookmarkStart w:id="291" w:name="_Toc150774630"/>
      <w:bookmarkStart w:id="292" w:name="_Toc150774735"/>
      <w:bookmarkStart w:id="293" w:name="_Toc150509281"/>
      <w:bookmarkStart w:id="294" w:name="_Toc151193844"/>
      <w:bookmarkStart w:id="295" w:name="_Toc127151731"/>
      <w:bookmarkStart w:id="296" w:name="_Toc127151530"/>
      <w:bookmarkStart w:id="297" w:name="_Toc150480768"/>
      <w:bookmarkStart w:id="298" w:name="_Toc151193700"/>
      <w:bookmarkStart w:id="299" w:name="_Toc164229225"/>
      <w:bookmarkStart w:id="300" w:name="_Toc164229371"/>
      <w:bookmarkStart w:id="301" w:name="_Toc164608799"/>
      <w:bookmarkStart w:id="302" w:name="_Toc149720823"/>
      <w:bookmarkStart w:id="303" w:name="_Toc164608644"/>
      <w:bookmarkStart w:id="304" w:name="_Toc151193772"/>
      <w:bookmarkStart w:id="305" w:name="_Toc520356155"/>
      <w:bookmarkStart w:id="306" w:name="_Toc1271614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127161445"/>
      <w:bookmarkStart w:id="308" w:name="_Ref467306513"/>
      <w:bookmarkStart w:id="309" w:name="_Toc151193845"/>
      <w:bookmarkStart w:id="310" w:name="_Toc151193629"/>
      <w:bookmarkStart w:id="311" w:name="_Toc164229226"/>
      <w:bookmarkStart w:id="312" w:name="_Toc164351625"/>
      <w:bookmarkStart w:id="313" w:name="_Toc151193919"/>
      <w:bookmarkStart w:id="314" w:name="_Toc150774736"/>
      <w:bookmarkStart w:id="315" w:name="_Toc305158873"/>
      <w:bookmarkStart w:id="316" w:name="_Toc305158799"/>
      <w:bookmarkStart w:id="317" w:name="_Toc151193773"/>
      <w:bookmarkStart w:id="318" w:name="_Toc520356156"/>
      <w:bookmarkStart w:id="319" w:name="_Toc164608800"/>
      <w:bookmarkStart w:id="320" w:name="_Toc164608645"/>
      <w:bookmarkStart w:id="321" w:name="_Toc195842896"/>
      <w:bookmarkStart w:id="322" w:name="_Toc151193701"/>
      <w:bookmarkStart w:id="323" w:name="_Toc127151732"/>
      <w:bookmarkStart w:id="324" w:name="_Toc264969221"/>
      <w:bookmarkStart w:id="325" w:name="_Toc150774631"/>
      <w:bookmarkStart w:id="326" w:name="_Toc226965721"/>
      <w:bookmarkStart w:id="327" w:name="_Toc226337227"/>
      <w:bookmarkStart w:id="328" w:name="_Toc164229372"/>
      <w:bookmarkStart w:id="329" w:name="_Toc265228369"/>
      <w:bookmarkStart w:id="330" w:name="_Toc226965804"/>
      <w:bookmarkStart w:id="331" w:name="_Toc150480769"/>
      <w:bookmarkStart w:id="332" w:name="_Toc149720824"/>
      <w:bookmarkStart w:id="333" w:name="_Toc127151531"/>
      <w:bookmarkStart w:id="334" w:name="_Toc226309775"/>
      <w:bookmarkStart w:id="335" w:name="_Toc142311033"/>
      <w:bookmarkStart w:id="336" w:name="_Toc150509282"/>
      <w:bookmarkStart w:id="337" w:name="_Toc151190158"/>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95842897"/>
      <w:bookmarkStart w:id="341" w:name="_Toc164229373"/>
      <w:bookmarkStart w:id="342" w:name="_Toc150480770"/>
      <w:bookmarkStart w:id="343" w:name="_Toc150774632"/>
      <w:bookmarkStart w:id="344" w:name="_Toc151193920"/>
      <w:bookmarkStart w:id="345" w:name="_Toc150509283"/>
      <w:bookmarkStart w:id="346" w:name="_Toc149720825"/>
      <w:bookmarkStart w:id="347" w:name="_Toc151193774"/>
      <w:bookmarkStart w:id="348" w:name="_Toc226309776"/>
      <w:bookmarkStart w:id="349" w:name="_Toc264969222"/>
      <w:bookmarkStart w:id="350" w:name="_Toc151193630"/>
      <w:bookmarkStart w:id="351" w:name="_Toc520356157"/>
      <w:bookmarkStart w:id="352" w:name="_Toc151193846"/>
      <w:bookmarkStart w:id="353" w:name="_Toc305158800"/>
      <w:bookmarkStart w:id="354" w:name="_Toc142311034"/>
      <w:bookmarkStart w:id="355" w:name="_Toc164229227"/>
      <w:bookmarkStart w:id="356" w:name="_Toc164351626"/>
      <w:bookmarkStart w:id="357" w:name="_Toc226337228"/>
      <w:bookmarkStart w:id="358" w:name="_Toc226965805"/>
      <w:bookmarkStart w:id="359" w:name="_Toc226965722"/>
      <w:bookmarkStart w:id="360" w:name="_Toc164608646"/>
      <w:bookmarkStart w:id="361" w:name="_Toc127161446"/>
      <w:bookmarkStart w:id="362" w:name="_Toc127151733"/>
      <w:bookmarkStart w:id="363" w:name="_Toc164608801"/>
      <w:bookmarkStart w:id="364" w:name="_Toc150774737"/>
      <w:bookmarkStart w:id="365" w:name="_Toc151190159"/>
      <w:bookmarkStart w:id="366" w:name="_Toc265228370"/>
      <w:bookmarkStart w:id="367" w:name="_Toc127151532"/>
      <w:bookmarkStart w:id="368" w:name="_Toc151193702"/>
      <w:bookmarkStart w:id="369" w:name="_Toc305158874"/>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226309777"/>
      <w:bookmarkStart w:id="371" w:name="_Toc164608802"/>
      <w:bookmarkStart w:id="372" w:name="_Toc150480771"/>
      <w:bookmarkStart w:id="373" w:name="_Toc151193847"/>
      <w:bookmarkStart w:id="374" w:name="_Toc150509284"/>
      <w:bookmarkStart w:id="375" w:name="_Toc164229374"/>
      <w:bookmarkStart w:id="376" w:name="_Toc164229228"/>
      <w:bookmarkStart w:id="377" w:name="_Toc142311035"/>
      <w:bookmarkStart w:id="378" w:name="_Toc151193921"/>
      <w:bookmarkStart w:id="379" w:name="_Toc149720826"/>
      <w:bookmarkStart w:id="380" w:name="_Toc151190160"/>
      <w:bookmarkStart w:id="381" w:name="_Toc520356158"/>
      <w:bookmarkStart w:id="382" w:name="_Toc164608647"/>
      <w:bookmarkStart w:id="383" w:name="_Toc264969223"/>
      <w:bookmarkStart w:id="384" w:name="_Toc265228371"/>
      <w:bookmarkStart w:id="385" w:name="_Toc195842898"/>
      <w:bookmarkStart w:id="386" w:name="_Toc151193775"/>
      <w:bookmarkStart w:id="387" w:name="_Toc305158875"/>
      <w:bookmarkStart w:id="388" w:name="_Toc127161447"/>
      <w:bookmarkStart w:id="389" w:name="_Toc226965806"/>
      <w:bookmarkStart w:id="390" w:name="_Toc226337229"/>
      <w:bookmarkStart w:id="391" w:name="_Toc150774738"/>
      <w:bookmarkStart w:id="392" w:name="_Toc226965723"/>
      <w:bookmarkStart w:id="393" w:name="_Toc151193631"/>
      <w:bookmarkStart w:id="394" w:name="_Toc127151734"/>
      <w:bookmarkStart w:id="395" w:name="_Toc164351627"/>
      <w:bookmarkStart w:id="396" w:name="_Toc150774633"/>
      <w:bookmarkStart w:id="397" w:name="_Toc127151533"/>
      <w:bookmarkStart w:id="398" w:name="_Toc151193703"/>
      <w:bookmarkStart w:id="399" w:name="_Toc30515880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1193848"/>
      <w:bookmarkStart w:id="401" w:name="_Toc305158876"/>
      <w:bookmarkStart w:id="402" w:name="_Toc305158802"/>
      <w:bookmarkStart w:id="403" w:name="_Toc226337230"/>
      <w:bookmarkStart w:id="404" w:name="_Toc226965807"/>
      <w:bookmarkStart w:id="405" w:name="_Toc150509285"/>
      <w:bookmarkStart w:id="406" w:name="_Toc265228372"/>
      <w:bookmarkStart w:id="407" w:name="_Toc195842899"/>
      <w:bookmarkStart w:id="408" w:name="_Toc151190161"/>
      <w:bookmarkStart w:id="409" w:name="_Toc264969224"/>
      <w:bookmarkStart w:id="410" w:name="_Toc150480772"/>
      <w:bookmarkStart w:id="411" w:name="_Toc151193922"/>
      <w:bookmarkStart w:id="412" w:name="_Toc151193632"/>
      <w:bookmarkStart w:id="413" w:name="_Toc226309778"/>
      <w:bookmarkStart w:id="414" w:name="_Toc150774634"/>
      <w:bookmarkStart w:id="415" w:name="_Toc150774739"/>
      <w:bookmarkStart w:id="416" w:name="_Toc127151534"/>
      <w:bookmarkStart w:id="417" w:name="_Toc226965724"/>
      <w:bookmarkStart w:id="418" w:name="_Toc151193704"/>
      <w:bookmarkStart w:id="419" w:name="_Toc520356159"/>
      <w:bookmarkStart w:id="420" w:name="_Toc142311036"/>
      <w:bookmarkStart w:id="421" w:name="_Toc1511937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50774740"/>
      <w:bookmarkStart w:id="423" w:name="_Toc149720828"/>
      <w:bookmarkStart w:id="424" w:name="_Toc265228373"/>
      <w:bookmarkStart w:id="425" w:name="_Toc150774635"/>
      <w:bookmarkStart w:id="426" w:name="_Toc151193923"/>
      <w:bookmarkStart w:id="427" w:name="_Toc164351629"/>
      <w:bookmarkStart w:id="428" w:name="_Toc226309779"/>
      <w:bookmarkStart w:id="429" w:name="_Toc164229230"/>
      <w:bookmarkStart w:id="430" w:name="_Toc520356160"/>
      <w:bookmarkStart w:id="431" w:name="_Toc164229376"/>
      <w:bookmarkStart w:id="432" w:name="_Toc264969225"/>
      <w:bookmarkStart w:id="433" w:name="_Toc164608649"/>
      <w:bookmarkStart w:id="434" w:name="_Toc305158803"/>
      <w:bookmarkStart w:id="435" w:name="_Toc195842900"/>
      <w:bookmarkStart w:id="436" w:name="_Toc151193705"/>
      <w:bookmarkStart w:id="437" w:name="_Toc150480773"/>
      <w:bookmarkStart w:id="438" w:name="_Toc226965808"/>
      <w:bookmarkStart w:id="439" w:name="_Toc127151535"/>
      <w:bookmarkStart w:id="440" w:name="_Toc226965725"/>
      <w:bookmarkStart w:id="441" w:name="_Toc127151736"/>
      <w:bookmarkStart w:id="442" w:name="_Toc164608804"/>
      <w:bookmarkStart w:id="443" w:name="_Toc226337231"/>
      <w:bookmarkStart w:id="444" w:name="_Toc150509286"/>
      <w:bookmarkStart w:id="445" w:name="_Toc151190162"/>
      <w:bookmarkStart w:id="446" w:name="_Toc142311037"/>
      <w:bookmarkStart w:id="447" w:name="_Toc151193849"/>
      <w:bookmarkStart w:id="448" w:name="_Toc151193777"/>
      <w:bookmarkStart w:id="449" w:name="_Toc151193633"/>
      <w:bookmarkStart w:id="450" w:name="_Toc127161449"/>
      <w:bookmarkStart w:id="451" w:name="_Toc30515887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150509287"/>
      <w:bookmarkStart w:id="453" w:name="_Toc264969226"/>
      <w:bookmarkStart w:id="454" w:name="_Toc149720829"/>
      <w:bookmarkStart w:id="455" w:name="_Toc305158878"/>
      <w:bookmarkStart w:id="456" w:name="_Toc151193924"/>
      <w:bookmarkStart w:id="457" w:name="_Toc164229231"/>
      <w:bookmarkStart w:id="458" w:name="_Toc195842901"/>
      <w:bookmarkStart w:id="459" w:name="_Toc164608650"/>
      <w:bookmarkStart w:id="460" w:name="_Toc150774741"/>
      <w:bookmarkStart w:id="461" w:name="_Toc226337232"/>
      <w:bookmarkStart w:id="462" w:name="_Toc151193634"/>
      <w:bookmarkStart w:id="463" w:name="_Toc305158804"/>
      <w:bookmarkStart w:id="464" w:name="_Toc164351630"/>
      <w:bookmarkStart w:id="465" w:name="_Toc151193706"/>
      <w:bookmarkStart w:id="466" w:name="_Toc226965809"/>
      <w:bookmarkStart w:id="467" w:name="_Toc226309780"/>
      <w:bookmarkStart w:id="468" w:name="_Toc164229377"/>
      <w:bookmarkStart w:id="469" w:name="_Toc520356161"/>
      <w:bookmarkStart w:id="470" w:name="_Toc127151536"/>
      <w:bookmarkStart w:id="471" w:name="_Toc151193778"/>
      <w:bookmarkStart w:id="472" w:name="_Toc142311038"/>
      <w:bookmarkStart w:id="473" w:name="_Toc127151737"/>
      <w:bookmarkStart w:id="474" w:name="_Toc226965726"/>
      <w:bookmarkStart w:id="475" w:name="_Toc151190163"/>
      <w:bookmarkStart w:id="476" w:name="_Toc150774636"/>
      <w:bookmarkStart w:id="477" w:name="_Toc164608805"/>
      <w:bookmarkStart w:id="478" w:name="_Toc151193850"/>
      <w:bookmarkStart w:id="479" w:name="_Toc127161450"/>
      <w:bookmarkStart w:id="480" w:name="_Toc150480774"/>
      <w:bookmarkStart w:id="481" w:name="_Toc26522837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27161451"/>
      <w:bookmarkStart w:id="483" w:name="_Toc226337233"/>
      <w:bookmarkStart w:id="484" w:name="_Toc226965727"/>
      <w:bookmarkStart w:id="485" w:name="_Toc151190164"/>
      <w:bookmarkStart w:id="486" w:name="_Toc151193851"/>
      <w:bookmarkStart w:id="487" w:name="_Toc164351631"/>
      <w:bookmarkStart w:id="488" w:name="_Toc150480775"/>
      <w:bookmarkStart w:id="489" w:name="_Toc149720830"/>
      <w:bookmarkStart w:id="490" w:name="_Toc164229378"/>
      <w:bookmarkStart w:id="491" w:name="_Toc142311039"/>
      <w:bookmarkStart w:id="492" w:name="_Toc151193779"/>
      <w:bookmarkStart w:id="493" w:name="_Toc150774637"/>
      <w:bookmarkStart w:id="494" w:name="_Toc127151738"/>
      <w:bookmarkStart w:id="495" w:name="_Toc305158879"/>
      <w:bookmarkStart w:id="496" w:name="_Toc195842902"/>
      <w:bookmarkStart w:id="497" w:name="_Toc265228375"/>
      <w:bookmarkStart w:id="498" w:name="_Toc164608651"/>
      <w:bookmarkStart w:id="499" w:name="_Toc151193707"/>
      <w:bookmarkStart w:id="500" w:name="_Toc150509288"/>
      <w:bookmarkStart w:id="501" w:name="_Toc226965810"/>
      <w:bookmarkStart w:id="502" w:name="_Toc264969227"/>
      <w:bookmarkStart w:id="503" w:name="_Toc164229232"/>
      <w:bookmarkStart w:id="504" w:name="_Toc164608806"/>
      <w:bookmarkStart w:id="505" w:name="_Toc305158805"/>
      <w:bookmarkStart w:id="506" w:name="_Toc150774742"/>
      <w:bookmarkStart w:id="507" w:name="_Toc127151537"/>
      <w:bookmarkStart w:id="508" w:name="_Toc151193635"/>
      <w:bookmarkStart w:id="509" w:name="_Toc226309781"/>
      <w:bookmarkStart w:id="510" w:name="_Toc151193925"/>
      <w:bookmarkStart w:id="511" w:name="_Toc52035616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1193708"/>
      <w:bookmarkStart w:id="513" w:name="_Toc151193636"/>
      <w:bookmarkStart w:id="514" w:name="_Toc150480776"/>
      <w:bookmarkStart w:id="515" w:name="_Toc226309782"/>
      <w:bookmarkStart w:id="516" w:name="_Toc305158880"/>
      <w:bookmarkStart w:id="517" w:name="_Toc127151538"/>
      <w:bookmarkStart w:id="518" w:name="_Toc305158806"/>
      <w:bookmarkStart w:id="519" w:name="_Toc226337234"/>
      <w:bookmarkStart w:id="520" w:name="_Toc264969228"/>
      <w:bookmarkStart w:id="521" w:name="_Toc226965728"/>
      <w:bookmarkStart w:id="522" w:name="_Toc226965811"/>
      <w:bookmarkStart w:id="523" w:name="_Toc142311040"/>
      <w:bookmarkStart w:id="524" w:name="_Toc195842903"/>
      <w:bookmarkStart w:id="525" w:name="_Toc150774638"/>
      <w:bookmarkStart w:id="526" w:name="_Toc150774743"/>
      <w:bookmarkStart w:id="527" w:name="_Toc151193852"/>
      <w:bookmarkStart w:id="528" w:name="_Toc265228376"/>
      <w:bookmarkStart w:id="529" w:name="_Toc150509289"/>
      <w:bookmarkStart w:id="530" w:name="_Toc151193926"/>
      <w:bookmarkStart w:id="531" w:name="_Toc151193780"/>
      <w:bookmarkStart w:id="532" w:name="_Toc520356163"/>
      <w:bookmarkStart w:id="533" w:name="_Toc151190165"/>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50509290"/>
      <w:bookmarkStart w:id="535" w:name="_Toc226337235"/>
      <w:bookmarkStart w:id="536" w:name="_Toc226309783"/>
      <w:bookmarkStart w:id="537" w:name="_Toc226965729"/>
      <w:bookmarkStart w:id="538" w:name="_Toc305158881"/>
      <w:bookmarkStart w:id="539" w:name="_Toc164608808"/>
      <w:bookmarkStart w:id="540" w:name="_Toc264969229"/>
      <w:bookmarkStart w:id="541" w:name="_Toc151193927"/>
      <w:bookmarkStart w:id="542" w:name="_Toc151193781"/>
      <w:bookmarkStart w:id="543" w:name="_Toc150774639"/>
      <w:bookmarkStart w:id="544" w:name="_Toc164229234"/>
      <w:bookmarkStart w:id="545" w:name="_Toc127161453"/>
      <w:bookmarkStart w:id="546" w:name="_Toc195842904"/>
      <w:bookmarkStart w:id="547" w:name="_Toc520356164"/>
      <w:bookmarkStart w:id="548" w:name="_Toc127151740"/>
      <w:bookmarkStart w:id="549" w:name="_Toc151193637"/>
      <w:bookmarkStart w:id="550" w:name="_Toc149720832"/>
      <w:bookmarkStart w:id="551" w:name="_Toc150774744"/>
      <w:bookmarkStart w:id="552" w:name="_Toc164608653"/>
      <w:bookmarkStart w:id="553" w:name="_Toc127151539"/>
      <w:bookmarkStart w:id="554" w:name="_Toc151193709"/>
      <w:bookmarkStart w:id="555" w:name="_Toc226965812"/>
      <w:bookmarkStart w:id="556" w:name="_Toc142311041"/>
      <w:bookmarkStart w:id="557" w:name="_Toc151190166"/>
      <w:bookmarkStart w:id="558" w:name="_Toc164229380"/>
      <w:bookmarkStart w:id="559" w:name="_Toc150480777"/>
      <w:bookmarkStart w:id="560" w:name="_Toc265228377"/>
      <w:bookmarkStart w:id="561" w:name="_Toc164351633"/>
      <w:bookmarkStart w:id="562" w:name="_Toc305158807"/>
      <w:bookmarkStart w:id="563" w:name="_Toc1511938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164608654"/>
      <w:bookmarkStart w:id="568" w:name="_Toc265228378"/>
      <w:bookmarkStart w:id="569" w:name="_Toc151190167"/>
      <w:bookmarkStart w:id="570" w:name="_Toc150774640"/>
      <w:bookmarkStart w:id="571" w:name="_Toc150480778"/>
      <w:bookmarkStart w:id="572" w:name="_Toc151193638"/>
      <w:bookmarkStart w:id="573" w:name="_Toc151193710"/>
      <w:bookmarkStart w:id="574" w:name="_Toc164229235"/>
      <w:bookmarkStart w:id="575" w:name="_Toc151193782"/>
      <w:bookmarkStart w:id="576" w:name="_Toc127151741"/>
      <w:bookmarkStart w:id="577" w:name="_Toc226965813"/>
      <w:bookmarkStart w:id="578" w:name="_Toc127161454"/>
      <w:bookmarkStart w:id="579" w:name="_Toc150509291"/>
      <w:bookmarkStart w:id="580" w:name="_Toc305158808"/>
      <w:bookmarkStart w:id="581" w:name="_Toc149720833"/>
      <w:bookmarkStart w:id="582" w:name="_Toc226337236"/>
      <w:bookmarkStart w:id="583" w:name="_Toc142311042"/>
      <w:bookmarkStart w:id="584" w:name="_Toc305158882"/>
      <w:bookmarkStart w:id="585" w:name="_Toc264969230"/>
      <w:bookmarkStart w:id="586" w:name="_Toc164229381"/>
      <w:bookmarkStart w:id="587" w:name="_Toc164608809"/>
      <w:bookmarkStart w:id="588" w:name="_Toc150774745"/>
      <w:bookmarkStart w:id="589" w:name="_Toc226309784"/>
      <w:bookmarkStart w:id="590" w:name="_Toc164351634"/>
      <w:bookmarkStart w:id="591" w:name="_Toc151193854"/>
      <w:bookmarkStart w:id="592" w:name="_Toc151193928"/>
      <w:bookmarkStart w:id="593" w:name="_Toc226965730"/>
      <w:bookmarkStart w:id="594" w:name="_Toc127151540"/>
      <w:bookmarkStart w:id="595" w:name="_Toc19584290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195842910"/>
      <w:bookmarkStart w:id="599" w:name="_Toc150480783"/>
      <w:bookmarkStart w:id="600" w:name="_Toc150509296"/>
      <w:bookmarkStart w:id="601" w:name="_Toc151193933"/>
      <w:bookmarkStart w:id="602" w:name="_Toc150774750"/>
      <w:bookmarkStart w:id="603" w:name="_Toc305158887"/>
      <w:bookmarkStart w:id="604" w:name="_Toc226965818"/>
      <w:bookmarkStart w:id="605" w:name="_Toc151193643"/>
      <w:bookmarkStart w:id="606" w:name="_Toc127151545"/>
      <w:bookmarkStart w:id="607" w:name="_Toc142311047"/>
      <w:bookmarkStart w:id="608" w:name="_Toc226337241"/>
      <w:bookmarkStart w:id="609" w:name="_Toc151193715"/>
      <w:bookmarkStart w:id="610" w:name="_Toc226309789"/>
      <w:bookmarkStart w:id="611" w:name="_Toc150774645"/>
      <w:bookmarkStart w:id="612" w:name="_Toc151193859"/>
      <w:bookmarkStart w:id="613" w:name="_Toc265228383"/>
      <w:bookmarkStart w:id="614" w:name="_Toc226965735"/>
      <w:bookmarkStart w:id="615" w:name="_Toc151190172"/>
      <w:bookmarkStart w:id="616" w:name="_Toc151193787"/>
      <w:bookmarkStart w:id="617" w:name="_Toc264969235"/>
      <w:bookmarkStart w:id="618" w:name="_Toc305158813"/>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509298"/>
      <w:bookmarkStart w:id="620" w:name="_Toc305158815"/>
      <w:bookmarkStart w:id="621" w:name="_Toc150480785"/>
      <w:bookmarkStart w:id="622" w:name="_Toc151193935"/>
      <w:bookmarkStart w:id="623" w:name="_Toc265228385"/>
      <w:bookmarkStart w:id="624" w:name="_Toc226309791"/>
      <w:bookmarkStart w:id="625" w:name="_Toc226337243"/>
      <w:bookmarkStart w:id="626" w:name="_Toc142311049"/>
      <w:bookmarkStart w:id="627" w:name="_Toc195842912"/>
      <w:bookmarkStart w:id="628" w:name="_Toc226965737"/>
      <w:bookmarkStart w:id="629" w:name="_Toc164229388"/>
      <w:bookmarkStart w:id="630" w:name="_Toc149720840"/>
      <w:bookmarkStart w:id="631" w:name="_Toc151190174"/>
      <w:bookmarkStart w:id="632" w:name="_Toc127151547"/>
      <w:bookmarkStart w:id="633" w:name="_Toc127161461"/>
      <w:bookmarkStart w:id="634" w:name="_Toc151193861"/>
      <w:bookmarkStart w:id="635" w:name="_Toc164229242"/>
      <w:bookmarkStart w:id="636" w:name="_Toc164351641"/>
      <w:bookmarkStart w:id="637" w:name="_Toc305158889"/>
      <w:bookmarkStart w:id="638" w:name="_Toc150774752"/>
      <w:bookmarkStart w:id="639" w:name="_Toc150774647"/>
      <w:bookmarkStart w:id="640" w:name="_Toc127151748"/>
      <w:bookmarkStart w:id="641" w:name="_Toc226965820"/>
      <w:bookmarkStart w:id="642" w:name="_Toc151193789"/>
      <w:bookmarkStart w:id="643" w:name="_Toc151193645"/>
      <w:bookmarkStart w:id="644" w:name="_Toc164608661"/>
      <w:bookmarkStart w:id="645" w:name="_Toc151193717"/>
      <w:bookmarkStart w:id="646" w:name="_Toc264969237"/>
      <w:bookmarkStart w:id="647" w:name="_Toc164608816"/>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0176"/>
      <w:bookmarkStart w:id="651" w:name="_Toc151193719"/>
      <w:bookmarkStart w:id="652" w:name="_Toc150509300"/>
      <w:bookmarkStart w:id="653" w:name="_Toc226309793"/>
      <w:bookmarkStart w:id="654" w:name="_Toc164608663"/>
      <w:bookmarkStart w:id="655" w:name="_Toc151193647"/>
      <w:bookmarkStart w:id="656" w:name="_Toc164229244"/>
      <w:bookmarkStart w:id="657" w:name="_Toc127151750"/>
      <w:bookmarkStart w:id="658" w:name="_Toc195842914"/>
      <w:bookmarkStart w:id="659" w:name="_Toc226965739"/>
      <w:bookmarkStart w:id="660" w:name="_Toc164229390"/>
      <w:bookmarkStart w:id="661" w:name="_Toc151193863"/>
      <w:bookmarkStart w:id="662" w:name="_Toc226965822"/>
      <w:bookmarkStart w:id="663" w:name="_Toc164351643"/>
      <w:bookmarkStart w:id="664" w:name="_Toc142311051"/>
      <w:bookmarkStart w:id="665" w:name="_Toc265228387"/>
      <w:bookmarkStart w:id="666" w:name="_Toc149720842"/>
      <w:bookmarkStart w:id="667" w:name="_Toc151193937"/>
      <w:bookmarkStart w:id="668" w:name="_Toc164608818"/>
      <w:bookmarkStart w:id="669" w:name="_Toc226337245"/>
      <w:bookmarkStart w:id="670" w:name="_Toc127161463"/>
      <w:bookmarkStart w:id="671" w:name="_Toc264969239"/>
      <w:bookmarkStart w:id="672" w:name="_Toc127151549"/>
      <w:bookmarkStart w:id="673" w:name="_Toc150480787"/>
      <w:bookmarkStart w:id="674" w:name="_Toc151193791"/>
      <w:bookmarkStart w:id="675" w:name="_Toc150774754"/>
      <w:bookmarkStart w:id="676" w:name="_Toc150774649"/>
      <w:bookmarkStart w:id="677" w:name="_Ref467306425"/>
      <w:bookmarkStart w:id="678" w:name="_Ref467307090"/>
      <w:bookmarkStart w:id="679" w:name="_Toc520356176"/>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164229245"/>
      <w:bookmarkStart w:id="681" w:name="_Toc164608664"/>
      <w:bookmarkStart w:id="682" w:name="_Toc151193938"/>
      <w:bookmarkStart w:id="683" w:name="_Toc264969240"/>
      <w:bookmarkStart w:id="684" w:name="_Toc151193792"/>
      <w:bookmarkStart w:id="685" w:name="_Toc164351644"/>
      <w:bookmarkStart w:id="686" w:name="_Toc127161464"/>
      <w:bookmarkStart w:id="687" w:name="_Toc195842915"/>
      <w:bookmarkStart w:id="688" w:name="_Ref467306377"/>
      <w:bookmarkStart w:id="689" w:name="_Toc520356175"/>
      <w:bookmarkStart w:id="690" w:name="_Toc151193648"/>
      <w:bookmarkStart w:id="691" w:name="_Toc226965823"/>
      <w:bookmarkStart w:id="692" w:name="_Toc151193864"/>
      <w:bookmarkStart w:id="693" w:name="_Toc150509301"/>
      <w:bookmarkStart w:id="694" w:name="_Toc150774650"/>
      <w:bookmarkStart w:id="695" w:name="_Toc127151751"/>
      <w:bookmarkStart w:id="696" w:name="_Ref467306978"/>
      <w:bookmarkStart w:id="697" w:name="_Toc226337246"/>
      <w:bookmarkStart w:id="698" w:name="_Toc151193720"/>
      <w:bookmarkStart w:id="699" w:name="_Toc305158892"/>
      <w:bookmarkStart w:id="700" w:name="_Toc164229391"/>
      <w:bookmarkStart w:id="701" w:name="_Toc164608819"/>
      <w:bookmarkStart w:id="702" w:name="_Toc150480788"/>
      <w:bookmarkStart w:id="703" w:name="_Ref467307204"/>
      <w:bookmarkStart w:id="704" w:name="_Toc149720843"/>
      <w:bookmarkStart w:id="705" w:name="_Toc151190177"/>
      <w:bookmarkStart w:id="706" w:name="_Toc150774755"/>
      <w:bookmarkStart w:id="707" w:name="_Toc265228388"/>
      <w:bookmarkStart w:id="708" w:name="_Toc226965740"/>
      <w:bookmarkStart w:id="709" w:name="_Toc226309794"/>
      <w:bookmarkStart w:id="710" w:name="_Toc142311052"/>
      <w:bookmarkStart w:id="711" w:name="_Toc127151550"/>
      <w:bookmarkStart w:id="712" w:name="_Toc305158818"/>
      <w:bookmarkStart w:id="713" w:name="_Ref467307062"/>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142311056"/>
      <w:bookmarkStart w:id="716" w:name="_Toc353873934"/>
      <w:bookmarkStart w:id="717" w:name="_Toc127151554"/>
      <w:bookmarkStart w:id="718" w:name="_Toc305158822"/>
      <w:bookmarkStart w:id="719" w:name="_Toc150774759"/>
      <w:bookmarkStart w:id="720" w:name="_Toc226337250"/>
      <w:bookmarkStart w:id="721" w:name="_Toc264969244"/>
      <w:bookmarkStart w:id="722" w:name="_Toc150480792"/>
      <w:bookmarkStart w:id="723" w:name="_Toc226965827"/>
      <w:bookmarkStart w:id="724" w:name="_Toc353873664"/>
      <w:bookmarkStart w:id="725" w:name="_Toc305158896"/>
      <w:bookmarkStart w:id="726" w:name="_Toc265228392"/>
      <w:bookmarkStart w:id="727" w:name="_Toc35382554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rFonts w:hint="eastAsia"/>
                <w:sz w:val="24"/>
              </w:rPr>
              <w:t>格式见《投标文件格式》（本项目不适用）</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rFonts w:hint="eastAsia"/>
                <w:sz w:val="24"/>
              </w:rPr>
              <w:t>提供证明文件的电子件或电子证照（本项目无）</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0CC173E3">
            <w:pPr>
              <w:tabs>
                <w:tab w:val="left" w:pos="1080"/>
              </w:tabs>
              <w:snapToGrid w:val="0"/>
              <w:rPr>
                <w:rFonts w:hint="eastAsia"/>
                <w:sz w:val="24"/>
              </w:rPr>
            </w:pPr>
            <w:r>
              <w:rPr>
                <w:rFonts w:hint="eastAsia"/>
                <w:sz w:val="24"/>
              </w:rPr>
              <w:t>提供《联合协议》原件的电子件</w:t>
            </w:r>
          </w:p>
          <w:p w14:paraId="152CC06A">
            <w:pPr>
              <w:tabs>
                <w:tab w:val="left" w:pos="1080"/>
              </w:tabs>
              <w:snapToGrid w:val="0"/>
              <w:rPr>
                <w:sz w:val="24"/>
              </w:rPr>
            </w:pPr>
            <w:r>
              <w:rPr>
                <w:rFonts w:hint="eastAsia"/>
                <w:sz w:val="24"/>
              </w:rPr>
              <w:t>格式见《投标文件格式》（本项目无）</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rFonts w:hint="eastAsia"/>
                <w:sz w:val="24"/>
              </w:rPr>
              <w:t>格式见《投标文件格式》“1-2 投标人资格声明书”（本项目不适用）</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487900425"/>
      <w:bookmarkEnd w:id="734"/>
      <w:bookmarkStart w:id="735" w:name="_Hlt522424701"/>
      <w:bookmarkEnd w:id="735"/>
      <w:bookmarkStart w:id="736" w:name="_Toc353825550"/>
      <w:bookmarkStart w:id="737" w:name="_Toc127151779"/>
      <w:bookmarkStart w:id="738" w:name="_Toc226965858"/>
      <w:bookmarkStart w:id="739" w:name="_Toc127161490"/>
      <w:bookmarkStart w:id="740" w:name="_Toc35387394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50774641"/>
      <w:bookmarkStart w:id="744" w:name="_Toc164608810"/>
      <w:bookmarkStart w:id="745" w:name="_Toc226309785"/>
      <w:bookmarkStart w:id="746" w:name="_Toc149720834"/>
      <w:bookmarkStart w:id="747" w:name="_Toc195842906"/>
      <w:bookmarkStart w:id="748" w:name="_Toc151193855"/>
      <w:bookmarkStart w:id="749" w:name="_Toc151193783"/>
      <w:bookmarkStart w:id="750" w:name="_Toc305158809"/>
      <w:bookmarkStart w:id="751" w:name="_Toc164608655"/>
      <w:bookmarkStart w:id="752" w:name="_Toc226965731"/>
      <w:bookmarkStart w:id="753" w:name="_Toc142311043"/>
      <w:bookmarkStart w:id="754" w:name="_Toc226965814"/>
      <w:bookmarkStart w:id="755" w:name="_Toc265228379"/>
      <w:bookmarkStart w:id="756" w:name="_Toc151190168"/>
      <w:bookmarkStart w:id="757" w:name="_Toc150774746"/>
      <w:bookmarkStart w:id="758" w:name="_Toc150480779"/>
      <w:bookmarkStart w:id="759" w:name="_Toc151193639"/>
      <w:bookmarkStart w:id="760" w:name="_Toc127161455"/>
      <w:bookmarkStart w:id="761" w:name="_Toc127151541"/>
      <w:bookmarkStart w:id="762" w:name="_Toc151193711"/>
      <w:bookmarkStart w:id="763" w:name="_Toc164229382"/>
      <w:bookmarkStart w:id="764" w:name="_Toc151193929"/>
      <w:bookmarkStart w:id="765" w:name="_Toc164229236"/>
      <w:bookmarkStart w:id="766" w:name="_Toc305158883"/>
      <w:bookmarkStart w:id="767" w:name="_Toc226337237"/>
      <w:bookmarkStart w:id="768" w:name="_Toc164351635"/>
      <w:bookmarkStart w:id="769" w:name="_Toc150509292"/>
      <w:bookmarkStart w:id="770" w:name="_Toc127151742"/>
      <w:bookmarkStart w:id="771" w:name="_Toc264969231"/>
      <w:bookmarkStart w:id="772" w:name="_Toc353873941"/>
      <w:bookmarkStart w:id="773" w:name="_Toc353825551"/>
      <w:bookmarkStart w:id="774" w:name="_Toc150774760"/>
      <w:bookmarkStart w:id="775" w:name="_Toc226337251"/>
      <w:bookmarkStart w:id="776" w:name="_Toc150480793"/>
      <w:bookmarkStart w:id="777" w:name="_Toc353825545"/>
      <w:bookmarkStart w:id="778" w:name="_Toc127151555"/>
      <w:bookmarkStart w:id="779" w:name="_Toc265228393"/>
      <w:bookmarkStart w:id="780" w:name="_Toc195842920"/>
      <w:bookmarkStart w:id="781" w:name="_Toc305158897"/>
      <w:bookmarkStart w:id="782" w:name="_Toc142311057"/>
      <w:bookmarkStart w:id="783" w:name="_Toc264969245"/>
      <w:bookmarkStart w:id="784" w:name="_Toc353873935"/>
      <w:bookmarkStart w:id="785" w:name="_Toc305158823"/>
      <w:bookmarkStart w:id="786" w:name="_Toc226965828"/>
      <w:bookmarkStart w:id="787" w:name="_Toc35387366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50774751"/>
      <w:bookmarkStart w:id="793" w:name="_Toc164608815"/>
      <w:bookmarkStart w:id="794" w:name="_Toc226965819"/>
      <w:bookmarkStart w:id="795" w:name="_Toc151193934"/>
      <w:bookmarkStart w:id="796" w:name="_Toc305158888"/>
      <w:bookmarkStart w:id="797" w:name="_Toc164229241"/>
      <w:bookmarkStart w:id="798" w:name="_Toc264969236"/>
      <w:bookmarkStart w:id="799" w:name="_Toc151193860"/>
      <w:bookmarkStart w:id="800" w:name="_Toc149720839"/>
      <w:bookmarkStart w:id="801" w:name="_Toc305158814"/>
      <w:bookmarkStart w:id="802" w:name="_Toc142311048"/>
      <w:bookmarkStart w:id="803" w:name="_Toc151193716"/>
      <w:bookmarkStart w:id="804" w:name="_Toc150480784"/>
      <w:bookmarkStart w:id="805" w:name="_Toc127161460"/>
      <w:bookmarkStart w:id="806" w:name="_Toc164608660"/>
      <w:bookmarkStart w:id="807" w:name="_Toc226309790"/>
      <w:bookmarkStart w:id="808" w:name="_Toc195842911"/>
      <w:bookmarkStart w:id="809" w:name="_Toc226965736"/>
      <w:bookmarkStart w:id="810" w:name="_Toc151193788"/>
      <w:bookmarkStart w:id="811" w:name="_Toc164351640"/>
      <w:bookmarkStart w:id="812" w:name="_Toc151190173"/>
      <w:bookmarkStart w:id="813" w:name="_Toc150509297"/>
      <w:bookmarkStart w:id="814" w:name="_Toc164229387"/>
      <w:bookmarkStart w:id="815" w:name="_Ref467307010"/>
      <w:bookmarkStart w:id="816" w:name="_Toc151193644"/>
      <w:bookmarkStart w:id="817" w:name="_Toc127151546"/>
      <w:bookmarkStart w:id="818" w:name="_Toc226337242"/>
      <w:bookmarkStart w:id="819" w:name="_Toc127151747"/>
      <w:bookmarkStart w:id="820" w:name="_Toc265228384"/>
      <w:bookmarkStart w:id="821" w:name="_Toc150774646"/>
      <w:bookmarkStart w:id="822" w:name="_Toc52035617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669"/>
        <w:gridCol w:w="841"/>
        <w:gridCol w:w="6619"/>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vAlign w:val="center"/>
          </w:tcPr>
          <w:p w14:paraId="2DF5A3E1">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序号</w:t>
            </w:r>
          </w:p>
        </w:tc>
        <w:tc>
          <w:tcPr>
            <w:tcW w:w="1669" w:type="dxa"/>
            <w:vAlign w:val="center"/>
          </w:tcPr>
          <w:p w14:paraId="439CAC68">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评分因素</w:t>
            </w:r>
          </w:p>
        </w:tc>
        <w:tc>
          <w:tcPr>
            <w:tcW w:w="841" w:type="dxa"/>
            <w:vAlign w:val="center"/>
          </w:tcPr>
          <w:p w14:paraId="6C8ED81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分值</w:t>
            </w:r>
          </w:p>
        </w:tc>
        <w:tc>
          <w:tcPr>
            <w:tcW w:w="6619" w:type="dxa"/>
            <w:vAlign w:val="center"/>
          </w:tcPr>
          <w:p w14:paraId="3F03C63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67" w:type="dxa"/>
            <w:gridSpan w:val="4"/>
            <w:vAlign w:val="center"/>
          </w:tcPr>
          <w:p w14:paraId="644A886C">
            <w:pPr>
              <w:jc w:val="center"/>
              <w:rPr>
                <w:rFonts w:hint="eastAsia" w:ascii="宋体" w:hAnsi="宋体" w:eastAsia="宋体" w:cs="宋体"/>
                <w:sz w:val="24"/>
                <w:szCs w:val="24"/>
              </w:rPr>
            </w:pPr>
            <w:r>
              <w:rPr>
                <w:rFonts w:hint="eastAsia" w:ascii="宋体" w:hAnsi="宋体" w:eastAsia="宋体" w:cs="宋体"/>
                <w:b/>
                <w:sz w:val="24"/>
                <w:szCs w:val="24"/>
                <w:highlight w:val="none"/>
              </w:rPr>
              <w:t>商务得分（</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5DAFE2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3D55033F">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单位业绩及经验</w:t>
            </w:r>
          </w:p>
        </w:tc>
        <w:tc>
          <w:tcPr>
            <w:tcW w:w="841" w:type="dxa"/>
            <w:vAlign w:val="center"/>
          </w:tcPr>
          <w:p w14:paraId="016A6301">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p>
        </w:tc>
        <w:tc>
          <w:tcPr>
            <w:tcW w:w="6619" w:type="dxa"/>
            <w:vAlign w:val="center"/>
          </w:tcPr>
          <w:p w14:paraId="5AF4A20E">
            <w:pPr>
              <w:jc w:val="left"/>
              <w:rPr>
                <w:rFonts w:hint="eastAsia" w:ascii="宋体" w:hAnsi="宋体" w:eastAsia="宋体" w:cs="宋体"/>
                <w:sz w:val="24"/>
                <w:szCs w:val="24"/>
              </w:rPr>
            </w:pPr>
            <w:r>
              <w:rPr>
                <w:rFonts w:hint="eastAsia" w:ascii="宋体" w:hAnsi="宋体" w:eastAsia="宋体" w:cs="宋体"/>
                <w:sz w:val="24"/>
                <w:szCs w:val="24"/>
                <w:highlight w:val="none"/>
              </w:rPr>
              <w:t>投标人近3年（20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1日起至今</w:t>
            </w:r>
            <w:r>
              <w:rPr>
                <w:rFonts w:hint="eastAsia" w:ascii="宋体" w:hAnsi="宋体" w:eastAsia="宋体" w:cs="宋体"/>
                <w:sz w:val="24"/>
                <w:szCs w:val="24"/>
                <w:highlight w:val="none"/>
              </w:rPr>
              <w:t>）做过的类似项目业绩，每提供一个项目合同得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分（附合同首页、金额页、内容页、签字页等合同关键页</w:t>
            </w:r>
            <w:r>
              <w:rPr>
                <w:rFonts w:hint="eastAsia" w:ascii="宋体" w:hAnsi="宋体" w:eastAsia="宋体" w:cs="宋体"/>
                <w:sz w:val="24"/>
                <w:szCs w:val="24"/>
                <w:highlight w:val="none"/>
                <w:lang w:val="en-US" w:eastAsia="zh-CN"/>
              </w:rPr>
              <w:t>电子件</w:t>
            </w:r>
            <w:r>
              <w:rPr>
                <w:rFonts w:hint="eastAsia" w:ascii="宋体" w:hAnsi="宋体" w:eastAsia="宋体" w:cs="宋体"/>
                <w:sz w:val="24"/>
                <w:szCs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C26070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9E8C0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单位管理体系（质量、环境、职业健康）</w:t>
            </w:r>
          </w:p>
        </w:tc>
        <w:tc>
          <w:tcPr>
            <w:tcW w:w="841" w:type="dxa"/>
            <w:vAlign w:val="center"/>
          </w:tcPr>
          <w:p w14:paraId="613F44E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p>
        </w:tc>
        <w:tc>
          <w:tcPr>
            <w:tcW w:w="6619" w:type="dxa"/>
            <w:vAlign w:val="center"/>
          </w:tcPr>
          <w:p w14:paraId="6934BF94">
            <w:pPr>
              <w:jc w:val="left"/>
              <w:rPr>
                <w:rFonts w:hint="eastAsia" w:ascii="宋体" w:hAnsi="宋体" w:eastAsia="宋体" w:cs="宋体"/>
                <w:sz w:val="24"/>
                <w:szCs w:val="24"/>
              </w:rPr>
            </w:pPr>
            <w:r>
              <w:rPr>
                <w:rFonts w:hint="eastAsia" w:ascii="宋体" w:hAnsi="宋体" w:eastAsia="宋体" w:cs="宋体"/>
                <w:sz w:val="24"/>
                <w:szCs w:val="24"/>
                <w:highlight w:val="none"/>
              </w:rPr>
              <w:t>每提供一个管理体系认证得1分，本项最多得3分。（提供体系</w:t>
            </w:r>
            <w:r>
              <w:rPr>
                <w:rFonts w:hint="eastAsia" w:ascii="宋体" w:hAnsi="宋体" w:eastAsia="宋体" w:cs="宋体"/>
                <w:sz w:val="24"/>
                <w:szCs w:val="24"/>
                <w:highlight w:val="none"/>
                <w:lang w:val="en-US" w:eastAsia="zh-CN"/>
              </w:rPr>
              <w:t>证书电子件</w:t>
            </w:r>
            <w:r>
              <w:rPr>
                <w:rFonts w:hint="eastAsia" w:ascii="宋体" w:hAnsi="宋体" w:eastAsia="宋体" w:cs="宋体"/>
                <w:sz w:val="24"/>
                <w:szCs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37A7BEB9">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394C7EA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项目经理实力</w:t>
            </w:r>
          </w:p>
        </w:tc>
        <w:tc>
          <w:tcPr>
            <w:tcW w:w="841" w:type="dxa"/>
            <w:vAlign w:val="center"/>
          </w:tcPr>
          <w:p w14:paraId="46A4608E">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p>
        </w:tc>
        <w:tc>
          <w:tcPr>
            <w:tcW w:w="6619" w:type="dxa"/>
            <w:vAlign w:val="center"/>
          </w:tcPr>
          <w:p w14:paraId="158EB86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项目经理具备高级职称得0.5分。</w:t>
            </w:r>
          </w:p>
          <w:p w14:paraId="40A1CD8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项目经理具备本科及以上学历得0.5分。</w:t>
            </w:r>
          </w:p>
          <w:p w14:paraId="4FF1664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本项最多得1分。</w:t>
            </w:r>
          </w:p>
          <w:p w14:paraId="0ECCE24C">
            <w:pPr>
              <w:jc w:val="left"/>
              <w:rPr>
                <w:rFonts w:hint="eastAsia" w:ascii="宋体" w:hAnsi="宋体" w:eastAsia="宋体" w:cs="宋体"/>
                <w:bCs/>
                <w:sz w:val="24"/>
                <w:szCs w:val="24"/>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证明材料电子件</w:t>
            </w:r>
            <w:r>
              <w:rPr>
                <w:rFonts w:hint="eastAsia" w:ascii="宋体" w:hAnsi="宋体" w:eastAsia="宋体" w:cs="宋体"/>
                <w:sz w:val="24"/>
                <w:szCs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45157C57">
            <w:pPr>
              <w:ind w:firstLine="28" w:firstLineChars="0"/>
              <w:jc w:val="center"/>
              <w:rPr>
                <w:rFonts w:hint="eastAsia" w:ascii="宋体" w:hAnsi="宋体" w:eastAsia="宋体" w:cs="宋体"/>
                <w:bCs/>
                <w:sz w:val="24"/>
                <w:szCs w:val="24"/>
              </w:rPr>
            </w:pPr>
            <w:r>
              <w:rPr>
                <w:rFonts w:hint="eastAsia" w:ascii="宋体" w:hAnsi="宋体" w:eastAsia="宋体" w:cs="宋体"/>
                <w:b/>
                <w:sz w:val="24"/>
                <w:szCs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7405580">
            <w:pPr>
              <w:ind w:firstLine="28" w:firstLineChars="0"/>
              <w:jc w:val="center"/>
              <w:rPr>
                <w:rFonts w:hint="eastAsia" w:ascii="宋体" w:hAnsi="宋体" w:eastAsia="宋体" w:cs="宋体"/>
                <w:sz w:val="24"/>
                <w:szCs w:val="24"/>
              </w:rPr>
            </w:pPr>
            <w:r>
              <w:rPr>
                <w:rFonts w:hint="eastAsia" w:ascii="宋体" w:hAnsi="宋体" w:eastAsia="宋体" w:cs="宋体"/>
                <w:sz w:val="24"/>
                <w:szCs w:val="24"/>
                <w:highlight w:val="none"/>
              </w:rPr>
              <w:t>1</w:t>
            </w:r>
          </w:p>
        </w:tc>
        <w:tc>
          <w:tcPr>
            <w:tcW w:w="1669" w:type="dxa"/>
            <w:vAlign w:val="center"/>
          </w:tcPr>
          <w:p w14:paraId="2A1D0690">
            <w:pPr>
              <w:jc w:val="center"/>
              <w:rPr>
                <w:rFonts w:hint="eastAsia" w:ascii="宋体" w:hAnsi="宋体" w:eastAsia="宋体" w:cs="宋体"/>
                <w:sz w:val="24"/>
                <w:szCs w:val="24"/>
              </w:rPr>
            </w:pPr>
            <w:r>
              <w:rPr>
                <w:rFonts w:hint="eastAsia" w:ascii="宋体" w:hAnsi="宋体" w:eastAsia="宋体" w:cs="宋体"/>
                <w:sz w:val="24"/>
                <w:szCs w:val="24"/>
                <w:highlight w:val="none"/>
              </w:rPr>
              <w:t>投标报价</w:t>
            </w:r>
          </w:p>
        </w:tc>
        <w:tc>
          <w:tcPr>
            <w:tcW w:w="841" w:type="dxa"/>
            <w:vAlign w:val="center"/>
          </w:tcPr>
          <w:p w14:paraId="36918DD7">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tc>
        <w:tc>
          <w:tcPr>
            <w:tcW w:w="6619" w:type="dxa"/>
            <w:vAlign w:val="center"/>
          </w:tcPr>
          <w:p w14:paraId="30B5BB1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08409C6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投标报价得分＝（评标基准价/投标报价）×分值。</w:t>
            </w:r>
          </w:p>
          <w:p w14:paraId="64106740">
            <w:pPr>
              <w:jc w:val="left"/>
              <w:rPr>
                <w:rFonts w:hint="eastAsia" w:ascii="宋体" w:hAnsi="宋体" w:eastAsia="宋体" w:cs="宋体"/>
                <w:bCs/>
                <w:sz w:val="24"/>
                <w:szCs w:val="24"/>
              </w:rPr>
            </w:pPr>
            <w:r>
              <w:rPr>
                <w:rFonts w:hint="eastAsia" w:ascii="宋体" w:hAnsi="宋体" w:eastAsia="宋体" w:cs="宋体"/>
                <w:sz w:val="24"/>
                <w:szCs w:val="24"/>
                <w:highlight w:val="none"/>
              </w:rPr>
              <w:t>此处投标报价指经过报价修正，及因落实政府采购政策进行价格调整后的报价，详见第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评标程序、评标方法和评标标准</w:t>
            </w:r>
            <w:r>
              <w:rPr>
                <w:rFonts w:hint="eastAsia" w:ascii="宋体" w:hAnsi="宋体" w:eastAsia="宋体" w:cs="宋体"/>
                <w:sz w:val="24"/>
                <w:szCs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2EB29A8E">
            <w:pPr>
              <w:pStyle w:val="41"/>
              <w:tabs>
                <w:tab w:val="left" w:pos="567"/>
              </w:tabs>
              <w:spacing w:before="0"/>
              <w:ind w:firstLine="240" w:firstLineChars="100"/>
              <w:jc w:val="center"/>
              <w:rPr>
                <w:rFonts w:hint="eastAsia" w:ascii="宋体" w:hAnsi="宋体" w:eastAsia="宋体" w:cs="宋体"/>
                <w:bCs/>
                <w:sz w:val="24"/>
                <w:szCs w:val="24"/>
              </w:rPr>
            </w:pPr>
            <w:r>
              <w:rPr>
                <w:rFonts w:hint="eastAsia" w:ascii="宋体" w:hAnsi="宋体" w:eastAsia="宋体" w:cs="宋体"/>
                <w:b/>
                <w:sz w:val="24"/>
                <w:szCs w:val="24"/>
                <w:highlight w:val="none"/>
              </w:rPr>
              <w:t>技术得分（</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Align w:val="center"/>
          </w:tcPr>
          <w:p w14:paraId="62CD28C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73A2A831">
            <w:pPr>
              <w:jc w:val="center"/>
              <w:rPr>
                <w:rFonts w:hint="eastAsia" w:ascii="宋体" w:hAnsi="宋体" w:eastAsia="宋体" w:cs="宋体"/>
                <w:sz w:val="24"/>
                <w:szCs w:val="24"/>
              </w:rPr>
            </w:pPr>
            <w:r>
              <w:rPr>
                <w:rFonts w:hint="eastAsia" w:ascii="宋体" w:hAnsi="宋体" w:eastAsia="宋体" w:cs="宋体"/>
                <w:sz w:val="24"/>
                <w:szCs w:val="24"/>
                <w:highlight w:val="none"/>
              </w:rPr>
              <w:t>施工方案与技术措施</w:t>
            </w:r>
          </w:p>
        </w:tc>
        <w:tc>
          <w:tcPr>
            <w:tcW w:w="841" w:type="dxa"/>
            <w:vAlign w:val="center"/>
          </w:tcPr>
          <w:p w14:paraId="421B65B3">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20</w:t>
            </w:r>
          </w:p>
        </w:tc>
        <w:tc>
          <w:tcPr>
            <w:tcW w:w="6619" w:type="dxa"/>
            <w:vAlign w:val="center"/>
          </w:tcPr>
          <w:p w14:paraId="6C90CE5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方案及措施针对人防维修项目，内容完整，全方位为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考虑，预见可能出现的问题并提出合理的解决方案，得20分；</w:t>
            </w:r>
          </w:p>
          <w:p w14:paraId="5935C1E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方案及措施专门针对人防维修项目，内容完整，预见可能出现的问题并提出解决问题的建议，得17分；</w:t>
            </w:r>
          </w:p>
          <w:p w14:paraId="02F402F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方案及措施具有针对性，内容完整，完全满足采购内容及工程量清单内容，得14分；</w:t>
            </w:r>
          </w:p>
          <w:p w14:paraId="123782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方案及措施针对性一般，内容较完整，基本满足采购内容及工程量清单内容，得10分；</w:t>
            </w:r>
          </w:p>
          <w:p w14:paraId="22FED0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方案及措施针对性一般，内容不完整，部分满足采购内容及工程量清单内容，得7分；</w:t>
            </w:r>
          </w:p>
          <w:p w14:paraId="3847F3C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方案及措施无针对性，内容不完整，无法满足采购内容及工程量清单内容，得4分；</w:t>
            </w:r>
          </w:p>
          <w:p w14:paraId="0EBCB5E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19781CE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FFA56C3">
            <w:pPr>
              <w:jc w:val="center"/>
              <w:rPr>
                <w:rFonts w:hint="eastAsia" w:ascii="宋体" w:hAnsi="宋体" w:eastAsia="宋体" w:cs="宋体"/>
                <w:sz w:val="24"/>
                <w:szCs w:val="24"/>
              </w:rPr>
            </w:pPr>
            <w:r>
              <w:rPr>
                <w:rFonts w:hint="eastAsia" w:ascii="宋体" w:hAnsi="宋体" w:eastAsia="宋体" w:cs="宋体"/>
                <w:sz w:val="24"/>
                <w:szCs w:val="24"/>
                <w:highlight w:val="none"/>
              </w:rPr>
              <w:t>工程进度计划及保证措施</w:t>
            </w:r>
          </w:p>
        </w:tc>
        <w:tc>
          <w:tcPr>
            <w:tcW w:w="841" w:type="dxa"/>
            <w:vAlign w:val="center"/>
          </w:tcPr>
          <w:p w14:paraId="31DF4631">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10</w:t>
            </w:r>
          </w:p>
        </w:tc>
        <w:tc>
          <w:tcPr>
            <w:tcW w:w="6619" w:type="dxa"/>
            <w:vAlign w:val="center"/>
          </w:tcPr>
          <w:p w14:paraId="60B09DF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施工进场、实施、验收等关键节点完整明确，并针对关键节点有完整的保障措施，且措施科学合理，可行性强，得10分；</w:t>
            </w:r>
          </w:p>
          <w:p w14:paraId="1B2FC88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施工进场、实施、验收等关键节点完整明确，并针对关键节点有完整的保障措施，得8分；</w:t>
            </w:r>
          </w:p>
          <w:p w14:paraId="612FF6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施工进场、实施、验收等关键节点完整明确，并针对关键节点有保障措施，得6分；</w:t>
            </w:r>
          </w:p>
          <w:p w14:paraId="7E3C1E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关键节点较完整，并针对关键节点有保障措施，得4分；</w:t>
            </w:r>
          </w:p>
          <w:p w14:paraId="6866A2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关键节点不完整，并针对关键节点保障措施缺失，得2分；</w:t>
            </w:r>
          </w:p>
          <w:p w14:paraId="1FE900E1">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56BC361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2EF8655F">
            <w:pPr>
              <w:jc w:val="center"/>
              <w:rPr>
                <w:rFonts w:hint="eastAsia" w:ascii="宋体" w:hAnsi="宋体" w:eastAsia="宋体" w:cs="宋体"/>
                <w:sz w:val="24"/>
                <w:szCs w:val="24"/>
              </w:rPr>
            </w:pPr>
            <w:r>
              <w:rPr>
                <w:rFonts w:hint="eastAsia" w:ascii="宋体" w:hAnsi="宋体" w:eastAsia="宋体" w:cs="宋体"/>
                <w:sz w:val="24"/>
                <w:szCs w:val="24"/>
                <w:highlight w:val="none"/>
              </w:rPr>
              <w:t>拟投入施工机械</w:t>
            </w:r>
          </w:p>
        </w:tc>
        <w:tc>
          <w:tcPr>
            <w:tcW w:w="841" w:type="dxa"/>
            <w:vAlign w:val="center"/>
          </w:tcPr>
          <w:p w14:paraId="0EB6E5BB">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D3336D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投入设备品种齐全，考虑合理，且大部分为自有设备，完全满足采购内容，充分满足突发或应急使用，得10分；</w:t>
            </w:r>
          </w:p>
          <w:p w14:paraId="799C1E0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投入设备品种齐全，考虑合理，完全满足采购内容，充分满足突发或应急使用，得8分；</w:t>
            </w:r>
          </w:p>
          <w:p w14:paraId="39FD10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投入设备品种齐全，考虑合理，完全满足采购内容，得6分；</w:t>
            </w:r>
          </w:p>
          <w:p w14:paraId="3AE30B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投入设备品种较齐全，考虑较合理，部分满足采购内容，得4分；</w:t>
            </w:r>
          </w:p>
          <w:p w14:paraId="017E252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投入设备品种不齐全、考虑欠合理，部分满足采购内容，得2分</w:t>
            </w:r>
            <w:r>
              <w:rPr>
                <w:rFonts w:hint="eastAsia" w:ascii="宋体" w:hAnsi="宋体" w:eastAsia="宋体" w:cs="宋体"/>
                <w:sz w:val="24"/>
                <w:szCs w:val="24"/>
                <w:highlight w:val="none"/>
                <w:lang w:eastAsia="zh-CN"/>
              </w:rPr>
              <w:t>；</w:t>
            </w:r>
          </w:p>
          <w:p w14:paraId="599A1B3D">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F09B77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p>
        </w:tc>
        <w:tc>
          <w:tcPr>
            <w:tcW w:w="1669" w:type="dxa"/>
            <w:vAlign w:val="center"/>
          </w:tcPr>
          <w:p w14:paraId="320FE64D">
            <w:pPr>
              <w:jc w:val="center"/>
              <w:rPr>
                <w:rFonts w:hint="eastAsia" w:ascii="宋体" w:hAnsi="宋体" w:eastAsia="宋体" w:cs="宋体"/>
                <w:sz w:val="24"/>
                <w:szCs w:val="24"/>
              </w:rPr>
            </w:pPr>
            <w:r>
              <w:rPr>
                <w:rFonts w:hint="eastAsia" w:ascii="宋体" w:hAnsi="宋体" w:eastAsia="宋体" w:cs="宋体"/>
                <w:sz w:val="24"/>
                <w:szCs w:val="24"/>
                <w:highlight w:val="none"/>
              </w:rPr>
              <w:t>项目组织机构及人员配置</w:t>
            </w:r>
          </w:p>
        </w:tc>
        <w:tc>
          <w:tcPr>
            <w:tcW w:w="841" w:type="dxa"/>
            <w:vAlign w:val="center"/>
          </w:tcPr>
          <w:p w14:paraId="583C2B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A64B08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组织机构针对性强、岗位齐全、合理，管理岗位分工明确，施工工种齐全，配备人员数量充足、专业性强，优于项目需求，得10分；</w:t>
            </w:r>
          </w:p>
          <w:p w14:paraId="624BEB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组织机构针对性强、岗位齐全，管理岗位分工明确，施工工种齐全，配备人员数量充足、专业性较好，完全满足项目需求，得8分；</w:t>
            </w:r>
          </w:p>
          <w:p w14:paraId="760B819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组织机构岗位齐全，管理岗位分工明确，施工工种齐全，配备人员数量、专业性一般，基本满足项目需求，得6分；</w:t>
            </w:r>
          </w:p>
          <w:p w14:paraId="3A003D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组织机构岗位较齐全，管理岗位分工较明确，施工工种较齐全，配备人员数量、专业性一般，部分满足项目需求，得4分；</w:t>
            </w:r>
          </w:p>
          <w:p w14:paraId="07325B8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组织机构岗位一般，配备人员数量、专业性欠缺，无法满足项目需求，得2分；</w:t>
            </w:r>
          </w:p>
          <w:p w14:paraId="676D918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203FE29D">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p>
        </w:tc>
        <w:tc>
          <w:tcPr>
            <w:tcW w:w="1669" w:type="dxa"/>
            <w:vAlign w:val="center"/>
          </w:tcPr>
          <w:p w14:paraId="4DE56718">
            <w:pPr>
              <w:jc w:val="center"/>
              <w:rPr>
                <w:rFonts w:hint="eastAsia" w:ascii="宋体" w:hAnsi="宋体" w:eastAsia="宋体" w:cs="宋体"/>
                <w:sz w:val="24"/>
                <w:szCs w:val="24"/>
              </w:rPr>
            </w:pPr>
            <w:r>
              <w:rPr>
                <w:rFonts w:hint="eastAsia" w:ascii="宋体" w:hAnsi="宋体" w:eastAsia="宋体" w:cs="宋体"/>
                <w:sz w:val="24"/>
                <w:szCs w:val="24"/>
                <w:highlight w:val="none"/>
              </w:rPr>
              <w:t>质量管理保证措施</w:t>
            </w:r>
          </w:p>
        </w:tc>
        <w:tc>
          <w:tcPr>
            <w:tcW w:w="841" w:type="dxa"/>
            <w:vAlign w:val="center"/>
          </w:tcPr>
          <w:p w14:paraId="74B0D730">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B1F745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26318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9624701">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46B53426">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342860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p>
        </w:tc>
        <w:tc>
          <w:tcPr>
            <w:tcW w:w="1669" w:type="dxa"/>
            <w:vAlign w:val="center"/>
          </w:tcPr>
          <w:p w14:paraId="2A1CA0F9">
            <w:pPr>
              <w:jc w:val="center"/>
              <w:rPr>
                <w:rFonts w:hint="eastAsia" w:ascii="宋体" w:hAnsi="宋体" w:eastAsia="宋体" w:cs="宋体"/>
                <w:sz w:val="24"/>
                <w:szCs w:val="24"/>
              </w:rPr>
            </w:pPr>
            <w:r>
              <w:rPr>
                <w:rFonts w:hint="eastAsia" w:ascii="宋体" w:hAnsi="宋体" w:eastAsia="宋体" w:cs="宋体"/>
                <w:sz w:val="24"/>
                <w:szCs w:val="24"/>
                <w:highlight w:val="none"/>
              </w:rPr>
              <w:t>安全管理保证措施</w:t>
            </w:r>
          </w:p>
        </w:tc>
        <w:tc>
          <w:tcPr>
            <w:tcW w:w="841" w:type="dxa"/>
            <w:vAlign w:val="center"/>
          </w:tcPr>
          <w:p w14:paraId="27582F8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2BE64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A881B8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F4F6505">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65B67A8E">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7BBCB8F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669" w:type="dxa"/>
            <w:vAlign w:val="center"/>
          </w:tcPr>
          <w:p w14:paraId="0A5D21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环境管理保证措施</w:t>
            </w:r>
          </w:p>
        </w:tc>
        <w:tc>
          <w:tcPr>
            <w:tcW w:w="841" w:type="dxa"/>
            <w:vAlign w:val="center"/>
          </w:tcPr>
          <w:p w14:paraId="40E631F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2DF418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01A1512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130B2F5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0787F5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2EFAAD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69" w:type="dxa"/>
            <w:vAlign w:val="center"/>
          </w:tcPr>
          <w:p w14:paraId="052506E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施工总平面、现场临时设施布置</w:t>
            </w:r>
          </w:p>
        </w:tc>
        <w:tc>
          <w:tcPr>
            <w:tcW w:w="841" w:type="dxa"/>
            <w:vAlign w:val="center"/>
          </w:tcPr>
          <w:p w14:paraId="5DBF8E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FD8B282">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施工现场平面布置科学合理、临时设施解决方案针对性强或措施完善得5分</w:t>
            </w:r>
            <w:r>
              <w:rPr>
                <w:rFonts w:hint="eastAsia" w:ascii="宋体" w:hAnsi="宋体" w:eastAsia="宋体" w:cs="宋体"/>
                <w:sz w:val="24"/>
                <w:szCs w:val="24"/>
                <w:highlight w:val="none"/>
                <w:lang w:eastAsia="zh-CN"/>
              </w:rPr>
              <w:t>；</w:t>
            </w:r>
          </w:p>
          <w:p w14:paraId="710D548D">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施工现场平面布置基本合理、临时设施解决方案</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可行得3分</w:t>
            </w:r>
            <w:r>
              <w:rPr>
                <w:rFonts w:hint="eastAsia" w:ascii="宋体" w:hAnsi="宋体" w:eastAsia="宋体" w:cs="宋体"/>
                <w:sz w:val="24"/>
                <w:szCs w:val="24"/>
                <w:highlight w:val="none"/>
                <w:lang w:eastAsia="zh-CN"/>
              </w:rPr>
              <w:t>；</w:t>
            </w:r>
          </w:p>
          <w:p w14:paraId="503790E8">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施工现场平面布置不够合理得1分</w:t>
            </w:r>
            <w:r>
              <w:rPr>
                <w:rFonts w:hint="eastAsia" w:ascii="宋体" w:hAnsi="宋体" w:eastAsia="宋体" w:cs="宋体"/>
                <w:sz w:val="24"/>
                <w:szCs w:val="24"/>
                <w:highlight w:val="none"/>
                <w:lang w:eastAsia="zh-CN"/>
              </w:rPr>
              <w:t>；</w:t>
            </w:r>
          </w:p>
          <w:p w14:paraId="6C2B284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未提供相关内容得0分</w:t>
            </w:r>
            <w:r>
              <w:rPr>
                <w:rFonts w:hint="eastAsia" w:ascii="宋体" w:hAnsi="宋体" w:eastAsia="宋体" w:cs="宋体"/>
                <w:sz w:val="24"/>
                <w:szCs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5EF7AF2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669" w:type="dxa"/>
            <w:vAlign w:val="center"/>
          </w:tcPr>
          <w:p w14:paraId="5679DE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建筑垃圾清运及处理方案</w:t>
            </w:r>
          </w:p>
        </w:tc>
        <w:tc>
          <w:tcPr>
            <w:tcW w:w="841" w:type="dxa"/>
            <w:vAlign w:val="center"/>
          </w:tcPr>
          <w:p w14:paraId="7200EBF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635CA3D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方案具有可行性、针对性、完全满足采购需求或优于采购需求，得5分；</w:t>
            </w:r>
          </w:p>
          <w:p w14:paraId="4A042F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方案可行性、针对性一般，基本满足采购需求但存在瑕疵，得3分；</w:t>
            </w:r>
          </w:p>
          <w:p w14:paraId="1C3EE1B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方案可行性、针对性较差，基本满足采购需求但存在内容缺失，得1分；</w:t>
            </w:r>
          </w:p>
          <w:p w14:paraId="718637E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195A734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669" w:type="dxa"/>
            <w:vAlign w:val="center"/>
          </w:tcPr>
          <w:p w14:paraId="3C00F0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成品保护和工程保修工作措施承诺</w:t>
            </w:r>
          </w:p>
        </w:tc>
        <w:tc>
          <w:tcPr>
            <w:tcW w:w="841" w:type="dxa"/>
            <w:vAlign w:val="center"/>
          </w:tcPr>
          <w:p w14:paraId="61A2E58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DE947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管理措施合理、有力，有针对性，承诺内容可行性强，得5分；</w:t>
            </w:r>
          </w:p>
          <w:p w14:paraId="6AB3AA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管理措施欠合理，欠针对性，承诺内容可行性一般，得3分；</w:t>
            </w:r>
          </w:p>
          <w:p w14:paraId="0F7220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管理措施不合理，无针对性，承诺内容可行性差，得1分；</w:t>
            </w:r>
          </w:p>
          <w:p w14:paraId="28A522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07" w:type="dxa"/>
            <w:gridSpan w:val="2"/>
            <w:vAlign w:val="center"/>
          </w:tcPr>
          <w:p w14:paraId="1D72D992">
            <w:pPr>
              <w:ind w:firstLine="28"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41" w:type="dxa"/>
            <w:vAlign w:val="center"/>
          </w:tcPr>
          <w:p w14:paraId="164CD608">
            <w:pPr>
              <w:ind w:firstLine="28"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w:t>
            </w:r>
          </w:p>
        </w:tc>
        <w:tc>
          <w:tcPr>
            <w:tcW w:w="6619" w:type="dxa"/>
            <w:vAlign w:val="center"/>
          </w:tcPr>
          <w:p w14:paraId="421E8430">
            <w:pPr>
              <w:rPr>
                <w:rFonts w:hint="eastAsia" w:ascii="宋体" w:hAnsi="宋体" w:eastAsia="宋体" w:cs="宋体"/>
                <w:sz w:val="24"/>
                <w:szCs w:val="24"/>
                <w:highlight w:val="none"/>
              </w:rPr>
            </w:pPr>
          </w:p>
        </w:tc>
      </w:tr>
    </w:tbl>
    <w:p w14:paraId="5D0D8F47">
      <w:pPr>
        <w:spacing w:line="360" w:lineRule="auto"/>
        <w:ind w:firstLine="2880" w:firstLineChars="800"/>
        <w:outlineLvl w:val="0"/>
        <w:rPr>
          <w:rFonts w:hint="eastAsia" w:ascii="仿宋" w:hAnsi="仿宋" w:eastAsia="仿宋" w:cs="仿宋"/>
          <w:b/>
          <w:sz w:val="36"/>
          <w:szCs w:val="36"/>
          <w:highlight w:val="none"/>
        </w:rPr>
      </w:pPr>
      <w:r>
        <w:rPr>
          <w:b/>
          <w:sz w:val="36"/>
          <w:szCs w:val="36"/>
        </w:rPr>
        <w:br w:type="page"/>
      </w:r>
      <w:bookmarkStart w:id="823" w:name="_Toc3197"/>
      <w:bookmarkStart w:id="824" w:name="_Toc29495"/>
      <w:bookmarkStart w:id="825" w:name="_Toc25464"/>
      <w:bookmarkStart w:id="826" w:name="_Toc22375"/>
      <w:bookmarkStart w:id="827" w:name="_Toc21573"/>
      <w:bookmarkStart w:id="828" w:name="_Toc1114"/>
      <w:bookmarkStart w:id="829" w:name="_Toc12847"/>
      <w:bookmarkStart w:id="830" w:name="_Toc20352"/>
      <w:bookmarkStart w:id="831" w:name="_Toc4417"/>
      <w:bookmarkStart w:id="832" w:name="_Toc32448"/>
      <w:bookmarkStart w:id="833" w:name="_Toc2138"/>
      <w:bookmarkStart w:id="834" w:name="_Toc9930142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朝阳区2026年第三批102处（172个防护单元）人防工程战时设备设施维护维修项目-二标段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244.951626</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0DDA264D">
            <w:pPr>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标段防护单元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设备设施维护维修：钢筋混凝土人防门维护维修</w:t>
            </w:r>
            <w:r>
              <w:rPr>
                <w:rFonts w:hint="eastAsia" w:ascii="仿宋" w:hAnsi="仿宋" w:eastAsia="仿宋" w:cs="仿宋"/>
                <w:kern w:val="0"/>
                <w:sz w:val="24"/>
                <w:highlight w:val="none"/>
                <w:lang w:eastAsia="zh-CN"/>
              </w:rPr>
              <w:t>、悬板防爆波活门维护维修、挡窗板维护维修、设备房间标识牌制作安装、穿墙套管检修、</w:t>
            </w:r>
            <w:r>
              <w:rPr>
                <w:rFonts w:hint="eastAsia" w:ascii="仿宋" w:hAnsi="仿宋" w:eastAsia="仿宋" w:cs="仿宋"/>
                <w:kern w:val="0"/>
                <w:sz w:val="24"/>
                <w:highlight w:val="none"/>
                <w:lang w:val="en-US" w:eastAsia="zh-CN"/>
              </w:rPr>
              <w:t>支架/</w:t>
            </w:r>
            <w:r>
              <w:rPr>
                <w:rFonts w:hint="eastAsia" w:ascii="仿宋" w:hAnsi="仿宋" w:eastAsia="仿宋" w:cs="仿宋"/>
                <w:kern w:val="0"/>
                <w:sz w:val="24"/>
                <w:highlight w:val="none"/>
                <w:lang w:eastAsia="zh-CN"/>
              </w:rPr>
              <w:t>钢爬梯除锈刷漆、手摇电动两用风机、离心/轴流风</w:t>
            </w:r>
          </w:p>
          <w:p w14:paraId="26718547">
            <w:pPr>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机、除湿机、过滤吸收器维护维修、油网滤尘器维护维修、超压/自动排气活门、手动密闭阀门、管道油漆翻新、</w:t>
            </w:r>
            <w:r>
              <w:rPr>
                <w:rFonts w:hint="eastAsia" w:ascii="仿宋" w:hAnsi="仿宋" w:eastAsia="仿宋" w:cs="仿宋"/>
                <w:kern w:val="0"/>
                <w:sz w:val="24"/>
                <w:highlight w:val="none"/>
                <w:lang w:val="en-US" w:eastAsia="zh-CN"/>
              </w:rPr>
              <w:t>阀门一般检修刷漆、人防战备水箱及污水泵检修、配电箱/控制箱(柜)检修、呼叫电铃检修/更换/添</w:t>
            </w:r>
          </w:p>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配、防爆开关更换</w:t>
            </w:r>
            <w:r>
              <w:rPr>
                <w:rFonts w:hint="eastAsia" w:ascii="仿宋" w:hAnsi="仿宋" w:eastAsia="仿宋" w:cs="仿宋"/>
                <w:kern w:val="0"/>
                <w:sz w:val="24"/>
                <w:highlight w:val="none"/>
              </w:rPr>
              <w:t>等。</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3）项目竣工完成审计单位结算审核结果出来且财政拨款下发后15天内</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835" w:name="_Toc22600"/>
      <w:r>
        <w:rPr>
          <w:rFonts w:hint="eastAsia" w:ascii="仿宋" w:hAnsi="仿宋" w:eastAsia="仿宋" w:cs="仿宋"/>
          <w:sz w:val="24"/>
          <w:szCs w:val="24"/>
          <w:highlight w:val="none"/>
          <w:lang w:val="en-US" w:eastAsia="zh-CN"/>
        </w:rPr>
        <w:t>3.其他要求</w:t>
      </w:r>
    </w:p>
    <w:p w14:paraId="5FA201D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5"/>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2标段：¥：2449363.17元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其中：分部分项工程：1825145.1元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措施项目：422117.52元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pStyle w:val="37"/>
        <w:keepNext w:val="0"/>
        <w:keepLines w:val="0"/>
        <w:widowControl/>
        <w:suppressLineNumbers w:val="0"/>
        <w:spacing w:line="240" w:lineRule="auto"/>
        <w:ind w:left="0" w:firstLine="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w:t>
      </w:r>
      <w:r>
        <w:rPr>
          <w:rFonts w:hint="default" w:ascii="Times New Roman" w:hAnsi="Times New Roman" w:cs="Times New Roman"/>
          <w:color w:val="000000"/>
          <w:spacing w:val="0"/>
          <w:position w:val="0"/>
          <w:sz w:val="18"/>
          <w:szCs w:val="18"/>
        </w:rPr>
        <w:t>202253.64</w:t>
      </w:r>
      <w:r>
        <w:rPr>
          <w:rFonts w:hint="eastAsia" w:ascii="仿宋" w:hAnsi="仿宋" w:eastAsia="仿宋" w:cs="仿宋"/>
          <w:kern w:val="2"/>
          <w:sz w:val="24"/>
          <w:szCs w:val="24"/>
          <w:highlight w:val="none"/>
          <w:lang w:val="en-US" w:eastAsia="zh-CN" w:bidi="ar-SA"/>
        </w:rPr>
        <w:t>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安全文明施工费（含税）合计金额：169021.19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73"/>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bookmarkEnd w:id="834"/>
    <w:p w14:paraId="04CFAFEB">
      <w:pPr>
        <w:pStyle w:val="2"/>
        <w:numPr>
          <w:ilvl w:val="0"/>
          <w:numId w:val="0"/>
        </w:numPr>
        <w:rPr>
          <w:rFonts w:hint="eastAsia" w:ascii="仿宋" w:hAnsi="仿宋" w:eastAsia="仿宋" w:cs="仿宋"/>
          <w:b/>
          <w:bCs/>
          <w:szCs w:val="24"/>
          <w:highlight w:val="none"/>
        </w:rPr>
      </w:pPr>
      <w:bookmarkStart w:id="836" w:name="_Toc27618"/>
      <w:bookmarkStart w:id="837" w:name="_Toc13417"/>
      <w:bookmarkStart w:id="838" w:name="_Toc28844"/>
      <w:bookmarkStart w:id="839" w:name="_Toc29689"/>
      <w:bookmarkStart w:id="840" w:name="_Toc28430"/>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836"/>
      <w:bookmarkEnd w:id="837"/>
      <w:bookmarkEnd w:id="838"/>
      <w:bookmarkEnd w:id="839"/>
      <w:bookmarkEnd w:id="840"/>
    </w:p>
    <w:p w14:paraId="484CE531">
      <w:pPr>
        <w:jc w:val="center"/>
        <w:rPr>
          <w:rFonts w:hint="eastAsia" w:ascii="仿宋" w:hAnsi="仿宋" w:eastAsia="仿宋" w:cs="仿宋"/>
          <w:b/>
          <w:bCs/>
          <w:sz w:val="24"/>
          <w:highlight w:val="none"/>
          <w:lang w:eastAsia="zh-CN"/>
        </w:rPr>
      </w:pPr>
      <w:bookmarkStart w:id="841" w:name="_Toc9248"/>
      <w:bookmarkStart w:id="842" w:name="_Toc8770"/>
      <w:bookmarkStart w:id="843" w:name="_Toc10913"/>
      <w:bookmarkStart w:id="844" w:name="_Toc811"/>
      <w:bookmarkStart w:id="845" w:name="_Toc31926"/>
      <w:bookmarkStart w:id="846" w:name="_Toc8642"/>
      <w:bookmarkStart w:id="847" w:name="_Toc4281"/>
      <w:bookmarkStart w:id="848" w:name="_Toc12125"/>
      <w:bookmarkStart w:id="849" w:name="_Toc13702"/>
      <w:bookmarkStart w:id="850" w:name="_Toc16698"/>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841"/>
      <w:bookmarkEnd w:id="842"/>
      <w:bookmarkEnd w:id="843"/>
      <w:bookmarkEnd w:id="844"/>
      <w:bookmarkEnd w:id="845"/>
      <w:bookmarkEnd w:id="846"/>
      <w:bookmarkEnd w:id="847"/>
      <w:bookmarkEnd w:id="848"/>
      <w:bookmarkEnd w:id="849"/>
      <w:bookmarkEnd w:id="850"/>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p>
    <w:p w14:paraId="1C0ABAC0">
      <w:pPr>
        <w:autoSpaceDE w:val="0"/>
        <w:autoSpaceDN w:val="0"/>
        <w:adjustRightInd w:val="0"/>
        <w:spacing w:line="360" w:lineRule="auto"/>
        <w:ind w:left="1080" w:leftChars="257" w:hanging="540"/>
        <w:jc w:val="left"/>
        <w:rPr>
          <w:rFonts w:eastAsiaTheme="minorEastAsia"/>
          <w:sz w:val="28"/>
        </w:rPr>
      </w:pPr>
    </w:p>
    <w:p w14:paraId="03A213D1">
      <w:pPr>
        <w:autoSpaceDE w:val="0"/>
        <w:autoSpaceDN w:val="0"/>
        <w:adjustRightInd w:val="0"/>
        <w:spacing w:line="360" w:lineRule="auto"/>
        <w:ind w:left="1080" w:leftChars="257" w:hanging="540"/>
        <w:jc w:val="left"/>
        <w:rPr>
          <w:rFonts w:eastAsiaTheme="minorEastAsia"/>
          <w:sz w:val="28"/>
        </w:rPr>
      </w:pPr>
    </w:p>
    <w:p w14:paraId="7F0590CE">
      <w:pPr>
        <w:autoSpaceDE w:val="0"/>
        <w:autoSpaceDN w:val="0"/>
        <w:adjustRightInd w:val="0"/>
        <w:spacing w:line="360" w:lineRule="auto"/>
        <w:ind w:right="560" w:firstLine="420" w:firstLineChars="150"/>
        <w:jc w:val="right"/>
        <w:rPr>
          <w:rFonts w:eastAsiaTheme="minorEastAsia"/>
          <w:sz w:val="28"/>
        </w:rPr>
      </w:pPr>
      <w:bookmarkStart w:id="851" w:name="_Toc99301426"/>
    </w:p>
    <w:p w14:paraId="143618A6">
      <w:pPr>
        <w:autoSpaceDE w:val="0"/>
        <w:autoSpaceDN w:val="0"/>
        <w:adjustRightInd w:val="0"/>
        <w:spacing w:line="360" w:lineRule="auto"/>
        <w:ind w:right="560" w:firstLine="420" w:firstLineChars="150"/>
        <w:jc w:val="right"/>
        <w:rPr>
          <w:rFonts w:eastAsiaTheme="minorEastAsia"/>
          <w:sz w:val="28"/>
        </w:rPr>
      </w:pPr>
    </w:p>
    <w:p w14:paraId="4EFBD767">
      <w:pPr>
        <w:autoSpaceDE w:val="0"/>
        <w:autoSpaceDN w:val="0"/>
        <w:adjustRightInd w:val="0"/>
        <w:spacing w:line="360" w:lineRule="auto"/>
        <w:ind w:right="560" w:firstLine="420" w:firstLineChars="150"/>
        <w:jc w:val="right"/>
        <w:rPr>
          <w:rFonts w:eastAsiaTheme="minorEastAsia"/>
          <w:sz w:val="28"/>
        </w:rPr>
      </w:pPr>
    </w:p>
    <w:p w14:paraId="4922A0DD">
      <w:pPr>
        <w:autoSpaceDE w:val="0"/>
        <w:autoSpaceDN w:val="0"/>
        <w:adjustRightInd w:val="0"/>
        <w:spacing w:line="360" w:lineRule="auto"/>
        <w:ind w:right="560" w:firstLine="420" w:firstLineChars="150"/>
        <w:jc w:val="right"/>
        <w:rPr>
          <w:rFonts w:eastAsiaTheme="minorEastAsia"/>
          <w:sz w:val="28"/>
        </w:rPr>
      </w:pPr>
    </w:p>
    <w:p w14:paraId="7209385F">
      <w:pPr>
        <w:autoSpaceDE w:val="0"/>
        <w:autoSpaceDN w:val="0"/>
        <w:adjustRightInd w:val="0"/>
        <w:spacing w:line="360" w:lineRule="auto"/>
        <w:ind w:right="560" w:firstLine="420" w:firstLineChars="150"/>
        <w:jc w:val="right"/>
        <w:rPr>
          <w:rFonts w:eastAsiaTheme="minorEastAsia"/>
          <w:sz w:val="28"/>
        </w:rPr>
      </w:pPr>
    </w:p>
    <w:p w14:paraId="25DDA756">
      <w:pPr>
        <w:autoSpaceDE w:val="0"/>
        <w:autoSpaceDN w:val="0"/>
        <w:adjustRightInd w:val="0"/>
        <w:spacing w:line="360" w:lineRule="auto"/>
        <w:ind w:right="560" w:firstLine="420" w:firstLineChars="150"/>
        <w:jc w:val="right"/>
        <w:rPr>
          <w:rFonts w:eastAsiaTheme="minorEastAsia"/>
          <w:sz w:val="28"/>
        </w:rPr>
      </w:pPr>
    </w:p>
    <w:p w14:paraId="4A74E603">
      <w:pPr>
        <w:autoSpaceDE w:val="0"/>
        <w:autoSpaceDN w:val="0"/>
        <w:adjustRightInd w:val="0"/>
        <w:spacing w:line="360" w:lineRule="auto"/>
        <w:ind w:right="560" w:firstLine="420" w:firstLineChars="150"/>
        <w:jc w:val="right"/>
        <w:rPr>
          <w:rFonts w:eastAsiaTheme="minorEastAsia"/>
          <w:sz w:val="28"/>
        </w:rPr>
      </w:pPr>
    </w:p>
    <w:p w14:paraId="62E7B333">
      <w:pPr>
        <w:autoSpaceDE w:val="0"/>
        <w:autoSpaceDN w:val="0"/>
        <w:adjustRightInd w:val="0"/>
        <w:spacing w:line="360" w:lineRule="auto"/>
        <w:ind w:right="560" w:firstLine="420" w:firstLineChars="150"/>
        <w:jc w:val="right"/>
        <w:rPr>
          <w:rFonts w:eastAsiaTheme="minorEastAsia"/>
          <w:sz w:val="28"/>
        </w:rPr>
      </w:pPr>
    </w:p>
    <w:p w14:paraId="378E0333">
      <w:pPr>
        <w:autoSpaceDE w:val="0"/>
        <w:autoSpaceDN w:val="0"/>
        <w:adjustRightInd w:val="0"/>
        <w:spacing w:line="360" w:lineRule="auto"/>
        <w:ind w:right="560" w:firstLine="420" w:firstLineChars="150"/>
        <w:jc w:val="right"/>
        <w:rPr>
          <w:rFonts w:eastAsiaTheme="minorEastAsia"/>
          <w:sz w:val="28"/>
        </w:rPr>
      </w:pPr>
    </w:p>
    <w:p w14:paraId="7E7C0F3F">
      <w:pPr>
        <w:autoSpaceDE w:val="0"/>
        <w:autoSpaceDN w:val="0"/>
        <w:adjustRightInd w:val="0"/>
        <w:spacing w:line="360" w:lineRule="auto"/>
        <w:ind w:right="560" w:firstLine="420" w:firstLineChars="150"/>
        <w:jc w:val="right"/>
        <w:rPr>
          <w:rFonts w:eastAsiaTheme="minorEastAsia"/>
          <w:sz w:val="28"/>
        </w:rPr>
      </w:pPr>
    </w:p>
    <w:p w14:paraId="78BFB5DE">
      <w:pPr>
        <w:autoSpaceDE w:val="0"/>
        <w:autoSpaceDN w:val="0"/>
        <w:adjustRightInd w:val="0"/>
        <w:spacing w:line="360" w:lineRule="auto"/>
        <w:ind w:right="560" w:firstLine="420" w:firstLineChars="150"/>
        <w:jc w:val="right"/>
        <w:rPr>
          <w:rFonts w:eastAsiaTheme="minorEastAsia"/>
          <w:sz w:val="28"/>
        </w:rPr>
      </w:pPr>
    </w:p>
    <w:p w14:paraId="28801D6E">
      <w:pPr>
        <w:autoSpaceDE w:val="0"/>
        <w:autoSpaceDN w:val="0"/>
        <w:adjustRightInd w:val="0"/>
        <w:spacing w:line="360" w:lineRule="auto"/>
        <w:ind w:right="560" w:firstLine="420" w:firstLineChars="150"/>
        <w:jc w:val="right"/>
        <w:rPr>
          <w:rFonts w:eastAsiaTheme="minorEastAsia"/>
          <w:sz w:val="28"/>
        </w:rPr>
      </w:pPr>
    </w:p>
    <w:p w14:paraId="15A7FD6C">
      <w:pPr>
        <w:autoSpaceDE w:val="0"/>
        <w:autoSpaceDN w:val="0"/>
        <w:adjustRightInd w:val="0"/>
        <w:spacing w:line="360" w:lineRule="auto"/>
        <w:ind w:right="560" w:firstLine="420" w:firstLineChars="150"/>
        <w:jc w:val="right"/>
        <w:rPr>
          <w:rFonts w:eastAsiaTheme="minorEastAsia"/>
          <w:sz w:val="28"/>
        </w:rPr>
      </w:pPr>
    </w:p>
    <w:p w14:paraId="51B824D0">
      <w:pPr>
        <w:autoSpaceDE w:val="0"/>
        <w:autoSpaceDN w:val="0"/>
        <w:adjustRightInd w:val="0"/>
        <w:spacing w:line="360" w:lineRule="auto"/>
        <w:ind w:right="560" w:firstLine="420" w:firstLineChars="150"/>
        <w:jc w:val="right"/>
        <w:rPr>
          <w:rFonts w:eastAsiaTheme="minorEastAsia"/>
          <w:sz w:val="28"/>
        </w:rPr>
      </w:pPr>
    </w:p>
    <w:p w14:paraId="0554F827">
      <w:pPr>
        <w:autoSpaceDE w:val="0"/>
        <w:autoSpaceDN w:val="0"/>
        <w:adjustRightInd w:val="0"/>
        <w:spacing w:line="360" w:lineRule="auto"/>
        <w:ind w:right="560" w:firstLine="420" w:firstLineChars="150"/>
        <w:jc w:val="right"/>
        <w:rPr>
          <w:rFonts w:eastAsiaTheme="minorEastAsia"/>
          <w:sz w:val="28"/>
        </w:rPr>
      </w:pPr>
    </w:p>
    <w:p w14:paraId="5689A69D">
      <w:pPr>
        <w:autoSpaceDE w:val="0"/>
        <w:autoSpaceDN w:val="0"/>
        <w:adjustRightInd w:val="0"/>
        <w:spacing w:line="360" w:lineRule="auto"/>
        <w:ind w:right="560" w:firstLine="420" w:firstLineChars="150"/>
        <w:jc w:val="right"/>
        <w:rPr>
          <w:rFonts w:eastAsiaTheme="minorEastAsia"/>
          <w:sz w:val="28"/>
        </w:rPr>
      </w:pPr>
    </w:p>
    <w:p w14:paraId="4D132A23">
      <w:pPr>
        <w:autoSpaceDE w:val="0"/>
        <w:autoSpaceDN w:val="0"/>
        <w:adjustRightInd w:val="0"/>
        <w:spacing w:line="360" w:lineRule="auto"/>
        <w:ind w:right="560" w:firstLine="420" w:firstLineChars="150"/>
        <w:jc w:val="right"/>
        <w:rPr>
          <w:rFonts w:eastAsiaTheme="minorEastAsia"/>
          <w:sz w:val="28"/>
        </w:rPr>
      </w:pPr>
    </w:p>
    <w:p w14:paraId="3693120B">
      <w:pPr>
        <w:autoSpaceDE w:val="0"/>
        <w:autoSpaceDN w:val="0"/>
        <w:adjustRightInd w:val="0"/>
        <w:spacing w:line="360" w:lineRule="auto"/>
        <w:ind w:right="560" w:firstLine="420" w:firstLineChars="150"/>
        <w:jc w:val="right"/>
        <w:rPr>
          <w:rFonts w:eastAsiaTheme="minorEastAsia"/>
          <w:sz w:val="28"/>
        </w:rPr>
      </w:pPr>
    </w:p>
    <w:p w14:paraId="2CEACE28">
      <w:pPr>
        <w:autoSpaceDE w:val="0"/>
        <w:autoSpaceDN w:val="0"/>
        <w:adjustRightInd w:val="0"/>
        <w:spacing w:line="360" w:lineRule="auto"/>
        <w:ind w:right="560" w:firstLine="420" w:firstLineChars="150"/>
        <w:jc w:val="right"/>
        <w:rPr>
          <w:rFonts w:eastAsiaTheme="minorEastAsia"/>
          <w:sz w:val="28"/>
        </w:rPr>
      </w:pPr>
    </w:p>
    <w:p w14:paraId="44CD76F3">
      <w:pPr>
        <w:autoSpaceDE w:val="0"/>
        <w:autoSpaceDN w:val="0"/>
        <w:adjustRightInd w:val="0"/>
        <w:spacing w:line="360" w:lineRule="auto"/>
        <w:ind w:right="560" w:firstLine="420" w:firstLineChars="150"/>
        <w:jc w:val="right"/>
        <w:rPr>
          <w:rFonts w:eastAsiaTheme="minorEastAsia"/>
          <w:sz w:val="28"/>
        </w:rPr>
      </w:pPr>
    </w:p>
    <w:p w14:paraId="06DBCB01">
      <w:pPr>
        <w:autoSpaceDE w:val="0"/>
        <w:autoSpaceDN w:val="0"/>
        <w:adjustRightInd w:val="0"/>
        <w:spacing w:line="360" w:lineRule="auto"/>
        <w:ind w:right="560" w:firstLine="420" w:firstLineChars="150"/>
        <w:jc w:val="right"/>
        <w:rPr>
          <w:rFonts w:eastAsiaTheme="minorEastAsia"/>
          <w:sz w:val="28"/>
        </w:rPr>
      </w:pPr>
    </w:p>
    <w:p w14:paraId="017DDA86">
      <w:pPr>
        <w:wordWrap w:val="0"/>
        <w:autoSpaceDE w:val="0"/>
        <w:autoSpaceDN w:val="0"/>
        <w:adjustRightInd w:val="0"/>
        <w:spacing w:line="360" w:lineRule="auto"/>
        <w:ind w:right="560" w:firstLine="420" w:firstLineChars="150"/>
        <w:jc w:val="right"/>
        <w:rPr>
          <w:rFonts w:hint="eastAsia" w:eastAsiaTheme="minorEastAsia"/>
          <w:sz w:val="28"/>
          <w:lang w:val="en-US" w:eastAsia="zh-CN"/>
        </w:rPr>
      </w:pPr>
      <w:r>
        <w:rPr>
          <w:rFonts w:hint="eastAsia" w:eastAsiaTheme="minorEastAsia"/>
          <w:sz w:val="28"/>
          <w:lang w:val="en-US" w:eastAsia="zh-CN"/>
        </w:rPr>
        <w:t xml:space="preserve"> </w:t>
      </w:r>
    </w:p>
    <w:p w14:paraId="4AAC9077">
      <w:pPr>
        <w:wordWrap/>
        <w:autoSpaceDE w:val="0"/>
        <w:autoSpaceDN w:val="0"/>
        <w:adjustRightInd w:val="0"/>
        <w:spacing w:line="360" w:lineRule="auto"/>
        <w:ind w:right="560" w:firstLine="420" w:firstLineChars="150"/>
        <w:jc w:val="right"/>
        <w:rPr>
          <w:rFonts w:hint="eastAsia" w:eastAsiaTheme="minorEastAsia"/>
          <w:sz w:val="28"/>
          <w:lang w:val="en-US" w:eastAsia="zh-CN"/>
        </w:rPr>
      </w:pPr>
    </w:p>
    <w:p w14:paraId="780286FE">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6E94344B">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4249F121">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rPr>
        <w:t>朝阳区2026年第三批102处（172个防护单元）人防工程战时设备设施维护维修项目-</w:t>
      </w:r>
      <w:r>
        <w:rPr>
          <w:rFonts w:hint="eastAsia" w:ascii="仿宋" w:hAnsi="仿宋" w:eastAsia="仿宋" w:cs="仿宋"/>
          <w:sz w:val="44"/>
          <w:szCs w:val="44"/>
          <w:lang w:eastAsia="zh-CN"/>
        </w:rPr>
        <w:t>二标段</w:t>
      </w:r>
    </w:p>
    <w:p w14:paraId="10BDFA2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7984E3D6">
      <w:pPr>
        <w:spacing w:line="560" w:lineRule="exact"/>
        <w:rPr>
          <w:rFonts w:hint="eastAsia" w:ascii="仿宋" w:hAnsi="仿宋" w:eastAsia="仿宋" w:cs="仿宋"/>
        </w:rPr>
      </w:pPr>
    </w:p>
    <w:p w14:paraId="7AECD704">
      <w:pPr>
        <w:spacing w:line="560" w:lineRule="exact"/>
        <w:rPr>
          <w:rFonts w:hint="eastAsia" w:ascii="仿宋" w:hAnsi="仿宋" w:eastAsia="仿宋" w:cs="仿宋"/>
          <w:sz w:val="28"/>
          <w:szCs w:val="28"/>
        </w:rPr>
      </w:pPr>
    </w:p>
    <w:p w14:paraId="1D30749A">
      <w:pPr>
        <w:spacing w:line="560" w:lineRule="exact"/>
        <w:rPr>
          <w:rFonts w:hint="eastAsia" w:ascii="仿宋" w:hAnsi="仿宋" w:eastAsia="仿宋" w:cs="仿宋"/>
          <w:sz w:val="36"/>
          <w:szCs w:val="36"/>
        </w:rPr>
      </w:pPr>
    </w:p>
    <w:p w14:paraId="631CEF49">
      <w:pPr>
        <w:spacing w:line="560" w:lineRule="exact"/>
        <w:outlineLvl w:val="0"/>
        <w:rPr>
          <w:rFonts w:hint="eastAsia" w:ascii="仿宋" w:hAnsi="仿宋" w:eastAsia="仿宋" w:cs="仿宋"/>
          <w:sz w:val="36"/>
          <w:szCs w:val="36"/>
        </w:rPr>
      </w:pPr>
    </w:p>
    <w:p w14:paraId="17C74642">
      <w:pPr>
        <w:spacing w:line="560" w:lineRule="exact"/>
        <w:outlineLvl w:val="0"/>
        <w:rPr>
          <w:rFonts w:hint="eastAsia" w:ascii="仿宋" w:hAnsi="仿宋" w:eastAsia="仿宋" w:cs="仿宋"/>
          <w:sz w:val="36"/>
          <w:szCs w:val="36"/>
        </w:rPr>
      </w:pPr>
    </w:p>
    <w:p w14:paraId="13C14127">
      <w:pPr>
        <w:spacing w:line="560" w:lineRule="exact"/>
        <w:outlineLvl w:val="0"/>
        <w:rPr>
          <w:rFonts w:hint="eastAsia" w:ascii="仿宋" w:hAnsi="仿宋" w:eastAsia="仿宋" w:cs="仿宋"/>
          <w:sz w:val="36"/>
          <w:szCs w:val="36"/>
        </w:rPr>
      </w:pPr>
    </w:p>
    <w:p w14:paraId="06D80AF7">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项目名称：朝阳区2026年第三批102处（172个防护单元）人防工程战时设备设施维护维修项目-</w:t>
      </w:r>
      <w:r>
        <w:rPr>
          <w:rFonts w:hint="eastAsia" w:ascii="仿宋" w:hAnsi="仿宋" w:eastAsia="仿宋" w:cs="仿宋"/>
          <w:sz w:val="36"/>
          <w:szCs w:val="36"/>
          <w:lang w:eastAsia="zh-CN"/>
        </w:rPr>
        <w:t>二标段</w:t>
      </w:r>
    </w:p>
    <w:p w14:paraId="039B0EFE">
      <w:pPr>
        <w:spacing w:line="560" w:lineRule="exact"/>
        <w:rPr>
          <w:rFonts w:hint="eastAsia" w:ascii="仿宋" w:hAnsi="仿宋" w:eastAsia="仿宋" w:cs="仿宋"/>
          <w:sz w:val="36"/>
          <w:szCs w:val="36"/>
        </w:rPr>
      </w:pPr>
    </w:p>
    <w:p w14:paraId="1AB2603B">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6C2A466E">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172D7CB">
      <w:pPr>
        <w:spacing w:line="560" w:lineRule="exact"/>
        <w:rPr>
          <w:rFonts w:hint="eastAsia" w:ascii="仿宋" w:hAnsi="仿宋" w:eastAsia="仿宋" w:cs="仿宋"/>
          <w:sz w:val="36"/>
          <w:szCs w:val="36"/>
          <w:u w:val="single"/>
        </w:rPr>
      </w:pPr>
    </w:p>
    <w:p w14:paraId="69CA0B65">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08D12FB6">
      <w:pPr>
        <w:spacing w:line="560" w:lineRule="exact"/>
        <w:rPr>
          <w:rFonts w:hint="eastAsia" w:ascii="仿宋" w:hAnsi="仿宋" w:eastAsia="仿宋" w:cs="仿宋"/>
          <w:sz w:val="28"/>
          <w:szCs w:val="28"/>
        </w:rPr>
      </w:pPr>
    </w:p>
    <w:p w14:paraId="1F971CA3">
      <w:pPr>
        <w:pStyle w:val="254"/>
        <w:spacing w:line="560" w:lineRule="exact"/>
        <w:rPr>
          <w:rFonts w:hint="eastAsia" w:ascii="仿宋" w:hAnsi="仿宋" w:eastAsia="仿宋" w:cs="仿宋"/>
        </w:rPr>
      </w:pPr>
    </w:p>
    <w:p w14:paraId="27F66E09">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17C8E8E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2D3181D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“朝阳区2026年第三批102处（172个防护单元）人防工程战时设备设施维护维修项目-</w:t>
      </w:r>
      <w:r>
        <w:rPr>
          <w:rFonts w:hint="eastAsia" w:ascii="仿宋" w:hAnsi="仿宋" w:eastAsia="仿宋" w:cs="仿宋"/>
          <w:sz w:val="24"/>
          <w:u w:val="single"/>
          <w:lang w:eastAsia="zh-CN"/>
        </w:rPr>
        <w:t>二标段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14FA79F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21FF166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392E40AD">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w:t>
      </w:r>
      <w:r>
        <w:rPr>
          <w:rFonts w:hint="eastAsia" w:ascii="仿宋" w:hAnsi="仿宋" w:eastAsia="仿宋" w:cs="仿宋"/>
          <w:sz w:val="24"/>
          <w:lang w:eastAsia="zh-CN"/>
        </w:rPr>
        <w:t>（</w:t>
      </w:r>
      <w:r>
        <w:rPr>
          <w:rFonts w:hint="eastAsia" w:ascii="仿宋" w:hAnsi="仿宋" w:eastAsia="仿宋" w:cs="仿宋"/>
          <w:sz w:val="24"/>
          <w:lang w:val="en-US" w:eastAsia="zh-CN"/>
        </w:rPr>
        <w:t>x标段xx处xx个防护单元）</w:t>
      </w:r>
      <w:r>
        <w:rPr>
          <w:rFonts w:hint="eastAsia" w:ascii="仿宋" w:hAnsi="仿宋" w:eastAsia="仿宋" w:cs="仿宋"/>
          <w:sz w:val="24"/>
        </w:rPr>
        <w:t>，具体服务内容工程量清单为准。</w:t>
      </w:r>
    </w:p>
    <w:p w14:paraId="3F4C70F0">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09B6B32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DCC6501">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3BDD647">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4960F15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584F3F5D">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3A13968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E8EB613">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60</w:t>
      </w:r>
      <w:r>
        <w:rPr>
          <w:rFonts w:hint="eastAsia" w:ascii="仿宋" w:hAnsi="仿宋" w:eastAsia="仿宋" w:cs="仿宋"/>
          <w:sz w:val="24"/>
        </w:rPr>
        <w:t xml:space="preserve"> 天。工期总日历天数与根据前述计划开竣工日期计算的工期天数不一致的，以工期总日历天数为准。</w:t>
      </w:r>
    </w:p>
    <w:p w14:paraId="134E948F">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955F269">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A0A3A27">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52FEDE34">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367D8611">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4A12A296">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56A27488">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w:t>
      </w:r>
    </w:p>
    <w:p w14:paraId="3B58F4D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3946997A">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09F15BA9">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820D71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3B32F6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4137ECE9">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630DB68B">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786A3798">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010511CA">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0E9192F8">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6AF7C50E">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A780A21">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378E0A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70BF35B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105F7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F1B61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78EF93B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235A865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56841B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C8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5327F64">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38FD468">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6E6C51A0">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2E871E5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530F1EA4">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DFCCE54">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915862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49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59A94964">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4E2D5E39">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53374376">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C720B65">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17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113EE77">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5277DFAB">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7E8B810">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854BB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65A4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D1FF32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91C81A4">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432A7F9E">
            <w:pPr>
              <w:spacing w:line="560" w:lineRule="exact"/>
              <w:jc w:val="center"/>
              <w:rPr>
                <w:rFonts w:hint="eastAsia" w:ascii="仿宋" w:hAnsi="仿宋" w:eastAsia="仿宋" w:cs="仿宋"/>
                <w:szCs w:val="21"/>
              </w:rPr>
            </w:pPr>
          </w:p>
        </w:tc>
        <w:tc>
          <w:tcPr>
            <w:tcW w:w="3220" w:type="dxa"/>
            <w:noWrap w:val="0"/>
            <w:vAlign w:val="center"/>
          </w:tcPr>
          <w:p w14:paraId="6E714EE2">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0922123">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8C198C7">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3926658C">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1779AAB7">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088F093B">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14D1E4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28AE4DF1">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3D8A6BB7">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1249FF96">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279866F0">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46BF881">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68D1B16">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BD29ADC">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51478A67">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3774905">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11F6771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B8983E0">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4A98855A">
      <w:pPr>
        <w:spacing w:line="560" w:lineRule="exact"/>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 xml:space="preserve">第十条 </w:t>
      </w:r>
      <w:r>
        <w:rPr>
          <w:rFonts w:hint="eastAsia" w:ascii="仿宋" w:hAnsi="仿宋" w:eastAsia="仿宋" w:cs="仿宋"/>
          <w:b/>
          <w:bCs/>
          <w:sz w:val="24"/>
          <w:highlight w:val="none"/>
          <w:lang w:val="en-US" w:eastAsia="zh-CN"/>
        </w:rPr>
        <w:t>疏整促现场管理责任</w:t>
      </w:r>
    </w:p>
    <w:p w14:paraId="7E855E3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一、配合检查责任</w:t>
      </w:r>
    </w:p>
    <w:p w14:paraId="7E4B7A10">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乙方须配合甲方、上级主管部门或其委托的第三方专业机构开展现场核查、抽检及监督检查工作，指派专人陪同并按要求提供施工记录照片、技术资料及相关台账，不得以任何理由拒绝、拖延或阻碍检查。</w:t>
      </w:r>
    </w:p>
    <w:p w14:paraId="20DD2AD3">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二、施工区域清理责任</w:t>
      </w:r>
    </w:p>
    <w:p w14:paraId="1DF7B45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期间及完工后，应对施工区域（包括但不限于设备间、集水坑、通风竖井、采光窗井等）进行彻底清理，确保达到：无建筑垃圾、无废弃物料、无积水、无杂物且满足正常使用及验收条件。未达到上述标准的，视为未完成该部分工作，甲方有权拒绝验收或不计取相应工程量。</w:t>
      </w:r>
    </w:p>
    <w:p w14:paraId="10D16914">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三、情况统计与报告责任</w:t>
      </w:r>
    </w:p>
    <w:p w14:paraId="51FE636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乙方在施工过程中发现工程现场存在堆物堆料、违规住人及其他不符合疏整促核验标准的情形，应当日书面报告甲方，并配合甲方对问题进行整治。未及时报告、漏报或未履行统计报告责任的，视为乙方违约。</w:t>
      </w:r>
    </w:p>
    <w:p w14:paraId="6C428941">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四、违约责任</w:t>
      </w:r>
    </w:p>
    <w:p w14:paraId="17D7A38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（一）乙方违反本条第一款至第三款任一项的，每出现一次，甲方有权根据现场照片开具处罚单，扣减违约金人民币2000元。</w:t>
      </w:r>
    </w:p>
    <w:p w14:paraId="3178490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（二）同一问题经甲方指出后整改仍不合格的，每次违约金按前述标准加倍计算。</w:t>
      </w:r>
    </w:p>
    <w:p w14:paraId="7A0998B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（三）累计扣款金额不超过合同总价款的10%，但不影响甲方另行主张损失赔偿及其他违约责任。</w:t>
      </w:r>
    </w:p>
    <w:p w14:paraId="6E4829A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w:t>
      </w:r>
      <w:r>
        <w:rPr>
          <w:rFonts w:hint="eastAsia" w:ascii="仿宋" w:hAnsi="仿宋" w:eastAsia="仿宋" w:cs="仿宋"/>
          <w:b/>
          <w:bCs/>
          <w:sz w:val="24"/>
          <w:lang w:val="en-US" w:eastAsia="zh-CN"/>
        </w:rPr>
        <w:t>一</w:t>
      </w:r>
      <w:r>
        <w:rPr>
          <w:rFonts w:hint="eastAsia" w:ascii="仿宋" w:hAnsi="仿宋" w:eastAsia="仿宋" w:cs="仿宋"/>
          <w:b/>
          <w:bCs/>
          <w:sz w:val="24"/>
        </w:rPr>
        <w:t>条 附则</w:t>
      </w:r>
    </w:p>
    <w:p w14:paraId="5CE91F0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3A815D0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3E04C90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D1365B0">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06EB5E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5FC5B72C">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2540A22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63E0FA5F">
      <w:pPr>
        <w:spacing w:line="560" w:lineRule="exact"/>
        <w:ind w:left="5040" w:hanging="5040" w:hangingChars="2100"/>
        <w:rPr>
          <w:rFonts w:hint="eastAsia" w:ascii="仿宋" w:hAnsi="仿宋" w:eastAsia="仿宋" w:cs="仿宋"/>
          <w:sz w:val="24"/>
        </w:rPr>
      </w:pPr>
    </w:p>
    <w:p w14:paraId="08894D8B">
      <w:pPr>
        <w:spacing w:line="560" w:lineRule="exact"/>
        <w:ind w:left="5040" w:hanging="5040" w:hangingChars="2100"/>
        <w:rPr>
          <w:rFonts w:hint="eastAsia" w:ascii="仿宋" w:hAnsi="仿宋" w:eastAsia="仿宋" w:cs="仿宋"/>
          <w:sz w:val="24"/>
        </w:rPr>
      </w:pPr>
    </w:p>
    <w:p w14:paraId="211F2B73">
      <w:pPr>
        <w:spacing w:line="560" w:lineRule="exact"/>
        <w:ind w:left="5040" w:hanging="5040" w:hangingChars="2100"/>
        <w:rPr>
          <w:rFonts w:hint="eastAsia" w:ascii="仿宋" w:hAnsi="仿宋" w:eastAsia="仿宋" w:cs="仿宋"/>
          <w:sz w:val="24"/>
        </w:rPr>
      </w:pPr>
    </w:p>
    <w:p w14:paraId="493A1FD5">
      <w:pPr>
        <w:spacing w:line="560" w:lineRule="exact"/>
        <w:ind w:left="5040" w:hanging="5040" w:hangingChars="2100"/>
        <w:rPr>
          <w:rFonts w:hint="eastAsia" w:ascii="仿宋" w:hAnsi="仿宋" w:eastAsia="仿宋" w:cs="仿宋"/>
          <w:sz w:val="24"/>
        </w:rPr>
      </w:pPr>
    </w:p>
    <w:p w14:paraId="307BD6FF">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62E58A82">
      <w:pPr>
        <w:spacing w:line="560" w:lineRule="exact"/>
        <w:rPr>
          <w:rFonts w:hint="eastAsia" w:ascii="仿宋" w:hAnsi="仿宋" w:eastAsia="仿宋" w:cs="仿宋"/>
          <w:sz w:val="24"/>
        </w:rPr>
      </w:pPr>
    </w:p>
    <w:p w14:paraId="36569A04">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7CF1E44B">
      <w:pPr>
        <w:spacing w:line="560" w:lineRule="exact"/>
        <w:rPr>
          <w:rFonts w:hint="eastAsia" w:ascii="仿宋" w:hAnsi="仿宋" w:eastAsia="仿宋" w:cs="仿宋"/>
          <w:sz w:val="24"/>
        </w:rPr>
      </w:pPr>
    </w:p>
    <w:p w14:paraId="1D6D9844">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22A653EF">
      <w:pPr>
        <w:spacing w:line="560" w:lineRule="exact"/>
        <w:rPr>
          <w:rFonts w:hint="eastAsia" w:ascii="仿宋" w:hAnsi="仿宋" w:eastAsia="仿宋" w:cs="仿宋"/>
          <w:sz w:val="24"/>
        </w:rPr>
      </w:pPr>
    </w:p>
    <w:p w14:paraId="7A4CB51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282A0DF8">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7465EFF1">
      <w:pPr>
        <w:spacing w:line="560" w:lineRule="exact"/>
        <w:rPr>
          <w:rFonts w:hint="eastAsia" w:ascii="仿宋" w:hAnsi="仿宋" w:eastAsia="仿宋" w:cs="仿宋"/>
          <w:sz w:val="24"/>
        </w:rPr>
      </w:pPr>
    </w:p>
    <w:p w14:paraId="34B572BB">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5ED3D8C">
      <w:pPr>
        <w:pStyle w:val="254"/>
        <w:spacing w:line="560" w:lineRule="exact"/>
        <w:rPr>
          <w:rFonts w:hint="eastAsia" w:ascii="仿宋" w:hAnsi="仿宋" w:eastAsia="仿宋" w:cs="仿宋"/>
        </w:rPr>
      </w:pPr>
    </w:p>
    <w:p w14:paraId="227F745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7B9E999">
      <w:pPr>
        <w:spacing w:line="560" w:lineRule="exact"/>
        <w:rPr>
          <w:rFonts w:hint="eastAsia" w:ascii="仿宋" w:hAnsi="仿宋" w:eastAsia="仿宋" w:cs="仿宋"/>
          <w:sz w:val="24"/>
        </w:rPr>
      </w:pPr>
    </w:p>
    <w:p w14:paraId="5D5FCD39">
      <w:pPr>
        <w:spacing w:before="156" w:beforeLines="50" w:after="156" w:afterLines="50" w:line="440" w:lineRule="exact"/>
        <w:jc w:val="left"/>
        <w:rPr>
          <w:rFonts w:hint="eastAsia" w:ascii="仿宋_GB2312" w:eastAsia="仿宋_GB2312"/>
          <w:color w:val="000000"/>
          <w:sz w:val="30"/>
          <w:szCs w:val="30"/>
        </w:rPr>
      </w:pPr>
      <w:r>
        <w:br w:type="page"/>
      </w:r>
    </w:p>
    <w:p w14:paraId="13BF0FB7">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4D4AFB92">
      <w:pPr>
        <w:spacing w:line="440" w:lineRule="exact"/>
        <w:rPr>
          <w:rFonts w:eastAsia="黑体"/>
          <w:color w:val="000000"/>
          <w:sz w:val="30"/>
          <w:szCs w:val="30"/>
        </w:rPr>
      </w:pPr>
      <w:r>
        <w:rPr>
          <w:rFonts w:eastAsia="黑体"/>
          <w:color w:val="000000"/>
          <w:sz w:val="30"/>
          <w:szCs w:val="30"/>
        </w:rPr>
        <w:t xml:space="preserve">    </w:t>
      </w:r>
    </w:p>
    <w:p w14:paraId="0A449A7D">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F3978">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0C522FC">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21A028">
      <w:pPr>
        <w:spacing w:line="440" w:lineRule="exact"/>
        <w:rPr>
          <w:rFonts w:hint="eastAsia" w:ascii="仿宋" w:hAnsi="仿宋" w:eastAsia="仿宋" w:cs="仿宋"/>
          <w:color w:val="000000"/>
          <w:sz w:val="24"/>
        </w:rPr>
      </w:pPr>
    </w:p>
    <w:p w14:paraId="2EBB508C">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朝阳区2026年第三批102处（172个防护单元）人防工程战时设备设施维护维修项目-</w:t>
      </w:r>
      <w:r>
        <w:rPr>
          <w:rFonts w:hint="eastAsia" w:ascii="仿宋_GB2312" w:hAnsi="仿宋_GB2312" w:eastAsia="仿宋_GB2312" w:cs="仿宋_GB2312"/>
          <w:color w:val="000000"/>
          <w:sz w:val="24"/>
          <w:u w:val="single"/>
          <w:lang w:eastAsia="zh-CN"/>
        </w:rPr>
        <w:t>二标段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1B06E0A8">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52" w:name="_Toc520886090"/>
      <w:r>
        <w:rPr>
          <w:rFonts w:hint="eastAsia" w:ascii="仿宋_GB2312" w:hAnsi="仿宋_GB2312" w:eastAsia="仿宋_GB2312" w:cs="仿宋_GB2312"/>
          <w:b/>
          <w:bCs/>
          <w:color w:val="000000"/>
          <w:sz w:val="24"/>
        </w:rPr>
        <w:t>一、质量保修范围和内容</w:t>
      </w:r>
      <w:bookmarkEnd w:id="852"/>
    </w:p>
    <w:p w14:paraId="1BE2332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598707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23CCB7C9">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53" w:name="_Toc520886091"/>
      <w:r>
        <w:rPr>
          <w:rFonts w:hint="eastAsia" w:ascii="仿宋_GB2312" w:hAnsi="仿宋_GB2312" w:eastAsia="仿宋_GB2312" w:cs="仿宋_GB2312"/>
          <w:b/>
          <w:color w:val="000000"/>
          <w:sz w:val="24"/>
        </w:rPr>
        <w:t>二、质量保修期</w:t>
      </w:r>
      <w:bookmarkEnd w:id="853"/>
    </w:p>
    <w:p w14:paraId="3A5B988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C339BA0">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530ECF96">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4F9CA98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783BB7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BC8D9F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80F023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4C867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DF65CC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CF13131">
      <w:pPr>
        <w:spacing w:line="440" w:lineRule="exact"/>
        <w:ind w:firstLine="482" w:firstLineChars="200"/>
        <w:outlineLvl w:val="0"/>
        <w:rPr>
          <w:rFonts w:hint="eastAsia" w:ascii="仿宋_GB2312" w:hAnsi="仿宋_GB2312" w:eastAsia="仿宋_GB2312" w:cs="仿宋_GB2312"/>
          <w:b/>
          <w:bCs/>
          <w:color w:val="000000"/>
          <w:sz w:val="24"/>
        </w:rPr>
      </w:pPr>
      <w:bookmarkStart w:id="854" w:name="_Toc520886092"/>
      <w:r>
        <w:rPr>
          <w:rFonts w:hint="eastAsia" w:ascii="仿宋_GB2312" w:hAnsi="仿宋_GB2312" w:eastAsia="仿宋_GB2312" w:cs="仿宋_GB2312"/>
          <w:b/>
          <w:bCs/>
          <w:color w:val="000000"/>
          <w:sz w:val="24"/>
        </w:rPr>
        <w:t>三、缺陷责任期</w:t>
      </w:r>
      <w:bookmarkEnd w:id="854"/>
    </w:p>
    <w:p w14:paraId="443FB7AC">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2FB11CB5">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431A535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55" w:name="_Toc520886093"/>
      <w:r>
        <w:rPr>
          <w:rFonts w:hint="eastAsia" w:ascii="仿宋_GB2312" w:hAnsi="仿宋_GB2312" w:eastAsia="仿宋_GB2312" w:cs="仿宋_GB2312"/>
          <w:b/>
          <w:bCs/>
          <w:color w:val="000000"/>
          <w:sz w:val="24"/>
        </w:rPr>
        <w:t>四、质量保修责任</w:t>
      </w:r>
      <w:bookmarkEnd w:id="855"/>
    </w:p>
    <w:p w14:paraId="3781570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3F35369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18A55DCD">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2E5D92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5E0F2C41">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56" w:name="_Toc520886094"/>
      <w:r>
        <w:rPr>
          <w:rFonts w:hint="eastAsia" w:ascii="仿宋_GB2312" w:hAnsi="仿宋_GB2312" w:eastAsia="仿宋_GB2312" w:cs="仿宋_GB2312"/>
          <w:b/>
          <w:bCs/>
          <w:color w:val="000000"/>
          <w:sz w:val="24"/>
        </w:rPr>
        <w:t>五、保修费用</w:t>
      </w:r>
      <w:bookmarkEnd w:id="856"/>
    </w:p>
    <w:p w14:paraId="348A509E">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1331C595">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57"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57"/>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4AE3E7FF">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6C1F53D4">
      <w:pPr>
        <w:spacing w:line="440" w:lineRule="exact"/>
        <w:ind w:firstLine="420"/>
        <w:rPr>
          <w:rFonts w:hint="eastAsia" w:ascii="仿宋_GB2312" w:hAnsi="仿宋_GB2312" w:eastAsia="仿宋_GB2312" w:cs="仿宋_GB2312"/>
          <w:color w:val="000000"/>
          <w:sz w:val="24"/>
        </w:rPr>
      </w:pPr>
    </w:p>
    <w:p w14:paraId="3DAA959F">
      <w:pPr>
        <w:spacing w:line="440" w:lineRule="exact"/>
        <w:rPr>
          <w:rFonts w:hint="eastAsia" w:ascii="仿宋_GB2312" w:hAnsi="仿宋_GB2312" w:eastAsia="仿宋_GB2312" w:cs="仿宋_GB2312"/>
          <w:color w:val="000000"/>
          <w:sz w:val="24"/>
        </w:rPr>
      </w:pPr>
    </w:p>
    <w:p w14:paraId="64D8740D">
      <w:pPr>
        <w:spacing w:line="440" w:lineRule="exact"/>
        <w:rPr>
          <w:rFonts w:hint="eastAsia" w:ascii="仿宋_GB2312" w:hAnsi="仿宋_GB2312" w:eastAsia="仿宋_GB2312" w:cs="仿宋_GB2312"/>
          <w:color w:val="000000"/>
          <w:sz w:val="24"/>
        </w:rPr>
      </w:pPr>
    </w:p>
    <w:p w14:paraId="527D0AAB">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34CA6E7F">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3D9049C0">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309EB07F">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1A240EA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54EEFB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07840A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47B91EB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075D18C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30D11DBC">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25067C9A">
      <w:pPr>
        <w:spacing w:line="360" w:lineRule="auto"/>
        <w:jc w:val="both"/>
        <w:outlineLvl w:val="0"/>
        <w:rPr>
          <w:b/>
          <w:sz w:val="36"/>
          <w:szCs w:val="36"/>
        </w:rPr>
      </w:pPr>
    </w:p>
    <w:p w14:paraId="3F834562">
      <w:pPr>
        <w:spacing w:line="360" w:lineRule="auto"/>
        <w:jc w:val="both"/>
        <w:outlineLvl w:val="0"/>
        <w:rPr>
          <w:b/>
          <w:sz w:val="36"/>
          <w:szCs w:val="36"/>
        </w:rPr>
      </w:pPr>
    </w:p>
    <w:p w14:paraId="30D6459A">
      <w:pPr>
        <w:spacing w:line="360" w:lineRule="auto"/>
        <w:jc w:val="both"/>
        <w:outlineLvl w:val="0"/>
        <w:rPr>
          <w:b/>
          <w:sz w:val="36"/>
          <w:szCs w:val="36"/>
        </w:rPr>
      </w:pPr>
    </w:p>
    <w:p w14:paraId="4833D4EC">
      <w:pPr>
        <w:spacing w:line="360" w:lineRule="auto"/>
        <w:jc w:val="both"/>
        <w:outlineLvl w:val="0"/>
        <w:rPr>
          <w:b/>
          <w:sz w:val="36"/>
          <w:szCs w:val="36"/>
        </w:rPr>
      </w:pPr>
    </w:p>
    <w:p w14:paraId="4146623E">
      <w:pPr>
        <w:spacing w:line="360" w:lineRule="auto"/>
        <w:jc w:val="both"/>
        <w:outlineLvl w:val="0"/>
        <w:rPr>
          <w:b/>
          <w:sz w:val="36"/>
          <w:szCs w:val="36"/>
        </w:rPr>
      </w:pPr>
    </w:p>
    <w:p w14:paraId="06DA8B65">
      <w:pPr>
        <w:spacing w:line="360" w:lineRule="auto"/>
        <w:jc w:val="both"/>
        <w:outlineLvl w:val="0"/>
        <w:rPr>
          <w:b/>
          <w:sz w:val="36"/>
          <w:szCs w:val="36"/>
        </w:rPr>
      </w:pPr>
      <w:r>
        <w:rPr>
          <w:b/>
          <w:sz w:val="36"/>
          <w:szCs w:val="36"/>
        </w:rPr>
        <w:t>第七章   投标文件格式</w:t>
      </w:r>
      <w:bookmarkEnd w:id="851"/>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8" w:name="_Hlk145526067"/>
      <w:r>
        <w:rPr>
          <w:sz w:val="24"/>
        </w:rPr>
        <w:t>如供应商为联合体的，</w:t>
      </w:r>
      <w:bookmarkEnd w:id="8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59" w:name="_Hlt520350918"/>
      <w:bookmarkEnd w:id="859"/>
      <w:bookmarkStart w:id="860" w:name="_Hlt520343000"/>
      <w:bookmarkEnd w:id="860"/>
      <w:bookmarkStart w:id="861" w:name="_Hlt520274407"/>
      <w:bookmarkEnd w:id="861"/>
      <w:bookmarkStart w:id="862" w:name="_Hlt520343392"/>
      <w:bookmarkEnd w:id="862"/>
      <w:bookmarkStart w:id="863" w:name="_Hlt520271212"/>
      <w:bookmarkEnd w:id="863"/>
      <w:bookmarkStart w:id="864" w:name="_Hlt520274393"/>
      <w:bookmarkEnd w:id="864"/>
      <w:bookmarkStart w:id="865" w:name="_Hlt520274065"/>
      <w:bookmarkEnd w:id="865"/>
      <w:bookmarkStart w:id="866" w:name="_Hlt520274121"/>
      <w:bookmarkEnd w:id="866"/>
      <w:bookmarkStart w:id="867" w:name="_Hlt520273711"/>
      <w:bookmarkEnd w:id="867"/>
      <w:bookmarkStart w:id="868" w:name="_Hlt520355504"/>
      <w:bookmarkEnd w:id="868"/>
      <w:bookmarkStart w:id="869" w:name="_Toc480942349"/>
      <w:bookmarkStart w:id="870" w:name="_Ref467988698"/>
      <w:bookmarkStart w:id="871" w:name="_Toc226965829"/>
      <w:bookmarkStart w:id="872" w:name="_Toc142311058"/>
      <w:bookmarkStart w:id="873" w:name="_Toc195842921"/>
      <w:bookmarkStart w:id="874" w:name="_Toc150774761"/>
      <w:bookmarkStart w:id="875" w:name="_Toc226309800"/>
      <w:bookmarkStart w:id="876" w:name="_Toc520356217"/>
      <w:bookmarkStart w:id="877" w:name="_Toc127151556"/>
      <w:bookmarkStart w:id="878" w:name="_Toc150480794"/>
      <w:bookmarkStart w:id="879" w:name="_Toc226965746"/>
      <w:bookmarkStart w:id="880" w:name="_Toc226337252"/>
      <w:r>
        <w:rPr>
          <w:color w:val="000000"/>
          <w:sz w:val="24"/>
        </w:rPr>
        <w:t>投标</w:t>
      </w:r>
      <w:bookmarkEnd w:id="869"/>
      <w:bookmarkEnd w:id="870"/>
      <w:r>
        <w:rPr>
          <w:color w:val="000000"/>
          <w:sz w:val="24"/>
        </w:rPr>
        <w:t>书</w:t>
      </w:r>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81" w:name="_Hlt520355938"/>
      <w:bookmarkEnd w:id="881"/>
      <w:bookmarkStart w:id="882" w:name="_Hlt520356243"/>
      <w:bookmarkEnd w:id="882"/>
      <w:bookmarkStart w:id="883" w:name="_Toc305158825"/>
      <w:bookmarkStart w:id="884" w:name="_Toc195842922"/>
      <w:bookmarkStart w:id="885" w:name="_Toc226337253"/>
      <w:bookmarkStart w:id="886" w:name="_Toc127151557"/>
      <w:bookmarkStart w:id="887" w:name="_Toc142311059"/>
      <w:bookmarkStart w:id="888" w:name="_Toc226965830"/>
      <w:bookmarkStart w:id="889" w:name="_Toc480942350"/>
      <w:bookmarkStart w:id="890" w:name="_Toc264969247"/>
      <w:bookmarkStart w:id="891" w:name="_Toc150480795"/>
      <w:bookmarkStart w:id="892" w:name="_Ref467988705"/>
      <w:bookmarkStart w:id="893" w:name="_Toc226965747"/>
      <w:bookmarkStart w:id="894" w:name="_Toc520356218"/>
      <w:bookmarkStart w:id="895" w:name="_Toc226309801"/>
      <w:bookmarkStart w:id="896" w:name="_Toc150774762"/>
      <w:bookmarkStart w:id="897" w:name="_Toc305158899"/>
      <w:bookmarkStart w:id="898" w:name="_Toc265228395"/>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6A02A77A">
      <w:pPr>
        <w:spacing w:line="360" w:lineRule="exact"/>
        <w:jc w:val="center"/>
        <w:rPr>
          <w:b/>
          <w:color w:val="000000"/>
          <w:sz w:val="36"/>
          <w:szCs w:val="36"/>
        </w:rPr>
      </w:pPr>
      <w:bookmarkStart w:id="899" w:name="_Toc305158826"/>
      <w:bookmarkStart w:id="900" w:name="_Toc305158900"/>
      <w:bookmarkStart w:id="901" w:name="_Toc265228396"/>
      <w:bookmarkStart w:id="902" w:name="_Toc226337254"/>
      <w:bookmarkStart w:id="903" w:name="_Toc164608672"/>
      <w:bookmarkStart w:id="904" w:name="_Toc226309802"/>
      <w:bookmarkStart w:id="905" w:name="_Toc195842923"/>
      <w:bookmarkStart w:id="906" w:name="_Toc264969248"/>
      <w:bookmarkStart w:id="907" w:name="_Toc226965831"/>
      <w:bookmarkStart w:id="908" w:name="_Toc164608827"/>
      <w:bookmarkStart w:id="909" w:name="_Toc226965748"/>
      <w:r>
        <w:rPr>
          <w:b/>
          <w:color w:val="000000"/>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910" w:name="_Toc226337255"/>
      <w:bookmarkStart w:id="911" w:name="_Toc226965832"/>
      <w:bookmarkStart w:id="912" w:name="_Toc305158901"/>
      <w:bookmarkStart w:id="913" w:name="_Toc150480796"/>
      <w:bookmarkStart w:id="914" w:name="_Toc265228397"/>
      <w:bookmarkStart w:id="915" w:name="_Toc195842924"/>
      <w:bookmarkStart w:id="916" w:name="_Toc127151558"/>
      <w:bookmarkStart w:id="917" w:name="_Toc226965749"/>
      <w:bookmarkStart w:id="918" w:name="_Toc142311060"/>
      <w:bookmarkStart w:id="919" w:name="_Toc150774763"/>
      <w:bookmarkStart w:id="920" w:name="_Toc305158827"/>
      <w:bookmarkStart w:id="921" w:name="_Toc226309803"/>
      <w:bookmarkStart w:id="922" w:name="_Toc264969249"/>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3" w:name="_Hlk168431865"/>
      <w:bookmarkStart w:id="924" w:name="_Hlk168431972"/>
      <w:bookmarkStart w:id="925" w:name="_Hlk144194261"/>
      <w:r>
        <w:rPr>
          <w:rFonts w:hint="eastAsia" w:eastAsiaTheme="minorEastAsia"/>
          <w:color w:val="000000"/>
          <w:sz w:val="24"/>
        </w:rPr>
        <w:t>“大型”、</w:t>
      </w:r>
      <w:bookmarkEnd w:id="923"/>
      <w:r>
        <w:rPr>
          <w:rFonts w:eastAsiaTheme="minorEastAsia"/>
          <w:color w:val="000000"/>
          <w:sz w:val="24"/>
        </w:rPr>
        <w:t>“</w:t>
      </w:r>
      <w:bookmarkEnd w:id="924"/>
      <w:r>
        <w:rPr>
          <w:rFonts w:eastAsiaTheme="minorEastAsia"/>
          <w:color w:val="000000"/>
          <w:sz w:val="24"/>
        </w:rPr>
        <w:t>中型”、“小型”、“微型”或“其他”</w:t>
      </w:r>
      <w:bookmarkEnd w:id="92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26" w:name="_Toc265228400"/>
      <w:bookmarkStart w:id="927" w:name="_Toc305158904"/>
      <w:bookmarkStart w:id="928" w:name="_Toc264969252"/>
      <w:bookmarkStart w:id="929" w:name="_Toc142311062"/>
      <w:bookmarkStart w:id="930" w:name="_Toc226965835"/>
      <w:bookmarkStart w:id="931" w:name="_Toc305158830"/>
      <w:bookmarkStart w:id="932" w:name="_Toc226337258"/>
      <w:bookmarkStart w:id="933" w:name="_Toc150480798"/>
      <w:bookmarkStart w:id="934" w:name="_Toc226965752"/>
      <w:bookmarkStart w:id="935" w:name="_Toc226309806"/>
      <w:bookmarkStart w:id="936" w:name="_Toc195842927"/>
      <w:bookmarkStart w:id="937" w:name="_Toc127151562"/>
      <w:bookmarkStart w:id="938" w:name="_Toc150774765"/>
      <w:bookmarkStart w:id="939" w:name="_Toc127151561"/>
      <w:bookmarkStart w:id="940" w:name="_Toc265228399"/>
      <w:bookmarkStart w:id="941" w:name="_Toc305158903"/>
      <w:bookmarkStart w:id="942" w:name="_Toc226965834"/>
      <w:bookmarkStart w:id="943" w:name="_Toc226337257"/>
      <w:bookmarkStart w:id="944" w:name="_Toc150774764"/>
      <w:bookmarkStart w:id="945" w:name="_Toc264969251"/>
      <w:bookmarkStart w:id="946" w:name="_Toc150480797"/>
      <w:bookmarkStart w:id="947" w:name="_Toc305158829"/>
      <w:bookmarkStart w:id="948" w:name="_Toc142311061"/>
      <w:bookmarkStart w:id="949" w:name="_Toc226965751"/>
      <w:bookmarkStart w:id="950" w:name="_Toc195842926"/>
      <w:bookmarkStart w:id="951" w:name="_Toc226309805"/>
      <w:r>
        <w:rPr>
          <w:color w:val="000000"/>
          <w:sz w:val="24"/>
          <w:szCs w:val="20"/>
        </w:rPr>
        <w:br w:type="page"/>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52"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52"/>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53"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54"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A51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D29FF">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9AD29FF">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2F045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F2F045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D8DD">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BB4B9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5EBB4B9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27851"/>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FC2785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朝阳区2026年第三批102处（172个防护单元）人防工程战时设备设施维护维修项目-二标段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朝阳区2026年第三批102处（172个防护单元）人防工程战时设备设施维护维修项目-二标段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8FD0">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4F7B"/>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F01F3C"/>
    <w:rsid w:val="05BC1DCB"/>
    <w:rsid w:val="0711039E"/>
    <w:rsid w:val="0813787D"/>
    <w:rsid w:val="09BE150C"/>
    <w:rsid w:val="0B360309"/>
    <w:rsid w:val="0B660C1A"/>
    <w:rsid w:val="0B9C6927"/>
    <w:rsid w:val="0C4F5519"/>
    <w:rsid w:val="0C523489"/>
    <w:rsid w:val="0D4A5C7B"/>
    <w:rsid w:val="0EA65B99"/>
    <w:rsid w:val="0EDB32C2"/>
    <w:rsid w:val="0EF76AFA"/>
    <w:rsid w:val="0FA66EE5"/>
    <w:rsid w:val="0FDF2DAA"/>
    <w:rsid w:val="11E85D9D"/>
    <w:rsid w:val="16832BBD"/>
    <w:rsid w:val="16F84300"/>
    <w:rsid w:val="17F93E0B"/>
    <w:rsid w:val="1862328D"/>
    <w:rsid w:val="18B352B0"/>
    <w:rsid w:val="193B5FEA"/>
    <w:rsid w:val="1A663BA3"/>
    <w:rsid w:val="1C455CA5"/>
    <w:rsid w:val="1D2C69D2"/>
    <w:rsid w:val="1DAD6772"/>
    <w:rsid w:val="1DBC4C07"/>
    <w:rsid w:val="1EBC2502"/>
    <w:rsid w:val="202E5240"/>
    <w:rsid w:val="20BD6E0D"/>
    <w:rsid w:val="20DD78CC"/>
    <w:rsid w:val="21214E4C"/>
    <w:rsid w:val="2198199D"/>
    <w:rsid w:val="224E220B"/>
    <w:rsid w:val="232A616E"/>
    <w:rsid w:val="239E00B4"/>
    <w:rsid w:val="249544FE"/>
    <w:rsid w:val="251E74A4"/>
    <w:rsid w:val="2604539D"/>
    <w:rsid w:val="270C275B"/>
    <w:rsid w:val="277346FC"/>
    <w:rsid w:val="27843CE5"/>
    <w:rsid w:val="2808397C"/>
    <w:rsid w:val="28614495"/>
    <w:rsid w:val="28C46D56"/>
    <w:rsid w:val="297A46C2"/>
    <w:rsid w:val="29C83171"/>
    <w:rsid w:val="2A094C2B"/>
    <w:rsid w:val="2B5350C0"/>
    <w:rsid w:val="2CB74787"/>
    <w:rsid w:val="2DA90D03"/>
    <w:rsid w:val="2EE13583"/>
    <w:rsid w:val="2EFD131E"/>
    <w:rsid w:val="2FF344B8"/>
    <w:rsid w:val="31044A7B"/>
    <w:rsid w:val="31584E34"/>
    <w:rsid w:val="321D581C"/>
    <w:rsid w:val="32EB653A"/>
    <w:rsid w:val="34AB35B3"/>
    <w:rsid w:val="374042BA"/>
    <w:rsid w:val="3B06464C"/>
    <w:rsid w:val="3BCB6780"/>
    <w:rsid w:val="3BF27D19"/>
    <w:rsid w:val="3D2959BD"/>
    <w:rsid w:val="3E4F132C"/>
    <w:rsid w:val="3E4F4FB5"/>
    <w:rsid w:val="3F3D3890"/>
    <w:rsid w:val="404E0858"/>
    <w:rsid w:val="423050F8"/>
    <w:rsid w:val="42C211BD"/>
    <w:rsid w:val="42C341BE"/>
    <w:rsid w:val="42CD0A98"/>
    <w:rsid w:val="431A0C09"/>
    <w:rsid w:val="449A6DE3"/>
    <w:rsid w:val="4537679D"/>
    <w:rsid w:val="46A93F9C"/>
    <w:rsid w:val="46B8324A"/>
    <w:rsid w:val="46CA18D2"/>
    <w:rsid w:val="47267B5F"/>
    <w:rsid w:val="480E2158"/>
    <w:rsid w:val="491F5EC6"/>
    <w:rsid w:val="4A616F89"/>
    <w:rsid w:val="4B313C8F"/>
    <w:rsid w:val="4B65373A"/>
    <w:rsid w:val="4C0575F5"/>
    <w:rsid w:val="4D00163A"/>
    <w:rsid w:val="4D27359B"/>
    <w:rsid w:val="4D3F6B37"/>
    <w:rsid w:val="4DE35714"/>
    <w:rsid w:val="4E114FDF"/>
    <w:rsid w:val="4E754ABC"/>
    <w:rsid w:val="4F0F5BE3"/>
    <w:rsid w:val="4F304989"/>
    <w:rsid w:val="4F452C98"/>
    <w:rsid w:val="50DE46CC"/>
    <w:rsid w:val="51996806"/>
    <w:rsid w:val="52422029"/>
    <w:rsid w:val="54322F51"/>
    <w:rsid w:val="543A0058"/>
    <w:rsid w:val="55040901"/>
    <w:rsid w:val="55216A1F"/>
    <w:rsid w:val="557E29F0"/>
    <w:rsid w:val="55C7591B"/>
    <w:rsid w:val="564927D4"/>
    <w:rsid w:val="56DF05DE"/>
    <w:rsid w:val="57447EB8"/>
    <w:rsid w:val="57FC6189"/>
    <w:rsid w:val="59CD7278"/>
    <w:rsid w:val="5B423504"/>
    <w:rsid w:val="5B7976B8"/>
    <w:rsid w:val="5C9D1C12"/>
    <w:rsid w:val="5F073306"/>
    <w:rsid w:val="5F5F73B9"/>
    <w:rsid w:val="60D6175B"/>
    <w:rsid w:val="61B86E49"/>
    <w:rsid w:val="61E42FD9"/>
    <w:rsid w:val="642040AF"/>
    <w:rsid w:val="642D4911"/>
    <w:rsid w:val="64D709C5"/>
    <w:rsid w:val="6587477F"/>
    <w:rsid w:val="67AA6A2B"/>
    <w:rsid w:val="67C1666E"/>
    <w:rsid w:val="6838144E"/>
    <w:rsid w:val="68AA7398"/>
    <w:rsid w:val="691E7E9A"/>
    <w:rsid w:val="6A982E54"/>
    <w:rsid w:val="6B5E41D4"/>
    <w:rsid w:val="6C29054E"/>
    <w:rsid w:val="6CD879FD"/>
    <w:rsid w:val="6D930049"/>
    <w:rsid w:val="6E361438"/>
    <w:rsid w:val="6FEC0000"/>
    <w:rsid w:val="72C35475"/>
    <w:rsid w:val="73BA4B95"/>
    <w:rsid w:val="73BA6188"/>
    <w:rsid w:val="742C597A"/>
    <w:rsid w:val="75060AA6"/>
    <w:rsid w:val="75570DAF"/>
    <w:rsid w:val="75B346B7"/>
    <w:rsid w:val="769A1321"/>
    <w:rsid w:val="77925931"/>
    <w:rsid w:val="77D43C19"/>
    <w:rsid w:val="78F07BE7"/>
    <w:rsid w:val="792A3A5F"/>
    <w:rsid w:val="79AB6836"/>
    <w:rsid w:val="7CB41EA6"/>
    <w:rsid w:val="7CC04CEF"/>
    <w:rsid w:val="7E532E7A"/>
    <w:rsid w:val="7F7F2C3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13809</Words>
  <Characters>14490</Characters>
  <Lines>1296</Lines>
  <Paragraphs>1101</Paragraphs>
  <TotalTime>3</TotalTime>
  <ScaleCrop>false</ScaleCrop>
  <LinksUpToDate>false</LinksUpToDate>
  <CharactersWithSpaces>14643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2026-04-28T05:32:47Z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