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B48C00">
      <w:pPr>
        <w:spacing w:line="360" w:lineRule="auto"/>
        <w:ind w:firstLine="300" w:firstLineChars="50"/>
        <w:rPr>
          <w:color w:val="000000" w:themeColor="text1"/>
          <w:sz w:val="60"/>
          <w:szCs w:val="60"/>
          <w14:textFill>
            <w14:solidFill>
              <w14:schemeClr w14:val="tx1"/>
            </w14:solidFill>
          </w14:textFill>
        </w:rPr>
      </w:pPr>
    </w:p>
    <w:p w14:paraId="3ED64B51">
      <w:pPr>
        <w:spacing w:line="360" w:lineRule="auto"/>
        <w:ind w:firstLine="300" w:firstLineChars="50"/>
        <w:rPr>
          <w:color w:val="000000" w:themeColor="text1"/>
          <w:sz w:val="60"/>
          <w:szCs w:val="60"/>
          <w14:textFill>
            <w14:solidFill>
              <w14:schemeClr w14:val="tx1"/>
            </w14:solidFill>
          </w14:textFill>
        </w:rPr>
      </w:pPr>
    </w:p>
    <w:p w14:paraId="5DECBC1A">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55253CD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38613865">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（2026年版）</w:t>
      </w:r>
    </w:p>
    <w:p w14:paraId="462C4213">
      <w:pPr>
        <w:spacing w:line="360" w:lineRule="auto"/>
        <w:jc w:val="center"/>
        <w:rPr>
          <w:color w:val="000000" w:themeColor="text1"/>
          <w:sz w:val="60"/>
          <w:szCs w:val="60"/>
          <w14:textFill>
            <w14:solidFill>
              <w14:schemeClr w14:val="tx1"/>
            </w14:solidFill>
          </w14:textFill>
        </w:rPr>
      </w:pPr>
    </w:p>
    <w:p w14:paraId="0E189678">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lang w:eastAsia="zh-CN"/>
          <w14:textFill>
            <w14:solidFill>
              <w14:schemeClr w14:val="tx1"/>
            </w14:solidFill>
          </w14:textFill>
        </w:rPr>
        <w:t>宋庄文化区西路（潞苑北大街-潞苑二街）道路工程拆除服务</w:t>
      </w:r>
    </w:p>
    <w:p w14:paraId="70AD890E">
      <w:pPr>
        <w:tabs>
          <w:tab w:val="left" w:pos="3240"/>
          <w:tab w:val="left" w:pos="3420"/>
        </w:tabs>
        <w:spacing w:line="360" w:lineRule="auto"/>
        <w:ind w:left="2832" w:leftChars="444" w:hanging="1900" w:hangingChars="528"/>
        <w:jc w:val="left"/>
        <w:rPr>
          <w:rFonts w:hint="default" w:eastAsia="宋体"/>
          <w:bCs/>
          <w:color w:val="000000" w:themeColor="text1"/>
          <w:sz w:val="36"/>
          <w:szCs w:val="36"/>
          <w:lang w:val="en-US" w:eastAsia="zh-CN"/>
          <w14:textFill>
            <w14:solidFill>
              <w14:schemeClr w14:val="tx1"/>
            </w14:solidFill>
          </w14:textFill>
        </w:rPr>
      </w:pPr>
      <w:bookmarkStart w:id="0" w:name="OLE_LINK23"/>
      <w:r>
        <w:rPr>
          <w:bCs/>
          <w:color w:val="000000" w:themeColor="text1"/>
          <w:sz w:val="36"/>
          <w:szCs w:val="36"/>
          <w14:textFill>
            <w14:solidFill>
              <w14:schemeClr w14:val="tx1"/>
            </w14:solidFill>
          </w14:textFill>
        </w:rPr>
        <w:t>项目编号/包号</w:t>
      </w:r>
      <w:bookmarkEnd w:id="0"/>
      <w:r>
        <w:rPr>
          <w:rFonts w:hint="eastAsia"/>
          <w:bCs/>
          <w:color w:val="000000" w:themeColor="text1"/>
          <w:sz w:val="36"/>
          <w:szCs w:val="36"/>
          <w:lang w:eastAsia="zh-CN"/>
          <w14:textFill>
            <w14:solidFill>
              <w14:schemeClr w14:val="tx1"/>
            </w14:solidFill>
          </w14:textFill>
        </w:rPr>
        <w:t>：</w:t>
      </w:r>
      <w:r>
        <w:rPr>
          <w:rFonts w:hint="eastAsia"/>
          <w:bCs/>
          <w:color w:val="000000" w:themeColor="text1"/>
          <w:sz w:val="36"/>
          <w:szCs w:val="36"/>
          <w:lang w:val="en-US" w:eastAsia="zh-CN"/>
          <w14:textFill>
            <w14:solidFill>
              <w14:schemeClr w14:val="tx1"/>
            </w14:solidFill>
          </w14:textFill>
        </w:rPr>
        <w:t>11011226210200020127-XM001</w:t>
      </w:r>
    </w:p>
    <w:p w14:paraId="52444C92">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r>
        <w:rPr>
          <w:bCs/>
          <w:color w:val="000000" w:themeColor="text1"/>
          <w:sz w:val="36"/>
          <w:szCs w:val="36"/>
          <w14:textFill>
            <w14:solidFill>
              <w14:schemeClr w14:val="tx1"/>
            </w14:solidFill>
          </w14:textFill>
        </w:rPr>
        <w:t>采 购 人：</w:t>
      </w:r>
      <w:r>
        <w:rPr>
          <w:rFonts w:hint="eastAsia"/>
          <w:bCs/>
          <w:color w:val="000000" w:themeColor="text1"/>
          <w:sz w:val="36"/>
          <w:szCs w:val="36"/>
          <w:lang w:eastAsia="zh-CN"/>
          <w14:textFill>
            <w14:solidFill>
              <w14:schemeClr w14:val="tx1"/>
            </w14:solidFill>
          </w14:textFill>
        </w:rPr>
        <w:t xml:space="preserve"> 北京市通州区宋庄镇人民政府</w:t>
      </w:r>
    </w:p>
    <w:p w14:paraId="52C1F8BF">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rFonts w:hint="eastAsia"/>
          <w:bCs/>
          <w:color w:val="000000" w:themeColor="text1"/>
          <w:sz w:val="36"/>
          <w:szCs w:val="36"/>
          <w:lang w:val="en-US" w:eastAsia="zh-CN"/>
          <w14:textFill>
            <w14:solidFill>
              <w14:schemeClr w14:val="tx1"/>
            </w14:solidFill>
          </w14:textFill>
        </w:rPr>
        <w:t>：</w:t>
      </w:r>
      <w:r>
        <w:rPr>
          <w:rFonts w:hint="eastAsia"/>
          <w:bCs/>
          <w:color w:val="000000" w:themeColor="text1"/>
          <w:sz w:val="36"/>
          <w:szCs w:val="36"/>
          <w:lang w:eastAsia="zh-CN"/>
          <w14:textFill>
            <w14:solidFill>
              <w14:schemeClr w14:val="tx1"/>
            </w14:solidFill>
          </w14:textFill>
        </w:rPr>
        <w:t>中宏信投（北京）工程管理有限公司</w:t>
      </w:r>
      <w:r>
        <w:rPr>
          <w:bCs/>
          <w:color w:val="000000" w:themeColor="text1"/>
          <w:sz w:val="36"/>
          <w:szCs w:val="36"/>
          <w14:textFill>
            <w14:solidFill>
              <w14:schemeClr w14:val="tx1"/>
            </w14:solidFill>
          </w14:textFill>
        </w:rPr>
        <w:t xml:space="preserve"> </w:t>
      </w:r>
    </w:p>
    <w:p w14:paraId="036EA658">
      <w:pPr>
        <w:widowControl/>
        <w:jc w:val="left"/>
        <w:rPr>
          <w:i/>
          <w:color w:val="000000" w:themeColor="text1"/>
          <w14:textFill>
            <w14:solidFill>
              <w14:schemeClr w14:val="tx1"/>
            </w14:solidFill>
          </w14:textFill>
        </w:rPr>
      </w:pPr>
    </w:p>
    <w:p w14:paraId="2E5000A3">
      <w:pPr>
        <w:spacing w:line="360" w:lineRule="auto"/>
        <w:jc w:val="center"/>
        <w:rPr>
          <w:b/>
          <w:color w:val="000000" w:themeColor="text1"/>
          <w:sz w:val="44"/>
          <w:szCs w:val="44"/>
          <w14:textFill>
            <w14:solidFill>
              <w14:schemeClr w14:val="tx1"/>
            </w14:solidFill>
          </w14:textFill>
        </w:rPr>
      </w:pPr>
    </w:p>
    <w:p w14:paraId="7E538445">
      <w:pPr>
        <w:spacing w:line="360" w:lineRule="auto"/>
        <w:ind w:firstLine="7228" w:firstLineChars="1000"/>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0C6F616">
      <w:pPr>
        <w:spacing w:line="360" w:lineRule="auto"/>
        <w:jc w:val="center"/>
        <w:outlineLvl w:val="0"/>
        <w:rPr>
          <w:b/>
          <w:color w:val="000000" w:themeColor="text1"/>
          <w:sz w:val="36"/>
          <w:szCs w:val="36"/>
          <w14:textFill>
            <w14:solidFill>
              <w14:schemeClr w14:val="tx1"/>
            </w14:solidFill>
          </w14:textFill>
        </w:rPr>
      </w:pPr>
      <w:bookmarkStart w:id="1" w:name="_Toc99301418"/>
      <w:r>
        <w:rPr>
          <w:b/>
          <w:color w:val="000000" w:themeColor="text1"/>
          <w:sz w:val="36"/>
          <w:szCs w:val="36"/>
          <w14:textFill>
            <w14:solidFill>
              <w14:schemeClr w14:val="tx1"/>
            </w14:solidFill>
          </w14:textFill>
        </w:rPr>
        <w:t>目      录</w:t>
      </w:r>
      <w:bookmarkEnd w:id="1"/>
    </w:p>
    <w:p w14:paraId="14603B58">
      <w:pPr>
        <w:rPr>
          <w:color w:val="000000" w:themeColor="text1"/>
          <w14:textFill>
            <w14:solidFill>
              <w14:schemeClr w14:val="tx1"/>
            </w14:solidFill>
          </w14:textFill>
        </w:rPr>
      </w:pPr>
    </w:p>
    <w:p w14:paraId="70194BDF">
      <w:pPr>
        <w:rPr>
          <w:color w:val="000000" w:themeColor="text1"/>
          <w14:textFill>
            <w14:solidFill>
              <w14:schemeClr w14:val="tx1"/>
            </w14:solidFill>
          </w14:textFill>
        </w:rPr>
      </w:pPr>
    </w:p>
    <w:p w14:paraId="52D9E9FE">
      <w:pPr>
        <w:rPr>
          <w:color w:val="000000" w:themeColor="text1"/>
          <w14:textFill>
            <w14:solidFill>
              <w14:schemeClr w14:val="tx1"/>
            </w14:solidFill>
          </w14:textFill>
        </w:rPr>
      </w:pPr>
    </w:p>
    <w:p w14:paraId="13FF75E8">
      <w:pPr>
        <w:pStyle w:val="30"/>
        <w:rPr>
          <w:rFonts w:ascii="Times New Roman" w:hAnsi="Times New Roman" w:eastAsiaTheme="minorEastAsia"/>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56C523E7">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"_Toc99301419"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第一章   投标邀请</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_Toc99301419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46220609">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"_Toc99301420"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第二章   投标人须知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79E3EB9">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"_Toc99301421"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第三章   资格审查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20</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B77E251">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"_Toc99301423"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第四章   评标程序、评标方法和评标标准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24</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61F91DE">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"_Toc99301424"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第五章   采购需求</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D42783A">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"_Toc99301425"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第六章   拟签订的合同文本</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33</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5BC8F14">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"_Toc99301426"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第七章   投标文件格式</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B096CD0">
      <w:pPr>
        <w:pStyle w:val="30"/>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00239CDE">
      <w:pPr>
        <w:rPr>
          <w:color w:val="000000" w:themeColor="text1"/>
          <w14:textFill>
            <w14:solidFill>
              <w14:schemeClr w14:val="tx1"/>
            </w14:solidFill>
          </w14:textFill>
        </w:rPr>
      </w:pPr>
    </w:p>
    <w:p w14:paraId="1772D097">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6FF4402F">
      <w:pPr>
        <w:pStyle w:val="30"/>
        <w:spacing w:line="360" w:lineRule="auto"/>
        <w:rPr>
          <w:rFonts w:ascii="Times New Roman" w:hAnsi="Times New Roman"/>
          <w:b w:val="0"/>
          <w:color w:val="000000" w:themeColor="text1"/>
          <w14:textFill>
            <w14:solidFill>
              <w14:schemeClr w14:val="tx1"/>
            </w14:solidFill>
          </w14:textFill>
        </w:rPr>
      </w:pPr>
    </w:p>
    <w:p w14:paraId="5931EBE0">
      <w:pPr>
        <w:spacing w:line="360" w:lineRule="auto"/>
        <w:jc w:val="center"/>
        <w:outlineLvl w:val="0"/>
        <w:rPr>
          <w:b/>
          <w:color w:val="auto"/>
          <w:sz w:val="36"/>
          <w:szCs w:val="36"/>
        </w:rPr>
      </w:pPr>
      <w:r>
        <w:rPr>
          <w:color w:val="000000" w:themeColor="text1"/>
          <w:sz w:val="24"/>
          <w14:textFill>
            <w14:solidFill>
              <w14:schemeClr w14:val="tx1"/>
            </w14:solidFill>
          </w14:textFill>
        </w:rPr>
        <w:br w:type="page"/>
      </w:r>
      <w:bookmarkStart w:id="2" w:name="_Toc99301419"/>
      <w:r>
        <w:rPr>
          <w:b/>
          <w:color w:val="auto"/>
          <w:sz w:val="36"/>
          <w:szCs w:val="36"/>
        </w:rPr>
        <w:t>第一章   投标邀请</w:t>
      </w:r>
      <w:bookmarkEnd w:id="2"/>
    </w:p>
    <w:p w14:paraId="03FB3547">
      <w:pPr>
        <w:spacing w:line="360" w:lineRule="auto"/>
        <w:ind w:firstLine="640" w:firstLineChars="200"/>
        <w:rPr>
          <w:color w:val="auto"/>
          <w:sz w:val="32"/>
          <w:szCs w:val="32"/>
        </w:rPr>
      </w:pPr>
    </w:p>
    <w:p w14:paraId="78C2CC9A">
      <w:pPr>
        <w:pStyle w:val="4"/>
        <w:spacing w:before="0" w:line="360" w:lineRule="auto"/>
        <w:jc w:val="left"/>
        <w:rPr>
          <w:rFonts w:ascii="Times New Roman" w:hAnsi="Times New Roman" w:eastAsia="宋体"/>
          <w:color w:val="auto"/>
          <w:sz w:val="24"/>
          <w:szCs w:val="24"/>
        </w:rPr>
      </w:pPr>
      <w:bookmarkStart w:id="3" w:name="_Toc28359002"/>
      <w:bookmarkStart w:id="4" w:name="_Toc28359079"/>
      <w:bookmarkStart w:id="5" w:name="_Toc35393621"/>
      <w:bookmarkStart w:id="6" w:name="_Toc35393790"/>
      <w:bookmarkStart w:id="7" w:name="_Hlk24379207"/>
      <w:r>
        <w:rPr>
          <w:rFonts w:ascii="Times New Roman" w:hAnsi="Times New Roman" w:eastAsia="宋体"/>
          <w:color w:val="auto"/>
          <w:sz w:val="24"/>
          <w:szCs w:val="24"/>
        </w:rPr>
        <w:t>一、项目基本情况</w:t>
      </w:r>
      <w:bookmarkEnd w:id="3"/>
      <w:bookmarkEnd w:id="4"/>
      <w:bookmarkEnd w:id="5"/>
      <w:bookmarkEnd w:id="6"/>
    </w:p>
    <w:p w14:paraId="1864A98C">
      <w:pPr>
        <w:spacing w:line="360" w:lineRule="auto"/>
        <w:ind w:firstLine="480" w:firstLineChars="200"/>
        <w:rPr>
          <w:rFonts w:hint="eastAsia" w:eastAsia="宋体"/>
          <w:color w:val="auto"/>
          <w:sz w:val="24"/>
          <w:lang w:eastAsia="zh-CN"/>
        </w:rPr>
      </w:pPr>
      <w:r>
        <w:rPr>
          <w:color w:val="auto"/>
          <w:sz w:val="24"/>
        </w:rPr>
        <w:t>1.项目编号：</w:t>
      </w:r>
      <w:r>
        <w:rPr>
          <w:rFonts w:hint="eastAsia"/>
          <w:color w:val="auto"/>
          <w:sz w:val="24"/>
          <w:lang w:val="en-US" w:eastAsia="zh-CN"/>
        </w:rPr>
        <w:t>11011226210200020127-XM001</w:t>
      </w:r>
      <w:r>
        <w:rPr>
          <w:rFonts w:hint="eastAsia"/>
          <w:color w:val="auto"/>
          <w:sz w:val="24"/>
          <w:lang w:eastAsia="zh-CN"/>
        </w:rPr>
        <w:t xml:space="preserve"> </w:t>
      </w:r>
    </w:p>
    <w:p w14:paraId="2BA67C9C">
      <w:pPr>
        <w:spacing w:line="360" w:lineRule="auto"/>
        <w:ind w:firstLine="480" w:firstLineChars="200"/>
        <w:rPr>
          <w:color w:val="auto"/>
          <w:sz w:val="24"/>
        </w:rPr>
      </w:pPr>
      <w:r>
        <w:rPr>
          <w:color w:val="auto"/>
          <w:sz w:val="24"/>
        </w:rPr>
        <w:t>2.项目名称：</w:t>
      </w:r>
      <w:r>
        <w:rPr>
          <w:rFonts w:hint="eastAsia"/>
          <w:color w:val="auto"/>
          <w:sz w:val="24"/>
          <w:lang w:eastAsia="zh-CN"/>
        </w:rPr>
        <w:t>宋庄文化区西路（潞苑北大街-潞苑二街）道路工程拆除服务</w:t>
      </w:r>
    </w:p>
    <w:bookmarkEnd w:id="7"/>
    <w:p w14:paraId="5AF893C4">
      <w:pPr>
        <w:spacing w:line="360" w:lineRule="auto"/>
        <w:ind w:firstLine="480" w:firstLineChars="200"/>
        <w:rPr>
          <w:color w:val="auto"/>
          <w:sz w:val="24"/>
        </w:rPr>
      </w:pPr>
      <w:r>
        <w:rPr>
          <w:color w:val="auto"/>
          <w:sz w:val="24"/>
        </w:rPr>
        <w:t>3.项目预算金额：</w:t>
      </w:r>
      <w:r>
        <w:rPr>
          <w:rFonts w:hint="eastAsia"/>
          <w:color w:val="auto"/>
          <w:sz w:val="24"/>
          <w:u w:val="none"/>
          <w:lang w:eastAsia="zh-CN"/>
        </w:rPr>
        <w:t>28</w:t>
      </w:r>
      <w:r>
        <w:rPr>
          <w:rFonts w:hint="eastAsia"/>
          <w:color w:val="auto"/>
          <w:sz w:val="24"/>
          <w:u w:val="none"/>
          <w:lang w:val="en-US" w:eastAsia="zh-CN"/>
        </w:rPr>
        <w:t>6.49</w:t>
      </w:r>
      <w:r>
        <w:rPr>
          <w:color w:val="auto"/>
          <w:sz w:val="24"/>
        </w:rPr>
        <w:t>万元、项目最高限价（如有）</w:t>
      </w:r>
      <w:r>
        <w:rPr>
          <w:rFonts w:hint="eastAsia"/>
          <w:color w:val="auto"/>
          <w:sz w:val="24"/>
          <w:lang w:val="en-US" w:eastAsia="zh-CN"/>
        </w:rPr>
        <w:t>:</w:t>
      </w:r>
      <w:r>
        <w:rPr>
          <w:rFonts w:hint="eastAsia"/>
          <w:color w:val="auto"/>
          <w:sz w:val="24"/>
          <w:u w:val="none"/>
          <w:lang w:eastAsia="zh-CN"/>
        </w:rPr>
        <w:t>28</w:t>
      </w:r>
      <w:r>
        <w:rPr>
          <w:rFonts w:hint="eastAsia"/>
          <w:color w:val="auto"/>
          <w:sz w:val="24"/>
          <w:u w:val="none"/>
          <w:lang w:val="en-US" w:eastAsia="zh-CN"/>
        </w:rPr>
        <w:t>6.49</w:t>
      </w:r>
      <w:r>
        <w:rPr>
          <w:color w:val="auto"/>
          <w:sz w:val="24"/>
        </w:rPr>
        <w:t>万元</w:t>
      </w:r>
    </w:p>
    <w:p w14:paraId="070ED9BF">
      <w:pPr>
        <w:spacing w:line="360" w:lineRule="auto"/>
        <w:ind w:firstLine="480" w:firstLineChars="200"/>
        <w:rPr>
          <w:color w:val="auto"/>
          <w:sz w:val="24"/>
        </w:rPr>
      </w:pPr>
      <w:r>
        <w:rPr>
          <w:color w:val="auto"/>
          <w:sz w:val="24"/>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0807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D5A7271">
            <w:pPr>
              <w:jc w:val="center"/>
              <w:rPr>
                <w:bCs/>
                <w:color w:val="auto"/>
                <w:szCs w:val="21"/>
              </w:rPr>
            </w:pPr>
            <w:bookmarkStart w:id="8" w:name="OLE_LINK8" w:colFirst="0" w:colLast="4"/>
            <w:r>
              <w:rPr>
                <w:bCs/>
                <w:color w:val="auto"/>
                <w:szCs w:val="21"/>
              </w:rPr>
              <w:t>包号</w:t>
            </w:r>
          </w:p>
        </w:tc>
        <w:tc>
          <w:tcPr>
            <w:tcW w:w="843" w:type="pct"/>
            <w:vAlign w:val="center"/>
          </w:tcPr>
          <w:p w14:paraId="589B7293">
            <w:pPr>
              <w:jc w:val="center"/>
              <w:rPr>
                <w:bCs/>
                <w:color w:val="auto"/>
                <w:szCs w:val="21"/>
              </w:rPr>
            </w:pPr>
            <w:r>
              <w:rPr>
                <w:bCs/>
                <w:color w:val="auto"/>
                <w:szCs w:val="21"/>
              </w:rPr>
              <w:t>标的名称</w:t>
            </w:r>
          </w:p>
        </w:tc>
        <w:tc>
          <w:tcPr>
            <w:tcW w:w="921" w:type="pct"/>
            <w:vAlign w:val="center"/>
          </w:tcPr>
          <w:p w14:paraId="3802945D">
            <w:pPr>
              <w:jc w:val="center"/>
              <w:rPr>
                <w:bCs/>
                <w:color w:val="auto"/>
                <w:szCs w:val="21"/>
              </w:rPr>
            </w:pPr>
            <w:r>
              <w:rPr>
                <w:bCs/>
                <w:color w:val="auto"/>
                <w:szCs w:val="21"/>
              </w:rPr>
              <w:t>采购包</w:t>
            </w:r>
          </w:p>
          <w:p w14:paraId="1ECC1587">
            <w:pPr>
              <w:jc w:val="center"/>
              <w:rPr>
                <w:bCs/>
                <w:color w:val="auto"/>
                <w:szCs w:val="21"/>
              </w:rPr>
            </w:pPr>
            <w:r>
              <w:rPr>
                <w:bCs/>
                <w:color w:val="auto"/>
                <w:szCs w:val="21"/>
              </w:rPr>
              <w:t>预算金额</w:t>
            </w:r>
          </w:p>
          <w:p w14:paraId="04890A14">
            <w:pPr>
              <w:jc w:val="center"/>
              <w:rPr>
                <w:bCs/>
                <w:color w:val="auto"/>
                <w:szCs w:val="21"/>
              </w:rPr>
            </w:pPr>
            <w:r>
              <w:rPr>
                <w:bCs/>
                <w:color w:val="auto"/>
                <w:szCs w:val="21"/>
              </w:rPr>
              <w:t>（万元）</w:t>
            </w:r>
          </w:p>
        </w:tc>
        <w:tc>
          <w:tcPr>
            <w:tcW w:w="540" w:type="pct"/>
            <w:vAlign w:val="center"/>
          </w:tcPr>
          <w:p w14:paraId="0375F059">
            <w:pPr>
              <w:jc w:val="center"/>
              <w:rPr>
                <w:bCs/>
                <w:color w:val="auto"/>
                <w:szCs w:val="21"/>
              </w:rPr>
            </w:pPr>
            <w:r>
              <w:rPr>
                <w:bCs/>
                <w:color w:val="auto"/>
                <w:szCs w:val="21"/>
              </w:rPr>
              <w:t>数量</w:t>
            </w:r>
          </w:p>
        </w:tc>
        <w:tc>
          <w:tcPr>
            <w:tcW w:w="2314" w:type="pct"/>
            <w:vAlign w:val="center"/>
          </w:tcPr>
          <w:p w14:paraId="798BAB08">
            <w:pPr>
              <w:jc w:val="center"/>
              <w:rPr>
                <w:color w:val="auto"/>
                <w:szCs w:val="21"/>
              </w:rPr>
            </w:pPr>
            <w:r>
              <w:rPr>
                <w:color w:val="auto"/>
                <w:szCs w:val="21"/>
              </w:rPr>
              <w:t>简要技术需求或服务要求</w:t>
            </w:r>
          </w:p>
        </w:tc>
      </w:tr>
      <w:tr w14:paraId="3D58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360FA3B">
            <w:pPr>
              <w:jc w:val="center"/>
              <w:rPr>
                <w:bCs/>
                <w:color w:val="auto"/>
                <w:szCs w:val="21"/>
              </w:rPr>
            </w:pPr>
            <w:r>
              <w:rPr>
                <w:bCs/>
                <w:color w:val="auto"/>
                <w:szCs w:val="21"/>
              </w:rPr>
              <w:t>01</w:t>
            </w:r>
          </w:p>
        </w:tc>
        <w:tc>
          <w:tcPr>
            <w:tcW w:w="843" w:type="pct"/>
            <w:vAlign w:val="center"/>
          </w:tcPr>
          <w:p w14:paraId="1CAAFBE1">
            <w:pPr>
              <w:jc w:val="center"/>
              <w:rPr>
                <w:bCs/>
                <w:color w:val="auto"/>
                <w:szCs w:val="21"/>
              </w:rPr>
            </w:pPr>
            <w:r>
              <w:rPr>
                <w:rFonts w:hint="eastAsia" w:cs="Times New Roman"/>
                <w:bCs/>
                <w:color w:val="auto"/>
                <w:szCs w:val="21"/>
                <w:lang w:eastAsia="zh-CN"/>
              </w:rPr>
              <w:t>宋庄文化区西路（潞苑北大街-潞苑二街）道路工程拆除服务</w:t>
            </w:r>
          </w:p>
        </w:tc>
        <w:tc>
          <w:tcPr>
            <w:tcW w:w="921" w:type="pct"/>
            <w:vAlign w:val="center"/>
          </w:tcPr>
          <w:p w14:paraId="38889269">
            <w:pPr>
              <w:jc w:val="center"/>
              <w:rPr>
                <w:rFonts w:hint="eastAsia" w:eastAsia="宋体"/>
                <w:bCs/>
                <w:color w:val="auto"/>
                <w:szCs w:val="21"/>
                <w:lang w:eastAsia="zh-CN"/>
              </w:rPr>
            </w:pPr>
            <w:r>
              <w:rPr>
                <w:rFonts w:hint="eastAsia"/>
                <w:color w:val="auto"/>
                <w:sz w:val="24"/>
                <w:u w:val="none"/>
                <w:lang w:eastAsia="zh-CN"/>
              </w:rPr>
              <w:t>28</w:t>
            </w:r>
            <w:r>
              <w:rPr>
                <w:rFonts w:hint="eastAsia"/>
                <w:color w:val="auto"/>
                <w:sz w:val="24"/>
                <w:u w:val="none"/>
                <w:lang w:val="en-US" w:eastAsia="zh-CN"/>
              </w:rPr>
              <w:t>6.49</w:t>
            </w:r>
          </w:p>
        </w:tc>
        <w:tc>
          <w:tcPr>
            <w:tcW w:w="540" w:type="pct"/>
            <w:vAlign w:val="center"/>
          </w:tcPr>
          <w:p w14:paraId="169DB8BA">
            <w:pPr>
              <w:jc w:val="center"/>
              <w:rPr>
                <w:rFonts w:hint="eastAsia" w:eastAsia="宋体"/>
                <w:bCs/>
                <w:color w:val="auto"/>
                <w:szCs w:val="21"/>
                <w:lang w:val="en-US" w:eastAsia="zh-CN"/>
              </w:rPr>
            </w:pPr>
            <w:r>
              <w:rPr>
                <w:rFonts w:hint="eastAsia"/>
                <w:bCs/>
                <w:color w:val="auto"/>
                <w:szCs w:val="21"/>
                <w:lang w:val="en-US" w:eastAsia="zh-CN"/>
              </w:rPr>
              <w:t>1</w:t>
            </w:r>
          </w:p>
        </w:tc>
        <w:tc>
          <w:tcPr>
            <w:tcW w:w="2314" w:type="pct"/>
            <w:vAlign w:val="center"/>
          </w:tcPr>
          <w:p w14:paraId="2DE2A855">
            <w:pPr>
              <w:jc w:val="left"/>
              <w:rPr>
                <w:rFonts w:hint="eastAsia" w:eastAsia="宋体"/>
                <w:color w:val="auto"/>
                <w:kern w:val="0"/>
                <w:szCs w:val="21"/>
                <w:lang w:val="en-US" w:eastAsia="zh-CN"/>
              </w:rPr>
            </w:pPr>
            <w:r>
              <w:rPr>
                <w:rFonts w:hint="eastAsia"/>
                <w:color w:val="auto"/>
                <w:kern w:val="0"/>
                <w:szCs w:val="21"/>
                <w:lang w:eastAsia="zh-CN"/>
              </w:rPr>
              <w:t>本项目南起潞苑二街，北至潞苑北大街，规划为城市主干道，道路红线宽35米，设计速度40公里/小时，道路全长0.89公里。配合建设内容包括道路工程、交通工程、绿化工程、雨水工程、污水工程、给水工程和再生水工程的拆除工作。详见第五章采购需求。</w:t>
            </w:r>
          </w:p>
        </w:tc>
      </w:tr>
      <w:bookmarkEnd w:id="8"/>
    </w:tbl>
    <w:p w14:paraId="74E877B1">
      <w:pPr>
        <w:spacing w:line="360" w:lineRule="auto"/>
        <w:ind w:firstLine="480" w:firstLineChars="200"/>
        <w:rPr>
          <w:rFonts w:hint="eastAsia" w:eastAsia="宋体"/>
          <w:color w:val="auto"/>
          <w:sz w:val="24"/>
          <w:u w:val="single"/>
          <w:lang w:eastAsia="zh-CN"/>
        </w:rPr>
      </w:pPr>
      <w:r>
        <w:rPr>
          <w:color w:val="auto"/>
          <w:sz w:val="24"/>
        </w:rPr>
        <w:t>5.合同履行期限：</w:t>
      </w:r>
      <w:bookmarkStart w:id="9" w:name="OLE_LINK17"/>
      <w:r>
        <w:rPr>
          <w:rFonts w:hint="eastAsia"/>
          <w:color w:val="auto"/>
          <w:kern w:val="0"/>
          <w:sz w:val="24"/>
          <w:lang w:eastAsia="zh-CN"/>
        </w:rPr>
        <w:t>自合同签订之日起至拆除工作完成</w:t>
      </w:r>
    </w:p>
    <w:bookmarkEnd w:id="9"/>
    <w:p w14:paraId="380DF04E">
      <w:pPr>
        <w:spacing w:line="360" w:lineRule="auto"/>
        <w:ind w:firstLine="480" w:firstLineChars="200"/>
        <w:rPr>
          <w:color w:val="auto"/>
          <w:sz w:val="24"/>
        </w:rPr>
      </w:pPr>
      <w:r>
        <w:rPr>
          <w:color w:val="auto"/>
          <w:sz w:val="24"/>
        </w:rPr>
        <w:t xml:space="preserve">6.本项目是否接受联合体投标：□是  </w:t>
      </w:r>
      <w:r>
        <w:rPr>
          <w:rFonts w:hint="eastAsia"/>
          <w:color w:val="auto"/>
          <w:sz w:val="24"/>
          <w:lang w:eastAsia="zh-CN"/>
        </w:rPr>
        <w:t>☑</w:t>
      </w:r>
      <w:r>
        <w:rPr>
          <w:color w:val="auto"/>
          <w:sz w:val="24"/>
        </w:rPr>
        <w:t>否。</w:t>
      </w:r>
    </w:p>
    <w:p w14:paraId="2C56B209">
      <w:pPr>
        <w:pStyle w:val="4"/>
        <w:spacing w:before="0" w:line="360" w:lineRule="auto"/>
        <w:jc w:val="left"/>
        <w:rPr>
          <w:rFonts w:ascii="Times New Roman" w:hAnsi="Times New Roman" w:eastAsia="宋体"/>
          <w:color w:val="auto"/>
          <w:sz w:val="24"/>
          <w:szCs w:val="24"/>
        </w:rPr>
      </w:pPr>
      <w:bookmarkStart w:id="10" w:name="_Toc28359003"/>
      <w:bookmarkStart w:id="11" w:name="_Toc35393622"/>
      <w:bookmarkStart w:id="12" w:name="_Toc35393791"/>
      <w:bookmarkStart w:id="13" w:name="_Toc28359080"/>
      <w:r>
        <w:rPr>
          <w:rFonts w:ascii="Times New Roman" w:hAnsi="Times New Roman" w:eastAsia="宋体"/>
          <w:color w:val="auto"/>
          <w:sz w:val="24"/>
          <w:szCs w:val="24"/>
        </w:rPr>
        <w:t>二、申请人的资格要求（须同时满足）</w:t>
      </w:r>
      <w:bookmarkEnd w:id="10"/>
      <w:bookmarkEnd w:id="11"/>
      <w:bookmarkEnd w:id="12"/>
      <w:bookmarkEnd w:id="13"/>
    </w:p>
    <w:p w14:paraId="0F0F2D0A">
      <w:pPr>
        <w:spacing w:line="360" w:lineRule="auto"/>
        <w:ind w:firstLine="480" w:firstLineChars="200"/>
        <w:rPr>
          <w:color w:val="auto"/>
          <w:sz w:val="24"/>
        </w:rPr>
      </w:pPr>
      <w:r>
        <w:rPr>
          <w:color w:val="auto"/>
          <w:sz w:val="24"/>
        </w:rPr>
        <w:t>1.满足《中华人民共和国政府采购法》第二十二条规定；</w:t>
      </w:r>
    </w:p>
    <w:p w14:paraId="63F67C93">
      <w:pPr>
        <w:spacing w:line="360" w:lineRule="auto"/>
        <w:ind w:firstLine="480" w:firstLineChars="200"/>
        <w:rPr>
          <w:color w:val="auto"/>
          <w:sz w:val="24"/>
        </w:rPr>
      </w:pPr>
      <w:bookmarkStart w:id="14" w:name="_Toc28359081"/>
      <w:bookmarkStart w:id="15" w:name="_Toc28359004"/>
      <w:r>
        <w:rPr>
          <w:color w:val="auto"/>
          <w:sz w:val="24"/>
        </w:rPr>
        <w:t>2.落实政府采购政策需满足的资格要求：</w:t>
      </w:r>
    </w:p>
    <w:p w14:paraId="5C1F639C">
      <w:pPr>
        <w:spacing w:line="360" w:lineRule="auto"/>
        <w:ind w:firstLine="480" w:firstLineChars="200"/>
        <w:rPr>
          <w:color w:val="auto"/>
          <w:sz w:val="24"/>
        </w:rPr>
      </w:pPr>
      <w:r>
        <w:rPr>
          <w:color w:val="auto"/>
          <w:sz w:val="24"/>
        </w:rPr>
        <w:t>2.1 中小企业政策</w:t>
      </w:r>
    </w:p>
    <w:p w14:paraId="58BB035B">
      <w:pPr>
        <w:spacing w:line="360" w:lineRule="auto"/>
        <w:ind w:firstLine="480" w:firstLineChars="200"/>
        <w:rPr>
          <w:color w:val="auto"/>
          <w:sz w:val="24"/>
        </w:rPr>
      </w:pPr>
      <w:r>
        <w:rPr>
          <w:color w:val="auto"/>
          <w:sz w:val="24"/>
        </w:rPr>
        <w:t>□本项目不专门面向中小企业预留采购份额。</w:t>
      </w:r>
    </w:p>
    <w:p w14:paraId="18BCC209">
      <w:pPr>
        <w:spacing w:line="360" w:lineRule="auto"/>
        <w:ind w:firstLine="480" w:firstLineChars="200"/>
        <w:rPr>
          <w:color w:val="auto"/>
          <w:sz w:val="24"/>
        </w:rPr>
      </w:pPr>
      <w:r>
        <w:rPr>
          <w:rFonts w:hint="eastAsia"/>
          <w:color w:val="auto"/>
          <w:sz w:val="24"/>
          <w:lang w:eastAsia="zh-CN"/>
        </w:rPr>
        <w:t>☑</w:t>
      </w:r>
      <w:r>
        <w:rPr>
          <w:color w:val="auto"/>
          <w:sz w:val="24"/>
        </w:rPr>
        <w:t xml:space="preserve">本项目专门面向  </w:t>
      </w:r>
      <w:r>
        <w:rPr>
          <w:rFonts w:hint="eastAsia"/>
          <w:color w:val="auto"/>
          <w:sz w:val="24"/>
          <w:lang w:eastAsia="zh-CN"/>
        </w:rPr>
        <w:t>☑</w:t>
      </w:r>
      <w:r>
        <w:rPr>
          <w:color w:val="auto"/>
          <w:sz w:val="24"/>
        </w:rPr>
        <w:t xml:space="preserve">中小 </w:t>
      </w:r>
      <w:r>
        <w:rPr>
          <w:rFonts w:hint="eastAsia"/>
          <w:color w:val="auto"/>
          <w:sz w:val="24"/>
          <w:lang w:eastAsia="zh-CN"/>
        </w:rPr>
        <w:t>□</w:t>
      </w:r>
      <w:r>
        <w:rPr>
          <w:color w:val="auto"/>
          <w:sz w:val="24"/>
        </w:rPr>
        <w:t>小微企业  采购。即：提供的货物全部由符合政策要求的中小/小微企业制造、服务全部由符合政策要求的中小/小微企业承接。</w:t>
      </w:r>
    </w:p>
    <w:p w14:paraId="22AA36BD">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color w:val="auto"/>
          <w:sz w:val="24"/>
          <w:lang w:val="en-US" w:eastAsia="zh-CN"/>
        </w:rPr>
        <w:t>/</w:t>
      </w:r>
      <w:r>
        <w:rPr>
          <w:color w:val="auto"/>
          <w:sz w:val="24"/>
        </w:rPr>
        <w:t>_____________。</w:t>
      </w:r>
    </w:p>
    <w:p w14:paraId="60373AA9">
      <w:pPr>
        <w:spacing w:line="360" w:lineRule="auto"/>
        <w:ind w:firstLine="480" w:firstLineChars="200"/>
        <w:rPr>
          <w:color w:val="auto"/>
          <w:sz w:val="24"/>
        </w:rPr>
      </w:pPr>
      <w:r>
        <w:rPr>
          <w:color w:val="auto"/>
          <w:sz w:val="24"/>
        </w:rPr>
        <w:t>2.2 其它落实政府采购政策的资格要求（如有）：_____</w:t>
      </w:r>
      <w:r>
        <w:rPr>
          <w:rFonts w:hint="eastAsia"/>
          <w:color w:val="auto"/>
          <w:sz w:val="24"/>
          <w:lang w:val="en-US" w:eastAsia="zh-CN"/>
        </w:rPr>
        <w:t>/</w:t>
      </w:r>
      <w:r>
        <w:rPr>
          <w:color w:val="auto"/>
          <w:sz w:val="24"/>
        </w:rPr>
        <w:t>______________。</w:t>
      </w:r>
    </w:p>
    <w:p w14:paraId="6DC1D859">
      <w:pPr>
        <w:spacing w:line="360" w:lineRule="auto"/>
        <w:ind w:firstLine="480" w:firstLineChars="200"/>
        <w:rPr>
          <w:i/>
          <w:iCs/>
          <w:color w:val="auto"/>
          <w:sz w:val="24"/>
          <w:u w:val="single"/>
        </w:rPr>
      </w:pPr>
      <w:r>
        <w:rPr>
          <w:color w:val="auto"/>
          <w:sz w:val="24"/>
        </w:rPr>
        <w:t>3.本项目的特定资格要求：</w:t>
      </w:r>
    </w:p>
    <w:p w14:paraId="4FE22975">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4F5B6E0C">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eastAsia="zh-CN"/>
        </w:rPr>
        <w:t>□</w:t>
      </w:r>
      <w:r>
        <w:rPr>
          <w:color w:val="auto"/>
          <w:sz w:val="24"/>
        </w:rPr>
        <w:t>否</w:t>
      </w:r>
    </w:p>
    <w:p w14:paraId="055D4024">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eastAsia="zh-CN"/>
        </w:rPr>
        <w:t>☑</w:t>
      </w:r>
      <w:r>
        <w:rPr>
          <w:color w:val="auto"/>
          <w:sz w:val="24"/>
        </w:rPr>
        <w:t>是，公益一类事业单位、使用事业编制且由财政拨款保障的群团组织，不得作为承接主体；</w:t>
      </w:r>
    </w:p>
    <w:p w14:paraId="7AC6A43F">
      <w:pPr>
        <w:tabs>
          <w:tab w:val="left" w:pos="900"/>
          <w:tab w:val="left" w:pos="1134"/>
          <w:tab w:val="left" w:pos="1589"/>
          <w:tab w:val="left" w:pos="5521"/>
        </w:tabs>
        <w:snapToGrid w:val="0"/>
        <w:spacing w:line="360" w:lineRule="auto"/>
        <w:ind w:firstLine="480" w:firstLineChars="200"/>
        <w:rPr>
          <w:i/>
          <w:iCs/>
          <w:color w:val="auto"/>
          <w:sz w:val="24"/>
          <w:u w:val="single"/>
        </w:rPr>
      </w:pPr>
      <w:r>
        <w:rPr>
          <w:color w:val="auto"/>
          <w:sz w:val="24"/>
        </w:rPr>
        <w:t>3.2其他特定资格要求</w:t>
      </w:r>
      <w:r>
        <w:rPr>
          <w:rFonts w:eastAsiaTheme="minorEastAsia"/>
          <w:color w:val="auto"/>
          <w:sz w:val="24"/>
        </w:rPr>
        <w:t>：</w:t>
      </w:r>
      <w:r>
        <w:rPr>
          <w:rFonts w:hint="eastAsia" w:eastAsiaTheme="minorEastAsia"/>
          <w:color w:val="auto"/>
          <w:sz w:val="24"/>
          <w:u w:val="none"/>
          <w:lang w:eastAsia="zh-CN"/>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p>
    <w:bookmarkEnd w:id="14"/>
    <w:bookmarkEnd w:id="15"/>
    <w:p w14:paraId="6CAA844B">
      <w:pPr>
        <w:pStyle w:val="4"/>
        <w:widowControl/>
        <w:spacing w:before="0" w:line="360" w:lineRule="auto"/>
        <w:jc w:val="left"/>
        <w:rPr>
          <w:rFonts w:ascii="Times New Roman" w:hAnsi="Times New Roman" w:eastAsia="宋体"/>
          <w:color w:val="auto"/>
          <w:sz w:val="24"/>
          <w:szCs w:val="24"/>
        </w:rPr>
      </w:pPr>
      <w:bookmarkStart w:id="16" w:name="_Toc35393792"/>
      <w:bookmarkStart w:id="17" w:name="_Toc35393623"/>
      <w:r>
        <w:rPr>
          <w:rFonts w:ascii="Times New Roman" w:hAnsi="Times New Roman" w:eastAsia="宋体"/>
          <w:color w:val="auto"/>
          <w:sz w:val="24"/>
          <w:szCs w:val="24"/>
        </w:rPr>
        <w:t>三、获取招标文件</w:t>
      </w:r>
      <w:bookmarkEnd w:id="16"/>
      <w:bookmarkEnd w:id="17"/>
    </w:p>
    <w:p w14:paraId="1301F958">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2026年4月21日至2026年4月27日，每天上午9:00至12:00，下午12:00至17:00（北京时间，法定节假日除外）。</w:t>
      </w:r>
    </w:p>
    <w:p w14:paraId="2EE110AD">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0FD180A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70BD2685">
      <w:pPr>
        <w:widowControl/>
        <w:adjustRightInd w:val="0"/>
        <w:snapToGrid w:val="0"/>
        <w:spacing w:line="360" w:lineRule="auto"/>
        <w:ind w:firstLine="480" w:firstLineChars="200"/>
        <w:jc w:val="left"/>
        <w:rPr>
          <w:color w:val="auto"/>
          <w:sz w:val="24"/>
        </w:rPr>
      </w:pPr>
      <w:r>
        <w:rPr>
          <w:color w:val="auto"/>
          <w:sz w:val="24"/>
          <w:lang w:bidi="ar"/>
        </w:rPr>
        <w:t>4.售价：0元。</w:t>
      </w:r>
    </w:p>
    <w:p w14:paraId="567A16F0">
      <w:pPr>
        <w:pStyle w:val="4"/>
        <w:widowControl/>
        <w:spacing w:before="0" w:line="360" w:lineRule="auto"/>
        <w:jc w:val="left"/>
        <w:rPr>
          <w:rFonts w:ascii="Times New Roman" w:hAnsi="Times New Roman" w:eastAsia="宋体"/>
          <w:color w:val="auto"/>
          <w:sz w:val="24"/>
          <w:szCs w:val="24"/>
        </w:rPr>
      </w:pPr>
      <w:bookmarkStart w:id="18" w:name="_Toc28359082"/>
      <w:bookmarkStart w:id="19" w:name="_Toc28359005"/>
      <w:bookmarkStart w:id="20" w:name="_Toc35393624"/>
      <w:bookmarkStart w:id="21" w:name="_Toc35393793"/>
      <w:r>
        <w:rPr>
          <w:rFonts w:ascii="Times New Roman" w:hAnsi="Times New Roman" w:eastAsia="宋体"/>
          <w:color w:val="auto"/>
          <w:sz w:val="24"/>
          <w:szCs w:val="24"/>
        </w:rPr>
        <w:t>四、提交投标文件</w:t>
      </w:r>
      <w:bookmarkEnd w:id="18"/>
      <w:bookmarkEnd w:id="19"/>
      <w:r>
        <w:rPr>
          <w:rFonts w:ascii="Times New Roman" w:hAnsi="Times New Roman" w:eastAsia="宋体"/>
          <w:color w:val="auto"/>
          <w:sz w:val="24"/>
          <w:szCs w:val="24"/>
        </w:rPr>
        <w:t>截止时间、开标时间和地点</w:t>
      </w:r>
      <w:bookmarkEnd w:id="20"/>
      <w:bookmarkEnd w:id="21"/>
    </w:p>
    <w:p w14:paraId="2F16FDCE">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val="en-US" w:eastAsia="zh-CN" w:bidi="ar"/>
        </w:rPr>
        <w:t>2026年5月11日10点00分</w:t>
      </w:r>
      <w:r>
        <w:rPr>
          <w:bCs/>
          <w:color w:val="auto"/>
          <w:sz w:val="24"/>
          <w:lang w:bidi="ar"/>
        </w:rPr>
        <w:t>（北京时间）</w:t>
      </w:r>
      <w:r>
        <w:rPr>
          <w:iCs/>
          <w:color w:val="auto"/>
          <w:sz w:val="24"/>
          <w:lang w:bidi="ar"/>
        </w:rPr>
        <w:t>。</w:t>
      </w:r>
    </w:p>
    <w:p w14:paraId="6A30DB6A">
      <w:pPr>
        <w:spacing w:line="360" w:lineRule="auto"/>
        <w:ind w:firstLine="480" w:firstLineChars="200"/>
        <w:jc w:val="left"/>
        <w:rPr>
          <w:bCs/>
          <w:color w:val="auto"/>
          <w:sz w:val="24"/>
          <w:u w:val="single"/>
        </w:rPr>
      </w:pPr>
      <w:r>
        <w:rPr>
          <w:color w:val="auto"/>
          <w:sz w:val="24"/>
          <w:lang w:bidi="ar"/>
        </w:rPr>
        <w:t>地点：</w:t>
      </w:r>
      <w:bookmarkStart w:id="22" w:name="OLE_LINK22"/>
      <w:r>
        <w:rPr>
          <w:rFonts w:hint="eastAsia"/>
          <w:color w:val="auto"/>
          <w:sz w:val="24"/>
          <w:lang w:eastAsia="zh-CN" w:bidi="ar"/>
        </w:rPr>
        <w:t>北京市通州区宋庄镇原创艺术博展中心14栋2层</w:t>
      </w:r>
      <w:r>
        <w:rPr>
          <w:rFonts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请各投标人携带</w:t>
      </w:r>
      <w:r>
        <w:rPr>
          <w:rFonts w:hint="default" w:ascii="TimesNewRomanPSMT" w:hAnsi="TimesNewRomanPSMT" w:eastAsia="TimesNewRomanPSMT" w:cs="TimesNewRomanPSMT"/>
          <w:b w:val="0"/>
          <w:bCs w:val="0"/>
          <w:color w:val="auto"/>
          <w:sz w:val="24"/>
          <w:szCs w:val="24"/>
        </w:rPr>
        <w:t>CA</w:t>
      </w:r>
      <w:r>
        <w:rPr>
          <w:rFonts w:ascii="宋体" w:hAnsi="宋体" w:eastAsia="宋体" w:cs="宋体"/>
          <w:b w:val="0"/>
          <w:bCs w:val="0"/>
          <w:color w:val="auto"/>
          <w:sz w:val="24"/>
          <w:szCs w:val="24"/>
        </w:rPr>
        <w:t>认证证书</w:t>
      </w:r>
      <w:r>
        <w:rPr>
          <w:rFonts w:hint="eastAsia" w:ascii="宋体" w:hAnsi="宋体" w:cs="宋体"/>
          <w:b w:val="0"/>
          <w:bCs w:val="0"/>
          <w:color w:val="auto"/>
          <w:sz w:val="24"/>
          <w:szCs w:val="24"/>
          <w:lang w:eastAsia="zh-CN"/>
        </w:rPr>
        <w:t>现场</w:t>
      </w:r>
      <w:r>
        <w:rPr>
          <w:rFonts w:ascii="宋体" w:hAnsi="宋体" w:eastAsia="宋体" w:cs="宋体"/>
          <w:b w:val="0"/>
          <w:bCs w:val="0"/>
          <w:color w:val="auto"/>
          <w:sz w:val="24"/>
          <w:szCs w:val="24"/>
        </w:rPr>
        <w:t>电子开标，</w:t>
      </w:r>
      <w:r>
        <w:rPr>
          <w:rFonts w:hint="eastAsia" w:ascii="宋体" w:hAnsi="宋体" w:cs="宋体"/>
          <w:b w:val="0"/>
          <w:bCs w:val="0"/>
          <w:color w:val="auto"/>
          <w:sz w:val="24"/>
          <w:szCs w:val="24"/>
          <w:lang w:eastAsia="zh-CN"/>
        </w:rPr>
        <w:t>同时</w:t>
      </w:r>
      <w:r>
        <w:rPr>
          <w:rFonts w:ascii="宋体" w:hAnsi="宋体" w:eastAsia="宋体" w:cs="宋体"/>
          <w:b w:val="0"/>
          <w:bCs w:val="0"/>
          <w:color w:val="auto"/>
          <w:sz w:val="24"/>
          <w:szCs w:val="24"/>
        </w:rPr>
        <w:t>提交</w:t>
      </w:r>
      <w:r>
        <w:rPr>
          <w:rFonts w:hint="default" w:ascii="TimesNewRomanPSMT" w:hAnsi="TimesNewRomanPSMT" w:eastAsia="TimesNewRomanPSMT" w:cs="TimesNewRomanPSMT"/>
          <w:b w:val="0"/>
          <w:bCs w:val="0"/>
          <w:color w:val="auto"/>
          <w:sz w:val="24"/>
          <w:szCs w:val="24"/>
        </w:rPr>
        <w:t>1</w:t>
      </w:r>
      <w:r>
        <w:rPr>
          <w:rFonts w:ascii="宋体" w:hAnsi="宋体" w:eastAsia="宋体" w:cs="宋体"/>
          <w:b w:val="0"/>
          <w:bCs w:val="0"/>
          <w:color w:val="auto"/>
          <w:sz w:val="24"/>
          <w:szCs w:val="24"/>
        </w:rPr>
        <w:t>份与电子投标文件内容一致的纸质投标文件送至招标代理公司备查，仅需胶装无需密封。</w:t>
      </w:r>
    </w:p>
    <w:bookmarkEnd w:id="22"/>
    <w:p w14:paraId="19528C6D">
      <w:pPr>
        <w:pStyle w:val="4"/>
        <w:spacing w:before="0" w:line="360" w:lineRule="auto"/>
        <w:jc w:val="left"/>
        <w:rPr>
          <w:rFonts w:ascii="Times New Roman" w:hAnsi="Times New Roman" w:eastAsia="宋体"/>
          <w:color w:val="auto"/>
          <w:sz w:val="24"/>
          <w:szCs w:val="24"/>
        </w:rPr>
      </w:pPr>
      <w:bookmarkStart w:id="23" w:name="_Toc35393625"/>
      <w:bookmarkStart w:id="24" w:name="_Toc35393794"/>
      <w:bookmarkStart w:id="25" w:name="_Toc28359007"/>
      <w:bookmarkStart w:id="26" w:name="_Toc28359084"/>
      <w:r>
        <w:rPr>
          <w:rFonts w:ascii="Times New Roman" w:hAnsi="Times New Roman" w:eastAsia="宋体"/>
          <w:color w:val="auto"/>
          <w:sz w:val="24"/>
          <w:szCs w:val="24"/>
        </w:rPr>
        <w:t>五、公告期限</w:t>
      </w:r>
      <w:bookmarkEnd w:id="23"/>
      <w:bookmarkEnd w:id="24"/>
      <w:bookmarkEnd w:id="25"/>
      <w:bookmarkEnd w:id="26"/>
    </w:p>
    <w:p w14:paraId="45182D5F">
      <w:pPr>
        <w:spacing w:line="360" w:lineRule="auto"/>
        <w:ind w:firstLine="480" w:firstLineChars="200"/>
        <w:rPr>
          <w:color w:val="auto"/>
          <w:kern w:val="0"/>
          <w:sz w:val="24"/>
        </w:rPr>
      </w:pPr>
      <w:r>
        <w:rPr>
          <w:color w:val="auto"/>
          <w:kern w:val="0"/>
          <w:sz w:val="24"/>
        </w:rPr>
        <w:t>自本公告发布之日起5个工作日。</w:t>
      </w:r>
    </w:p>
    <w:p w14:paraId="3666E8D6">
      <w:pPr>
        <w:pStyle w:val="4"/>
        <w:spacing w:before="0" w:line="360" w:lineRule="auto"/>
        <w:jc w:val="left"/>
        <w:rPr>
          <w:rFonts w:ascii="Times New Roman" w:hAnsi="Times New Roman" w:eastAsia="宋体"/>
          <w:color w:val="auto"/>
          <w:sz w:val="24"/>
          <w:szCs w:val="24"/>
        </w:rPr>
      </w:pPr>
      <w:bookmarkStart w:id="27" w:name="_Toc35393795"/>
      <w:bookmarkStart w:id="28" w:name="_Toc35393626"/>
      <w:r>
        <w:rPr>
          <w:rFonts w:ascii="Times New Roman" w:hAnsi="Times New Roman" w:eastAsia="宋体"/>
          <w:color w:val="auto"/>
          <w:sz w:val="24"/>
          <w:szCs w:val="24"/>
        </w:rPr>
        <w:t>六、其他补充事宜</w:t>
      </w:r>
      <w:bookmarkEnd w:id="27"/>
      <w:bookmarkEnd w:id="28"/>
    </w:p>
    <w:p w14:paraId="26D92FF9">
      <w:pPr>
        <w:spacing w:line="360" w:lineRule="auto"/>
        <w:ind w:firstLine="480" w:firstLineChars="200"/>
        <w:rPr>
          <w:color w:val="auto"/>
          <w:sz w:val="24"/>
          <w:lang w:bidi="ar"/>
        </w:rPr>
      </w:pPr>
      <w:r>
        <w:rPr>
          <w:color w:val="auto"/>
          <w:sz w:val="24"/>
        </w:rPr>
        <w:t>1.本项目需要落实的政府采购政策：</w:t>
      </w:r>
    </w:p>
    <w:p w14:paraId="33FD7357">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1.1 节能产品强制采购；</w:t>
      </w:r>
    </w:p>
    <w:p w14:paraId="2995D958">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1.2 节能产品、环境标志产品优先采购；</w:t>
      </w:r>
    </w:p>
    <w:p w14:paraId="77A377A6">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1.3 政府采购促进中小企业发展；</w:t>
      </w:r>
    </w:p>
    <w:p w14:paraId="000A821C">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1.4 政府采购支持监狱企业发展；</w:t>
      </w:r>
    </w:p>
    <w:p w14:paraId="53D5C235">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1.5 政府采购促进残疾人就业；</w:t>
      </w:r>
    </w:p>
    <w:p w14:paraId="08153E94">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1.6 政府采购扶持贫困地区；</w:t>
      </w:r>
    </w:p>
    <w:p w14:paraId="633B362F">
      <w:pPr>
        <w:spacing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1.7 政府采购信用担保；</w:t>
      </w:r>
    </w:p>
    <w:p w14:paraId="7334F7EB">
      <w:pPr>
        <w:spacing w:line="360" w:lineRule="auto"/>
        <w:ind w:firstLine="480" w:firstLineChars="200"/>
        <w:jc w:val="left"/>
        <w:rPr>
          <w:color w:val="auto"/>
          <w:sz w:val="24"/>
        </w:rPr>
      </w:pPr>
      <w:r>
        <w:rPr>
          <w:rFonts w:ascii="宋体" w:hAnsi="宋体" w:eastAsia="宋体" w:cs="宋体"/>
          <w:b w:val="0"/>
          <w:bCs w:val="0"/>
          <w:color w:val="auto"/>
          <w:sz w:val="24"/>
          <w:szCs w:val="24"/>
        </w:rPr>
        <w:t>1.8 进口产品管理：本项目不允许进口产品参加投标。</w:t>
      </w:r>
    </w:p>
    <w:p w14:paraId="623631E7">
      <w:pPr>
        <w:widowControl/>
        <w:adjustRightInd w:val="0"/>
        <w:snapToGrid w:val="0"/>
        <w:spacing w:line="360" w:lineRule="auto"/>
        <w:ind w:firstLine="480" w:firstLineChars="200"/>
        <w:jc w:val="left"/>
        <w:rPr>
          <w:bCs/>
          <w:color w:val="auto"/>
          <w:sz w:val="24"/>
          <w:lang w:bidi="ar"/>
        </w:rPr>
      </w:pPr>
      <w:r>
        <w:rPr>
          <w:rFonts w:hint="eastAsia"/>
          <w:color w:val="auto"/>
          <w:sz w:val="24"/>
          <w:lang w:val="en-US" w:eastAsia="zh-CN"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36A3078F">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1F78B7E6">
      <w:pPr>
        <w:adjustRightInd w:val="0"/>
        <w:snapToGrid w:val="0"/>
        <w:spacing w:line="360" w:lineRule="auto"/>
        <w:ind w:firstLine="480" w:firstLineChars="200"/>
        <w:rPr>
          <w:color w:val="auto"/>
          <w:sz w:val="24"/>
        </w:rPr>
      </w:pPr>
      <w:r>
        <w:rPr>
          <w:color w:val="auto"/>
          <w:sz w:val="24"/>
          <w:lang w:bidi="ar"/>
        </w:rPr>
        <w:t>电子营业执照服务热线 400-699-7000</w:t>
      </w:r>
    </w:p>
    <w:p w14:paraId="62D0B5D1">
      <w:pPr>
        <w:adjustRightInd w:val="0"/>
        <w:snapToGrid w:val="0"/>
        <w:spacing w:line="360" w:lineRule="auto"/>
        <w:ind w:firstLine="480" w:firstLineChars="200"/>
        <w:rPr>
          <w:color w:val="auto"/>
          <w:sz w:val="24"/>
        </w:rPr>
      </w:pPr>
      <w:r>
        <w:rPr>
          <w:color w:val="auto"/>
          <w:sz w:val="24"/>
          <w:lang w:bidi="ar"/>
        </w:rPr>
        <w:t>技术支持服务热线    010-86483801</w:t>
      </w:r>
    </w:p>
    <w:p w14:paraId="0EE551D4">
      <w:pPr>
        <w:widowControl/>
        <w:adjustRightInd w:val="0"/>
        <w:snapToGrid w:val="0"/>
        <w:spacing w:line="360" w:lineRule="auto"/>
        <w:ind w:firstLine="480" w:firstLineChars="200"/>
        <w:jc w:val="left"/>
        <w:rPr>
          <w:color w:val="auto"/>
          <w:sz w:val="24"/>
          <w:lang w:bidi="ar"/>
        </w:rPr>
      </w:pPr>
      <w:r>
        <w:rPr>
          <w:rFonts w:hint="eastAsia"/>
          <w:color w:val="auto"/>
          <w:sz w:val="24"/>
          <w:lang w:val="en-US" w:eastAsia="zh-CN" w:bidi="ar"/>
        </w:rPr>
        <w:t>2</w:t>
      </w:r>
      <w:r>
        <w:rPr>
          <w:color w:val="auto"/>
          <w:sz w:val="24"/>
          <w:lang w:bidi="ar"/>
        </w:rPr>
        <w:t>.1办理CA数字证书或电子营业执照</w:t>
      </w:r>
    </w:p>
    <w:p w14:paraId="00AA5D01">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7EC94596">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.2注册</w:t>
      </w:r>
    </w:p>
    <w:p w14:paraId="68F2105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E7ECBA2">
      <w:pPr>
        <w:widowControl/>
        <w:adjustRightInd w:val="0"/>
        <w:snapToGrid w:val="0"/>
        <w:spacing w:line="360" w:lineRule="auto"/>
        <w:ind w:firstLine="480" w:firstLineChars="200"/>
        <w:jc w:val="left"/>
        <w:rPr>
          <w:color w:val="auto"/>
          <w:sz w:val="24"/>
          <w:lang w:bidi="ar"/>
        </w:rPr>
      </w:pPr>
      <w:r>
        <w:rPr>
          <w:rFonts w:hint="eastAsia"/>
          <w:color w:val="auto"/>
          <w:sz w:val="24"/>
          <w:lang w:val="en-US" w:eastAsia="zh-CN" w:bidi="ar"/>
        </w:rPr>
        <w:t>2</w:t>
      </w:r>
      <w:r>
        <w:rPr>
          <w:color w:val="auto"/>
          <w:sz w:val="24"/>
          <w:lang w:bidi="ar"/>
        </w:rPr>
        <w:t>.3驱动、客户端下载</w:t>
      </w:r>
    </w:p>
    <w:p w14:paraId="26114558">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63FCA5EB">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17E8CD8D">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.4 获取电子招标文件</w:t>
      </w:r>
    </w:p>
    <w:p w14:paraId="0F5350D5">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46CB23F9">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1DE9E23">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7D13C4AF">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33519B94">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69A69468">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601F8628">
      <w:pPr>
        <w:widowControl/>
        <w:spacing w:line="360" w:lineRule="auto"/>
        <w:ind w:firstLine="480" w:firstLineChars="200"/>
        <w:jc w:val="left"/>
        <w:rPr>
          <w:color w:val="auto"/>
          <w:sz w:val="24"/>
          <w:lang w:eastAsia="zh-TW" w:bidi="ar"/>
        </w:rPr>
      </w:pPr>
      <w:r>
        <w:rPr>
          <w:rFonts w:hint="eastAsia"/>
          <w:color w:val="auto"/>
          <w:sz w:val="24"/>
          <w:lang w:val="en-US" w:eastAsia="zh-CN" w:bidi="ar"/>
        </w:rPr>
        <w:t>2</w:t>
      </w:r>
      <w:r>
        <w:rPr>
          <w:color w:val="auto"/>
          <w:sz w:val="24"/>
          <w:lang w:val="zh-TW" w:bidi="ar"/>
        </w:rPr>
        <w:t>.</w:t>
      </w:r>
      <w:r>
        <w:rPr>
          <w:color w:val="auto"/>
          <w:sz w:val="24"/>
          <w:lang w:val="zh-TW" w:eastAsia="zh-TW" w:bidi="ar"/>
        </w:rPr>
        <w:t>7</w:t>
      </w:r>
      <w:r>
        <w:rPr>
          <w:color w:val="auto"/>
          <w:sz w:val="24"/>
          <w:lang w:val="zh-TW" w:bidi="ar"/>
        </w:rPr>
        <w:t>电子开标</w:t>
      </w:r>
    </w:p>
    <w:p w14:paraId="249E1480">
      <w:pPr>
        <w:spacing w:line="360" w:lineRule="auto"/>
        <w:ind w:firstLine="480" w:firstLineChars="200"/>
        <w:rPr>
          <w:color w:val="auto"/>
          <w:sz w:val="24"/>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56528B97">
      <w:pPr>
        <w:pStyle w:val="4"/>
        <w:spacing w:before="0" w:line="360" w:lineRule="auto"/>
        <w:jc w:val="left"/>
        <w:rPr>
          <w:rFonts w:ascii="Times New Roman" w:hAnsi="Times New Roman" w:eastAsia="宋体"/>
          <w:color w:val="auto"/>
          <w:sz w:val="24"/>
          <w:szCs w:val="24"/>
        </w:rPr>
      </w:pPr>
      <w:bookmarkStart w:id="29" w:name="_Toc28359085"/>
      <w:bookmarkStart w:id="30" w:name="_Toc35393796"/>
      <w:bookmarkStart w:id="31" w:name="_Toc35393627"/>
      <w:bookmarkStart w:id="32" w:name="_Toc28359008"/>
      <w:r>
        <w:rPr>
          <w:rFonts w:ascii="Times New Roman" w:hAnsi="Times New Roman" w:eastAsia="宋体"/>
          <w:color w:val="auto"/>
          <w:sz w:val="24"/>
          <w:szCs w:val="24"/>
        </w:rPr>
        <w:t>七、对本次招标提出询问，请按以下方式联系。</w:t>
      </w:r>
      <w:bookmarkEnd w:id="29"/>
      <w:bookmarkEnd w:id="30"/>
      <w:bookmarkEnd w:id="31"/>
      <w:bookmarkEnd w:id="32"/>
    </w:p>
    <w:p w14:paraId="1599875C">
      <w:pPr>
        <w:spacing w:line="360" w:lineRule="auto"/>
        <w:ind w:left="1080" w:leftChars="371" w:hanging="301" w:hangingChars="125"/>
        <w:jc w:val="left"/>
        <w:rPr>
          <w:b/>
          <w:color w:val="auto"/>
          <w:sz w:val="24"/>
        </w:rPr>
      </w:pPr>
      <w:r>
        <w:rPr>
          <w:b/>
          <w:color w:val="auto"/>
          <w:sz w:val="24"/>
        </w:rPr>
        <w:t>1.采购人信息</w:t>
      </w:r>
    </w:p>
    <w:p w14:paraId="5C4C5199">
      <w:pPr>
        <w:spacing w:line="360" w:lineRule="auto"/>
        <w:ind w:left="1079" w:leftChars="371" w:hanging="300" w:hangingChars="125"/>
        <w:jc w:val="left"/>
        <w:rPr>
          <w:rFonts w:hint="eastAsia" w:eastAsia="宋体"/>
          <w:color w:val="auto"/>
          <w:sz w:val="24"/>
          <w:lang w:eastAsia="zh-CN"/>
        </w:rPr>
      </w:pPr>
      <w:bookmarkStart w:id="33" w:name="_Toc28359009"/>
      <w:bookmarkStart w:id="34" w:name="_Toc28359086"/>
      <w:r>
        <w:rPr>
          <w:color w:val="auto"/>
          <w:sz w:val="24"/>
        </w:rPr>
        <w:t>名    称：</w:t>
      </w:r>
      <w:r>
        <w:rPr>
          <w:rFonts w:hint="eastAsia" w:ascii="宋体" w:hAnsi="宋体" w:cs="宋体"/>
          <w:b w:val="0"/>
          <w:bCs w:val="0"/>
          <w:color w:val="auto"/>
          <w:sz w:val="24"/>
          <w:szCs w:val="24"/>
          <w:lang w:eastAsia="zh-CN"/>
        </w:rPr>
        <w:t xml:space="preserve"> 北京市通州区宋庄镇人民政府</w:t>
      </w:r>
    </w:p>
    <w:p w14:paraId="0508E357">
      <w:pPr>
        <w:spacing w:line="360" w:lineRule="auto"/>
        <w:ind w:left="1079" w:leftChars="371" w:hanging="300" w:hangingChars="125"/>
        <w:jc w:val="left"/>
        <w:rPr>
          <w:color w:val="auto"/>
          <w:sz w:val="24"/>
        </w:rPr>
      </w:pPr>
      <w:r>
        <w:rPr>
          <w:color w:val="auto"/>
          <w:sz w:val="24"/>
        </w:rPr>
        <w:t>地    址：</w:t>
      </w:r>
      <w:r>
        <w:rPr>
          <w:rFonts w:hint="eastAsia" w:ascii="宋体" w:hAnsi="宋体" w:cs="宋体"/>
          <w:b w:val="0"/>
          <w:bCs w:val="0"/>
          <w:color w:val="auto"/>
          <w:sz w:val="24"/>
          <w:szCs w:val="24"/>
          <w:lang w:eastAsia="zh-CN"/>
        </w:rPr>
        <w:t>北京市通州区宋庄镇政府路1号</w:t>
      </w:r>
    </w:p>
    <w:p w14:paraId="5A20963E">
      <w:pPr>
        <w:spacing w:line="360" w:lineRule="auto"/>
        <w:ind w:left="1079" w:leftChars="371" w:hanging="300" w:hangingChars="125"/>
        <w:jc w:val="left"/>
        <w:rPr>
          <w:rFonts w:hint="eastAsia" w:eastAsia="宋体"/>
          <w:color w:val="auto"/>
          <w:sz w:val="24"/>
          <w:u w:val="single"/>
          <w:lang w:eastAsia="zh-CN"/>
        </w:rPr>
      </w:pPr>
      <w:r>
        <w:rPr>
          <w:color w:val="auto"/>
          <w:sz w:val="24"/>
        </w:rPr>
        <w:t>联系方式：</w:t>
      </w:r>
      <w:r>
        <w:rPr>
          <w:rFonts w:hint="eastAsia" w:ascii="宋体" w:hAnsi="宋体" w:cs="宋体"/>
          <w:b w:val="0"/>
          <w:bCs w:val="0"/>
          <w:color w:val="auto"/>
          <w:sz w:val="24"/>
          <w:szCs w:val="24"/>
          <w:lang w:eastAsia="zh-CN"/>
        </w:rPr>
        <w:t>王工69591478</w:t>
      </w:r>
    </w:p>
    <w:p w14:paraId="0B984903">
      <w:pPr>
        <w:spacing w:line="360" w:lineRule="auto"/>
        <w:ind w:left="1080" w:leftChars="371" w:hanging="301" w:hangingChars="125"/>
        <w:jc w:val="left"/>
        <w:rPr>
          <w:b/>
          <w:color w:val="auto"/>
          <w:sz w:val="24"/>
        </w:rPr>
      </w:pPr>
      <w:r>
        <w:rPr>
          <w:b/>
          <w:color w:val="auto"/>
          <w:sz w:val="24"/>
        </w:rPr>
        <w:t>2.采购代理机构信息</w:t>
      </w:r>
      <w:bookmarkEnd w:id="33"/>
      <w:bookmarkEnd w:id="34"/>
    </w:p>
    <w:p w14:paraId="21BD62ED">
      <w:pPr>
        <w:spacing w:line="360" w:lineRule="auto"/>
        <w:ind w:left="1079" w:leftChars="371" w:hanging="300" w:hangingChars="125"/>
        <w:jc w:val="left"/>
        <w:rPr>
          <w:rFonts w:hint="eastAsia" w:ascii="宋体" w:hAnsi="宋体" w:cs="宋体"/>
          <w:b w:val="0"/>
          <w:bCs w:val="0"/>
          <w:color w:val="auto"/>
          <w:sz w:val="24"/>
          <w:szCs w:val="24"/>
          <w:lang w:eastAsia="zh-CN"/>
        </w:rPr>
      </w:pPr>
      <w:bookmarkStart w:id="35" w:name="_Toc28359010"/>
      <w:bookmarkStart w:id="36" w:name="_Toc28359087"/>
      <w:r>
        <w:rPr>
          <w:rFonts w:hint="eastAsia" w:ascii="宋体" w:hAnsi="宋体" w:cs="宋体"/>
          <w:b w:val="0"/>
          <w:bCs w:val="0"/>
          <w:color w:val="auto"/>
          <w:sz w:val="24"/>
          <w:szCs w:val="24"/>
          <w:lang w:eastAsia="zh-CN"/>
        </w:rPr>
        <w:t>名    称：中宏信投（北京）工程管理有限公司</w:t>
      </w:r>
    </w:p>
    <w:p w14:paraId="6FE3D03E">
      <w:pPr>
        <w:spacing w:line="360" w:lineRule="auto"/>
        <w:ind w:left="1079" w:leftChars="371" w:hanging="300" w:hangingChars="125"/>
        <w:jc w:val="left"/>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地    址：</w:t>
      </w:r>
      <w:bookmarkStart w:id="37" w:name="OLE_LINK20"/>
      <w:r>
        <w:rPr>
          <w:rFonts w:hint="eastAsia" w:ascii="宋体" w:hAnsi="宋体" w:cs="宋体"/>
          <w:b w:val="0"/>
          <w:bCs w:val="0"/>
          <w:color w:val="auto"/>
          <w:sz w:val="24"/>
          <w:szCs w:val="24"/>
          <w:lang w:eastAsia="zh-CN"/>
        </w:rPr>
        <w:t>北京市通州区宋庄镇原创艺术博展中心14栋2层</w:t>
      </w:r>
      <w:bookmarkEnd w:id="37"/>
    </w:p>
    <w:p w14:paraId="7FE91767">
      <w:pPr>
        <w:spacing w:line="360" w:lineRule="auto"/>
        <w:ind w:left="1079" w:leftChars="371" w:hanging="300" w:hangingChars="125"/>
        <w:jc w:val="left"/>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联系方式：</w:t>
      </w:r>
      <w:r>
        <w:rPr>
          <w:rFonts w:hint="eastAsia" w:ascii="宋体" w:hAnsi="宋体" w:cs="宋体"/>
          <w:b w:val="0"/>
          <w:bCs w:val="0"/>
          <w:color w:val="auto"/>
          <w:sz w:val="24"/>
          <w:szCs w:val="24"/>
          <w:lang w:val="en-US" w:eastAsia="zh-CN"/>
        </w:rPr>
        <w:t xml:space="preserve">任伟  </w:t>
      </w:r>
      <w:r>
        <w:rPr>
          <w:rFonts w:hint="eastAsia" w:ascii="宋体" w:hAnsi="宋体" w:cs="宋体"/>
          <w:b w:val="0"/>
          <w:bCs w:val="0"/>
          <w:color w:val="auto"/>
          <w:sz w:val="24"/>
          <w:szCs w:val="24"/>
          <w:lang w:eastAsia="zh-CN"/>
        </w:rPr>
        <w:t>18612345551</w:t>
      </w:r>
    </w:p>
    <w:p w14:paraId="7FD0CE9F">
      <w:pPr>
        <w:spacing w:line="360" w:lineRule="auto"/>
        <w:ind w:left="1080" w:leftChars="371" w:hanging="301" w:hangingChars="125"/>
        <w:jc w:val="left"/>
        <w:rPr>
          <w:b/>
          <w:color w:val="auto"/>
          <w:sz w:val="24"/>
          <w:u w:val="single"/>
        </w:rPr>
      </w:pPr>
      <w:r>
        <w:rPr>
          <w:b/>
          <w:color w:val="auto"/>
          <w:sz w:val="24"/>
        </w:rPr>
        <w:t>3.项目联系方式</w:t>
      </w:r>
      <w:bookmarkEnd w:id="35"/>
      <w:bookmarkEnd w:id="36"/>
    </w:p>
    <w:p w14:paraId="434BF579">
      <w:pPr>
        <w:spacing w:line="360" w:lineRule="auto"/>
        <w:ind w:left="1079" w:leftChars="371" w:hanging="300" w:hangingChars="125"/>
        <w:jc w:val="left"/>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项目联系人：</w:t>
      </w:r>
      <w:r>
        <w:rPr>
          <w:rFonts w:hint="eastAsia" w:ascii="宋体" w:hAnsi="宋体" w:cs="宋体"/>
          <w:b w:val="0"/>
          <w:bCs w:val="0"/>
          <w:color w:val="auto"/>
          <w:sz w:val="24"/>
          <w:szCs w:val="24"/>
          <w:lang w:val="en-US" w:eastAsia="zh-CN"/>
        </w:rPr>
        <w:t xml:space="preserve">任伟  </w:t>
      </w:r>
    </w:p>
    <w:p w14:paraId="24A1DFAE">
      <w:pPr>
        <w:spacing w:line="360" w:lineRule="auto"/>
        <w:ind w:left="1079" w:leftChars="371" w:hanging="300" w:hangingChars="125"/>
        <w:jc w:val="left"/>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电      话：18612345551</w:t>
      </w:r>
    </w:p>
    <w:p w14:paraId="254987A6">
      <w:pPr>
        <w:spacing w:line="360" w:lineRule="auto"/>
        <w:ind w:firstLine="5880" w:firstLineChars="2450"/>
        <w:jc w:val="right"/>
        <w:rPr>
          <w:color w:val="auto"/>
          <w:sz w:val="24"/>
        </w:rPr>
      </w:pPr>
    </w:p>
    <w:p w14:paraId="13D8FC28">
      <w:pPr>
        <w:spacing w:line="360" w:lineRule="auto"/>
        <w:jc w:val="center"/>
        <w:outlineLvl w:val="0"/>
        <w:rPr>
          <w:b/>
          <w:color w:val="auto"/>
          <w:sz w:val="32"/>
          <w:szCs w:val="32"/>
        </w:rPr>
      </w:pPr>
      <w:r>
        <w:rPr>
          <w:color w:val="auto"/>
          <w:sz w:val="24"/>
        </w:rPr>
        <w:br w:type="page"/>
      </w:r>
      <w:bookmarkStart w:id="38" w:name="_Toc353825548"/>
      <w:bookmarkStart w:id="39" w:name="_Toc305158854"/>
      <w:bookmarkStart w:id="40" w:name="_Toc226965856"/>
      <w:bookmarkStart w:id="41" w:name="_Toc264969275"/>
      <w:bookmarkStart w:id="42" w:name="_Toc265228423"/>
      <w:bookmarkStart w:id="43" w:name="_Toc150774783"/>
      <w:bookmarkStart w:id="44" w:name="_Toc512937850"/>
      <w:bookmarkStart w:id="45" w:name="_Toc195842950"/>
      <w:bookmarkStart w:id="46" w:name="_Toc353873938"/>
      <w:bookmarkStart w:id="47" w:name="_Toc99301420"/>
      <w:bookmarkStart w:id="48" w:name="_Toc305158928"/>
      <w:bookmarkStart w:id="49" w:name="_Toc127161488"/>
      <w:bookmarkStart w:id="50" w:name="_Toc127151777"/>
      <w:r>
        <w:rPr>
          <w:b/>
          <w:color w:val="auto"/>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0C637037">
      <w:pPr>
        <w:pStyle w:val="4"/>
        <w:tabs>
          <w:tab w:val="center" w:pos="4592"/>
          <w:tab w:val="left" w:pos="7860"/>
        </w:tabs>
        <w:spacing w:before="0" w:line="360" w:lineRule="auto"/>
        <w:rPr>
          <w:rFonts w:ascii="Times New Roman" w:hAnsi="Times New Roman" w:eastAsia="宋体"/>
          <w:color w:val="auto"/>
          <w:sz w:val="28"/>
        </w:rPr>
      </w:pPr>
      <w:bookmarkStart w:id="51" w:name="_Toc164608788"/>
      <w:bookmarkStart w:id="52" w:name="_Toc151193833"/>
      <w:bookmarkStart w:id="53" w:name="_Toc151193761"/>
      <w:bookmarkStart w:id="54" w:name="_Toc151190146"/>
      <w:bookmarkStart w:id="55" w:name="_Toc150509270"/>
      <w:bookmarkStart w:id="56" w:name="_Toc520356144"/>
      <w:bookmarkStart w:id="57" w:name="_Toc150774724"/>
      <w:bookmarkStart w:id="58" w:name="_Toc151193617"/>
      <w:bookmarkStart w:id="59" w:name="_Toc164229214"/>
      <w:bookmarkStart w:id="60" w:name="_Toc164229360"/>
      <w:bookmarkStart w:id="61" w:name="_Toc151193907"/>
      <w:bookmarkStart w:id="62" w:name="_Toc195842884"/>
      <w:bookmarkStart w:id="63" w:name="_Toc150480757"/>
      <w:bookmarkStart w:id="64" w:name="_Toc226965792"/>
      <w:bookmarkStart w:id="65" w:name="_Toc127161433"/>
      <w:bookmarkStart w:id="66" w:name="_Toc149720812"/>
      <w:bookmarkStart w:id="67" w:name="_Toc164351613"/>
      <w:bookmarkStart w:id="68" w:name="_Toc127151519"/>
      <w:bookmarkStart w:id="69" w:name="_Toc226965709"/>
      <w:bookmarkStart w:id="70" w:name="_Toc151193689"/>
      <w:bookmarkStart w:id="71" w:name="_Toc150774619"/>
      <w:bookmarkStart w:id="72" w:name="_Toc142311021"/>
      <w:bookmarkStart w:id="73" w:name="_Toc226337215"/>
      <w:bookmarkStart w:id="74" w:name="_Toc226309763"/>
      <w:bookmarkStart w:id="75" w:name="_Toc127151720"/>
      <w:bookmarkStart w:id="76" w:name="_Toc164608633"/>
      <w:r>
        <w:rPr>
          <w:rFonts w:ascii="Times New Roman" w:hAnsi="Times New Roman" w:eastAsia="宋体"/>
          <w:color w:val="auto"/>
          <w:sz w:val="28"/>
        </w:rPr>
        <w:t>投标人须知资料表</w:t>
      </w:r>
    </w:p>
    <w:p w14:paraId="71CEE14D">
      <w:pPr>
        <w:jc w:val="center"/>
        <w:rPr>
          <w:b/>
          <w:color w:val="auto"/>
          <w:sz w:val="28"/>
          <w:szCs w:val="28"/>
        </w:rPr>
      </w:pPr>
    </w:p>
    <w:p w14:paraId="2A8A797D">
      <w:pPr>
        <w:spacing w:line="360" w:lineRule="auto"/>
        <w:ind w:firstLine="480"/>
        <w:rPr>
          <w:color w:val="auto"/>
          <w:sz w:val="24"/>
        </w:rPr>
      </w:pPr>
      <w:r>
        <w:rPr>
          <w:color w:val="auto"/>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384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FFAE7BC">
            <w:pPr>
              <w:jc w:val="center"/>
              <w:rPr>
                <w:b/>
                <w:bCs/>
                <w:color w:val="auto"/>
                <w:sz w:val="24"/>
              </w:rPr>
            </w:pPr>
            <w:r>
              <w:rPr>
                <w:b/>
                <w:color w:val="auto"/>
                <w:sz w:val="24"/>
              </w:rPr>
              <w:t>条款号</w:t>
            </w:r>
          </w:p>
        </w:tc>
        <w:tc>
          <w:tcPr>
            <w:tcW w:w="1701" w:type="dxa"/>
            <w:vAlign w:val="center"/>
          </w:tcPr>
          <w:p w14:paraId="2EE9E7CA">
            <w:pPr>
              <w:jc w:val="center"/>
              <w:rPr>
                <w:b/>
                <w:bCs/>
                <w:color w:val="auto"/>
                <w:sz w:val="24"/>
              </w:rPr>
            </w:pPr>
            <w:r>
              <w:rPr>
                <w:b/>
                <w:bCs/>
                <w:color w:val="auto"/>
                <w:sz w:val="24"/>
              </w:rPr>
              <w:t>条目</w:t>
            </w:r>
          </w:p>
        </w:tc>
        <w:tc>
          <w:tcPr>
            <w:tcW w:w="7540" w:type="dxa"/>
            <w:vAlign w:val="center"/>
          </w:tcPr>
          <w:p w14:paraId="4B37EA85">
            <w:pPr>
              <w:jc w:val="center"/>
              <w:rPr>
                <w:b/>
                <w:bCs/>
                <w:color w:val="auto"/>
                <w:sz w:val="24"/>
              </w:rPr>
            </w:pPr>
            <w:r>
              <w:rPr>
                <w:b/>
                <w:bCs/>
                <w:color w:val="auto"/>
                <w:sz w:val="24"/>
              </w:rPr>
              <w:t>内容</w:t>
            </w:r>
          </w:p>
        </w:tc>
      </w:tr>
      <w:tr w14:paraId="212E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C8BA0E">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1701" w:type="dxa"/>
            <w:vAlign w:val="center"/>
          </w:tcPr>
          <w:p w14:paraId="16A16C96">
            <w:pPr>
              <w:jc w:val="center"/>
              <w:rPr>
                <w:color w:val="auto"/>
                <w:sz w:val="24"/>
              </w:rPr>
            </w:pPr>
            <w:r>
              <w:rPr>
                <w:color w:val="auto"/>
                <w:sz w:val="24"/>
              </w:rPr>
              <w:t>项目属性</w:t>
            </w:r>
          </w:p>
        </w:tc>
        <w:tc>
          <w:tcPr>
            <w:tcW w:w="7540" w:type="dxa"/>
            <w:vAlign w:val="center"/>
          </w:tcPr>
          <w:p w14:paraId="09107611">
            <w:pPr>
              <w:jc w:val="left"/>
              <w:rPr>
                <w:color w:val="auto"/>
                <w:sz w:val="24"/>
              </w:rPr>
            </w:pPr>
            <w:r>
              <w:rPr>
                <w:color w:val="auto"/>
                <w:sz w:val="24"/>
              </w:rPr>
              <w:t>项目属性：</w:t>
            </w:r>
          </w:p>
          <w:p w14:paraId="1B7A7CA2">
            <w:pPr>
              <w:jc w:val="left"/>
              <w:rPr>
                <w:color w:val="auto"/>
                <w:sz w:val="24"/>
              </w:rPr>
            </w:pPr>
            <w:r>
              <w:rPr>
                <w:rFonts w:hint="eastAsia"/>
                <w:color w:val="auto"/>
                <w:sz w:val="24"/>
                <w:lang w:eastAsia="zh-CN"/>
              </w:rPr>
              <w:t>☑</w:t>
            </w:r>
            <w:r>
              <w:rPr>
                <w:color w:val="auto"/>
                <w:sz w:val="24"/>
              </w:rPr>
              <w:t>服务</w:t>
            </w:r>
          </w:p>
          <w:p w14:paraId="045DB056">
            <w:pPr>
              <w:jc w:val="left"/>
              <w:rPr>
                <w:color w:val="auto"/>
                <w:sz w:val="24"/>
              </w:rPr>
            </w:pPr>
            <w:r>
              <w:rPr>
                <w:color w:val="auto"/>
                <w:sz w:val="24"/>
              </w:rPr>
              <w:t>□货物</w:t>
            </w:r>
          </w:p>
        </w:tc>
      </w:tr>
      <w:tr w14:paraId="41D2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F1AA5">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1701" w:type="dxa"/>
            <w:vAlign w:val="center"/>
          </w:tcPr>
          <w:p w14:paraId="339D69FD">
            <w:pPr>
              <w:jc w:val="center"/>
              <w:rPr>
                <w:color w:val="auto"/>
                <w:sz w:val="24"/>
              </w:rPr>
            </w:pPr>
            <w:r>
              <w:rPr>
                <w:color w:val="auto"/>
                <w:sz w:val="24"/>
              </w:rPr>
              <w:t>科研仪器设备</w:t>
            </w:r>
          </w:p>
        </w:tc>
        <w:tc>
          <w:tcPr>
            <w:tcW w:w="7540" w:type="dxa"/>
            <w:vAlign w:val="center"/>
          </w:tcPr>
          <w:p w14:paraId="6ABC3775">
            <w:pPr>
              <w:jc w:val="left"/>
              <w:rPr>
                <w:color w:val="auto"/>
                <w:sz w:val="24"/>
              </w:rPr>
            </w:pPr>
            <w:r>
              <w:rPr>
                <w:color w:val="auto"/>
                <w:sz w:val="24"/>
              </w:rPr>
              <w:t>是否属于科研仪器设备采购项目：</w:t>
            </w:r>
          </w:p>
          <w:p w14:paraId="4CF03249">
            <w:pPr>
              <w:jc w:val="left"/>
              <w:rPr>
                <w:color w:val="auto"/>
                <w:sz w:val="24"/>
              </w:rPr>
            </w:pPr>
            <w:r>
              <w:rPr>
                <w:color w:val="auto"/>
                <w:sz w:val="24"/>
              </w:rPr>
              <w:t>□是</w:t>
            </w:r>
          </w:p>
          <w:p w14:paraId="19934337">
            <w:pPr>
              <w:jc w:val="left"/>
              <w:rPr>
                <w:color w:val="auto"/>
                <w:sz w:val="24"/>
              </w:rPr>
            </w:pPr>
            <w:r>
              <w:rPr>
                <w:rFonts w:hint="eastAsia"/>
                <w:color w:val="auto"/>
                <w:sz w:val="24"/>
                <w:lang w:eastAsia="zh-CN"/>
              </w:rPr>
              <w:t>☑</w:t>
            </w:r>
            <w:r>
              <w:rPr>
                <w:color w:val="auto"/>
                <w:sz w:val="24"/>
              </w:rPr>
              <w:t>否</w:t>
            </w:r>
          </w:p>
        </w:tc>
      </w:tr>
      <w:tr w14:paraId="2C96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9C1F45">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w:t>
            </w:r>
          </w:p>
        </w:tc>
        <w:tc>
          <w:tcPr>
            <w:tcW w:w="1701" w:type="dxa"/>
            <w:vAlign w:val="center"/>
          </w:tcPr>
          <w:p w14:paraId="7D291D0F">
            <w:pPr>
              <w:jc w:val="center"/>
              <w:rPr>
                <w:color w:val="auto"/>
                <w:sz w:val="24"/>
              </w:rPr>
            </w:pPr>
            <w:r>
              <w:rPr>
                <w:color w:val="auto"/>
                <w:sz w:val="24"/>
              </w:rPr>
              <w:t>核心产品</w:t>
            </w:r>
          </w:p>
        </w:tc>
        <w:tc>
          <w:tcPr>
            <w:tcW w:w="7540" w:type="dxa"/>
            <w:vAlign w:val="center"/>
          </w:tcPr>
          <w:p w14:paraId="3E4A3E2B">
            <w:pPr>
              <w:pStyle w:val="23"/>
              <w:adjustRightInd w:val="0"/>
              <w:snapToGrid w:val="0"/>
              <w:rPr>
                <w:rFonts w:hint="default" w:ascii="Times New Roman" w:hAnsi="Times New Roman"/>
                <w:color w:val="auto"/>
                <w:sz w:val="24"/>
                <w:szCs w:val="24"/>
              </w:rPr>
            </w:pPr>
            <w:r>
              <w:rPr>
                <w:rFonts w:hint="eastAsia" w:ascii="Times New Roman" w:hAnsi="Times New Roman"/>
                <w:color w:val="auto"/>
                <w:sz w:val="24"/>
                <w:szCs w:val="24"/>
                <w:lang w:eastAsia="zh-CN"/>
              </w:rPr>
              <w:t>☑</w:t>
            </w:r>
            <w:r>
              <w:rPr>
                <w:rFonts w:hint="default" w:ascii="Times New Roman" w:hAnsi="Times New Roman"/>
                <w:color w:val="auto"/>
                <w:sz w:val="24"/>
                <w:szCs w:val="24"/>
              </w:rPr>
              <w:t>关于核心产品本项目__包不适用。</w:t>
            </w:r>
          </w:p>
          <w:p w14:paraId="6626B056">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□本项目__包为单一产品采购项目。</w:t>
            </w:r>
          </w:p>
          <w:p w14:paraId="1704BE47">
            <w:pPr>
              <w:jc w:val="left"/>
              <w:rPr>
                <w:color w:val="auto"/>
                <w:sz w:val="24"/>
              </w:rPr>
            </w:pPr>
            <w:r>
              <w:rPr>
                <w:color w:val="auto"/>
                <w:sz w:val="24"/>
              </w:rPr>
              <w:t>□本项目__包为非单一产品采购项目，核心产品为：____。</w:t>
            </w:r>
          </w:p>
        </w:tc>
      </w:tr>
      <w:tr w14:paraId="4EC2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1A1156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1701" w:type="dxa"/>
            <w:vAlign w:val="center"/>
          </w:tcPr>
          <w:p w14:paraId="2C100685">
            <w:pPr>
              <w:jc w:val="center"/>
              <w:rPr>
                <w:color w:val="auto"/>
                <w:sz w:val="24"/>
              </w:rPr>
            </w:pPr>
            <w:r>
              <w:rPr>
                <w:color w:val="auto"/>
                <w:sz w:val="24"/>
              </w:rPr>
              <w:t>现场考察</w:t>
            </w:r>
          </w:p>
        </w:tc>
        <w:tc>
          <w:tcPr>
            <w:tcW w:w="7540" w:type="dxa"/>
            <w:vAlign w:val="center"/>
          </w:tcPr>
          <w:p w14:paraId="08F0B1EF">
            <w:pPr>
              <w:jc w:val="left"/>
              <w:rPr>
                <w:color w:val="auto"/>
                <w:sz w:val="24"/>
              </w:rPr>
            </w:pPr>
            <w:r>
              <w:rPr>
                <w:rFonts w:hint="eastAsia"/>
                <w:color w:val="auto"/>
                <w:sz w:val="24"/>
                <w:lang w:eastAsia="zh-CN"/>
              </w:rPr>
              <w:t>☑</w:t>
            </w:r>
            <w:r>
              <w:rPr>
                <w:color w:val="auto"/>
                <w:sz w:val="24"/>
              </w:rPr>
              <w:t>不组织</w:t>
            </w:r>
          </w:p>
          <w:p w14:paraId="1F6964FC">
            <w:pPr>
              <w:jc w:val="left"/>
              <w:rPr>
                <w:bCs/>
                <w:color w:val="auto"/>
                <w:sz w:val="24"/>
              </w:rPr>
            </w:pPr>
            <w:r>
              <w:rPr>
                <w:color w:val="auto"/>
                <w:sz w:val="24"/>
              </w:rPr>
              <w:t>□组织，考察时间：__年_月_日_</w:t>
            </w:r>
            <w:r>
              <w:rPr>
                <w:bCs/>
                <w:color w:val="auto"/>
                <w:sz w:val="24"/>
              </w:rPr>
              <w:t>点</w:t>
            </w:r>
            <w:r>
              <w:rPr>
                <w:color w:val="auto"/>
                <w:sz w:val="24"/>
              </w:rPr>
              <w:t>_</w:t>
            </w:r>
            <w:r>
              <w:rPr>
                <w:bCs/>
                <w:color w:val="auto"/>
                <w:sz w:val="24"/>
              </w:rPr>
              <w:t>分</w:t>
            </w:r>
          </w:p>
          <w:p w14:paraId="500CE67B">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考察地点：____________。</w:t>
            </w:r>
          </w:p>
        </w:tc>
      </w:tr>
      <w:tr w14:paraId="2870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74826A5">
            <w:pPr>
              <w:pStyle w:val="23"/>
              <w:adjustRightInd w:val="0"/>
              <w:snapToGrid w:val="0"/>
              <w:jc w:val="center"/>
              <w:rPr>
                <w:rFonts w:hint="default" w:ascii="Times New Roman" w:hAnsi="Times New Roman"/>
                <w:color w:val="auto"/>
                <w:sz w:val="24"/>
                <w:szCs w:val="24"/>
              </w:rPr>
            </w:pPr>
          </w:p>
        </w:tc>
        <w:tc>
          <w:tcPr>
            <w:tcW w:w="1701" w:type="dxa"/>
            <w:vAlign w:val="center"/>
          </w:tcPr>
          <w:p w14:paraId="738F6004">
            <w:pPr>
              <w:jc w:val="center"/>
              <w:rPr>
                <w:color w:val="auto"/>
                <w:sz w:val="24"/>
              </w:rPr>
            </w:pPr>
            <w:r>
              <w:rPr>
                <w:color w:val="auto"/>
                <w:sz w:val="24"/>
              </w:rPr>
              <w:t>开标前答疑会</w:t>
            </w:r>
          </w:p>
        </w:tc>
        <w:tc>
          <w:tcPr>
            <w:tcW w:w="7540" w:type="dxa"/>
            <w:vAlign w:val="center"/>
          </w:tcPr>
          <w:p w14:paraId="16992CBD">
            <w:pPr>
              <w:jc w:val="left"/>
              <w:rPr>
                <w:color w:val="auto"/>
                <w:sz w:val="24"/>
              </w:rPr>
            </w:pPr>
            <w:r>
              <w:rPr>
                <w:rFonts w:hint="eastAsia"/>
                <w:color w:val="auto"/>
                <w:sz w:val="24"/>
                <w:lang w:eastAsia="zh-CN"/>
              </w:rPr>
              <w:t>☑</w:t>
            </w:r>
            <w:r>
              <w:rPr>
                <w:color w:val="auto"/>
                <w:sz w:val="24"/>
              </w:rPr>
              <w:t>不召开</w:t>
            </w:r>
          </w:p>
          <w:p w14:paraId="461D4A04">
            <w:pPr>
              <w:jc w:val="left"/>
              <w:rPr>
                <w:color w:val="auto"/>
                <w:sz w:val="24"/>
              </w:rPr>
            </w:pPr>
            <w:r>
              <w:rPr>
                <w:color w:val="auto"/>
                <w:sz w:val="24"/>
              </w:rPr>
              <w:t>□召开，召开时间：__年_月_日_</w:t>
            </w:r>
            <w:r>
              <w:rPr>
                <w:bCs/>
                <w:color w:val="auto"/>
                <w:sz w:val="24"/>
              </w:rPr>
              <w:t>点</w:t>
            </w:r>
            <w:r>
              <w:rPr>
                <w:color w:val="auto"/>
                <w:sz w:val="24"/>
              </w:rPr>
              <w:t>_</w:t>
            </w:r>
            <w:r>
              <w:rPr>
                <w:bCs/>
                <w:color w:val="auto"/>
                <w:sz w:val="24"/>
              </w:rPr>
              <w:t>分</w:t>
            </w:r>
          </w:p>
          <w:p w14:paraId="5B59AFD6">
            <w:pPr>
              <w:jc w:val="left"/>
              <w:rPr>
                <w:color w:val="auto"/>
                <w:sz w:val="24"/>
              </w:rPr>
            </w:pPr>
            <w:r>
              <w:rPr>
                <w:color w:val="auto"/>
                <w:sz w:val="24"/>
              </w:rPr>
              <w:t>召开地点：____________。</w:t>
            </w:r>
          </w:p>
        </w:tc>
      </w:tr>
      <w:tr w14:paraId="34DD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F36D1C">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4.1</w:t>
            </w:r>
          </w:p>
        </w:tc>
        <w:tc>
          <w:tcPr>
            <w:tcW w:w="1701" w:type="dxa"/>
            <w:vAlign w:val="center"/>
          </w:tcPr>
          <w:p w14:paraId="5A5C0717">
            <w:pPr>
              <w:jc w:val="center"/>
              <w:rPr>
                <w:color w:val="auto"/>
                <w:sz w:val="24"/>
              </w:rPr>
            </w:pPr>
            <w:r>
              <w:rPr>
                <w:color w:val="auto"/>
                <w:sz w:val="24"/>
              </w:rPr>
              <w:t>样品</w:t>
            </w:r>
          </w:p>
        </w:tc>
        <w:tc>
          <w:tcPr>
            <w:tcW w:w="7540" w:type="dxa"/>
            <w:vAlign w:val="center"/>
          </w:tcPr>
          <w:p w14:paraId="204E574B">
            <w:pPr>
              <w:jc w:val="left"/>
              <w:rPr>
                <w:color w:val="auto"/>
                <w:sz w:val="24"/>
              </w:rPr>
            </w:pPr>
            <w:r>
              <w:rPr>
                <w:color w:val="auto"/>
                <w:sz w:val="24"/>
              </w:rPr>
              <w:t>投标样品递交：</w:t>
            </w:r>
          </w:p>
          <w:p w14:paraId="0CAD287A">
            <w:pPr>
              <w:jc w:val="left"/>
              <w:rPr>
                <w:color w:val="auto"/>
                <w:sz w:val="24"/>
              </w:rPr>
            </w:pPr>
            <w:r>
              <w:rPr>
                <w:rFonts w:hint="eastAsia"/>
                <w:color w:val="auto"/>
                <w:sz w:val="24"/>
                <w:lang w:eastAsia="zh-CN"/>
              </w:rPr>
              <w:t>☑</w:t>
            </w:r>
            <w:r>
              <w:rPr>
                <w:color w:val="auto"/>
                <w:sz w:val="24"/>
              </w:rPr>
              <w:t>不需要</w:t>
            </w:r>
          </w:p>
          <w:p w14:paraId="4DA07631">
            <w:pPr>
              <w:jc w:val="left"/>
              <w:rPr>
                <w:color w:val="auto"/>
                <w:sz w:val="24"/>
              </w:rPr>
            </w:pPr>
            <w:r>
              <w:rPr>
                <w:color w:val="auto"/>
                <w:sz w:val="24"/>
              </w:rPr>
              <w:t>□需要，具体要求如下：</w:t>
            </w:r>
          </w:p>
          <w:p w14:paraId="7837D36E">
            <w:pPr>
              <w:jc w:val="left"/>
              <w:rPr>
                <w:color w:val="auto"/>
                <w:sz w:val="24"/>
                <w:u w:val="single"/>
              </w:rPr>
            </w:pPr>
            <w:r>
              <w:rPr>
                <w:color w:val="auto"/>
                <w:sz w:val="24"/>
              </w:rPr>
              <w:t>（1）样品制作的标准和要求：_________；</w:t>
            </w:r>
          </w:p>
          <w:p w14:paraId="5E96872A">
            <w:pPr>
              <w:jc w:val="left"/>
              <w:rPr>
                <w:color w:val="auto"/>
                <w:sz w:val="24"/>
              </w:rPr>
            </w:pPr>
            <w:r>
              <w:rPr>
                <w:color w:val="auto"/>
                <w:sz w:val="24"/>
              </w:rPr>
              <w:t>（2）是否需要随样品提交相关检测报告：</w:t>
            </w:r>
          </w:p>
          <w:p w14:paraId="1CEE83BC">
            <w:pPr>
              <w:ind w:firstLine="600" w:firstLineChars="250"/>
              <w:jc w:val="left"/>
              <w:rPr>
                <w:color w:val="auto"/>
                <w:sz w:val="24"/>
              </w:rPr>
            </w:pPr>
            <w:r>
              <w:rPr>
                <w:color w:val="auto"/>
                <w:sz w:val="24"/>
              </w:rPr>
              <w:t>□不需要</w:t>
            </w:r>
          </w:p>
          <w:p w14:paraId="16F6083D">
            <w:pPr>
              <w:ind w:firstLine="600" w:firstLineChars="250"/>
              <w:jc w:val="left"/>
              <w:rPr>
                <w:color w:val="auto"/>
                <w:sz w:val="24"/>
              </w:rPr>
            </w:pPr>
            <w:r>
              <w:rPr>
                <w:color w:val="auto"/>
                <w:sz w:val="24"/>
              </w:rPr>
              <w:t>□需要</w:t>
            </w:r>
          </w:p>
          <w:p w14:paraId="4CD75CDE">
            <w:pPr>
              <w:jc w:val="left"/>
              <w:rPr>
                <w:color w:val="auto"/>
                <w:sz w:val="24"/>
              </w:rPr>
            </w:pPr>
            <w:r>
              <w:rPr>
                <w:color w:val="auto"/>
                <w:sz w:val="24"/>
              </w:rPr>
              <w:t>（3）样品递交要求：_________；</w:t>
            </w:r>
          </w:p>
          <w:p w14:paraId="1A2EE377">
            <w:pPr>
              <w:jc w:val="left"/>
              <w:rPr>
                <w:color w:val="auto"/>
                <w:sz w:val="24"/>
              </w:rPr>
            </w:pPr>
            <w:r>
              <w:rPr>
                <w:color w:val="auto"/>
                <w:sz w:val="24"/>
              </w:rPr>
              <w:t>（4）未中标人样品退还：_________；</w:t>
            </w:r>
          </w:p>
          <w:p w14:paraId="1896874D">
            <w:pPr>
              <w:jc w:val="left"/>
              <w:rPr>
                <w:color w:val="auto"/>
                <w:sz w:val="24"/>
                <w:u w:val="single"/>
              </w:rPr>
            </w:pPr>
            <w:r>
              <w:rPr>
                <w:color w:val="auto"/>
                <w:sz w:val="24"/>
              </w:rPr>
              <w:t>（5）中标人样品保管、封存及退还：_________；</w:t>
            </w:r>
          </w:p>
          <w:p w14:paraId="2A0F8EBB">
            <w:pPr>
              <w:jc w:val="left"/>
              <w:rPr>
                <w:color w:val="auto"/>
                <w:sz w:val="24"/>
              </w:rPr>
            </w:pPr>
            <w:r>
              <w:rPr>
                <w:color w:val="auto"/>
                <w:sz w:val="24"/>
              </w:rPr>
              <w:t>（6）其他要求（如有）：_________。</w:t>
            </w:r>
          </w:p>
        </w:tc>
      </w:tr>
      <w:tr w14:paraId="17F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0CF5484">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5.3.5</w:t>
            </w:r>
          </w:p>
        </w:tc>
        <w:tc>
          <w:tcPr>
            <w:tcW w:w="1701" w:type="dxa"/>
            <w:vAlign w:val="center"/>
          </w:tcPr>
          <w:p w14:paraId="2674D312">
            <w:pPr>
              <w:jc w:val="center"/>
              <w:rPr>
                <w:color w:val="auto"/>
                <w:sz w:val="24"/>
              </w:rPr>
            </w:pPr>
            <w:r>
              <w:rPr>
                <w:color w:val="auto"/>
                <w:sz w:val="24"/>
              </w:rPr>
              <w:t>标的所属行业</w:t>
            </w:r>
          </w:p>
        </w:tc>
        <w:tc>
          <w:tcPr>
            <w:tcW w:w="7540" w:type="dxa"/>
            <w:vAlign w:val="center"/>
          </w:tcPr>
          <w:p w14:paraId="64408A61">
            <w:pPr>
              <w:jc w:val="left"/>
              <w:rPr>
                <w:color w:val="auto"/>
                <w:sz w:val="24"/>
              </w:rPr>
            </w:pPr>
            <w:r>
              <w:rPr>
                <w:color w:val="auto"/>
                <w:sz w:val="24"/>
              </w:rPr>
              <w:t>本项目采购标的对应的中小企业划分标准所属行业：</w:t>
            </w:r>
          </w:p>
          <w:tbl>
            <w:tblPr>
              <w:tblStyle w:val="44"/>
              <w:tblW w:w="47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32"/>
              <w:gridCol w:w="3150"/>
            </w:tblGrid>
            <w:tr w14:paraId="2D9F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6DAC6443">
                  <w:pPr>
                    <w:jc w:val="center"/>
                    <w:rPr>
                      <w:rFonts w:eastAsiaTheme="minorEastAsia"/>
                      <w:bCs/>
                      <w:color w:val="auto"/>
                      <w:sz w:val="24"/>
                    </w:rPr>
                  </w:pPr>
                  <w:r>
                    <w:rPr>
                      <w:rFonts w:eastAsiaTheme="minorEastAsia"/>
                      <w:bCs/>
                      <w:color w:val="auto"/>
                      <w:sz w:val="24"/>
                    </w:rPr>
                    <w:t>包号</w:t>
                  </w:r>
                </w:p>
              </w:tc>
              <w:tc>
                <w:tcPr>
                  <w:tcW w:w="2182" w:type="pct"/>
                  <w:tcBorders>
                    <w:top w:val="single" w:color="auto" w:sz="4" w:space="0"/>
                    <w:left w:val="single" w:color="auto" w:sz="4" w:space="0"/>
                    <w:bottom w:val="single" w:color="auto" w:sz="4" w:space="0"/>
                    <w:right w:val="single" w:color="auto" w:sz="4" w:space="0"/>
                  </w:tcBorders>
                  <w:vAlign w:val="center"/>
                </w:tcPr>
                <w:p w14:paraId="0A2E56CE">
                  <w:pPr>
                    <w:jc w:val="center"/>
                    <w:rPr>
                      <w:rFonts w:eastAsiaTheme="minorEastAsia"/>
                      <w:bCs/>
                      <w:color w:val="auto"/>
                      <w:sz w:val="24"/>
                    </w:rPr>
                  </w:pPr>
                  <w:r>
                    <w:rPr>
                      <w:rFonts w:eastAsiaTheme="minorEastAsia"/>
                      <w:bCs/>
                      <w:color w:val="auto"/>
                      <w:sz w:val="24"/>
                    </w:rPr>
                    <w:t>标的名称</w:t>
                  </w:r>
                </w:p>
              </w:tc>
              <w:tc>
                <w:tcPr>
                  <w:tcW w:w="2267" w:type="pct"/>
                  <w:tcBorders>
                    <w:top w:val="single" w:color="auto" w:sz="4" w:space="0"/>
                    <w:left w:val="single" w:color="auto" w:sz="4" w:space="0"/>
                    <w:bottom w:val="single" w:color="auto" w:sz="4" w:space="0"/>
                    <w:right w:val="single" w:color="auto" w:sz="4" w:space="0"/>
                  </w:tcBorders>
                  <w:vAlign w:val="center"/>
                </w:tcPr>
                <w:p w14:paraId="608FD05E">
                  <w:pPr>
                    <w:jc w:val="center"/>
                    <w:rPr>
                      <w:rFonts w:eastAsiaTheme="minorEastAsia"/>
                      <w:color w:val="auto"/>
                      <w:sz w:val="24"/>
                    </w:rPr>
                  </w:pPr>
                  <w:r>
                    <w:rPr>
                      <w:rFonts w:eastAsiaTheme="minorEastAsia"/>
                      <w:color w:val="auto"/>
                      <w:sz w:val="24"/>
                    </w:rPr>
                    <w:t>中小企业划分标准所属行业</w:t>
                  </w:r>
                </w:p>
              </w:tc>
            </w:tr>
            <w:tr w14:paraId="4E39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1D5C8012">
                  <w:pPr>
                    <w:jc w:val="center"/>
                    <w:rPr>
                      <w:rFonts w:hint="eastAsia" w:eastAsiaTheme="minorEastAsia"/>
                      <w:bCs/>
                      <w:color w:val="auto"/>
                      <w:sz w:val="24"/>
                      <w:lang w:val="en-US" w:eastAsia="zh-CN"/>
                    </w:rPr>
                  </w:pPr>
                  <w:r>
                    <w:rPr>
                      <w:rFonts w:hint="eastAsia" w:eastAsiaTheme="minorEastAsia"/>
                      <w:bCs/>
                      <w:color w:val="auto"/>
                      <w:sz w:val="24"/>
                      <w:lang w:val="en-US" w:eastAsia="zh-CN"/>
                    </w:rPr>
                    <w:t>1</w:t>
                  </w:r>
                </w:p>
              </w:tc>
              <w:tc>
                <w:tcPr>
                  <w:tcW w:w="2182" w:type="pct"/>
                  <w:tcBorders>
                    <w:top w:val="single" w:color="auto" w:sz="4" w:space="0"/>
                    <w:left w:val="single" w:color="auto" w:sz="4" w:space="0"/>
                    <w:bottom w:val="single" w:color="auto" w:sz="4" w:space="0"/>
                    <w:right w:val="single" w:color="auto" w:sz="4" w:space="0"/>
                  </w:tcBorders>
                  <w:vAlign w:val="center"/>
                </w:tcPr>
                <w:p w14:paraId="12ABA49C">
                  <w:pPr>
                    <w:jc w:val="center"/>
                    <w:rPr>
                      <w:rFonts w:hint="eastAsia" w:eastAsiaTheme="minorEastAsia"/>
                      <w:bCs/>
                      <w:color w:val="auto"/>
                      <w:sz w:val="24"/>
                      <w:lang w:eastAsia="zh-CN"/>
                    </w:rPr>
                  </w:pPr>
                  <w:r>
                    <w:rPr>
                      <w:rFonts w:hint="eastAsia" w:eastAsiaTheme="minorEastAsia"/>
                      <w:bCs/>
                      <w:color w:val="auto"/>
                      <w:sz w:val="24"/>
                      <w:lang w:eastAsia="zh-CN"/>
                    </w:rPr>
                    <w:t>宋庄文化区西路（潞苑北大街-潞苑二街）道路工程拆除服务</w:t>
                  </w:r>
                </w:p>
              </w:tc>
              <w:tc>
                <w:tcPr>
                  <w:tcW w:w="2267" w:type="pct"/>
                  <w:tcBorders>
                    <w:top w:val="single" w:color="auto" w:sz="4" w:space="0"/>
                    <w:left w:val="single" w:color="auto" w:sz="4" w:space="0"/>
                    <w:bottom w:val="single" w:color="auto" w:sz="4" w:space="0"/>
                    <w:right w:val="single" w:color="auto" w:sz="4" w:space="0"/>
                  </w:tcBorders>
                  <w:vAlign w:val="center"/>
                </w:tcPr>
                <w:p w14:paraId="24C5997C">
                  <w:pPr>
                    <w:jc w:val="center"/>
                    <w:rPr>
                      <w:rFonts w:hint="eastAsia" w:eastAsiaTheme="minorEastAsia"/>
                      <w:color w:val="auto"/>
                      <w:kern w:val="0"/>
                      <w:sz w:val="24"/>
                      <w:lang w:val="en-US" w:eastAsia="zh-CN"/>
                    </w:rPr>
                  </w:pPr>
                  <w:r>
                    <w:rPr>
                      <w:rFonts w:hint="eastAsia" w:eastAsiaTheme="minorEastAsia"/>
                      <w:color w:val="auto"/>
                      <w:kern w:val="0"/>
                      <w:sz w:val="24"/>
                      <w:lang w:val="en-US" w:eastAsia="zh-CN"/>
                    </w:rPr>
                    <w:t>建筑业</w:t>
                  </w:r>
                </w:p>
              </w:tc>
            </w:tr>
          </w:tbl>
          <w:p w14:paraId="0CA13F78">
            <w:pPr>
              <w:jc w:val="left"/>
              <w:rPr>
                <w:color w:val="auto"/>
                <w:sz w:val="24"/>
              </w:rPr>
            </w:pPr>
          </w:p>
        </w:tc>
      </w:tr>
      <w:tr w14:paraId="016B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FBF32C5">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rPr>
              <w:br w:type="page"/>
            </w:r>
            <w:r>
              <w:rPr>
                <w:rFonts w:hint="default" w:ascii="Times New Roman" w:hAnsi="Times New Roman"/>
                <w:color w:val="auto"/>
                <w:sz w:val="24"/>
                <w:szCs w:val="24"/>
              </w:rPr>
              <w:t>11.2</w:t>
            </w:r>
          </w:p>
        </w:tc>
        <w:tc>
          <w:tcPr>
            <w:tcW w:w="1701" w:type="dxa"/>
            <w:vAlign w:val="center"/>
          </w:tcPr>
          <w:p w14:paraId="19A57040">
            <w:pPr>
              <w:jc w:val="center"/>
              <w:rPr>
                <w:color w:val="auto"/>
                <w:sz w:val="24"/>
              </w:rPr>
            </w:pPr>
            <w:r>
              <w:rPr>
                <w:color w:val="auto"/>
                <w:sz w:val="24"/>
              </w:rPr>
              <w:t>投标报价</w:t>
            </w:r>
          </w:p>
        </w:tc>
        <w:tc>
          <w:tcPr>
            <w:tcW w:w="7540" w:type="dxa"/>
            <w:vAlign w:val="center"/>
          </w:tcPr>
          <w:p w14:paraId="46FC98E1">
            <w:pPr>
              <w:jc w:val="left"/>
              <w:rPr>
                <w:color w:val="auto"/>
                <w:sz w:val="24"/>
              </w:rPr>
            </w:pPr>
            <w:r>
              <w:rPr>
                <w:color w:val="auto"/>
                <w:sz w:val="24"/>
              </w:rPr>
              <w:t>投标报价的特殊规定：</w:t>
            </w:r>
          </w:p>
          <w:p w14:paraId="1F42EEC6">
            <w:pPr>
              <w:jc w:val="left"/>
              <w:rPr>
                <w:color w:val="auto"/>
                <w:sz w:val="24"/>
              </w:rPr>
            </w:pPr>
            <w:r>
              <w:rPr>
                <w:rFonts w:hint="eastAsia"/>
                <w:color w:val="auto"/>
                <w:sz w:val="24"/>
                <w:lang w:eastAsia="zh-CN"/>
              </w:rPr>
              <w:t>☑</w:t>
            </w:r>
            <w:r>
              <w:rPr>
                <w:color w:val="auto"/>
                <w:sz w:val="24"/>
              </w:rPr>
              <w:t>无</w:t>
            </w:r>
          </w:p>
          <w:p w14:paraId="4B01FE24">
            <w:pPr>
              <w:jc w:val="left"/>
              <w:rPr>
                <w:color w:val="auto"/>
                <w:sz w:val="24"/>
              </w:rPr>
            </w:pPr>
            <w:r>
              <w:rPr>
                <w:color w:val="auto"/>
                <w:sz w:val="24"/>
              </w:rPr>
              <w:t>□有，具体情形：_____。</w:t>
            </w:r>
          </w:p>
        </w:tc>
      </w:tr>
      <w:tr w14:paraId="651D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388DEFD">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701" w:type="dxa"/>
            <w:vMerge w:val="restart"/>
            <w:vAlign w:val="center"/>
          </w:tcPr>
          <w:p w14:paraId="2933A833">
            <w:pPr>
              <w:jc w:val="center"/>
              <w:rPr>
                <w:color w:val="auto"/>
                <w:sz w:val="24"/>
              </w:rPr>
            </w:pPr>
            <w:r>
              <w:rPr>
                <w:color w:val="auto"/>
                <w:sz w:val="24"/>
              </w:rPr>
              <w:t>投标保证金</w:t>
            </w:r>
          </w:p>
        </w:tc>
        <w:tc>
          <w:tcPr>
            <w:tcW w:w="7540" w:type="dxa"/>
            <w:vAlign w:val="center"/>
          </w:tcPr>
          <w:p w14:paraId="3A4A02CD">
            <w:pPr>
              <w:pStyle w:val="23"/>
              <w:adjustRightInd w:val="0"/>
              <w:snapToGrid w:val="0"/>
              <w:rPr>
                <w:rFonts w:hint="eastAsia" w:ascii="Times New Roman" w:hAnsi="Times New Roman" w:eastAsia="宋体"/>
                <w:color w:val="auto"/>
                <w:sz w:val="24"/>
                <w:szCs w:val="24"/>
                <w:lang w:eastAsia="zh-CN"/>
              </w:rPr>
            </w:pPr>
            <w:r>
              <w:rPr>
                <w:rFonts w:hint="default" w:ascii="Times New Roman" w:hAnsi="Times New Roman"/>
                <w:color w:val="auto"/>
                <w:sz w:val="24"/>
                <w:szCs w:val="24"/>
              </w:rPr>
              <w:t>投标保证金金额：</w:t>
            </w:r>
            <w:r>
              <w:rPr>
                <w:rFonts w:hint="eastAsia" w:ascii="Times New Roman" w:hAnsi="Times New Roman"/>
                <w:color w:val="auto"/>
                <w:sz w:val="24"/>
                <w:szCs w:val="24"/>
                <w:lang w:eastAsia="zh-CN"/>
              </w:rPr>
              <w:t>伍万</w:t>
            </w:r>
            <w:r>
              <w:rPr>
                <w:rFonts w:hint="eastAsia" w:ascii="Times New Roman" w:hAnsi="Times New Roman"/>
                <w:color w:val="auto"/>
                <w:sz w:val="24"/>
                <w:szCs w:val="24"/>
                <w:lang w:val="en-US" w:eastAsia="zh-CN"/>
              </w:rPr>
              <w:t>柒仟</w:t>
            </w:r>
            <w:bookmarkStart w:id="939" w:name="_GoBack"/>
            <w:bookmarkEnd w:id="939"/>
            <w:r>
              <w:rPr>
                <w:rFonts w:hint="eastAsia" w:ascii="Times New Roman" w:hAnsi="Times New Roman"/>
                <w:color w:val="auto"/>
                <w:sz w:val="24"/>
                <w:szCs w:val="24"/>
                <w:lang w:eastAsia="zh-CN"/>
              </w:rPr>
              <w:t>元整（</w:t>
            </w:r>
            <w:r>
              <w:rPr>
                <w:rFonts w:hint="eastAsia" w:ascii="Times New Roman" w:hAnsi="Times New Roman"/>
                <w:color w:val="auto"/>
                <w:sz w:val="24"/>
                <w:szCs w:val="24"/>
                <w:lang w:val="en-US" w:eastAsia="zh-CN"/>
              </w:rPr>
              <w:t>57000元</w:t>
            </w:r>
            <w:r>
              <w:rPr>
                <w:rFonts w:hint="eastAsia" w:ascii="Times New Roman" w:hAnsi="Times New Roman"/>
                <w:color w:val="auto"/>
                <w:sz w:val="24"/>
                <w:szCs w:val="24"/>
                <w:lang w:eastAsia="zh-CN"/>
              </w:rPr>
              <w:t>）</w:t>
            </w:r>
          </w:p>
          <w:p w14:paraId="5B18BAEB">
            <w:pPr>
              <w:jc w:val="left"/>
              <w:rPr>
                <w:color w:val="auto"/>
                <w:sz w:val="24"/>
              </w:rPr>
            </w:pPr>
            <w:r>
              <w:rPr>
                <w:color w:val="auto"/>
                <w:sz w:val="24"/>
              </w:rPr>
              <w:t>投标保证金收受人信息：</w:t>
            </w:r>
          </w:p>
          <w:p w14:paraId="6555CBA5">
            <w:pPr>
              <w:numPr>
                <w:ilvl w:val="0"/>
                <w:numId w:val="8"/>
              </w:numPr>
              <w:jc w:val="left"/>
              <w:rPr>
                <w:color w:val="auto"/>
                <w:sz w:val="24"/>
              </w:rPr>
            </w:pPr>
            <w:r>
              <w:rPr>
                <w:rFonts w:ascii="宋体" w:hAnsi="宋体" w:eastAsia="宋体" w:cs="宋体"/>
                <w:b w:val="0"/>
                <w:bCs w:val="0"/>
                <w:color w:val="auto"/>
                <w:sz w:val="24"/>
                <w:szCs w:val="24"/>
              </w:rPr>
              <w:t>保证金形式：电汇或银行转账、支票、汇票、本票、保 函、电子保函等非现金形式</w:t>
            </w:r>
            <w:r>
              <w:rPr>
                <w:color w:val="auto"/>
                <w:sz w:val="24"/>
              </w:rPr>
              <w:t>。</w:t>
            </w:r>
          </w:p>
          <w:p w14:paraId="78304563">
            <w:pPr>
              <w:numPr>
                <w:ilvl w:val="0"/>
                <w:numId w:val="8"/>
              </w:numPr>
              <w:ind w:left="0" w:leftChars="0" w:firstLine="0" w:firstLineChars="0"/>
              <w:jc w:val="left"/>
              <w:rPr>
                <w:rFonts w:hint="eastAsia" w:ascii="宋体" w:hAnsi="宋体" w:eastAsia="宋体" w:cs="宋体"/>
                <w:color w:val="auto"/>
                <w:kern w:val="0"/>
                <w:sz w:val="24"/>
                <w:szCs w:val="24"/>
                <w:highlight w:val="none"/>
                <w:lang w:val="en-US" w:eastAsia="zh-CN" w:bidi="ar-SA"/>
              </w:rPr>
            </w:pPr>
            <w:r>
              <w:rPr>
                <w:rFonts w:ascii="宋体" w:hAnsi="宋体" w:eastAsia="宋体" w:cs="宋体"/>
                <w:b w:val="0"/>
                <w:bCs w:val="0"/>
                <w:color w:val="auto"/>
                <w:sz w:val="24"/>
                <w:szCs w:val="24"/>
              </w:rPr>
              <w:t>保证金收款人</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kern w:val="0"/>
                <w:sz w:val="24"/>
                <w:szCs w:val="24"/>
                <w:highlight w:val="none"/>
                <w:lang w:val="en-US" w:eastAsia="zh-CN" w:bidi="ar-SA"/>
              </w:rPr>
              <w:t>中宏信投（北京）工程管理有限公司</w:t>
            </w:r>
          </w:p>
          <w:p w14:paraId="4BBEEAF7">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开户银行：北京农商银行宋庄支行</w:t>
            </w:r>
          </w:p>
          <w:p w14:paraId="6D9D5BAE">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银行账户：2000000532114</w:t>
            </w:r>
          </w:p>
          <w:p w14:paraId="6EDB1033">
            <w:pPr>
              <w:numPr>
                <w:ilvl w:val="0"/>
                <w:numId w:val="8"/>
              </w:numPr>
              <w:ind w:left="0" w:leftChars="0" w:firstLine="0" w:firstLineChars="0"/>
              <w:jc w:val="left"/>
              <w:rPr>
                <w:rFonts w:hint="eastAsia" w:ascii="宋体" w:hAnsi="宋体" w:eastAsia="宋体" w:cs="宋体"/>
                <w:color w:val="auto"/>
                <w:kern w:val="0"/>
                <w:sz w:val="24"/>
                <w:szCs w:val="24"/>
                <w:highlight w:val="none"/>
                <w:lang w:val="en-US" w:eastAsia="zh-CN" w:bidi="ar-SA"/>
              </w:rPr>
            </w:pPr>
            <w:r>
              <w:rPr>
                <w:rFonts w:ascii="宋体" w:hAnsi="宋体" w:eastAsia="宋体" w:cs="宋体"/>
                <w:b w:val="0"/>
                <w:bCs w:val="0"/>
                <w:color w:val="auto"/>
                <w:sz w:val="24"/>
                <w:szCs w:val="24"/>
              </w:rPr>
              <w:t>供应商须在投标文件递交截止时间前将投标保证金缴纳 凭证上传至北京市政府采购电子交易平台，经代理机构审 核确认后方可参加开标，否则视为</w:t>
            </w:r>
            <w:r>
              <w:rPr>
                <w:rFonts w:ascii="宋体" w:hAnsi="宋体" w:eastAsia="宋体" w:cs="宋体"/>
                <w:b/>
                <w:bCs/>
                <w:color w:val="auto"/>
                <w:sz w:val="24"/>
                <w:szCs w:val="24"/>
              </w:rPr>
              <w:t>无效投标</w:t>
            </w:r>
            <w:r>
              <w:rPr>
                <w:rFonts w:ascii="宋体" w:hAnsi="宋体" w:eastAsia="宋体" w:cs="宋体"/>
                <w:b w:val="0"/>
                <w:bCs w:val="0"/>
                <w:color w:val="auto"/>
                <w:sz w:val="24"/>
                <w:szCs w:val="24"/>
              </w:rPr>
              <w:t>。</w:t>
            </w:r>
          </w:p>
        </w:tc>
      </w:tr>
      <w:tr w14:paraId="160B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483990">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w:t>
            </w:r>
            <w:r>
              <w:rPr>
                <w:rFonts w:ascii="Times New Roman" w:hAnsi="Times New Roman"/>
                <w:color w:val="auto"/>
                <w:sz w:val="24"/>
                <w:szCs w:val="24"/>
              </w:rPr>
              <w:t>8</w:t>
            </w:r>
            <w:r>
              <w:rPr>
                <w:rFonts w:hint="default" w:ascii="Times New Roman" w:hAnsi="Times New Roman"/>
                <w:color w:val="auto"/>
                <w:sz w:val="24"/>
                <w:szCs w:val="24"/>
              </w:rPr>
              <w:t>.2</w:t>
            </w:r>
          </w:p>
        </w:tc>
        <w:tc>
          <w:tcPr>
            <w:tcW w:w="1701" w:type="dxa"/>
            <w:vMerge w:val="continue"/>
            <w:vAlign w:val="center"/>
          </w:tcPr>
          <w:p w14:paraId="6AB2CBE6">
            <w:pPr>
              <w:jc w:val="center"/>
              <w:rPr>
                <w:color w:val="auto"/>
                <w:sz w:val="24"/>
              </w:rPr>
            </w:pPr>
          </w:p>
        </w:tc>
        <w:tc>
          <w:tcPr>
            <w:tcW w:w="7540" w:type="dxa"/>
            <w:vAlign w:val="center"/>
          </w:tcPr>
          <w:p w14:paraId="2EC5FB25">
            <w:pPr>
              <w:jc w:val="left"/>
              <w:rPr>
                <w:color w:val="auto"/>
                <w:sz w:val="24"/>
              </w:rPr>
            </w:pPr>
            <w:r>
              <w:rPr>
                <w:color w:val="auto"/>
                <w:sz w:val="24"/>
              </w:rPr>
              <w:t>投标保证金可以不予退还的其他情形：</w:t>
            </w:r>
          </w:p>
          <w:p w14:paraId="7742D167">
            <w:pPr>
              <w:jc w:val="left"/>
              <w:rPr>
                <w:color w:val="auto"/>
                <w:sz w:val="24"/>
              </w:rPr>
            </w:pPr>
            <w:r>
              <w:rPr>
                <w:rFonts w:hint="eastAsia"/>
                <w:color w:val="auto"/>
                <w:sz w:val="24"/>
                <w:lang w:eastAsia="zh-CN"/>
              </w:rPr>
              <w:t>☑</w:t>
            </w:r>
            <w:r>
              <w:rPr>
                <w:color w:val="auto"/>
                <w:sz w:val="24"/>
              </w:rPr>
              <w:t>无</w:t>
            </w:r>
          </w:p>
          <w:p w14:paraId="7080EA2E">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□有，具体情形：_____。</w:t>
            </w:r>
          </w:p>
        </w:tc>
      </w:tr>
      <w:tr w14:paraId="41AC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FE6B2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13.1</w:t>
            </w:r>
          </w:p>
        </w:tc>
        <w:tc>
          <w:tcPr>
            <w:tcW w:w="1701" w:type="dxa"/>
            <w:vAlign w:val="center"/>
          </w:tcPr>
          <w:p w14:paraId="5020CB4B">
            <w:pPr>
              <w:jc w:val="center"/>
              <w:rPr>
                <w:color w:val="auto"/>
                <w:sz w:val="24"/>
              </w:rPr>
            </w:pPr>
            <w:r>
              <w:rPr>
                <w:color w:val="auto"/>
                <w:sz w:val="24"/>
              </w:rPr>
              <w:t>投标有效期</w:t>
            </w:r>
          </w:p>
        </w:tc>
        <w:tc>
          <w:tcPr>
            <w:tcW w:w="7540" w:type="dxa"/>
            <w:vAlign w:val="center"/>
          </w:tcPr>
          <w:p w14:paraId="6BF6F4A8">
            <w:pPr>
              <w:jc w:val="left"/>
              <w:rPr>
                <w:color w:val="auto"/>
                <w:sz w:val="24"/>
              </w:rPr>
            </w:pPr>
            <w:r>
              <w:rPr>
                <w:color w:val="auto"/>
                <w:sz w:val="24"/>
              </w:rPr>
              <w:t>自提交投标文件的截止之日起算</w:t>
            </w:r>
            <w:r>
              <w:rPr>
                <w:rFonts w:hint="eastAsia"/>
                <w:color w:val="auto"/>
                <w:sz w:val="24"/>
                <w:u w:val="single"/>
                <w:lang w:val="en-US" w:eastAsia="zh-CN"/>
              </w:rPr>
              <w:t>90</w:t>
            </w:r>
            <w:r>
              <w:rPr>
                <w:color w:val="auto"/>
                <w:sz w:val="24"/>
              </w:rPr>
              <w:t>日历天。</w:t>
            </w:r>
          </w:p>
        </w:tc>
      </w:tr>
      <w:tr w14:paraId="5480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C0AC8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18.2</w:t>
            </w:r>
          </w:p>
        </w:tc>
        <w:tc>
          <w:tcPr>
            <w:tcW w:w="1701" w:type="dxa"/>
            <w:vAlign w:val="center"/>
          </w:tcPr>
          <w:p w14:paraId="18A188B2">
            <w:pPr>
              <w:jc w:val="center"/>
              <w:rPr>
                <w:color w:val="auto"/>
                <w:sz w:val="24"/>
              </w:rPr>
            </w:pPr>
            <w:r>
              <w:rPr>
                <w:color w:val="auto"/>
                <w:sz w:val="24"/>
              </w:rPr>
              <w:t>解密时间</w:t>
            </w:r>
          </w:p>
        </w:tc>
        <w:tc>
          <w:tcPr>
            <w:tcW w:w="7540" w:type="dxa"/>
            <w:vAlign w:val="center"/>
          </w:tcPr>
          <w:p w14:paraId="30F2C285">
            <w:pPr>
              <w:jc w:val="left"/>
              <w:rPr>
                <w:color w:val="auto"/>
                <w:sz w:val="24"/>
                <w:u w:val="single"/>
              </w:rPr>
            </w:pPr>
            <w:r>
              <w:rPr>
                <w:color w:val="auto"/>
                <w:sz w:val="24"/>
              </w:rPr>
              <w:t>解密时间：</w:t>
            </w:r>
            <w:r>
              <w:rPr>
                <w:color w:val="auto"/>
                <w:sz w:val="24"/>
                <w:u w:val="single"/>
              </w:rPr>
              <w:t xml:space="preserve">  </w:t>
            </w:r>
            <w:r>
              <w:rPr>
                <w:rFonts w:hint="eastAsia"/>
                <w:color w:val="auto"/>
                <w:sz w:val="24"/>
                <w:u w:val="single"/>
                <w:lang w:val="en-US" w:eastAsia="zh-CN"/>
              </w:rPr>
              <w:t>30</w:t>
            </w:r>
            <w:r>
              <w:rPr>
                <w:color w:val="auto"/>
                <w:sz w:val="24"/>
                <w:u w:val="single"/>
              </w:rPr>
              <w:t xml:space="preserve">    </w:t>
            </w:r>
            <w:r>
              <w:rPr>
                <w:color w:val="auto"/>
                <w:sz w:val="24"/>
              </w:rPr>
              <w:t>分钟</w:t>
            </w:r>
          </w:p>
        </w:tc>
      </w:tr>
      <w:tr w14:paraId="5BA8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9701F1">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22.1</w:t>
            </w:r>
          </w:p>
        </w:tc>
        <w:tc>
          <w:tcPr>
            <w:tcW w:w="1701" w:type="dxa"/>
            <w:vAlign w:val="center"/>
          </w:tcPr>
          <w:p w14:paraId="198ED4B1">
            <w:pPr>
              <w:jc w:val="center"/>
              <w:rPr>
                <w:color w:val="auto"/>
                <w:sz w:val="24"/>
              </w:rPr>
            </w:pPr>
            <w:r>
              <w:rPr>
                <w:color w:val="auto"/>
                <w:sz w:val="24"/>
              </w:rPr>
              <w:t>确定中标人</w:t>
            </w:r>
          </w:p>
        </w:tc>
        <w:tc>
          <w:tcPr>
            <w:tcW w:w="7540" w:type="dxa"/>
            <w:vAlign w:val="center"/>
          </w:tcPr>
          <w:p w14:paraId="6B0A915F">
            <w:pPr>
              <w:pStyle w:val="23"/>
              <w:adjustRightInd w:val="0"/>
              <w:snapToGrid w:val="0"/>
              <w:rPr>
                <w:rFonts w:hint="default" w:ascii="Times New Roman" w:hAnsi="Times New Roman"/>
                <w:color w:val="auto"/>
                <w:sz w:val="24"/>
              </w:rPr>
            </w:pPr>
            <w:r>
              <w:rPr>
                <w:rFonts w:hint="default" w:ascii="Times New Roman" w:hAnsi="Times New Roman"/>
                <w:color w:val="auto"/>
                <w:sz w:val="24"/>
              </w:rPr>
              <w:t>中标候选人并列的，采购人是否委托评标委员会确定中标人：</w:t>
            </w:r>
          </w:p>
          <w:p w14:paraId="4345D9EB">
            <w:pPr>
              <w:pStyle w:val="23"/>
              <w:adjustRightInd w:val="0"/>
              <w:snapToGrid w:val="0"/>
              <w:rPr>
                <w:rFonts w:hint="default" w:ascii="Times New Roman" w:hAnsi="Times New Roman"/>
                <w:color w:val="auto"/>
                <w:sz w:val="24"/>
              </w:rPr>
            </w:pPr>
            <w:r>
              <w:rPr>
                <w:rFonts w:hint="eastAsia" w:ascii="Times New Roman" w:hAnsi="Times New Roman"/>
                <w:color w:val="auto"/>
                <w:sz w:val="24"/>
                <w:lang w:eastAsia="zh-CN"/>
              </w:rPr>
              <w:t>☑</w:t>
            </w:r>
            <w:r>
              <w:rPr>
                <w:rFonts w:hint="default" w:ascii="Times New Roman" w:hAnsi="Times New Roman"/>
                <w:color w:val="auto"/>
                <w:sz w:val="24"/>
              </w:rPr>
              <w:t>否</w:t>
            </w:r>
          </w:p>
          <w:p w14:paraId="5F59D606">
            <w:pPr>
              <w:pStyle w:val="23"/>
              <w:adjustRightInd w:val="0"/>
              <w:snapToGrid w:val="0"/>
              <w:rPr>
                <w:rFonts w:hint="default" w:ascii="Times New Roman" w:hAnsi="Times New Roman"/>
                <w:color w:val="auto"/>
                <w:sz w:val="24"/>
              </w:rPr>
            </w:pPr>
            <w:r>
              <w:rPr>
                <w:rFonts w:hint="default" w:ascii="Times New Roman" w:hAnsi="Times New Roman"/>
                <w:color w:val="auto"/>
                <w:sz w:val="24"/>
              </w:rPr>
              <w:t>□是</w:t>
            </w:r>
          </w:p>
          <w:p w14:paraId="3169D74E">
            <w:pPr>
              <w:pStyle w:val="23"/>
              <w:adjustRightInd w:val="0"/>
              <w:snapToGrid w:val="0"/>
              <w:rPr>
                <w:rFonts w:hint="default" w:ascii="Times New Roman" w:hAnsi="Times New Roman"/>
                <w:color w:val="auto"/>
              </w:rPr>
            </w:pPr>
            <w:r>
              <w:rPr>
                <w:rFonts w:hint="default" w:ascii="Times New Roman" w:hAnsi="Times New Roman"/>
                <w:color w:val="auto"/>
                <w:sz w:val="24"/>
              </w:rPr>
              <w:t>中标候选人并列的，按照以下方式确定中标人：</w:t>
            </w:r>
            <w:r>
              <w:rPr>
                <w:rFonts w:hint="default" w:ascii="Times New Roman" w:hAnsi="Times New Roman"/>
                <w:color w:val="auto"/>
              </w:rPr>
              <w:t xml:space="preserve"> </w:t>
            </w:r>
          </w:p>
          <w:p w14:paraId="74CBC7EF">
            <w:pPr>
              <w:pStyle w:val="23"/>
              <w:adjustRightInd w:val="0"/>
              <w:snapToGrid w:val="0"/>
              <w:rPr>
                <w:rFonts w:hint="default" w:ascii="Times New Roman" w:hAnsi="Times New Roman"/>
                <w:color w:val="auto"/>
                <w:sz w:val="24"/>
              </w:rPr>
            </w:pPr>
            <w:r>
              <w:rPr>
                <w:rFonts w:hint="eastAsia" w:ascii="Times New Roman" w:hAnsi="Times New Roman"/>
                <w:color w:val="auto"/>
                <w:sz w:val="24"/>
                <w:lang w:eastAsia="zh-CN"/>
              </w:rPr>
              <w:t>☑</w:t>
            </w:r>
            <w:r>
              <w:rPr>
                <w:rFonts w:hint="default" w:ascii="Times New Roman" w:hAnsi="Times New Roman"/>
                <w:color w:val="auto"/>
                <w:sz w:val="24"/>
              </w:rPr>
              <w:t>得分且投标报价均相同的，以</w:t>
            </w:r>
            <w:r>
              <w:rPr>
                <w:rFonts w:ascii="宋体" w:hAnsi="宋体" w:eastAsia="宋体" w:cs="宋体"/>
                <w:b w:val="0"/>
                <w:bCs w:val="0"/>
                <w:color w:val="auto"/>
                <w:sz w:val="24"/>
                <w:szCs w:val="24"/>
                <w:u w:val="single"/>
              </w:rPr>
              <w:t>投标文件技术部分得分高者</w:t>
            </w:r>
            <w:r>
              <w:rPr>
                <w:rFonts w:hint="default" w:ascii="Times New Roman" w:hAnsi="Times New Roman"/>
                <w:color w:val="auto"/>
                <w:sz w:val="24"/>
              </w:rPr>
              <w:t>得分高者为中标人</w:t>
            </w:r>
          </w:p>
          <w:p w14:paraId="3EE452DC">
            <w:pPr>
              <w:jc w:val="left"/>
              <w:rPr>
                <w:color w:val="auto"/>
                <w:sz w:val="24"/>
                <w:u w:val="single"/>
              </w:rPr>
            </w:pPr>
            <w:r>
              <w:rPr>
                <w:color w:val="auto"/>
                <w:sz w:val="24"/>
              </w:rPr>
              <w:t>□随机抽取</w:t>
            </w:r>
          </w:p>
        </w:tc>
      </w:tr>
      <w:tr w14:paraId="5FBD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836DB6">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25.5</w:t>
            </w:r>
          </w:p>
        </w:tc>
        <w:tc>
          <w:tcPr>
            <w:tcW w:w="1701" w:type="dxa"/>
            <w:vAlign w:val="center"/>
          </w:tcPr>
          <w:p w14:paraId="27EDBB15">
            <w:pPr>
              <w:jc w:val="center"/>
              <w:rPr>
                <w:color w:val="auto"/>
                <w:sz w:val="24"/>
              </w:rPr>
            </w:pPr>
            <w:r>
              <w:rPr>
                <w:color w:val="auto"/>
                <w:sz w:val="24"/>
              </w:rPr>
              <w:t>分包</w:t>
            </w:r>
          </w:p>
        </w:tc>
        <w:tc>
          <w:tcPr>
            <w:tcW w:w="7540" w:type="dxa"/>
            <w:vAlign w:val="center"/>
          </w:tcPr>
          <w:p w14:paraId="51F15E10">
            <w:pPr>
              <w:jc w:val="left"/>
              <w:rPr>
                <w:color w:val="auto"/>
                <w:sz w:val="24"/>
              </w:rPr>
            </w:pPr>
            <w:r>
              <w:rPr>
                <w:color w:val="auto"/>
                <w:sz w:val="24"/>
              </w:rPr>
              <w:t xml:space="preserve">本项目的非主体、非关键性工作是否允许分包： </w:t>
            </w:r>
          </w:p>
          <w:p w14:paraId="05C13CC9">
            <w:pPr>
              <w:jc w:val="left"/>
              <w:rPr>
                <w:color w:val="auto"/>
                <w:sz w:val="24"/>
              </w:rPr>
            </w:pPr>
            <w:r>
              <w:rPr>
                <w:rFonts w:hint="eastAsia"/>
                <w:color w:val="auto"/>
                <w:sz w:val="24"/>
                <w:lang w:eastAsia="zh-CN"/>
              </w:rPr>
              <w:t>☑</w:t>
            </w:r>
            <w:r>
              <w:rPr>
                <w:color w:val="auto"/>
                <w:sz w:val="24"/>
              </w:rPr>
              <w:t>不允许</w:t>
            </w:r>
          </w:p>
          <w:p w14:paraId="1A45FF99">
            <w:pPr>
              <w:jc w:val="left"/>
              <w:rPr>
                <w:color w:val="auto"/>
                <w:sz w:val="24"/>
              </w:rPr>
            </w:pPr>
            <w:r>
              <w:rPr>
                <w:color w:val="auto"/>
                <w:sz w:val="24"/>
              </w:rPr>
              <w:t>□允许，具体要求：</w:t>
            </w:r>
          </w:p>
          <w:p w14:paraId="0567642D">
            <w:pPr>
              <w:jc w:val="left"/>
              <w:rPr>
                <w:color w:val="auto"/>
                <w:sz w:val="24"/>
              </w:rPr>
            </w:pPr>
            <w:r>
              <w:rPr>
                <w:color w:val="auto"/>
                <w:sz w:val="24"/>
              </w:rPr>
              <w:t>（1）可以分包履行的具体内容：_____；</w:t>
            </w:r>
          </w:p>
          <w:p w14:paraId="4858E5E8">
            <w:pPr>
              <w:jc w:val="left"/>
              <w:rPr>
                <w:color w:val="auto"/>
                <w:sz w:val="24"/>
              </w:rPr>
            </w:pPr>
            <w:r>
              <w:rPr>
                <w:color w:val="auto"/>
                <w:sz w:val="24"/>
              </w:rPr>
              <w:t>（2）允许分包的金额或者比例：_____；</w:t>
            </w:r>
          </w:p>
          <w:p w14:paraId="4B9D0782">
            <w:pPr>
              <w:jc w:val="left"/>
              <w:rPr>
                <w:color w:val="auto"/>
                <w:sz w:val="24"/>
                <w:u w:val="single"/>
              </w:rPr>
            </w:pPr>
            <w:r>
              <w:rPr>
                <w:color w:val="auto"/>
                <w:sz w:val="24"/>
              </w:rPr>
              <w:t>（3）其他要求：_____。</w:t>
            </w:r>
          </w:p>
        </w:tc>
      </w:tr>
      <w:tr w14:paraId="0111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14FFC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25.6</w:t>
            </w:r>
          </w:p>
        </w:tc>
        <w:tc>
          <w:tcPr>
            <w:tcW w:w="1701" w:type="dxa"/>
            <w:vAlign w:val="center"/>
          </w:tcPr>
          <w:p w14:paraId="0C7D653C">
            <w:pPr>
              <w:jc w:val="center"/>
              <w:rPr>
                <w:color w:val="auto"/>
                <w:sz w:val="24"/>
              </w:rPr>
            </w:pPr>
            <w:r>
              <w:rPr>
                <w:color w:val="auto"/>
                <w:sz w:val="24"/>
              </w:rPr>
              <w:t>政采贷</w:t>
            </w:r>
          </w:p>
        </w:tc>
        <w:tc>
          <w:tcPr>
            <w:tcW w:w="7540" w:type="dxa"/>
            <w:vAlign w:val="center"/>
          </w:tcPr>
          <w:p w14:paraId="0B731A23">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D8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6142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26.1.1</w:t>
            </w:r>
          </w:p>
        </w:tc>
        <w:tc>
          <w:tcPr>
            <w:tcW w:w="1701" w:type="dxa"/>
            <w:vAlign w:val="center"/>
          </w:tcPr>
          <w:p w14:paraId="4903056A">
            <w:pPr>
              <w:jc w:val="center"/>
              <w:rPr>
                <w:color w:val="auto"/>
                <w:sz w:val="24"/>
              </w:rPr>
            </w:pPr>
            <w:r>
              <w:rPr>
                <w:color w:val="auto"/>
                <w:sz w:val="24"/>
              </w:rPr>
              <w:t>询问</w:t>
            </w:r>
          </w:p>
        </w:tc>
        <w:tc>
          <w:tcPr>
            <w:tcW w:w="7540" w:type="dxa"/>
            <w:vAlign w:val="center"/>
          </w:tcPr>
          <w:p w14:paraId="4674D529">
            <w:pPr>
              <w:jc w:val="left"/>
              <w:rPr>
                <w:color w:val="auto"/>
                <w:sz w:val="24"/>
              </w:rPr>
            </w:pPr>
            <w:r>
              <w:rPr>
                <w:color w:val="auto"/>
                <w:sz w:val="24"/>
              </w:rPr>
              <w:t>询问</w:t>
            </w:r>
            <w:r>
              <w:rPr>
                <w:rFonts w:hint="eastAsia"/>
                <w:color w:val="auto"/>
                <w:sz w:val="24"/>
              </w:rPr>
              <w:t>提出</w:t>
            </w:r>
            <w:r>
              <w:rPr>
                <w:color w:val="auto"/>
                <w:sz w:val="24"/>
              </w:rPr>
              <w:t>形式：</w:t>
            </w:r>
            <w:r>
              <w:rPr>
                <w:rFonts w:ascii="宋体" w:hAnsi="宋体" w:eastAsia="宋体" w:cs="宋体"/>
                <w:b w:val="0"/>
                <w:bCs w:val="0"/>
                <w:color w:val="auto"/>
                <w:sz w:val="24"/>
                <w:szCs w:val="24"/>
              </w:rPr>
              <w:t>供应商如果对投标文件的任何部分有疑问 ，应以书面的形式提出，并加盖供应商单位公章后送达采 购代理机构。采购人将以书面的形式酌情予以澄清（包括 对询问的解释，但不说明询问的来源），并发给所有获得 投标文件的供应商。</w:t>
            </w:r>
          </w:p>
        </w:tc>
      </w:tr>
      <w:tr w14:paraId="4F9F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8E590D">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26.3</w:t>
            </w:r>
          </w:p>
        </w:tc>
        <w:tc>
          <w:tcPr>
            <w:tcW w:w="1701" w:type="dxa"/>
            <w:vAlign w:val="center"/>
          </w:tcPr>
          <w:p w14:paraId="497C87CC">
            <w:pPr>
              <w:jc w:val="center"/>
              <w:rPr>
                <w:color w:val="auto"/>
                <w:sz w:val="24"/>
              </w:rPr>
            </w:pPr>
            <w:r>
              <w:rPr>
                <w:color w:val="auto"/>
                <w:sz w:val="24"/>
              </w:rPr>
              <w:t>联系方式</w:t>
            </w:r>
          </w:p>
        </w:tc>
        <w:tc>
          <w:tcPr>
            <w:tcW w:w="7540" w:type="dxa"/>
            <w:vAlign w:val="center"/>
          </w:tcPr>
          <w:p w14:paraId="1DC06515">
            <w:pPr>
              <w:jc w:val="left"/>
              <w:rPr>
                <w:color w:val="auto"/>
                <w:sz w:val="24"/>
              </w:rPr>
            </w:pPr>
            <w:r>
              <w:rPr>
                <w:color w:val="auto"/>
                <w:sz w:val="24"/>
              </w:rPr>
              <w:t>接收询问和质疑的联系方式</w:t>
            </w:r>
          </w:p>
          <w:p w14:paraId="0BB2A64D">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auto"/>
                <w:kern w:val="0"/>
                <w:sz w:val="24"/>
                <w:szCs w:val="24"/>
                <w:highlight w:val="none"/>
                <w:lang w:val="en-US" w:eastAsia="zh-CN" w:bidi="ar-SA"/>
              </w:rPr>
            </w:pPr>
            <w:r>
              <w:rPr>
                <w:color w:val="auto"/>
                <w:sz w:val="24"/>
              </w:rPr>
              <w:t>联系部门：</w:t>
            </w:r>
            <w:r>
              <w:rPr>
                <w:rFonts w:hint="eastAsia" w:ascii="宋体" w:hAnsi="宋体" w:eastAsia="宋体" w:cs="宋体"/>
                <w:color w:val="auto"/>
                <w:kern w:val="0"/>
                <w:sz w:val="24"/>
                <w:szCs w:val="24"/>
                <w:highlight w:val="none"/>
                <w:lang w:val="en-US" w:eastAsia="zh-CN" w:bidi="ar-SA"/>
              </w:rPr>
              <w:t>中宏信投（北京）工程管理有限公司</w:t>
            </w:r>
          </w:p>
          <w:p w14:paraId="2E12A7B0">
            <w:pPr>
              <w:jc w:val="left"/>
              <w:rPr>
                <w:color w:val="auto"/>
                <w:sz w:val="24"/>
              </w:rPr>
            </w:pPr>
            <w:r>
              <w:rPr>
                <w:color w:val="auto"/>
                <w:sz w:val="24"/>
              </w:rPr>
              <w:t>联系电话：</w:t>
            </w:r>
            <w:r>
              <w:rPr>
                <w:rFonts w:hint="eastAsia" w:ascii="宋体" w:hAnsi="宋体" w:eastAsia="宋体" w:cs="宋体"/>
                <w:color w:val="auto"/>
                <w:kern w:val="0"/>
                <w:sz w:val="24"/>
                <w:szCs w:val="24"/>
                <w:highlight w:val="none"/>
                <w:lang w:val="en-US" w:eastAsia="zh-CN" w:bidi="ar-SA"/>
              </w:rPr>
              <w:t xml:space="preserve"> 18612345551</w:t>
            </w:r>
          </w:p>
          <w:p w14:paraId="6F3BE06B">
            <w:pPr>
              <w:jc w:val="left"/>
              <w:rPr>
                <w:color w:val="auto"/>
                <w:sz w:val="24"/>
              </w:rPr>
            </w:pPr>
            <w:r>
              <w:rPr>
                <w:color w:val="auto"/>
                <w:sz w:val="24"/>
              </w:rPr>
              <w:t>通讯地址：</w:t>
            </w:r>
            <w:r>
              <w:rPr>
                <w:rFonts w:hint="eastAsia"/>
                <w:color w:val="auto"/>
                <w:sz w:val="24"/>
                <w:lang w:eastAsia="zh-CN"/>
              </w:rPr>
              <w:t>北京市通州区宋庄镇原创艺术博展中心14栋2层</w:t>
            </w:r>
            <w:r>
              <w:rPr>
                <w:color w:val="auto"/>
                <w:sz w:val="24"/>
              </w:rPr>
              <w:t>。</w:t>
            </w:r>
          </w:p>
        </w:tc>
      </w:tr>
      <w:tr w14:paraId="0795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4E99142">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2FBBA4F">
            <w:pPr>
              <w:jc w:val="center"/>
              <w:rPr>
                <w:color w:val="auto"/>
                <w:sz w:val="24"/>
              </w:rPr>
            </w:pPr>
            <w:r>
              <w:rPr>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A7B6AEA">
            <w:pPr>
              <w:jc w:val="left"/>
              <w:rPr>
                <w:color w:val="auto"/>
                <w:sz w:val="24"/>
              </w:rPr>
            </w:pPr>
            <w:r>
              <w:rPr>
                <w:color w:val="auto"/>
                <w:sz w:val="24"/>
              </w:rPr>
              <w:t>收费对象：</w:t>
            </w:r>
          </w:p>
          <w:p w14:paraId="1862F03E">
            <w:pPr>
              <w:jc w:val="left"/>
              <w:rPr>
                <w:color w:val="auto"/>
                <w:sz w:val="24"/>
              </w:rPr>
            </w:pPr>
            <w:r>
              <w:rPr>
                <w:rFonts w:hint="eastAsia"/>
                <w:color w:val="auto"/>
                <w:sz w:val="24"/>
                <w:lang w:eastAsia="zh-CN"/>
              </w:rPr>
              <w:t>□</w:t>
            </w:r>
            <w:r>
              <w:rPr>
                <w:color w:val="auto"/>
                <w:sz w:val="24"/>
              </w:rPr>
              <w:t>采购人</w:t>
            </w:r>
          </w:p>
          <w:p w14:paraId="09B27DD2">
            <w:pPr>
              <w:jc w:val="left"/>
              <w:rPr>
                <w:color w:val="auto"/>
                <w:sz w:val="24"/>
              </w:rPr>
            </w:pPr>
            <w:r>
              <w:rPr>
                <w:rFonts w:hint="eastAsia"/>
                <w:color w:val="auto"/>
                <w:sz w:val="24"/>
                <w:lang w:eastAsia="zh-CN"/>
              </w:rPr>
              <w:t>☑</w:t>
            </w:r>
            <w:r>
              <w:rPr>
                <w:color w:val="auto"/>
                <w:sz w:val="24"/>
              </w:rPr>
              <w:t>中标人</w:t>
            </w:r>
          </w:p>
          <w:p w14:paraId="19D6CFC3">
            <w:pPr>
              <w:jc w:val="left"/>
              <w:rPr>
                <w:color w:val="auto"/>
                <w:sz w:val="24"/>
              </w:rPr>
            </w:pPr>
            <w:r>
              <w:rPr>
                <w:color w:val="auto"/>
                <w:sz w:val="24"/>
              </w:rPr>
              <w:t>收费标准：</w:t>
            </w:r>
            <w:r>
              <w:rPr>
                <w:rFonts w:ascii="宋体" w:hAnsi="宋体" w:eastAsia="宋体" w:cs="宋体"/>
                <w:b w:val="0"/>
                <w:bCs w:val="0"/>
                <w:color w:val="auto"/>
                <w:sz w:val="24"/>
                <w:szCs w:val="24"/>
              </w:rPr>
              <w:t>参照原国家计委计价格【2002】1980号文和国家发改委发改办价格【2003】857 号文的计算方法收取；</w:t>
            </w:r>
          </w:p>
          <w:p w14:paraId="1B7F23E9">
            <w:pPr>
              <w:jc w:val="left"/>
              <w:rPr>
                <w:color w:val="auto"/>
                <w:sz w:val="24"/>
              </w:rPr>
            </w:pPr>
            <w:r>
              <w:rPr>
                <w:color w:val="auto"/>
                <w:sz w:val="24"/>
              </w:rPr>
              <w:t>缴纳时间：</w:t>
            </w:r>
            <w:r>
              <w:rPr>
                <w:rFonts w:ascii="宋体" w:hAnsi="宋体" w:eastAsia="宋体" w:cs="宋体"/>
                <w:b w:val="0"/>
                <w:bCs w:val="0"/>
                <w:color w:val="auto"/>
                <w:sz w:val="24"/>
                <w:szCs w:val="24"/>
              </w:rPr>
              <w:t>领取中标通知书的同时</w:t>
            </w:r>
            <w:r>
              <w:rPr>
                <w:color w:val="auto"/>
                <w:sz w:val="24"/>
              </w:rPr>
              <w:t>。</w:t>
            </w:r>
          </w:p>
        </w:tc>
      </w:tr>
    </w:tbl>
    <w:p w14:paraId="239AFE35">
      <w:pPr>
        <w:tabs>
          <w:tab w:val="left" w:pos="5580"/>
        </w:tabs>
        <w:adjustRightInd w:val="0"/>
        <w:spacing w:line="360" w:lineRule="auto"/>
        <w:jc w:val="distribute"/>
        <w:rPr>
          <w:color w:val="auto"/>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F02FA79">
      <w:pPr>
        <w:spacing w:before="240" w:beforeLines="100" w:after="240" w:afterLines="100"/>
        <w:jc w:val="center"/>
        <w:rPr>
          <w:b/>
          <w:color w:val="auto"/>
          <w:sz w:val="28"/>
          <w:szCs w:val="28"/>
        </w:rPr>
      </w:pPr>
      <w:bookmarkStart w:id="77" w:name="_Toc150774722"/>
      <w:bookmarkStart w:id="78" w:name="_Toc264969207"/>
      <w:bookmarkStart w:id="79" w:name="_Toc265228355"/>
      <w:bookmarkStart w:id="80" w:name="_Toc353873662"/>
      <w:bookmarkStart w:id="81" w:name="_Toc305158859"/>
      <w:bookmarkStart w:id="82" w:name="_Toc353873932"/>
      <w:bookmarkStart w:id="83" w:name="_Toc226337213"/>
      <w:bookmarkStart w:id="84" w:name="_Toc226965790"/>
      <w:bookmarkStart w:id="85" w:name="_Toc127151517"/>
      <w:bookmarkStart w:id="86" w:name="_Toc142311019"/>
      <w:bookmarkStart w:id="87" w:name="_Toc353825542"/>
      <w:bookmarkStart w:id="88" w:name="_Toc195842882"/>
      <w:bookmarkStart w:id="89" w:name="_Toc305158785"/>
      <w:bookmarkStart w:id="90" w:name="_Toc150480755"/>
      <w:r>
        <w:rPr>
          <w:b/>
          <w:color w:val="auto"/>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966A7D0">
      <w:pPr>
        <w:pStyle w:val="4"/>
        <w:tabs>
          <w:tab w:val="center" w:pos="4592"/>
          <w:tab w:val="left" w:pos="7860"/>
        </w:tabs>
        <w:spacing w:before="0" w:line="360" w:lineRule="auto"/>
        <w:jc w:val="left"/>
        <w:rPr>
          <w:rFonts w:ascii="Times New Roman" w:hAnsi="Times New Roman" w:eastAsia="宋体"/>
          <w:color w:val="auto"/>
          <w:sz w:val="28"/>
        </w:rPr>
      </w:pPr>
      <w:bookmarkStart w:id="91" w:name="_Toc127151518"/>
      <w:bookmarkStart w:id="92" w:name="_Toc520356143"/>
      <w:r>
        <w:rPr>
          <w:rFonts w:ascii="Times New Roman" w:hAnsi="Times New Roman" w:eastAsia="宋体"/>
          <w:color w:val="auto"/>
          <w:sz w:val="28"/>
        </w:rPr>
        <w:tab/>
      </w:r>
      <w:bookmarkStart w:id="93" w:name="_Toc305158786"/>
      <w:bookmarkStart w:id="94" w:name="_Toc151190145"/>
      <w:bookmarkStart w:id="95" w:name="_Toc151193760"/>
      <w:bookmarkStart w:id="96" w:name="_Toc150509269"/>
      <w:bookmarkStart w:id="97" w:name="_Toc305158860"/>
      <w:bookmarkStart w:id="98" w:name="_Toc150774618"/>
      <w:bookmarkStart w:id="99" w:name="_Toc265228356"/>
      <w:bookmarkStart w:id="100" w:name="_Toc226309762"/>
      <w:bookmarkStart w:id="101" w:name="_Toc264969208"/>
      <w:bookmarkStart w:id="102" w:name="_Toc195842883"/>
      <w:bookmarkStart w:id="103" w:name="_Toc151193906"/>
      <w:bookmarkStart w:id="104" w:name="_Toc151193832"/>
      <w:bookmarkStart w:id="105" w:name="_Toc226965791"/>
      <w:bookmarkStart w:id="106" w:name="_Toc151193616"/>
      <w:bookmarkStart w:id="107" w:name="_Toc142311020"/>
      <w:bookmarkStart w:id="108" w:name="_Toc150480756"/>
      <w:bookmarkStart w:id="109" w:name="_Toc226337214"/>
      <w:bookmarkStart w:id="110" w:name="_Toc226965708"/>
      <w:bookmarkStart w:id="111" w:name="_Toc151193688"/>
      <w:bookmarkStart w:id="112" w:name="_Toc150774723"/>
      <w:r>
        <w:rPr>
          <w:rFonts w:ascii="Times New Roman" w:hAnsi="Times New Roman" w:eastAsia="宋体"/>
          <w:color w:val="auto"/>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color w:val="auto"/>
          <w:sz w:val="28"/>
        </w:rPr>
        <w:tab/>
      </w:r>
    </w:p>
    <w:p w14:paraId="08866117">
      <w:pPr>
        <w:numPr>
          <w:ilvl w:val="0"/>
          <w:numId w:val="9"/>
        </w:numPr>
        <w:tabs>
          <w:tab w:val="left" w:pos="360"/>
          <w:tab w:val="clear" w:pos="900"/>
        </w:tabs>
        <w:snapToGrid w:val="0"/>
        <w:spacing w:line="360" w:lineRule="auto"/>
        <w:ind w:left="357" w:hanging="357"/>
        <w:outlineLvl w:val="1"/>
        <w:rPr>
          <w:color w:val="auto"/>
          <w:sz w:val="24"/>
        </w:rPr>
      </w:pPr>
      <w:bookmarkStart w:id="113" w:name="_Toc305158787"/>
      <w:bookmarkStart w:id="114" w:name="_Toc265228357"/>
      <w:bookmarkStart w:id="115" w:name="_Toc264969209"/>
      <w:bookmarkStart w:id="116" w:name="_Toc305158861"/>
      <w:r>
        <w:rPr>
          <w:color w:val="auto"/>
          <w:sz w:val="24"/>
        </w:rPr>
        <w:t>采购人、采购代理机构、投标人</w:t>
      </w:r>
      <w:bookmarkEnd w:id="113"/>
      <w:bookmarkEnd w:id="114"/>
      <w:bookmarkEnd w:id="115"/>
      <w:bookmarkEnd w:id="116"/>
      <w:r>
        <w:rPr>
          <w:color w:val="auto"/>
          <w:sz w:val="24"/>
        </w:rPr>
        <w:t>、联合体</w:t>
      </w:r>
    </w:p>
    <w:p w14:paraId="2D8E9356">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采购人、采购代理机构：指依法进行政府采购的国家机关、事业单位、团体组织，及其委托的采购代理机构。本项目采购人、采购代理机构见第一章《投标邀请》。</w:t>
      </w:r>
    </w:p>
    <w:p w14:paraId="4EE28E51">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投标人（也称“供应商”、“申请人”）：指向采购人提供货物、工程或者服务的法人、其他组织或者自然人。</w:t>
      </w:r>
    </w:p>
    <w:p w14:paraId="2A2C65CB">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14:paraId="53C9F224">
      <w:pPr>
        <w:numPr>
          <w:ilvl w:val="0"/>
          <w:numId w:val="9"/>
        </w:numPr>
        <w:tabs>
          <w:tab w:val="left" w:pos="360"/>
          <w:tab w:val="clear" w:pos="900"/>
        </w:tabs>
        <w:snapToGrid w:val="0"/>
        <w:spacing w:line="360" w:lineRule="auto"/>
        <w:ind w:left="357" w:hanging="357"/>
        <w:outlineLvl w:val="1"/>
        <w:rPr>
          <w:color w:val="auto"/>
          <w:sz w:val="24"/>
        </w:rPr>
      </w:pPr>
      <w:bookmarkStart w:id="117" w:name="_Toc150509271"/>
      <w:bookmarkStart w:id="118" w:name="_Toc226309764"/>
      <w:bookmarkStart w:id="119" w:name="_Toc151193690"/>
      <w:bookmarkStart w:id="120" w:name="_Toc264969210"/>
      <w:bookmarkStart w:id="121" w:name="_Toc164608634"/>
      <w:bookmarkStart w:id="122" w:name="_Toc151193762"/>
      <w:bookmarkStart w:id="123" w:name="_Toc149720813"/>
      <w:bookmarkStart w:id="124" w:name="_Toc164229361"/>
      <w:bookmarkStart w:id="125" w:name="_Toc164351614"/>
      <w:bookmarkStart w:id="126" w:name="_Toc164229215"/>
      <w:bookmarkStart w:id="127" w:name="_Toc127151721"/>
      <w:bookmarkStart w:id="128" w:name="_Toc151193908"/>
      <w:bookmarkStart w:id="129" w:name="_Toc195842885"/>
      <w:bookmarkStart w:id="130" w:name="_Toc150774725"/>
      <w:bookmarkStart w:id="131" w:name="_Toc127151520"/>
      <w:bookmarkStart w:id="132" w:name="_Toc151193618"/>
      <w:bookmarkStart w:id="133" w:name="_Toc265228358"/>
      <w:bookmarkStart w:id="134" w:name="_Toc164608789"/>
      <w:bookmarkStart w:id="135" w:name="_Toc127161434"/>
      <w:bookmarkStart w:id="136" w:name="_Toc151190147"/>
      <w:bookmarkStart w:id="137" w:name="_Toc151193834"/>
      <w:bookmarkStart w:id="138" w:name="_Toc150480758"/>
      <w:bookmarkStart w:id="139" w:name="_Toc226965710"/>
      <w:bookmarkStart w:id="140" w:name="_Toc305158788"/>
      <w:bookmarkStart w:id="141" w:name="_Toc226965793"/>
      <w:bookmarkStart w:id="142" w:name="_Toc150774620"/>
      <w:bookmarkStart w:id="143" w:name="_Toc142311022"/>
      <w:bookmarkStart w:id="144" w:name="_Toc226337216"/>
      <w:bookmarkStart w:id="145" w:name="_Toc305158862"/>
      <w:r>
        <w:rPr>
          <w:color w:val="auto"/>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auto"/>
          <w:sz w:val="24"/>
        </w:rPr>
        <w:t>、项目属性、科研仪器设备采购、核心产品</w:t>
      </w:r>
    </w:p>
    <w:p w14:paraId="46349FE2">
      <w:pPr>
        <w:numPr>
          <w:ilvl w:val="1"/>
          <w:numId w:val="9"/>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0A8CCAC2">
      <w:pPr>
        <w:numPr>
          <w:ilvl w:val="1"/>
          <w:numId w:val="9"/>
        </w:numPr>
        <w:tabs>
          <w:tab w:val="left" w:pos="1080"/>
          <w:tab w:val="left" w:pos="2014"/>
        </w:tabs>
        <w:snapToGrid w:val="0"/>
        <w:spacing w:line="360" w:lineRule="auto"/>
        <w:ind w:left="1080" w:hanging="720"/>
        <w:rPr>
          <w:color w:val="auto"/>
          <w:sz w:val="24"/>
        </w:rPr>
      </w:pPr>
      <w:r>
        <w:rPr>
          <w:color w:val="auto"/>
          <w:sz w:val="24"/>
        </w:rPr>
        <w:t>项目属性见《投标人须知资料表》。</w:t>
      </w:r>
    </w:p>
    <w:p w14:paraId="3D0F924D">
      <w:pPr>
        <w:numPr>
          <w:ilvl w:val="1"/>
          <w:numId w:val="9"/>
        </w:numPr>
        <w:tabs>
          <w:tab w:val="left" w:pos="1080"/>
          <w:tab w:val="left" w:pos="2014"/>
        </w:tabs>
        <w:snapToGrid w:val="0"/>
        <w:spacing w:line="360" w:lineRule="auto"/>
        <w:ind w:left="1080" w:hanging="720"/>
        <w:rPr>
          <w:color w:val="auto"/>
          <w:sz w:val="24"/>
        </w:rPr>
      </w:pPr>
      <w:r>
        <w:rPr>
          <w:color w:val="auto"/>
          <w:sz w:val="24"/>
        </w:rPr>
        <w:t>是否属于科研仪器设备采购见《投标人须知资料表》。</w:t>
      </w:r>
    </w:p>
    <w:p w14:paraId="490D1E02">
      <w:pPr>
        <w:numPr>
          <w:ilvl w:val="1"/>
          <w:numId w:val="9"/>
        </w:numPr>
        <w:tabs>
          <w:tab w:val="left" w:pos="1080"/>
          <w:tab w:val="left" w:pos="2014"/>
          <w:tab w:val="left" w:pos="5521"/>
        </w:tabs>
        <w:snapToGrid w:val="0"/>
        <w:spacing w:line="360" w:lineRule="auto"/>
        <w:ind w:left="1080" w:hanging="720"/>
        <w:rPr>
          <w:color w:val="auto"/>
          <w:sz w:val="24"/>
        </w:rPr>
      </w:pPr>
      <w:r>
        <w:rPr>
          <w:color w:val="auto"/>
          <w:sz w:val="24"/>
        </w:rPr>
        <w:t>核心产品见《投标人须知资料表》。</w:t>
      </w:r>
    </w:p>
    <w:p w14:paraId="4C6863B3">
      <w:pPr>
        <w:numPr>
          <w:ilvl w:val="0"/>
          <w:numId w:val="9"/>
        </w:numPr>
        <w:tabs>
          <w:tab w:val="left" w:pos="360"/>
        </w:tabs>
        <w:snapToGrid w:val="0"/>
        <w:spacing w:line="360" w:lineRule="auto"/>
        <w:ind w:left="357" w:hanging="357"/>
        <w:outlineLvl w:val="1"/>
        <w:rPr>
          <w:color w:val="auto"/>
          <w:sz w:val="24"/>
        </w:rPr>
      </w:pPr>
      <w:r>
        <w:rPr>
          <w:color w:val="auto"/>
          <w:sz w:val="24"/>
        </w:rPr>
        <w:t>现场考察、开标前答疑会</w:t>
      </w:r>
    </w:p>
    <w:p w14:paraId="1E8EA2D9">
      <w:pPr>
        <w:numPr>
          <w:ilvl w:val="1"/>
          <w:numId w:val="9"/>
        </w:numPr>
        <w:tabs>
          <w:tab w:val="left" w:pos="1080"/>
          <w:tab w:val="left" w:pos="2014"/>
        </w:tabs>
        <w:snapToGrid w:val="0"/>
        <w:spacing w:line="360" w:lineRule="auto"/>
        <w:ind w:left="1080" w:hanging="720"/>
        <w:rPr>
          <w:color w:val="auto"/>
          <w:sz w:val="28"/>
        </w:rPr>
      </w:pPr>
      <w:r>
        <w:rPr>
          <w:color w:val="auto"/>
          <w:sz w:val="24"/>
        </w:rPr>
        <w:t>若《投标人须知资料表》中规定了组织现场考察、召开开标前答疑会，则投标人应按要求在规定的时间和地点参加。</w:t>
      </w:r>
      <w:bookmarkStart w:id="146" w:name="_Toc520356146"/>
      <w:bookmarkStart w:id="147" w:name="_Toc195842887"/>
      <w:bookmarkStart w:id="148" w:name="_Toc151193692"/>
      <w:bookmarkStart w:id="149" w:name="_Toc226965795"/>
      <w:bookmarkStart w:id="150" w:name="_Toc151193910"/>
      <w:bookmarkStart w:id="151" w:name="_Toc264969212"/>
      <w:bookmarkStart w:id="152" w:name="_Toc151193836"/>
      <w:bookmarkStart w:id="153" w:name="_Toc151193764"/>
      <w:bookmarkStart w:id="154" w:name="_Toc265228360"/>
      <w:bookmarkStart w:id="155" w:name="_Toc226337218"/>
      <w:bookmarkStart w:id="156" w:name="_Toc142311024"/>
      <w:bookmarkStart w:id="157" w:name="_Toc226965712"/>
      <w:bookmarkStart w:id="158" w:name="_Toc150774727"/>
      <w:bookmarkStart w:id="159" w:name="_Toc150480760"/>
      <w:bookmarkStart w:id="160" w:name="_Toc151193620"/>
      <w:bookmarkStart w:id="161" w:name="_Toc150509273"/>
      <w:bookmarkStart w:id="162" w:name="_Toc151190149"/>
      <w:bookmarkStart w:id="163" w:name="_Toc305158790"/>
      <w:bookmarkStart w:id="164" w:name="_Toc305158864"/>
      <w:bookmarkStart w:id="165" w:name="_Toc226309766"/>
      <w:bookmarkStart w:id="166" w:name="_Toc127151522"/>
      <w:bookmarkStart w:id="167" w:name="_Toc150774622"/>
    </w:p>
    <w:p w14:paraId="02D48471">
      <w:pPr>
        <w:numPr>
          <w:ilvl w:val="1"/>
          <w:numId w:val="9"/>
        </w:numPr>
        <w:tabs>
          <w:tab w:val="left" w:pos="1080"/>
          <w:tab w:val="left" w:pos="2014"/>
        </w:tabs>
        <w:snapToGrid w:val="0"/>
        <w:spacing w:line="360" w:lineRule="auto"/>
        <w:ind w:left="1080" w:hanging="720"/>
        <w:rPr>
          <w:color w:val="auto"/>
          <w:sz w:val="24"/>
        </w:rPr>
      </w:pPr>
      <w:r>
        <w:rPr>
          <w:color w:val="auto"/>
          <w:sz w:val="24"/>
        </w:rPr>
        <w:t>由于未参加现场考察或开标前答疑会而导致对项目实际情况不了解，影响投标文件编制、投标报价准确性、综合因素响应不全面等问题的，由投标人自行承担不利评审后果。</w:t>
      </w:r>
    </w:p>
    <w:p w14:paraId="4F371DA4">
      <w:pPr>
        <w:numPr>
          <w:ilvl w:val="0"/>
          <w:numId w:val="9"/>
        </w:numPr>
        <w:tabs>
          <w:tab w:val="left" w:pos="360"/>
        </w:tabs>
        <w:snapToGrid w:val="0"/>
        <w:spacing w:line="360" w:lineRule="auto"/>
        <w:ind w:left="357" w:hanging="357"/>
        <w:outlineLvl w:val="1"/>
        <w:rPr>
          <w:color w:val="auto"/>
          <w:sz w:val="24"/>
        </w:rPr>
      </w:pPr>
      <w:r>
        <w:rPr>
          <w:color w:val="auto"/>
          <w:sz w:val="24"/>
        </w:rPr>
        <w:t>样品</w:t>
      </w:r>
    </w:p>
    <w:p w14:paraId="1A221B21">
      <w:pPr>
        <w:numPr>
          <w:ilvl w:val="1"/>
          <w:numId w:val="9"/>
        </w:numPr>
        <w:tabs>
          <w:tab w:val="left" w:pos="1080"/>
          <w:tab w:val="left" w:pos="2014"/>
        </w:tabs>
        <w:snapToGrid w:val="0"/>
        <w:spacing w:line="360" w:lineRule="auto"/>
        <w:ind w:left="1080" w:hanging="720"/>
        <w:rPr>
          <w:color w:val="auto"/>
          <w:sz w:val="24"/>
        </w:rPr>
      </w:pPr>
      <w:r>
        <w:rPr>
          <w:color w:val="auto"/>
          <w:sz w:val="24"/>
        </w:rPr>
        <w:t>本项目是否要求投标人提供样品，以及样品制作的标准和要求、是否需要随样品提交相关检测报告、样品的递交与退还等要求见《投标人须知资料表》。</w:t>
      </w:r>
    </w:p>
    <w:p w14:paraId="4E2E881F">
      <w:pPr>
        <w:numPr>
          <w:ilvl w:val="1"/>
          <w:numId w:val="9"/>
        </w:numPr>
        <w:tabs>
          <w:tab w:val="left" w:pos="1080"/>
          <w:tab w:val="left" w:pos="2014"/>
        </w:tabs>
        <w:snapToGrid w:val="0"/>
        <w:spacing w:line="360" w:lineRule="auto"/>
        <w:ind w:left="1080" w:hanging="720"/>
        <w:rPr>
          <w:color w:val="auto"/>
          <w:sz w:val="24"/>
        </w:rPr>
      </w:pPr>
      <w:r>
        <w:rPr>
          <w:color w:val="auto"/>
          <w:sz w:val="24"/>
        </w:rPr>
        <w:t>样品的评审方法以及评审标准等内容见第四章《评标程序、评标方法和评标标准》。</w:t>
      </w:r>
    </w:p>
    <w:p w14:paraId="444F4C09">
      <w:pPr>
        <w:numPr>
          <w:ilvl w:val="0"/>
          <w:numId w:val="9"/>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7FA244D8">
      <w:pPr>
        <w:numPr>
          <w:ilvl w:val="1"/>
          <w:numId w:val="9"/>
        </w:numPr>
        <w:tabs>
          <w:tab w:val="left" w:pos="1080"/>
          <w:tab w:val="left" w:pos="2014"/>
        </w:tabs>
        <w:snapToGrid w:val="0"/>
        <w:spacing w:line="360" w:lineRule="auto"/>
        <w:ind w:left="1080" w:hanging="720"/>
        <w:rPr>
          <w:color w:val="auto"/>
          <w:sz w:val="24"/>
        </w:rPr>
      </w:pPr>
      <w:r>
        <w:rPr>
          <w:color w:val="auto"/>
          <w:sz w:val="24"/>
        </w:rPr>
        <w:t>采购本国货物、工程和服务</w:t>
      </w:r>
    </w:p>
    <w:p w14:paraId="2CA71643">
      <w:pPr>
        <w:numPr>
          <w:ilvl w:val="2"/>
          <w:numId w:val="9"/>
        </w:numPr>
        <w:tabs>
          <w:tab w:val="left" w:pos="2014"/>
        </w:tabs>
        <w:snapToGrid w:val="0"/>
        <w:spacing w:line="360" w:lineRule="auto"/>
        <w:rPr>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14DC4815">
      <w:pPr>
        <w:numPr>
          <w:ilvl w:val="2"/>
          <w:numId w:val="9"/>
        </w:numPr>
        <w:tabs>
          <w:tab w:val="left" w:pos="2014"/>
        </w:tabs>
        <w:snapToGrid w:val="0"/>
        <w:spacing w:line="360" w:lineRule="auto"/>
        <w:rPr>
          <w:color w:val="auto"/>
          <w:sz w:val="24"/>
        </w:rPr>
      </w:pPr>
      <w:r>
        <w:rPr>
          <w:color w:val="auto"/>
          <w:sz w:val="24"/>
        </w:rPr>
        <w:t>本项目如接受非本国货物、工程、服务参与投标，则具体要求见第五章《采购需求》。</w:t>
      </w:r>
    </w:p>
    <w:p w14:paraId="0F494908">
      <w:pPr>
        <w:numPr>
          <w:ilvl w:val="2"/>
          <w:numId w:val="9"/>
        </w:numPr>
        <w:tabs>
          <w:tab w:val="left" w:pos="2014"/>
        </w:tabs>
        <w:snapToGrid w:val="0"/>
        <w:spacing w:line="360" w:lineRule="auto"/>
        <w:rPr>
          <w:color w:val="auto"/>
          <w:sz w:val="24"/>
        </w:rPr>
      </w:pPr>
      <w:r>
        <w:rPr>
          <w:rFonts w:eastAsiaTheme="minorEastAsia"/>
          <w:color w:val="auto"/>
          <w:sz w:val="24"/>
        </w:rPr>
        <w:t>进口产品</w:t>
      </w:r>
      <w:r>
        <w:rPr>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4847087">
      <w:pPr>
        <w:numPr>
          <w:ilvl w:val="1"/>
          <w:numId w:val="9"/>
        </w:numPr>
        <w:tabs>
          <w:tab w:val="left" w:pos="1080"/>
          <w:tab w:val="left" w:pos="2014"/>
        </w:tabs>
        <w:snapToGrid w:val="0"/>
        <w:spacing w:line="360" w:lineRule="auto"/>
        <w:ind w:left="1080" w:hanging="720"/>
        <w:rPr>
          <w:color w:val="auto"/>
          <w:sz w:val="24"/>
        </w:rPr>
      </w:pPr>
      <w:r>
        <w:rPr>
          <w:rFonts w:hint="eastAsia"/>
          <w:color w:val="auto"/>
          <w:sz w:val="24"/>
        </w:rPr>
        <w:t>本国产品</w:t>
      </w:r>
    </w:p>
    <w:p w14:paraId="3AF32ED0">
      <w:pPr>
        <w:tabs>
          <w:tab w:val="left" w:pos="900"/>
          <w:tab w:val="left" w:pos="1080"/>
          <w:tab w:val="left" w:pos="1589"/>
        </w:tabs>
        <w:snapToGrid w:val="0"/>
        <w:spacing w:line="360" w:lineRule="auto"/>
        <w:ind w:left="1080"/>
        <w:rPr>
          <w:color w:val="auto"/>
          <w:sz w:val="24"/>
        </w:rPr>
      </w:pPr>
      <w:bookmarkStart w:id="168" w:name="_Hlk217316762"/>
      <w:r>
        <w:rPr>
          <w:rFonts w:hint="eastAsia"/>
          <w:color w:val="auto"/>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color w:val="auto"/>
          <w:sz w:val="24"/>
        </w:rPr>
        <w:t>，落实本国产品</w:t>
      </w:r>
      <w:r>
        <w:rPr>
          <w:rFonts w:hint="eastAsia"/>
          <w:color w:val="auto"/>
          <w:sz w:val="24"/>
          <w:lang w:eastAsia="zh-CN"/>
        </w:rPr>
        <w:t>标准</w:t>
      </w:r>
      <w:r>
        <w:rPr>
          <w:rFonts w:hint="eastAsia"/>
          <w:color w:val="auto"/>
          <w:sz w:val="24"/>
        </w:rPr>
        <w:t>。</w:t>
      </w:r>
    </w:p>
    <w:p w14:paraId="21823192">
      <w:pPr>
        <w:numPr>
          <w:ilvl w:val="1"/>
          <w:numId w:val="9"/>
        </w:numPr>
        <w:tabs>
          <w:tab w:val="left" w:pos="1080"/>
          <w:tab w:val="left" w:pos="2014"/>
        </w:tabs>
        <w:snapToGrid w:val="0"/>
        <w:spacing w:line="360" w:lineRule="auto"/>
        <w:ind w:left="1080" w:hanging="720"/>
        <w:rPr>
          <w:color w:val="auto"/>
          <w:sz w:val="24"/>
        </w:rPr>
      </w:pPr>
      <w:r>
        <w:rPr>
          <w:color w:val="auto"/>
          <w:sz w:val="24"/>
        </w:rPr>
        <w:t>中小企业、监狱企业及残疾人福利性单位</w:t>
      </w:r>
    </w:p>
    <w:p w14:paraId="029354C6">
      <w:pPr>
        <w:numPr>
          <w:ilvl w:val="2"/>
          <w:numId w:val="9"/>
        </w:numPr>
        <w:snapToGrid w:val="0"/>
        <w:spacing w:line="360" w:lineRule="auto"/>
        <w:rPr>
          <w:color w:val="auto"/>
          <w:sz w:val="24"/>
        </w:rPr>
      </w:pPr>
      <w:r>
        <w:rPr>
          <w:color w:val="auto"/>
          <w:sz w:val="24"/>
        </w:rPr>
        <w:t>中小企业定义：</w:t>
      </w:r>
    </w:p>
    <w:p w14:paraId="6231D848">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BF3B14C">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71BF03E">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1EB2BD4F">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F8A6058">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0D3A9FD">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72F723BD">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47DF4837">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7571A1B8">
      <w:pPr>
        <w:pStyle w:val="75"/>
        <w:numPr>
          <w:ilvl w:val="2"/>
          <w:numId w:val="10"/>
        </w:numPr>
        <w:tabs>
          <w:tab w:val="left" w:pos="2035"/>
          <w:tab w:val="left" w:pos="2977"/>
        </w:tabs>
        <w:snapToGrid w:val="0"/>
        <w:spacing w:line="360" w:lineRule="auto"/>
        <w:ind w:firstLineChars="0"/>
        <w:rPr>
          <w:rFonts w:ascii="Times New Roman" w:hAnsi="Times New Roman"/>
          <w:vanish/>
          <w:color w:val="auto"/>
          <w:sz w:val="24"/>
          <w:szCs w:val="24"/>
        </w:rPr>
      </w:pPr>
    </w:p>
    <w:p w14:paraId="69F9E0F2">
      <w:pPr>
        <w:numPr>
          <w:ilvl w:val="3"/>
          <w:numId w:val="10"/>
        </w:numPr>
        <w:tabs>
          <w:tab w:val="left" w:pos="1988"/>
          <w:tab w:val="left" w:pos="2035"/>
          <w:tab w:val="left" w:pos="2977"/>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rPr>
        <w:t>判定</w:t>
      </w:r>
      <w:r>
        <w:rPr>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rPr>
        <w:t>、《金融业企业划型标准规定》（银发〔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7AD49534">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032DAE5C">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321D04D1">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04960C34">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（3）在服务采购项目中，服务由中小企业承接，即提供服务的人员为中小企业依照《中华人民共和国劳动合同法》订立劳动合同的从业人员。</w:t>
      </w:r>
    </w:p>
    <w:p w14:paraId="584715B1">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304F00FE">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71E0C47E">
      <w:pPr>
        <w:numPr>
          <w:ilvl w:val="2"/>
          <w:numId w:val="9"/>
        </w:numPr>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D298D6">
      <w:pPr>
        <w:numPr>
          <w:ilvl w:val="2"/>
          <w:numId w:val="9"/>
        </w:numPr>
        <w:snapToGrid w:val="0"/>
        <w:spacing w:line="360" w:lineRule="auto"/>
        <w:rPr>
          <w:color w:val="auto"/>
          <w:sz w:val="24"/>
        </w:rPr>
      </w:pPr>
      <w:r>
        <w:rPr>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08562DA">
      <w:pPr>
        <w:pStyle w:val="75"/>
        <w:numPr>
          <w:ilvl w:val="2"/>
          <w:numId w:val="10"/>
        </w:numPr>
        <w:tabs>
          <w:tab w:val="left" w:pos="2035"/>
          <w:tab w:val="left" w:pos="2977"/>
        </w:tabs>
        <w:snapToGrid w:val="0"/>
        <w:spacing w:line="360" w:lineRule="auto"/>
        <w:ind w:firstLineChars="0"/>
        <w:rPr>
          <w:rFonts w:ascii="Times New Roman" w:hAnsi="Times New Roman"/>
          <w:vanish/>
          <w:color w:val="auto"/>
          <w:sz w:val="24"/>
          <w:szCs w:val="24"/>
        </w:rPr>
      </w:pPr>
    </w:p>
    <w:p w14:paraId="524761A6">
      <w:pPr>
        <w:pStyle w:val="75"/>
        <w:numPr>
          <w:ilvl w:val="2"/>
          <w:numId w:val="10"/>
        </w:numPr>
        <w:tabs>
          <w:tab w:val="left" w:pos="2035"/>
          <w:tab w:val="left" w:pos="2977"/>
        </w:tabs>
        <w:snapToGrid w:val="0"/>
        <w:spacing w:line="360" w:lineRule="auto"/>
        <w:ind w:firstLineChars="0"/>
        <w:rPr>
          <w:rFonts w:ascii="Times New Roman" w:hAnsi="Times New Roman"/>
          <w:vanish/>
          <w:color w:val="auto"/>
          <w:sz w:val="24"/>
          <w:szCs w:val="24"/>
        </w:rPr>
      </w:pPr>
    </w:p>
    <w:p w14:paraId="08FB2C5D">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1E484EE9">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395AEC7D">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7A62FF5A">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4B33CE82">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54822417">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9452C0C">
      <w:pPr>
        <w:numPr>
          <w:ilvl w:val="2"/>
          <w:numId w:val="9"/>
        </w:numPr>
        <w:snapToGrid w:val="0"/>
        <w:spacing w:line="360" w:lineRule="auto"/>
        <w:rPr>
          <w:color w:val="auto"/>
          <w:sz w:val="24"/>
        </w:rPr>
      </w:pPr>
      <w:r>
        <w:rPr>
          <w:color w:val="auto"/>
          <w:sz w:val="24"/>
        </w:rPr>
        <w:t>本项目是否专门面向中小企业预留采购份额见第一章《投标邀请》。</w:t>
      </w:r>
    </w:p>
    <w:p w14:paraId="7B305069">
      <w:pPr>
        <w:numPr>
          <w:ilvl w:val="2"/>
          <w:numId w:val="9"/>
        </w:numPr>
        <w:snapToGrid w:val="0"/>
        <w:spacing w:line="360" w:lineRule="auto"/>
        <w:rPr>
          <w:color w:val="auto"/>
          <w:sz w:val="24"/>
        </w:rPr>
      </w:pPr>
      <w:r>
        <w:rPr>
          <w:color w:val="auto"/>
          <w:sz w:val="24"/>
        </w:rPr>
        <w:t>采购标的对应的中小企业划分标准所属行业见《投标人须知资料表》。</w:t>
      </w:r>
    </w:p>
    <w:p w14:paraId="1C4BA367">
      <w:pPr>
        <w:numPr>
          <w:ilvl w:val="2"/>
          <w:numId w:val="9"/>
        </w:numPr>
        <w:snapToGrid w:val="0"/>
        <w:spacing w:line="360" w:lineRule="auto"/>
        <w:rPr>
          <w:color w:val="auto"/>
          <w:sz w:val="24"/>
        </w:rPr>
      </w:pPr>
      <w:r>
        <w:rPr>
          <w:color w:val="auto"/>
          <w:sz w:val="24"/>
        </w:rPr>
        <w:t>小微企业价格评审优惠的政策调整：见第四章《评标程序、评标方法和评标标准》。</w:t>
      </w:r>
    </w:p>
    <w:p w14:paraId="5B857253">
      <w:pPr>
        <w:numPr>
          <w:ilvl w:val="1"/>
          <w:numId w:val="9"/>
        </w:numPr>
        <w:tabs>
          <w:tab w:val="left" w:pos="1080"/>
          <w:tab w:val="left" w:pos="2014"/>
        </w:tabs>
        <w:snapToGrid w:val="0"/>
        <w:spacing w:line="360" w:lineRule="auto"/>
        <w:ind w:left="1080" w:hanging="720"/>
        <w:rPr>
          <w:color w:val="auto"/>
          <w:sz w:val="24"/>
        </w:rPr>
      </w:pPr>
      <w:r>
        <w:rPr>
          <w:color w:val="auto"/>
          <w:sz w:val="24"/>
        </w:rPr>
        <w:t>政府采购节能产品、环境标志产品</w:t>
      </w:r>
    </w:p>
    <w:p w14:paraId="6C5A7FC7">
      <w:pPr>
        <w:numPr>
          <w:ilvl w:val="2"/>
          <w:numId w:val="9"/>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0A27D6">
      <w:pPr>
        <w:numPr>
          <w:ilvl w:val="2"/>
          <w:numId w:val="9"/>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44D50B5">
      <w:pPr>
        <w:numPr>
          <w:ilvl w:val="2"/>
          <w:numId w:val="9"/>
        </w:numPr>
        <w:snapToGrid w:val="0"/>
        <w:spacing w:line="360" w:lineRule="auto"/>
        <w:rPr>
          <w:color w:val="auto"/>
          <w:sz w:val="24"/>
        </w:rPr>
      </w:pPr>
      <w:r>
        <w:rPr>
          <w:color w:val="auto"/>
          <w:sz w:val="24"/>
        </w:rPr>
        <w:t>如本项目采购产品属于实施政府强制采购品目清单范围的节能产品，则投标人所报产品必须获得国家确定的认证机构出具的、处于有效期之内的节能产品认证证书，</w:t>
      </w:r>
      <w:r>
        <w:rPr>
          <w:color w:val="auto"/>
          <w:kern w:val="0"/>
          <w:sz w:val="24"/>
        </w:rPr>
        <w:t>否则</w:t>
      </w:r>
      <w:r>
        <w:rPr>
          <w:b/>
          <w:color w:val="auto"/>
          <w:kern w:val="0"/>
          <w:sz w:val="24"/>
        </w:rPr>
        <w:t>投标无效</w:t>
      </w:r>
      <w:r>
        <w:rPr>
          <w:color w:val="auto"/>
          <w:sz w:val="24"/>
        </w:rPr>
        <w:t>；</w:t>
      </w:r>
    </w:p>
    <w:p w14:paraId="09389567">
      <w:pPr>
        <w:numPr>
          <w:ilvl w:val="2"/>
          <w:numId w:val="9"/>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非政府强制采购的节能产品或环境标志产品，依据品目清单和认证证书实施政府优先采购。优先采购的具体规定见第四章《评标程序、评标方法和评标标准》（如涉及）。</w:t>
      </w:r>
    </w:p>
    <w:p w14:paraId="085F0905">
      <w:pPr>
        <w:numPr>
          <w:ilvl w:val="1"/>
          <w:numId w:val="9"/>
        </w:numPr>
        <w:tabs>
          <w:tab w:val="left" w:pos="1080"/>
          <w:tab w:val="left" w:pos="2014"/>
        </w:tabs>
        <w:snapToGrid w:val="0"/>
        <w:spacing w:line="360" w:lineRule="auto"/>
        <w:ind w:left="1080" w:hanging="720"/>
        <w:rPr>
          <w:color w:val="auto"/>
          <w:sz w:val="24"/>
        </w:rPr>
      </w:pPr>
      <w:r>
        <w:rPr>
          <w:color w:val="auto"/>
          <w:sz w:val="24"/>
        </w:rPr>
        <w:t>正版软件</w:t>
      </w:r>
    </w:p>
    <w:p w14:paraId="0101D19B">
      <w:pPr>
        <w:numPr>
          <w:ilvl w:val="2"/>
          <w:numId w:val="9"/>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710B546">
      <w:pPr>
        <w:numPr>
          <w:ilvl w:val="1"/>
          <w:numId w:val="9"/>
        </w:numPr>
        <w:tabs>
          <w:tab w:val="left" w:pos="1080"/>
          <w:tab w:val="left" w:pos="2014"/>
        </w:tabs>
        <w:snapToGrid w:val="0"/>
        <w:spacing w:line="360" w:lineRule="auto"/>
        <w:ind w:left="1080" w:hanging="720"/>
        <w:rPr>
          <w:color w:val="auto"/>
          <w:sz w:val="24"/>
        </w:rPr>
      </w:pPr>
      <w:r>
        <w:rPr>
          <w:rFonts w:eastAsiaTheme="minorEastAsia"/>
          <w:color w:val="auto"/>
          <w:sz w:val="24"/>
        </w:rPr>
        <w:t>网络安全专用产品</w:t>
      </w:r>
    </w:p>
    <w:p w14:paraId="74CB646F">
      <w:pPr>
        <w:numPr>
          <w:ilvl w:val="2"/>
          <w:numId w:val="9"/>
        </w:numPr>
        <w:tabs>
          <w:tab w:val="left" w:pos="900"/>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46CD603A">
      <w:pPr>
        <w:numPr>
          <w:ilvl w:val="1"/>
          <w:numId w:val="9"/>
        </w:numPr>
        <w:tabs>
          <w:tab w:val="left" w:pos="1080"/>
          <w:tab w:val="left" w:pos="2014"/>
        </w:tabs>
        <w:snapToGrid w:val="0"/>
        <w:spacing w:line="360" w:lineRule="auto"/>
        <w:ind w:left="1080" w:hanging="720"/>
        <w:rPr>
          <w:color w:val="auto"/>
          <w:sz w:val="24"/>
        </w:rPr>
      </w:pPr>
      <w:r>
        <w:rPr>
          <w:color w:val="auto"/>
          <w:sz w:val="24"/>
        </w:rPr>
        <w:t>推广使用低挥发性有机化合物（VOCs）</w:t>
      </w:r>
    </w:p>
    <w:p w14:paraId="4D63C4F2">
      <w:pPr>
        <w:numPr>
          <w:ilvl w:val="2"/>
          <w:numId w:val="9"/>
        </w:numPr>
        <w:tabs>
          <w:tab w:val="left" w:pos="2014"/>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rPr>
        <w:t>否则</w:t>
      </w:r>
      <w:r>
        <w:rPr>
          <w:b/>
          <w:color w:val="auto"/>
          <w:kern w:val="0"/>
          <w:sz w:val="24"/>
        </w:rPr>
        <w:t>投标无效</w:t>
      </w:r>
      <w:r>
        <w:rPr>
          <w:color w:val="auto"/>
          <w:sz w:val="24"/>
        </w:rPr>
        <w:t>；属于推荐性标准的，优先采购，具体见第四章《评标程序、评标方法和评标标准》。</w:t>
      </w:r>
    </w:p>
    <w:p w14:paraId="2E86AFB5">
      <w:pPr>
        <w:numPr>
          <w:ilvl w:val="1"/>
          <w:numId w:val="9"/>
        </w:numPr>
        <w:tabs>
          <w:tab w:val="left" w:pos="1080"/>
          <w:tab w:val="left" w:pos="2014"/>
        </w:tabs>
        <w:snapToGrid w:val="0"/>
        <w:spacing w:line="360" w:lineRule="auto"/>
        <w:ind w:left="1080" w:hanging="720"/>
        <w:rPr>
          <w:color w:val="auto"/>
          <w:sz w:val="24"/>
        </w:rPr>
      </w:pPr>
      <w:r>
        <w:rPr>
          <w:color w:val="auto"/>
          <w:sz w:val="24"/>
        </w:rPr>
        <w:t>采购需求标准</w:t>
      </w:r>
    </w:p>
    <w:p w14:paraId="4AA00F77">
      <w:pPr>
        <w:numPr>
          <w:ilvl w:val="2"/>
          <w:numId w:val="9"/>
        </w:numPr>
        <w:tabs>
          <w:tab w:val="left" w:pos="2014"/>
        </w:tabs>
        <w:snapToGrid w:val="0"/>
        <w:spacing w:line="360" w:lineRule="auto"/>
        <w:rPr>
          <w:color w:val="auto"/>
          <w:sz w:val="24"/>
        </w:rPr>
      </w:pPr>
      <w:r>
        <w:rPr>
          <w:color w:val="auto"/>
          <w:sz w:val="24"/>
        </w:rPr>
        <w:t>商品包装、快递包装政府采购需求标准（试行）</w:t>
      </w:r>
    </w:p>
    <w:p w14:paraId="138FCBFC">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51F87AD">
      <w:pPr>
        <w:numPr>
          <w:ilvl w:val="2"/>
          <w:numId w:val="9"/>
        </w:numPr>
        <w:tabs>
          <w:tab w:val="left" w:pos="2014"/>
        </w:tabs>
        <w:snapToGrid w:val="0"/>
        <w:spacing w:line="360" w:lineRule="auto"/>
        <w:rPr>
          <w:color w:val="auto"/>
          <w:sz w:val="24"/>
        </w:rPr>
      </w:pPr>
      <w:bookmarkStart w:id="169" w:name="_Hlk164953935"/>
      <w:r>
        <w:rPr>
          <w:color w:val="auto"/>
          <w:sz w:val="24"/>
        </w:rPr>
        <w:t xml:space="preserve">其他政府采购需求标准 </w:t>
      </w:r>
    </w:p>
    <w:bookmarkEnd w:id="169"/>
    <w:p w14:paraId="0942C164">
      <w:pPr>
        <w:tabs>
          <w:tab w:val="left" w:pos="900"/>
          <w:tab w:val="left" w:pos="1980"/>
        </w:tabs>
        <w:snapToGrid w:val="0"/>
        <w:spacing w:line="360" w:lineRule="auto"/>
        <w:ind w:left="1980"/>
        <w:rPr>
          <w:color w:val="auto"/>
          <w:sz w:val="24"/>
        </w:rPr>
      </w:pPr>
      <w:bookmarkStart w:id="170" w:name="_Hlk164955325"/>
      <w:r>
        <w:rPr>
          <w:color w:val="auto"/>
          <w:sz w:val="24"/>
        </w:rPr>
        <w:t>为贯彻落实《深化政府采购制度改革方案》有关要求，推动政府采购需求标准建设</w:t>
      </w:r>
      <w:bookmarkEnd w:id="170"/>
      <w:r>
        <w:rPr>
          <w:color w:val="auto"/>
          <w:sz w:val="24"/>
        </w:rPr>
        <w:t>，财政部门会同有关部门制定发布的其他政府采购需求标准，本项目如涉及，则具体要求见第五章《采购需求》。</w:t>
      </w:r>
    </w:p>
    <w:p w14:paraId="380580CB">
      <w:pPr>
        <w:numPr>
          <w:ilvl w:val="0"/>
          <w:numId w:val="9"/>
        </w:numPr>
        <w:tabs>
          <w:tab w:val="left" w:pos="360"/>
        </w:tabs>
        <w:snapToGrid w:val="0"/>
        <w:spacing w:line="360" w:lineRule="auto"/>
        <w:ind w:left="357" w:hanging="357"/>
        <w:outlineLvl w:val="1"/>
        <w:rPr>
          <w:color w:val="auto"/>
          <w:sz w:val="24"/>
        </w:rPr>
      </w:pPr>
      <w:r>
        <w:rPr>
          <w:color w:val="auto"/>
          <w:sz w:val="24"/>
        </w:rPr>
        <w:t>投标费用</w:t>
      </w:r>
    </w:p>
    <w:p w14:paraId="5AB8C53E">
      <w:pPr>
        <w:numPr>
          <w:ilvl w:val="1"/>
          <w:numId w:val="9"/>
        </w:numPr>
        <w:tabs>
          <w:tab w:val="left" w:pos="1080"/>
          <w:tab w:val="left" w:pos="2014"/>
        </w:tabs>
        <w:snapToGrid w:val="0"/>
        <w:spacing w:line="360" w:lineRule="auto"/>
        <w:ind w:left="1080" w:hanging="720"/>
        <w:rPr>
          <w:color w:val="auto"/>
          <w:sz w:val="24"/>
        </w:rPr>
      </w:pPr>
      <w:r>
        <w:rPr>
          <w:color w:val="auto"/>
          <w:sz w:val="24"/>
        </w:rPr>
        <w:t>投标人应自行承担所有与准备和参加投标有关的费用，无论投标的结果如何，采购人或采购代理机构在任何情况下均无承担这些费用的义务和责任。</w:t>
      </w:r>
    </w:p>
    <w:p w14:paraId="66357152">
      <w:pPr>
        <w:tabs>
          <w:tab w:val="left" w:pos="1080"/>
        </w:tabs>
        <w:snapToGrid w:val="0"/>
        <w:spacing w:line="360" w:lineRule="auto"/>
        <w:ind w:left="1080"/>
        <w:rPr>
          <w:color w:val="auto"/>
          <w:sz w:val="28"/>
        </w:rPr>
      </w:pPr>
      <w:bookmarkStart w:id="171" w:name="_1.8_计量单位"/>
      <w:bookmarkEnd w:id="171"/>
    </w:p>
    <w:p w14:paraId="1072FF9E">
      <w:pPr>
        <w:pStyle w:val="4"/>
        <w:spacing w:before="0" w:line="360" w:lineRule="auto"/>
        <w:rPr>
          <w:rFonts w:ascii="Times New Roman" w:hAnsi="Times New Roman" w:eastAsia="宋体"/>
          <w:color w:val="auto"/>
          <w:sz w:val="28"/>
        </w:rPr>
      </w:pPr>
      <w:r>
        <w:rPr>
          <w:rFonts w:ascii="Times New Roman" w:hAnsi="Times New Roman" w:eastAsia="宋体"/>
          <w:color w:val="auto"/>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F003CFA">
      <w:pPr>
        <w:numPr>
          <w:ilvl w:val="0"/>
          <w:numId w:val="9"/>
        </w:numPr>
        <w:tabs>
          <w:tab w:val="left" w:pos="360"/>
        </w:tabs>
        <w:snapToGrid w:val="0"/>
        <w:spacing w:line="360" w:lineRule="auto"/>
        <w:ind w:left="357" w:hanging="357"/>
        <w:outlineLvl w:val="1"/>
        <w:rPr>
          <w:color w:val="auto"/>
          <w:sz w:val="24"/>
        </w:rPr>
      </w:pPr>
      <w:bookmarkStart w:id="172" w:name="_Toc127161437"/>
      <w:bookmarkStart w:id="173" w:name="_Toc151190150"/>
      <w:bookmarkStart w:id="174" w:name="_Toc264969213"/>
      <w:bookmarkStart w:id="175" w:name="_Toc150480761"/>
      <w:bookmarkStart w:id="176" w:name="_Toc305158865"/>
      <w:bookmarkStart w:id="177" w:name="_Toc265228361"/>
      <w:bookmarkStart w:id="178" w:name="_Toc520356147"/>
      <w:bookmarkStart w:id="179" w:name="_Toc226965796"/>
      <w:bookmarkStart w:id="180" w:name="_Toc164608637"/>
      <w:bookmarkStart w:id="181" w:name="_Toc164608792"/>
      <w:bookmarkStart w:id="182" w:name="_Toc149720816"/>
      <w:bookmarkStart w:id="183" w:name="_Toc151193911"/>
      <w:bookmarkStart w:id="184" w:name="_Toc150774728"/>
      <w:bookmarkStart w:id="185" w:name="_Toc195842888"/>
      <w:bookmarkStart w:id="186" w:name="_Toc127151523"/>
      <w:bookmarkStart w:id="187" w:name="_Toc226309767"/>
      <w:bookmarkStart w:id="188" w:name="_Toc226965713"/>
      <w:bookmarkStart w:id="189" w:name="_Toc151193621"/>
      <w:bookmarkStart w:id="190" w:name="_Toc164351617"/>
      <w:bookmarkStart w:id="191" w:name="_Toc226337219"/>
      <w:bookmarkStart w:id="192" w:name="_Toc150509274"/>
      <w:bookmarkStart w:id="193" w:name="_Toc151193765"/>
      <w:bookmarkStart w:id="194" w:name="_Toc151193693"/>
      <w:bookmarkStart w:id="195" w:name="_Toc142311025"/>
      <w:bookmarkStart w:id="196" w:name="_Toc127151724"/>
      <w:bookmarkStart w:id="197" w:name="_Toc305158791"/>
      <w:bookmarkStart w:id="198" w:name="_Toc164229218"/>
      <w:bookmarkStart w:id="199" w:name="_Toc150774623"/>
      <w:bookmarkStart w:id="200" w:name="_Toc164229364"/>
      <w:bookmarkStart w:id="201" w:name="_Toc151193837"/>
      <w:r>
        <w:rPr>
          <w:color w:val="auto"/>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auto"/>
          <w:sz w:val="24"/>
        </w:rPr>
        <w:t>成</w:t>
      </w:r>
    </w:p>
    <w:p w14:paraId="19957ADA">
      <w:pPr>
        <w:numPr>
          <w:ilvl w:val="1"/>
          <w:numId w:val="9"/>
        </w:numPr>
        <w:tabs>
          <w:tab w:val="left" w:pos="1080"/>
          <w:tab w:val="left" w:pos="2014"/>
        </w:tabs>
        <w:snapToGrid w:val="0"/>
        <w:spacing w:line="360" w:lineRule="auto"/>
        <w:ind w:left="1080" w:hanging="720"/>
        <w:rPr>
          <w:color w:val="auto"/>
          <w:sz w:val="24"/>
        </w:rPr>
      </w:pPr>
      <w:r>
        <w:rPr>
          <w:color w:val="auto"/>
          <w:sz w:val="24"/>
        </w:rPr>
        <w:t>招标文件包括以下部分：</w:t>
      </w:r>
    </w:p>
    <w:p w14:paraId="2016C338">
      <w:pPr>
        <w:numPr>
          <w:ilvl w:val="0"/>
          <w:numId w:val="11"/>
        </w:numPr>
        <w:tabs>
          <w:tab w:val="left" w:pos="1980"/>
          <w:tab w:val="left" w:pos="2520"/>
        </w:tabs>
        <w:snapToGrid w:val="0"/>
        <w:spacing w:line="360" w:lineRule="auto"/>
        <w:ind w:left="1440" w:firstLine="5"/>
        <w:rPr>
          <w:color w:val="auto"/>
          <w:sz w:val="24"/>
        </w:rPr>
      </w:pPr>
      <w:r>
        <w:rPr>
          <w:color w:val="auto"/>
          <w:sz w:val="24"/>
        </w:rPr>
        <w:t>投标邀请</w:t>
      </w:r>
    </w:p>
    <w:p w14:paraId="4263D005">
      <w:pPr>
        <w:numPr>
          <w:ilvl w:val="0"/>
          <w:numId w:val="11"/>
        </w:numPr>
        <w:tabs>
          <w:tab w:val="left" w:pos="1980"/>
          <w:tab w:val="left" w:pos="2520"/>
        </w:tabs>
        <w:snapToGrid w:val="0"/>
        <w:spacing w:line="360" w:lineRule="auto"/>
        <w:ind w:left="1440" w:firstLine="5"/>
        <w:rPr>
          <w:color w:val="auto"/>
          <w:sz w:val="24"/>
        </w:rPr>
      </w:pPr>
      <w:r>
        <w:rPr>
          <w:color w:val="auto"/>
          <w:sz w:val="24"/>
        </w:rPr>
        <w:t>投标人须知</w:t>
      </w:r>
    </w:p>
    <w:p w14:paraId="046E9310">
      <w:pPr>
        <w:numPr>
          <w:ilvl w:val="0"/>
          <w:numId w:val="11"/>
        </w:numPr>
        <w:tabs>
          <w:tab w:val="left" w:pos="1980"/>
          <w:tab w:val="left" w:pos="2520"/>
        </w:tabs>
        <w:snapToGrid w:val="0"/>
        <w:spacing w:line="360" w:lineRule="auto"/>
        <w:ind w:left="1440" w:firstLine="5"/>
        <w:rPr>
          <w:color w:val="auto"/>
          <w:sz w:val="24"/>
        </w:rPr>
      </w:pPr>
      <w:r>
        <w:rPr>
          <w:color w:val="auto"/>
          <w:sz w:val="24"/>
        </w:rPr>
        <w:t>资格审查</w:t>
      </w:r>
    </w:p>
    <w:p w14:paraId="3CBE6F57">
      <w:pPr>
        <w:numPr>
          <w:ilvl w:val="0"/>
          <w:numId w:val="11"/>
        </w:numPr>
        <w:tabs>
          <w:tab w:val="left" w:pos="1980"/>
          <w:tab w:val="left" w:pos="2520"/>
        </w:tabs>
        <w:snapToGrid w:val="0"/>
        <w:spacing w:line="360" w:lineRule="auto"/>
        <w:ind w:left="1440" w:firstLine="5"/>
        <w:rPr>
          <w:color w:val="auto"/>
          <w:sz w:val="24"/>
        </w:rPr>
      </w:pPr>
      <w:r>
        <w:rPr>
          <w:color w:val="auto"/>
          <w:sz w:val="24"/>
        </w:rPr>
        <w:t>评标程序、评标方法和评标标准</w:t>
      </w:r>
    </w:p>
    <w:p w14:paraId="5E9A987E">
      <w:pPr>
        <w:numPr>
          <w:ilvl w:val="0"/>
          <w:numId w:val="11"/>
        </w:numPr>
        <w:tabs>
          <w:tab w:val="left" w:pos="1980"/>
          <w:tab w:val="left" w:pos="2520"/>
        </w:tabs>
        <w:snapToGrid w:val="0"/>
        <w:spacing w:line="360" w:lineRule="auto"/>
        <w:ind w:left="1440" w:firstLine="5"/>
        <w:rPr>
          <w:color w:val="auto"/>
          <w:sz w:val="24"/>
        </w:rPr>
      </w:pPr>
      <w:r>
        <w:rPr>
          <w:color w:val="auto"/>
          <w:sz w:val="24"/>
        </w:rPr>
        <w:t>采购需求</w:t>
      </w:r>
    </w:p>
    <w:p w14:paraId="30A56BFB">
      <w:pPr>
        <w:numPr>
          <w:ilvl w:val="0"/>
          <w:numId w:val="11"/>
        </w:numPr>
        <w:tabs>
          <w:tab w:val="left" w:pos="1980"/>
          <w:tab w:val="left" w:pos="2520"/>
        </w:tabs>
        <w:snapToGrid w:val="0"/>
        <w:spacing w:line="360" w:lineRule="auto"/>
        <w:ind w:left="1440" w:firstLine="5"/>
        <w:rPr>
          <w:color w:val="auto"/>
          <w:sz w:val="24"/>
        </w:rPr>
      </w:pPr>
      <w:r>
        <w:rPr>
          <w:color w:val="auto"/>
          <w:sz w:val="24"/>
        </w:rPr>
        <w:t>拟签订的合同文本</w:t>
      </w:r>
    </w:p>
    <w:p w14:paraId="4C737AE6">
      <w:pPr>
        <w:numPr>
          <w:ilvl w:val="0"/>
          <w:numId w:val="11"/>
        </w:numPr>
        <w:tabs>
          <w:tab w:val="left" w:pos="1980"/>
          <w:tab w:val="left" w:pos="2520"/>
        </w:tabs>
        <w:snapToGrid w:val="0"/>
        <w:spacing w:line="360" w:lineRule="auto"/>
        <w:ind w:left="1440" w:firstLine="5"/>
        <w:rPr>
          <w:color w:val="auto"/>
          <w:sz w:val="24"/>
        </w:rPr>
      </w:pPr>
      <w:r>
        <w:rPr>
          <w:color w:val="auto"/>
          <w:sz w:val="24"/>
        </w:rPr>
        <w:t>投标文件格式</w:t>
      </w:r>
    </w:p>
    <w:p w14:paraId="26E5B7F8">
      <w:pPr>
        <w:numPr>
          <w:ilvl w:val="1"/>
          <w:numId w:val="9"/>
        </w:numPr>
        <w:tabs>
          <w:tab w:val="left" w:pos="1080"/>
          <w:tab w:val="left" w:pos="2014"/>
        </w:tabs>
        <w:snapToGrid w:val="0"/>
        <w:spacing w:line="360" w:lineRule="auto"/>
        <w:ind w:left="1080" w:hanging="720"/>
        <w:rPr>
          <w:color w:val="auto"/>
          <w:sz w:val="24"/>
        </w:rPr>
      </w:pPr>
      <w:r>
        <w:rPr>
          <w:color w:val="auto"/>
          <w:sz w:val="24"/>
        </w:rPr>
        <w:t>投标人应认真阅读招标文件的全部内容。投标人应按照招标文件要求提交投标文件并保证所提供的全部资料的真实性，并对招标文件做出实质性响应，否则</w:t>
      </w:r>
      <w:r>
        <w:rPr>
          <w:b/>
          <w:color w:val="auto"/>
          <w:sz w:val="24"/>
        </w:rPr>
        <w:t>投标无效</w:t>
      </w:r>
      <w:r>
        <w:rPr>
          <w:color w:val="auto"/>
          <w:sz w:val="24"/>
        </w:rPr>
        <w:t>。</w:t>
      </w:r>
    </w:p>
    <w:p w14:paraId="46F911E2">
      <w:pPr>
        <w:numPr>
          <w:ilvl w:val="0"/>
          <w:numId w:val="9"/>
        </w:numPr>
        <w:tabs>
          <w:tab w:val="left" w:pos="1080"/>
          <w:tab w:val="left" w:pos="2014"/>
        </w:tabs>
        <w:snapToGrid w:val="0"/>
        <w:spacing w:line="360" w:lineRule="auto"/>
        <w:ind w:left="357" w:hanging="357"/>
        <w:outlineLvl w:val="1"/>
        <w:rPr>
          <w:color w:val="auto"/>
          <w:sz w:val="24"/>
        </w:rPr>
      </w:pPr>
      <w:r>
        <w:rPr>
          <w:color w:val="auto"/>
          <w:sz w:val="24"/>
        </w:rPr>
        <w:t>对招标文件的澄清或修改</w:t>
      </w:r>
    </w:p>
    <w:p w14:paraId="5371A7FE">
      <w:pPr>
        <w:numPr>
          <w:ilvl w:val="1"/>
          <w:numId w:val="9"/>
        </w:numPr>
        <w:tabs>
          <w:tab w:val="left" w:pos="1080"/>
          <w:tab w:val="left" w:pos="1561"/>
          <w:tab w:val="left" w:pos="2014"/>
        </w:tabs>
        <w:snapToGrid w:val="0"/>
        <w:spacing w:line="360" w:lineRule="auto"/>
        <w:ind w:left="1080" w:hanging="720"/>
        <w:rPr>
          <w:color w:val="auto"/>
          <w:sz w:val="24"/>
        </w:rPr>
      </w:pPr>
      <w:r>
        <w:rPr>
          <w:color w:val="auto"/>
          <w:sz w:val="24"/>
        </w:rPr>
        <w:t>采购人或采购代理机构对已发出的招标文件进行必要澄清或者修改的，将在原公告发布媒体上发布更正公告，并以书面形式通知所有获取招标文件的潜在投标人。</w:t>
      </w:r>
    </w:p>
    <w:p w14:paraId="4F495871">
      <w:pPr>
        <w:numPr>
          <w:ilvl w:val="1"/>
          <w:numId w:val="9"/>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上述书面通知，按照获取招标文件的潜在投标人提供的联系方式发出，因提供的信息有误导致通知延迟或无法通知的，采购人或采购代理机构不承担责任。</w:t>
      </w:r>
    </w:p>
    <w:p w14:paraId="39662867">
      <w:pPr>
        <w:numPr>
          <w:ilvl w:val="1"/>
          <w:numId w:val="9"/>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62C16B">
      <w:pPr>
        <w:tabs>
          <w:tab w:val="left" w:pos="1080"/>
          <w:tab w:val="left" w:pos="1561"/>
        </w:tabs>
        <w:snapToGrid w:val="0"/>
        <w:spacing w:line="360" w:lineRule="auto"/>
        <w:ind w:left="1080"/>
        <w:rPr>
          <w:color w:val="auto"/>
          <w:sz w:val="28"/>
        </w:rPr>
      </w:pPr>
      <w:bookmarkStart w:id="202" w:name="_Toc516367020"/>
      <w:bookmarkStart w:id="203" w:name="_Toc151193624"/>
      <w:bookmarkStart w:id="204" w:name="_Toc226337222"/>
      <w:bookmarkStart w:id="205" w:name="_Toc150509277"/>
      <w:bookmarkStart w:id="206" w:name="_Toc150774731"/>
      <w:bookmarkStart w:id="207" w:name="_Toc150774626"/>
      <w:bookmarkStart w:id="208" w:name="_Toc142311028"/>
      <w:bookmarkStart w:id="209" w:name="_Toc226965799"/>
      <w:bookmarkStart w:id="210" w:name="_Toc226965716"/>
      <w:bookmarkStart w:id="211" w:name="_Toc151193696"/>
      <w:bookmarkStart w:id="212" w:name="_Toc226309770"/>
      <w:bookmarkStart w:id="213" w:name="_Toc265228364"/>
      <w:bookmarkStart w:id="214" w:name="_Toc151193914"/>
      <w:bookmarkStart w:id="215" w:name="_Toc151190153"/>
      <w:bookmarkStart w:id="216" w:name="_Toc305158794"/>
      <w:bookmarkStart w:id="217" w:name="_Toc150480764"/>
      <w:bookmarkStart w:id="218" w:name="_Toc264969216"/>
      <w:bookmarkStart w:id="219" w:name="_Toc151193768"/>
      <w:bookmarkStart w:id="220" w:name="_Toc305158868"/>
      <w:bookmarkStart w:id="221" w:name="_Toc151193840"/>
      <w:bookmarkStart w:id="222" w:name="_Toc127151526"/>
      <w:bookmarkStart w:id="223" w:name="_Toc195842891"/>
      <w:bookmarkStart w:id="224" w:name="_Toc520356150"/>
    </w:p>
    <w:p w14:paraId="12D884D6">
      <w:pPr>
        <w:pStyle w:val="4"/>
        <w:spacing w:before="0" w:line="360" w:lineRule="auto"/>
        <w:rPr>
          <w:rFonts w:ascii="Times New Roman" w:hAnsi="Times New Roman" w:eastAsia="宋体"/>
          <w:color w:val="auto"/>
          <w:sz w:val="28"/>
        </w:rPr>
      </w:pPr>
      <w:r>
        <w:rPr>
          <w:rFonts w:ascii="Times New Roman" w:hAnsi="Times New Roman" w:eastAsia="宋体"/>
          <w:color w:val="auto"/>
          <w:sz w:val="28"/>
        </w:rPr>
        <w:t>三   投标文件</w:t>
      </w:r>
      <w:bookmarkEnd w:id="202"/>
      <w:r>
        <w:rPr>
          <w:rFonts w:ascii="Times New Roman" w:hAnsi="Times New Roman" w:eastAsia="宋体"/>
          <w:color w:val="auto"/>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6304920">
      <w:pPr>
        <w:numPr>
          <w:ilvl w:val="0"/>
          <w:numId w:val="9"/>
        </w:numPr>
        <w:tabs>
          <w:tab w:val="left" w:pos="360"/>
        </w:tabs>
        <w:snapToGrid w:val="0"/>
        <w:spacing w:line="360" w:lineRule="auto"/>
        <w:ind w:left="357" w:hanging="357"/>
        <w:outlineLvl w:val="1"/>
        <w:rPr>
          <w:color w:val="auto"/>
          <w:sz w:val="24"/>
        </w:rPr>
      </w:pPr>
      <w:bookmarkStart w:id="225" w:name="_Toc151193769"/>
      <w:bookmarkStart w:id="226" w:name="_Toc226965800"/>
      <w:bookmarkStart w:id="227" w:name="_Toc164608796"/>
      <w:bookmarkStart w:id="228" w:name="_Toc151193625"/>
      <w:bookmarkStart w:id="229" w:name="_Toc151190154"/>
      <w:bookmarkStart w:id="230" w:name="_Toc164229222"/>
      <w:bookmarkStart w:id="231" w:name="_Toc226309771"/>
      <w:bookmarkStart w:id="232" w:name="_Toc150480765"/>
      <w:bookmarkStart w:id="233" w:name="_Toc195842892"/>
      <w:bookmarkStart w:id="234" w:name="_Toc150774732"/>
      <w:bookmarkStart w:id="235" w:name="_Toc151193697"/>
      <w:bookmarkStart w:id="236" w:name="_Toc226337223"/>
      <w:bookmarkStart w:id="237" w:name="_Toc127161441"/>
      <w:bookmarkStart w:id="238" w:name="_Toc164229368"/>
      <w:bookmarkStart w:id="239" w:name="_Toc264969217"/>
      <w:bookmarkStart w:id="240" w:name="_Toc164608641"/>
      <w:bookmarkStart w:id="241" w:name="_Toc265228365"/>
      <w:bookmarkStart w:id="242" w:name="_Toc226965717"/>
      <w:bookmarkStart w:id="243" w:name="_Toc127151728"/>
      <w:bookmarkStart w:id="244" w:name="_Toc520356151"/>
      <w:bookmarkStart w:id="245" w:name="_Toc305158869"/>
      <w:bookmarkStart w:id="246" w:name="_Toc305158795"/>
      <w:bookmarkStart w:id="247" w:name="_Toc164351621"/>
      <w:bookmarkStart w:id="248" w:name="_Toc142311029"/>
      <w:bookmarkStart w:id="249" w:name="_Toc149720820"/>
      <w:bookmarkStart w:id="250" w:name="_Toc150509278"/>
      <w:bookmarkStart w:id="251" w:name="_Toc516367021"/>
      <w:bookmarkStart w:id="252" w:name="_Toc150774627"/>
      <w:bookmarkStart w:id="253" w:name="_Toc151193841"/>
      <w:bookmarkStart w:id="254" w:name="_Toc127151527"/>
      <w:bookmarkStart w:id="255" w:name="_Toc151193915"/>
      <w:r>
        <w:rPr>
          <w:color w:val="auto"/>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auto"/>
          <w:sz w:val="24"/>
        </w:rPr>
        <w:t>及投标语言</w:t>
      </w:r>
    </w:p>
    <w:p w14:paraId="620BCF63">
      <w:pPr>
        <w:numPr>
          <w:ilvl w:val="1"/>
          <w:numId w:val="9"/>
        </w:numPr>
        <w:tabs>
          <w:tab w:val="left" w:pos="1080"/>
          <w:tab w:val="left" w:pos="2014"/>
        </w:tabs>
        <w:snapToGrid w:val="0"/>
        <w:spacing w:line="360" w:lineRule="auto"/>
        <w:ind w:left="1080" w:hanging="720"/>
        <w:rPr>
          <w:color w:val="auto"/>
          <w:sz w:val="24"/>
        </w:rPr>
      </w:pPr>
      <w:r>
        <w:rPr>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rPr>
        <w:t>无效投标</w:t>
      </w:r>
      <w:r>
        <w:rPr>
          <w:color w:val="auto"/>
          <w:sz w:val="24"/>
        </w:rPr>
        <w:t>。</w:t>
      </w:r>
    </w:p>
    <w:p w14:paraId="5F70FACA">
      <w:pPr>
        <w:numPr>
          <w:ilvl w:val="1"/>
          <w:numId w:val="9"/>
        </w:numPr>
        <w:tabs>
          <w:tab w:val="left" w:pos="1080"/>
          <w:tab w:val="left" w:pos="2014"/>
        </w:tabs>
        <w:snapToGrid w:val="0"/>
        <w:spacing w:line="360" w:lineRule="auto"/>
        <w:ind w:left="1080" w:hanging="720"/>
        <w:rPr>
          <w:color w:val="auto"/>
          <w:sz w:val="24"/>
        </w:rPr>
      </w:pPr>
      <w:r>
        <w:rPr>
          <w:color w:val="auto"/>
          <w:sz w:val="24"/>
        </w:rPr>
        <w:t>除招标文件有特殊要求外，本项目投标所使用的计量单位，应采用中华人民共和国法定计量单位。</w:t>
      </w:r>
    </w:p>
    <w:p w14:paraId="3F202F99">
      <w:pPr>
        <w:numPr>
          <w:ilvl w:val="1"/>
          <w:numId w:val="9"/>
        </w:numPr>
        <w:tabs>
          <w:tab w:val="left" w:pos="1080"/>
          <w:tab w:val="left" w:pos="2014"/>
        </w:tabs>
        <w:snapToGrid w:val="0"/>
        <w:spacing w:line="360" w:lineRule="auto"/>
        <w:ind w:left="1080" w:hanging="720"/>
        <w:rPr>
          <w:color w:val="auto"/>
          <w:sz w:val="24"/>
        </w:rPr>
      </w:pPr>
      <w:r>
        <w:rPr>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F3687BC">
      <w:pPr>
        <w:numPr>
          <w:ilvl w:val="0"/>
          <w:numId w:val="9"/>
        </w:numPr>
        <w:tabs>
          <w:tab w:val="left" w:pos="360"/>
        </w:tabs>
        <w:snapToGrid w:val="0"/>
        <w:spacing w:line="360" w:lineRule="auto"/>
        <w:ind w:left="357" w:hanging="357"/>
        <w:outlineLvl w:val="1"/>
        <w:rPr>
          <w:color w:val="auto"/>
          <w:sz w:val="24"/>
        </w:rPr>
      </w:pPr>
      <w:bookmarkStart w:id="256" w:name="_Toc516367022"/>
      <w:bookmarkStart w:id="257" w:name="_Ref467306195"/>
      <w:bookmarkStart w:id="258" w:name="_Ref467306676"/>
      <w:bookmarkStart w:id="259" w:name="_Toc151193626"/>
      <w:bookmarkStart w:id="260" w:name="_Toc151193916"/>
      <w:bookmarkStart w:id="261" w:name="_Toc127151729"/>
      <w:bookmarkStart w:id="262" w:name="_Toc151190155"/>
      <w:bookmarkStart w:id="263" w:name="_Toc127151528"/>
      <w:bookmarkStart w:id="264" w:name="_Toc142311030"/>
      <w:bookmarkStart w:id="265" w:name="_Toc150509279"/>
      <w:bookmarkStart w:id="266" w:name="_Toc151193698"/>
      <w:bookmarkStart w:id="267" w:name="_Toc164608797"/>
      <w:bookmarkStart w:id="268" w:name="_Toc164229223"/>
      <w:bookmarkStart w:id="269" w:name="_Toc226309772"/>
      <w:bookmarkStart w:id="270" w:name="_Toc265228366"/>
      <w:bookmarkStart w:id="271" w:name="_Toc305158796"/>
      <w:bookmarkStart w:id="272" w:name="_Toc149720821"/>
      <w:bookmarkStart w:id="273" w:name="_Toc150774628"/>
      <w:bookmarkStart w:id="274" w:name="_Toc226337224"/>
      <w:bookmarkStart w:id="275" w:name="_Toc305158870"/>
      <w:bookmarkStart w:id="276" w:name="_Toc226965801"/>
      <w:bookmarkStart w:id="277" w:name="_Toc164351622"/>
      <w:bookmarkStart w:id="278" w:name="_Toc520356152"/>
      <w:bookmarkStart w:id="279" w:name="_Toc150480766"/>
      <w:bookmarkStart w:id="280" w:name="_Toc151193842"/>
      <w:bookmarkStart w:id="281" w:name="_Toc151193770"/>
      <w:bookmarkStart w:id="282" w:name="_Toc164608642"/>
      <w:bookmarkStart w:id="283" w:name="_Toc164229369"/>
      <w:bookmarkStart w:id="284" w:name="_Toc150774733"/>
      <w:bookmarkStart w:id="285" w:name="_Toc127161442"/>
      <w:bookmarkStart w:id="286" w:name="_Toc264969218"/>
      <w:bookmarkStart w:id="287" w:name="_Toc195842893"/>
      <w:bookmarkStart w:id="288" w:name="_Toc226965718"/>
      <w:r>
        <w:rPr>
          <w:color w:val="auto"/>
          <w:sz w:val="24"/>
        </w:rPr>
        <w:t>投标文件</w:t>
      </w:r>
      <w:bookmarkEnd w:id="256"/>
      <w:bookmarkEnd w:id="257"/>
      <w:bookmarkEnd w:id="258"/>
      <w:r>
        <w:rPr>
          <w:color w:val="auto"/>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C4D8E44">
      <w:pPr>
        <w:numPr>
          <w:ilvl w:val="1"/>
          <w:numId w:val="9"/>
        </w:numPr>
        <w:tabs>
          <w:tab w:val="left" w:pos="1080"/>
          <w:tab w:val="left" w:pos="2014"/>
        </w:tabs>
        <w:snapToGrid w:val="0"/>
        <w:spacing w:line="360" w:lineRule="auto"/>
        <w:ind w:left="1077" w:hanging="720"/>
        <w:rPr>
          <w:color w:val="auto"/>
          <w:sz w:val="24"/>
        </w:rPr>
      </w:pPr>
      <w:bookmarkStart w:id="289" w:name="_Ref467052588"/>
      <w:r>
        <w:rPr>
          <w:color w:val="auto"/>
          <w:sz w:val="24"/>
        </w:rPr>
        <w:t>投标人应当按照招标文件的要求编制投标文件。投标文件应由《资格证明文件》、《商务技术文件》两部分构成。投标文件的部分格式要求，见第七章《投标文件格式》。</w:t>
      </w:r>
    </w:p>
    <w:p w14:paraId="57280FFB">
      <w:pPr>
        <w:numPr>
          <w:ilvl w:val="1"/>
          <w:numId w:val="9"/>
        </w:numPr>
        <w:tabs>
          <w:tab w:val="left" w:pos="1080"/>
          <w:tab w:val="left" w:pos="2014"/>
        </w:tabs>
        <w:snapToGrid w:val="0"/>
        <w:spacing w:line="360" w:lineRule="auto"/>
        <w:ind w:left="1077" w:hanging="720"/>
        <w:rPr>
          <w:color w:val="auto"/>
          <w:sz w:val="24"/>
        </w:rPr>
      </w:pP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5662AD9D">
      <w:pPr>
        <w:numPr>
          <w:ilvl w:val="1"/>
          <w:numId w:val="9"/>
        </w:numPr>
        <w:tabs>
          <w:tab w:val="left" w:pos="1080"/>
          <w:tab w:val="left" w:pos="2014"/>
        </w:tabs>
        <w:snapToGrid w:val="0"/>
        <w:spacing w:line="360" w:lineRule="auto"/>
        <w:ind w:left="1077" w:hanging="720"/>
        <w:rPr>
          <w:color w:val="auto"/>
          <w:sz w:val="24"/>
        </w:rPr>
      </w:pPr>
      <w:r>
        <w:rPr>
          <w:color w:val="auto"/>
          <w:sz w:val="24"/>
        </w:rPr>
        <w:t>第四章《评标程序、评标方法和评标标准》中涉及的证明文件。</w:t>
      </w:r>
    </w:p>
    <w:p w14:paraId="5F7B6F81">
      <w:pPr>
        <w:numPr>
          <w:ilvl w:val="1"/>
          <w:numId w:val="9"/>
        </w:numPr>
        <w:tabs>
          <w:tab w:val="left" w:pos="1080"/>
          <w:tab w:val="left" w:pos="2014"/>
        </w:tabs>
        <w:snapToGrid w:val="0"/>
        <w:spacing w:line="360" w:lineRule="auto"/>
        <w:ind w:left="1077" w:hanging="720"/>
        <w:rPr>
          <w:color w:val="auto"/>
          <w:sz w:val="24"/>
        </w:rPr>
      </w:pPr>
      <w:r>
        <w:rPr>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33124B6">
      <w:pPr>
        <w:numPr>
          <w:ilvl w:val="1"/>
          <w:numId w:val="9"/>
        </w:numPr>
        <w:tabs>
          <w:tab w:val="left" w:pos="1080"/>
          <w:tab w:val="left" w:pos="2014"/>
        </w:tabs>
        <w:snapToGrid w:val="0"/>
        <w:spacing w:line="360" w:lineRule="auto"/>
        <w:ind w:left="1077" w:hanging="720"/>
        <w:rPr>
          <w:color w:val="auto"/>
          <w:sz w:val="24"/>
        </w:rPr>
      </w:pPr>
      <w:r>
        <w:rPr>
          <w:color w:val="auto"/>
          <w:sz w:val="24"/>
        </w:rPr>
        <w:t>投标人认为应附的其他材料。</w:t>
      </w:r>
      <w:bookmarkEnd w:id="289"/>
    </w:p>
    <w:p w14:paraId="0C4F9AEB">
      <w:pPr>
        <w:numPr>
          <w:ilvl w:val="0"/>
          <w:numId w:val="9"/>
        </w:numPr>
        <w:tabs>
          <w:tab w:val="left" w:pos="360"/>
        </w:tabs>
        <w:snapToGrid w:val="0"/>
        <w:spacing w:line="360" w:lineRule="auto"/>
        <w:ind w:left="357" w:hanging="357"/>
        <w:outlineLvl w:val="1"/>
        <w:rPr>
          <w:color w:val="auto"/>
          <w:sz w:val="24"/>
        </w:rPr>
      </w:pPr>
      <w:bookmarkStart w:id="290" w:name="_Toc164229371"/>
      <w:bookmarkStart w:id="291" w:name="_Toc150480768"/>
      <w:bookmarkStart w:id="292" w:name="_Toc151193772"/>
      <w:bookmarkStart w:id="293" w:name="_Toc127151530"/>
      <w:bookmarkStart w:id="294" w:name="_Toc150774735"/>
      <w:bookmarkStart w:id="295" w:name="_Toc164351624"/>
      <w:bookmarkStart w:id="296" w:name="_Toc151193918"/>
      <w:bookmarkStart w:id="297" w:name="_Toc151190157"/>
      <w:bookmarkStart w:id="298" w:name="_Toc164229225"/>
      <w:bookmarkStart w:id="299" w:name="_Toc520356155"/>
      <w:bookmarkStart w:id="300" w:name="_Toc142311032"/>
      <w:bookmarkStart w:id="301" w:name="_Toc151193628"/>
      <w:bookmarkStart w:id="302" w:name="_Toc151193700"/>
      <w:bookmarkStart w:id="303" w:name="_Toc127151731"/>
      <w:bookmarkStart w:id="304" w:name="_Toc149720823"/>
      <w:bookmarkStart w:id="305" w:name="_Toc164608644"/>
      <w:bookmarkStart w:id="306" w:name="_Toc195842895"/>
      <w:bookmarkStart w:id="307" w:name="_Toc151193844"/>
      <w:bookmarkStart w:id="308" w:name="_Toc127161444"/>
      <w:bookmarkStart w:id="309" w:name="_Toc150509281"/>
      <w:bookmarkStart w:id="310" w:name="_Toc164608799"/>
      <w:bookmarkStart w:id="311" w:name="_Toc150774630"/>
      <w:r>
        <w:rPr>
          <w:color w:val="auto"/>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770C81C">
      <w:pPr>
        <w:numPr>
          <w:ilvl w:val="1"/>
          <w:numId w:val="9"/>
        </w:numPr>
        <w:tabs>
          <w:tab w:val="left" w:pos="1080"/>
          <w:tab w:val="left" w:pos="2014"/>
        </w:tabs>
        <w:snapToGrid w:val="0"/>
        <w:spacing w:line="360" w:lineRule="auto"/>
        <w:ind w:left="1077" w:hanging="720"/>
        <w:rPr>
          <w:color w:val="auto"/>
          <w:sz w:val="24"/>
        </w:rPr>
      </w:pPr>
      <w:r>
        <w:rPr>
          <w:color w:val="auto"/>
          <w:sz w:val="24"/>
        </w:rPr>
        <w:t>所有投标均以人民币</w:t>
      </w:r>
      <w:r>
        <w:rPr>
          <w:rFonts w:hint="eastAsia" w:eastAsiaTheme="minorEastAsia"/>
          <w:color w:val="auto"/>
          <w:sz w:val="24"/>
        </w:rPr>
        <w:t>为计价货币</w:t>
      </w:r>
      <w:r>
        <w:rPr>
          <w:color w:val="auto"/>
          <w:sz w:val="24"/>
        </w:rPr>
        <w:t>。</w:t>
      </w:r>
    </w:p>
    <w:p w14:paraId="0F33DC31">
      <w:pPr>
        <w:numPr>
          <w:ilvl w:val="1"/>
          <w:numId w:val="9"/>
        </w:numPr>
        <w:tabs>
          <w:tab w:val="left" w:pos="1080"/>
          <w:tab w:val="left" w:pos="2014"/>
        </w:tabs>
        <w:snapToGrid w:val="0"/>
        <w:spacing w:line="360" w:lineRule="auto"/>
        <w:ind w:left="1077" w:hanging="720"/>
        <w:rPr>
          <w:color w:val="auto"/>
          <w:sz w:val="24"/>
        </w:rPr>
      </w:pPr>
      <w:r>
        <w:rPr>
          <w:color w:val="auto"/>
          <w:sz w:val="24"/>
        </w:rPr>
        <w:t>投标人的报价应包括为完成本项目所发生的一切费用和税费，采购人将不再支付报价以外的任何费用。投标人的报价应包括但不限于下列内容，《投标人须知资料表》中有特殊规定的，从其规定。</w:t>
      </w:r>
    </w:p>
    <w:p w14:paraId="0F2B6A3C">
      <w:pPr>
        <w:numPr>
          <w:ilvl w:val="2"/>
          <w:numId w:val="9"/>
        </w:numPr>
        <w:snapToGrid w:val="0"/>
        <w:spacing w:line="360" w:lineRule="auto"/>
        <w:rPr>
          <w:color w:val="auto"/>
          <w:sz w:val="24"/>
        </w:rPr>
      </w:pPr>
      <w:r>
        <w:rPr>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71055D">
      <w:pPr>
        <w:numPr>
          <w:ilvl w:val="2"/>
          <w:numId w:val="9"/>
        </w:numPr>
        <w:snapToGrid w:val="0"/>
        <w:spacing w:line="360" w:lineRule="auto"/>
        <w:rPr>
          <w:color w:val="auto"/>
          <w:sz w:val="24"/>
        </w:rPr>
      </w:pPr>
      <w:r>
        <w:rPr>
          <w:color w:val="auto"/>
          <w:sz w:val="24"/>
        </w:rPr>
        <w:t xml:space="preserve">按照招标文件要求完成本项目的全部相关费用。 </w:t>
      </w:r>
    </w:p>
    <w:p w14:paraId="0617A813">
      <w:pPr>
        <w:numPr>
          <w:ilvl w:val="1"/>
          <w:numId w:val="9"/>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115F276D">
      <w:pPr>
        <w:numPr>
          <w:ilvl w:val="1"/>
          <w:numId w:val="9"/>
        </w:numPr>
        <w:tabs>
          <w:tab w:val="left" w:pos="1080"/>
          <w:tab w:val="left" w:pos="2014"/>
        </w:tabs>
        <w:snapToGrid w:val="0"/>
        <w:spacing w:line="360" w:lineRule="auto"/>
        <w:ind w:left="1080" w:hanging="720"/>
        <w:rPr>
          <w:color w:val="auto"/>
          <w:sz w:val="24"/>
        </w:rPr>
      </w:pPr>
      <w:r>
        <w:rPr>
          <w:color w:val="auto"/>
          <w:sz w:val="24"/>
        </w:rPr>
        <w:t>投标人不能提供任何有选择性或可调整的报价（招标文件另有规定的除外），否则其</w:t>
      </w:r>
      <w:r>
        <w:rPr>
          <w:b/>
          <w:color w:val="auto"/>
          <w:sz w:val="24"/>
        </w:rPr>
        <w:t>投标无效</w:t>
      </w:r>
      <w:r>
        <w:rPr>
          <w:color w:val="auto"/>
          <w:sz w:val="24"/>
        </w:rPr>
        <w:t>。</w:t>
      </w:r>
    </w:p>
    <w:p w14:paraId="5E0CDF30">
      <w:pPr>
        <w:numPr>
          <w:ilvl w:val="0"/>
          <w:numId w:val="9"/>
        </w:numPr>
        <w:tabs>
          <w:tab w:val="left" w:pos="360"/>
        </w:tabs>
        <w:snapToGrid w:val="0"/>
        <w:spacing w:line="360" w:lineRule="auto"/>
        <w:ind w:left="357" w:hanging="357"/>
        <w:outlineLvl w:val="1"/>
        <w:rPr>
          <w:color w:val="auto"/>
          <w:sz w:val="24"/>
        </w:rPr>
      </w:pPr>
      <w:bookmarkStart w:id="312" w:name="_Toc226309775"/>
      <w:bookmarkStart w:id="313" w:name="_Toc226965804"/>
      <w:bookmarkStart w:id="314" w:name="_Toc265228369"/>
      <w:bookmarkStart w:id="315" w:name="_Toc151193919"/>
      <w:bookmarkStart w:id="316" w:name="_Toc264969221"/>
      <w:bookmarkStart w:id="317" w:name="_Toc150480769"/>
      <w:bookmarkStart w:id="318" w:name="_Toc520356156"/>
      <w:bookmarkStart w:id="319" w:name="_Toc164351625"/>
      <w:bookmarkStart w:id="320" w:name="_Toc150774736"/>
      <w:bookmarkStart w:id="321" w:name="_Toc142311033"/>
      <w:bookmarkStart w:id="322" w:name="_Toc127151732"/>
      <w:bookmarkStart w:id="323" w:name="_Toc195842896"/>
      <w:bookmarkStart w:id="324" w:name="_Toc164229226"/>
      <w:bookmarkStart w:id="325" w:name="_Toc151193629"/>
      <w:bookmarkStart w:id="326" w:name="_Toc151193701"/>
      <w:bookmarkStart w:id="327" w:name="_Toc127151531"/>
      <w:bookmarkStart w:id="328" w:name="_Toc305158799"/>
      <w:bookmarkStart w:id="329" w:name="_Toc151193845"/>
      <w:bookmarkStart w:id="330" w:name="_Toc127161445"/>
      <w:bookmarkStart w:id="331" w:name="_Toc226337227"/>
      <w:bookmarkStart w:id="332" w:name="_Toc226965721"/>
      <w:bookmarkStart w:id="333" w:name="_Toc151193773"/>
      <w:bookmarkStart w:id="334" w:name="_Toc164229372"/>
      <w:bookmarkStart w:id="335" w:name="_Toc164608645"/>
      <w:bookmarkStart w:id="336" w:name="_Toc164608800"/>
      <w:bookmarkStart w:id="337" w:name="_Ref467306513"/>
      <w:bookmarkStart w:id="338" w:name="_Toc150774631"/>
      <w:bookmarkStart w:id="339" w:name="_Toc151190158"/>
      <w:bookmarkStart w:id="340" w:name="_Toc305158873"/>
      <w:bookmarkStart w:id="341" w:name="_Toc150509282"/>
      <w:bookmarkStart w:id="342" w:name="_Toc149720824"/>
      <w:r>
        <w:rPr>
          <w:color w:val="auto"/>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3C134C2">
      <w:pPr>
        <w:numPr>
          <w:ilvl w:val="1"/>
          <w:numId w:val="9"/>
        </w:numPr>
        <w:tabs>
          <w:tab w:val="left" w:pos="1080"/>
          <w:tab w:val="left" w:pos="2014"/>
        </w:tabs>
        <w:snapToGrid w:val="0"/>
        <w:spacing w:line="360" w:lineRule="auto"/>
        <w:ind w:left="1077" w:hanging="720"/>
        <w:rPr>
          <w:color w:val="auto"/>
          <w:sz w:val="24"/>
        </w:rPr>
      </w:pPr>
      <w:bookmarkStart w:id="343" w:name="_Ref467306302"/>
      <w:r>
        <w:rPr>
          <w:color w:val="auto"/>
          <w:sz w:val="24"/>
        </w:rPr>
        <w:t>投标人应按《投标人须知资料表》中规定的金额及要求交纳投标保证金</w:t>
      </w:r>
      <w:bookmarkEnd w:id="343"/>
      <w:r>
        <w:rPr>
          <w:color w:val="auto"/>
          <w:sz w:val="24"/>
        </w:rPr>
        <w:t>。投标人自愿超额缴纳投标保证金的，投标文件不做无效处理。</w:t>
      </w:r>
    </w:p>
    <w:p w14:paraId="1C1045CC">
      <w:pPr>
        <w:numPr>
          <w:ilvl w:val="1"/>
          <w:numId w:val="9"/>
        </w:numPr>
        <w:tabs>
          <w:tab w:val="left" w:pos="1080"/>
          <w:tab w:val="left" w:pos="2014"/>
        </w:tabs>
        <w:snapToGrid w:val="0"/>
        <w:spacing w:line="360" w:lineRule="auto"/>
        <w:ind w:left="1077" w:hanging="720"/>
        <w:rPr>
          <w:color w:val="auto"/>
          <w:sz w:val="24"/>
        </w:rPr>
      </w:pPr>
      <w:r>
        <w:rPr>
          <w:color w:val="auto"/>
          <w:sz w:val="24"/>
        </w:rPr>
        <w:t>交纳投标保证金可采用的形式：政府采购法律法规接受的支票、汇票、本票、网上银行支付或者金融机构、担保机构出具的保函等非现金形式。</w:t>
      </w:r>
    </w:p>
    <w:p w14:paraId="58DD4D45">
      <w:pPr>
        <w:numPr>
          <w:ilvl w:val="1"/>
          <w:numId w:val="9"/>
        </w:numPr>
        <w:tabs>
          <w:tab w:val="left" w:pos="1080"/>
          <w:tab w:val="left" w:pos="2014"/>
        </w:tabs>
        <w:snapToGrid w:val="0"/>
        <w:spacing w:line="360" w:lineRule="auto"/>
        <w:ind w:left="1077" w:hanging="720"/>
        <w:rPr>
          <w:color w:val="auto"/>
          <w:sz w:val="24"/>
        </w:rPr>
      </w:pPr>
      <w:r>
        <w:rPr>
          <w:color w:val="auto"/>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auto"/>
          <w:sz w:val="24"/>
        </w:rPr>
        <w:t>以电子保函形式提交投标保证金的，应在投标截止时间前通过</w:t>
      </w:r>
      <w:r>
        <w:rPr>
          <w:color w:val="auto"/>
          <w:sz w:val="24"/>
          <w:lang w:bidi="ar"/>
        </w:rPr>
        <w:t>北京市政府采购电子交易平台完成电子保函在线办理。</w:t>
      </w:r>
      <w:bookmarkEnd w:id="344"/>
      <w:r>
        <w:rPr>
          <w:rFonts w:hint="eastAsia"/>
          <w:color w:val="auto"/>
          <w:sz w:val="24"/>
        </w:rPr>
        <w:t>未按上述要求缴纳投标保证金</w:t>
      </w:r>
      <w:r>
        <w:rPr>
          <w:color w:val="auto"/>
          <w:sz w:val="24"/>
        </w:rPr>
        <w:t>的，其</w:t>
      </w:r>
      <w:r>
        <w:rPr>
          <w:b/>
          <w:color w:val="auto"/>
          <w:sz w:val="24"/>
        </w:rPr>
        <w:t>投标无效</w:t>
      </w:r>
      <w:r>
        <w:rPr>
          <w:color w:val="auto"/>
          <w:sz w:val="24"/>
        </w:rPr>
        <w:t>。</w:t>
      </w:r>
    </w:p>
    <w:p w14:paraId="285D0431">
      <w:pPr>
        <w:numPr>
          <w:ilvl w:val="1"/>
          <w:numId w:val="9"/>
        </w:numPr>
        <w:tabs>
          <w:tab w:val="left" w:pos="1080"/>
          <w:tab w:val="left" w:pos="2014"/>
        </w:tabs>
        <w:snapToGrid w:val="0"/>
        <w:spacing w:line="360" w:lineRule="auto"/>
        <w:ind w:left="1077" w:hanging="720"/>
        <w:rPr>
          <w:color w:val="auto"/>
          <w:sz w:val="24"/>
        </w:rPr>
      </w:pPr>
      <w:r>
        <w:rPr>
          <w:rFonts w:hint="eastAsia"/>
          <w:color w:val="auto"/>
          <w:sz w:val="24"/>
        </w:rPr>
        <w:t>投标人</w:t>
      </w:r>
      <w:r>
        <w:rPr>
          <w:color w:val="auto"/>
          <w:sz w:val="24"/>
        </w:rPr>
        <w:t>除</w:t>
      </w:r>
      <w:r>
        <w:rPr>
          <w:rFonts w:hint="eastAsia"/>
          <w:color w:val="auto"/>
          <w:sz w:val="24"/>
        </w:rPr>
        <w:t>需在</w:t>
      </w:r>
      <w:r>
        <w:rPr>
          <w:color w:val="auto"/>
          <w:sz w:val="24"/>
        </w:rPr>
        <w:t>投标文件中</w:t>
      </w:r>
      <w:r>
        <w:rPr>
          <w:rFonts w:hint="eastAsia"/>
          <w:color w:val="auto"/>
          <w:sz w:val="24"/>
        </w:rPr>
        <w:t>提供“</w:t>
      </w:r>
      <w:r>
        <w:rPr>
          <w:color w:val="auto"/>
          <w:sz w:val="24"/>
          <w:szCs w:val="20"/>
        </w:rPr>
        <w:t>投标保证金凭证/交款单据电子件</w:t>
      </w:r>
      <w:r>
        <w:rPr>
          <w:rFonts w:hint="eastAsia"/>
          <w:color w:val="auto"/>
          <w:sz w:val="24"/>
        </w:rPr>
        <w:t>”</w:t>
      </w:r>
      <w:r>
        <w:rPr>
          <w:color w:val="auto"/>
          <w:sz w:val="24"/>
        </w:rPr>
        <w:t>，</w:t>
      </w:r>
      <w:r>
        <w:rPr>
          <w:rFonts w:hint="eastAsia"/>
          <w:color w:val="auto"/>
          <w:sz w:val="24"/>
        </w:rPr>
        <w:t>还需在投标截止时间前，通过电子交易平台上传“</w:t>
      </w:r>
      <w:r>
        <w:rPr>
          <w:color w:val="auto"/>
          <w:sz w:val="24"/>
          <w:szCs w:val="20"/>
        </w:rPr>
        <w:t>投标保证金凭证/交款单据电子件</w:t>
      </w:r>
      <w:r>
        <w:rPr>
          <w:rFonts w:hint="eastAsia"/>
          <w:color w:val="auto"/>
          <w:sz w:val="24"/>
        </w:rPr>
        <w:t>”。</w:t>
      </w:r>
    </w:p>
    <w:p w14:paraId="750D2E6E">
      <w:pPr>
        <w:numPr>
          <w:ilvl w:val="1"/>
          <w:numId w:val="9"/>
        </w:numPr>
        <w:tabs>
          <w:tab w:val="left" w:pos="1080"/>
          <w:tab w:val="left" w:pos="2014"/>
        </w:tabs>
        <w:snapToGrid w:val="0"/>
        <w:spacing w:line="360" w:lineRule="auto"/>
        <w:ind w:left="1077" w:hanging="720"/>
        <w:rPr>
          <w:color w:val="auto"/>
          <w:sz w:val="24"/>
        </w:rPr>
      </w:pPr>
      <w:r>
        <w:rPr>
          <w:color w:val="auto"/>
          <w:sz w:val="24"/>
        </w:rPr>
        <w:t>投标保证金有效期同投标有效期。</w:t>
      </w:r>
    </w:p>
    <w:p w14:paraId="53C7B0D0">
      <w:pPr>
        <w:numPr>
          <w:ilvl w:val="1"/>
          <w:numId w:val="9"/>
        </w:numPr>
        <w:tabs>
          <w:tab w:val="left" w:pos="1080"/>
          <w:tab w:val="left" w:pos="2014"/>
        </w:tabs>
        <w:snapToGrid w:val="0"/>
        <w:spacing w:line="360" w:lineRule="auto"/>
        <w:ind w:left="1077" w:hanging="720"/>
        <w:rPr>
          <w:color w:val="auto"/>
          <w:sz w:val="24"/>
        </w:rPr>
      </w:pPr>
      <w:r>
        <w:rPr>
          <w:color w:val="auto"/>
          <w:sz w:val="24"/>
        </w:rPr>
        <w:t>投标人为联合体的，可以由联合体中的一方或者多方共同交纳投标保证金，其交纳的投标保证金对联合体各方均具有约束力。</w:t>
      </w:r>
    </w:p>
    <w:p w14:paraId="3F7C6172">
      <w:pPr>
        <w:numPr>
          <w:ilvl w:val="1"/>
          <w:numId w:val="9"/>
        </w:numPr>
        <w:tabs>
          <w:tab w:val="left" w:pos="1080"/>
          <w:tab w:val="left" w:pos="2014"/>
        </w:tabs>
        <w:snapToGrid w:val="0"/>
        <w:spacing w:line="360" w:lineRule="auto"/>
        <w:ind w:left="1077" w:hanging="720"/>
        <w:rPr>
          <w:color w:val="auto"/>
          <w:sz w:val="24"/>
        </w:rPr>
      </w:pPr>
      <w:r>
        <w:rPr>
          <w:color w:val="auto"/>
          <w:sz w:val="24"/>
        </w:rPr>
        <w:t>采购人、采购代理机构将及时退还投标人的投标保证金，</w:t>
      </w:r>
      <w:r>
        <w:rPr>
          <w:rFonts w:eastAsiaTheme="minorEastAsia"/>
          <w:color w:val="auto"/>
          <w:sz w:val="24"/>
        </w:rPr>
        <w:t>采用银行保函、担保机构担保函等形式递交的投标保证金，经投标人同意后采购人、采购代理机构可以不再退还，</w:t>
      </w:r>
      <w:r>
        <w:rPr>
          <w:color w:val="auto"/>
          <w:sz w:val="24"/>
        </w:rPr>
        <w:t>但因投标人自身原因导致无法及时退还的除外：</w:t>
      </w:r>
    </w:p>
    <w:p w14:paraId="5A0D3E5A">
      <w:pPr>
        <w:numPr>
          <w:ilvl w:val="2"/>
          <w:numId w:val="9"/>
        </w:numPr>
        <w:snapToGrid w:val="0"/>
        <w:spacing w:line="360" w:lineRule="auto"/>
        <w:rPr>
          <w:color w:val="auto"/>
          <w:sz w:val="24"/>
        </w:rPr>
      </w:pPr>
      <w:r>
        <w:rPr>
          <w:color w:val="auto"/>
          <w:sz w:val="24"/>
        </w:rPr>
        <w:t>投标人在投标截止时间前撤回已提交的投标文件的，自收到投标人书面撤回通知之日起5个工作日内退还已收取的投标保证金；</w:t>
      </w:r>
    </w:p>
    <w:p w14:paraId="57358727">
      <w:pPr>
        <w:numPr>
          <w:ilvl w:val="2"/>
          <w:numId w:val="9"/>
        </w:numPr>
        <w:snapToGrid w:val="0"/>
        <w:spacing w:line="360" w:lineRule="auto"/>
        <w:rPr>
          <w:color w:val="auto"/>
          <w:sz w:val="24"/>
        </w:rPr>
      </w:pPr>
      <w:r>
        <w:rPr>
          <w:color w:val="auto"/>
          <w:sz w:val="24"/>
        </w:rPr>
        <w:t>中标人的投标保证金，自采购合同签订之日起5个工作日内退还中标人；</w:t>
      </w:r>
    </w:p>
    <w:p w14:paraId="3EFE726A">
      <w:pPr>
        <w:numPr>
          <w:ilvl w:val="2"/>
          <w:numId w:val="9"/>
        </w:numPr>
        <w:snapToGrid w:val="0"/>
        <w:spacing w:line="360" w:lineRule="auto"/>
        <w:rPr>
          <w:color w:val="auto"/>
          <w:sz w:val="24"/>
        </w:rPr>
      </w:pPr>
      <w:r>
        <w:rPr>
          <w:color w:val="auto"/>
          <w:sz w:val="24"/>
        </w:rPr>
        <w:t>未中标投标人的投标保证金，自中标通知书发出之日起5个工作日内退还未中标人；</w:t>
      </w:r>
    </w:p>
    <w:p w14:paraId="0BBB9BE3">
      <w:pPr>
        <w:numPr>
          <w:ilvl w:val="2"/>
          <w:numId w:val="9"/>
        </w:numPr>
        <w:snapToGrid w:val="0"/>
        <w:spacing w:line="360" w:lineRule="auto"/>
        <w:rPr>
          <w:color w:val="auto"/>
          <w:sz w:val="24"/>
        </w:rPr>
      </w:pPr>
      <w:r>
        <w:rPr>
          <w:color w:val="auto"/>
          <w:sz w:val="24"/>
        </w:rPr>
        <w:t>终止招标项目已经收取投标保证金的，自终止采购活动后5个工作日内退还已收取的投标保证金及其在银行产生的孳息。</w:t>
      </w:r>
    </w:p>
    <w:p w14:paraId="564D2199">
      <w:pPr>
        <w:numPr>
          <w:ilvl w:val="1"/>
          <w:numId w:val="9"/>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有下列情形之一的，采购人或采购代理机构可以不予退还投标保证金：</w:t>
      </w:r>
    </w:p>
    <w:p w14:paraId="344D241D">
      <w:pPr>
        <w:numPr>
          <w:ilvl w:val="2"/>
          <w:numId w:val="9"/>
        </w:numPr>
        <w:snapToGrid w:val="0"/>
        <w:spacing w:line="360" w:lineRule="auto"/>
        <w:rPr>
          <w:color w:val="auto"/>
          <w:sz w:val="24"/>
        </w:rPr>
      </w:pPr>
      <w:r>
        <w:rPr>
          <w:color w:val="auto"/>
          <w:sz w:val="24"/>
        </w:rPr>
        <w:t>投标有效期内投标人撤销投标文件的；</w:t>
      </w:r>
    </w:p>
    <w:p w14:paraId="77FF5390">
      <w:pPr>
        <w:numPr>
          <w:ilvl w:val="2"/>
          <w:numId w:val="9"/>
        </w:numPr>
        <w:tabs>
          <w:tab w:val="left" w:pos="900"/>
          <w:tab w:val="left" w:pos="1080"/>
          <w:tab w:val="left" w:pos="2014"/>
        </w:tabs>
        <w:snapToGrid w:val="0"/>
        <w:spacing w:line="360" w:lineRule="auto"/>
        <w:rPr>
          <w:color w:val="auto"/>
          <w:sz w:val="24"/>
        </w:rPr>
      </w:pPr>
      <w:r>
        <w:rPr>
          <w:color w:val="auto"/>
          <w:sz w:val="24"/>
        </w:rPr>
        <w:t>《投标人须知资料表》中规定的其他情形。</w:t>
      </w:r>
    </w:p>
    <w:p w14:paraId="231692D2">
      <w:pPr>
        <w:numPr>
          <w:ilvl w:val="0"/>
          <w:numId w:val="9"/>
        </w:numPr>
        <w:tabs>
          <w:tab w:val="left" w:pos="360"/>
        </w:tabs>
        <w:snapToGrid w:val="0"/>
        <w:spacing w:line="360" w:lineRule="auto"/>
        <w:ind w:left="357" w:hanging="357"/>
        <w:outlineLvl w:val="1"/>
        <w:rPr>
          <w:color w:val="auto"/>
          <w:sz w:val="24"/>
        </w:rPr>
      </w:pPr>
      <w:bookmarkStart w:id="345" w:name="_Toc151193920"/>
      <w:bookmarkStart w:id="346" w:name="_Toc150480770"/>
      <w:bookmarkStart w:id="347" w:name="_Toc151193630"/>
      <w:bookmarkStart w:id="348" w:name="_Toc151193846"/>
      <w:bookmarkStart w:id="349" w:name="_Toc164229373"/>
      <w:bookmarkStart w:id="350" w:name="_Toc305158874"/>
      <w:bookmarkStart w:id="351" w:name="_Toc305158800"/>
      <w:bookmarkStart w:id="352" w:name="_Toc265228370"/>
      <w:bookmarkStart w:id="353" w:name="_Toc226337228"/>
      <w:bookmarkStart w:id="354" w:name="_Toc151190159"/>
      <w:bookmarkStart w:id="355" w:name="_Toc142311034"/>
      <w:bookmarkStart w:id="356" w:name="_Toc151193702"/>
      <w:bookmarkStart w:id="357" w:name="_Toc151193774"/>
      <w:bookmarkStart w:id="358" w:name="_Toc150774737"/>
      <w:bookmarkStart w:id="359" w:name="_Toc127161446"/>
      <w:bookmarkStart w:id="360" w:name="_Toc127151733"/>
      <w:bookmarkStart w:id="361" w:name="_Toc150774632"/>
      <w:bookmarkStart w:id="362" w:name="_Toc150509283"/>
      <w:bookmarkStart w:id="363" w:name="_Toc226309776"/>
      <w:bookmarkStart w:id="364" w:name="_Toc226965722"/>
      <w:bookmarkStart w:id="365" w:name="_Toc264969222"/>
      <w:bookmarkStart w:id="366" w:name="_Toc127151532"/>
      <w:bookmarkStart w:id="367" w:name="_Toc520356157"/>
      <w:bookmarkStart w:id="368" w:name="_Toc195842897"/>
      <w:bookmarkStart w:id="369" w:name="_Toc164229227"/>
      <w:bookmarkStart w:id="370" w:name="_Toc149720825"/>
      <w:bookmarkStart w:id="371" w:name="_Toc164608801"/>
      <w:bookmarkStart w:id="372" w:name="_Toc164351626"/>
      <w:bookmarkStart w:id="373" w:name="_Toc164608646"/>
      <w:bookmarkStart w:id="374" w:name="_Toc226965805"/>
      <w:r>
        <w:rPr>
          <w:color w:val="auto"/>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8D6D759">
      <w:pPr>
        <w:numPr>
          <w:ilvl w:val="1"/>
          <w:numId w:val="9"/>
        </w:numPr>
        <w:tabs>
          <w:tab w:val="left" w:pos="1080"/>
          <w:tab w:val="left" w:pos="2014"/>
        </w:tabs>
        <w:snapToGrid w:val="0"/>
        <w:spacing w:line="360" w:lineRule="auto"/>
        <w:ind w:left="1077" w:hanging="720"/>
        <w:rPr>
          <w:color w:val="auto"/>
          <w:sz w:val="24"/>
        </w:rPr>
      </w:pPr>
      <w:r>
        <w:rPr>
          <w:color w:val="auto"/>
          <w:sz w:val="24"/>
        </w:rPr>
        <w:t>投标文件应在本招标文件《投标人须知资料表》中规定的投标有效期内保持有效，投标有效期少于招标文件规定期限的，其</w:t>
      </w:r>
      <w:r>
        <w:rPr>
          <w:b/>
          <w:color w:val="auto"/>
          <w:sz w:val="24"/>
        </w:rPr>
        <w:t>投标无效</w:t>
      </w:r>
      <w:r>
        <w:rPr>
          <w:color w:val="auto"/>
          <w:sz w:val="24"/>
        </w:rPr>
        <w:t>。</w:t>
      </w:r>
    </w:p>
    <w:p w14:paraId="404E3CDD">
      <w:pPr>
        <w:numPr>
          <w:ilvl w:val="0"/>
          <w:numId w:val="9"/>
        </w:numPr>
        <w:tabs>
          <w:tab w:val="left" w:pos="360"/>
        </w:tabs>
        <w:snapToGrid w:val="0"/>
        <w:spacing w:line="360" w:lineRule="auto"/>
        <w:ind w:left="357" w:hanging="357"/>
        <w:outlineLvl w:val="1"/>
        <w:rPr>
          <w:color w:val="auto"/>
          <w:sz w:val="24"/>
        </w:rPr>
      </w:pPr>
      <w:bookmarkStart w:id="375" w:name="_Toc150480771"/>
      <w:bookmarkStart w:id="376" w:name="_Toc151190160"/>
      <w:bookmarkStart w:id="377" w:name="_Toc164229228"/>
      <w:bookmarkStart w:id="378" w:name="_Toc150509284"/>
      <w:bookmarkStart w:id="379" w:name="_Toc164608647"/>
      <w:bookmarkStart w:id="380" w:name="_Toc164229374"/>
      <w:bookmarkStart w:id="381" w:name="_Toc127151734"/>
      <w:bookmarkStart w:id="382" w:name="_Toc151193921"/>
      <w:bookmarkStart w:id="383" w:name="_Toc142311035"/>
      <w:bookmarkStart w:id="384" w:name="_Toc151193775"/>
      <w:bookmarkStart w:id="385" w:name="_Toc226965723"/>
      <w:bookmarkStart w:id="386" w:name="_Toc164351627"/>
      <w:bookmarkStart w:id="387" w:name="_Toc149720826"/>
      <w:bookmarkStart w:id="388" w:name="_Toc150774633"/>
      <w:bookmarkStart w:id="389" w:name="_Toc151193703"/>
      <w:bookmarkStart w:id="390" w:name="_Toc264969223"/>
      <w:bookmarkStart w:id="391" w:name="_Toc150774738"/>
      <w:bookmarkStart w:id="392" w:name="_Toc265228371"/>
      <w:bookmarkStart w:id="393" w:name="_Toc151193631"/>
      <w:bookmarkStart w:id="394" w:name="_Toc226965806"/>
      <w:bookmarkStart w:id="395" w:name="_Toc305158801"/>
      <w:bookmarkStart w:id="396" w:name="_Toc164608802"/>
      <w:bookmarkStart w:id="397" w:name="_Toc127161447"/>
      <w:bookmarkStart w:id="398" w:name="_Toc127151533"/>
      <w:bookmarkStart w:id="399" w:name="_Toc520356158"/>
      <w:bookmarkStart w:id="400" w:name="_Toc195842898"/>
      <w:bookmarkStart w:id="401" w:name="_Toc226337229"/>
      <w:bookmarkStart w:id="402" w:name="_Toc226309777"/>
      <w:bookmarkStart w:id="403" w:name="_Toc151193847"/>
      <w:bookmarkStart w:id="404" w:name="_Toc305158875"/>
      <w:r>
        <w:rPr>
          <w:color w:val="auto"/>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auto"/>
          <w:sz w:val="24"/>
        </w:rPr>
        <w:t>、盖章</w:t>
      </w:r>
    </w:p>
    <w:p w14:paraId="79B42629">
      <w:pPr>
        <w:numPr>
          <w:ilvl w:val="1"/>
          <w:numId w:val="9"/>
        </w:numPr>
        <w:tabs>
          <w:tab w:val="left" w:pos="1080"/>
          <w:tab w:val="left" w:pos="2014"/>
        </w:tabs>
        <w:snapToGrid w:val="0"/>
        <w:spacing w:line="360" w:lineRule="auto"/>
        <w:ind w:left="1077" w:hanging="720"/>
        <w:rPr>
          <w:color w:val="auto"/>
          <w:sz w:val="24"/>
        </w:rPr>
      </w:pPr>
      <w:bookmarkStart w:id="405" w:name="_Toc305158876"/>
      <w:bookmarkStart w:id="406" w:name="_Toc264969224"/>
      <w:bookmarkStart w:id="407" w:name="_Toc151193776"/>
      <w:bookmarkStart w:id="408" w:name="_Toc226337230"/>
      <w:bookmarkStart w:id="409" w:name="_Toc142311036"/>
      <w:bookmarkStart w:id="410" w:name="_Toc226965807"/>
      <w:bookmarkStart w:id="411" w:name="_Toc195842899"/>
      <w:bookmarkStart w:id="412" w:name="_Toc150480772"/>
      <w:bookmarkStart w:id="413" w:name="_Toc151193848"/>
      <w:bookmarkStart w:id="414" w:name="_Toc226309778"/>
      <w:bookmarkStart w:id="415" w:name="_Toc265228372"/>
      <w:bookmarkStart w:id="416" w:name="_Toc151193704"/>
      <w:bookmarkStart w:id="417" w:name="_Toc151193632"/>
      <w:bookmarkStart w:id="418" w:name="_Toc151190161"/>
      <w:bookmarkStart w:id="419" w:name="_Toc150774634"/>
      <w:bookmarkStart w:id="420" w:name="_Toc127151534"/>
      <w:bookmarkStart w:id="421" w:name="_Toc226965724"/>
      <w:bookmarkStart w:id="422" w:name="_Toc150774739"/>
      <w:bookmarkStart w:id="423" w:name="_Toc150509285"/>
      <w:bookmarkStart w:id="424" w:name="_Toc151193922"/>
      <w:bookmarkStart w:id="425" w:name="_Toc520356159"/>
      <w:bookmarkStart w:id="426" w:name="_Toc305158802"/>
      <w:r>
        <w:rPr>
          <w:color w:val="auto"/>
          <w:sz w:val="24"/>
        </w:rPr>
        <w:t>招标文件要求签字的内容（如授权委托书等），</w:t>
      </w:r>
      <w:r>
        <w:rPr>
          <w:rFonts w:eastAsiaTheme="minorEastAsia"/>
          <w:color w:val="auto"/>
          <w:sz w:val="24"/>
        </w:rPr>
        <w:t>可以使用电子签章或使用原件的电子件（电子件指扫描件、照片等形式电子文件）；要求</w:t>
      </w:r>
      <w:r>
        <w:rPr>
          <w:color w:val="auto"/>
          <w:sz w:val="24"/>
        </w:rPr>
        <w:t>第三方出具的盖章件原件（如联合协议、分包意向协议、制造商授权书等），投标文件中应使用原件的电子件。</w:t>
      </w:r>
    </w:p>
    <w:p w14:paraId="6BE900DE">
      <w:pPr>
        <w:numPr>
          <w:ilvl w:val="1"/>
          <w:numId w:val="9"/>
        </w:numPr>
        <w:tabs>
          <w:tab w:val="left" w:pos="1080"/>
          <w:tab w:val="left" w:pos="2014"/>
        </w:tabs>
        <w:snapToGrid w:val="0"/>
        <w:spacing w:line="360" w:lineRule="auto"/>
        <w:ind w:left="1077" w:hanging="720"/>
        <w:rPr>
          <w:color w:val="auto"/>
          <w:sz w:val="24"/>
        </w:rPr>
      </w:pPr>
      <w:r>
        <w:rPr>
          <w:color w:val="auto"/>
          <w:sz w:val="24"/>
        </w:rPr>
        <w:t>招标文件要求盖章的内容，一般通过投标文件编制工具加盖电子签章。</w:t>
      </w:r>
    </w:p>
    <w:p w14:paraId="0A607FB0">
      <w:pPr>
        <w:tabs>
          <w:tab w:val="left" w:pos="900"/>
          <w:tab w:val="left" w:pos="1080"/>
        </w:tabs>
        <w:snapToGrid w:val="0"/>
        <w:spacing w:line="360" w:lineRule="auto"/>
        <w:ind w:left="357"/>
        <w:rPr>
          <w:color w:val="auto"/>
        </w:rPr>
      </w:pPr>
    </w:p>
    <w:p w14:paraId="573D0E30">
      <w:pPr>
        <w:pStyle w:val="4"/>
        <w:spacing w:before="0" w:line="360" w:lineRule="auto"/>
        <w:rPr>
          <w:rFonts w:ascii="Times New Roman" w:hAnsi="Times New Roman" w:eastAsia="宋体"/>
          <w:color w:val="auto"/>
          <w:sz w:val="28"/>
        </w:rPr>
      </w:pPr>
      <w:r>
        <w:rPr>
          <w:rFonts w:ascii="Times New Roman" w:hAnsi="Times New Roman" w:eastAsia="宋体"/>
          <w:color w:val="auto"/>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2811C30">
      <w:pPr>
        <w:numPr>
          <w:ilvl w:val="0"/>
          <w:numId w:val="9"/>
        </w:numPr>
        <w:tabs>
          <w:tab w:val="left" w:pos="360"/>
        </w:tabs>
        <w:snapToGrid w:val="0"/>
        <w:spacing w:line="360" w:lineRule="auto"/>
        <w:ind w:left="357" w:hanging="357"/>
        <w:outlineLvl w:val="1"/>
        <w:rPr>
          <w:color w:val="auto"/>
          <w:sz w:val="24"/>
        </w:rPr>
      </w:pPr>
      <w:bookmarkStart w:id="427" w:name="_Toc164229230"/>
      <w:bookmarkStart w:id="428" w:name="_Toc264969225"/>
      <w:bookmarkStart w:id="429" w:name="_Toc127151736"/>
      <w:bookmarkStart w:id="430" w:name="_Toc164229376"/>
      <w:bookmarkStart w:id="431" w:name="_Toc149720828"/>
      <w:bookmarkStart w:id="432" w:name="_Toc305158877"/>
      <w:bookmarkStart w:id="433" w:name="_Toc151193705"/>
      <w:bookmarkStart w:id="434" w:name="_Toc164351629"/>
      <w:bookmarkStart w:id="435" w:name="_Toc226965725"/>
      <w:bookmarkStart w:id="436" w:name="_Toc127161449"/>
      <w:bookmarkStart w:id="437" w:name="_Toc226965808"/>
      <w:bookmarkStart w:id="438" w:name="_Toc151193633"/>
      <w:bookmarkStart w:id="439" w:name="_Toc150774635"/>
      <w:bookmarkStart w:id="440" w:name="_Toc305158803"/>
      <w:bookmarkStart w:id="441" w:name="_Toc151190162"/>
      <w:bookmarkStart w:id="442" w:name="_Toc226309779"/>
      <w:bookmarkStart w:id="443" w:name="_Toc164608649"/>
      <w:bookmarkStart w:id="444" w:name="_Toc142311037"/>
      <w:bookmarkStart w:id="445" w:name="_Toc151193849"/>
      <w:bookmarkStart w:id="446" w:name="_Toc520356160"/>
      <w:bookmarkStart w:id="447" w:name="_Toc164608804"/>
      <w:bookmarkStart w:id="448" w:name="_Toc195842900"/>
      <w:bookmarkStart w:id="449" w:name="_Toc150509286"/>
      <w:bookmarkStart w:id="450" w:name="_Toc151193777"/>
      <w:bookmarkStart w:id="451" w:name="_Toc265228373"/>
      <w:bookmarkStart w:id="452" w:name="_Toc127151535"/>
      <w:bookmarkStart w:id="453" w:name="_Toc151193923"/>
      <w:bookmarkStart w:id="454" w:name="_Toc150774740"/>
      <w:bookmarkStart w:id="455" w:name="_Toc150480773"/>
      <w:bookmarkStart w:id="456" w:name="_Toc226337231"/>
      <w:r>
        <w:rPr>
          <w:color w:val="auto"/>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auto"/>
          <w:sz w:val="24"/>
        </w:rPr>
        <w:t>提交</w:t>
      </w:r>
    </w:p>
    <w:p w14:paraId="15E162EC">
      <w:pPr>
        <w:numPr>
          <w:ilvl w:val="1"/>
          <w:numId w:val="9"/>
        </w:numPr>
        <w:tabs>
          <w:tab w:val="left" w:pos="1080"/>
          <w:tab w:val="left" w:pos="2014"/>
        </w:tabs>
        <w:snapToGrid w:val="0"/>
        <w:spacing w:line="360" w:lineRule="auto"/>
        <w:ind w:left="1077" w:hanging="720"/>
        <w:rPr>
          <w:color w:val="auto"/>
          <w:sz w:val="24"/>
        </w:rPr>
      </w:pPr>
      <w:r>
        <w:rPr>
          <w:color w:val="auto"/>
          <w:sz w:val="24"/>
        </w:rPr>
        <w:t>本项目使用</w:t>
      </w:r>
      <w:r>
        <w:rPr>
          <w:rFonts w:eastAsiaTheme="minorEastAsia"/>
          <w:color w:val="auto"/>
          <w:sz w:val="24"/>
        </w:rPr>
        <w:t>北京市政府采购</w:t>
      </w:r>
      <w:r>
        <w:rPr>
          <w:color w:val="auto"/>
          <w:sz w:val="24"/>
        </w:rPr>
        <w:t>电子交易平台。投标人根据招标文件及电子交易平台供应商操作手册要求编制、生成并提交电子投标文件。</w:t>
      </w:r>
    </w:p>
    <w:p w14:paraId="10C1DE1C">
      <w:pPr>
        <w:numPr>
          <w:ilvl w:val="1"/>
          <w:numId w:val="9"/>
        </w:numPr>
        <w:tabs>
          <w:tab w:val="left" w:pos="1080"/>
          <w:tab w:val="left" w:pos="2014"/>
        </w:tabs>
        <w:snapToGrid w:val="0"/>
        <w:spacing w:line="360" w:lineRule="auto"/>
        <w:ind w:left="1077" w:hanging="720"/>
        <w:rPr>
          <w:color w:val="auto"/>
          <w:sz w:val="24"/>
        </w:rPr>
      </w:pPr>
      <w:r>
        <w:rPr>
          <w:color w:val="auto"/>
          <w:sz w:val="24"/>
        </w:rPr>
        <w:t>采购人及采购代理机构拒绝接受通过电子交易平台以外任何形式提交的投标文件，投标保证金除外。</w:t>
      </w:r>
    </w:p>
    <w:p w14:paraId="51061224">
      <w:pPr>
        <w:numPr>
          <w:ilvl w:val="0"/>
          <w:numId w:val="9"/>
        </w:numPr>
        <w:tabs>
          <w:tab w:val="left" w:pos="360"/>
        </w:tabs>
        <w:snapToGrid w:val="0"/>
        <w:spacing w:line="360" w:lineRule="auto"/>
        <w:ind w:left="357" w:hanging="357"/>
        <w:outlineLvl w:val="1"/>
        <w:rPr>
          <w:color w:val="auto"/>
          <w:sz w:val="24"/>
        </w:rPr>
      </w:pPr>
      <w:bookmarkStart w:id="457" w:name="_Toc151193924"/>
      <w:bookmarkStart w:id="458" w:name="_Toc305158804"/>
      <w:bookmarkStart w:id="459" w:name="_Toc164229231"/>
      <w:bookmarkStart w:id="460" w:name="_Toc150774741"/>
      <w:bookmarkStart w:id="461" w:name="_Toc226965726"/>
      <w:bookmarkStart w:id="462" w:name="_Toc151190163"/>
      <w:bookmarkStart w:id="463" w:name="_Toc150509287"/>
      <w:bookmarkStart w:id="464" w:name="_Toc127151737"/>
      <w:bookmarkStart w:id="465" w:name="_Toc151193634"/>
      <w:bookmarkStart w:id="466" w:name="_Toc164229377"/>
      <w:bookmarkStart w:id="467" w:name="_Toc150774636"/>
      <w:bookmarkStart w:id="468" w:name="_Toc195842901"/>
      <w:bookmarkStart w:id="469" w:name="_Toc151193778"/>
      <w:bookmarkStart w:id="470" w:name="_Toc305158878"/>
      <w:bookmarkStart w:id="471" w:name="_Toc520356161"/>
      <w:bookmarkStart w:id="472" w:name="_Toc150480774"/>
      <w:bookmarkStart w:id="473" w:name="_Toc264969226"/>
      <w:bookmarkStart w:id="474" w:name="_Toc226337232"/>
      <w:bookmarkStart w:id="475" w:name="_Toc226309780"/>
      <w:bookmarkStart w:id="476" w:name="_Toc142311038"/>
      <w:bookmarkStart w:id="477" w:name="_Toc151193850"/>
      <w:bookmarkStart w:id="478" w:name="_Toc265228374"/>
      <w:bookmarkStart w:id="479" w:name="_Toc127161450"/>
      <w:bookmarkStart w:id="480" w:name="_Toc151193706"/>
      <w:bookmarkStart w:id="481" w:name="_Toc127151536"/>
      <w:bookmarkStart w:id="482" w:name="_Toc164351630"/>
      <w:bookmarkStart w:id="483" w:name="_Toc226965809"/>
      <w:bookmarkStart w:id="484" w:name="_Toc164608805"/>
      <w:bookmarkStart w:id="485" w:name="_Toc149720829"/>
      <w:bookmarkStart w:id="486" w:name="_Toc164608650"/>
      <w:r>
        <w:rPr>
          <w:color w:val="auto"/>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auto"/>
          <w:sz w:val="24"/>
        </w:rPr>
        <w:t>时间</w:t>
      </w:r>
    </w:p>
    <w:p w14:paraId="0BD6AAA6">
      <w:pPr>
        <w:numPr>
          <w:ilvl w:val="1"/>
          <w:numId w:val="9"/>
        </w:numPr>
        <w:tabs>
          <w:tab w:val="left" w:pos="1080"/>
          <w:tab w:val="left" w:pos="2014"/>
        </w:tabs>
        <w:snapToGrid w:val="0"/>
        <w:spacing w:line="360" w:lineRule="auto"/>
        <w:ind w:left="1077" w:hanging="720"/>
        <w:rPr>
          <w:color w:val="auto"/>
          <w:sz w:val="24"/>
        </w:rPr>
      </w:pPr>
      <w:r>
        <w:rPr>
          <w:color w:val="auto"/>
          <w:sz w:val="24"/>
        </w:rPr>
        <w:t>投标人应在招标文件要求提交投标文件截止时间前，将电子投标文件提交至电子交易平台。</w:t>
      </w:r>
    </w:p>
    <w:p w14:paraId="1FEB345D">
      <w:pPr>
        <w:numPr>
          <w:ilvl w:val="0"/>
          <w:numId w:val="9"/>
        </w:numPr>
        <w:tabs>
          <w:tab w:val="left" w:pos="360"/>
        </w:tabs>
        <w:snapToGrid w:val="0"/>
        <w:spacing w:line="360" w:lineRule="auto"/>
        <w:ind w:left="357" w:hanging="357"/>
        <w:outlineLvl w:val="1"/>
        <w:rPr>
          <w:color w:val="auto"/>
          <w:sz w:val="24"/>
        </w:rPr>
      </w:pPr>
      <w:bookmarkStart w:id="487" w:name="_Toc226309781"/>
      <w:bookmarkStart w:id="488" w:name="_Toc226965810"/>
      <w:bookmarkStart w:id="489" w:name="_Toc149720830"/>
      <w:bookmarkStart w:id="490" w:name="_Toc127161451"/>
      <w:bookmarkStart w:id="491" w:name="_Toc195842902"/>
      <w:bookmarkStart w:id="492" w:name="_Toc164351631"/>
      <w:bookmarkStart w:id="493" w:name="_Toc150774637"/>
      <w:bookmarkStart w:id="494" w:name="_Toc520356162"/>
      <w:bookmarkStart w:id="495" w:name="_Toc305158805"/>
      <w:bookmarkStart w:id="496" w:name="_Toc265228375"/>
      <w:bookmarkStart w:id="497" w:name="_Toc127151738"/>
      <w:bookmarkStart w:id="498" w:name="_Toc151193779"/>
      <w:bookmarkStart w:id="499" w:name="_Toc226337233"/>
      <w:bookmarkStart w:id="500" w:name="_Toc127151537"/>
      <w:bookmarkStart w:id="501" w:name="_Toc150774742"/>
      <w:bookmarkStart w:id="502" w:name="_Toc226965727"/>
      <w:bookmarkStart w:id="503" w:name="_Toc151193635"/>
      <w:bookmarkStart w:id="504" w:name="_Toc164608651"/>
      <w:bookmarkStart w:id="505" w:name="_Toc164229232"/>
      <w:bookmarkStart w:id="506" w:name="_Toc264969227"/>
      <w:bookmarkStart w:id="507" w:name="_Toc164229378"/>
      <w:bookmarkStart w:id="508" w:name="_Toc151193851"/>
      <w:bookmarkStart w:id="509" w:name="_Toc142311039"/>
      <w:bookmarkStart w:id="510" w:name="_Toc164608806"/>
      <w:bookmarkStart w:id="511" w:name="_Toc150480775"/>
      <w:bookmarkStart w:id="512" w:name="_Toc150509288"/>
      <w:bookmarkStart w:id="513" w:name="_Toc305158879"/>
      <w:bookmarkStart w:id="514" w:name="_Toc151193925"/>
      <w:bookmarkStart w:id="515" w:name="_Toc151193707"/>
      <w:bookmarkStart w:id="516" w:name="_Toc151190164"/>
      <w:r>
        <w:rPr>
          <w:color w:val="auto"/>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47E91C76">
      <w:pPr>
        <w:numPr>
          <w:ilvl w:val="1"/>
          <w:numId w:val="9"/>
        </w:numPr>
        <w:tabs>
          <w:tab w:val="left" w:pos="1080"/>
          <w:tab w:val="left" w:pos="2014"/>
        </w:tabs>
        <w:snapToGrid w:val="0"/>
        <w:spacing w:line="360" w:lineRule="auto"/>
        <w:ind w:left="1077" w:hanging="720"/>
        <w:rPr>
          <w:color w:val="auto"/>
          <w:sz w:val="24"/>
        </w:rPr>
      </w:pPr>
      <w:r>
        <w:rPr>
          <w:color w:val="auto"/>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A21AC8E">
      <w:pPr>
        <w:numPr>
          <w:ilvl w:val="1"/>
          <w:numId w:val="9"/>
        </w:numPr>
        <w:tabs>
          <w:tab w:val="left" w:pos="1080"/>
          <w:tab w:val="left" w:pos="2014"/>
        </w:tabs>
        <w:snapToGrid w:val="0"/>
        <w:spacing w:line="360" w:lineRule="auto"/>
        <w:ind w:left="1077" w:hanging="720"/>
        <w:rPr>
          <w:color w:val="auto"/>
          <w:sz w:val="24"/>
        </w:rPr>
      </w:pPr>
      <w:r>
        <w:rPr>
          <w:color w:val="auto"/>
          <w:sz w:val="24"/>
        </w:rPr>
        <w:t>投标人对投标文件的补充、修改的内容应当按照招标文件要求签署、盖章，作为投标文件的组成部分。</w:t>
      </w:r>
    </w:p>
    <w:p w14:paraId="618764D9">
      <w:pPr>
        <w:spacing w:line="360" w:lineRule="auto"/>
        <w:rPr>
          <w:color w:val="auto"/>
          <w:sz w:val="24"/>
        </w:rPr>
      </w:pPr>
    </w:p>
    <w:p w14:paraId="5109F3F8">
      <w:pPr>
        <w:pStyle w:val="4"/>
        <w:spacing w:before="0" w:line="360" w:lineRule="auto"/>
        <w:rPr>
          <w:rFonts w:ascii="Times New Roman" w:hAnsi="Times New Roman" w:eastAsia="宋体"/>
          <w:color w:val="auto"/>
          <w:sz w:val="28"/>
        </w:rPr>
      </w:pPr>
      <w:bookmarkStart w:id="517" w:name="_Toc151193780"/>
      <w:bookmarkStart w:id="518" w:name="_Toc142311040"/>
      <w:bookmarkStart w:id="519" w:name="_Toc150509289"/>
      <w:bookmarkStart w:id="520" w:name="_Toc151193926"/>
      <w:bookmarkStart w:id="521" w:name="_Toc150480776"/>
      <w:bookmarkStart w:id="522" w:name="_Toc264969228"/>
      <w:bookmarkStart w:id="523" w:name="_Toc151193852"/>
      <w:bookmarkStart w:id="524" w:name="_Toc226309782"/>
      <w:bookmarkStart w:id="525" w:name="_Toc305158880"/>
      <w:bookmarkStart w:id="526" w:name="_Toc151190165"/>
      <w:bookmarkStart w:id="527" w:name="_Toc520356163"/>
      <w:bookmarkStart w:id="528" w:name="_Toc151193636"/>
      <w:bookmarkStart w:id="529" w:name="_Toc226965728"/>
      <w:bookmarkStart w:id="530" w:name="_Toc127151538"/>
      <w:bookmarkStart w:id="531" w:name="_Toc150774743"/>
      <w:bookmarkStart w:id="532" w:name="_Toc151193708"/>
      <w:bookmarkStart w:id="533" w:name="_Toc265228376"/>
      <w:bookmarkStart w:id="534" w:name="_Toc226337234"/>
      <w:bookmarkStart w:id="535" w:name="_Toc226965811"/>
      <w:bookmarkStart w:id="536" w:name="_Toc195842903"/>
      <w:bookmarkStart w:id="537" w:name="_Toc150774638"/>
      <w:bookmarkStart w:id="538" w:name="_Toc305158806"/>
      <w:r>
        <w:rPr>
          <w:rFonts w:ascii="Times New Roman" w:hAnsi="Times New Roman" w:eastAsia="宋体"/>
          <w:color w:val="auto"/>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247E29F">
      <w:pPr>
        <w:numPr>
          <w:ilvl w:val="0"/>
          <w:numId w:val="9"/>
        </w:numPr>
        <w:tabs>
          <w:tab w:val="left" w:pos="360"/>
        </w:tabs>
        <w:snapToGrid w:val="0"/>
        <w:spacing w:line="360" w:lineRule="auto"/>
        <w:ind w:left="357" w:hanging="357"/>
        <w:outlineLvl w:val="1"/>
        <w:rPr>
          <w:color w:val="auto"/>
          <w:sz w:val="24"/>
        </w:rPr>
      </w:pPr>
      <w:bookmarkStart w:id="539" w:name="_Toc226337235"/>
      <w:bookmarkStart w:id="540" w:name="_Toc151193637"/>
      <w:bookmarkStart w:id="541" w:name="_Toc150774744"/>
      <w:bookmarkStart w:id="542" w:name="_Toc151190166"/>
      <w:bookmarkStart w:id="543" w:name="_Toc164608653"/>
      <w:bookmarkStart w:id="544" w:name="_Toc142311041"/>
      <w:bookmarkStart w:id="545" w:name="_Toc127151740"/>
      <w:bookmarkStart w:id="546" w:name="_Toc151193709"/>
      <w:bookmarkStart w:id="547" w:name="_Toc150509290"/>
      <w:bookmarkStart w:id="548" w:name="_Toc305158807"/>
      <w:bookmarkStart w:id="549" w:name="_Toc265228377"/>
      <w:bookmarkStart w:id="550" w:name="_Toc151193853"/>
      <w:bookmarkStart w:id="551" w:name="_Toc150480777"/>
      <w:bookmarkStart w:id="552" w:name="_Toc226965812"/>
      <w:bookmarkStart w:id="553" w:name="_Toc150774639"/>
      <w:bookmarkStart w:id="554" w:name="_Toc226309783"/>
      <w:bookmarkStart w:id="555" w:name="_Toc164608808"/>
      <w:bookmarkStart w:id="556" w:name="_Toc127151539"/>
      <w:bookmarkStart w:id="557" w:name="_Toc195842904"/>
      <w:bookmarkStart w:id="558" w:name="_Toc149720832"/>
      <w:bookmarkStart w:id="559" w:name="_Toc305158881"/>
      <w:bookmarkStart w:id="560" w:name="_Toc151193927"/>
      <w:bookmarkStart w:id="561" w:name="_Toc226965729"/>
      <w:bookmarkStart w:id="562" w:name="_Toc164229380"/>
      <w:bookmarkStart w:id="563" w:name="_Toc164229234"/>
      <w:bookmarkStart w:id="564" w:name="_Toc151193781"/>
      <w:bookmarkStart w:id="565" w:name="_Toc520356164"/>
      <w:bookmarkStart w:id="566" w:name="_Toc264969229"/>
      <w:bookmarkStart w:id="567" w:name="_Toc164351633"/>
      <w:bookmarkStart w:id="568" w:name="_Toc127161453"/>
      <w:r>
        <w:rPr>
          <w:color w:val="auto"/>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96398B5">
      <w:pPr>
        <w:numPr>
          <w:ilvl w:val="1"/>
          <w:numId w:val="9"/>
        </w:numPr>
        <w:tabs>
          <w:tab w:val="left" w:pos="1080"/>
          <w:tab w:val="left" w:pos="2014"/>
        </w:tabs>
        <w:snapToGrid w:val="0"/>
        <w:spacing w:line="360" w:lineRule="auto"/>
        <w:ind w:left="1077" w:hanging="720"/>
        <w:rPr>
          <w:color w:val="auto"/>
          <w:sz w:val="24"/>
        </w:rPr>
      </w:pPr>
      <w:r>
        <w:rPr>
          <w:color w:val="auto"/>
          <w:sz w:val="24"/>
        </w:rPr>
        <w:t>采购人或采购代理机构将按招标文件的规定，在投标截止时间的同一时间和招标文件预先确定的地点组织开标。</w:t>
      </w:r>
    </w:p>
    <w:p w14:paraId="008374F1">
      <w:pPr>
        <w:numPr>
          <w:ilvl w:val="1"/>
          <w:numId w:val="9"/>
        </w:numPr>
        <w:tabs>
          <w:tab w:val="left" w:pos="1080"/>
          <w:tab w:val="left" w:pos="2014"/>
        </w:tabs>
        <w:snapToGrid w:val="0"/>
        <w:spacing w:line="360" w:lineRule="auto"/>
        <w:ind w:left="1077" w:hanging="720"/>
        <w:rPr>
          <w:color w:val="auto"/>
          <w:sz w:val="24"/>
        </w:rPr>
      </w:pPr>
      <w:r>
        <w:rPr>
          <w:color w:val="auto"/>
          <w:sz w:val="24"/>
        </w:rPr>
        <w:t>本项目开标使用</w:t>
      </w:r>
      <w:r>
        <w:rPr>
          <w:rFonts w:eastAsiaTheme="minorEastAsia"/>
          <w:color w:val="auto"/>
          <w:sz w:val="24"/>
        </w:rPr>
        <w:t>北京市政府采购</w:t>
      </w:r>
      <w:r>
        <w:rPr>
          <w:color w:val="auto"/>
          <w:sz w:val="24"/>
        </w:rPr>
        <w:t>电子交易平台。投标人应在</w:t>
      </w:r>
      <w:bookmarkStart w:id="569" w:name="_Hlk167284562"/>
      <w:r>
        <w:rPr>
          <w:color w:val="auto"/>
          <w:sz w:val="24"/>
        </w:rPr>
        <w:t>《投标人须知资料表》</w:t>
      </w:r>
      <w:bookmarkEnd w:id="569"/>
      <w:r>
        <w:rPr>
          <w:color w:val="auto"/>
          <w:sz w:val="24"/>
        </w:rPr>
        <w:t>规定的时间内对投标文件进行解密，因非系统原因导致的解密失败，视为</w:t>
      </w:r>
      <w:r>
        <w:rPr>
          <w:b/>
          <w:color w:val="auto"/>
          <w:sz w:val="24"/>
        </w:rPr>
        <w:t>投标无效</w:t>
      </w:r>
      <w:r>
        <w:rPr>
          <w:color w:val="auto"/>
          <w:sz w:val="24"/>
        </w:rPr>
        <w:t>。</w:t>
      </w:r>
    </w:p>
    <w:p w14:paraId="40321263">
      <w:pPr>
        <w:numPr>
          <w:ilvl w:val="1"/>
          <w:numId w:val="9"/>
        </w:numPr>
        <w:tabs>
          <w:tab w:val="left" w:pos="1080"/>
          <w:tab w:val="left" w:pos="2014"/>
        </w:tabs>
        <w:snapToGrid w:val="0"/>
        <w:spacing w:line="360" w:lineRule="auto"/>
        <w:ind w:left="1077" w:hanging="720"/>
        <w:rPr>
          <w:color w:val="auto"/>
          <w:sz w:val="24"/>
        </w:rPr>
      </w:pPr>
      <w:r>
        <w:rPr>
          <w:color w:val="auto"/>
          <w:sz w:val="24"/>
        </w:rPr>
        <w:t>开标过程将使用电子交易平台宣布投标人名称、投标价格和招标文件规定的需要宣布的其他内容并进行记录，并由参加开标的各投标人确认</w:t>
      </w:r>
      <w:bookmarkStart w:id="570" w:name="_Toc520356165"/>
      <w:r>
        <w:rPr>
          <w:color w:val="auto"/>
          <w:sz w:val="24"/>
        </w:rPr>
        <w:t>。</w:t>
      </w:r>
      <w:bookmarkStart w:id="571" w:name="_Hlk143533942"/>
      <w:r>
        <w:rPr>
          <w:color w:val="auto"/>
          <w:sz w:val="24"/>
        </w:rPr>
        <w:t>投标人未在规定时间内提出疑义或确认一览表的，视同认可开标结果。</w:t>
      </w:r>
      <w:bookmarkEnd w:id="571"/>
    </w:p>
    <w:p w14:paraId="760CE371">
      <w:pPr>
        <w:numPr>
          <w:ilvl w:val="1"/>
          <w:numId w:val="9"/>
        </w:numPr>
        <w:tabs>
          <w:tab w:val="left" w:pos="1080"/>
          <w:tab w:val="left" w:pos="2014"/>
        </w:tabs>
        <w:snapToGrid w:val="0"/>
        <w:spacing w:line="360" w:lineRule="auto"/>
        <w:ind w:left="1077" w:hanging="720"/>
        <w:rPr>
          <w:color w:val="auto"/>
          <w:sz w:val="24"/>
        </w:rPr>
      </w:pPr>
      <w:r>
        <w:rPr>
          <w:color w:val="auto"/>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49934E3">
      <w:pPr>
        <w:numPr>
          <w:ilvl w:val="1"/>
          <w:numId w:val="9"/>
        </w:numPr>
        <w:tabs>
          <w:tab w:val="left" w:pos="1080"/>
          <w:tab w:val="left" w:pos="2014"/>
        </w:tabs>
        <w:snapToGrid w:val="0"/>
        <w:spacing w:line="360" w:lineRule="auto"/>
        <w:ind w:left="1077" w:hanging="720"/>
        <w:rPr>
          <w:color w:val="auto"/>
          <w:sz w:val="24"/>
        </w:rPr>
      </w:pPr>
      <w:r>
        <w:rPr>
          <w:color w:val="auto"/>
          <w:sz w:val="24"/>
        </w:rPr>
        <w:t>投标人不足3家的，不予开标。</w:t>
      </w:r>
    </w:p>
    <w:p w14:paraId="0B2FF310">
      <w:pPr>
        <w:numPr>
          <w:ilvl w:val="0"/>
          <w:numId w:val="9"/>
        </w:numPr>
        <w:tabs>
          <w:tab w:val="left" w:pos="360"/>
        </w:tabs>
        <w:snapToGrid w:val="0"/>
        <w:spacing w:line="360" w:lineRule="auto"/>
        <w:ind w:left="357" w:hanging="357"/>
        <w:outlineLvl w:val="1"/>
        <w:rPr>
          <w:color w:val="auto"/>
          <w:sz w:val="24"/>
        </w:rPr>
      </w:pPr>
      <w:r>
        <w:rPr>
          <w:color w:val="auto"/>
          <w:sz w:val="24"/>
        </w:rPr>
        <w:t>资格审查</w:t>
      </w:r>
    </w:p>
    <w:p w14:paraId="5B1C7072">
      <w:pPr>
        <w:numPr>
          <w:ilvl w:val="1"/>
          <w:numId w:val="9"/>
        </w:numPr>
        <w:tabs>
          <w:tab w:val="left" w:pos="1080"/>
          <w:tab w:val="left" w:pos="2014"/>
        </w:tabs>
        <w:snapToGrid w:val="0"/>
        <w:spacing w:line="360" w:lineRule="auto"/>
        <w:ind w:left="1077" w:hanging="720"/>
        <w:rPr>
          <w:color w:val="auto"/>
          <w:sz w:val="24"/>
        </w:rPr>
      </w:pPr>
      <w:r>
        <w:rPr>
          <w:color w:val="auto"/>
          <w:sz w:val="24"/>
        </w:rPr>
        <w:t>见第三章《资格审查》。</w:t>
      </w:r>
    </w:p>
    <w:bookmarkEnd w:id="570"/>
    <w:p w14:paraId="48EC54FB">
      <w:pPr>
        <w:numPr>
          <w:ilvl w:val="0"/>
          <w:numId w:val="9"/>
        </w:numPr>
        <w:tabs>
          <w:tab w:val="left" w:pos="360"/>
        </w:tabs>
        <w:snapToGrid w:val="0"/>
        <w:spacing w:line="360" w:lineRule="auto"/>
        <w:ind w:left="357" w:hanging="357"/>
        <w:outlineLvl w:val="1"/>
        <w:rPr>
          <w:color w:val="auto"/>
          <w:sz w:val="24"/>
        </w:rPr>
      </w:pPr>
      <w:bookmarkStart w:id="572" w:name="_Toc226337236"/>
      <w:bookmarkStart w:id="573" w:name="_Toc164351634"/>
      <w:bookmarkStart w:id="574" w:name="_Toc127151741"/>
      <w:bookmarkStart w:id="575" w:name="_Toc142311042"/>
      <w:bookmarkStart w:id="576" w:name="_Toc150774640"/>
      <w:bookmarkStart w:id="577" w:name="_Toc164608809"/>
      <w:bookmarkStart w:id="578" w:name="_Toc150774745"/>
      <w:bookmarkStart w:id="579" w:name="_Toc151190167"/>
      <w:bookmarkStart w:id="580" w:name="_Toc226309784"/>
      <w:bookmarkStart w:id="581" w:name="_Toc164229381"/>
      <w:bookmarkStart w:id="582" w:name="_Toc150509291"/>
      <w:bookmarkStart w:id="583" w:name="_Toc195842905"/>
      <w:bookmarkStart w:id="584" w:name="_Toc127151540"/>
      <w:bookmarkStart w:id="585" w:name="_Toc226965730"/>
      <w:bookmarkStart w:id="586" w:name="_Toc151193638"/>
      <w:bookmarkStart w:id="587" w:name="_Toc127161454"/>
      <w:bookmarkStart w:id="588" w:name="_Toc151193782"/>
      <w:bookmarkStart w:id="589" w:name="_Toc226965813"/>
      <w:bookmarkStart w:id="590" w:name="_Toc164608654"/>
      <w:bookmarkStart w:id="591" w:name="_Toc151193854"/>
      <w:bookmarkStart w:id="592" w:name="_Toc264969230"/>
      <w:bookmarkStart w:id="593" w:name="_Toc305158882"/>
      <w:bookmarkStart w:id="594" w:name="_Toc151193928"/>
      <w:bookmarkStart w:id="595" w:name="_Toc164229235"/>
      <w:bookmarkStart w:id="596" w:name="_Toc305158808"/>
      <w:bookmarkStart w:id="597" w:name="_Toc151193710"/>
      <w:bookmarkStart w:id="598" w:name="_Toc150480778"/>
      <w:bookmarkStart w:id="599" w:name="_Toc149720833"/>
      <w:bookmarkStart w:id="600" w:name="_Toc265228378"/>
      <w:r>
        <w:rPr>
          <w:color w:val="auto"/>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73AD0A2E">
      <w:pPr>
        <w:numPr>
          <w:ilvl w:val="1"/>
          <w:numId w:val="9"/>
        </w:numPr>
        <w:tabs>
          <w:tab w:val="left" w:pos="1080"/>
          <w:tab w:val="left" w:pos="2014"/>
        </w:tabs>
        <w:snapToGrid w:val="0"/>
        <w:spacing w:line="360" w:lineRule="auto"/>
        <w:ind w:left="1077" w:hanging="720"/>
        <w:rPr>
          <w:color w:val="auto"/>
          <w:sz w:val="24"/>
        </w:rPr>
      </w:pPr>
      <w:r>
        <w:rPr>
          <w:color w:val="auto"/>
          <w:sz w:val="24"/>
        </w:rPr>
        <w:t>评标委员会根据政府采购有关规定和本次采购项目的特点进行组建，并负责具体评标事务，独立履行职责。</w:t>
      </w:r>
      <w:bookmarkStart w:id="601" w:name="_Toc520356166"/>
    </w:p>
    <w:p w14:paraId="29CE4749">
      <w:pPr>
        <w:numPr>
          <w:ilvl w:val="1"/>
          <w:numId w:val="9"/>
        </w:numPr>
        <w:tabs>
          <w:tab w:val="left" w:pos="1080"/>
          <w:tab w:val="left" w:pos="2014"/>
        </w:tabs>
        <w:snapToGrid w:val="0"/>
        <w:spacing w:line="360" w:lineRule="auto"/>
        <w:ind w:left="1077" w:hanging="720"/>
        <w:rPr>
          <w:color w:val="auto"/>
          <w:sz w:val="24"/>
        </w:rPr>
      </w:pPr>
      <w:r>
        <w:rPr>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26F5E0C3">
      <w:pPr>
        <w:numPr>
          <w:ilvl w:val="0"/>
          <w:numId w:val="9"/>
        </w:numPr>
        <w:tabs>
          <w:tab w:val="left" w:pos="360"/>
        </w:tabs>
        <w:snapToGrid w:val="0"/>
        <w:spacing w:line="360" w:lineRule="auto"/>
        <w:ind w:left="357" w:hanging="357"/>
        <w:outlineLvl w:val="1"/>
        <w:rPr>
          <w:color w:val="auto"/>
          <w:sz w:val="24"/>
        </w:rPr>
      </w:pPr>
      <w:r>
        <w:rPr>
          <w:color w:val="auto"/>
          <w:sz w:val="24"/>
        </w:rPr>
        <w:t>评标程序、评标方法和评标标准</w:t>
      </w:r>
    </w:p>
    <w:p w14:paraId="3B2137FD">
      <w:pPr>
        <w:numPr>
          <w:ilvl w:val="1"/>
          <w:numId w:val="9"/>
        </w:numPr>
        <w:tabs>
          <w:tab w:val="left" w:pos="1080"/>
          <w:tab w:val="left" w:pos="2014"/>
        </w:tabs>
        <w:snapToGrid w:val="0"/>
        <w:spacing w:line="360" w:lineRule="auto"/>
        <w:ind w:left="1077" w:hanging="720"/>
        <w:rPr>
          <w:color w:val="auto"/>
          <w:sz w:val="24"/>
        </w:rPr>
      </w:pPr>
      <w:r>
        <w:rPr>
          <w:color w:val="auto"/>
          <w:sz w:val="24"/>
        </w:rPr>
        <w:t>见第四章《评标程序、评标方法和评标标准》。</w:t>
      </w:r>
    </w:p>
    <w:p w14:paraId="76CD740D">
      <w:pPr>
        <w:tabs>
          <w:tab w:val="left" w:pos="360"/>
          <w:tab w:val="left" w:pos="1080"/>
        </w:tabs>
        <w:snapToGrid w:val="0"/>
        <w:spacing w:line="360" w:lineRule="auto"/>
        <w:ind w:left="1080"/>
        <w:rPr>
          <w:color w:val="auto"/>
          <w:sz w:val="24"/>
        </w:rPr>
      </w:pPr>
    </w:p>
    <w:p w14:paraId="0A465F96">
      <w:pPr>
        <w:pStyle w:val="4"/>
        <w:spacing w:before="0" w:line="360" w:lineRule="auto"/>
        <w:rPr>
          <w:rFonts w:ascii="Times New Roman" w:hAnsi="Times New Roman" w:eastAsia="宋体"/>
          <w:color w:val="auto"/>
          <w:sz w:val="28"/>
        </w:rPr>
      </w:pPr>
      <w:bookmarkStart w:id="603" w:name="_Toc151193715"/>
      <w:bookmarkStart w:id="604" w:name="_Toc264969235"/>
      <w:bookmarkStart w:id="605" w:name="_Toc150774645"/>
      <w:bookmarkStart w:id="606" w:name="_Toc195842910"/>
      <w:bookmarkStart w:id="607" w:name="_Toc265228383"/>
      <w:bookmarkStart w:id="608" w:name="_Toc226965735"/>
      <w:bookmarkStart w:id="609" w:name="_Toc150774750"/>
      <w:bookmarkStart w:id="610" w:name="_Toc150509296"/>
      <w:bookmarkStart w:id="611" w:name="_Toc305158887"/>
      <w:bookmarkStart w:id="612" w:name="_Toc305158813"/>
      <w:bookmarkStart w:id="613" w:name="_Toc151193643"/>
      <w:bookmarkStart w:id="614" w:name="_Toc151193933"/>
      <w:bookmarkStart w:id="615" w:name="_Toc151193787"/>
      <w:bookmarkStart w:id="616" w:name="_Toc226965818"/>
      <w:bookmarkStart w:id="617" w:name="_Toc226309789"/>
      <w:bookmarkStart w:id="618" w:name="_Toc226337241"/>
      <w:bookmarkStart w:id="619" w:name="_Toc151193859"/>
      <w:bookmarkStart w:id="620" w:name="_Toc142311047"/>
      <w:bookmarkStart w:id="621" w:name="_Toc151190172"/>
      <w:bookmarkStart w:id="622" w:name="_Toc150480783"/>
      <w:bookmarkStart w:id="623" w:name="_Toc127151545"/>
      <w:r>
        <w:rPr>
          <w:rFonts w:ascii="Times New Roman" w:hAnsi="Times New Roman" w:eastAsia="宋体"/>
          <w:color w:val="auto"/>
          <w:sz w:val="28"/>
        </w:rPr>
        <w:t xml:space="preserve">六   </w:t>
      </w:r>
      <w:bookmarkEnd w:id="602"/>
      <w:r>
        <w:rPr>
          <w:rFonts w:ascii="Times New Roman" w:hAnsi="Times New Roman" w:eastAsia="宋体"/>
          <w:color w:val="auto"/>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95842912"/>
      <w:bookmarkStart w:id="625" w:name="_Toc164608816"/>
      <w:bookmarkStart w:id="626" w:name="_Toc151193717"/>
      <w:bookmarkStart w:id="627" w:name="_Toc305158889"/>
      <w:bookmarkStart w:id="628" w:name="_Toc142311049"/>
      <w:bookmarkStart w:id="629" w:name="_Toc226965737"/>
      <w:bookmarkStart w:id="630" w:name="_Toc226309791"/>
      <w:bookmarkStart w:id="631" w:name="_Toc151193645"/>
      <w:bookmarkStart w:id="632" w:name="_Toc164608661"/>
      <w:bookmarkStart w:id="633" w:name="_Toc226337243"/>
      <w:bookmarkStart w:id="634" w:name="_Toc150509298"/>
      <w:bookmarkStart w:id="635" w:name="_Toc127151748"/>
      <w:bookmarkStart w:id="636" w:name="_Toc265228385"/>
      <w:bookmarkStart w:id="637" w:name="_Toc151193935"/>
      <w:bookmarkStart w:id="638" w:name="_Toc151193861"/>
      <w:bookmarkStart w:id="639" w:name="_Toc305158815"/>
      <w:bookmarkStart w:id="640" w:name="_Toc164229242"/>
      <w:bookmarkStart w:id="641" w:name="_Toc127161461"/>
      <w:bookmarkStart w:id="642" w:name="_Toc149720840"/>
      <w:bookmarkStart w:id="643" w:name="_Toc226965820"/>
      <w:bookmarkStart w:id="644" w:name="_Toc164229388"/>
      <w:bookmarkStart w:id="645" w:name="_Toc151193789"/>
      <w:bookmarkStart w:id="646" w:name="_Toc264969237"/>
      <w:bookmarkStart w:id="647" w:name="_Toc127151547"/>
      <w:bookmarkStart w:id="648" w:name="_Toc151190174"/>
      <w:bookmarkStart w:id="649" w:name="_Toc150774752"/>
      <w:bookmarkStart w:id="650" w:name="_Toc150480785"/>
      <w:bookmarkStart w:id="651" w:name="_Toc164351641"/>
      <w:bookmarkStart w:id="652" w:name="_Toc150774647"/>
    </w:p>
    <w:p w14:paraId="546EBACB">
      <w:pPr>
        <w:numPr>
          <w:ilvl w:val="0"/>
          <w:numId w:val="9"/>
        </w:numPr>
        <w:tabs>
          <w:tab w:val="left" w:pos="360"/>
        </w:tabs>
        <w:snapToGrid w:val="0"/>
        <w:spacing w:line="360" w:lineRule="auto"/>
        <w:ind w:left="357" w:hanging="357"/>
        <w:outlineLvl w:val="1"/>
        <w:rPr>
          <w:color w:val="auto"/>
          <w:sz w:val="24"/>
        </w:rPr>
      </w:pPr>
      <w:r>
        <w:rPr>
          <w:color w:val="auto"/>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7DC0AE5">
      <w:pPr>
        <w:numPr>
          <w:ilvl w:val="1"/>
          <w:numId w:val="9"/>
        </w:numPr>
        <w:tabs>
          <w:tab w:val="left" w:pos="1080"/>
          <w:tab w:val="left" w:pos="2014"/>
        </w:tabs>
        <w:snapToGrid w:val="0"/>
        <w:spacing w:line="360" w:lineRule="auto"/>
        <w:ind w:left="1077" w:hanging="720"/>
        <w:rPr>
          <w:color w:val="auto"/>
          <w:sz w:val="24"/>
        </w:rPr>
      </w:pPr>
      <w:r>
        <w:rPr>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rPr>
        <w:t>采购人是否</w:t>
      </w:r>
      <w:r>
        <w:rPr>
          <w:color w:val="auto"/>
          <w:sz w:val="24"/>
        </w:rPr>
        <w:t>委托评标委员会</w:t>
      </w:r>
      <w:r>
        <w:rPr>
          <w:rFonts w:eastAsiaTheme="minorEastAsia"/>
          <w:color w:val="auto"/>
          <w:sz w:val="24"/>
        </w:rPr>
        <w:t>直接确定中标人，见《投标人须知资料表》。中标候选人并列的，按照《投标人须知资料表》要求确定中标人。</w:t>
      </w:r>
    </w:p>
    <w:p w14:paraId="54283DB3">
      <w:pPr>
        <w:numPr>
          <w:ilvl w:val="0"/>
          <w:numId w:val="9"/>
        </w:numPr>
        <w:tabs>
          <w:tab w:val="left" w:pos="360"/>
        </w:tabs>
        <w:snapToGrid w:val="0"/>
        <w:spacing w:line="360" w:lineRule="auto"/>
        <w:ind w:left="357" w:hanging="357"/>
        <w:outlineLvl w:val="1"/>
        <w:rPr>
          <w:color w:val="auto"/>
          <w:sz w:val="24"/>
        </w:rPr>
      </w:pPr>
      <w:bookmarkStart w:id="653" w:name="_Toc305158817"/>
      <w:bookmarkStart w:id="654" w:name="_Toc305158891"/>
      <w:bookmarkStart w:id="655" w:name="_Toc164351643"/>
      <w:bookmarkStart w:id="656" w:name="_Toc151193937"/>
      <w:bookmarkStart w:id="657" w:name="_Toc151193791"/>
      <w:bookmarkStart w:id="658" w:name="_Toc195842914"/>
      <w:bookmarkStart w:id="659" w:name="_Toc127151750"/>
      <w:bookmarkStart w:id="660" w:name="_Toc127161463"/>
      <w:bookmarkStart w:id="661" w:name="_Toc150774754"/>
      <w:bookmarkStart w:id="662" w:name="_Toc149720842"/>
      <w:bookmarkStart w:id="663" w:name="_Toc142311051"/>
      <w:bookmarkStart w:id="664" w:name="_Toc226337245"/>
      <w:bookmarkStart w:id="665" w:name="_Toc164229244"/>
      <w:bookmarkStart w:id="666" w:name="_Toc226309793"/>
      <w:bookmarkStart w:id="667" w:name="_Toc226965822"/>
      <w:bookmarkStart w:id="668" w:name="_Toc264969239"/>
      <w:bookmarkStart w:id="669" w:name="_Toc151193863"/>
      <w:bookmarkStart w:id="670" w:name="_Toc150480787"/>
      <w:bookmarkStart w:id="671" w:name="_Toc151193647"/>
      <w:bookmarkStart w:id="672" w:name="_Toc265228387"/>
      <w:bookmarkStart w:id="673" w:name="_Toc164608818"/>
      <w:bookmarkStart w:id="674" w:name="_Toc150774649"/>
      <w:bookmarkStart w:id="675" w:name="_Toc226965739"/>
      <w:bookmarkStart w:id="676" w:name="_Toc164608663"/>
      <w:bookmarkStart w:id="677" w:name="_Toc150509300"/>
      <w:bookmarkStart w:id="678" w:name="_Toc151193719"/>
      <w:bookmarkStart w:id="679" w:name="_Toc151190176"/>
      <w:bookmarkStart w:id="680" w:name="_Toc127151549"/>
      <w:bookmarkStart w:id="681" w:name="_Toc164229390"/>
      <w:bookmarkStart w:id="682" w:name="_Toc520356176"/>
      <w:bookmarkStart w:id="683" w:name="_Ref467306425"/>
      <w:bookmarkStart w:id="684" w:name="_Ref467307090"/>
      <w:r>
        <w:rPr>
          <w:color w:val="auto"/>
          <w:sz w:val="24"/>
        </w:rPr>
        <w:t>中标公告与中标通知书</w:t>
      </w:r>
      <w:bookmarkEnd w:id="653"/>
      <w:bookmarkEnd w:id="654"/>
    </w:p>
    <w:p w14:paraId="5C6C2499">
      <w:pPr>
        <w:numPr>
          <w:ilvl w:val="1"/>
          <w:numId w:val="9"/>
        </w:numPr>
        <w:tabs>
          <w:tab w:val="left" w:pos="1080"/>
          <w:tab w:val="left" w:pos="2014"/>
        </w:tabs>
        <w:snapToGrid w:val="0"/>
        <w:spacing w:line="360" w:lineRule="auto"/>
        <w:ind w:left="1077" w:hanging="720"/>
        <w:rPr>
          <w:color w:val="auto"/>
          <w:sz w:val="24"/>
        </w:rPr>
      </w:pPr>
      <w:r>
        <w:rPr>
          <w:color w:val="auto"/>
          <w:sz w:val="24"/>
        </w:rPr>
        <w:t>采购人或采购代理机构自中标人确定之日起2个工作日内，</w:t>
      </w:r>
      <w:r>
        <w:rPr>
          <w:color w:val="auto"/>
          <w:kern w:val="0"/>
          <w:sz w:val="24"/>
        </w:rPr>
        <w:t>在北京市政府采购网公告中标结果</w:t>
      </w:r>
      <w:r>
        <w:rPr>
          <w:color w:val="auto"/>
          <w:sz w:val="24"/>
        </w:rPr>
        <w:t>，同时向中标人发出中标通知书，中标公告期限为1个工作日。</w:t>
      </w:r>
    </w:p>
    <w:p w14:paraId="012B5524">
      <w:pPr>
        <w:numPr>
          <w:ilvl w:val="1"/>
          <w:numId w:val="9"/>
        </w:numPr>
        <w:tabs>
          <w:tab w:val="left" w:pos="1080"/>
          <w:tab w:val="left" w:pos="2014"/>
        </w:tabs>
        <w:snapToGrid w:val="0"/>
        <w:spacing w:line="360" w:lineRule="auto"/>
        <w:ind w:left="1077" w:hanging="720"/>
        <w:rPr>
          <w:color w:val="auto"/>
          <w:sz w:val="24"/>
        </w:rPr>
      </w:pPr>
      <w:r>
        <w:rPr>
          <w:color w:val="auto"/>
          <w:sz w:val="24"/>
        </w:rPr>
        <w:t>中标通知书对采购人和中标供应商均具有法律效力。中标通知书发出后，采购人改变中标结果的，或者中标供应商放弃中标项目的，应当依法承担法律责任。</w:t>
      </w:r>
    </w:p>
    <w:p w14:paraId="42D12CB2">
      <w:pPr>
        <w:numPr>
          <w:ilvl w:val="0"/>
          <w:numId w:val="9"/>
        </w:numPr>
        <w:tabs>
          <w:tab w:val="left" w:pos="360"/>
        </w:tabs>
        <w:snapToGrid w:val="0"/>
        <w:spacing w:line="360" w:lineRule="auto"/>
        <w:ind w:left="357" w:hanging="357"/>
        <w:outlineLvl w:val="1"/>
        <w:rPr>
          <w:color w:val="auto"/>
          <w:sz w:val="24"/>
        </w:rPr>
      </w:pPr>
      <w:r>
        <w:rPr>
          <w:color w:val="auto"/>
          <w:sz w:val="24"/>
        </w:rPr>
        <w:t>废标</w:t>
      </w:r>
    </w:p>
    <w:p w14:paraId="14451417">
      <w:pPr>
        <w:numPr>
          <w:ilvl w:val="1"/>
          <w:numId w:val="9"/>
        </w:numPr>
        <w:tabs>
          <w:tab w:val="left" w:pos="1080"/>
          <w:tab w:val="left" w:pos="2014"/>
        </w:tabs>
        <w:snapToGrid w:val="0"/>
        <w:spacing w:line="360" w:lineRule="auto"/>
        <w:ind w:left="1077" w:hanging="720"/>
        <w:rPr>
          <w:color w:val="auto"/>
          <w:sz w:val="24"/>
        </w:rPr>
      </w:pPr>
      <w:r>
        <w:rPr>
          <w:color w:val="auto"/>
          <w:sz w:val="24"/>
        </w:rPr>
        <w:t>在招标采购中，出现下列情形之一的，应予废标：</w:t>
      </w:r>
    </w:p>
    <w:p w14:paraId="59AFFDF8">
      <w:pPr>
        <w:numPr>
          <w:ilvl w:val="2"/>
          <w:numId w:val="9"/>
        </w:numPr>
        <w:snapToGrid w:val="0"/>
        <w:spacing w:line="360" w:lineRule="auto"/>
        <w:rPr>
          <w:color w:val="auto"/>
          <w:sz w:val="24"/>
        </w:rPr>
      </w:pPr>
      <w:r>
        <w:rPr>
          <w:color w:val="auto"/>
          <w:sz w:val="24"/>
        </w:rPr>
        <w:t>符合专业条件的供应商或者对招标文件作实质响应的供应商不足三家的；</w:t>
      </w:r>
    </w:p>
    <w:p w14:paraId="2085A264">
      <w:pPr>
        <w:numPr>
          <w:ilvl w:val="2"/>
          <w:numId w:val="9"/>
        </w:numPr>
        <w:snapToGrid w:val="0"/>
        <w:spacing w:line="360" w:lineRule="auto"/>
        <w:rPr>
          <w:color w:val="auto"/>
          <w:sz w:val="24"/>
        </w:rPr>
      </w:pPr>
      <w:r>
        <w:rPr>
          <w:color w:val="auto"/>
          <w:sz w:val="24"/>
        </w:rPr>
        <w:t>出现影响采购公正的违法、违规行为的；</w:t>
      </w:r>
    </w:p>
    <w:p w14:paraId="0BC8E0E0">
      <w:pPr>
        <w:numPr>
          <w:ilvl w:val="2"/>
          <w:numId w:val="9"/>
        </w:numPr>
        <w:snapToGrid w:val="0"/>
        <w:spacing w:line="360" w:lineRule="auto"/>
        <w:rPr>
          <w:color w:val="auto"/>
          <w:sz w:val="24"/>
        </w:rPr>
      </w:pPr>
      <w:r>
        <w:rPr>
          <w:color w:val="auto"/>
          <w:sz w:val="24"/>
        </w:rPr>
        <w:t>投标人的报价均超过了采购预算，采购人不能支付的；</w:t>
      </w:r>
    </w:p>
    <w:p w14:paraId="20C38574">
      <w:pPr>
        <w:numPr>
          <w:ilvl w:val="2"/>
          <w:numId w:val="9"/>
        </w:numPr>
        <w:snapToGrid w:val="0"/>
        <w:spacing w:line="360" w:lineRule="auto"/>
        <w:rPr>
          <w:color w:val="auto"/>
          <w:sz w:val="24"/>
        </w:rPr>
      </w:pPr>
      <w:r>
        <w:rPr>
          <w:color w:val="auto"/>
          <w:sz w:val="24"/>
        </w:rPr>
        <w:t>因重大变故，采购任务取消的。</w:t>
      </w:r>
    </w:p>
    <w:p w14:paraId="2C95619B">
      <w:pPr>
        <w:numPr>
          <w:ilvl w:val="1"/>
          <w:numId w:val="9"/>
        </w:numPr>
        <w:tabs>
          <w:tab w:val="left" w:pos="1080"/>
          <w:tab w:val="left" w:pos="2014"/>
        </w:tabs>
        <w:snapToGrid w:val="0"/>
        <w:spacing w:line="360" w:lineRule="auto"/>
        <w:ind w:left="1077" w:hanging="720"/>
        <w:rPr>
          <w:color w:val="auto"/>
          <w:sz w:val="24"/>
        </w:rPr>
      </w:pPr>
      <w:r>
        <w:rPr>
          <w:color w:val="auto"/>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43B4979E">
      <w:pPr>
        <w:numPr>
          <w:ilvl w:val="0"/>
          <w:numId w:val="9"/>
        </w:numPr>
        <w:tabs>
          <w:tab w:val="left" w:pos="360"/>
        </w:tabs>
        <w:snapToGrid w:val="0"/>
        <w:spacing w:line="360" w:lineRule="auto"/>
        <w:ind w:left="357" w:hanging="357"/>
        <w:outlineLvl w:val="1"/>
        <w:rPr>
          <w:color w:val="auto"/>
          <w:sz w:val="24"/>
        </w:rPr>
      </w:pPr>
      <w:bookmarkStart w:id="685" w:name="_Ref467307062"/>
      <w:bookmarkStart w:id="686" w:name="_Toc164608819"/>
      <w:bookmarkStart w:id="687" w:name="_Toc164608664"/>
      <w:bookmarkStart w:id="688" w:name="_Toc150774650"/>
      <w:bookmarkStart w:id="689" w:name="_Toc150774755"/>
      <w:bookmarkStart w:id="690" w:name="_Toc150509301"/>
      <w:bookmarkStart w:id="691" w:name="_Toc151193648"/>
      <w:bookmarkStart w:id="692" w:name="_Toc265228388"/>
      <w:bookmarkStart w:id="693" w:name="_Ref467306978"/>
      <w:bookmarkStart w:id="694" w:name="_Toc226965740"/>
      <w:bookmarkStart w:id="695" w:name="_Toc164351644"/>
      <w:bookmarkStart w:id="696" w:name="_Toc195842915"/>
      <w:bookmarkStart w:id="697" w:name="_Toc151193720"/>
      <w:bookmarkStart w:id="698" w:name="_Toc151190177"/>
      <w:bookmarkStart w:id="699" w:name="_Toc127151751"/>
      <w:bookmarkStart w:id="700" w:name="_Toc150480788"/>
      <w:bookmarkStart w:id="701" w:name="_Ref467306377"/>
      <w:bookmarkStart w:id="702" w:name="_Toc151193792"/>
      <w:bookmarkStart w:id="703" w:name="_Toc264969240"/>
      <w:bookmarkStart w:id="704" w:name="_Toc226309794"/>
      <w:bookmarkStart w:id="705" w:name="_Toc226337246"/>
      <w:bookmarkStart w:id="706" w:name="_Toc149720843"/>
      <w:bookmarkStart w:id="707" w:name="_Toc127161464"/>
      <w:bookmarkStart w:id="708" w:name="_Toc520356175"/>
      <w:bookmarkStart w:id="709" w:name="_Toc151193938"/>
      <w:bookmarkStart w:id="710" w:name="_Toc142311052"/>
      <w:bookmarkStart w:id="711" w:name="_Toc151193864"/>
      <w:bookmarkStart w:id="712" w:name="_Toc226965823"/>
      <w:bookmarkStart w:id="713" w:name="_Toc164229391"/>
      <w:bookmarkStart w:id="714" w:name="_Toc127151550"/>
      <w:bookmarkStart w:id="715" w:name="_Toc164229245"/>
      <w:bookmarkStart w:id="716" w:name="_Ref467307204"/>
      <w:bookmarkStart w:id="717" w:name="_Toc305158818"/>
      <w:bookmarkStart w:id="718" w:name="_Toc305158892"/>
      <w:r>
        <w:rPr>
          <w:color w:val="auto"/>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49BD289F">
      <w:pPr>
        <w:numPr>
          <w:ilvl w:val="1"/>
          <w:numId w:val="9"/>
        </w:numPr>
        <w:tabs>
          <w:tab w:val="left" w:pos="1080"/>
          <w:tab w:val="left" w:pos="2014"/>
        </w:tabs>
        <w:snapToGrid w:val="0"/>
        <w:spacing w:line="360" w:lineRule="auto"/>
        <w:ind w:left="1077" w:hanging="720"/>
        <w:rPr>
          <w:color w:val="auto"/>
          <w:sz w:val="24"/>
        </w:rPr>
      </w:pPr>
      <w:r>
        <w:rPr>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09B74AEB">
      <w:pPr>
        <w:numPr>
          <w:ilvl w:val="1"/>
          <w:numId w:val="9"/>
        </w:numPr>
        <w:tabs>
          <w:tab w:val="left" w:pos="1080"/>
          <w:tab w:val="left" w:pos="2014"/>
        </w:tabs>
        <w:snapToGrid w:val="0"/>
        <w:spacing w:line="360" w:lineRule="auto"/>
        <w:ind w:left="1077" w:hanging="720"/>
        <w:rPr>
          <w:color w:val="auto"/>
          <w:sz w:val="24"/>
        </w:rPr>
      </w:pPr>
      <w:r>
        <w:rPr>
          <w:color w:val="auto"/>
          <w:sz w:val="24"/>
        </w:rPr>
        <w:t>中标人拒绝与采购人签订合同的，采购人可以按照评标报告推荐的中标候选人名单排序，确定下一候选人为中标人，也可以重新开展政府采购活动。</w:t>
      </w:r>
    </w:p>
    <w:p w14:paraId="2CBFC60A">
      <w:pPr>
        <w:numPr>
          <w:ilvl w:val="1"/>
          <w:numId w:val="9"/>
        </w:numPr>
        <w:tabs>
          <w:tab w:val="left" w:pos="1080"/>
          <w:tab w:val="left" w:pos="2014"/>
        </w:tabs>
        <w:snapToGrid w:val="0"/>
        <w:spacing w:line="360" w:lineRule="auto"/>
        <w:ind w:left="1077" w:hanging="720"/>
        <w:rPr>
          <w:color w:val="auto"/>
          <w:sz w:val="24"/>
        </w:rPr>
      </w:pPr>
      <w:r>
        <w:rPr>
          <w:color w:val="auto"/>
          <w:sz w:val="24"/>
        </w:rPr>
        <w:t>联合体中标的，联合体各方应当共同与采购人签订合同，就采购合同约定的事项向采购人承担连带责任。</w:t>
      </w:r>
    </w:p>
    <w:p w14:paraId="24C05F74">
      <w:pPr>
        <w:numPr>
          <w:ilvl w:val="1"/>
          <w:numId w:val="9"/>
        </w:numPr>
        <w:tabs>
          <w:tab w:val="left" w:pos="1080"/>
          <w:tab w:val="left" w:pos="2014"/>
        </w:tabs>
        <w:snapToGrid w:val="0"/>
        <w:spacing w:line="360" w:lineRule="auto"/>
        <w:ind w:left="1077" w:hanging="720"/>
        <w:rPr>
          <w:color w:val="auto"/>
          <w:sz w:val="24"/>
        </w:rPr>
      </w:pPr>
      <w:r>
        <w:rPr>
          <w:color w:val="auto"/>
          <w:sz w:val="24"/>
        </w:rPr>
        <w:t>政府采购合同不能转包。</w:t>
      </w:r>
    </w:p>
    <w:p w14:paraId="37E91F92">
      <w:pPr>
        <w:numPr>
          <w:ilvl w:val="1"/>
          <w:numId w:val="9"/>
        </w:numPr>
        <w:tabs>
          <w:tab w:val="left" w:pos="1080"/>
          <w:tab w:val="left" w:pos="2014"/>
        </w:tabs>
        <w:snapToGrid w:val="0"/>
        <w:spacing w:line="360" w:lineRule="auto"/>
        <w:ind w:left="1077" w:hanging="720"/>
        <w:rPr>
          <w:color w:val="auto"/>
          <w:sz w:val="24"/>
        </w:rPr>
      </w:pPr>
      <w:r>
        <w:rPr>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rPr>
        <w:t>，</w:t>
      </w:r>
      <w:r>
        <w:rPr>
          <w:color w:val="auto"/>
          <w:sz w:val="24"/>
        </w:rPr>
        <w:t>否则</w:t>
      </w:r>
      <w:r>
        <w:rPr>
          <w:b/>
          <w:color w:val="auto"/>
          <w:sz w:val="24"/>
        </w:rPr>
        <w:t>投标无效</w:t>
      </w:r>
      <w:r>
        <w:rPr>
          <w:color w:val="auto"/>
          <w:sz w:val="24"/>
        </w:rPr>
        <w:t>。中标人就采购项目和分包项目向采购人负责，分包供应商就分包项目承担责任。</w:t>
      </w:r>
    </w:p>
    <w:p w14:paraId="52C4A099">
      <w:pPr>
        <w:numPr>
          <w:ilvl w:val="1"/>
          <w:numId w:val="9"/>
        </w:numPr>
        <w:tabs>
          <w:tab w:val="left" w:pos="1080"/>
          <w:tab w:val="left" w:pos="2014"/>
        </w:tabs>
        <w:snapToGrid w:val="0"/>
        <w:spacing w:line="360" w:lineRule="auto"/>
        <w:ind w:left="1077" w:hanging="720"/>
        <w:rPr>
          <w:color w:val="auto"/>
          <w:sz w:val="24"/>
        </w:rPr>
      </w:pPr>
      <w:r>
        <w:rPr>
          <w:color w:val="auto"/>
          <w:sz w:val="24"/>
        </w:rPr>
        <w:t>“政采贷”融资指引：详见</w:t>
      </w:r>
      <w:r>
        <w:rPr>
          <w:rFonts w:eastAsiaTheme="minorEastAsia"/>
          <w:color w:val="auto"/>
          <w:sz w:val="24"/>
        </w:rPr>
        <w:t>《投标人须知资料表》。</w:t>
      </w:r>
    </w:p>
    <w:bookmarkEnd w:id="682"/>
    <w:bookmarkEnd w:id="683"/>
    <w:bookmarkEnd w:id="684"/>
    <w:p w14:paraId="397F846D">
      <w:pPr>
        <w:numPr>
          <w:ilvl w:val="0"/>
          <w:numId w:val="9"/>
        </w:numPr>
        <w:tabs>
          <w:tab w:val="left" w:pos="360"/>
        </w:tabs>
        <w:snapToGrid w:val="0"/>
        <w:spacing w:line="360" w:lineRule="auto"/>
        <w:ind w:left="357" w:hanging="357"/>
        <w:outlineLvl w:val="1"/>
        <w:rPr>
          <w:color w:val="auto"/>
          <w:sz w:val="24"/>
        </w:rPr>
      </w:pPr>
      <w:r>
        <w:rPr>
          <w:color w:val="auto"/>
          <w:sz w:val="24"/>
        </w:rPr>
        <w:t>询问与质疑</w:t>
      </w:r>
    </w:p>
    <w:p w14:paraId="75499856">
      <w:pPr>
        <w:numPr>
          <w:ilvl w:val="1"/>
          <w:numId w:val="9"/>
        </w:numPr>
        <w:tabs>
          <w:tab w:val="left" w:pos="1080"/>
          <w:tab w:val="left" w:pos="2014"/>
        </w:tabs>
        <w:snapToGrid w:val="0"/>
        <w:spacing w:line="360" w:lineRule="auto"/>
        <w:ind w:left="1077" w:hanging="720"/>
        <w:rPr>
          <w:color w:val="auto"/>
          <w:sz w:val="24"/>
        </w:rPr>
      </w:pPr>
      <w:r>
        <w:rPr>
          <w:color w:val="auto"/>
          <w:sz w:val="24"/>
        </w:rPr>
        <w:t>询问</w:t>
      </w:r>
    </w:p>
    <w:p w14:paraId="50A6E0CA">
      <w:pPr>
        <w:numPr>
          <w:ilvl w:val="2"/>
          <w:numId w:val="9"/>
        </w:numPr>
        <w:snapToGrid w:val="0"/>
        <w:spacing w:line="360" w:lineRule="auto"/>
        <w:rPr>
          <w:color w:val="auto"/>
          <w:sz w:val="24"/>
        </w:rPr>
      </w:pPr>
      <w:bookmarkStart w:id="719" w:name="_Hlk179293370"/>
      <w:r>
        <w:rPr>
          <w:color w:val="auto"/>
          <w:sz w:val="24"/>
        </w:rPr>
        <w:t>投标人对政府采购活动事项有疑问的，可依法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《投标人须知资料表》。</w:t>
      </w:r>
      <w:bookmarkEnd w:id="719"/>
    </w:p>
    <w:p w14:paraId="4DC79C2B">
      <w:pPr>
        <w:numPr>
          <w:ilvl w:val="2"/>
          <w:numId w:val="9"/>
        </w:numPr>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14:paraId="7990EBAC">
      <w:pPr>
        <w:numPr>
          <w:ilvl w:val="1"/>
          <w:numId w:val="9"/>
        </w:numPr>
        <w:tabs>
          <w:tab w:val="left" w:pos="1080"/>
          <w:tab w:val="left" w:pos="2014"/>
        </w:tabs>
        <w:snapToGrid w:val="0"/>
        <w:spacing w:line="360" w:lineRule="auto"/>
        <w:ind w:left="1077" w:hanging="720"/>
        <w:rPr>
          <w:color w:val="auto"/>
          <w:sz w:val="24"/>
        </w:rPr>
      </w:pPr>
      <w:r>
        <w:rPr>
          <w:color w:val="auto"/>
          <w:sz w:val="24"/>
        </w:rPr>
        <w:t>质疑</w:t>
      </w:r>
    </w:p>
    <w:p w14:paraId="681C55F3">
      <w:pPr>
        <w:numPr>
          <w:ilvl w:val="2"/>
          <w:numId w:val="9"/>
        </w:numPr>
        <w:snapToGrid w:val="0"/>
        <w:spacing w:line="360" w:lineRule="auto"/>
        <w:rPr>
          <w:color w:val="auto"/>
          <w:sz w:val="24"/>
        </w:rPr>
      </w:pPr>
      <w:r>
        <w:rPr>
          <w:color w:val="auto"/>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0229D0F">
      <w:pPr>
        <w:numPr>
          <w:ilvl w:val="2"/>
          <w:numId w:val="9"/>
        </w:numPr>
        <w:snapToGrid w:val="0"/>
        <w:spacing w:line="360" w:lineRule="auto"/>
        <w:rPr>
          <w:color w:val="auto"/>
          <w:sz w:val="24"/>
        </w:rPr>
      </w:pPr>
      <w:r>
        <w:rPr>
          <w:color w:val="auto"/>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F76540D">
      <w:pPr>
        <w:numPr>
          <w:ilvl w:val="2"/>
          <w:numId w:val="9"/>
        </w:numPr>
        <w:snapToGrid w:val="0"/>
        <w:spacing w:line="360" w:lineRule="auto"/>
        <w:rPr>
          <w:color w:val="auto"/>
          <w:sz w:val="24"/>
        </w:rPr>
      </w:pPr>
      <w:r>
        <w:rPr>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E37D801">
      <w:pPr>
        <w:numPr>
          <w:ilvl w:val="2"/>
          <w:numId w:val="9"/>
        </w:numPr>
        <w:snapToGrid w:val="0"/>
        <w:spacing w:line="360" w:lineRule="auto"/>
        <w:rPr>
          <w:color w:val="auto"/>
          <w:sz w:val="24"/>
        </w:rPr>
      </w:pPr>
      <w:r>
        <w:rPr>
          <w:color w:val="auto"/>
          <w:sz w:val="24"/>
        </w:rPr>
        <w:t>投标人应在法定质疑期内一次性提出针对同一采购程序环节的质疑，法定质疑期内针对同一采购程序环节再次提出的质疑，采购人、采购代理机构有权不予答复。</w:t>
      </w:r>
    </w:p>
    <w:p w14:paraId="2992C837">
      <w:pPr>
        <w:numPr>
          <w:ilvl w:val="1"/>
          <w:numId w:val="9"/>
        </w:numPr>
        <w:tabs>
          <w:tab w:val="left" w:pos="1080"/>
          <w:tab w:val="left" w:pos="2014"/>
        </w:tabs>
        <w:snapToGrid w:val="0"/>
        <w:spacing w:line="360" w:lineRule="auto"/>
        <w:ind w:left="1077" w:hanging="720"/>
        <w:rPr>
          <w:color w:val="auto"/>
          <w:sz w:val="24"/>
        </w:rPr>
      </w:pPr>
      <w:r>
        <w:rPr>
          <w:color w:val="auto"/>
          <w:sz w:val="24"/>
        </w:rPr>
        <w:t>接收询问和质疑的联系部门、联系电话和通讯地址见《投标人须知资料表》。</w:t>
      </w:r>
    </w:p>
    <w:p w14:paraId="25D86778">
      <w:pPr>
        <w:numPr>
          <w:ilvl w:val="0"/>
          <w:numId w:val="9"/>
        </w:numPr>
        <w:tabs>
          <w:tab w:val="left" w:pos="360"/>
        </w:tabs>
        <w:snapToGrid w:val="0"/>
        <w:spacing w:line="360" w:lineRule="auto"/>
        <w:ind w:left="357" w:hanging="357"/>
        <w:outlineLvl w:val="1"/>
        <w:rPr>
          <w:color w:val="auto"/>
          <w:sz w:val="24"/>
        </w:rPr>
      </w:pPr>
      <w:r>
        <w:rPr>
          <w:color w:val="auto"/>
          <w:sz w:val="24"/>
        </w:rPr>
        <w:t>代理费</w:t>
      </w:r>
    </w:p>
    <w:p w14:paraId="2068D09A">
      <w:pPr>
        <w:numPr>
          <w:ilvl w:val="1"/>
          <w:numId w:val="9"/>
        </w:numPr>
        <w:tabs>
          <w:tab w:val="left" w:pos="1080"/>
          <w:tab w:val="left" w:pos="2014"/>
        </w:tabs>
        <w:snapToGrid w:val="0"/>
        <w:spacing w:line="360" w:lineRule="auto"/>
        <w:ind w:left="1077" w:hanging="720"/>
        <w:rPr>
          <w:color w:val="auto"/>
          <w:sz w:val="24"/>
        </w:rPr>
      </w:pPr>
      <w:r>
        <w:rPr>
          <w:color w:val="auto"/>
          <w:sz w:val="24"/>
        </w:rPr>
        <w:t>收费对象、收费标准及缴纳时间见《投标人须知资料表》。由中标人支付的，中标人须一次性向采购代理机构缴纳代理费，投标报价应包含代理费用。</w:t>
      </w:r>
    </w:p>
    <w:p w14:paraId="7CF5CD23">
      <w:pPr>
        <w:tabs>
          <w:tab w:val="left" w:pos="360"/>
          <w:tab w:val="left" w:pos="1080"/>
        </w:tabs>
        <w:snapToGrid w:val="0"/>
        <w:spacing w:line="360" w:lineRule="auto"/>
        <w:ind w:left="360"/>
        <w:rPr>
          <w:color w:val="auto"/>
          <w:sz w:val="24"/>
        </w:rPr>
      </w:pPr>
    </w:p>
    <w:p w14:paraId="64155DE9">
      <w:pPr>
        <w:spacing w:line="360" w:lineRule="auto"/>
        <w:jc w:val="center"/>
        <w:outlineLvl w:val="0"/>
        <w:rPr>
          <w:b/>
          <w:color w:val="auto"/>
          <w:sz w:val="36"/>
          <w:szCs w:val="36"/>
        </w:rPr>
      </w:pPr>
      <w:bookmarkStart w:id="720" w:name="_Toc142311056"/>
      <w:bookmarkStart w:id="721" w:name="_Toc353873934"/>
      <w:bookmarkStart w:id="722" w:name="_Toc226965827"/>
      <w:bookmarkStart w:id="723" w:name="_Toc226337250"/>
      <w:bookmarkStart w:id="724" w:name="_Toc150774759"/>
      <w:bookmarkStart w:id="725" w:name="_Toc353825544"/>
      <w:bookmarkStart w:id="726" w:name="_Toc127151554"/>
      <w:bookmarkStart w:id="727" w:name="_Toc305158896"/>
      <w:bookmarkStart w:id="728" w:name="_Toc265228392"/>
      <w:bookmarkStart w:id="729" w:name="_Toc305158822"/>
      <w:bookmarkStart w:id="730" w:name="_Toc150480792"/>
      <w:bookmarkStart w:id="731" w:name="_Toc353873664"/>
      <w:bookmarkStart w:id="732" w:name="_Toc264969244"/>
      <w:r>
        <w:rPr>
          <w:color w:val="auto"/>
          <w:sz w:val="24"/>
        </w:rPr>
        <w:br w:type="page"/>
      </w:r>
      <w:bookmarkStart w:id="733" w:name="_Toc99301421"/>
      <w:r>
        <w:rPr>
          <w:b/>
          <w:color w:val="auto"/>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auto"/>
          <w:sz w:val="36"/>
          <w:szCs w:val="36"/>
        </w:rPr>
        <w:t>资格审查</w:t>
      </w:r>
      <w:bookmarkEnd w:id="733"/>
      <w:bookmarkStart w:id="734" w:name="_Toc487900382"/>
    </w:p>
    <w:p w14:paraId="3847BEFD">
      <w:pPr>
        <w:tabs>
          <w:tab w:val="left" w:pos="360"/>
          <w:tab w:val="left" w:pos="900"/>
        </w:tabs>
        <w:snapToGrid w:val="0"/>
        <w:spacing w:line="360" w:lineRule="auto"/>
        <w:jc w:val="center"/>
        <w:outlineLvl w:val="1"/>
        <w:rPr>
          <w:b/>
          <w:color w:val="auto"/>
          <w:sz w:val="24"/>
        </w:rPr>
      </w:pPr>
      <w:bookmarkStart w:id="735" w:name="_Toc99301422"/>
      <w:r>
        <w:rPr>
          <w:b/>
          <w:color w:val="auto"/>
          <w:sz w:val="24"/>
        </w:rPr>
        <w:t>一、资格审查程序</w:t>
      </w:r>
      <w:bookmarkEnd w:id="735"/>
    </w:p>
    <w:p w14:paraId="5A5AF385">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329DB119">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0D797056">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476BC360">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资格审查合格的投标人不足3家的，不进行评标。</w:t>
      </w:r>
    </w:p>
    <w:p w14:paraId="0751D58D">
      <w:pPr>
        <w:widowControl/>
        <w:jc w:val="left"/>
        <w:rPr>
          <w:color w:val="auto"/>
          <w:sz w:val="24"/>
        </w:rPr>
      </w:pPr>
    </w:p>
    <w:p w14:paraId="0D66309F">
      <w:pPr>
        <w:tabs>
          <w:tab w:val="left" w:pos="360"/>
          <w:tab w:val="left" w:pos="900"/>
        </w:tabs>
        <w:snapToGrid w:val="0"/>
        <w:spacing w:line="360" w:lineRule="auto"/>
        <w:jc w:val="center"/>
        <w:outlineLvl w:val="1"/>
        <w:rPr>
          <w:b/>
          <w:color w:val="auto"/>
          <w:sz w:val="24"/>
        </w:rPr>
      </w:pPr>
      <w:bookmarkStart w:id="736" w:name="_Hlk143693557"/>
      <w:r>
        <w:rPr>
          <w:b/>
          <w:color w:val="auto"/>
          <w:sz w:val="24"/>
        </w:rPr>
        <w:t>二、资格审查要求</w:t>
      </w:r>
      <w:bookmarkEnd w:id="736"/>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F53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DFC6F9F">
            <w:pPr>
              <w:tabs>
                <w:tab w:val="left" w:pos="1080"/>
              </w:tabs>
              <w:snapToGrid w:val="0"/>
              <w:jc w:val="center"/>
              <w:rPr>
                <w:b/>
                <w:color w:val="auto"/>
                <w:sz w:val="24"/>
              </w:rPr>
            </w:pPr>
            <w:bookmarkStart w:id="737" w:name="_Hlt487972895"/>
            <w:bookmarkEnd w:id="737"/>
            <w:bookmarkStart w:id="738" w:name="_Hlk143693460"/>
            <w:r>
              <w:rPr>
                <w:b/>
                <w:color w:val="auto"/>
                <w:sz w:val="24"/>
              </w:rPr>
              <w:t>序号</w:t>
            </w:r>
          </w:p>
        </w:tc>
        <w:tc>
          <w:tcPr>
            <w:tcW w:w="1066" w:type="pct"/>
            <w:vAlign w:val="center"/>
          </w:tcPr>
          <w:p w14:paraId="3212A219">
            <w:pPr>
              <w:tabs>
                <w:tab w:val="left" w:pos="1080"/>
              </w:tabs>
              <w:snapToGrid w:val="0"/>
              <w:jc w:val="center"/>
              <w:rPr>
                <w:b/>
                <w:color w:val="auto"/>
                <w:sz w:val="24"/>
              </w:rPr>
            </w:pPr>
            <w:r>
              <w:rPr>
                <w:b/>
                <w:color w:val="auto"/>
                <w:sz w:val="24"/>
              </w:rPr>
              <w:t>审查因素</w:t>
            </w:r>
          </w:p>
        </w:tc>
        <w:tc>
          <w:tcPr>
            <w:tcW w:w="2595" w:type="pct"/>
            <w:vAlign w:val="center"/>
          </w:tcPr>
          <w:p w14:paraId="7D6402DC">
            <w:pPr>
              <w:tabs>
                <w:tab w:val="left" w:pos="1080"/>
              </w:tabs>
              <w:snapToGrid w:val="0"/>
              <w:jc w:val="center"/>
              <w:rPr>
                <w:b/>
                <w:color w:val="auto"/>
                <w:sz w:val="24"/>
              </w:rPr>
            </w:pPr>
            <w:r>
              <w:rPr>
                <w:b/>
                <w:color w:val="auto"/>
                <w:sz w:val="24"/>
              </w:rPr>
              <w:t>审查内容</w:t>
            </w:r>
          </w:p>
        </w:tc>
        <w:tc>
          <w:tcPr>
            <w:tcW w:w="882" w:type="pct"/>
            <w:vAlign w:val="center"/>
          </w:tcPr>
          <w:p w14:paraId="6935A996">
            <w:pPr>
              <w:tabs>
                <w:tab w:val="left" w:pos="1080"/>
              </w:tabs>
              <w:snapToGrid w:val="0"/>
              <w:jc w:val="center"/>
              <w:rPr>
                <w:b/>
                <w:color w:val="auto"/>
                <w:sz w:val="24"/>
              </w:rPr>
            </w:pPr>
            <w:r>
              <w:rPr>
                <w:b/>
                <w:color w:val="auto"/>
                <w:sz w:val="24"/>
              </w:rPr>
              <w:t>格式要求</w:t>
            </w:r>
          </w:p>
        </w:tc>
      </w:tr>
      <w:tr w14:paraId="723D3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BB526B">
            <w:pPr>
              <w:tabs>
                <w:tab w:val="left" w:pos="1080"/>
              </w:tabs>
              <w:snapToGrid w:val="0"/>
              <w:jc w:val="center"/>
              <w:rPr>
                <w:color w:val="auto"/>
                <w:sz w:val="24"/>
              </w:rPr>
            </w:pPr>
            <w:r>
              <w:rPr>
                <w:color w:val="auto"/>
                <w:sz w:val="24"/>
              </w:rPr>
              <w:t>1</w:t>
            </w:r>
          </w:p>
        </w:tc>
        <w:tc>
          <w:tcPr>
            <w:tcW w:w="1066" w:type="pct"/>
            <w:vAlign w:val="center"/>
          </w:tcPr>
          <w:p w14:paraId="05738C35">
            <w:pPr>
              <w:tabs>
                <w:tab w:val="left" w:pos="1080"/>
              </w:tabs>
              <w:snapToGrid w:val="0"/>
              <w:rPr>
                <w:color w:val="auto"/>
                <w:sz w:val="24"/>
              </w:rPr>
            </w:pPr>
            <w:r>
              <w:rPr>
                <w:color w:val="auto"/>
                <w:sz w:val="24"/>
              </w:rPr>
              <w:t>满足《中华人民共和国政府采购法》第二十二条规定</w:t>
            </w:r>
          </w:p>
        </w:tc>
        <w:tc>
          <w:tcPr>
            <w:tcW w:w="2595" w:type="pct"/>
            <w:vAlign w:val="center"/>
          </w:tcPr>
          <w:p w14:paraId="5EE0BA49">
            <w:pPr>
              <w:tabs>
                <w:tab w:val="left" w:pos="1080"/>
              </w:tabs>
              <w:snapToGrid w:val="0"/>
              <w:rPr>
                <w:color w:val="auto"/>
                <w:sz w:val="24"/>
              </w:rPr>
            </w:pPr>
            <w:r>
              <w:rPr>
                <w:color w:val="auto"/>
                <w:sz w:val="24"/>
              </w:rPr>
              <w:t>具体规定见第一章《投标邀请》</w:t>
            </w:r>
          </w:p>
        </w:tc>
        <w:tc>
          <w:tcPr>
            <w:tcW w:w="882" w:type="pct"/>
            <w:vAlign w:val="center"/>
          </w:tcPr>
          <w:p w14:paraId="6A29FF28">
            <w:pPr>
              <w:tabs>
                <w:tab w:val="left" w:pos="1080"/>
              </w:tabs>
              <w:snapToGrid w:val="0"/>
              <w:rPr>
                <w:color w:val="auto"/>
                <w:sz w:val="24"/>
              </w:rPr>
            </w:pPr>
          </w:p>
        </w:tc>
      </w:tr>
      <w:tr w14:paraId="1D7A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AD2E7E9">
            <w:pPr>
              <w:tabs>
                <w:tab w:val="left" w:pos="1080"/>
              </w:tabs>
              <w:snapToGrid w:val="0"/>
              <w:jc w:val="center"/>
              <w:rPr>
                <w:color w:val="auto"/>
                <w:sz w:val="24"/>
              </w:rPr>
            </w:pPr>
            <w:r>
              <w:rPr>
                <w:color w:val="auto"/>
                <w:sz w:val="24"/>
              </w:rPr>
              <w:t>1-1</w:t>
            </w:r>
          </w:p>
        </w:tc>
        <w:tc>
          <w:tcPr>
            <w:tcW w:w="1066" w:type="pct"/>
            <w:vAlign w:val="center"/>
          </w:tcPr>
          <w:p w14:paraId="209C37D5">
            <w:pPr>
              <w:tabs>
                <w:tab w:val="left" w:pos="1080"/>
              </w:tabs>
              <w:snapToGrid w:val="0"/>
              <w:rPr>
                <w:color w:val="auto"/>
                <w:sz w:val="24"/>
              </w:rPr>
            </w:pPr>
            <w:r>
              <w:rPr>
                <w:color w:val="auto"/>
                <w:sz w:val="24"/>
              </w:rPr>
              <w:t>营业执照等证明文件</w:t>
            </w:r>
          </w:p>
        </w:tc>
        <w:tc>
          <w:tcPr>
            <w:tcW w:w="2595" w:type="pct"/>
            <w:vAlign w:val="center"/>
          </w:tcPr>
          <w:p w14:paraId="1B485B89">
            <w:pPr>
              <w:tabs>
                <w:tab w:val="left" w:pos="1080"/>
              </w:tabs>
              <w:snapToGrid w:val="0"/>
              <w:rPr>
                <w:color w:val="auto"/>
                <w:sz w:val="24"/>
              </w:rPr>
            </w:pPr>
            <w:r>
              <w:rPr>
                <w:color w:val="auto"/>
                <w:sz w:val="24"/>
              </w:rPr>
              <w:t>投标人为企业（包括合伙企业）的，应提供有效的“营业执照”；</w:t>
            </w:r>
          </w:p>
          <w:p w14:paraId="550427BE">
            <w:pPr>
              <w:tabs>
                <w:tab w:val="left" w:pos="1080"/>
              </w:tabs>
              <w:snapToGrid w:val="0"/>
              <w:rPr>
                <w:color w:val="auto"/>
                <w:sz w:val="24"/>
              </w:rPr>
            </w:pPr>
            <w:r>
              <w:rPr>
                <w:color w:val="auto"/>
                <w:sz w:val="24"/>
              </w:rPr>
              <w:t>投标人为事业单位的，应提供有效的“事业单位法人证书”；</w:t>
            </w:r>
          </w:p>
          <w:p w14:paraId="5CFB5CE4">
            <w:pPr>
              <w:tabs>
                <w:tab w:val="left" w:pos="1080"/>
              </w:tabs>
              <w:snapToGrid w:val="0"/>
              <w:rPr>
                <w:color w:val="auto"/>
                <w:sz w:val="24"/>
              </w:rPr>
            </w:pPr>
            <w:r>
              <w:rPr>
                <w:color w:val="auto"/>
                <w:sz w:val="24"/>
              </w:rPr>
              <w:t>投标人是非企业机构的，应提供有效的“执业许可证”、“登记证书”等证明文件；</w:t>
            </w:r>
          </w:p>
          <w:p w14:paraId="4DB412E5">
            <w:pPr>
              <w:tabs>
                <w:tab w:val="left" w:pos="1080"/>
              </w:tabs>
              <w:snapToGrid w:val="0"/>
              <w:rPr>
                <w:color w:val="auto"/>
                <w:sz w:val="24"/>
              </w:rPr>
            </w:pPr>
            <w:r>
              <w:rPr>
                <w:color w:val="auto"/>
                <w:sz w:val="24"/>
              </w:rPr>
              <w:t>投标人是个体工商户的，应提供有效的“个体工商户营业执照”；</w:t>
            </w:r>
          </w:p>
          <w:p w14:paraId="4B9F4D0F">
            <w:pPr>
              <w:tabs>
                <w:tab w:val="left" w:pos="1080"/>
              </w:tabs>
              <w:snapToGrid w:val="0"/>
              <w:rPr>
                <w:color w:val="auto"/>
                <w:sz w:val="24"/>
              </w:rPr>
            </w:pPr>
            <w:r>
              <w:rPr>
                <w:color w:val="auto"/>
                <w:sz w:val="24"/>
              </w:rPr>
              <w:t>投标人是自然人的，应提供有效的自然人身份证明。</w:t>
            </w:r>
          </w:p>
          <w:p w14:paraId="2BE97A88">
            <w:pPr>
              <w:tabs>
                <w:tab w:val="left" w:pos="1080"/>
              </w:tabs>
              <w:snapToGrid w:val="0"/>
              <w:rPr>
                <w:color w:val="auto"/>
                <w:sz w:val="24"/>
              </w:rPr>
            </w:pPr>
            <w:r>
              <w:rPr>
                <w:color w:val="auto"/>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882" w:type="pct"/>
            <w:vAlign w:val="center"/>
          </w:tcPr>
          <w:p w14:paraId="628D4D33">
            <w:pPr>
              <w:tabs>
                <w:tab w:val="left" w:pos="1080"/>
              </w:tabs>
              <w:snapToGrid w:val="0"/>
              <w:rPr>
                <w:color w:val="auto"/>
                <w:sz w:val="24"/>
              </w:rPr>
            </w:pPr>
            <w:r>
              <w:rPr>
                <w:color w:val="auto"/>
                <w:sz w:val="24"/>
              </w:rPr>
              <w:t>提供证明文件的电子件或电子证照</w:t>
            </w:r>
          </w:p>
        </w:tc>
      </w:tr>
      <w:tr w14:paraId="139C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 w:hRule="atLeast"/>
        </w:trPr>
        <w:tc>
          <w:tcPr>
            <w:tcW w:w="454" w:type="pct"/>
            <w:vAlign w:val="center"/>
          </w:tcPr>
          <w:p w14:paraId="10A8000F">
            <w:pPr>
              <w:tabs>
                <w:tab w:val="left" w:pos="1080"/>
              </w:tabs>
              <w:snapToGrid w:val="0"/>
              <w:jc w:val="center"/>
              <w:rPr>
                <w:color w:val="auto"/>
                <w:sz w:val="24"/>
              </w:rPr>
            </w:pPr>
            <w:r>
              <w:rPr>
                <w:color w:val="auto"/>
                <w:sz w:val="24"/>
              </w:rPr>
              <w:t>1-2</w:t>
            </w:r>
          </w:p>
        </w:tc>
        <w:tc>
          <w:tcPr>
            <w:tcW w:w="1066" w:type="pct"/>
            <w:vAlign w:val="center"/>
          </w:tcPr>
          <w:p w14:paraId="1A44407A">
            <w:pPr>
              <w:tabs>
                <w:tab w:val="left" w:pos="1080"/>
              </w:tabs>
              <w:snapToGrid w:val="0"/>
              <w:rPr>
                <w:color w:val="auto"/>
                <w:sz w:val="24"/>
              </w:rPr>
            </w:pPr>
            <w:r>
              <w:rPr>
                <w:color w:val="auto"/>
                <w:sz w:val="24"/>
              </w:rPr>
              <w:t>投标人资格声明书</w:t>
            </w:r>
          </w:p>
        </w:tc>
        <w:tc>
          <w:tcPr>
            <w:tcW w:w="2595" w:type="pct"/>
            <w:vAlign w:val="center"/>
          </w:tcPr>
          <w:p w14:paraId="174FA6F8">
            <w:pPr>
              <w:tabs>
                <w:tab w:val="left" w:pos="1080"/>
              </w:tabs>
              <w:snapToGrid w:val="0"/>
              <w:rPr>
                <w:color w:val="auto"/>
                <w:sz w:val="24"/>
              </w:rPr>
            </w:pPr>
            <w:r>
              <w:rPr>
                <w:color w:val="auto"/>
                <w:sz w:val="24"/>
              </w:rPr>
              <w:t>提供了符合招标文件要求的《投标人资格声明书》。</w:t>
            </w:r>
          </w:p>
        </w:tc>
        <w:tc>
          <w:tcPr>
            <w:tcW w:w="882" w:type="pct"/>
            <w:vAlign w:val="center"/>
          </w:tcPr>
          <w:p w14:paraId="7624DBC2">
            <w:pPr>
              <w:tabs>
                <w:tab w:val="left" w:pos="1080"/>
              </w:tabs>
              <w:snapToGrid w:val="0"/>
              <w:rPr>
                <w:color w:val="auto"/>
                <w:sz w:val="24"/>
              </w:rPr>
            </w:pPr>
            <w:r>
              <w:rPr>
                <w:color w:val="auto"/>
                <w:sz w:val="24"/>
              </w:rPr>
              <w:t>格式见《投标文件格式》</w:t>
            </w:r>
          </w:p>
        </w:tc>
      </w:tr>
      <w:tr w14:paraId="77ED8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8C921E6">
            <w:pPr>
              <w:tabs>
                <w:tab w:val="left" w:pos="1080"/>
              </w:tabs>
              <w:snapToGrid w:val="0"/>
              <w:jc w:val="center"/>
              <w:rPr>
                <w:color w:val="auto"/>
                <w:sz w:val="24"/>
              </w:rPr>
            </w:pPr>
            <w:r>
              <w:rPr>
                <w:color w:val="auto"/>
                <w:sz w:val="24"/>
              </w:rPr>
              <w:t>1-3</w:t>
            </w:r>
          </w:p>
        </w:tc>
        <w:tc>
          <w:tcPr>
            <w:tcW w:w="1066" w:type="pct"/>
            <w:vAlign w:val="center"/>
          </w:tcPr>
          <w:p w14:paraId="2376117B">
            <w:pPr>
              <w:tabs>
                <w:tab w:val="left" w:pos="1080"/>
              </w:tabs>
              <w:snapToGrid w:val="0"/>
              <w:rPr>
                <w:color w:val="auto"/>
                <w:sz w:val="24"/>
              </w:rPr>
            </w:pPr>
            <w:r>
              <w:rPr>
                <w:color w:val="auto"/>
                <w:sz w:val="24"/>
              </w:rPr>
              <w:t>投标人信用记录</w:t>
            </w:r>
          </w:p>
        </w:tc>
        <w:tc>
          <w:tcPr>
            <w:tcW w:w="2595" w:type="pct"/>
            <w:vAlign w:val="center"/>
          </w:tcPr>
          <w:p w14:paraId="216FC7CB">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37454E88">
            <w:pPr>
              <w:tabs>
                <w:tab w:val="left" w:pos="900"/>
                <w:tab w:val="left" w:pos="1980"/>
              </w:tabs>
              <w:snapToGrid w:val="0"/>
              <w:rPr>
                <w:color w:val="auto"/>
                <w:sz w:val="24"/>
              </w:rPr>
            </w:pPr>
            <w:r>
              <w:rPr>
                <w:color w:val="auto"/>
                <w:sz w:val="24"/>
              </w:rPr>
              <w:t>截止时点：投标截止时间以后、资格审查阶段采购人或采购代理机构的实际查询时间；</w:t>
            </w:r>
          </w:p>
          <w:p w14:paraId="7514F57B">
            <w:pPr>
              <w:tabs>
                <w:tab w:val="left" w:pos="900"/>
                <w:tab w:val="left" w:pos="1980"/>
              </w:tabs>
              <w:snapToGrid w:val="0"/>
              <w:rPr>
                <w:color w:val="auto"/>
                <w:sz w:val="24"/>
              </w:rPr>
            </w:pPr>
            <w:r>
              <w:rPr>
                <w:color w:val="auto"/>
                <w:sz w:val="24"/>
              </w:rPr>
              <w:t>信用信息查询记录和证据留存具体方式：查询结果网页打印页作为查询记录和证据，与其他采购文件一并保存；</w:t>
            </w:r>
          </w:p>
          <w:p w14:paraId="2E0CCA7A">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。联合体形式投标的，联合体成员存在不良信用记录，视同联合体存在不良信用记录。</w:t>
            </w:r>
          </w:p>
        </w:tc>
        <w:tc>
          <w:tcPr>
            <w:tcW w:w="882" w:type="pct"/>
            <w:vAlign w:val="center"/>
          </w:tcPr>
          <w:p w14:paraId="1ACD3AB3">
            <w:pPr>
              <w:tabs>
                <w:tab w:val="left" w:pos="1080"/>
              </w:tabs>
              <w:snapToGrid w:val="0"/>
              <w:rPr>
                <w:color w:val="auto"/>
                <w:sz w:val="24"/>
              </w:rPr>
            </w:pPr>
            <w:r>
              <w:rPr>
                <w:color w:val="auto"/>
                <w:sz w:val="24"/>
              </w:rPr>
              <w:t>无须投标人提供，由采购人或采购代理机构查询。</w:t>
            </w:r>
          </w:p>
        </w:tc>
      </w:tr>
      <w:tr w14:paraId="1FDBB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D2BA5E0">
            <w:pPr>
              <w:tabs>
                <w:tab w:val="left" w:pos="1080"/>
              </w:tabs>
              <w:snapToGrid w:val="0"/>
              <w:jc w:val="center"/>
              <w:rPr>
                <w:color w:val="auto"/>
                <w:sz w:val="24"/>
              </w:rPr>
            </w:pPr>
            <w:r>
              <w:rPr>
                <w:color w:val="auto"/>
                <w:sz w:val="24"/>
              </w:rPr>
              <w:t>1-4</w:t>
            </w:r>
          </w:p>
        </w:tc>
        <w:tc>
          <w:tcPr>
            <w:tcW w:w="1066" w:type="pct"/>
            <w:vAlign w:val="center"/>
          </w:tcPr>
          <w:p w14:paraId="6F9492F2">
            <w:pPr>
              <w:tabs>
                <w:tab w:val="left" w:pos="1080"/>
              </w:tabs>
              <w:snapToGrid w:val="0"/>
              <w:rPr>
                <w:color w:val="auto"/>
                <w:sz w:val="24"/>
              </w:rPr>
            </w:pPr>
            <w:r>
              <w:rPr>
                <w:color w:val="auto"/>
                <w:sz w:val="24"/>
              </w:rPr>
              <w:t>法律、行政法规规定的其他条件</w:t>
            </w:r>
          </w:p>
        </w:tc>
        <w:tc>
          <w:tcPr>
            <w:tcW w:w="2595" w:type="pct"/>
            <w:vAlign w:val="center"/>
          </w:tcPr>
          <w:p w14:paraId="189656FC">
            <w:pPr>
              <w:tabs>
                <w:tab w:val="left" w:pos="1080"/>
              </w:tabs>
              <w:snapToGrid w:val="0"/>
              <w:rPr>
                <w:color w:val="auto"/>
                <w:sz w:val="24"/>
              </w:rPr>
            </w:pPr>
            <w:r>
              <w:rPr>
                <w:color w:val="auto"/>
                <w:sz w:val="24"/>
              </w:rPr>
              <w:t>法律、行政法规规定的其他条件</w:t>
            </w:r>
          </w:p>
        </w:tc>
        <w:tc>
          <w:tcPr>
            <w:tcW w:w="882" w:type="pct"/>
            <w:vAlign w:val="center"/>
          </w:tcPr>
          <w:p w14:paraId="3B9C5A0C">
            <w:pPr>
              <w:tabs>
                <w:tab w:val="left" w:pos="1080"/>
              </w:tabs>
              <w:snapToGrid w:val="0"/>
              <w:jc w:val="center"/>
              <w:rPr>
                <w:color w:val="auto"/>
                <w:sz w:val="24"/>
              </w:rPr>
            </w:pPr>
            <w:r>
              <w:rPr>
                <w:color w:val="auto"/>
                <w:sz w:val="24"/>
              </w:rPr>
              <w:t>/</w:t>
            </w:r>
          </w:p>
        </w:tc>
      </w:tr>
      <w:tr w14:paraId="76E1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02FE6E8">
            <w:pPr>
              <w:tabs>
                <w:tab w:val="left" w:pos="1080"/>
              </w:tabs>
              <w:snapToGrid w:val="0"/>
              <w:jc w:val="center"/>
              <w:rPr>
                <w:color w:val="auto"/>
                <w:sz w:val="24"/>
              </w:rPr>
            </w:pPr>
            <w:r>
              <w:rPr>
                <w:color w:val="auto"/>
                <w:sz w:val="24"/>
              </w:rPr>
              <w:t>2</w:t>
            </w:r>
          </w:p>
        </w:tc>
        <w:tc>
          <w:tcPr>
            <w:tcW w:w="1066" w:type="pct"/>
            <w:vAlign w:val="center"/>
          </w:tcPr>
          <w:p w14:paraId="210B8802">
            <w:pPr>
              <w:tabs>
                <w:tab w:val="left" w:pos="1080"/>
              </w:tabs>
              <w:snapToGrid w:val="0"/>
              <w:rPr>
                <w:color w:val="auto"/>
                <w:sz w:val="24"/>
              </w:rPr>
            </w:pPr>
            <w:r>
              <w:rPr>
                <w:color w:val="auto"/>
                <w:sz w:val="24"/>
              </w:rPr>
              <w:t>落实政府采购政策需满足的资格要求</w:t>
            </w:r>
          </w:p>
        </w:tc>
        <w:tc>
          <w:tcPr>
            <w:tcW w:w="2595" w:type="pct"/>
            <w:vAlign w:val="center"/>
          </w:tcPr>
          <w:p w14:paraId="7A4FF0E2">
            <w:pPr>
              <w:tabs>
                <w:tab w:val="left" w:pos="1080"/>
              </w:tabs>
              <w:snapToGrid w:val="0"/>
              <w:rPr>
                <w:color w:val="auto"/>
                <w:sz w:val="24"/>
              </w:rPr>
            </w:pPr>
            <w:r>
              <w:rPr>
                <w:color w:val="auto"/>
                <w:sz w:val="24"/>
              </w:rPr>
              <w:t>具体要求见第一章《投标邀请》</w:t>
            </w:r>
          </w:p>
        </w:tc>
        <w:tc>
          <w:tcPr>
            <w:tcW w:w="882" w:type="pct"/>
            <w:vAlign w:val="center"/>
          </w:tcPr>
          <w:p w14:paraId="04A42053">
            <w:pPr>
              <w:tabs>
                <w:tab w:val="left" w:pos="1080"/>
              </w:tabs>
              <w:snapToGrid w:val="0"/>
              <w:rPr>
                <w:color w:val="auto"/>
                <w:sz w:val="24"/>
              </w:rPr>
            </w:pPr>
          </w:p>
        </w:tc>
      </w:tr>
      <w:tr w14:paraId="7509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132CA2B">
            <w:pPr>
              <w:tabs>
                <w:tab w:val="left" w:pos="1080"/>
              </w:tabs>
              <w:snapToGrid w:val="0"/>
              <w:jc w:val="center"/>
              <w:rPr>
                <w:color w:val="auto"/>
                <w:sz w:val="24"/>
              </w:rPr>
            </w:pPr>
            <w:r>
              <w:rPr>
                <w:color w:val="auto"/>
                <w:sz w:val="24"/>
              </w:rPr>
              <w:t>2-1</w:t>
            </w:r>
          </w:p>
        </w:tc>
        <w:tc>
          <w:tcPr>
            <w:tcW w:w="1066" w:type="pct"/>
            <w:vAlign w:val="center"/>
          </w:tcPr>
          <w:p w14:paraId="0E33C374">
            <w:pPr>
              <w:tabs>
                <w:tab w:val="left" w:pos="1080"/>
              </w:tabs>
              <w:snapToGrid w:val="0"/>
              <w:rPr>
                <w:color w:val="auto"/>
                <w:sz w:val="24"/>
              </w:rPr>
            </w:pPr>
            <w:r>
              <w:rPr>
                <w:color w:val="auto"/>
                <w:sz w:val="24"/>
              </w:rPr>
              <w:t>中小企业政策证明文件</w:t>
            </w:r>
          </w:p>
        </w:tc>
        <w:tc>
          <w:tcPr>
            <w:tcW w:w="2595" w:type="pct"/>
            <w:vAlign w:val="center"/>
          </w:tcPr>
          <w:p w14:paraId="467BD051">
            <w:pPr>
              <w:tabs>
                <w:tab w:val="left" w:pos="1080"/>
              </w:tabs>
              <w:snapToGrid w:val="0"/>
              <w:rPr>
                <w:color w:val="auto"/>
                <w:sz w:val="24"/>
              </w:rPr>
            </w:pPr>
            <w:r>
              <w:rPr>
                <w:color w:val="auto"/>
                <w:sz w:val="24"/>
              </w:rPr>
              <w:t>具体要求见第一章《投标邀请》</w:t>
            </w:r>
          </w:p>
        </w:tc>
        <w:tc>
          <w:tcPr>
            <w:tcW w:w="882" w:type="pct"/>
            <w:vAlign w:val="center"/>
          </w:tcPr>
          <w:p w14:paraId="2C5375C5">
            <w:pPr>
              <w:tabs>
                <w:tab w:val="left" w:pos="1080"/>
              </w:tabs>
              <w:snapToGrid w:val="0"/>
              <w:rPr>
                <w:color w:val="auto"/>
                <w:sz w:val="24"/>
              </w:rPr>
            </w:pPr>
          </w:p>
        </w:tc>
      </w:tr>
      <w:tr w14:paraId="14564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10B8E8F">
            <w:pPr>
              <w:tabs>
                <w:tab w:val="left" w:pos="1080"/>
              </w:tabs>
              <w:snapToGrid w:val="0"/>
              <w:jc w:val="center"/>
              <w:rPr>
                <w:color w:val="auto"/>
                <w:sz w:val="24"/>
              </w:rPr>
            </w:pPr>
            <w:r>
              <w:rPr>
                <w:color w:val="auto"/>
                <w:sz w:val="24"/>
              </w:rPr>
              <w:t>2-1-1</w:t>
            </w:r>
          </w:p>
        </w:tc>
        <w:tc>
          <w:tcPr>
            <w:tcW w:w="1066" w:type="pct"/>
            <w:vAlign w:val="center"/>
          </w:tcPr>
          <w:p w14:paraId="024D85E1">
            <w:pPr>
              <w:tabs>
                <w:tab w:val="left" w:pos="1080"/>
              </w:tabs>
              <w:snapToGrid w:val="0"/>
              <w:rPr>
                <w:color w:val="auto"/>
                <w:sz w:val="24"/>
              </w:rPr>
            </w:pPr>
            <w:r>
              <w:rPr>
                <w:color w:val="auto"/>
                <w:sz w:val="24"/>
              </w:rPr>
              <w:t>中小企业证明文件</w:t>
            </w:r>
          </w:p>
        </w:tc>
        <w:tc>
          <w:tcPr>
            <w:tcW w:w="2595" w:type="pct"/>
            <w:vAlign w:val="center"/>
          </w:tcPr>
          <w:p w14:paraId="6846A9B2">
            <w:pPr>
              <w:tabs>
                <w:tab w:val="left" w:pos="1080"/>
              </w:tabs>
              <w:snapToGrid w:val="0"/>
              <w:rPr>
                <w:color w:val="auto"/>
                <w:sz w:val="24"/>
              </w:rPr>
            </w:pPr>
            <w:r>
              <w:rPr>
                <w:color w:val="auto"/>
                <w:sz w:val="24"/>
              </w:rPr>
              <w:t>当本项目（包）涉及预留份额专门面向中小企业采购，此时建议在《资格证明文件》中提供。</w:t>
            </w:r>
          </w:p>
          <w:p w14:paraId="5BF86674">
            <w:pPr>
              <w:tabs>
                <w:tab w:val="left" w:pos="1080"/>
              </w:tabs>
              <w:snapToGrid w:val="0"/>
              <w:rPr>
                <w:color w:val="auto"/>
                <w:sz w:val="24"/>
              </w:rPr>
            </w:pPr>
            <w:r>
              <w:rPr>
                <w:color w:val="auto"/>
                <w:sz w:val="24"/>
              </w:rPr>
              <w:t>1、投标人单独投标的，应提供《中小企业声明函》或《残疾人福利性单位声明函》或由省级以上监狱管理局、戒毒管理局（含新疆生产建设兵团）出具的属于监狱企业的证明文件。</w:t>
            </w:r>
          </w:p>
          <w:p w14:paraId="10EEB44F">
            <w:pPr>
              <w:tabs>
                <w:tab w:val="left" w:pos="1080"/>
              </w:tabs>
              <w:snapToGrid w:val="0"/>
              <w:rPr>
                <w:color w:val="auto"/>
                <w:sz w:val="24"/>
              </w:rPr>
            </w:pPr>
            <w:r>
              <w:rPr>
                <w:color w:val="auto"/>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B69B46D">
            <w:pPr>
              <w:tabs>
                <w:tab w:val="left" w:pos="1080"/>
              </w:tabs>
              <w:snapToGrid w:val="0"/>
              <w:rPr>
                <w:color w:val="auto"/>
                <w:sz w:val="24"/>
              </w:rPr>
            </w:pPr>
            <w:r>
              <w:rPr>
                <w:color w:val="auto"/>
                <w:sz w:val="24"/>
              </w:rPr>
              <w:t>格式见《投标文件格式》</w:t>
            </w:r>
          </w:p>
        </w:tc>
      </w:tr>
      <w:tr w14:paraId="309F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D6644D">
            <w:pPr>
              <w:tabs>
                <w:tab w:val="left" w:pos="1080"/>
              </w:tabs>
              <w:snapToGrid w:val="0"/>
              <w:jc w:val="center"/>
              <w:rPr>
                <w:color w:val="auto"/>
                <w:sz w:val="24"/>
              </w:rPr>
            </w:pPr>
            <w:r>
              <w:rPr>
                <w:color w:val="auto"/>
                <w:sz w:val="24"/>
              </w:rPr>
              <w:t>2-2</w:t>
            </w:r>
          </w:p>
        </w:tc>
        <w:tc>
          <w:tcPr>
            <w:tcW w:w="1066" w:type="pct"/>
            <w:vAlign w:val="center"/>
          </w:tcPr>
          <w:p w14:paraId="01C99CB1">
            <w:pPr>
              <w:tabs>
                <w:tab w:val="left" w:pos="1080"/>
              </w:tabs>
              <w:snapToGrid w:val="0"/>
              <w:rPr>
                <w:color w:val="auto"/>
                <w:sz w:val="24"/>
              </w:rPr>
            </w:pPr>
            <w:r>
              <w:rPr>
                <w:color w:val="auto"/>
                <w:sz w:val="24"/>
              </w:rPr>
              <w:t>其它落实政府采购政策的资格要求</w:t>
            </w:r>
          </w:p>
        </w:tc>
        <w:tc>
          <w:tcPr>
            <w:tcW w:w="2595" w:type="pct"/>
            <w:vAlign w:val="center"/>
          </w:tcPr>
          <w:p w14:paraId="39C1F46E">
            <w:pPr>
              <w:tabs>
                <w:tab w:val="left" w:pos="1080"/>
              </w:tabs>
              <w:snapToGrid w:val="0"/>
              <w:rPr>
                <w:rFonts w:hint="default" w:eastAsia="宋体"/>
                <w:color w:val="auto"/>
                <w:sz w:val="24"/>
                <w:lang w:val="en-US" w:eastAsia="zh-CN"/>
              </w:rPr>
            </w:pPr>
            <w:r>
              <w:rPr>
                <w:rFonts w:hint="eastAsia"/>
                <w:color w:val="auto"/>
                <w:sz w:val="24"/>
                <w:lang w:val="en-US" w:eastAsia="zh-CN"/>
              </w:rPr>
              <w:t>/</w:t>
            </w:r>
          </w:p>
        </w:tc>
        <w:tc>
          <w:tcPr>
            <w:tcW w:w="882" w:type="pct"/>
            <w:vAlign w:val="center"/>
          </w:tcPr>
          <w:p w14:paraId="6BFA5677">
            <w:pPr>
              <w:tabs>
                <w:tab w:val="left" w:pos="1080"/>
              </w:tabs>
              <w:snapToGrid w:val="0"/>
              <w:rPr>
                <w:color w:val="auto"/>
                <w:sz w:val="24"/>
              </w:rPr>
            </w:pPr>
            <w:r>
              <w:rPr>
                <w:color w:val="auto"/>
                <w:sz w:val="24"/>
              </w:rPr>
              <w:t>提供证明文件的电子件或电子证照</w:t>
            </w:r>
          </w:p>
        </w:tc>
      </w:tr>
      <w:tr w14:paraId="06EDD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AE46FD8">
            <w:pPr>
              <w:tabs>
                <w:tab w:val="left" w:pos="1080"/>
              </w:tabs>
              <w:snapToGrid w:val="0"/>
              <w:jc w:val="center"/>
              <w:rPr>
                <w:color w:val="auto"/>
                <w:sz w:val="24"/>
              </w:rPr>
            </w:pPr>
            <w:r>
              <w:rPr>
                <w:color w:val="auto"/>
                <w:sz w:val="24"/>
              </w:rPr>
              <w:t>3</w:t>
            </w:r>
          </w:p>
        </w:tc>
        <w:tc>
          <w:tcPr>
            <w:tcW w:w="1066" w:type="pct"/>
            <w:vAlign w:val="center"/>
          </w:tcPr>
          <w:p w14:paraId="0FC065DD">
            <w:pPr>
              <w:tabs>
                <w:tab w:val="left" w:pos="1080"/>
              </w:tabs>
              <w:snapToGrid w:val="0"/>
              <w:rPr>
                <w:color w:val="auto"/>
                <w:sz w:val="24"/>
              </w:rPr>
            </w:pPr>
            <w:r>
              <w:rPr>
                <w:color w:val="auto"/>
                <w:sz w:val="24"/>
              </w:rPr>
              <w:t>本项目的特定资格要求</w:t>
            </w:r>
          </w:p>
        </w:tc>
        <w:tc>
          <w:tcPr>
            <w:tcW w:w="2595" w:type="pct"/>
            <w:vAlign w:val="center"/>
          </w:tcPr>
          <w:p w14:paraId="0701634F">
            <w:pPr>
              <w:tabs>
                <w:tab w:val="left" w:pos="1080"/>
              </w:tabs>
              <w:snapToGrid w:val="0"/>
              <w:rPr>
                <w:color w:val="auto"/>
                <w:sz w:val="24"/>
              </w:rPr>
            </w:pPr>
            <w:r>
              <w:rPr>
                <w:color w:val="auto"/>
                <w:sz w:val="24"/>
              </w:rPr>
              <w:t>如有，见第一章《投标邀请》</w:t>
            </w:r>
          </w:p>
        </w:tc>
        <w:tc>
          <w:tcPr>
            <w:tcW w:w="882" w:type="pct"/>
            <w:vAlign w:val="center"/>
          </w:tcPr>
          <w:p w14:paraId="6E1FBB51">
            <w:pPr>
              <w:tabs>
                <w:tab w:val="left" w:pos="1080"/>
              </w:tabs>
              <w:snapToGrid w:val="0"/>
              <w:rPr>
                <w:color w:val="auto"/>
                <w:sz w:val="24"/>
              </w:rPr>
            </w:pPr>
          </w:p>
        </w:tc>
      </w:tr>
      <w:tr w14:paraId="2BB8F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E1B6EFC">
            <w:pPr>
              <w:tabs>
                <w:tab w:val="left" w:pos="1080"/>
              </w:tabs>
              <w:snapToGrid w:val="0"/>
              <w:jc w:val="center"/>
              <w:rPr>
                <w:rFonts w:hint="eastAsia" w:eastAsia="宋体"/>
                <w:color w:val="auto"/>
                <w:sz w:val="24"/>
                <w:lang w:val="en-US" w:eastAsia="zh-CN"/>
              </w:rPr>
            </w:pPr>
            <w:r>
              <w:rPr>
                <w:rFonts w:hint="eastAsia"/>
                <w:color w:val="auto"/>
                <w:sz w:val="24"/>
              </w:rPr>
              <w:t>3-</w:t>
            </w:r>
            <w:r>
              <w:rPr>
                <w:rFonts w:hint="eastAsia"/>
                <w:color w:val="auto"/>
                <w:sz w:val="24"/>
                <w:lang w:val="en-US" w:eastAsia="zh-CN"/>
              </w:rPr>
              <w:t>2</w:t>
            </w:r>
          </w:p>
        </w:tc>
        <w:tc>
          <w:tcPr>
            <w:tcW w:w="1066" w:type="pct"/>
            <w:vAlign w:val="center"/>
          </w:tcPr>
          <w:p w14:paraId="62E669C7">
            <w:pPr>
              <w:tabs>
                <w:tab w:val="left" w:pos="1080"/>
              </w:tabs>
              <w:snapToGrid w:val="0"/>
              <w:jc w:val="center"/>
              <w:rPr>
                <w:color w:val="auto"/>
                <w:sz w:val="24"/>
              </w:rPr>
            </w:pPr>
            <w:r>
              <w:rPr>
                <w:rFonts w:hint="eastAsia"/>
                <w:color w:val="auto"/>
                <w:sz w:val="24"/>
              </w:rPr>
              <w:t>政府购买服务 承接主体的要求</w:t>
            </w:r>
          </w:p>
        </w:tc>
        <w:tc>
          <w:tcPr>
            <w:tcW w:w="2595" w:type="pct"/>
            <w:vAlign w:val="center"/>
          </w:tcPr>
          <w:p w14:paraId="65804EDD">
            <w:pPr>
              <w:tabs>
                <w:tab w:val="left" w:pos="1080"/>
              </w:tabs>
              <w:snapToGrid w:val="0"/>
              <w:jc w:val="center"/>
              <w:rPr>
                <w:color w:val="auto"/>
                <w:sz w:val="24"/>
              </w:rPr>
            </w:pPr>
            <w:r>
              <w:rPr>
                <w:rFonts w:hint="eastAsia"/>
                <w:color w:val="auto"/>
                <w:sz w:val="24"/>
              </w:rPr>
              <w:t>如本项目属于政府购买服务，投标人不属于公益一类事业单位、使用事业编制且由财政拨款保障的群团组织。</w:t>
            </w:r>
          </w:p>
        </w:tc>
        <w:tc>
          <w:tcPr>
            <w:tcW w:w="882" w:type="pct"/>
            <w:vAlign w:val="center"/>
          </w:tcPr>
          <w:p w14:paraId="3A2429F9">
            <w:pPr>
              <w:tabs>
                <w:tab w:val="left" w:pos="1080"/>
              </w:tabs>
              <w:snapToGrid w:val="0"/>
              <w:jc w:val="center"/>
              <w:rPr>
                <w:color w:val="auto"/>
                <w:sz w:val="24"/>
              </w:rPr>
            </w:pPr>
            <w:r>
              <w:rPr>
                <w:rFonts w:hint="eastAsia"/>
                <w:color w:val="auto"/>
                <w:sz w:val="24"/>
              </w:rPr>
              <w:t>格式见《投标文件格式》</w:t>
            </w:r>
          </w:p>
        </w:tc>
      </w:tr>
      <w:tr w14:paraId="1B0C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61EFE957">
            <w:pPr>
              <w:tabs>
                <w:tab w:val="left" w:pos="1080"/>
              </w:tabs>
              <w:snapToGrid w:val="0"/>
              <w:jc w:val="center"/>
              <w:rPr>
                <w:rFonts w:hint="eastAsia" w:eastAsia="宋体"/>
                <w:color w:val="auto"/>
                <w:sz w:val="24"/>
                <w:lang w:val="en-US" w:eastAsia="zh-CN"/>
              </w:rPr>
            </w:pPr>
            <w:r>
              <w:rPr>
                <w:color w:val="auto"/>
                <w:sz w:val="24"/>
              </w:rPr>
              <w:t>3-</w:t>
            </w:r>
            <w:r>
              <w:rPr>
                <w:rFonts w:hint="eastAsia"/>
                <w:color w:val="auto"/>
                <w:sz w:val="24"/>
                <w:lang w:val="en-US" w:eastAsia="zh-CN"/>
              </w:rPr>
              <w:t>3</w:t>
            </w:r>
          </w:p>
        </w:tc>
        <w:tc>
          <w:tcPr>
            <w:tcW w:w="1066" w:type="pct"/>
            <w:vAlign w:val="center"/>
          </w:tcPr>
          <w:p w14:paraId="3C8760B1">
            <w:pPr>
              <w:tabs>
                <w:tab w:val="left" w:pos="1080"/>
              </w:tabs>
              <w:snapToGrid w:val="0"/>
              <w:rPr>
                <w:color w:val="auto"/>
                <w:sz w:val="24"/>
              </w:rPr>
            </w:pPr>
            <w:r>
              <w:rPr>
                <w:color w:val="auto"/>
                <w:sz w:val="24"/>
              </w:rPr>
              <w:t>其他特定资格要求</w:t>
            </w:r>
          </w:p>
        </w:tc>
        <w:tc>
          <w:tcPr>
            <w:tcW w:w="2595" w:type="pct"/>
            <w:vAlign w:val="center"/>
          </w:tcPr>
          <w:p w14:paraId="72B2389D">
            <w:pPr>
              <w:tabs>
                <w:tab w:val="left" w:pos="1080"/>
              </w:tabs>
              <w:snapToGrid w:val="0"/>
              <w:rPr>
                <w:color w:val="auto"/>
                <w:sz w:val="24"/>
              </w:rPr>
            </w:pPr>
            <w:r>
              <w:rPr>
                <w:rFonts w:hint="eastAsia" w:eastAsiaTheme="minorEastAsia"/>
                <w:color w:val="auto"/>
                <w:sz w:val="24"/>
                <w:u w:val="none"/>
                <w:lang w:eastAsia="zh-CN"/>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p>
        </w:tc>
        <w:tc>
          <w:tcPr>
            <w:tcW w:w="882" w:type="pct"/>
            <w:vAlign w:val="center"/>
          </w:tcPr>
          <w:p w14:paraId="7E237407">
            <w:pPr>
              <w:tabs>
                <w:tab w:val="left" w:pos="1080"/>
              </w:tabs>
              <w:snapToGrid w:val="0"/>
              <w:rPr>
                <w:color w:val="auto"/>
                <w:sz w:val="24"/>
              </w:rPr>
            </w:pPr>
            <w:r>
              <w:rPr>
                <w:color w:val="auto"/>
                <w:sz w:val="24"/>
              </w:rPr>
              <w:t>提供证明文件的电子件或电子证照</w:t>
            </w:r>
          </w:p>
        </w:tc>
      </w:tr>
      <w:tr w14:paraId="462E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189CB56">
            <w:pPr>
              <w:tabs>
                <w:tab w:val="left" w:pos="1080"/>
              </w:tabs>
              <w:snapToGrid w:val="0"/>
              <w:jc w:val="center"/>
              <w:rPr>
                <w:color w:val="auto"/>
                <w:sz w:val="24"/>
              </w:rPr>
            </w:pPr>
            <w:r>
              <w:rPr>
                <w:color w:val="auto"/>
                <w:sz w:val="24"/>
              </w:rPr>
              <w:t>4</w:t>
            </w:r>
          </w:p>
        </w:tc>
        <w:tc>
          <w:tcPr>
            <w:tcW w:w="1066" w:type="pct"/>
            <w:vAlign w:val="center"/>
          </w:tcPr>
          <w:p w14:paraId="4CACFBCA">
            <w:pPr>
              <w:tabs>
                <w:tab w:val="left" w:pos="1080"/>
              </w:tabs>
              <w:snapToGrid w:val="0"/>
              <w:rPr>
                <w:color w:val="auto"/>
                <w:sz w:val="24"/>
              </w:rPr>
            </w:pPr>
            <w:r>
              <w:rPr>
                <w:color w:val="auto"/>
                <w:sz w:val="24"/>
              </w:rPr>
              <w:t>投标保证金</w:t>
            </w:r>
          </w:p>
        </w:tc>
        <w:tc>
          <w:tcPr>
            <w:tcW w:w="2595" w:type="pct"/>
            <w:vAlign w:val="center"/>
          </w:tcPr>
          <w:p w14:paraId="5C9D1269">
            <w:pPr>
              <w:tabs>
                <w:tab w:val="left" w:pos="1080"/>
              </w:tabs>
              <w:snapToGrid w:val="0"/>
              <w:rPr>
                <w:color w:val="auto"/>
                <w:sz w:val="24"/>
              </w:rPr>
            </w:pPr>
            <w:r>
              <w:rPr>
                <w:color w:val="auto"/>
                <w:kern w:val="0"/>
                <w:sz w:val="24"/>
              </w:rPr>
              <w:t>按照招标文件的规定提交投标保证金。</w:t>
            </w:r>
          </w:p>
        </w:tc>
        <w:tc>
          <w:tcPr>
            <w:tcW w:w="882" w:type="pct"/>
            <w:vAlign w:val="center"/>
          </w:tcPr>
          <w:p w14:paraId="434913B4">
            <w:pPr>
              <w:tabs>
                <w:tab w:val="left" w:pos="1080"/>
              </w:tabs>
              <w:snapToGrid w:val="0"/>
              <w:rPr>
                <w:color w:val="auto"/>
                <w:sz w:val="24"/>
              </w:rPr>
            </w:pPr>
          </w:p>
        </w:tc>
      </w:tr>
      <w:tr w14:paraId="052A1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1EB3DB5">
            <w:pPr>
              <w:tabs>
                <w:tab w:val="left" w:pos="1080"/>
              </w:tabs>
              <w:snapToGrid w:val="0"/>
              <w:jc w:val="center"/>
              <w:rPr>
                <w:color w:val="auto"/>
                <w:sz w:val="24"/>
              </w:rPr>
            </w:pPr>
            <w:r>
              <w:rPr>
                <w:color w:val="auto"/>
                <w:sz w:val="24"/>
              </w:rPr>
              <w:t>5</w:t>
            </w:r>
          </w:p>
        </w:tc>
        <w:tc>
          <w:tcPr>
            <w:tcW w:w="1066" w:type="pct"/>
            <w:vAlign w:val="center"/>
          </w:tcPr>
          <w:p w14:paraId="6095344A">
            <w:pPr>
              <w:tabs>
                <w:tab w:val="left" w:pos="1080"/>
              </w:tabs>
              <w:snapToGrid w:val="0"/>
              <w:rPr>
                <w:color w:val="auto"/>
                <w:sz w:val="24"/>
              </w:rPr>
            </w:pPr>
            <w:r>
              <w:rPr>
                <w:color w:val="auto"/>
                <w:sz w:val="24"/>
              </w:rPr>
              <w:t>获取招标文件</w:t>
            </w:r>
          </w:p>
        </w:tc>
        <w:tc>
          <w:tcPr>
            <w:tcW w:w="2595" w:type="pct"/>
            <w:vAlign w:val="center"/>
          </w:tcPr>
          <w:p w14:paraId="3C947BE9">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5DFA4858">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882" w:type="pct"/>
            <w:vAlign w:val="center"/>
          </w:tcPr>
          <w:p w14:paraId="1AB62B72">
            <w:pPr>
              <w:tabs>
                <w:tab w:val="left" w:pos="1080"/>
              </w:tabs>
              <w:snapToGrid w:val="0"/>
              <w:rPr>
                <w:color w:val="auto"/>
                <w:sz w:val="24"/>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tbl>
    <w:p w14:paraId="47FA87B8">
      <w:pPr>
        <w:widowControl/>
        <w:jc w:val="left"/>
        <w:rPr>
          <w:color w:val="auto"/>
          <w:sz w:val="24"/>
        </w:rPr>
      </w:pPr>
      <w:bookmarkStart w:id="739" w:name="_Hlt522424701"/>
      <w:bookmarkEnd w:id="739"/>
      <w:bookmarkStart w:id="740" w:name="_Hlt487900425"/>
      <w:bookmarkEnd w:id="740"/>
      <w:bookmarkStart w:id="741" w:name="_Toc127161490"/>
      <w:bookmarkStart w:id="742" w:name="_Toc353873940"/>
      <w:bookmarkStart w:id="743" w:name="_Toc353825550"/>
      <w:bookmarkStart w:id="744" w:name="_Toc226965858"/>
      <w:bookmarkStart w:id="745" w:name="_Toc127151779"/>
      <w:r>
        <w:rPr>
          <w:color w:val="auto"/>
          <w:sz w:val="24"/>
        </w:rPr>
        <w:br w:type="page"/>
      </w:r>
    </w:p>
    <w:p w14:paraId="4DA5185E">
      <w:pPr>
        <w:spacing w:line="360" w:lineRule="auto"/>
        <w:jc w:val="center"/>
        <w:outlineLvl w:val="0"/>
        <w:rPr>
          <w:b/>
          <w:color w:val="auto"/>
          <w:sz w:val="36"/>
          <w:szCs w:val="36"/>
        </w:rPr>
      </w:pPr>
      <w:bookmarkStart w:id="746" w:name="_Toc99301423"/>
      <w:r>
        <w:rPr>
          <w:b/>
          <w:color w:val="auto"/>
          <w:sz w:val="36"/>
          <w:szCs w:val="36"/>
        </w:rPr>
        <w:t xml:space="preserve">第四章   </w:t>
      </w:r>
      <w:bookmarkEnd w:id="741"/>
      <w:bookmarkEnd w:id="742"/>
      <w:bookmarkEnd w:id="743"/>
      <w:bookmarkEnd w:id="744"/>
      <w:bookmarkEnd w:id="745"/>
      <w:bookmarkStart w:id="747" w:name="_Hlt164229061"/>
      <w:bookmarkEnd w:id="747"/>
      <w:r>
        <w:rPr>
          <w:b/>
          <w:color w:val="auto"/>
          <w:sz w:val="36"/>
          <w:szCs w:val="36"/>
        </w:rPr>
        <w:t>评标程序、评标方法和评标标准</w:t>
      </w:r>
      <w:bookmarkEnd w:id="746"/>
    </w:p>
    <w:p w14:paraId="73F7A707">
      <w:pPr>
        <w:tabs>
          <w:tab w:val="left" w:pos="360"/>
          <w:tab w:val="left" w:pos="900"/>
        </w:tabs>
        <w:snapToGrid w:val="0"/>
        <w:spacing w:line="360" w:lineRule="auto"/>
        <w:jc w:val="center"/>
        <w:outlineLvl w:val="1"/>
        <w:rPr>
          <w:b/>
          <w:color w:val="auto"/>
        </w:rPr>
      </w:pPr>
      <w:r>
        <w:rPr>
          <w:b/>
          <w:color w:val="auto"/>
          <w:sz w:val="24"/>
        </w:rPr>
        <w:t>一、</w:t>
      </w:r>
      <w:r>
        <w:rPr>
          <w:rFonts w:hint="eastAsia"/>
          <w:b/>
          <w:color w:val="auto"/>
          <w:sz w:val="24"/>
        </w:rPr>
        <w:t>评标程序、</w:t>
      </w:r>
      <w:r>
        <w:rPr>
          <w:b/>
          <w:color w:val="auto"/>
          <w:sz w:val="24"/>
        </w:rPr>
        <w:t>评标方法</w:t>
      </w:r>
    </w:p>
    <w:p w14:paraId="33112E72">
      <w:pPr>
        <w:numPr>
          <w:ilvl w:val="0"/>
          <w:numId w:val="13"/>
        </w:numPr>
        <w:tabs>
          <w:tab w:val="left" w:pos="360"/>
        </w:tabs>
        <w:snapToGrid w:val="0"/>
        <w:spacing w:line="360" w:lineRule="auto"/>
        <w:outlineLvl w:val="1"/>
        <w:rPr>
          <w:color w:val="auto"/>
          <w:sz w:val="24"/>
        </w:rPr>
      </w:pPr>
      <w:bookmarkStart w:id="748" w:name="_Toc151193639"/>
      <w:bookmarkStart w:id="749" w:name="_Toc164351635"/>
      <w:bookmarkStart w:id="750" w:name="_Toc150480779"/>
      <w:bookmarkStart w:id="751" w:name="_Toc226965814"/>
      <w:bookmarkStart w:id="752" w:name="_Toc305158883"/>
      <w:bookmarkStart w:id="753" w:name="_Toc226309785"/>
      <w:bookmarkStart w:id="754" w:name="_Toc226965731"/>
      <w:bookmarkStart w:id="755" w:name="_Toc305158809"/>
      <w:bookmarkStart w:id="756" w:name="_Toc127151742"/>
      <w:bookmarkStart w:id="757" w:name="_Toc150774746"/>
      <w:bookmarkStart w:id="758" w:name="_Toc264969231"/>
      <w:bookmarkStart w:id="759" w:name="_Toc127151541"/>
      <w:bookmarkStart w:id="760" w:name="_Toc226337237"/>
      <w:bookmarkStart w:id="761" w:name="_Toc195842906"/>
      <w:bookmarkStart w:id="762" w:name="_Toc151190168"/>
      <w:bookmarkStart w:id="763" w:name="_Toc150774641"/>
      <w:bookmarkStart w:id="764" w:name="_Toc164229382"/>
      <w:bookmarkStart w:id="765" w:name="_Toc151193711"/>
      <w:bookmarkStart w:id="766" w:name="_Toc151193929"/>
      <w:bookmarkStart w:id="767" w:name="_Toc149720834"/>
      <w:bookmarkStart w:id="768" w:name="_Toc150509292"/>
      <w:bookmarkStart w:id="769" w:name="_Toc151193783"/>
      <w:bookmarkStart w:id="770" w:name="_Toc265228379"/>
      <w:bookmarkStart w:id="771" w:name="_Toc164229236"/>
      <w:bookmarkStart w:id="772" w:name="_Toc164608655"/>
      <w:bookmarkStart w:id="773" w:name="_Toc142311043"/>
      <w:bookmarkStart w:id="774" w:name="_Toc164608810"/>
      <w:bookmarkStart w:id="775" w:name="_Toc127161455"/>
      <w:bookmarkStart w:id="776" w:name="_Toc151193855"/>
      <w:bookmarkStart w:id="777" w:name="_Toc353825551"/>
      <w:bookmarkStart w:id="778" w:name="_Toc353873941"/>
      <w:bookmarkStart w:id="779" w:name="_Toc264969245"/>
      <w:bookmarkStart w:id="780" w:name="_Toc150480793"/>
      <w:bookmarkStart w:id="781" w:name="_Toc353873935"/>
      <w:bookmarkStart w:id="782" w:name="_Toc305158897"/>
      <w:bookmarkStart w:id="783" w:name="_Toc226965828"/>
      <w:bookmarkStart w:id="784" w:name="_Toc142311057"/>
      <w:bookmarkStart w:id="785" w:name="_Toc305158823"/>
      <w:bookmarkStart w:id="786" w:name="_Toc353873665"/>
      <w:bookmarkStart w:id="787" w:name="_Toc150774760"/>
      <w:bookmarkStart w:id="788" w:name="_Toc265228393"/>
      <w:bookmarkStart w:id="789" w:name="_Toc226337251"/>
      <w:bookmarkStart w:id="790" w:name="_Toc127151555"/>
      <w:bookmarkStart w:id="791" w:name="_Toc353825545"/>
      <w:bookmarkStart w:id="792" w:name="_Toc195842920"/>
      <w:r>
        <w:rPr>
          <w:color w:val="auto"/>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7B936C02">
      <w:pPr>
        <w:numPr>
          <w:ilvl w:val="1"/>
          <w:numId w:val="13"/>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bookmarkStart w:id="793" w:name="_Toc520356167"/>
    </w:p>
    <w:p w14:paraId="151A9E52">
      <w:pPr>
        <w:numPr>
          <w:ilvl w:val="1"/>
          <w:numId w:val="13"/>
        </w:numPr>
        <w:tabs>
          <w:tab w:val="left" w:pos="1080"/>
        </w:tabs>
        <w:snapToGrid w:val="0"/>
        <w:spacing w:line="360" w:lineRule="auto"/>
        <w:ind w:left="1077" w:hanging="720"/>
        <w:rPr>
          <w:color w:val="auto"/>
          <w:sz w:val="24"/>
        </w:rPr>
      </w:pPr>
      <w:r>
        <w:rPr>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color w:val="auto"/>
          <w:sz w:val="24"/>
        </w:rPr>
        <w:t>要求的，</w:t>
      </w:r>
      <w:r>
        <w:rPr>
          <w:b/>
          <w:color w:val="auto"/>
          <w:sz w:val="24"/>
        </w:rPr>
        <w:t>投标无效</w:t>
      </w:r>
      <w:r>
        <w:rPr>
          <w:color w:val="auto"/>
          <w:sz w:val="24"/>
        </w:rPr>
        <w:t>。</w:t>
      </w:r>
    </w:p>
    <w:p w14:paraId="1845E3B9">
      <w:pPr>
        <w:tabs>
          <w:tab w:val="left" w:pos="900"/>
          <w:tab w:val="left" w:pos="1080"/>
          <w:tab w:val="left" w:pos="1589"/>
        </w:tabs>
        <w:snapToGrid w:val="0"/>
        <w:spacing w:line="360" w:lineRule="auto"/>
        <w:ind w:leftChars="-170" w:hanging="357" w:hangingChars="148"/>
        <w:jc w:val="center"/>
        <w:rPr>
          <w:b/>
          <w:color w:val="auto"/>
          <w:sz w:val="24"/>
        </w:rPr>
      </w:pPr>
      <w:r>
        <w:rPr>
          <w:b/>
          <w:color w:val="auto"/>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14:paraId="0EEB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shd w:val="clear" w:color="auto" w:fill="auto"/>
            <w:vAlign w:val="center"/>
          </w:tcPr>
          <w:p w14:paraId="622B7846">
            <w:pPr>
              <w:widowControl/>
              <w:jc w:val="center"/>
              <w:rPr>
                <w:b/>
                <w:color w:val="auto"/>
                <w:kern w:val="0"/>
                <w:sz w:val="24"/>
              </w:rPr>
            </w:pPr>
            <w:r>
              <w:rPr>
                <w:b/>
                <w:color w:val="auto"/>
                <w:kern w:val="0"/>
                <w:sz w:val="24"/>
              </w:rPr>
              <w:t>序号</w:t>
            </w:r>
          </w:p>
        </w:tc>
        <w:tc>
          <w:tcPr>
            <w:tcW w:w="975" w:type="pct"/>
            <w:shd w:val="clear" w:color="auto" w:fill="auto"/>
            <w:vAlign w:val="center"/>
          </w:tcPr>
          <w:p w14:paraId="555E0153">
            <w:pPr>
              <w:widowControl/>
              <w:jc w:val="center"/>
              <w:rPr>
                <w:b/>
                <w:color w:val="auto"/>
                <w:kern w:val="0"/>
                <w:sz w:val="24"/>
              </w:rPr>
            </w:pPr>
            <w:r>
              <w:rPr>
                <w:b/>
                <w:color w:val="auto"/>
                <w:kern w:val="0"/>
                <w:sz w:val="24"/>
              </w:rPr>
              <w:t>审查因素</w:t>
            </w:r>
          </w:p>
        </w:tc>
        <w:tc>
          <w:tcPr>
            <w:tcW w:w="3621" w:type="pct"/>
            <w:shd w:val="clear" w:color="auto" w:fill="auto"/>
            <w:vAlign w:val="center"/>
          </w:tcPr>
          <w:p w14:paraId="0C3E5355">
            <w:pPr>
              <w:widowControl/>
              <w:jc w:val="center"/>
              <w:rPr>
                <w:b/>
                <w:color w:val="auto"/>
                <w:kern w:val="0"/>
                <w:sz w:val="24"/>
              </w:rPr>
            </w:pPr>
            <w:r>
              <w:rPr>
                <w:b/>
                <w:color w:val="auto"/>
                <w:kern w:val="0"/>
                <w:sz w:val="24"/>
              </w:rPr>
              <w:t>审查内容</w:t>
            </w:r>
          </w:p>
        </w:tc>
      </w:tr>
      <w:tr w14:paraId="2170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119448D7">
            <w:pPr>
              <w:widowControl/>
              <w:jc w:val="center"/>
              <w:rPr>
                <w:color w:val="auto"/>
                <w:kern w:val="0"/>
                <w:sz w:val="24"/>
              </w:rPr>
            </w:pPr>
            <w:r>
              <w:rPr>
                <w:color w:val="auto"/>
                <w:kern w:val="0"/>
                <w:sz w:val="24"/>
              </w:rPr>
              <w:t>1</w:t>
            </w:r>
          </w:p>
        </w:tc>
        <w:tc>
          <w:tcPr>
            <w:tcW w:w="975" w:type="pct"/>
            <w:shd w:val="clear" w:color="auto" w:fill="auto"/>
            <w:vAlign w:val="center"/>
          </w:tcPr>
          <w:p w14:paraId="5126B4D5">
            <w:pPr>
              <w:widowControl/>
              <w:jc w:val="left"/>
              <w:rPr>
                <w:color w:val="auto"/>
                <w:kern w:val="0"/>
                <w:sz w:val="24"/>
              </w:rPr>
            </w:pPr>
            <w:r>
              <w:rPr>
                <w:color w:val="auto"/>
                <w:kern w:val="0"/>
                <w:sz w:val="24"/>
              </w:rPr>
              <w:t>授权委托书</w:t>
            </w:r>
          </w:p>
        </w:tc>
        <w:tc>
          <w:tcPr>
            <w:tcW w:w="3621" w:type="pct"/>
            <w:shd w:val="clear" w:color="auto" w:fill="auto"/>
            <w:vAlign w:val="center"/>
          </w:tcPr>
          <w:p w14:paraId="70E82D29">
            <w:pPr>
              <w:widowControl/>
              <w:jc w:val="left"/>
              <w:rPr>
                <w:color w:val="auto"/>
                <w:kern w:val="0"/>
                <w:sz w:val="24"/>
              </w:rPr>
            </w:pPr>
            <w:r>
              <w:rPr>
                <w:color w:val="auto"/>
                <w:kern w:val="0"/>
                <w:sz w:val="24"/>
              </w:rPr>
              <w:t>按招标文件要求提供授权委托书；</w:t>
            </w:r>
          </w:p>
        </w:tc>
      </w:tr>
      <w:tr w14:paraId="00C7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012EEBA">
            <w:pPr>
              <w:widowControl/>
              <w:jc w:val="center"/>
              <w:rPr>
                <w:color w:val="auto"/>
                <w:kern w:val="0"/>
                <w:sz w:val="24"/>
              </w:rPr>
            </w:pPr>
            <w:r>
              <w:rPr>
                <w:color w:val="auto"/>
                <w:kern w:val="0"/>
                <w:sz w:val="24"/>
              </w:rPr>
              <w:t>2</w:t>
            </w:r>
          </w:p>
        </w:tc>
        <w:tc>
          <w:tcPr>
            <w:tcW w:w="975" w:type="pct"/>
            <w:shd w:val="clear" w:color="auto" w:fill="auto"/>
            <w:vAlign w:val="center"/>
          </w:tcPr>
          <w:p w14:paraId="377E6CCD">
            <w:pPr>
              <w:widowControl/>
              <w:jc w:val="left"/>
              <w:rPr>
                <w:color w:val="auto"/>
                <w:kern w:val="0"/>
                <w:sz w:val="24"/>
              </w:rPr>
            </w:pPr>
            <w:r>
              <w:rPr>
                <w:color w:val="auto"/>
                <w:kern w:val="0"/>
                <w:sz w:val="24"/>
              </w:rPr>
              <w:t>投标完整性</w:t>
            </w:r>
          </w:p>
        </w:tc>
        <w:tc>
          <w:tcPr>
            <w:tcW w:w="3621" w:type="pct"/>
            <w:shd w:val="clear" w:color="auto" w:fill="auto"/>
            <w:vAlign w:val="center"/>
          </w:tcPr>
          <w:p w14:paraId="7EC4B450">
            <w:pPr>
              <w:widowControl/>
              <w:jc w:val="left"/>
              <w:rPr>
                <w:color w:val="auto"/>
                <w:kern w:val="0"/>
                <w:sz w:val="24"/>
              </w:rPr>
            </w:pPr>
            <w:r>
              <w:rPr>
                <w:color w:val="auto"/>
                <w:sz w:val="24"/>
              </w:rPr>
              <w:t>未将一个采购包中的内容拆分投标；</w:t>
            </w:r>
          </w:p>
        </w:tc>
      </w:tr>
      <w:tr w14:paraId="6F51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C855AAF">
            <w:pPr>
              <w:widowControl/>
              <w:jc w:val="center"/>
              <w:rPr>
                <w:color w:val="auto"/>
                <w:kern w:val="0"/>
                <w:sz w:val="24"/>
              </w:rPr>
            </w:pPr>
            <w:r>
              <w:rPr>
                <w:color w:val="auto"/>
                <w:kern w:val="0"/>
                <w:sz w:val="24"/>
              </w:rPr>
              <w:t>3</w:t>
            </w:r>
          </w:p>
        </w:tc>
        <w:tc>
          <w:tcPr>
            <w:tcW w:w="975" w:type="pct"/>
            <w:shd w:val="clear" w:color="auto" w:fill="auto"/>
            <w:vAlign w:val="center"/>
          </w:tcPr>
          <w:p w14:paraId="1B9DCF3B">
            <w:pPr>
              <w:widowControl/>
              <w:jc w:val="left"/>
              <w:rPr>
                <w:color w:val="auto"/>
                <w:kern w:val="0"/>
                <w:sz w:val="24"/>
              </w:rPr>
            </w:pPr>
            <w:r>
              <w:rPr>
                <w:color w:val="auto"/>
                <w:kern w:val="0"/>
                <w:sz w:val="24"/>
              </w:rPr>
              <w:t>投标报价</w:t>
            </w:r>
          </w:p>
        </w:tc>
        <w:tc>
          <w:tcPr>
            <w:tcW w:w="3621" w:type="pct"/>
            <w:shd w:val="clear" w:color="auto" w:fill="auto"/>
            <w:vAlign w:val="center"/>
          </w:tcPr>
          <w:p w14:paraId="77ED88C6">
            <w:pPr>
              <w:widowControl/>
              <w:jc w:val="left"/>
              <w:rPr>
                <w:color w:val="auto"/>
                <w:kern w:val="0"/>
                <w:sz w:val="24"/>
              </w:rPr>
            </w:pPr>
            <w:r>
              <w:rPr>
                <w:color w:val="auto"/>
                <w:kern w:val="0"/>
                <w:sz w:val="24"/>
              </w:rPr>
              <w:t>投标报价未</w:t>
            </w:r>
            <w:r>
              <w:rPr>
                <w:color w:val="auto"/>
                <w:sz w:val="24"/>
              </w:rPr>
              <w:t>超过招标文件中规定的项目/采购包预算金额或者项目/采购包最高限价</w:t>
            </w:r>
            <w:r>
              <w:rPr>
                <w:color w:val="auto"/>
                <w:kern w:val="0"/>
                <w:sz w:val="24"/>
              </w:rPr>
              <w:t>；</w:t>
            </w:r>
          </w:p>
        </w:tc>
      </w:tr>
      <w:tr w14:paraId="66F3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29E35B81">
            <w:pPr>
              <w:widowControl/>
              <w:jc w:val="center"/>
              <w:rPr>
                <w:color w:val="auto"/>
                <w:kern w:val="0"/>
                <w:sz w:val="24"/>
              </w:rPr>
            </w:pPr>
            <w:r>
              <w:rPr>
                <w:color w:val="auto"/>
                <w:kern w:val="0"/>
                <w:sz w:val="24"/>
              </w:rPr>
              <w:t>4</w:t>
            </w:r>
          </w:p>
        </w:tc>
        <w:tc>
          <w:tcPr>
            <w:tcW w:w="975" w:type="pct"/>
            <w:shd w:val="clear" w:color="auto" w:fill="auto"/>
            <w:vAlign w:val="center"/>
          </w:tcPr>
          <w:p w14:paraId="5CF0BC52">
            <w:pPr>
              <w:widowControl/>
              <w:jc w:val="left"/>
              <w:rPr>
                <w:color w:val="auto"/>
                <w:kern w:val="0"/>
                <w:sz w:val="24"/>
              </w:rPr>
            </w:pPr>
            <w:r>
              <w:rPr>
                <w:color w:val="auto"/>
                <w:kern w:val="0"/>
                <w:sz w:val="24"/>
              </w:rPr>
              <w:t>报价唯一性</w:t>
            </w:r>
          </w:p>
        </w:tc>
        <w:tc>
          <w:tcPr>
            <w:tcW w:w="3621" w:type="pct"/>
            <w:shd w:val="clear" w:color="auto" w:fill="auto"/>
            <w:vAlign w:val="center"/>
          </w:tcPr>
          <w:p w14:paraId="38E0E590">
            <w:pPr>
              <w:widowControl/>
              <w:jc w:val="left"/>
              <w:rPr>
                <w:color w:val="auto"/>
                <w:kern w:val="0"/>
                <w:sz w:val="24"/>
              </w:rPr>
            </w:pPr>
            <w:r>
              <w:rPr>
                <w:color w:val="auto"/>
                <w:kern w:val="0"/>
                <w:sz w:val="24"/>
              </w:rPr>
              <w:t>投标文件未</w:t>
            </w:r>
            <w:r>
              <w:rPr>
                <w:color w:val="auto"/>
                <w:sz w:val="24"/>
              </w:rPr>
              <w:t>出现可选择性或可调整的报价（招标文件另有规定的除外）</w:t>
            </w:r>
            <w:r>
              <w:rPr>
                <w:color w:val="auto"/>
                <w:kern w:val="0"/>
                <w:sz w:val="24"/>
              </w:rPr>
              <w:t>；</w:t>
            </w:r>
          </w:p>
        </w:tc>
      </w:tr>
      <w:tr w14:paraId="482B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50F89FD9">
            <w:pPr>
              <w:widowControl/>
              <w:jc w:val="center"/>
              <w:rPr>
                <w:color w:val="auto"/>
                <w:kern w:val="0"/>
                <w:sz w:val="24"/>
              </w:rPr>
            </w:pPr>
            <w:r>
              <w:rPr>
                <w:color w:val="auto"/>
                <w:kern w:val="0"/>
                <w:sz w:val="24"/>
              </w:rPr>
              <w:t>5</w:t>
            </w:r>
          </w:p>
        </w:tc>
        <w:tc>
          <w:tcPr>
            <w:tcW w:w="975" w:type="pct"/>
            <w:shd w:val="clear" w:color="auto" w:fill="auto"/>
            <w:vAlign w:val="center"/>
          </w:tcPr>
          <w:p w14:paraId="203B6D49">
            <w:pPr>
              <w:widowControl/>
              <w:jc w:val="left"/>
              <w:rPr>
                <w:color w:val="auto"/>
                <w:kern w:val="0"/>
                <w:sz w:val="24"/>
              </w:rPr>
            </w:pPr>
            <w:r>
              <w:rPr>
                <w:color w:val="auto"/>
                <w:kern w:val="0"/>
                <w:sz w:val="24"/>
              </w:rPr>
              <w:t>投标有效期</w:t>
            </w:r>
          </w:p>
        </w:tc>
        <w:tc>
          <w:tcPr>
            <w:tcW w:w="3621" w:type="pct"/>
            <w:shd w:val="clear" w:color="auto" w:fill="auto"/>
            <w:vAlign w:val="center"/>
          </w:tcPr>
          <w:p w14:paraId="2694C13A">
            <w:pPr>
              <w:widowControl/>
              <w:jc w:val="left"/>
              <w:rPr>
                <w:color w:val="auto"/>
                <w:kern w:val="0"/>
                <w:sz w:val="24"/>
              </w:rPr>
            </w:pPr>
            <w:r>
              <w:rPr>
                <w:color w:val="auto"/>
                <w:kern w:val="0"/>
                <w:sz w:val="24"/>
              </w:rPr>
              <w:t>投标文件中承诺的投标有效期满足招标文件中载明的投标有效期的；</w:t>
            </w:r>
          </w:p>
        </w:tc>
      </w:tr>
      <w:tr w14:paraId="7FC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7FC727F">
            <w:pPr>
              <w:widowControl/>
              <w:jc w:val="center"/>
              <w:rPr>
                <w:color w:val="auto"/>
                <w:kern w:val="0"/>
                <w:sz w:val="24"/>
              </w:rPr>
            </w:pPr>
            <w:r>
              <w:rPr>
                <w:color w:val="auto"/>
                <w:kern w:val="0"/>
                <w:sz w:val="24"/>
              </w:rPr>
              <w:t>6</w:t>
            </w:r>
          </w:p>
        </w:tc>
        <w:tc>
          <w:tcPr>
            <w:tcW w:w="975" w:type="pct"/>
            <w:shd w:val="clear" w:color="auto" w:fill="auto"/>
            <w:vAlign w:val="center"/>
          </w:tcPr>
          <w:p w14:paraId="1D005CF8">
            <w:pPr>
              <w:widowControl/>
              <w:jc w:val="left"/>
              <w:rPr>
                <w:color w:val="auto"/>
                <w:kern w:val="0"/>
                <w:sz w:val="24"/>
              </w:rPr>
            </w:pPr>
            <w:r>
              <w:rPr>
                <w:color w:val="auto"/>
                <w:kern w:val="0"/>
                <w:sz w:val="24"/>
              </w:rPr>
              <w:t>实质性格式</w:t>
            </w:r>
          </w:p>
        </w:tc>
        <w:tc>
          <w:tcPr>
            <w:tcW w:w="3621" w:type="pct"/>
            <w:shd w:val="clear" w:color="auto" w:fill="auto"/>
            <w:vAlign w:val="center"/>
          </w:tcPr>
          <w:p w14:paraId="3A59D753">
            <w:pPr>
              <w:widowControl/>
              <w:jc w:val="left"/>
              <w:rPr>
                <w:color w:val="auto"/>
                <w:kern w:val="0"/>
                <w:sz w:val="24"/>
              </w:rPr>
            </w:pPr>
            <w:r>
              <w:rPr>
                <w:color w:val="auto"/>
                <w:kern w:val="0"/>
                <w:sz w:val="24"/>
              </w:rPr>
              <w:t>标记为“实质性格式”的文件均按招标文件要求提供且签署、盖章的；</w:t>
            </w:r>
          </w:p>
        </w:tc>
      </w:tr>
      <w:tr w14:paraId="222F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0B67CEB">
            <w:pPr>
              <w:widowControl/>
              <w:jc w:val="center"/>
              <w:rPr>
                <w:color w:val="auto"/>
                <w:kern w:val="0"/>
                <w:sz w:val="24"/>
              </w:rPr>
            </w:pPr>
            <w:r>
              <w:rPr>
                <w:color w:val="auto"/>
                <w:kern w:val="0"/>
                <w:sz w:val="24"/>
              </w:rPr>
              <w:t>7</w:t>
            </w:r>
          </w:p>
        </w:tc>
        <w:tc>
          <w:tcPr>
            <w:tcW w:w="975" w:type="pct"/>
            <w:shd w:val="clear" w:color="auto" w:fill="auto"/>
            <w:vAlign w:val="center"/>
          </w:tcPr>
          <w:p w14:paraId="530CCFD2">
            <w:pPr>
              <w:widowControl/>
              <w:jc w:val="left"/>
              <w:rPr>
                <w:color w:val="auto"/>
                <w:kern w:val="0"/>
                <w:sz w:val="24"/>
              </w:rPr>
            </w:pPr>
            <w:r>
              <w:rPr>
                <w:rFonts w:ascii="Segoe UI Symbol" w:hAnsi="Segoe UI Symbol" w:cs="Segoe UI Symbol"/>
                <w:color w:val="auto"/>
                <w:kern w:val="0"/>
                <w:sz w:val="24"/>
              </w:rPr>
              <w:t>★</w:t>
            </w:r>
            <w:r>
              <w:rPr>
                <w:color w:val="auto"/>
                <w:kern w:val="0"/>
                <w:sz w:val="24"/>
              </w:rPr>
              <w:t>号条款响应</w:t>
            </w:r>
          </w:p>
        </w:tc>
        <w:tc>
          <w:tcPr>
            <w:tcW w:w="3621" w:type="pct"/>
            <w:shd w:val="clear" w:color="auto" w:fill="auto"/>
            <w:vAlign w:val="center"/>
          </w:tcPr>
          <w:p w14:paraId="5F9E32BC">
            <w:pPr>
              <w:widowControl/>
              <w:jc w:val="left"/>
              <w:rPr>
                <w:color w:val="auto"/>
                <w:kern w:val="0"/>
                <w:sz w:val="24"/>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r>
      <w:tr w14:paraId="7ED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DF75A0D">
            <w:pPr>
              <w:widowControl/>
              <w:jc w:val="center"/>
              <w:rPr>
                <w:rFonts w:hint="eastAsia" w:eastAsia="宋体"/>
                <w:color w:val="auto"/>
                <w:kern w:val="0"/>
                <w:sz w:val="24"/>
                <w:lang w:eastAsia="zh-CN"/>
              </w:rPr>
            </w:pPr>
            <w:r>
              <w:rPr>
                <w:rFonts w:hint="eastAsia"/>
                <w:color w:val="auto"/>
                <w:kern w:val="0"/>
                <w:sz w:val="24"/>
                <w:lang w:val="en-US" w:eastAsia="zh-CN"/>
              </w:rPr>
              <w:t>8</w:t>
            </w:r>
          </w:p>
        </w:tc>
        <w:tc>
          <w:tcPr>
            <w:tcW w:w="975" w:type="pct"/>
            <w:shd w:val="clear" w:color="auto" w:fill="auto"/>
            <w:vAlign w:val="center"/>
          </w:tcPr>
          <w:p w14:paraId="553683A4">
            <w:pPr>
              <w:widowControl/>
              <w:jc w:val="left"/>
              <w:rPr>
                <w:color w:val="auto"/>
                <w:kern w:val="0"/>
                <w:sz w:val="24"/>
              </w:rPr>
            </w:pPr>
            <w:r>
              <w:rPr>
                <w:color w:val="auto"/>
                <w:kern w:val="0"/>
                <w:sz w:val="24"/>
              </w:rPr>
              <w:t>报价的修正（如有）</w:t>
            </w:r>
          </w:p>
        </w:tc>
        <w:tc>
          <w:tcPr>
            <w:tcW w:w="3621" w:type="pct"/>
            <w:shd w:val="clear" w:color="auto" w:fill="auto"/>
            <w:vAlign w:val="center"/>
          </w:tcPr>
          <w:p w14:paraId="73813802">
            <w:pPr>
              <w:widowControl/>
              <w:jc w:val="left"/>
              <w:rPr>
                <w:color w:val="auto"/>
                <w:kern w:val="0"/>
                <w:sz w:val="24"/>
              </w:rPr>
            </w:pPr>
            <w:r>
              <w:rPr>
                <w:color w:val="auto"/>
                <w:kern w:val="0"/>
                <w:sz w:val="24"/>
              </w:rPr>
              <w:t>不涉及报价修正，或投标文件报价出现前后不一致时，投标人对修正后的报价予以确认；（如有）</w:t>
            </w:r>
          </w:p>
        </w:tc>
      </w:tr>
      <w:tr w14:paraId="3105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D73A86E">
            <w:pPr>
              <w:widowControl/>
              <w:jc w:val="center"/>
              <w:rPr>
                <w:rFonts w:hint="eastAsia" w:eastAsia="宋体"/>
                <w:color w:val="auto"/>
                <w:kern w:val="0"/>
                <w:sz w:val="24"/>
                <w:lang w:eastAsia="zh-CN"/>
              </w:rPr>
            </w:pPr>
            <w:r>
              <w:rPr>
                <w:rFonts w:hint="eastAsia"/>
                <w:color w:val="auto"/>
                <w:kern w:val="0"/>
                <w:sz w:val="24"/>
                <w:lang w:val="en-US" w:eastAsia="zh-CN"/>
              </w:rPr>
              <w:t>9</w:t>
            </w:r>
          </w:p>
        </w:tc>
        <w:tc>
          <w:tcPr>
            <w:tcW w:w="975" w:type="pct"/>
            <w:shd w:val="clear" w:color="auto" w:fill="auto"/>
            <w:vAlign w:val="center"/>
          </w:tcPr>
          <w:p w14:paraId="1486FF00">
            <w:pPr>
              <w:widowControl/>
              <w:jc w:val="left"/>
              <w:rPr>
                <w:color w:val="auto"/>
                <w:kern w:val="0"/>
                <w:sz w:val="24"/>
              </w:rPr>
            </w:pPr>
            <w:r>
              <w:rPr>
                <w:color w:val="auto"/>
                <w:kern w:val="0"/>
                <w:sz w:val="24"/>
              </w:rPr>
              <w:t>国家有关部门对投标人的投标产品有强制性规定或要求的</w:t>
            </w:r>
          </w:p>
        </w:tc>
        <w:tc>
          <w:tcPr>
            <w:tcW w:w="3621" w:type="pct"/>
            <w:shd w:val="clear" w:color="auto" w:fill="auto"/>
            <w:vAlign w:val="center"/>
          </w:tcPr>
          <w:p w14:paraId="6EE6ECEE">
            <w:pPr>
              <w:widowControl/>
              <w:jc w:val="left"/>
              <w:rPr>
                <w:color w:val="auto"/>
                <w:kern w:val="0"/>
                <w:sz w:val="24"/>
              </w:rPr>
            </w:pPr>
            <w:r>
              <w:rPr>
                <w:color w:val="auto"/>
                <w:kern w:val="0"/>
                <w:sz w:val="24"/>
              </w:rPr>
              <w:t>国家有关部门对投标人的投标产品有强制性规定或要求的（如相应技术、安全、节能和环保等），投标人的投标产品应符合相应规定或要求，并提供证明文件电子件：</w:t>
            </w:r>
          </w:p>
          <w:p w14:paraId="39DCF858">
            <w:pPr>
              <w:widowControl/>
              <w:jc w:val="left"/>
              <w:rPr>
                <w:color w:val="auto"/>
                <w:kern w:val="0"/>
                <w:sz w:val="24"/>
              </w:rPr>
            </w:pPr>
            <w:r>
              <w:rPr>
                <w:color w:val="auto"/>
                <w:kern w:val="0"/>
                <w:sz w:val="24"/>
              </w:rPr>
              <w:t>1）采购的产品若属于《节能产品政府采购品目清单》范围中政府强制采购产品，则投标人所报产品必须获得国家确定的认证机构出具的、处于有效期之内的节能产品认证证书；</w:t>
            </w:r>
          </w:p>
          <w:p w14:paraId="6BD22A79">
            <w:pPr>
              <w:widowControl/>
              <w:jc w:val="left"/>
              <w:rPr>
                <w:color w:val="auto"/>
                <w:sz w:val="24"/>
              </w:rPr>
            </w:pPr>
            <w:r>
              <w:rPr>
                <w:color w:val="auto"/>
                <w:kern w:val="0"/>
                <w:sz w:val="24"/>
              </w:rPr>
              <w:t>2）</w:t>
            </w:r>
            <w:r>
              <w:rPr>
                <w:color w:val="auto"/>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rPr>
              <w:t>公安部颁发的计算机信息系统安全专用产品销售许可证</w:t>
            </w:r>
            <w:r>
              <w:rPr>
                <w:color w:val="auto"/>
                <w:sz w:val="24"/>
              </w:rPr>
              <w:t>，且在有效期内，亦视为符合要求）</w:t>
            </w:r>
          </w:p>
          <w:p w14:paraId="72866FDA">
            <w:pPr>
              <w:widowControl/>
              <w:jc w:val="left"/>
              <w:rPr>
                <w:color w:val="auto"/>
                <w:kern w:val="0"/>
                <w:sz w:val="24"/>
              </w:rPr>
            </w:pPr>
            <w:r>
              <w:rPr>
                <w:color w:val="auto"/>
                <w:sz w:val="24"/>
              </w:rPr>
              <w:t>3）项目中涉及涂料、胶黏剂、油墨、清洗剂等挥发性有机物产品，且属于强制性标准的，供应商应执行符合本市和国家的VOCs 含量限制标准。</w:t>
            </w:r>
          </w:p>
        </w:tc>
      </w:tr>
      <w:tr w14:paraId="5CA3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4B083655">
            <w:pPr>
              <w:widowControl/>
              <w:jc w:val="center"/>
              <w:rPr>
                <w:rFonts w:hint="eastAsia" w:eastAsia="宋体"/>
                <w:color w:val="auto"/>
                <w:kern w:val="0"/>
                <w:sz w:val="24"/>
                <w:lang w:eastAsia="zh-CN"/>
              </w:rPr>
            </w:pPr>
            <w:r>
              <w:rPr>
                <w:color w:val="auto"/>
                <w:kern w:val="0"/>
                <w:sz w:val="24"/>
              </w:rPr>
              <w:t>1</w:t>
            </w:r>
            <w:r>
              <w:rPr>
                <w:rFonts w:hint="eastAsia"/>
                <w:color w:val="auto"/>
                <w:kern w:val="0"/>
                <w:sz w:val="24"/>
                <w:lang w:val="en-US" w:eastAsia="zh-CN"/>
              </w:rPr>
              <w:t>0</w:t>
            </w:r>
          </w:p>
        </w:tc>
        <w:tc>
          <w:tcPr>
            <w:tcW w:w="975" w:type="pct"/>
            <w:shd w:val="clear" w:color="auto" w:fill="auto"/>
            <w:vAlign w:val="center"/>
          </w:tcPr>
          <w:p w14:paraId="1A41B29B">
            <w:pPr>
              <w:widowControl/>
              <w:jc w:val="left"/>
              <w:rPr>
                <w:color w:val="auto"/>
                <w:kern w:val="0"/>
                <w:sz w:val="24"/>
              </w:rPr>
            </w:pPr>
            <w:r>
              <w:rPr>
                <w:color w:val="auto"/>
                <w:kern w:val="0"/>
                <w:sz w:val="24"/>
              </w:rPr>
              <w:t>公平竞争</w:t>
            </w:r>
          </w:p>
        </w:tc>
        <w:tc>
          <w:tcPr>
            <w:tcW w:w="3621" w:type="pct"/>
            <w:shd w:val="clear" w:color="auto" w:fill="auto"/>
            <w:vAlign w:val="center"/>
          </w:tcPr>
          <w:p w14:paraId="380AA135">
            <w:pPr>
              <w:widowControl/>
              <w:jc w:val="left"/>
              <w:rPr>
                <w:color w:val="auto"/>
                <w:kern w:val="0"/>
                <w:sz w:val="24"/>
              </w:rPr>
            </w:pPr>
            <w:r>
              <w:rPr>
                <w:color w:val="auto"/>
                <w:sz w:val="24"/>
              </w:rPr>
              <w:t>投标人遵循公平竞争的原则，不存在恶意串通，妨碍其他投标人的竞争行为，不存在损害采购人或者其他投标人的合法权益情形的；</w:t>
            </w:r>
          </w:p>
        </w:tc>
      </w:tr>
      <w:tr w14:paraId="76A6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57E9746">
            <w:pPr>
              <w:widowControl/>
              <w:jc w:val="center"/>
              <w:rPr>
                <w:rFonts w:hint="default" w:eastAsia="宋体"/>
                <w:color w:val="auto"/>
                <w:kern w:val="0"/>
                <w:sz w:val="24"/>
                <w:lang w:val="en-US" w:eastAsia="zh-CN"/>
              </w:rPr>
            </w:pPr>
            <w:r>
              <w:rPr>
                <w:rFonts w:hint="eastAsia"/>
                <w:color w:val="auto"/>
                <w:kern w:val="0"/>
                <w:sz w:val="24"/>
                <w:lang w:val="en-US" w:eastAsia="zh-CN"/>
              </w:rPr>
              <w:t>11</w:t>
            </w:r>
          </w:p>
        </w:tc>
        <w:tc>
          <w:tcPr>
            <w:tcW w:w="975" w:type="pct"/>
            <w:shd w:val="clear" w:color="auto" w:fill="auto"/>
            <w:vAlign w:val="center"/>
          </w:tcPr>
          <w:p w14:paraId="2DEA0D17">
            <w:pPr>
              <w:widowControl/>
              <w:jc w:val="left"/>
              <w:rPr>
                <w:color w:val="auto"/>
                <w:kern w:val="0"/>
                <w:sz w:val="24"/>
              </w:rPr>
            </w:pPr>
            <w:r>
              <w:rPr>
                <w:color w:val="auto"/>
                <w:kern w:val="0"/>
                <w:sz w:val="24"/>
              </w:rPr>
              <w:t>串通投标</w:t>
            </w:r>
          </w:p>
        </w:tc>
        <w:tc>
          <w:tcPr>
            <w:tcW w:w="3621" w:type="pct"/>
            <w:shd w:val="clear" w:color="auto" w:fill="auto"/>
            <w:vAlign w:val="center"/>
          </w:tcPr>
          <w:p w14:paraId="033CB6A2">
            <w:pPr>
              <w:widowControl/>
              <w:jc w:val="left"/>
              <w:rPr>
                <w:color w:val="auto"/>
                <w:kern w:val="0"/>
                <w:sz w:val="24"/>
              </w:rPr>
            </w:pPr>
            <w:r>
              <w:rPr>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25E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445AEB75">
            <w:pPr>
              <w:widowControl/>
              <w:jc w:val="center"/>
              <w:rPr>
                <w:rFonts w:hint="eastAsia" w:eastAsia="宋体"/>
                <w:color w:val="auto"/>
                <w:kern w:val="0"/>
                <w:sz w:val="24"/>
                <w:lang w:eastAsia="zh-CN"/>
              </w:rPr>
            </w:pPr>
            <w:r>
              <w:rPr>
                <w:color w:val="auto"/>
                <w:kern w:val="0"/>
                <w:sz w:val="24"/>
              </w:rPr>
              <w:t>1</w:t>
            </w:r>
            <w:r>
              <w:rPr>
                <w:rFonts w:hint="eastAsia"/>
                <w:color w:val="auto"/>
                <w:kern w:val="0"/>
                <w:sz w:val="24"/>
                <w:lang w:val="en-US" w:eastAsia="zh-CN"/>
              </w:rPr>
              <w:t>2</w:t>
            </w:r>
          </w:p>
        </w:tc>
        <w:tc>
          <w:tcPr>
            <w:tcW w:w="975" w:type="pct"/>
            <w:shd w:val="clear" w:color="auto" w:fill="auto"/>
            <w:vAlign w:val="center"/>
          </w:tcPr>
          <w:p w14:paraId="009238AC">
            <w:pPr>
              <w:widowControl/>
              <w:jc w:val="left"/>
              <w:rPr>
                <w:color w:val="auto"/>
                <w:kern w:val="0"/>
                <w:sz w:val="24"/>
              </w:rPr>
            </w:pPr>
            <w:r>
              <w:rPr>
                <w:color w:val="auto"/>
                <w:kern w:val="0"/>
                <w:sz w:val="24"/>
              </w:rPr>
              <w:t>附加条件</w:t>
            </w:r>
          </w:p>
        </w:tc>
        <w:tc>
          <w:tcPr>
            <w:tcW w:w="3621" w:type="pct"/>
            <w:shd w:val="clear" w:color="auto" w:fill="auto"/>
            <w:vAlign w:val="center"/>
          </w:tcPr>
          <w:p w14:paraId="46F78318">
            <w:pPr>
              <w:widowControl/>
              <w:jc w:val="left"/>
              <w:rPr>
                <w:color w:val="auto"/>
                <w:kern w:val="0"/>
                <w:sz w:val="24"/>
              </w:rPr>
            </w:pPr>
            <w:r>
              <w:rPr>
                <w:color w:val="auto"/>
                <w:kern w:val="0"/>
                <w:sz w:val="24"/>
              </w:rPr>
              <w:t>投标文件未含有采购人不能接受的附加条件的；</w:t>
            </w:r>
          </w:p>
        </w:tc>
      </w:tr>
      <w:tr w14:paraId="04B6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0F87A44">
            <w:pPr>
              <w:widowControl/>
              <w:jc w:val="center"/>
              <w:rPr>
                <w:rFonts w:hint="eastAsia" w:eastAsia="宋体"/>
                <w:color w:val="auto"/>
                <w:kern w:val="0"/>
                <w:sz w:val="24"/>
                <w:lang w:eastAsia="zh-CN"/>
              </w:rPr>
            </w:pPr>
            <w:r>
              <w:rPr>
                <w:color w:val="auto"/>
                <w:kern w:val="0"/>
                <w:sz w:val="24"/>
              </w:rPr>
              <w:t>1</w:t>
            </w:r>
            <w:r>
              <w:rPr>
                <w:rFonts w:hint="eastAsia"/>
                <w:color w:val="auto"/>
                <w:kern w:val="0"/>
                <w:sz w:val="24"/>
                <w:lang w:val="en-US" w:eastAsia="zh-CN"/>
              </w:rPr>
              <w:t>3</w:t>
            </w:r>
          </w:p>
        </w:tc>
        <w:tc>
          <w:tcPr>
            <w:tcW w:w="975" w:type="pct"/>
            <w:shd w:val="clear" w:color="auto" w:fill="auto"/>
            <w:vAlign w:val="center"/>
          </w:tcPr>
          <w:p w14:paraId="550AAC9D">
            <w:pPr>
              <w:widowControl/>
              <w:jc w:val="left"/>
              <w:rPr>
                <w:color w:val="auto"/>
                <w:kern w:val="0"/>
                <w:sz w:val="24"/>
              </w:rPr>
            </w:pPr>
            <w:r>
              <w:rPr>
                <w:color w:val="auto"/>
                <w:kern w:val="0"/>
                <w:sz w:val="24"/>
              </w:rPr>
              <w:t>其他无效情形</w:t>
            </w:r>
          </w:p>
        </w:tc>
        <w:tc>
          <w:tcPr>
            <w:tcW w:w="3621" w:type="pct"/>
            <w:shd w:val="clear" w:color="auto" w:fill="auto"/>
            <w:vAlign w:val="center"/>
          </w:tcPr>
          <w:p w14:paraId="3736C776">
            <w:pPr>
              <w:widowControl/>
              <w:jc w:val="left"/>
              <w:rPr>
                <w:color w:val="auto"/>
                <w:kern w:val="0"/>
                <w:sz w:val="24"/>
              </w:rPr>
            </w:pPr>
            <w:r>
              <w:rPr>
                <w:color w:val="auto"/>
                <w:sz w:val="24"/>
              </w:rPr>
              <w:t>投标人、投标文件不存在不符合法律、法规和招标文件规定的其他无效情形。</w:t>
            </w:r>
          </w:p>
        </w:tc>
      </w:tr>
    </w:tbl>
    <w:p w14:paraId="494230BF">
      <w:pPr>
        <w:numPr>
          <w:ilvl w:val="0"/>
          <w:numId w:val="14"/>
        </w:numPr>
        <w:tabs>
          <w:tab w:val="left" w:pos="1080"/>
          <w:tab w:val="left" w:pos="1589"/>
        </w:tabs>
        <w:snapToGrid w:val="0"/>
        <w:spacing w:line="360" w:lineRule="auto"/>
        <w:rPr>
          <w:color w:val="auto"/>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53A73F8">
      <w:pPr>
        <w:numPr>
          <w:ilvl w:val="0"/>
          <w:numId w:val="13"/>
        </w:numPr>
        <w:tabs>
          <w:tab w:val="left" w:pos="360"/>
        </w:tabs>
        <w:snapToGrid w:val="0"/>
        <w:spacing w:line="360" w:lineRule="auto"/>
        <w:outlineLvl w:val="1"/>
        <w:rPr>
          <w:color w:val="auto"/>
          <w:sz w:val="24"/>
        </w:rPr>
      </w:pPr>
      <w:r>
        <w:rPr>
          <w:color w:val="auto"/>
          <w:sz w:val="24"/>
        </w:rPr>
        <w:t>投标文件有关事项的澄清或者说明</w:t>
      </w:r>
    </w:p>
    <w:p w14:paraId="1943A740">
      <w:pPr>
        <w:numPr>
          <w:ilvl w:val="1"/>
          <w:numId w:val="13"/>
        </w:numPr>
        <w:tabs>
          <w:tab w:val="left" w:pos="1080"/>
        </w:tabs>
        <w:snapToGrid w:val="0"/>
        <w:spacing w:line="360" w:lineRule="auto"/>
        <w:ind w:left="1077" w:hanging="720"/>
        <w:rPr>
          <w:color w:val="auto"/>
          <w:sz w:val="24"/>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auto"/>
          <w:sz w:val="24"/>
          <w:szCs w:val="20"/>
        </w:rPr>
        <w:t>若投标人为事业单位或其他组织或分支机构，可为单位负责人</w:t>
      </w:r>
      <w:bookmarkEnd w:id="794"/>
      <w:r>
        <w:rPr>
          <w:color w:val="auto"/>
          <w:sz w:val="24"/>
        </w:rPr>
        <w:t>）或其授权的代表签字。投标人的澄清、说明或者补正不得超出投标文件的范围或者改变投标文件的实质性内容。澄清文件将作为投标文件内容的一部分。</w:t>
      </w:r>
    </w:p>
    <w:p w14:paraId="172DD621">
      <w:pPr>
        <w:numPr>
          <w:ilvl w:val="1"/>
          <w:numId w:val="13"/>
        </w:numPr>
        <w:tabs>
          <w:tab w:val="left" w:pos="1080"/>
        </w:tabs>
        <w:snapToGrid w:val="0"/>
        <w:spacing w:line="360" w:lineRule="auto"/>
        <w:ind w:left="1077" w:hanging="720"/>
        <w:rPr>
          <w:color w:val="auto"/>
          <w:sz w:val="24"/>
        </w:rPr>
      </w:pPr>
      <w:bookmarkStart w:id="795" w:name="_Hlk220085436"/>
      <w:r>
        <w:rPr>
          <w:rFonts w:hint="eastAsia"/>
          <w:color w:val="auto"/>
          <w:sz w:val="24"/>
        </w:rPr>
        <w:t>异常低价处理</w:t>
      </w:r>
    </w:p>
    <w:p w14:paraId="793FBE0F">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rPr>
      </w:pPr>
      <w:r>
        <w:rPr>
          <w:rFonts w:hint="eastAsia"/>
          <w:color w:val="auto"/>
          <w:sz w:val="24"/>
        </w:rPr>
        <w:t xml:space="preserve"> 政府采购评审中出现下列情形之一的，评审委员会应当启动异常低价投标（响应）审查程序：</w:t>
      </w:r>
    </w:p>
    <w:p w14:paraId="1373631F">
      <w:pPr>
        <w:tabs>
          <w:tab w:val="left" w:pos="1589"/>
          <w:tab w:val="left" w:pos="1701"/>
          <w:tab w:val="left" w:pos="2035"/>
          <w:tab w:val="left" w:pos="2114"/>
        </w:tabs>
        <w:snapToGrid w:val="0"/>
        <w:spacing w:line="360" w:lineRule="auto"/>
        <w:ind w:left="1843" w:hanging="2"/>
        <w:rPr>
          <w:color w:val="auto"/>
          <w:sz w:val="24"/>
        </w:rPr>
      </w:pPr>
      <w:r>
        <w:rPr>
          <w:rFonts w:hint="eastAsia"/>
          <w:color w:val="auto"/>
          <w:sz w:val="24"/>
        </w:rPr>
        <w:t>（1）投标（响应）报价低于全部通过符合性审查供应商投标（响应）报价平均值</w:t>
      </w:r>
      <w:r>
        <w:rPr>
          <w:color w:val="auto"/>
          <w:sz w:val="24"/>
        </w:rPr>
        <w:t>_</w:t>
      </w:r>
      <w:r>
        <w:rPr>
          <w:color w:val="auto"/>
          <w:sz w:val="24"/>
          <w:u w:val="single"/>
        </w:rPr>
        <w:t>_</w:t>
      </w:r>
      <w:r>
        <w:rPr>
          <w:rFonts w:hint="eastAsia"/>
          <w:color w:val="auto"/>
          <w:sz w:val="24"/>
          <w:u w:val="single"/>
          <w:lang w:val="en-US" w:eastAsia="zh-CN"/>
        </w:rPr>
        <w:t>65</w:t>
      </w:r>
      <w:r>
        <w:rPr>
          <w:color w:val="auto"/>
          <w:sz w:val="24"/>
          <w:u w:val="single"/>
        </w:rPr>
        <w:t>_</w:t>
      </w:r>
      <w:r>
        <w:rPr>
          <w:rFonts w:hint="eastAsia"/>
          <w:color w:val="auto"/>
          <w:sz w:val="24"/>
        </w:rPr>
        <w:t>%的，即投标（响应）报价&lt;全部通过符合性审查供应商投标（响应）报价平均值×</w:t>
      </w:r>
      <w:r>
        <w:rPr>
          <w:color w:val="auto"/>
          <w:sz w:val="24"/>
        </w:rPr>
        <w:t>_</w:t>
      </w:r>
      <w:r>
        <w:rPr>
          <w:color w:val="auto"/>
          <w:sz w:val="24"/>
          <w:u w:val="single"/>
        </w:rPr>
        <w:t>_</w:t>
      </w:r>
      <w:r>
        <w:rPr>
          <w:rFonts w:hint="eastAsia"/>
          <w:color w:val="auto"/>
          <w:sz w:val="24"/>
          <w:u w:val="single"/>
          <w:lang w:val="en-US" w:eastAsia="zh-CN"/>
        </w:rPr>
        <w:t>65</w:t>
      </w:r>
      <w:r>
        <w:rPr>
          <w:color w:val="auto"/>
          <w:sz w:val="24"/>
          <w:u w:val="single"/>
        </w:rPr>
        <w:t>_</w:t>
      </w:r>
      <w:r>
        <w:rPr>
          <w:rFonts w:hint="eastAsia"/>
          <w:color w:val="auto"/>
          <w:sz w:val="24"/>
        </w:rPr>
        <w:t>%；</w:t>
      </w:r>
    </w:p>
    <w:p w14:paraId="4FCA762D">
      <w:pPr>
        <w:tabs>
          <w:tab w:val="left" w:pos="1589"/>
          <w:tab w:val="left" w:pos="1701"/>
          <w:tab w:val="left" w:pos="2035"/>
          <w:tab w:val="left" w:pos="2114"/>
        </w:tabs>
        <w:snapToGrid w:val="0"/>
        <w:spacing w:line="360" w:lineRule="auto"/>
        <w:ind w:left="1843" w:hanging="2"/>
        <w:rPr>
          <w:rFonts w:hint="eastAsia"/>
          <w:color w:val="auto"/>
          <w:sz w:val="24"/>
          <w:u w:val="single"/>
        </w:rPr>
      </w:pPr>
      <w:r>
        <w:rPr>
          <w:rFonts w:hint="eastAsia"/>
          <w:color w:val="auto"/>
          <w:sz w:val="24"/>
        </w:rPr>
        <w:t>（2）投标（响应）报价低于通过符合性审查的次低报价</w:t>
      </w:r>
    </w:p>
    <w:p w14:paraId="532FDB5D">
      <w:pPr>
        <w:tabs>
          <w:tab w:val="left" w:pos="1589"/>
          <w:tab w:val="left" w:pos="1701"/>
          <w:tab w:val="left" w:pos="2035"/>
          <w:tab w:val="left" w:pos="2114"/>
        </w:tabs>
        <w:snapToGrid w:val="0"/>
        <w:spacing w:line="360" w:lineRule="auto"/>
        <w:ind w:left="1843" w:hanging="2"/>
        <w:rPr>
          <w:color w:val="auto"/>
          <w:sz w:val="24"/>
        </w:rPr>
      </w:pPr>
      <w:r>
        <w:rPr>
          <w:rFonts w:hint="eastAsia"/>
          <w:color w:val="auto"/>
          <w:sz w:val="24"/>
        </w:rPr>
        <w:t>供应商投标（响应）报价</w:t>
      </w:r>
      <w:r>
        <w:rPr>
          <w:color w:val="auto"/>
          <w:sz w:val="24"/>
        </w:rPr>
        <w:t>_</w:t>
      </w:r>
      <w:r>
        <w:rPr>
          <w:color w:val="auto"/>
          <w:sz w:val="24"/>
          <w:u w:val="single"/>
        </w:rPr>
        <w:t>_</w:t>
      </w:r>
      <w:r>
        <w:rPr>
          <w:rFonts w:hint="eastAsia"/>
          <w:color w:val="auto"/>
          <w:sz w:val="24"/>
          <w:u w:val="single"/>
          <w:lang w:val="en-US" w:eastAsia="zh-CN"/>
        </w:rPr>
        <w:t>65</w:t>
      </w:r>
      <w:r>
        <w:rPr>
          <w:color w:val="auto"/>
          <w:sz w:val="24"/>
          <w:u w:val="single"/>
        </w:rPr>
        <w:t>_</w:t>
      </w:r>
      <w:r>
        <w:rPr>
          <w:rFonts w:hint="eastAsia"/>
          <w:color w:val="auto"/>
          <w:sz w:val="24"/>
        </w:rPr>
        <w:t>%的，即投标（响应）报价&lt;通过符合性审查的次低报价供应商投标（响应）报价×</w:t>
      </w:r>
      <w:r>
        <w:rPr>
          <w:color w:val="auto"/>
          <w:sz w:val="24"/>
        </w:rPr>
        <w:t>_</w:t>
      </w:r>
      <w:r>
        <w:rPr>
          <w:color w:val="auto"/>
          <w:sz w:val="24"/>
          <w:u w:val="single"/>
        </w:rPr>
        <w:t>_</w:t>
      </w:r>
      <w:r>
        <w:rPr>
          <w:rFonts w:hint="eastAsia"/>
          <w:color w:val="auto"/>
          <w:sz w:val="24"/>
          <w:u w:val="single"/>
          <w:lang w:val="en-US" w:eastAsia="zh-CN"/>
        </w:rPr>
        <w:t>65</w:t>
      </w:r>
      <w:r>
        <w:rPr>
          <w:color w:val="auto"/>
          <w:sz w:val="24"/>
          <w:u w:val="single"/>
        </w:rPr>
        <w:t>_</w:t>
      </w:r>
      <w:r>
        <w:rPr>
          <w:rFonts w:hint="eastAsia"/>
          <w:color w:val="auto"/>
          <w:sz w:val="24"/>
        </w:rPr>
        <w:t>%；</w:t>
      </w:r>
    </w:p>
    <w:p w14:paraId="5AF2D296">
      <w:pPr>
        <w:tabs>
          <w:tab w:val="left" w:pos="1589"/>
          <w:tab w:val="left" w:pos="1701"/>
          <w:tab w:val="left" w:pos="2035"/>
          <w:tab w:val="left" w:pos="2114"/>
        </w:tabs>
        <w:snapToGrid w:val="0"/>
        <w:spacing w:line="360" w:lineRule="auto"/>
        <w:ind w:left="1843" w:hanging="2"/>
        <w:rPr>
          <w:color w:val="auto"/>
          <w:sz w:val="24"/>
        </w:rPr>
      </w:pPr>
      <w:r>
        <w:rPr>
          <w:rFonts w:hint="eastAsia"/>
          <w:color w:val="auto"/>
          <w:sz w:val="24"/>
        </w:rPr>
        <w:t>（3）投标（响应）报价低于采购项目最高限价</w:t>
      </w:r>
      <w:r>
        <w:rPr>
          <w:color w:val="auto"/>
          <w:sz w:val="24"/>
        </w:rPr>
        <w:t>_</w:t>
      </w:r>
      <w:r>
        <w:rPr>
          <w:color w:val="auto"/>
          <w:sz w:val="24"/>
          <w:u w:val="single"/>
        </w:rPr>
        <w:t>_</w:t>
      </w:r>
      <w:r>
        <w:rPr>
          <w:rFonts w:hint="eastAsia"/>
          <w:color w:val="auto"/>
          <w:sz w:val="24"/>
          <w:u w:val="single"/>
          <w:lang w:val="en-US" w:eastAsia="zh-CN"/>
        </w:rPr>
        <w:t>65</w:t>
      </w:r>
      <w:r>
        <w:rPr>
          <w:color w:val="auto"/>
          <w:sz w:val="24"/>
          <w:u w:val="single"/>
        </w:rPr>
        <w:t>_</w:t>
      </w:r>
      <w:r>
        <w:rPr>
          <w:rFonts w:hint="eastAsia"/>
          <w:color w:val="auto"/>
          <w:sz w:val="24"/>
        </w:rPr>
        <w:t>%的，即投标（响应）报价&lt;采购项目最高限价×</w:t>
      </w:r>
      <w:r>
        <w:rPr>
          <w:color w:val="auto"/>
          <w:sz w:val="24"/>
        </w:rPr>
        <w:t>_</w:t>
      </w:r>
      <w:r>
        <w:rPr>
          <w:color w:val="auto"/>
          <w:sz w:val="24"/>
          <w:u w:val="single"/>
        </w:rPr>
        <w:t>_</w:t>
      </w:r>
      <w:r>
        <w:rPr>
          <w:rFonts w:hint="eastAsia"/>
          <w:color w:val="auto"/>
          <w:sz w:val="24"/>
          <w:u w:val="single"/>
          <w:lang w:val="en-US" w:eastAsia="zh-CN"/>
        </w:rPr>
        <w:t>65</w:t>
      </w:r>
      <w:r>
        <w:rPr>
          <w:color w:val="auto"/>
          <w:sz w:val="24"/>
          <w:u w:val="single"/>
        </w:rPr>
        <w:t>_</w:t>
      </w:r>
      <w:r>
        <w:rPr>
          <w:rFonts w:hint="eastAsia"/>
          <w:color w:val="auto"/>
          <w:sz w:val="24"/>
        </w:rPr>
        <w:t>%；</w:t>
      </w:r>
      <w:r>
        <w:rPr>
          <w:color w:val="auto"/>
          <w:sz w:val="24"/>
        </w:rPr>
        <w:t>未设定最高限价的采购项目，以采购项目预算金额作为最高限价</w:t>
      </w:r>
      <w:r>
        <w:rPr>
          <w:rFonts w:hint="eastAsia"/>
          <w:color w:val="auto"/>
          <w:sz w:val="24"/>
        </w:rPr>
        <w:t>；</w:t>
      </w:r>
    </w:p>
    <w:p w14:paraId="66DD5069">
      <w:pPr>
        <w:tabs>
          <w:tab w:val="left" w:pos="1589"/>
          <w:tab w:val="left" w:pos="1701"/>
          <w:tab w:val="left" w:pos="2035"/>
          <w:tab w:val="left" w:pos="2114"/>
        </w:tabs>
        <w:snapToGrid w:val="0"/>
        <w:spacing w:line="360" w:lineRule="auto"/>
        <w:ind w:left="1843" w:hanging="2"/>
        <w:rPr>
          <w:color w:val="auto"/>
          <w:sz w:val="24"/>
        </w:rPr>
      </w:pPr>
      <w:r>
        <w:rPr>
          <w:rFonts w:hint="eastAsia"/>
          <w:color w:val="auto"/>
          <w:sz w:val="24"/>
        </w:rPr>
        <w:t>（4）评审委员会基于专业判断，认为供应商报价过低，有可能影响产品质量或者不能诚信履约的其他情形。</w:t>
      </w:r>
    </w:p>
    <w:p w14:paraId="00281678">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rPr>
      </w:pPr>
      <w:r>
        <w:rPr>
          <w:rFonts w:hint="eastAsia"/>
          <w:color w:val="auto"/>
          <w:sz w:val="24"/>
        </w:rPr>
        <w:t xml:space="preserve"> </w:t>
      </w:r>
      <w:r>
        <w:rPr>
          <w:color w:val="auto"/>
          <w:sz w:val="24"/>
        </w:rPr>
        <w:t>评审委员会启动异常低价投标（响应）审查后，属于前述第</w:t>
      </w:r>
      <w:r>
        <w:rPr>
          <w:rFonts w:hint="eastAsia"/>
          <w:color w:val="auto"/>
          <w:sz w:val="24"/>
        </w:rPr>
        <w:t>（1）</w:t>
      </w:r>
      <w:r>
        <w:rPr>
          <w:color w:val="auto"/>
          <w:sz w:val="24"/>
        </w:rPr>
        <w:t>项至第</w:t>
      </w:r>
      <w:r>
        <w:rPr>
          <w:rFonts w:hint="eastAsia"/>
          <w:color w:val="auto"/>
          <w:sz w:val="24"/>
        </w:rPr>
        <w:t>（</w:t>
      </w:r>
      <w:r>
        <w:rPr>
          <w:color w:val="auto"/>
          <w:sz w:val="24"/>
        </w:rPr>
        <w:t>4</w:t>
      </w:r>
      <w:r>
        <w:rPr>
          <w:rFonts w:hint="eastAsia"/>
          <w:color w:val="auto"/>
          <w:sz w:val="24"/>
        </w:rPr>
        <w:t>）</w:t>
      </w:r>
      <w:r>
        <w:rPr>
          <w:color w:val="auto"/>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rPr>
        <w:t>（</w:t>
      </w:r>
      <w:r>
        <w:rPr>
          <w:color w:val="auto"/>
          <w:sz w:val="24"/>
        </w:rPr>
        <w:t>3</w:t>
      </w:r>
      <w:r>
        <w:rPr>
          <w:rFonts w:hint="eastAsia"/>
          <w:color w:val="auto"/>
          <w:sz w:val="24"/>
        </w:rPr>
        <w:t>）</w:t>
      </w:r>
      <w:r>
        <w:rPr>
          <w:color w:val="auto"/>
          <w:sz w:val="24"/>
        </w:rPr>
        <w:t>项情形，供应商已随投标（响应）文件一并提交相关书面说明及必要的证明材料的，在评审现场可不再重复提交。</w:t>
      </w:r>
    </w:p>
    <w:p w14:paraId="4FB25D3C">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rPr>
      </w:pPr>
      <w:r>
        <w:rPr>
          <w:rFonts w:hint="eastAsia"/>
          <w:color w:val="auto"/>
          <w:sz w:val="24"/>
        </w:rPr>
        <w:t xml:space="preserve"> </w:t>
      </w:r>
      <w:r>
        <w:rPr>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rPr>
        <w:t>无效投标（响应）</w:t>
      </w:r>
      <w:r>
        <w:rPr>
          <w:color w:val="auto"/>
          <w:sz w:val="24"/>
        </w:rPr>
        <w:t>处理。</w:t>
      </w:r>
    </w:p>
    <w:p w14:paraId="4C1A7440">
      <w:pPr>
        <w:numPr>
          <w:ilvl w:val="2"/>
          <w:numId w:val="13"/>
        </w:numPr>
        <w:tabs>
          <w:tab w:val="left" w:pos="1134"/>
          <w:tab w:val="left" w:pos="1276"/>
          <w:tab w:val="left" w:pos="1560"/>
          <w:tab w:val="left" w:pos="1701"/>
          <w:tab w:val="clear" w:pos="1980"/>
        </w:tabs>
        <w:snapToGrid w:val="0"/>
        <w:spacing w:line="360" w:lineRule="auto"/>
        <w:ind w:left="1843" w:hanging="709"/>
        <w:rPr>
          <w:color w:val="auto"/>
          <w:sz w:val="24"/>
        </w:rPr>
      </w:pPr>
      <w:bookmarkStart w:id="796" w:name="_Hlk190337965"/>
      <w:r>
        <w:rPr>
          <w:rFonts w:hint="eastAsia"/>
          <w:color w:val="auto"/>
          <w:sz w:val="24"/>
        </w:rPr>
        <w:t xml:space="preserve"> 上述投标（响应）报价指按照本章2.4修正后的报价</w:t>
      </w:r>
      <w:bookmarkEnd w:id="796"/>
      <w:r>
        <w:rPr>
          <w:rFonts w:hint="eastAsia"/>
          <w:color w:val="auto"/>
          <w:sz w:val="24"/>
        </w:rPr>
        <w:t>。</w:t>
      </w:r>
    </w:p>
    <w:bookmarkEnd w:id="795"/>
    <w:p w14:paraId="1E337F6D">
      <w:pPr>
        <w:numPr>
          <w:ilvl w:val="1"/>
          <w:numId w:val="13"/>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rPr>
        <w:t>投标无效</w:t>
      </w:r>
      <w:r>
        <w:rPr>
          <w:color w:val="auto"/>
          <w:sz w:val="24"/>
        </w:rPr>
        <w:t>。</w:t>
      </w:r>
    </w:p>
    <w:p w14:paraId="40DA3E64">
      <w:pPr>
        <w:numPr>
          <w:ilvl w:val="1"/>
          <w:numId w:val="13"/>
        </w:numPr>
        <w:tabs>
          <w:tab w:val="left" w:pos="1080"/>
        </w:tabs>
        <w:snapToGrid w:val="0"/>
        <w:spacing w:line="360" w:lineRule="auto"/>
        <w:ind w:left="1077" w:hanging="720"/>
        <w:rPr>
          <w:color w:val="auto"/>
          <w:sz w:val="24"/>
        </w:rPr>
      </w:pPr>
      <w:r>
        <w:rPr>
          <w:color w:val="auto"/>
          <w:sz w:val="24"/>
        </w:rPr>
        <w:t>投标文件报价出现前后不一致的，按照下列规定修正：</w:t>
      </w:r>
    </w:p>
    <w:p w14:paraId="6AD84DA7">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招标文件对于报价修正是否另有规定：</w:t>
      </w:r>
    </w:p>
    <w:p w14:paraId="2AD533D1">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3C8E4167">
      <w:pPr>
        <w:tabs>
          <w:tab w:val="left" w:pos="1080"/>
          <w:tab w:val="left" w:pos="1589"/>
          <w:tab w:val="left" w:pos="2035"/>
          <w:tab w:val="left" w:pos="2114"/>
        </w:tabs>
        <w:snapToGrid w:val="0"/>
        <w:spacing w:line="360" w:lineRule="auto"/>
        <w:ind w:left="2035"/>
        <w:rPr>
          <w:color w:val="auto"/>
          <w:sz w:val="24"/>
        </w:rPr>
      </w:pPr>
      <w:r>
        <w:rPr>
          <w:color w:val="auto"/>
          <w:sz w:val="24"/>
        </w:rPr>
        <w:sym w:font="Wingdings 2" w:char="0052"/>
      </w:r>
      <w:r>
        <w:rPr>
          <w:color w:val="auto"/>
          <w:sz w:val="24"/>
        </w:rPr>
        <w:t>无，按下述2.4.2-2.4.7项规定修正。</w:t>
      </w:r>
    </w:p>
    <w:p w14:paraId="1D8ED033">
      <w:pPr>
        <w:numPr>
          <w:ilvl w:val="2"/>
          <w:numId w:val="13"/>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0C4E2B7D">
      <w:pPr>
        <w:numPr>
          <w:ilvl w:val="2"/>
          <w:numId w:val="13"/>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38154193">
      <w:pPr>
        <w:numPr>
          <w:ilvl w:val="2"/>
          <w:numId w:val="13"/>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13F289FE">
      <w:pPr>
        <w:numPr>
          <w:ilvl w:val="2"/>
          <w:numId w:val="13"/>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69CC9AF9">
      <w:pPr>
        <w:numPr>
          <w:ilvl w:val="2"/>
          <w:numId w:val="13"/>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400BD9BC">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w:t>
      </w:r>
    </w:p>
    <w:p w14:paraId="2367998F">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修正后的报价经投标人书面确认后产生约束力，投标人不确认的，其</w:t>
      </w:r>
      <w:r>
        <w:rPr>
          <w:b/>
          <w:color w:val="auto"/>
          <w:sz w:val="24"/>
        </w:rPr>
        <w:t>投标无效</w:t>
      </w:r>
      <w:r>
        <w:rPr>
          <w:color w:val="auto"/>
          <w:sz w:val="24"/>
        </w:rPr>
        <w:t>。</w:t>
      </w:r>
    </w:p>
    <w:p w14:paraId="374B0528">
      <w:pPr>
        <w:numPr>
          <w:ilvl w:val="1"/>
          <w:numId w:val="13"/>
        </w:numPr>
        <w:tabs>
          <w:tab w:val="left" w:pos="1080"/>
        </w:tabs>
        <w:snapToGrid w:val="0"/>
        <w:spacing w:line="360" w:lineRule="auto"/>
        <w:ind w:left="1077" w:hanging="720"/>
        <w:rPr>
          <w:color w:val="auto"/>
          <w:sz w:val="24"/>
        </w:rPr>
      </w:pPr>
      <w:r>
        <w:rPr>
          <w:rFonts w:hint="eastAsia"/>
          <w:color w:val="auto"/>
          <w:sz w:val="24"/>
        </w:rPr>
        <w:t>支持中小企业</w:t>
      </w:r>
      <w:r>
        <w:rPr>
          <w:color w:val="auto"/>
          <w:sz w:val="24"/>
        </w:rPr>
        <w:t>政府采购政策的价格调整：只有符合第二章《投标人须知》5.3条规定情形的，可以享受中小企业扶持政策，用扣除后的价格参加评审；否则，评标时价格不予扣除。</w:t>
      </w:r>
    </w:p>
    <w:p w14:paraId="07A3B5E0">
      <w:pPr>
        <w:numPr>
          <w:ilvl w:val="2"/>
          <w:numId w:val="13"/>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对于未预留份额专门面向中小企业采购的采购项目，以及预留份额项目中的非预留部分采购包，对小微企业报价给予_</w:t>
      </w:r>
      <w:r>
        <w:rPr>
          <w:rFonts w:hint="eastAsia"/>
          <w:color w:val="auto"/>
          <w:sz w:val="24"/>
          <w:lang w:val="en-US" w:eastAsia="zh-CN"/>
        </w:rPr>
        <w:t>10</w:t>
      </w:r>
      <w:r>
        <w:rPr>
          <w:color w:val="auto"/>
          <w:sz w:val="24"/>
        </w:rPr>
        <w:t>%的扣除，用扣除后的价格参加评审。</w:t>
      </w:r>
    </w:p>
    <w:p w14:paraId="5D569E81">
      <w:pPr>
        <w:numPr>
          <w:ilvl w:val="2"/>
          <w:numId w:val="13"/>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lang w:val="en-US" w:eastAsia="zh-CN"/>
        </w:rPr>
        <w:t>6</w:t>
      </w:r>
      <w:r>
        <w:rPr>
          <w:color w:val="auto"/>
          <w:sz w:val="24"/>
        </w:rPr>
        <w:t>%的扣除，用扣除后的价格参加评审。</w:t>
      </w:r>
    </w:p>
    <w:p w14:paraId="29E26498">
      <w:pPr>
        <w:numPr>
          <w:ilvl w:val="2"/>
          <w:numId w:val="13"/>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0B971996">
      <w:pPr>
        <w:numPr>
          <w:ilvl w:val="2"/>
          <w:numId w:val="13"/>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708F563D">
      <w:pPr>
        <w:numPr>
          <w:ilvl w:val="2"/>
          <w:numId w:val="13"/>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29DBB780">
      <w:pPr>
        <w:numPr>
          <w:ilvl w:val="2"/>
          <w:numId w:val="13"/>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53BA1D63">
      <w:pPr>
        <w:numPr>
          <w:ilvl w:val="2"/>
          <w:numId w:val="13"/>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残疾人福利性单位按招标文件要求提供了《残疾人福利性单位声明函》的，视同小微企业。</w:t>
      </w:r>
    </w:p>
    <w:p w14:paraId="6C5C1402">
      <w:pPr>
        <w:numPr>
          <w:ilvl w:val="2"/>
          <w:numId w:val="13"/>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15803F9D">
      <w:pPr>
        <w:numPr>
          <w:ilvl w:val="1"/>
          <w:numId w:val="13"/>
        </w:numPr>
        <w:tabs>
          <w:tab w:val="left" w:pos="1080"/>
        </w:tabs>
        <w:snapToGrid w:val="0"/>
        <w:spacing w:line="360" w:lineRule="auto"/>
        <w:ind w:left="1077" w:hanging="720"/>
        <w:rPr>
          <w:color w:val="auto"/>
          <w:sz w:val="24"/>
        </w:rPr>
      </w:pPr>
      <w:r>
        <w:rPr>
          <w:rFonts w:hint="eastAsia"/>
          <w:color w:val="auto"/>
          <w:sz w:val="24"/>
        </w:rPr>
        <w:t>支持本国产品政府采购</w:t>
      </w:r>
      <w:r>
        <w:rPr>
          <w:color w:val="auto"/>
          <w:sz w:val="24"/>
        </w:rPr>
        <w:t>的价格调整：只有符合第二章《投标人须知》5.2条规定情形的，可以享受</w:t>
      </w:r>
      <w:r>
        <w:rPr>
          <w:rFonts w:hint="eastAsia"/>
          <w:color w:val="auto"/>
          <w:sz w:val="24"/>
        </w:rPr>
        <w:t>本国产品支持</w:t>
      </w:r>
      <w:r>
        <w:rPr>
          <w:color w:val="auto"/>
          <w:sz w:val="24"/>
        </w:rPr>
        <w:t>政策，用扣除后的价格参加评审；否则，评标时价格不予扣除。</w:t>
      </w:r>
    </w:p>
    <w:p w14:paraId="17A319ED">
      <w:pPr>
        <w:numPr>
          <w:ilvl w:val="2"/>
          <w:numId w:val="13"/>
        </w:numPr>
        <w:tabs>
          <w:tab w:val="left" w:pos="1080"/>
          <w:tab w:val="left" w:pos="2100"/>
          <w:tab w:val="clear" w:pos="1980"/>
        </w:tabs>
        <w:snapToGrid w:val="0"/>
        <w:spacing w:line="360" w:lineRule="auto"/>
        <w:ind w:left="2088" w:leftChars="502" w:hanging="1034" w:hangingChars="431"/>
        <w:rPr>
          <w:color w:val="auto"/>
          <w:sz w:val="24"/>
        </w:rPr>
      </w:pPr>
      <w:r>
        <w:rPr>
          <w:rFonts w:hint="eastAsia"/>
          <w:color w:val="auto"/>
          <w:sz w:val="24"/>
        </w:rPr>
        <w:t>本项目既有本国产品又有非本国产品参与竞争的，依法对本国产品给予价格评审优惠，对本国产品的报价给予20%的价格扣除，用扣除后的价格参与评审。</w:t>
      </w:r>
    </w:p>
    <w:p w14:paraId="2554D76A">
      <w:pPr>
        <w:numPr>
          <w:ilvl w:val="2"/>
          <w:numId w:val="13"/>
        </w:numPr>
        <w:tabs>
          <w:tab w:val="left" w:pos="1080"/>
          <w:tab w:val="left" w:pos="2100"/>
          <w:tab w:val="clear" w:pos="1980"/>
        </w:tabs>
        <w:snapToGrid w:val="0"/>
        <w:spacing w:line="360" w:lineRule="auto"/>
        <w:ind w:left="2088" w:leftChars="502" w:hanging="1034" w:hangingChars="431"/>
        <w:rPr>
          <w:color w:val="auto"/>
          <w:sz w:val="24"/>
        </w:rPr>
      </w:pPr>
      <w:r>
        <w:rPr>
          <w:rFonts w:hint="eastAsia"/>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337223">
      <w:pPr>
        <w:numPr>
          <w:ilvl w:val="2"/>
          <w:numId w:val="13"/>
        </w:numPr>
        <w:tabs>
          <w:tab w:val="left" w:pos="1080"/>
          <w:tab w:val="left" w:pos="2100"/>
          <w:tab w:val="clear" w:pos="1980"/>
        </w:tabs>
        <w:snapToGrid w:val="0"/>
        <w:spacing w:line="360" w:lineRule="auto"/>
        <w:ind w:left="2088" w:leftChars="502" w:hanging="1034" w:hangingChars="431"/>
        <w:rPr>
          <w:color w:val="auto"/>
          <w:sz w:val="24"/>
        </w:rPr>
      </w:pPr>
      <w:r>
        <w:rPr>
          <w:rFonts w:hint="eastAsia"/>
          <w:color w:val="auto"/>
          <w:sz w:val="24"/>
        </w:rPr>
        <w:t>供应商提供本国产品参加政府采购活动的，</w:t>
      </w:r>
      <w:r>
        <w:rPr>
          <w:color w:val="auto"/>
          <w:sz w:val="24"/>
        </w:rPr>
        <w:t>应当按照招标文件给定的格式出具《</w:t>
      </w:r>
      <w:r>
        <w:rPr>
          <w:rFonts w:hint="eastAsia"/>
          <w:color w:val="auto"/>
          <w:sz w:val="24"/>
        </w:rPr>
        <w:t>关于符合本国产品标准的</w:t>
      </w:r>
      <w:r>
        <w:rPr>
          <w:color w:val="auto"/>
          <w:sz w:val="24"/>
        </w:rPr>
        <w:t>声明函》</w:t>
      </w:r>
      <w:r>
        <w:rPr>
          <w:rFonts w:hint="eastAsia"/>
          <w:color w:val="auto"/>
          <w:sz w:val="24"/>
        </w:rPr>
        <w:t>或提供财政部会同有关部门规定的有关证明文件</w:t>
      </w:r>
      <w:r>
        <w:rPr>
          <w:color w:val="auto"/>
          <w:sz w:val="24"/>
        </w:rPr>
        <w:t>，否则</w:t>
      </w:r>
      <w:r>
        <w:rPr>
          <w:rFonts w:hint="eastAsia"/>
          <w:color w:val="auto"/>
          <w:sz w:val="24"/>
        </w:rPr>
        <w:t>视为非本国产品。</w:t>
      </w:r>
    </w:p>
    <w:p w14:paraId="64D78D4D">
      <w:pPr>
        <w:numPr>
          <w:ilvl w:val="0"/>
          <w:numId w:val="13"/>
        </w:numPr>
        <w:tabs>
          <w:tab w:val="left" w:pos="360"/>
        </w:tabs>
        <w:snapToGrid w:val="0"/>
        <w:spacing w:line="360" w:lineRule="auto"/>
        <w:outlineLvl w:val="1"/>
        <w:rPr>
          <w:color w:val="auto"/>
          <w:sz w:val="24"/>
        </w:rPr>
      </w:pPr>
      <w:r>
        <w:rPr>
          <w:color w:val="auto"/>
          <w:sz w:val="24"/>
        </w:rPr>
        <w:t>投标文件的比较和评价</w:t>
      </w:r>
      <w:bookmarkEnd w:id="777"/>
      <w:bookmarkEnd w:id="778"/>
    </w:p>
    <w:p w14:paraId="6B3065A4">
      <w:pPr>
        <w:numPr>
          <w:ilvl w:val="1"/>
          <w:numId w:val="13"/>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45C0E5FE">
      <w:pPr>
        <w:numPr>
          <w:ilvl w:val="1"/>
          <w:numId w:val="13"/>
        </w:numPr>
        <w:tabs>
          <w:tab w:val="left" w:pos="1080"/>
        </w:tabs>
        <w:snapToGrid w:val="0"/>
        <w:spacing w:line="360" w:lineRule="auto"/>
        <w:ind w:left="1077" w:hanging="720"/>
        <w:rPr>
          <w:color w:val="auto"/>
          <w:sz w:val="24"/>
        </w:rPr>
      </w:pPr>
      <w:r>
        <w:rPr>
          <w:color w:val="auto"/>
          <w:sz w:val="24"/>
        </w:rPr>
        <w:t>评标方法和评标标准</w:t>
      </w:r>
    </w:p>
    <w:p w14:paraId="70AE6FA7">
      <w:pPr>
        <w:numPr>
          <w:ilvl w:val="2"/>
          <w:numId w:val="13"/>
        </w:numPr>
        <w:tabs>
          <w:tab w:val="left" w:pos="1080"/>
          <w:tab w:val="left" w:pos="1589"/>
          <w:tab w:val="left" w:pos="2035"/>
        </w:tabs>
        <w:snapToGrid w:val="0"/>
        <w:spacing w:line="360" w:lineRule="auto"/>
        <w:ind w:left="2035"/>
        <w:rPr>
          <w:color w:val="auto"/>
          <w:sz w:val="24"/>
        </w:rPr>
      </w:pPr>
      <w:r>
        <w:rPr>
          <w:color w:val="auto"/>
          <w:sz w:val="24"/>
        </w:rPr>
        <w:t>本项目采用的评标方法为：</w:t>
      </w:r>
    </w:p>
    <w:p w14:paraId="0FF6982B">
      <w:pPr>
        <w:tabs>
          <w:tab w:val="left" w:pos="900"/>
          <w:tab w:val="left" w:pos="1589"/>
          <w:tab w:val="left" w:pos="1701"/>
        </w:tabs>
        <w:snapToGrid w:val="0"/>
        <w:spacing w:line="360" w:lineRule="auto"/>
        <w:ind w:left="1985"/>
        <w:rPr>
          <w:color w:val="auto"/>
          <w:sz w:val="24"/>
        </w:rPr>
      </w:pPr>
      <w:r>
        <w:rPr>
          <w:color w:val="auto"/>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1BA725">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37434FE4">
      <w:pPr>
        <w:numPr>
          <w:ilvl w:val="2"/>
          <w:numId w:val="13"/>
        </w:numPr>
        <w:tabs>
          <w:tab w:val="left" w:pos="1080"/>
          <w:tab w:val="left" w:pos="1589"/>
          <w:tab w:val="left" w:pos="2035"/>
        </w:tabs>
        <w:snapToGrid w:val="0"/>
        <w:spacing w:line="360" w:lineRule="auto"/>
        <w:ind w:left="2035"/>
        <w:rPr>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p>
    <w:p w14:paraId="5D7EB6F1">
      <w:pPr>
        <w:tabs>
          <w:tab w:val="left" w:pos="1080"/>
          <w:tab w:val="left" w:pos="1589"/>
          <w:tab w:val="left" w:pos="2035"/>
        </w:tabs>
        <w:snapToGrid w:val="0"/>
        <w:spacing w:line="360" w:lineRule="auto"/>
        <w:ind w:left="2035"/>
        <w:rPr>
          <w:color w:val="auto"/>
          <w:sz w:val="24"/>
        </w:rPr>
      </w:pPr>
      <w:r>
        <w:rPr>
          <w:color w:val="auto"/>
          <w:sz w:val="24"/>
        </w:rPr>
        <w:t>□随机抽取</w:t>
      </w:r>
    </w:p>
    <w:p w14:paraId="0656E2B5">
      <w:pPr>
        <w:tabs>
          <w:tab w:val="left" w:pos="1080"/>
          <w:tab w:val="left" w:pos="1589"/>
          <w:tab w:val="left" w:pos="2035"/>
        </w:tabs>
        <w:snapToGrid w:val="0"/>
        <w:spacing w:line="360" w:lineRule="auto"/>
        <w:ind w:left="2035"/>
        <w:rPr>
          <w:color w:val="auto"/>
          <w:sz w:val="24"/>
          <w:u w:val="single"/>
        </w:rPr>
      </w:pPr>
      <w:r>
        <w:rPr>
          <w:color w:val="auto"/>
          <w:sz w:val="24"/>
        </w:rPr>
        <w:t>□其他方式，具体要求：_____</w:t>
      </w:r>
    </w:p>
    <w:p w14:paraId="01AC965C">
      <w:pPr>
        <w:numPr>
          <w:ilvl w:val="2"/>
          <w:numId w:val="13"/>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非政府强制采购的节能产品或环境标志产品，依据品目清单和认证证书实施政府优先采购。优先采购的具体规定（如涉及）_____。</w:t>
      </w:r>
    </w:p>
    <w:p w14:paraId="538175E4">
      <w:pPr>
        <w:numPr>
          <w:ilvl w:val="0"/>
          <w:numId w:val="13"/>
        </w:numPr>
        <w:tabs>
          <w:tab w:val="left" w:pos="360"/>
        </w:tabs>
        <w:snapToGrid w:val="0"/>
        <w:spacing w:line="360" w:lineRule="auto"/>
        <w:outlineLvl w:val="1"/>
        <w:rPr>
          <w:color w:val="auto"/>
          <w:sz w:val="24"/>
        </w:rPr>
      </w:pPr>
      <w:r>
        <w:rPr>
          <w:color w:val="auto"/>
          <w:sz w:val="24"/>
        </w:rPr>
        <w:t>确定</w:t>
      </w:r>
      <w:bookmarkStart w:id="797" w:name="_Toc150509297"/>
      <w:bookmarkStart w:id="798" w:name="_Toc195842911"/>
      <w:bookmarkStart w:id="799" w:name="_Ref467307010"/>
      <w:bookmarkStart w:id="800" w:name="_Toc142311048"/>
      <w:bookmarkStart w:id="801" w:name="_Toc164608815"/>
      <w:bookmarkStart w:id="802" w:name="_Toc149720839"/>
      <w:bookmarkStart w:id="803" w:name="_Toc151193860"/>
      <w:bookmarkStart w:id="804" w:name="_Toc520356170"/>
      <w:bookmarkStart w:id="805" w:name="_Toc226965736"/>
      <w:bookmarkStart w:id="806" w:name="_Toc127151546"/>
      <w:bookmarkStart w:id="807" w:name="_Toc265228384"/>
      <w:bookmarkStart w:id="808" w:name="_Toc127161460"/>
      <w:bookmarkStart w:id="809" w:name="_Toc305158814"/>
      <w:bookmarkStart w:id="810" w:name="_Toc164229387"/>
      <w:bookmarkStart w:id="811" w:name="_Toc226965819"/>
      <w:bookmarkStart w:id="812" w:name="_Toc264969236"/>
      <w:bookmarkStart w:id="813" w:name="_Toc151193934"/>
      <w:bookmarkStart w:id="814" w:name="_Toc127151747"/>
      <w:bookmarkStart w:id="815" w:name="_Toc226309790"/>
      <w:bookmarkStart w:id="816" w:name="_Toc164229241"/>
      <w:bookmarkStart w:id="817" w:name="_Toc151190173"/>
      <w:bookmarkStart w:id="818" w:name="_Toc151193788"/>
      <w:bookmarkStart w:id="819" w:name="_Toc151193716"/>
      <w:bookmarkStart w:id="820" w:name="_Toc164608660"/>
      <w:bookmarkStart w:id="821" w:name="_Toc150480784"/>
      <w:bookmarkStart w:id="822" w:name="_Toc151193644"/>
      <w:bookmarkStart w:id="823" w:name="_Toc226337242"/>
      <w:bookmarkStart w:id="824" w:name="_Toc305158888"/>
      <w:bookmarkStart w:id="825" w:name="_Toc164351640"/>
      <w:bookmarkStart w:id="826" w:name="_Toc150774751"/>
      <w:bookmarkStart w:id="827" w:name="_Toc150774646"/>
      <w:r>
        <w:rPr>
          <w:color w:val="auto"/>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7FD69753">
      <w:pPr>
        <w:numPr>
          <w:ilvl w:val="1"/>
          <w:numId w:val="13"/>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2963955">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□随机抽取</w:t>
      </w:r>
    </w:p>
    <w:p w14:paraId="089788D0">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□其他方式，具体要求：_____</w:t>
      </w:r>
    </w:p>
    <w:p w14:paraId="6FF3FF91">
      <w:pPr>
        <w:numPr>
          <w:ilvl w:val="1"/>
          <w:numId w:val="13"/>
        </w:numPr>
        <w:tabs>
          <w:tab w:val="left" w:pos="1080"/>
        </w:tabs>
        <w:snapToGrid w:val="0"/>
        <w:spacing w:line="360" w:lineRule="auto"/>
        <w:ind w:left="1077" w:hanging="720"/>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1E02E7A">
      <w:pPr>
        <w:numPr>
          <w:ilvl w:val="1"/>
          <w:numId w:val="13"/>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1FC5301">
      <w:pPr>
        <w:numPr>
          <w:ilvl w:val="1"/>
          <w:numId w:val="13"/>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评标委员会要对评分汇总情况进行复核，特别是对排名第一的、报价最低的、投标或响应文件被认定为无效的情形进行重点复核。</w:t>
      </w:r>
    </w:p>
    <w:p w14:paraId="5E8DADF3">
      <w:pPr>
        <w:numPr>
          <w:ilvl w:val="1"/>
          <w:numId w:val="13"/>
        </w:numPr>
        <w:tabs>
          <w:tab w:val="left" w:pos="1080"/>
        </w:tabs>
        <w:snapToGrid w:val="0"/>
        <w:spacing w:line="360" w:lineRule="auto"/>
        <w:ind w:left="1077" w:hanging="720"/>
        <w:rPr>
          <w:color w:val="auto"/>
          <w:sz w:val="24"/>
        </w:rPr>
      </w:pPr>
      <w:r>
        <w:rPr>
          <w:color w:val="auto"/>
          <w:sz w:val="24"/>
        </w:rPr>
        <w:t>评标委员会将根据各投标人的评标排序，依次推荐本项目（各采购包）的中标候选人，起草并签署评标报告。本项目（各采购包）评标委员会共推荐</w:t>
      </w:r>
      <w:r>
        <w:rPr>
          <w:rFonts w:hint="eastAsia"/>
          <w:color w:val="auto"/>
          <w:sz w:val="24"/>
          <w:lang w:val="en-US" w:eastAsia="zh-CN"/>
        </w:rPr>
        <w:t>3</w:t>
      </w:r>
      <w:r>
        <w:rPr>
          <w:color w:val="auto"/>
          <w:sz w:val="24"/>
        </w:rPr>
        <w:t>名中标候选人。</w:t>
      </w:r>
    </w:p>
    <w:p w14:paraId="00F03ADF">
      <w:pPr>
        <w:numPr>
          <w:ilvl w:val="0"/>
          <w:numId w:val="13"/>
        </w:numPr>
        <w:tabs>
          <w:tab w:val="left" w:pos="360"/>
        </w:tabs>
        <w:snapToGrid w:val="0"/>
        <w:spacing w:line="360" w:lineRule="auto"/>
        <w:outlineLvl w:val="1"/>
        <w:rPr>
          <w:color w:val="auto"/>
          <w:sz w:val="24"/>
        </w:rPr>
      </w:pPr>
      <w:r>
        <w:rPr>
          <w:color w:val="auto"/>
          <w:sz w:val="24"/>
        </w:rPr>
        <w:t>报告违法行为</w:t>
      </w:r>
    </w:p>
    <w:p w14:paraId="042FA2AD">
      <w:pPr>
        <w:numPr>
          <w:ilvl w:val="1"/>
          <w:numId w:val="13"/>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评标委员会在评标过程中发现投标人有行贿、提供虚假材料或者串通等违法行为时，应当及时向财政部门报告。</w:t>
      </w:r>
    </w:p>
    <w:p w14:paraId="7AA630C2">
      <w:pPr>
        <w:widowControl/>
        <w:jc w:val="left"/>
        <w:rPr>
          <w:b/>
          <w:color w:val="auto"/>
          <w:sz w:val="24"/>
        </w:rPr>
      </w:pPr>
      <w:r>
        <w:rPr>
          <w:b/>
          <w:color w:val="auto"/>
          <w:sz w:val="24"/>
        </w:rPr>
        <w:br w:type="page"/>
      </w:r>
    </w:p>
    <w:p w14:paraId="7644CBB0">
      <w:pPr>
        <w:tabs>
          <w:tab w:val="left" w:pos="360"/>
          <w:tab w:val="left" w:pos="900"/>
        </w:tabs>
        <w:snapToGrid w:val="0"/>
        <w:spacing w:line="360" w:lineRule="auto"/>
        <w:jc w:val="center"/>
        <w:outlineLvl w:val="1"/>
        <w:rPr>
          <w:b/>
          <w:color w:val="auto"/>
        </w:rPr>
      </w:pPr>
      <w:r>
        <w:rPr>
          <w:b/>
          <w:color w:val="auto"/>
          <w:sz w:val="24"/>
        </w:rPr>
        <w:t>二、评标标准</w:t>
      </w:r>
    </w:p>
    <w:p w14:paraId="5329432F">
      <w:pPr>
        <w:tabs>
          <w:tab w:val="left" w:pos="360"/>
          <w:tab w:val="left" w:pos="900"/>
          <w:tab w:val="left" w:pos="1080"/>
          <w:tab w:val="left" w:pos="2014"/>
        </w:tabs>
        <w:snapToGrid w:val="0"/>
        <w:spacing w:line="360" w:lineRule="auto"/>
        <w:rPr>
          <w:color w:val="auto"/>
          <w:sz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17"/>
        <w:gridCol w:w="650"/>
        <w:gridCol w:w="4217"/>
        <w:gridCol w:w="2605"/>
      </w:tblGrid>
      <w:tr w14:paraId="670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1D4647A">
            <w:pPr>
              <w:ind w:firstLine="28"/>
              <w:jc w:val="center"/>
              <w:rPr>
                <w:b/>
                <w:color w:val="auto"/>
                <w:sz w:val="24"/>
              </w:rPr>
            </w:pPr>
            <w:r>
              <w:rPr>
                <w:b/>
                <w:color w:val="auto"/>
                <w:sz w:val="24"/>
              </w:rPr>
              <w:t>序号</w:t>
            </w:r>
          </w:p>
        </w:tc>
        <w:tc>
          <w:tcPr>
            <w:tcW w:w="1217" w:type="dxa"/>
            <w:vAlign w:val="center"/>
          </w:tcPr>
          <w:p w14:paraId="540A8060">
            <w:pPr>
              <w:ind w:firstLine="28"/>
              <w:jc w:val="center"/>
              <w:rPr>
                <w:b/>
                <w:color w:val="auto"/>
                <w:sz w:val="24"/>
              </w:rPr>
            </w:pPr>
            <w:r>
              <w:rPr>
                <w:b/>
                <w:color w:val="auto"/>
                <w:sz w:val="24"/>
              </w:rPr>
              <w:t>评分因素</w:t>
            </w:r>
          </w:p>
        </w:tc>
        <w:tc>
          <w:tcPr>
            <w:tcW w:w="650" w:type="dxa"/>
            <w:vAlign w:val="center"/>
          </w:tcPr>
          <w:p w14:paraId="0964071C">
            <w:pPr>
              <w:ind w:firstLine="28"/>
              <w:jc w:val="center"/>
              <w:rPr>
                <w:b/>
                <w:color w:val="auto"/>
                <w:sz w:val="24"/>
              </w:rPr>
            </w:pPr>
            <w:r>
              <w:rPr>
                <w:b/>
                <w:color w:val="auto"/>
                <w:sz w:val="24"/>
              </w:rPr>
              <w:t>分值</w:t>
            </w:r>
          </w:p>
        </w:tc>
        <w:tc>
          <w:tcPr>
            <w:tcW w:w="4217" w:type="dxa"/>
            <w:vAlign w:val="center"/>
          </w:tcPr>
          <w:p w14:paraId="2DD67880">
            <w:pPr>
              <w:ind w:firstLine="28"/>
              <w:jc w:val="center"/>
              <w:rPr>
                <w:b/>
                <w:color w:val="auto"/>
                <w:sz w:val="24"/>
              </w:rPr>
            </w:pPr>
            <w:r>
              <w:rPr>
                <w:b/>
                <w:color w:val="auto"/>
                <w:sz w:val="24"/>
              </w:rPr>
              <w:t>评分标准</w:t>
            </w:r>
          </w:p>
        </w:tc>
        <w:tc>
          <w:tcPr>
            <w:tcW w:w="2605" w:type="dxa"/>
            <w:vAlign w:val="center"/>
          </w:tcPr>
          <w:p w14:paraId="04979B22">
            <w:pPr>
              <w:pStyle w:val="248"/>
              <w:spacing w:before="0" w:after="0" w:line="240" w:lineRule="auto"/>
              <w:rPr>
                <w:rFonts w:eastAsia="宋体"/>
                <w:color w:val="auto"/>
                <w:szCs w:val="24"/>
              </w:rPr>
            </w:pPr>
            <w:r>
              <w:rPr>
                <w:rFonts w:eastAsia="宋体"/>
                <w:color w:val="auto"/>
                <w:szCs w:val="24"/>
              </w:rPr>
              <w:t>说明</w:t>
            </w:r>
          </w:p>
        </w:tc>
      </w:tr>
      <w:tr w14:paraId="6514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39" w:type="dxa"/>
            <w:vMerge w:val="restart"/>
            <w:vAlign w:val="center"/>
          </w:tcPr>
          <w:p w14:paraId="07C335C2">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1商务部分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w:t>
            </w:r>
          </w:p>
        </w:tc>
        <w:tc>
          <w:tcPr>
            <w:tcW w:w="1217" w:type="dxa"/>
            <w:vAlign w:val="center"/>
          </w:tcPr>
          <w:p w14:paraId="3D36CE76">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同类项目业绩</w:t>
            </w:r>
          </w:p>
        </w:tc>
        <w:tc>
          <w:tcPr>
            <w:tcW w:w="650" w:type="dxa"/>
            <w:vAlign w:val="center"/>
          </w:tcPr>
          <w:p w14:paraId="5100B428">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4217" w:type="dxa"/>
            <w:vAlign w:val="center"/>
          </w:tcPr>
          <w:p w14:paraId="4222CF71">
            <w:pPr>
              <w:ind w:firstLine="28" w:firstLineChars="0"/>
              <w:jc w:val="left"/>
              <w:rPr>
                <w:rFonts w:hint="default" w:ascii="宋体" w:hAnsi="宋体" w:eastAsia="宋体" w:cs="宋体"/>
                <w:color w:val="auto"/>
                <w:sz w:val="24"/>
                <w:szCs w:val="24"/>
                <w:lang w:val="en-US" w:eastAsia="zh-CN"/>
              </w:rPr>
            </w:pPr>
            <w:r>
              <w:rPr>
                <w:rFonts w:ascii="宋体" w:hAnsi="宋体" w:eastAsia="宋体" w:cs="宋体"/>
                <w:color w:val="auto"/>
                <w:sz w:val="24"/>
                <w:szCs w:val="24"/>
              </w:rPr>
              <w:t>投标人近三年（202</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年</w:t>
            </w:r>
            <w:r>
              <w:rPr>
                <w:rFonts w:hint="eastAsia" w:ascii="宋体" w:hAnsi="宋体" w:cs="宋体"/>
                <w:color w:val="auto"/>
                <w:sz w:val="24"/>
                <w:szCs w:val="24"/>
                <w:lang w:val="en-US" w:eastAsia="zh-CN"/>
              </w:rPr>
              <w:t>4</w:t>
            </w:r>
            <w:r>
              <w:rPr>
                <w:rFonts w:ascii="宋体" w:hAnsi="宋体" w:eastAsia="宋体" w:cs="宋体"/>
                <w:color w:val="auto"/>
                <w:sz w:val="24"/>
                <w:szCs w:val="24"/>
              </w:rPr>
              <w:t>月至今，以合同签订日期为准）已完成</w:t>
            </w:r>
            <w:r>
              <w:rPr>
                <w:rFonts w:hint="eastAsia" w:ascii="宋体" w:hAnsi="宋体" w:eastAsia="宋体" w:cs="宋体"/>
                <w:color w:val="auto"/>
                <w:sz w:val="24"/>
                <w:szCs w:val="24"/>
                <w:lang w:eastAsia="zh-CN"/>
              </w:rPr>
              <w:t>同类</w:t>
            </w:r>
            <w:r>
              <w:rPr>
                <w:rFonts w:hint="eastAsia" w:ascii="宋体" w:hAnsi="宋体" w:cs="宋体"/>
                <w:color w:val="auto"/>
                <w:sz w:val="24"/>
                <w:szCs w:val="24"/>
                <w:lang w:eastAsia="zh-CN"/>
              </w:rPr>
              <w:t>拆除</w:t>
            </w:r>
            <w:r>
              <w:rPr>
                <w:rFonts w:ascii="宋体" w:hAnsi="宋体" w:eastAsia="宋体" w:cs="宋体"/>
                <w:color w:val="auto"/>
                <w:sz w:val="24"/>
                <w:szCs w:val="24"/>
              </w:rPr>
              <w:t>项目业绩，每提供1份证明资料得4分，最多不超过1</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 xml:space="preserve">分。 </w:t>
            </w:r>
            <w:r>
              <w:rPr>
                <w:rFonts w:hint="eastAsia" w:ascii="宋体" w:hAnsi="宋体" w:cs="宋体"/>
                <w:color w:val="auto"/>
                <w:sz w:val="24"/>
                <w:szCs w:val="24"/>
                <w:lang w:val="en-US" w:eastAsia="zh-CN"/>
              </w:rPr>
              <w:t>未提供不得分。</w:t>
            </w:r>
          </w:p>
        </w:tc>
        <w:tc>
          <w:tcPr>
            <w:tcW w:w="2605" w:type="dxa"/>
            <w:vAlign w:val="center"/>
          </w:tcPr>
          <w:p w14:paraId="05349A86">
            <w:pPr>
              <w:ind w:firstLine="28" w:firstLineChars="0"/>
              <w:jc w:val="left"/>
              <w:rPr>
                <w:rFonts w:ascii="宋体" w:hAnsi="宋体" w:eastAsia="宋体" w:cs="宋体"/>
                <w:color w:val="auto"/>
                <w:sz w:val="24"/>
                <w:szCs w:val="24"/>
              </w:rPr>
            </w:pPr>
            <w:r>
              <w:rPr>
                <w:rFonts w:ascii="宋体" w:hAnsi="宋体" w:eastAsia="宋体" w:cs="宋体"/>
                <w:color w:val="auto"/>
                <w:sz w:val="24"/>
                <w:szCs w:val="24"/>
                <w:lang w:val="en-US" w:eastAsia="zh-CN"/>
              </w:rPr>
              <w:t>提供合同首页、内容页、双方签字盖章页，复印件或扫描件加盖公章。</w:t>
            </w:r>
          </w:p>
        </w:tc>
      </w:tr>
      <w:tr w14:paraId="45DA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9" w:type="dxa"/>
            <w:vMerge w:val="continue"/>
            <w:vAlign w:val="center"/>
          </w:tcPr>
          <w:p w14:paraId="3446692E">
            <w:pPr>
              <w:ind w:firstLine="28" w:firstLineChars="0"/>
              <w:jc w:val="left"/>
              <w:rPr>
                <w:rFonts w:ascii="宋体" w:hAnsi="宋体" w:eastAsia="宋体" w:cs="宋体"/>
                <w:color w:val="auto"/>
                <w:sz w:val="24"/>
                <w:szCs w:val="24"/>
              </w:rPr>
            </w:pPr>
          </w:p>
        </w:tc>
        <w:tc>
          <w:tcPr>
            <w:tcW w:w="1217" w:type="dxa"/>
            <w:vAlign w:val="center"/>
          </w:tcPr>
          <w:p w14:paraId="2850CFCF">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项目经理经历</w:t>
            </w:r>
          </w:p>
        </w:tc>
        <w:tc>
          <w:tcPr>
            <w:tcW w:w="650" w:type="dxa"/>
            <w:vAlign w:val="center"/>
          </w:tcPr>
          <w:p w14:paraId="73E323A6">
            <w:pPr>
              <w:ind w:firstLine="28" w:firstLineChars="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4217" w:type="dxa"/>
            <w:vAlign w:val="center"/>
          </w:tcPr>
          <w:p w14:paraId="28BC2ECA">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在担任项目经理职务名下的</w:t>
            </w:r>
            <w:r>
              <w:rPr>
                <w:rFonts w:hint="eastAsia" w:ascii="宋体" w:hAnsi="宋体" w:eastAsia="宋体" w:cs="宋体"/>
                <w:color w:val="auto"/>
                <w:sz w:val="24"/>
                <w:szCs w:val="24"/>
                <w:lang w:eastAsia="zh-CN"/>
              </w:rPr>
              <w:t>同类</w:t>
            </w:r>
            <w:r>
              <w:rPr>
                <w:rFonts w:ascii="宋体" w:hAnsi="宋体" w:eastAsia="宋体" w:cs="宋体"/>
                <w:color w:val="auto"/>
                <w:sz w:val="24"/>
                <w:szCs w:val="24"/>
              </w:rPr>
              <w:t>项目业绩每</w:t>
            </w:r>
            <w:r>
              <w:rPr>
                <w:rFonts w:hint="eastAsia" w:ascii="宋体" w:hAnsi="宋体" w:cs="宋体"/>
                <w:color w:val="auto"/>
                <w:sz w:val="24"/>
                <w:szCs w:val="24"/>
                <w:lang w:eastAsia="zh-CN"/>
              </w:rPr>
              <w:t>提供</w:t>
            </w:r>
            <w:r>
              <w:rPr>
                <w:rFonts w:ascii="宋体" w:hAnsi="宋体" w:eastAsia="宋体" w:cs="宋体"/>
                <w:color w:val="auto"/>
                <w:sz w:val="24"/>
                <w:szCs w:val="24"/>
              </w:rPr>
              <w:t>一个得</w:t>
            </w:r>
            <w:r>
              <w:rPr>
                <w:rFonts w:hint="eastAsia" w:ascii="宋体" w:hAnsi="宋体" w:cs="宋体"/>
                <w:color w:val="auto"/>
                <w:sz w:val="24"/>
                <w:szCs w:val="24"/>
                <w:lang w:val="en-US" w:eastAsia="zh-CN"/>
              </w:rPr>
              <w:t>3</w:t>
            </w:r>
            <w:r>
              <w:rPr>
                <w:rFonts w:ascii="宋体" w:hAnsi="宋体" w:eastAsia="宋体" w:cs="宋体"/>
                <w:color w:val="auto"/>
                <w:sz w:val="24"/>
                <w:szCs w:val="24"/>
              </w:rPr>
              <w:t xml:space="preserve"> 分，本项最高得</w:t>
            </w:r>
            <w:r>
              <w:rPr>
                <w:rFonts w:hint="eastAsia" w:ascii="宋体" w:hAnsi="宋体" w:cs="宋体"/>
                <w:color w:val="auto"/>
                <w:sz w:val="24"/>
                <w:szCs w:val="24"/>
                <w:lang w:val="en-US" w:eastAsia="zh-CN"/>
              </w:rPr>
              <w:t>6</w:t>
            </w:r>
            <w:r>
              <w:rPr>
                <w:rFonts w:ascii="宋体" w:hAnsi="宋体" w:eastAsia="宋体" w:cs="宋体"/>
                <w:color w:val="auto"/>
                <w:sz w:val="24"/>
                <w:szCs w:val="24"/>
              </w:rPr>
              <w:t>分 。</w:t>
            </w:r>
            <w:r>
              <w:rPr>
                <w:rFonts w:hint="eastAsia" w:ascii="宋体" w:hAnsi="宋体" w:cs="宋体"/>
                <w:color w:val="auto"/>
                <w:sz w:val="24"/>
                <w:szCs w:val="24"/>
                <w:lang w:val="en-US" w:eastAsia="zh-CN"/>
              </w:rPr>
              <w:t>未提供不得分。</w:t>
            </w:r>
          </w:p>
        </w:tc>
        <w:tc>
          <w:tcPr>
            <w:tcW w:w="2605" w:type="dxa"/>
            <w:vAlign w:val="center"/>
          </w:tcPr>
          <w:p w14:paraId="31C6EB8D">
            <w:pPr>
              <w:ind w:firstLine="28" w:firstLineChars="0"/>
              <w:jc w:val="left"/>
              <w:rPr>
                <w:rFonts w:ascii="宋体" w:hAnsi="宋体" w:eastAsia="宋体" w:cs="宋体"/>
                <w:color w:val="auto"/>
                <w:sz w:val="24"/>
                <w:szCs w:val="24"/>
                <w:lang w:val="en-US" w:eastAsia="zh-CN"/>
              </w:rPr>
            </w:pPr>
            <w:r>
              <w:rPr>
                <w:rFonts w:ascii="宋体" w:hAnsi="宋体" w:eastAsia="宋体" w:cs="宋体"/>
                <w:color w:val="auto"/>
                <w:sz w:val="24"/>
                <w:szCs w:val="24"/>
              </w:rPr>
              <w:t>提供相关经验合同复印件（包含首页、体现项目负责人的工作内容</w:t>
            </w:r>
            <w:r>
              <w:rPr>
                <w:rFonts w:hint="eastAsia" w:ascii="宋体" w:hAnsi="宋体" w:eastAsia="宋体" w:cs="宋体"/>
                <w:color w:val="auto"/>
                <w:sz w:val="24"/>
                <w:szCs w:val="24"/>
                <w:lang w:eastAsia="zh-CN"/>
              </w:rPr>
              <w:t>页</w:t>
            </w:r>
            <w:r>
              <w:rPr>
                <w:rFonts w:ascii="宋体" w:hAnsi="宋体" w:eastAsia="宋体" w:cs="宋体"/>
                <w:color w:val="auto"/>
                <w:sz w:val="24"/>
                <w:szCs w:val="24"/>
              </w:rPr>
              <w:t>、盖章页</w:t>
            </w:r>
            <w:r>
              <w:rPr>
                <w:rFonts w:hint="eastAsia" w:ascii="宋体" w:hAnsi="宋体" w:eastAsia="宋体" w:cs="宋体"/>
                <w:color w:val="auto"/>
                <w:sz w:val="24"/>
                <w:szCs w:val="24"/>
                <w:lang w:eastAsia="zh-CN"/>
              </w:rPr>
              <w:t>）</w:t>
            </w:r>
            <w:r>
              <w:rPr>
                <w:rFonts w:ascii="宋体" w:hAnsi="宋体" w:eastAsia="宋体" w:cs="宋体"/>
                <w:color w:val="auto"/>
                <w:sz w:val="24"/>
                <w:szCs w:val="24"/>
              </w:rPr>
              <w:t>并加盖公章。</w:t>
            </w:r>
          </w:p>
        </w:tc>
      </w:tr>
      <w:tr w14:paraId="31D7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9" w:type="dxa"/>
            <w:vMerge w:val="continue"/>
            <w:vAlign w:val="center"/>
          </w:tcPr>
          <w:p w14:paraId="161B235D">
            <w:pPr>
              <w:ind w:firstLine="28" w:firstLineChars="0"/>
              <w:jc w:val="left"/>
              <w:rPr>
                <w:rFonts w:ascii="宋体" w:hAnsi="宋体" w:eastAsia="宋体" w:cs="宋体"/>
                <w:color w:val="auto"/>
                <w:sz w:val="24"/>
                <w:szCs w:val="24"/>
              </w:rPr>
            </w:pPr>
          </w:p>
        </w:tc>
        <w:tc>
          <w:tcPr>
            <w:tcW w:w="1217" w:type="dxa"/>
            <w:vAlign w:val="center"/>
          </w:tcPr>
          <w:p w14:paraId="31AC142C">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项目团队</w:t>
            </w:r>
          </w:p>
        </w:tc>
        <w:tc>
          <w:tcPr>
            <w:tcW w:w="650" w:type="dxa"/>
            <w:vAlign w:val="center"/>
          </w:tcPr>
          <w:p w14:paraId="36AC5979">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217" w:type="dxa"/>
            <w:vAlign w:val="center"/>
          </w:tcPr>
          <w:p w14:paraId="634C0161">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项目架构配置合理、人员证书齐全得 8 分，项目架构配置较合理、人员证书较 齐全得 6 分，项目架构配置一般、提供 部分人员证书得 4 分，项目架构配置不 合理、证书提供不完整、缺少关键岗位 人员得 2 分，其余不得分。</w:t>
            </w:r>
          </w:p>
        </w:tc>
        <w:tc>
          <w:tcPr>
            <w:tcW w:w="2605" w:type="dxa"/>
            <w:vAlign w:val="center"/>
          </w:tcPr>
          <w:p w14:paraId="61075AF0">
            <w:pPr>
              <w:ind w:firstLine="28" w:firstLineChars="0"/>
              <w:jc w:val="left"/>
              <w:rPr>
                <w:rFonts w:ascii="宋体" w:hAnsi="宋体" w:eastAsia="宋体" w:cs="宋体"/>
                <w:color w:val="auto"/>
                <w:sz w:val="24"/>
                <w:szCs w:val="24"/>
                <w:lang w:val="en-US" w:eastAsia="zh-CN"/>
              </w:rPr>
            </w:pPr>
            <w:r>
              <w:rPr>
                <w:rFonts w:ascii="宋体" w:hAnsi="宋体" w:eastAsia="宋体" w:cs="宋体"/>
                <w:color w:val="auto"/>
                <w:sz w:val="24"/>
                <w:szCs w:val="24"/>
              </w:rPr>
              <w:t>拟派项目</w:t>
            </w:r>
            <w:r>
              <w:rPr>
                <w:rFonts w:hint="eastAsia" w:ascii="宋体" w:hAnsi="宋体" w:eastAsia="宋体" w:cs="宋体"/>
                <w:color w:val="auto"/>
                <w:sz w:val="24"/>
                <w:szCs w:val="24"/>
                <w:lang w:eastAsia="zh-CN"/>
              </w:rPr>
              <w:t>人员</w:t>
            </w:r>
            <w:r>
              <w:rPr>
                <w:rFonts w:ascii="宋体" w:hAnsi="宋体" w:eastAsia="宋体" w:cs="宋体"/>
                <w:color w:val="auto"/>
                <w:sz w:val="24"/>
                <w:szCs w:val="24"/>
              </w:rPr>
              <w:t>须为投标人本单位</w:t>
            </w:r>
            <w:r>
              <w:rPr>
                <w:rFonts w:hint="eastAsia" w:ascii="宋体" w:hAnsi="宋体" w:eastAsia="宋体" w:cs="宋体"/>
                <w:color w:val="auto"/>
                <w:sz w:val="24"/>
                <w:szCs w:val="24"/>
                <w:lang w:eastAsia="zh-CN"/>
              </w:rPr>
              <w:t>人</w:t>
            </w:r>
            <w:r>
              <w:rPr>
                <w:rFonts w:ascii="宋体" w:hAnsi="宋体" w:eastAsia="宋体" w:cs="宋体"/>
                <w:color w:val="auto"/>
                <w:sz w:val="24"/>
                <w:szCs w:val="24"/>
              </w:rPr>
              <w:t>员</w:t>
            </w:r>
          </w:p>
        </w:tc>
      </w:tr>
      <w:tr w14:paraId="1C1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14:paraId="26C2F25A">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技术部分（</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lang w:eastAsia="zh-CN"/>
              </w:rPr>
              <w:t>）</w:t>
            </w:r>
          </w:p>
        </w:tc>
        <w:tc>
          <w:tcPr>
            <w:tcW w:w="1217" w:type="dxa"/>
            <w:vAlign w:val="center"/>
          </w:tcPr>
          <w:p w14:paraId="07220BCA">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对工作的重点和难点的分析对策</w:t>
            </w:r>
          </w:p>
        </w:tc>
        <w:tc>
          <w:tcPr>
            <w:tcW w:w="650" w:type="dxa"/>
            <w:vAlign w:val="center"/>
          </w:tcPr>
          <w:p w14:paraId="12A6DD87">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217" w:type="dxa"/>
            <w:vAlign w:val="center"/>
          </w:tcPr>
          <w:p w14:paraId="1CE12B6D">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重点难点把握准确，分析应对方法科学合理的得</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 xml:space="preserve"> 分；重点难点把握准确，分析应对方法有欠缺的得6 分；重点难点把握不准确，分析应对方法较差的得</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 xml:space="preserve"> 分；其他或没有不得分。</w:t>
            </w:r>
          </w:p>
        </w:tc>
        <w:tc>
          <w:tcPr>
            <w:tcW w:w="2605" w:type="dxa"/>
            <w:vAlign w:val="center"/>
          </w:tcPr>
          <w:p w14:paraId="2DFD07AC">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34D1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2CB1178A">
            <w:pPr>
              <w:ind w:firstLine="28" w:firstLineChars="0"/>
              <w:jc w:val="left"/>
              <w:rPr>
                <w:rFonts w:hint="eastAsia" w:ascii="宋体" w:hAnsi="宋体" w:eastAsia="宋体" w:cs="宋体"/>
                <w:color w:val="auto"/>
                <w:sz w:val="24"/>
                <w:szCs w:val="24"/>
                <w:lang w:val="en-US" w:eastAsia="zh-CN"/>
              </w:rPr>
            </w:pPr>
          </w:p>
        </w:tc>
        <w:tc>
          <w:tcPr>
            <w:tcW w:w="1217" w:type="dxa"/>
            <w:vAlign w:val="center"/>
          </w:tcPr>
          <w:p w14:paraId="325FDF1A">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拆除服务方案</w:t>
            </w:r>
          </w:p>
        </w:tc>
        <w:tc>
          <w:tcPr>
            <w:tcW w:w="650" w:type="dxa"/>
            <w:vAlign w:val="center"/>
          </w:tcPr>
          <w:p w14:paraId="31A9FF7F">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4217" w:type="dxa"/>
            <w:vAlign w:val="center"/>
          </w:tcPr>
          <w:p w14:paraId="723A24CD">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服务方案完整，科学性及合理性高，技术措施切实可行、完全符合采购需求的，得</w:t>
            </w:r>
            <w:r>
              <w:rPr>
                <w:rFonts w:hint="eastAsia" w:ascii="宋体" w:hAnsi="宋体" w:eastAsia="宋体" w:cs="宋体"/>
                <w:color w:val="auto"/>
                <w:sz w:val="24"/>
                <w:szCs w:val="24"/>
                <w:lang w:val="en-US" w:eastAsia="zh-CN"/>
              </w:rPr>
              <w:t>16</w:t>
            </w:r>
            <w:r>
              <w:rPr>
                <w:rFonts w:ascii="宋体" w:hAnsi="宋体" w:eastAsia="宋体" w:cs="宋体"/>
                <w:color w:val="auto"/>
                <w:sz w:val="24"/>
                <w:szCs w:val="24"/>
              </w:rPr>
              <w:t>分。服务方案较完整，科学性及合理性较高，技术措施可行、符合采购需求的，得1</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分服务方案基本完整，具有一定的科学性及合理性，技术措施基本符合采购需求的，得</w:t>
            </w:r>
            <w:r>
              <w:rPr>
                <w:rFonts w:hint="eastAsia" w:ascii="宋体" w:hAnsi="宋体" w:eastAsia="宋体" w:cs="宋体"/>
                <w:color w:val="auto"/>
                <w:sz w:val="24"/>
                <w:szCs w:val="24"/>
                <w:lang w:val="en-US" w:eastAsia="zh-CN"/>
              </w:rPr>
              <w:t>8</w:t>
            </w:r>
            <w:r>
              <w:rPr>
                <w:rFonts w:ascii="宋体" w:hAnsi="宋体" w:eastAsia="宋体" w:cs="宋体"/>
                <w:color w:val="auto"/>
                <w:sz w:val="24"/>
                <w:szCs w:val="24"/>
              </w:rPr>
              <w:t>分。 服务方案一般，技术措施较符合采购需求的，得</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ascii="宋体" w:hAnsi="宋体" w:eastAsia="宋体" w:cs="宋体"/>
                <w:color w:val="auto"/>
                <w:sz w:val="24"/>
                <w:szCs w:val="24"/>
              </w:rPr>
              <w:t>服务方案未提供的</w:t>
            </w:r>
            <w:r>
              <w:rPr>
                <w:rFonts w:hint="eastAsia" w:ascii="宋体" w:hAnsi="宋体" w:cs="宋体"/>
                <w:color w:val="auto"/>
                <w:sz w:val="24"/>
                <w:szCs w:val="24"/>
                <w:lang w:eastAsia="zh-CN"/>
              </w:rPr>
              <w:t>，</w:t>
            </w:r>
            <w:r>
              <w:rPr>
                <w:rFonts w:ascii="宋体" w:hAnsi="宋体" w:eastAsia="宋体" w:cs="宋体"/>
                <w:color w:val="auto"/>
                <w:sz w:val="24"/>
                <w:szCs w:val="24"/>
              </w:rPr>
              <w:t>不得分。</w:t>
            </w:r>
          </w:p>
        </w:tc>
        <w:tc>
          <w:tcPr>
            <w:tcW w:w="2605" w:type="dxa"/>
            <w:vAlign w:val="center"/>
          </w:tcPr>
          <w:p w14:paraId="2A13A3F8">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2DAA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50928BDB">
            <w:pPr>
              <w:ind w:firstLine="28" w:firstLineChars="0"/>
              <w:jc w:val="left"/>
              <w:rPr>
                <w:rFonts w:hint="eastAsia" w:ascii="宋体" w:hAnsi="宋体" w:eastAsia="宋体" w:cs="宋体"/>
                <w:color w:val="auto"/>
                <w:sz w:val="24"/>
                <w:szCs w:val="24"/>
                <w:lang w:val="en-US" w:eastAsia="zh-CN"/>
              </w:rPr>
            </w:pPr>
          </w:p>
        </w:tc>
        <w:tc>
          <w:tcPr>
            <w:tcW w:w="1217" w:type="dxa"/>
            <w:vAlign w:val="center"/>
          </w:tcPr>
          <w:p w14:paraId="6E1199E9">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拟投入的机械设 备</w:t>
            </w:r>
          </w:p>
        </w:tc>
        <w:tc>
          <w:tcPr>
            <w:tcW w:w="650" w:type="dxa"/>
            <w:vAlign w:val="center"/>
          </w:tcPr>
          <w:p w14:paraId="098512DB">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217" w:type="dxa"/>
            <w:vAlign w:val="center"/>
          </w:tcPr>
          <w:p w14:paraId="2F4FA4CF">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拟投入的机械设备充足、合理，完全满足采购 需求的，得9分；拟投入的机械设备较充足，较合理的，得6分</w:t>
            </w:r>
            <w:r>
              <w:rPr>
                <w:rFonts w:hint="eastAsia" w:ascii="宋体" w:hAnsi="宋体" w:cs="宋体"/>
                <w:color w:val="auto"/>
                <w:sz w:val="24"/>
                <w:szCs w:val="24"/>
                <w:lang w:eastAsia="zh-CN"/>
              </w:rPr>
              <w:t>；</w:t>
            </w:r>
            <w:r>
              <w:rPr>
                <w:rFonts w:ascii="宋体" w:hAnsi="宋体" w:eastAsia="宋体" w:cs="宋体"/>
                <w:color w:val="auto"/>
                <w:sz w:val="24"/>
                <w:szCs w:val="24"/>
              </w:rPr>
              <w:t>拟投入的机械设备基本满足要求的，得3分；拟投入的机械设备不能满足要求的，得1分；未提供不得分。</w:t>
            </w:r>
          </w:p>
        </w:tc>
        <w:tc>
          <w:tcPr>
            <w:tcW w:w="2605" w:type="dxa"/>
            <w:vAlign w:val="center"/>
          </w:tcPr>
          <w:p w14:paraId="2F0972B9">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1C46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ED2D954">
            <w:pPr>
              <w:ind w:firstLine="28" w:firstLineChars="0"/>
              <w:jc w:val="left"/>
              <w:rPr>
                <w:rFonts w:hint="eastAsia" w:ascii="宋体" w:hAnsi="宋体" w:eastAsia="宋体" w:cs="宋体"/>
                <w:color w:val="auto"/>
                <w:sz w:val="24"/>
                <w:szCs w:val="24"/>
                <w:lang w:val="en-US" w:eastAsia="zh-CN"/>
              </w:rPr>
            </w:pPr>
          </w:p>
        </w:tc>
        <w:tc>
          <w:tcPr>
            <w:tcW w:w="1217" w:type="dxa"/>
            <w:vAlign w:val="center"/>
          </w:tcPr>
          <w:p w14:paraId="7B5AA9F3">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安全文明和现场环境保障措施</w:t>
            </w:r>
          </w:p>
        </w:tc>
        <w:tc>
          <w:tcPr>
            <w:tcW w:w="650" w:type="dxa"/>
            <w:vAlign w:val="center"/>
          </w:tcPr>
          <w:p w14:paraId="4EEE7C04">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217" w:type="dxa"/>
            <w:vAlign w:val="center"/>
          </w:tcPr>
          <w:p w14:paraId="45C34D7A">
            <w:pPr>
              <w:ind w:firstLine="28" w:firstLineChars="0"/>
              <w:jc w:val="left"/>
              <w:rPr>
                <w:rFonts w:hint="eastAsia" w:ascii="宋体" w:hAnsi="宋体" w:eastAsia="宋体" w:cs="宋体"/>
                <w:color w:val="auto"/>
                <w:sz w:val="24"/>
                <w:szCs w:val="24"/>
              </w:rPr>
            </w:pPr>
            <w:r>
              <w:rPr>
                <w:rFonts w:ascii="宋体" w:hAnsi="宋体" w:eastAsia="宋体" w:cs="宋体"/>
                <w:color w:val="auto"/>
                <w:sz w:val="24"/>
                <w:szCs w:val="24"/>
              </w:rPr>
              <w:t>措施科学合理、可行性强，质量保证体系的针 对性强，得</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分；措施合理、可行性较强，质量保证体系的针对性较强，得</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分；措施合理、可行性较强，质量保证体系的针对性一般，得</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分； 措施基本合理、可行性及针对性一般的，得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未提供相关内容的不得分。</w:t>
            </w:r>
          </w:p>
        </w:tc>
        <w:tc>
          <w:tcPr>
            <w:tcW w:w="2605" w:type="dxa"/>
            <w:vAlign w:val="center"/>
          </w:tcPr>
          <w:p w14:paraId="11A026EB">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0520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1C6AEFD">
            <w:pPr>
              <w:ind w:firstLine="28" w:firstLineChars="0"/>
              <w:jc w:val="left"/>
              <w:rPr>
                <w:rFonts w:hint="eastAsia" w:ascii="宋体" w:hAnsi="宋体" w:eastAsia="宋体" w:cs="宋体"/>
                <w:color w:val="auto"/>
                <w:sz w:val="24"/>
                <w:szCs w:val="24"/>
                <w:lang w:val="en-US" w:eastAsia="zh-CN"/>
              </w:rPr>
            </w:pPr>
          </w:p>
        </w:tc>
        <w:tc>
          <w:tcPr>
            <w:tcW w:w="1217" w:type="dxa"/>
            <w:vAlign w:val="center"/>
          </w:tcPr>
          <w:p w14:paraId="1F603BC6">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工作进度计划和质量目标及 质量保证措施</w:t>
            </w:r>
          </w:p>
        </w:tc>
        <w:tc>
          <w:tcPr>
            <w:tcW w:w="650" w:type="dxa"/>
            <w:vAlign w:val="center"/>
          </w:tcPr>
          <w:p w14:paraId="01161401">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217" w:type="dxa"/>
            <w:vAlign w:val="center"/>
          </w:tcPr>
          <w:p w14:paraId="0B0AAD2A">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工作进度和服务质量控制措施合理，得</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分；工作进度和服务质量控制措施较合理，得</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分</w:t>
            </w:r>
            <w:r>
              <w:rPr>
                <w:rFonts w:hint="eastAsia" w:ascii="宋体" w:hAnsi="宋体" w:cs="宋体"/>
                <w:color w:val="auto"/>
                <w:sz w:val="24"/>
                <w:szCs w:val="24"/>
                <w:lang w:eastAsia="zh-CN"/>
              </w:rPr>
              <w:t>；</w:t>
            </w:r>
            <w:r>
              <w:rPr>
                <w:rFonts w:ascii="宋体" w:hAnsi="宋体" w:eastAsia="宋体" w:cs="宋体"/>
                <w:color w:val="auto"/>
                <w:sz w:val="24"/>
                <w:szCs w:val="24"/>
              </w:rPr>
              <w:t>工作进度和服务质量控制措施一般</w:t>
            </w:r>
            <w:r>
              <w:rPr>
                <w:rFonts w:hint="eastAsia" w:ascii="宋体" w:hAnsi="宋体" w:eastAsia="宋体" w:cs="宋体"/>
                <w:color w:val="auto"/>
                <w:sz w:val="24"/>
                <w:szCs w:val="24"/>
                <w:lang w:eastAsia="zh-CN"/>
              </w:rPr>
              <w:t>，</w:t>
            </w:r>
            <w:r>
              <w:rPr>
                <w:rFonts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分</w:t>
            </w:r>
            <w:r>
              <w:rPr>
                <w:rFonts w:hint="eastAsia" w:ascii="宋体" w:hAnsi="宋体" w:cs="宋体"/>
                <w:color w:val="auto"/>
                <w:sz w:val="24"/>
                <w:szCs w:val="24"/>
                <w:lang w:eastAsia="zh-CN"/>
              </w:rPr>
              <w:t>；</w:t>
            </w:r>
            <w:r>
              <w:rPr>
                <w:rFonts w:ascii="宋体" w:hAnsi="宋体" w:eastAsia="宋体" w:cs="宋体"/>
                <w:color w:val="auto"/>
                <w:sz w:val="24"/>
                <w:szCs w:val="24"/>
              </w:rPr>
              <w:t>工作进度和服务质量控制差，无针对性，得1分</w:t>
            </w:r>
            <w:r>
              <w:rPr>
                <w:rFonts w:hint="eastAsia" w:ascii="宋体" w:hAnsi="宋体" w:eastAsia="宋体" w:cs="宋体"/>
                <w:color w:val="auto"/>
                <w:sz w:val="24"/>
                <w:szCs w:val="24"/>
                <w:lang w:eastAsia="zh-CN"/>
              </w:rPr>
              <w:t>；</w:t>
            </w:r>
            <w:r>
              <w:rPr>
                <w:rFonts w:ascii="宋体" w:hAnsi="宋体" w:eastAsia="宋体" w:cs="宋体"/>
                <w:color w:val="auto"/>
                <w:sz w:val="24"/>
                <w:szCs w:val="24"/>
              </w:rPr>
              <w:t>未提供不得分。</w:t>
            </w:r>
          </w:p>
        </w:tc>
        <w:tc>
          <w:tcPr>
            <w:tcW w:w="2605" w:type="dxa"/>
            <w:vAlign w:val="center"/>
          </w:tcPr>
          <w:p w14:paraId="47C087CB">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74D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4B7BA667">
            <w:pPr>
              <w:ind w:firstLine="28" w:firstLineChars="0"/>
              <w:jc w:val="left"/>
              <w:rPr>
                <w:rFonts w:hint="eastAsia" w:ascii="宋体" w:hAnsi="宋体" w:eastAsia="宋体" w:cs="宋体"/>
                <w:color w:val="auto"/>
                <w:sz w:val="24"/>
                <w:szCs w:val="24"/>
                <w:lang w:val="en-US" w:eastAsia="zh-CN"/>
              </w:rPr>
            </w:pPr>
          </w:p>
        </w:tc>
        <w:tc>
          <w:tcPr>
            <w:tcW w:w="1217" w:type="dxa"/>
            <w:vAlign w:val="center"/>
          </w:tcPr>
          <w:p w14:paraId="1B1A0633">
            <w:pPr>
              <w:ind w:firstLine="28"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应急方案</w:t>
            </w:r>
          </w:p>
        </w:tc>
        <w:tc>
          <w:tcPr>
            <w:tcW w:w="650" w:type="dxa"/>
            <w:vAlign w:val="center"/>
          </w:tcPr>
          <w:p w14:paraId="0BE52BB2">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217" w:type="dxa"/>
            <w:vAlign w:val="center"/>
          </w:tcPr>
          <w:p w14:paraId="2C2B9D75">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应急方案合理，可操作性强的，得8分； 应急方案较合理，可操作性较强的，得6分；应急方案基本合理，具有一定的可操作性的，得4分；应急方案合理性差，可操作性差的，得2分；未提供应急方案的不得分。</w:t>
            </w:r>
          </w:p>
        </w:tc>
        <w:tc>
          <w:tcPr>
            <w:tcW w:w="2605" w:type="dxa"/>
            <w:vAlign w:val="center"/>
          </w:tcPr>
          <w:p w14:paraId="66D24E3F">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0DF2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4ABD666">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投标报价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p>
        </w:tc>
        <w:tc>
          <w:tcPr>
            <w:tcW w:w="1217" w:type="dxa"/>
            <w:vAlign w:val="center"/>
          </w:tcPr>
          <w:p w14:paraId="2030430F">
            <w:pPr>
              <w:ind w:firstLine="28" w:firstLineChars="0"/>
              <w:jc w:val="left"/>
              <w:rPr>
                <w:rFonts w:hint="eastAsia" w:ascii="宋体" w:hAnsi="宋体" w:eastAsia="宋体" w:cs="宋体"/>
                <w:color w:val="auto"/>
                <w:sz w:val="24"/>
                <w:szCs w:val="24"/>
                <w:lang w:eastAsia="zh-CN"/>
              </w:rPr>
            </w:pPr>
            <w:bookmarkStart w:id="828" w:name="OLE_LINK3"/>
            <w:r>
              <w:rPr>
                <w:rFonts w:hint="eastAsia" w:ascii="宋体" w:hAnsi="宋体" w:eastAsia="宋体" w:cs="宋体"/>
                <w:color w:val="auto"/>
                <w:sz w:val="24"/>
                <w:szCs w:val="24"/>
                <w:lang w:eastAsia="zh-CN"/>
              </w:rPr>
              <w:t>投标报价</w:t>
            </w:r>
            <w:bookmarkEnd w:id="828"/>
          </w:p>
        </w:tc>
        <w:tc>
          <w:tcPr>
            <w:tcW w:w="650" w:type="dxa"/>
            <w:vAlign w:val="center"/>
          </w:tcPr>
          <w:p w14:paraId="74B916D7">
            <w:pPr>
              <w:ind w:firstLine="28"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4217" w:type="dxa"/>
            <w:vAlign w:val="center"/>
          </w:tcPr>
          <w:p w14:paraId="7A3384CE">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满足招标文件要求且投标价格最低的投标报价为评标基准价，其价格分为满分。其他投标人的价格分统一按照下列公式计算：</w:t>
            </w:r>
          </w:p>
          <w:p w14:paraId="290F9585">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投标报价得分＝（评标基准价/投标报价）×分值。</w:t>
            </w:r>
          </w:p>
        </w:tc>
        <w:tc>
          <w:tcPr>
            <w:tcW w:w="2605" w:type="dxa"/>
            <w:vAlign w:val="center"/>
          </w:tcPr>
          <w:p w14:paraId="6F245E17">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此处投标报价指经过报价修正，及因落实政府采购政策进行价格调整后的报价，详见第四章《评标程序、评标方法和评标标准》2.4</w:t>
            </w:r>
            <w:r>
              <w:rPr>
                <w:rFonts w:hint="eastAsia" w:ascii="宋体" w:hAnsi="宋体" w:eastAsia="宋体" w:cs="宋体"/>
                <w:color w:val="auto"/>
                <w:sz w:val="24"/>
                <w:szCs w:val="24"/>
              </w:rPr>
              <w:t>、</w:t>
            </w:r>
            <w:r>
              <w:rPr>
                <w:rFonts w:ascii="宋体" w:hAnsi="宋体" w:eastAsia="宋体" w:cs="宋体"/>
                <w:color w:val="auto"/>
                <w:sz w:val="24"/>
                <w:szCs w:val="24"/>
              </w:rPr>
              <w:t>2.5</w:t>
            </w:r>
            <w:r>
              <w:rPr>
                <w:rFonts w:hint="eastAsia" w:ascii="宋体" w:hAnsi="宋体" w:eastAsia="宋体" w:cs="宋体"/>
                <w:color w:val="auto"/>
                <w:sz w:val="24"/>
                <w:szCs w:val="24"/>
              </w:rPr>
              <w:t>及2</w:t>
            </w:r>
            <w:r>
              <w:rPr>
                <w:rFonts w:ascii="宋体" w:hAnsi="宋体" w:eastAsia="宋体" w:cs="宋体"/>
                <w:color w:val="auto"/>
                <w:sz w:val="24"/>
                <w:szCs w:val="24"/>
              </w:rPr>
              <w:t>.6。</w:t>
            </w:r>
          </w:p>
        </w:tc>
      </w:tr>
      <w:tr w14:paraId="0230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9" w:type="dxa"/>
            <w:vAlign w:val="center"/>
          </w:tcPr>
          <w:p w14:paraId="1DA89B65">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17" w:type="dxa"/>
            <w:vAlign w:val="center"/>
          </w:tcPr>
          <w:p w14:paraId="52E521D5">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政策性得分</w:t>
            </w:r>
          </w:p>
        </w:tc>
        <w:tc>
          <w:tcPr>
            <w:tcW w:w="650" w:type="dxa"/>
            <w:vAlign w:val="center"/>
          </w:tcPr>
          <w:p w14:paraId="6978BAD0">
            <w:pPr>
              <w:ind w:firstLine="28"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6822" w:type="dxa"/>
            <w:gridSpan w:val="2"/>
            <w:vAlign w:val="center"/>
          </w:tcPr>
          <w:p w14:paraId="37EFEB08">
            <w:pPr>
              <w:ind w:firstLine="28" w:firstLineChars="0"/>
              <w:jc w:val="left"/>
              <w:rPr>
                <w:rFonts w:hint="eastAsia" w:ascii="宋体" w:hAnsi="宋体" w:eastAsia="宋体" w:cs="宋体"/>
                <w:color w:val="auto"/>
                <w:sz w:val="24"/>
                <w:szCs w:val="24"/>
                <w:lang w:val="en-US" w:eastAsia="zh-CN"/>
              </w:rPr>
            </w:pPr>
            <w:r>
              <w:rPr>
                <w:rFonts w:ascii="宋体" w:hAnsi="宋体" w:eastAsia="宋体" w:cs="宋体"/>
                <w:color w:val="auto"/>
                <w:sz w:val="24"/>
                <w:szCs w:val="24"/>
              </w:rPr>
              <w:t>（如有）</w:t>
            </w:r>
            <w:r>
              <w:rPr>
                <w:rFonts w:hint="eastAsia" w:ascii="宋体" w:hAnsi="宋体" w:eastAsia="宋体" w:cs="宋体"/>
                <w:color w:val="auto"/>
                <w:sz w:val="24"/>
                <w:szCs w:val="24"/>
                <w:lang w:val="en-US" w:eastAsia="zh-CN"/>
              </w:rPr>
              <w:t>/</w:t>
            </w:r>
          </w:p>
        </w:tc>
      </w:tr>
      <w:tr w14:paraId="7EAD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Align w:val="center"/>
          </w:tcPr>
          <w:p w14:paraId="23D047A7">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合计</w:t>
            </w:r>
          </w:p>
        </w:tc>
        <w:tc>
          <w:tcPr>
            <w:tcW w:w="650" w:type="dxa"/>
            <w:vAlign w:val="center"/>
          </w:tcPr>
          <w:p w14:paraId="1EAC6CCC">
            <w:pPr>
              <w:ind w:firstLine="28" w:firstLineChars="0"/>
              <w:jc w:val="left"/>
              <w:rPr>
                <w:rFonts w:ascii="宋体" w:hAnsi="宋体" w:eastAsia="宋体" w:cs="宋体"/>
                <w:color w:val="auto"/>
                <w:sz w:val="24"/>
                <w:szCs w:val="24"/>
              </w:rPr>
            </w:pPr>
            <w:r>
              <w:rPr>
                <w:rFonts w:ascii="宋体" w:hAnsi="宋体" w:eastAsia="宋体" w:cs="宋体"/>
                <w:color w:val="auto"/>
                <w:sz w:val="24"/>
                <w:szCs w:val="24"/>
              </w:rPr>
              <w:t>100</w:t>
            </w:r>
          </w:p>
        </w:tc>
        <w:tc>
          <w:tcPr>
            <w:tcW w:w="6822" w:type="dxa"/>
            <w:gridSpan w:val="2"/>
            <w:vAlign w:val="center"/>
          </w:tcPr>
          <w:p w14:paraId="37834082">
            <w:pPr>
              <w:ind w:firstLine="28" w:firstLineChars="0"/>
              <w:jc w:val="left"/>
              <w:rPr>
                <w:rFonts w:ascii="宋体" w:hAnsi="宋体" w:eastAsia="宋体" w:cs="宋体"/>
                <w:color w:val="auto"/>
                <w:sz w:val="24"/>
                <w:szCs w:val="24"/>
              </w:rPr>
            </w:pPr>
          </w:p>
        </w:tc>
      </w:tr>
    </w:tbl>
    <w:p w14:paraId="2029EF5E">
      <w:pPr>
        <w:tabs>
          <w:tab w:val="left" w:pos="360"/>
          <w:tab w:val="left" w:pos="1080"/>
        </w:tabs>
        <w:snapToGrid w:val="0"/>
        <w:spacing w:line="360" w:lineRule="auto"/>
        <w:ind w:left="1080"/>
        <w:rPr>
          <w:color w:val="auto"/>
          <w:sz w:val="24"/>
        </w:rPr>
      </w:pPr>
    </w:p>
    <w:p w14:paraId="7F478488">
      <w:pPr>
        <w:widowControl/>
        <w:jc w:val="left"/>
        <w:rPr>
          <w:b/>
          <w:color w:val="auto"/>
          <w:sz w:val="36"/>
          <w:szCs w:val="36"/>
        </w:rPr>
      </w:pPr>
    </w:p>
    <w:p w14:paraId="1DFEA80C">
      <w:pPr>
        <w:spacing w:line="360" w:lineRule="auto"/>
        <w:jc w:val="center"/>
        <w:outlineLvl w:val="0"/>
        <w:rPr>
          <w:b/>
          <w:color w:val="auto"/>
          <w:sz w:val="36"/>
          <w:szCs w:val="36"/>
        </w:rPr>
      </w:pPr>
      <w:r>
        <w:rPr>
          <w:b/>
          <w:color w:val="auto"/>
          <w:sz w:val="36"/>
          <w:szCs w:val="36"/>
        </w:rPr>
        <w:br w:type="page"/>
      </w:r>
      <w:bookmarkStart w:id="829" w:name="_Toc99301424"/>
      <w:r>
        <w:rPr>
          <w:b/>
          <w:color w:val="auto"/>
          <w:sz w:val="36"/>
          <w:szCs w:val="36"/>
        </w:rPr>
        <w:t>第五章   采购需求</w:t>
      </w:r>
      <w:bookmarkEnd w:id="829"/>
    </w:p>
    <w:p w14:paraId="7A163656">
      <w:pPr>
        <w:spacing w:line="360" w:lineRule="auto"/>
        <w:contextualSpacing/>
        <w:rPr>
          <w:color w:val="auto"/>
          <w:sz w:val="24"/>
        </w:rPr>
      </w:pPr>
      <w:bookmarkStart w:id="830" w:name="OLE_LINK13"/>
      <w:r>
        <w:rPr>
          <w:color w:val="auto"/>
          <w:sz w:val="24"/>
        </w:rPr>
        <w:t>说明：</w:t>
      </w:r>
    </w:p>
    <w:p w14:paraId="230779F7">
      <w:pPr>
        <w:spacing w:line="360" w:lineRule="auto"/>
        <w:contextualSpacing/>
        <w:rPr>
          <w:color w:val="auto"/>
          <w:sz w:val="24"/>
        </w:rPr>
      </w:pPr>
      <w:bookmarkStart w:id="831" w:name="_Hlk167284587"/>
      <w:r>
        <w:rPr>
          <w:rFonts w:hint="eastAsia"/>
          <w:color w:val="auto"/>
          <w:sz w:val="24"/>
        </w:rPr>
        <w:t>1</w:t>
      </w:r>
      <w:r>
        <w:rPr>
          <w:color w:val="auto"/>
          <w:sz w:val="24"/>
        </w:rPr>
        <w:t>. 当采购项目涉及政务信息系统时，采购需求应当符合《政务信息系统政府采购管理暂行办法》（财库〔2017〕210号）的相关要求。</w:t>
      </w:r>
    </w:p>
    <w:p w14:paraId="06E05B6D">
      <w:pPr>
        <w:spacing w:line="360" w:lineRule="auto"/>
        <w:contextualSpacing/>
        <w:rPr>
          <w:color w:val="auto"/>
          <w:sz w:val="24"/>
        </w:rPr>
      </w:pPr>
      <w:bookmarkStart w:id="832" w:name="_Hlk168431603"/>
      <w:r>
        <w:rPr>
          <w:rFonts w:hint="eastAsia"/>
          <w:color w:val="auto"/>
          <w:sz w:val="24"/>
        </w:rPr>
        <w:t>2</w:t>
      </w:r>
      <w:r>
        <w:rPr>
          <w:color w:val="auto"/>
          <w:sz w:val="24"/>
        </w:rPr>
        <w:t xml:space="preserve">. </w:t>
      </w:r>
      <w:r>
        <w:rPr>
          <w:rFonts w:hint="eastAsia"/>
          <w:color w:val="auto"/>
          <w:sz w:val="24"/>
        </w:rPr>
        <w:t>采购人及采购代理机构应关注财政部门会同有关部门制定发布的需求标准，结合具体应用场景，根据对应《需求标准》确定采购需求。</w:t>
      </w:r>
    </w:p>
    <w:p w14:paraId="22945605">
      <w:pPr>
        <w:spacing w:line="360" w:lineRule="auto"/>
        <w:contextualSpacing/>
        <w:rPr>
          <w:color w:val="auto"/>
          <w:sz w:val="24"/>
        </w:rPr>
      </w:pPr>
      <w:r>
        <w:rPr>
          <w:rFonts w:hint="eastAsia"/>
          <w:color w:val="auto"/>
          <w:sz w:val="24"/>
        </w:rPr>
        <w:t>已发布的需求标准如下：</w:t>
      </w:r>
    </w:p>
    <w:p w14:paraId="6ECF96C7">
      <w:pPr>
        <w:spacing w:line="360" w:lineRule="auto"/>
        <w:contextualSpacing/>
        <w:rPr>
          <w:color w:val="auto"/>
          <w:sz w:val="24"/>
        </w:rPr>
      </w:pPr>
      <w:r>
        <w:rPr>
          <w:color w:val="auto"/>
          <w:sz w:val="24"/>
        </w:rPr>
        <w:t>《关于印发〈商品包装政府采购需求标准（试行）〉、〈快递包装政府采购需求标准（试行）〉的通知》（财办库﹝2020﹞123号））</w:t>
      </w:r>
    </w:p>
    <w:p w14:paraId="128C9C7B">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《绿色数据中心政府采购需求标准（试行）》（财库〔2023〕7号）</w:t>
      </w:r>
    </w:p>
    <w:p w14:paraId="7FA59E11">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《台式计算机政府采购需求标准（2023年版）》（财库〔2023〕29号）</w:t>
      </w:r>
    </w:p>
    <w:p w14:paraId="29DAC5FB">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《便携式计算机政府采购需求标准（2023年版）》（财库〔2023〕30号）</w:t>
      </w:r>
    </w:p>
    <w:p w14:paraId="20B8C7F2">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《一体式计算机政府采购需求标准（2023年版）》（财库〔2023〕31号）</w:t>
      </w:r>
    </w:p>
    <w:p w14:paraId="61D30344">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《工作站政府采购需求标准（2023年版）》（财库〔2023〕32号）</w:t>
      </w:r>
    </w:p>
    <w:p w14:paraId="296F71B0">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《通用服务器政府采购需求标准（2023年版）》（财库〔2023〕33号）</w:t>
      </w:r>
    </w:p>
    <w:p w14:paraId="01EFDC41">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《操作系统政府采购需求标准（2023年版）》（财库〔2023〕34号）</w:t>
      </w:r>
    </w:p>
    <w:p w14:paraId="47617169">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《数据库政府采购需求标准（2023年版）》（财库〔2023〕35号）</w:t>
      </w:r>
    </w:p>
    <w:p w14:paraId="37177661">
      <w:pPr>
        <w:pStyle w:val="251"/>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《物业管理服务政府采购需求标准（办公场所类）（试行）》</w:t>
      </w:r>
      <w:r>
        <w:rPr>
          <w:rFonts w:hint="eastAsia" w:ascii="Times New Roman" w:hAnsi="Times New Roman" w:cs="Times New Roman"/>
          <w:color w:val="auto"/>
          <w:kern w:val="2"/>
        </w:rPr>
        <w:t>（财办库〔2024〕113号）</w:t>
      </w:r>
    </w:p>
    <w:p w14:paraId="5786D776">
      <w:pPr>
        <w:spacing w:line="360" w:lineRule="auto"/>
        <w:contextualSpacing/>
        <w:rPr>
          <w:color w:val="auto"/>
          <w:sz w:val="24"/>
        </w:rPr>
      </w:pPr>
      <w:r>
        <w:rPr>
          <w:rFonts w:hint="eastAsia"/>
          <w:color w:val="auto"/>
          <w:sz w:val="24"/>
        </w:rPr>
        <w:t>如有更新或增加，以财政部门发布为准。</w:t>
      </w:r>
      <w:bookmarkEnd w:id="830"/>
      <w:bookmarkEnd w:id="831"/>
      <w:bookmarkEnd w:id="832"/>
    </w:p>
    <w:p w14:paraId="0352AC40">
      <w:pPr>
        <w:pStyle w:val="75"/>
        <w:numPr>
          <w:ilvl w:val="0"/>
          <w:numId w:val="15"/>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采购标的</w:t>
      </w:r>
    </w:p>
    <w:p w14:paraId="54439932">
      <w:pPr>
        <w:spacing w:line="360" w:lineRule="auto"/>
        <w:contextualSpacing/>
        <w:rPr>
          <w:color w:val="auto"/>
          <w:sz w:val="24"/>
        </w:rPr>
      </w:pPr>
      <w:r>
        <w:rPr>
          <w:color w:val="auto"/>
          <w:sz w:val="24"/>
        </w:rPr>
        <w:t>1. 采购标的（货物需求一览表或简要服务内容及数量）</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24"/>
        <w:gridCol w:w="1135"/>
        <w:gridCol w:w="998"/>
        <w:gridCol w:w="4277"/>
      </w:tblGrid>
      <w:tr w14:paraId="27A9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0012DB19">
            <w:pPr>
              <w:jc w:val="center"/>
              <w:rPr>
                <w:color w:val="auto"/>
                <w:sz w:val="24"/>
              </w:rPr>
            </w:pPr>
            <w:r>
              <w:rPr>
                <w:bCs/>
                <w:color w:val="auto"/>
                <w:szCs w:val="21"/>
              </w:rPr>
              <w:t>包号</w:t>
            </w:r>
          </w:p>
        </w:tc>
        <w:tc>
          <w:tcPr>
            <w:tcW w:w="2124" w:type="dxa"/>
            <w:vAlign w:val="center"/>
          </w:tcPr>
          <w:p w14:paraId="51412362">
            <w:pPr>
              <w:jc w:val="center"/>
              <w:rPr>
                <w:color w:val="auto"/>
                <w:sz w:val="24"/>
              </w:rPr>
            </w:pPr>
            <w:r>
              <w:rPr>
                <w:bCs/>
                <w:color w:val="auto"/>
                <w:szCs w:val="21"/>
              </w:rPr>
              <w:t>标的名称</w:t>
            </w:r>
          </w:p>
        </w:tc>
        <w:tc>
          <w:tcPr>
            <w:tcW w:w="1135" w:type="dxa"/>
            <w:vAlign w:val="center"/>
          </w:tcPr>
          <w:p w14:paraId="4515E99F">
            <w:pPr>
              <w:jc w:val="center"/>
              <w:rPr>
                <w:bCs/>
                <w:color w:val="auto"/>
                <w:szCs w:val="21"/>
              </w:rPr>
            </w:pPr>
            <w:r>
              <w:rPr>
                <w:bCs/>
                <w:color w:val="auto"/>
                <w:szCs w:val="21"/>
              </w:rPr>
              <w:t>采购包</w:t>
            </w:r>
          </w:p>
          <w:p w14:paraId="57326B3F">
            <w:pPr>
              <w:jc w:val="center"/>
              <w:rPr>
                <w:bCs/>
                <w:color w:val="auto"/>
                <w:szCs w:val="21"/>
              </w:rPr>
            </w:pPr>
            <w:r>
              <w:rPr>
                <w:bCs/>
                <w:color w:val="auto"/>
                <w:szCs w:val="21"/>
              </w:rPr>
              <w:t>预算金额</w:t>
            </w:r>
          </w:p>
          <w:p w14:paraId="4C8C0836">
            <w:pPr>
              <w:jc w:val="center"/>
              <w:rPr>
                <w:color w:val="auto"/>
                <w:sz w:val="24"/>
              </w:rPr>
            </w:pPr>
            <w:r>
              <w:rPr>
                <w:bCs/>
                <w:color w:val="auto"/>
                <w:szCs w:val="21"/>
              </w:rPr>
              <w:t>（万元）</w:t>
            </w:r>
          </w:p>
        </w:tc>
        <w:tc>
          <w:tcPr>
            <w:tcW w:w="998" w:type="dxa"/>
            <w:vAlign w:val="center"/>
          </w:tcPr>
          <w:p w14:paraId="722D3933">
            <w:pPr>
              <w:jc w:val="center"/>
              <w:rPr>
                <w:color w:val="auto"/>
                <w:sz w:val="24"/>
              </w:rPr>
            </w:pPr>
            <w:r>
              <w:rPr>
                <w:bCs/>
                <w:color w:val="auto"/>
                <w:szCs w:val="21"/>
              </w:rPr>
              <w:t>数量</w:t>
            </w:r>
          </w:p>
        </w:tc>
        <w:tc>
          <w:tcPr>
            <w:tcW w:w="4277" w:type="dxa"/>
            <w:vAlign w:val="center"/>
          </w:tcPr>
          <w:p w14:paraId="07624418">
            <w:pPr>
              <w:jc w:val="center"/>
              <w:rPr>
                <w:color w:val="auto"/>
                <w:sz w:val="24"/>
              </w:rPr>
            </w:pPr>
            <w:r>
              <w:rPr>
                <w:color w:val="auto"/>
                <w:szCs w:val="21"/>
              </w:rPr>
              <w:t>简要技术需求或服务要求</w:t>
            </w:r>
          </w:p>
        </w:tc>
      </w:tr>
      <w:tr w14:paraId="421F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02" w:type="dxa"/>
            <w:vAlign w:val="center"/>
          </w:tcPr>
          <w:p w14:paraId="18404929">
            <w:pPr>
              <w:jc w:val="center"/>
              <w:rPr>
                <w:color w:val="auto"/>
                <w:sz w:val="24"/>
              </w:rPr>
            </w:pPr>
            <w:r>
              <w:rPr>
                <w:bCs/>
                <w:color w:val="auto"/>
                <w:szCs w:val="21"/>
              </w:rPr>
              <w:t>01</w:t>
            </w:r>
          </w:p>
        </w:tc>
        <w:tc>
          <w:tcPr>
            <w:tcW w:w="2124" w:type="dxa"/>
            <w:vAlign w:val="center"/>
          </w:tcPr>
          <w:p w14:paraId="424D970E">
            <w:pPr>
              <w:jc w:val="center"/>
              <w:rPr>
                <w:color w:val="auto"/>
                <w:sz w:val="24"/>
              </w:rPr>
            </w:pPr>
            <w:r>
              <w:rPr>
                <w:rFonts w:hint="eastAsia" w:cs="Times New Roman"/>
                <w:bCs/>
                <w:color w:val="auto"/>
                <w:szCs w:val="21"/>
                <w:lang w:eastAsia="zh-CN"/>
              </w:rPr>
              <w:t>宋庄文化区西路（潞苑北大街-潞苑二街）道路工程拆除服务</w:t>
            </w:r>
          </w:p>
        </w:tc>
        <w:tc>
          <w:tcPr>
            <w:tcW w:w="1135" w:type="dxa"/>
            <w:vAlign w:val="center"/>
          </w:tcPr>
          <w:p w14:paraId="7C489756">
            <w:pPr>
              <w:jc w:val="center"/>
              <w:rPr>
                <w:rFonts w:hint="eastAsia"/>
                <w:color w:val="auto"/>
                <w:sz w:val="24"/>
                <w:lang w:eastAsia="zh-CN"/>
              </w:rPr>
            </w:pPr>
            <w:r>
              <w:rPr>
                <w:rFonts w:hint="eastAsia"/>
                <w:color w:val="auto"/>
                <w:sz w:val="24"/>
                <w:u w:val="none"/>
                <w:lang w:eastAsia="zh-CN"/>
              </w:rPr>
              <w:t>28</w:t>
            </w:r>
            <w:r>
              <w:rPr>
                <w:rFonts w:hint="eastAsia"/>
                <w:color w:val="auto"/>
                <w:sz w:val="24"/>
                <w:u w:val="none"/>
                <w:lang w:val="en-US" w:eastAsia="zh-CN"/>
              </w:rPr>
              <w:t>6.49</w:t>
            </w:r>
          </w:p>
        </w:tc>
        <w:tc>
          <w:tcPr>
            <w:tcW w:w="998" w:type="dxa"/>
            <w:vAlign w:val="center"/>
          </w:tcPr>
          <w:p w14:paraId="010535E1">
            <w:pPr>
              <w:jc w:val="center"/>
              <w:rPr>
                <w:rFonts w:hint="eastAsia"/>
                <w:color w:val="auto"/>
                <w:sz w:val="24"/>
                <w:lang w:val="en-US" w:eastAsia="zh-CN"/>
              </w:rPr>
            </w:pPr>
            <w:r>
              <w:rPr>
                <w:rFonts w:hint="eastAsia"/>
                <w:bCs/>
                <w:color w:val="auto"/>
                <w:szCs w:val="21"/>
                <w:lang w:val="en-US" w:eastAsia="zh-CN"/>
              </w:rPr>
              <w:t>1</w:t>
            </w:r>
          </w:p>
        </w:tc>
        <w:tc>
          <w:tcPr>
            <w:tcW w:w="4277" w:type="dxa"/>
            <w:vAlign w:val="center"/>
          </w:tcPr>
          <w:p w14:paraId="7599B1A5">
            <w:pPr>
              <w:jc w:val="center"/>
              <w:rPr>
                <w:color w:val="auto"/>
                <w:sz w:val="24"/>
              </w:rPr>
            </w:pPr>
            <w:r>
              <w:rPr>
                <w:rFonts w:hint="eastAsia"/>
                <w:color w:val="auto"/>
                <w:kern w:val="0"/>
                <w:szCs w:val="21"/>
                <w:lang w:eastAsia="zh-CN"/>
              </w:rPr>
              <w:t>本项目南起潞苑二街，北至潞苑北大街，规划为城市主干道，道路红线宽35米，设计速度40公里/小时，道路全长0.89公里。配合建设内容包括道路工程、交通工程、绿化工程、雨水工程、污水工程、给水工程和再生水工程的拆除工作。</w:t>
            </w:r>
          </w:p>
        </w:tc>
      </w:tr>
    </w:tbl>
    <w:p w14:paraId="583C13D7">
      <w:pPr>
        <w:spacing w:line="360" w:lineRule="auto"/>
        <w:contextualSpacing/>
        <w:rPr>
          <w:color w:val="auto"/>
          <w:sz w:val="24"/>
        </w:rPr>
      </w:pPr>
    </w:p>
    <w:p w14:paraId="6618571A">
      <w:pPr>
        <w:spacing w:line="360" w:lineRule="auto"/>
        <w:contextualSpacing/>
        <w:rPr>
          <w:color w:val="auto"/>
          <w:sz w:val="24"/>
        </w:rPr>
      </w:pPr>
      <w:r>
        <w:rPr>
          <w:color w:val="auto"/>
          <w:sz w:val="24"/>
        </w:rPr>
        <w:t>2. 项目概述</w:t>
      </w:r>
    </w:p>
    <w:p w14:paraId="5626ACBB">
      <w:pPr>
        <w:spacing w:line="360" w:lineRule="auto"/>
        <w:contextualSpacing/>
        <w:rPr>
          <w:rFonts w:hint="eastAsia"/>
          <w:color w:val="auto"/>
          <w:sz w:val="24"/>
          <w:lang w:val="en-US" w:eastAsia="zh-CN"/>
        </w:rPr>
      </w:pPr>
      <w:r>
        <w:rPr>
          <w:color w:val="auto"/>
          <w:sz w:val="24"/>
          <w:lang w:val="en-US" w:eastAsia="zh-CN"/>
        </w:rPr>
        <w:t>项目名称：</w:t>
      </w:r>
      <w:r>
        <w:rPr>
          <w:rFonts w:hint="eastAsia"/>
          <w:color w:val="auto"/>
          <w:sz w:val="24"/>
          <w:lang w:val="en-US" w:eastAsia="zh-CN"/>
        </w:rPr>
        <w:t>宋庄文化区西路（潞苑北大街-潞苑二街）道路工程拆除服务</w:t>
      </w:r>
    </w:p>
    <w:p w14:paraId="0E13E569">
      <w:pPr>
        <w:pStyle w:val="75"/>
        <w:numPr>
          <w:ilvl w:val="0"/>
          <w:numId w:val="15"/>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商务要求</w:t>
      </w:r>
    </w:p>
    <w:p w14:paraId="0B709303">
      <w:pPr>
        <w:spacing w:line="360" w:lineRule="auto"/>
        <w:contextualSpacing/>
        <w:rPr>
          <w:color w:val="auto"/>
          <w:sz w:val="24"/>
        </w:rPr>
      </w:pPr>
      <w:r>
        <w:rPr>
          <w:color w:val="auto"/>
          <w:sz w:val="24"/>
        </w:rPr>
        <w:t>1. 交付（实施）的时间（期限）和地点（范围）</w:t>
      </w:r>
    </w:p>
    <w:p w14:paraId="445684E8">
      <w:pPr>
        <w:spacing w:line="360" w:lineRule="auto"/>
        <w:contextualSpacing/>
        <w:rPr>
          <w:rFonts w:hint="eastAsia"/>
          <w:color w:val="auto"/>
          <w:sz w:val="24"/>
          <w:lang w:val="en-US" w:eastAsia="zh-CN"/>
        </w:rPr>
      </w:pPr>
      <w:r>
        <w:rPr>
          <w:rFonts w:hint="eastAsia"/>
          <w:color w:val="auto"/>
          <w:sz w:val="24"/>
          <w:lang w:val="en-US" w:eastAsia="zh-CN"/>
        </w:rPr>
        <w:t>服务期限：</w:t>
      </w:r>
      <w:r>
        <w:rPr>
          <w:rFonts w:hint="eastAsia"/>
          <w:color w:val="auto"/>
          <w:sz w:val="24"/>
          <w:lang w:eastAsia="zh-CN"/>
        </w:rPr>
        <w:t>自合同签订之日起至拆除工作完成</w:t>
      </w:r>
    </w:p>
    <w:p w14:paraId="71F6B4CA">
      <w:pPr>
        <w:spacing w:line="360" w:lineRule="auto"/>
        <w:contextualSpacing/>
        <w:rPr>
          <w:rFonts w:hint="eastAsia"/>
          <w:color w:val="auto"/>
          <w:sz w:val="24"/>
          <w:lang w:val="en-US" w:eastAsia="zh-CN"/>
        </w:rPr>
      </w:pPr>
      <w:r>
        <w:rPr>
          <w:rFonts w:hint="eastAsia"/>
          <w:color w:val="auto"/>
          <w:sz w:val="24"/>
          <w:lang w:val="en-US" w:eastAsia="zh-CN"/>
        </w:rPr>
        <w:t>服务范围：</w:t>
      </w:r>
      <w:r>
        <w:rPr>
          <w:rFonts w:hint="eastAsia" w:ascii="Times New Roman" w:hAnsi="Times New Roman" w:cs="Times New Roman"/>
          <w:color w:val="auto"/>
          <w:sz w:val="24"/>
          <w:lang w:val="en-US" w:eastAsia="zh-CN"/>
        </w:rPr>
        <w:t>南起潞苑二街，北至潞苑北大街，规划为城市主干道，道路红线宽35米，设计速度40公里/小时，道路全长0.89公里。</w:t>
      </w:r>
    </w:p>
    <w:p w14:paraId="10B0DAB2">
      <w:pPr>
        <w:spacing w:line="360" w:lineRule="auto"/>
        <w:contextualSpacing/>
        <w:rPr>
          <w:rFonts w:hint="eastAsia"/>
          <w:color w:val="auto"/>
          <w:sz w:val="24"/>
        </w:rPr>
      </w:pPr>
      <w:r>
        <w:rPr>
          <w:rFonts w:hint="eastAsia"/>
          <w:color w:val="auto"/>
          <w:sz w:val="24"/>
          <w:lang w:val="en-US" w:eastAsia="zh-CN"/>
        </w:rPr>
        <w:t>2.</w:t>
      </w:r>
      <w:r>
        <w:rPr>
          <w:color w:val="auto"/>
          <w:sz w:val="24"/>
        </w:rPr>
        <w:t>付款条件（进度和方式）</w:t>
      </w:r>
    </w:p>
    <w:p w14:paraId="37B2B51C">
      <w:pPr>
        <w:spacing w:line="360" w:lineRule="auto"/>
        <w:contextualSpacing/>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施工完成50%并验收合格后，经审计公司审核及相关部门审批后，由甲方向乙方支付已完成拆除项目服务费；待施工完成80%并验收合格后，经审计公司审核及相关部门审批后，由甲方向乙方支付已完成拆除项目服务费；待本项目全部完成并验收合格后，经审计公司审核及相关部门审批后，由甲方向乙方结清剩余拆除项目服务费。</w:t>
      </w:r>
    </w:p>
    <w:p w14:paraId="7B68899B">
      <w:pPr>
        <w:spacing w:line="360" w:lineRule="auto"/>
        <w:contextualSpacing/>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甲方付款前，乙方需向甲方提供等额的增值税发票先行请款，否则甲方可不予付款，所造成的后果由乙方自行承担。</w:t>
      </w:r>
    </w:p>
    <w:p w14:paraId="1402D17B">
      <w:pPr>
        <w:pStyle w:val="75"/>
        <w:numPr>
          <w:ilvl w:val="0"/>
          <w:numId w:val="15"/>
        </w:numPr>
        <w:spacing w:line="360" w:lineRule="auto"/>
        <w:ind w:firstLineChars="0"/>
        <w:contextualSpacing/>
        <w:rPr>
          <w:rFonts w:ascii="Times New Roman" w:hAnsi="Times New Roman"/>
          <w:b/>
          <w:color w:val="auto"/>
          <w:sz w:val="24"/>
          <w:szCs w:val="24"/>
        </w:rPr>
      </w:pPr>
      <w:r>
        <w:rPr>
          <w:rFonts w:ascii="Times New Roman" w:hAnsi="Times New Roman"/>
          <w:b/>
          <w:color w:val="auto"/>
          <w:sz w:val="24"/>
          <w:szCs w:val="24"/>
        </w:rPr>
        <w:t>技术要求</w:t>
      </w:r>
    </w:p>
    <w:p w14:paraId="60FC060D">
      <w:pPr>
        <w:spacing w:line="360" w:lineRule="auto"/>
        <w:contextualSpacing/>
        <w:rPr>
          <w:rFonts w:hint="eastAsia"/>
          <w:color w:val="auto"/>
          <w:sz w:val="24"/>
          <w:lang w:val="en-US" w:eastAsia="zh-CN"/>
        </w:rPr>
      </w:pPr>
      <w:r>
        <w:rPr>
          <w:rFonts w:hint="eastAsia"/>
          <w:color w:val="auto"/>
          <w:sz w:val="24"/>
          <w:lang w:val="en-US" w:eastAsia="zh-CN"/>
        </w:rPr>
        <w:t>1. 基本要求</w:t>
      </w:r>
    </w:p>
    <w:p w14:paraId="46A81555">
      <w:pPr>
        <w:spacing w:line="360" w:lineRule="auto"/>
        <w:contextualSpacing/>
        <w:rPr>
          <w:rFonts w:hint="eastAsia"/>
          <w:color w:val="auto"/>
          <w:sz w:val="24"/>
          <w:lang w:val="en-US" w:eastAsia="zh-CN"/>
        </w:rPr>
      </w:pPr>
      <w:r>
        <w:rPr>
          <w:rFonts w:hint="eastAsia"/>
          <w:color w:val="auto"/>
          <w:sz w:val="24"/>
          <w:lang w:val="en-US" w:eastAsia="zh-CN"/>
        </w:rPr>
        <w:t>1.1 采购标的需实现的功能或者目标</w:t>
      </w:r>
    </w:p>
    <w:p w14:paraId="4B60E72D">
      <w:pPr>
        <w:spacing w:line="360" w:lineRule="auto"/>
        <w:contextualSpacing/>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项目拆除范围：</w:t>
      </w:r>
    </w:p>
    <w:p w14:paraId="0B71C901">
      <w:pPr>
        <w:spacing w:line="360" w:lineRule="auto"/>
        <w:contextualSpacing/>
        <w:rPr>
          <w:rFonts w:hint="eastAsia" w:ascii="Times New Roman" w:hAnsi="Times New Roman" w:cs="Times New Roman"/>
          <w:color w:val="auto"/>
          <w:sz w:val="24"/>
          <w:lang w:val="en-US" w:eastAsia="zh-CN"/>
        </w:rPr>
      </w:pPr>
      <w:bookmarkStart w:id="833" w:name="OLE_LINK2"/>
      <w:r>
        <w:rPr>
          <w:rFonts w:hint="eastAsia" w:ascii="Times New Roman" w:hAnsi="Times New Roman" w:cs="Times New Roman"/>
          <w:color w:val="auto"/>
          <w:sz w:val="24"/>
          <w:lang w:val="en-US" w:eastAsia="zh-CN"/>
        </w:rPr>
        <w:t>用地范围内所有林地、大田、棚子、硬化地面、沥青/水泥/碎石路面、灯杆、围挡、砖/铁艺危墙、建筑物及附属物等拆除并对场地进行苫盖（苫盖材料指定为绿色遮阳网）及垃圾渣土外运等工作。</w:t>
      </w:r>
    </w:p>
    <w:bookmarkEnd w:id="833"/>
    <w:p w14:paraId="177EE597">
      <w:pPr>
        <w:spacing w:line="360" w:lineRule="auto"/>
        <w:contextualSpacing/>
        <w:rPr>
          <w:rFonts w:hint="eastAsia"/>
          <w:color w:val="auto"/>
          <w:sz w:val="24"/>
          <w:lang w:val="en-US" w:eastAsia="zh-CN"/>
        </w:rPr>
      </w:pPr>
      <w:r>
        <w:rPr>
          <w:rFonts w:hint="eastAsia"/>
          <w:color w:val="auto"/>
          <w:sz w:val="24"/>
          <w:lang w:val="en-US" w:eastAsia="zh-CN"/>
        </w:rPr>
        <w:t>2. 服务内容及要求</w:t>
      </w:r>
    </w:p>
    <w:p w14:paraId="741C6D85">
      <w:pPr>
        <w:spacing w:line="360" w:lineRule="auto"/>
        <w:contextualSpacing/>
        <w:rPr>
          <w:rFonts w:hint="eastAsia"/>
          <w:color w:val="auto"/>
          <w:sz w:val="24"/>
          <w:lang w:val="en-US" w:eastAsia="zh-CN"/>
        </w:rPr>
      </w:pPr>
      <w:r>
        <w:rPr>
          <w:rFonts w:hint="eastAsia"/>
          <w:color w:val="auto"/>
          <w:sz w:val="24"/>
          <w:lang w:val="en-US" w:eastAsia="zh-CN"/>
        </w:rPr>
        <w:t>2.1采购标的需满足的性能、材料、结构、外观、质量、安全、技术规格、物理特性等要求</w:t>
      </w:r>
    </w:p>
    <w:p w14:paraId="6E5FEAB6">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乙方负责拆除范围内所有房屋、构筑物及附属物的拆除等工作。</w:t>
      </w:r>
    </w:p>
    <w:p w14:paraId="751F3FA1">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乙方须编制拆除施工方案，包括拆除环保方案及安全施工方案和各项应急预案，拆除施工等方案须经乙方专职项目经理签字批准。</w:t>
      </w:r>
    </w:p>
    <w:p w14:paraId="382DCA68">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在拆除实施过程中乙方应每天按甲方规定的时间向甲方反馈当天经甲方或监理人员确认后的各类拆除信息（包括但不限于拆除内容、拆除进度、拆除工程量等）。</w:t>
      </w:r>
    </w:p>
    <w:p w14:paraId="34FF0094">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乙方应负责阻止与拆除现场无关的任何未经授权的人员进入现场。乙方所有拆除工作人员必须统一着装，佩带工作证。</w:t>
      </w:r>
    </w:p>
    <w:p w14:paraId="4B8A302B">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施工中严格遵照《拆除工程安全技术要求》（本协议附件一）及《拆除工程安全环保协议书》（本协议附件二）执行。防止出现人员伤亡情况。安全员在拆除施工过程中实行全程旁站制度，即安全员拆除全过程现场监督。由于乙方管理不善造成的安全事故责任，由乙方完全承担。</w:t>
      </w:r>
    </w:p>
    <w:p w14:paraId="500AA0D6">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严格按照《北京市城市房屋拆迁施工现场防治扬尘污染管理规定》、《&lt;北京市城市房屋拆迁施工现场防治扬尘污染管理规定&gt;实施细则》以及《北京市房屋拆迁工地环保管理办法》施工。乙方须按照有关规定做好拆除工地的防止扬尘污染工作。在拆除房屋过程中(施工前)要在作业区设置高度不低于1.8米的有一定强度安全稳定的围挡，拆除作业时必须做到对建筑物边拆除边洒水，浇透一间，拆除一间，并对拆除施工带来的周边污染及时清理，并及时采取降尘措施</w:t>
      </w:r>
      <w:r>
        <w:rPr>
          <w:rFonts w:hint="eastAsia" w:ascii="宋体" w:hAnsi="宋体" w:cs="宋体"/>
          <w:color w:val="auto"/>
          <w:sz w:val="24"/>
          <w:lang w:val="en-US" w:eastAsia="zh-CN"/>
        </w:rPr>
        <w:t>。</w:t>
      </w:r>
    </w:p>
    <w:p w14:paraId="26C5C23B">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对已经拆除完毕的房屋要加强安全和卫生管理，特别是有关水、电、煤气等的管理。</w:t>
      </w:r>
    </w:p>
    <w:p w14:paraId="1CDF6F2F">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在拆除实施过程中乙方有责任保护地上或地下管线的完整性，在拆除范围内地上或地下管线受损而产生的损害赔偿、行政处罚等费用均由乙方自行承担。</w:t>
      </w:r>
    </w:p>
    <w:p w14:paraId="485EA0F9">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因乙方原因造成拆除现场出现安全责任事故（如：着火、漏电、漏水、倒塌、人员伤亡等），由乙方承担责任，并赔偿由此给甲方或第三方造成的损失。</w:t>
      </w:r>
    </w:p>
    <w:p w14:paraId="1E9F951D">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乙方在拆除实施过程中造成国家公共设施的损坏、集体和个人财产的损失，由乙方负责赔偿。</w:t>
      </w:r>
    </w:p>
    <w:p w14:paraId="1A31B7E4">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乙方在拆除中应当对现场文物及对考古、地质研究有价值的物品妥善保护，在发现12小时内向甲方或监理单位和当地文物保护部门汇报，不得虚报或随意拆除，造成损失的由乙方自行承担。</w:t>
      </w:r>
    </w:p>
    <w:p w14:paraId="27946B16">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乙方在承担拆除区域内全面负责并按甲方或监理单位的要求进行拆除施工，未达到甲方或监理单位要求的拆除标准，乙方应无条件返工。</w:t>
      </w:r>
    </w:p>
    <w:p w14:paraId="0D73DB20">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乙方必须具有与本工程相应的拆除资质及安全生产许可证，承接工程后，不得以任何形式再次转包、</w:t>
      </w:r>
      <w:r>
        <w:rPr>
          <w:rFonts w:hint="eastAsia" w:ascii="宋体" w:hAnsi="宋体" w:eastAsia="宋体" w:cs="宋体"/>
          <w:color w:val="auto"/>
          <w:sz w:val="24"/>
          <w:lang w:val="en-US" w:eastAsia="zh-Hans"/>
        </w:rPr>
        <w:t>分包</w:t>
      </w:r>
      <w:r>
        <w:rPr>
          <w:rFonts w:hint="eastAsia" w:ascii="宋体" w:hAnsi="宋体" w:eastAsia="宋体" w:cs="宋体"/>
          <w:color w:val="auto"/>
          <w:sz w:val="24"/>
          <w:lang w:val="en-US" w:eastAsia="zh-CN"/>
        </w:rPr>
        <w:t>，更不得将工程转包给个人。</w:t>
      </w:r>
    </w:p>
    <w:p w14:paraId="663DECC4">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乙方负责承包范围内的房屋在拆除前的看护工作。并积极联络拆迁公司完成房屋拆除前的断水、断电以及其他影响拆除工作的相关线缆的切断与改线工作。</w:t>
      </w:r>
    </w:p>
    <w:p w14:paraId="14E2CE31">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乙方在拆除工程实施过程中，应无条件接受甲方或监理单位提出的房屋拆除及施工围挡要求，房屋拆除完成后，主动向甲方提出验收申请。同时，施工围挡严格按照甲方的要求进行搭设与撤场。</w:t>
      </w:r>
    </w:p>
    <w:p w14:paraId="4BBA9C8B">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乙方在</w:t>
      </w:r>
      <w:r>
        <w:rPr>
          <w:rFonts w:hint="eastAsia" w:ascii="宋体" w:hAnsi="宋体" w:cs="宋体"/>
          <w:color w:val="auto"/>
          <w:sz w:val="24"/>
          <w:lang w:val="en-US" w:eastAsia="zh-CN"/>
        </w:rPr>
        <w:t>待</w:t>
      </w:r>
      <w:r>
        <w:rPr>
          <w:rFonts w:hint="eastAsia" w:ascii="宋体" w:hAnsi="宋体" w:eastAsia="宋体" w:cs="宋体"/>
          <w:color w:val="auto"/>
          <w:sz w:val="24"/>
          <w:lang w:val="en-US" w:eastAsia="zh-CN"/>
        </w:rPr>
        <w:t>渣土清运后，通知甲方进行初步验收后进行裸地苫盖（裸地苫盖材料指定为绿色遮阳网）。</w:t>
      </w:r>
    </w:p>
    <w:p w14:paraId="73E0CBB3">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甲方或监理单位发现乙方有拆除不到位的情况时，提出整改要求达二次以上，乙方仍未采取整改措施的，每次应向甲方支付5000元作为违约金。</w:t>
      </w:r>
    </w:p>
    <w:p w14:paraId="7C55312A">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乙方须积极配合甲方、监理单位及甲方委托的拆迁公司，按照其要求及时做好拆迁房屋喷涂文字等工作。</w:t>
      </w:r>
    </w:p>
    <w:p w14:paraId="7622F8D2">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乙方在拆除前应将拆除范围内的拆除标的拍照、录像（要求能够展示拆除标的外部面貌、内部结构及所存放物品）。</w:t>
      </w:r>
    </w:p>
    <w:p w14:paraId="25C39D37">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对涉及未签订腾退确认书或未清空搬离的拆除标的，乙方应将可移动物品或具有重复利用价值的材料、物品搬移至安全地带（搬移过程需有完整视频记录），进行登记造册并通知权利人领取。该过程应有见证人见证。</w:t>
      </w:r>
    </w:p>
    <w:p w14:paraId="2874C21A">
      <w:pPr>
        <w:spacing w:line="360" w:lineRule="auto"/>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向甲方申请验收时应当将视频、图片、物品登记记录、对物品权利人的领取通知书及物品权利人签字的领取确认书（若有）移交给甲方。若因乙方未记录、未移交，致使甲方在权利人索赔时举证不足，造成甲方损失的，乙方应予赔偿。</w:t>
      </w:r>
    </w:p>
    <w:p w14:paraId="5C34AA7C">
      <w:pPr>
        <w:spacing w:line="360" w:lineRule="auto"/>
        <w:contextualSpacing/>
        <w:rPr>
          <w:rFonts w:hint="eastAsia"/>
          <w:color w:val="auto"/>
          <w:sz w:val="24"/>
          <w:lang w:val="en-US" w:eastAsia="zh-CN"/>
        </w:rPr>
      </w:pPr>
      <w:r>
        <w:rPr>
          <w:rFonts w:hint="eastAsia"/>
          <w:color w:val="auto"/>
          <w:sz w:val="24"/>
          <w:lang w:val="en-US" w:eastAsia="zh-CN"/>
        </w:rPr>
        <w:t>2.2采购标的需满足的服务标准、期限、效率等要求：无</w:t>
      </w:r>
    </w:p>
    <w:p w14:paraId="64C9AF3C">
      <w:pPr>
        <w:spacing w:line="360" w:lineRule="auto"/>
        <w:contextualSpacing/>
        <w:rPr>
          <w:rFonts w:hint="eastAsia"/>
          <w:color w:val="auto"/>
          <w:sz w:val="24"/>
          <w:lang w:val="en-US" w:eastAsia="zh-CN"/>
        </w:rPr>
      </w:pPr>
      <w:r>
        <w:rPr>
          <w:rFonts w:hint="eastAsia"/>
          <w:color w:val="auto"/>
          <w:sz w:val="24"/>
          <w:lang w:val="en-US" w:eastAsia="zh-CN"/>
        </w:rPr>
        <w:t>2.3为落实政府采购政策需满足的要求</w:t>
      </w:r>
    </w:p>
    <w:p w14:paraId="3BE7FE3F">
      <w:pPr>
        <w:spacing w:line="360" w:lineRule="auto"/>
        <w:contextualSpacing/>
        <w:rPr>
          <w:rFonts w:hint="eastAsia" w:ascii="宋体" w:hAnsi="宋体" w:eastAsia="宋体" w:cs="宋体"/>
          <w:b w:val="0"/>
          <w:bCs w:val="0"/>
          <w:color w:val="auto"/>
          <w:sz w:val="24"/>
          <w:szCs w:val="24"/>
        </w:rPr>
      </w:pPr>
      <w:r>
        <w:rPr>
          <w:rFonts w:hint="eastAsia"/>
          <w:color w:val="auto"/>
          <w:sz w:val="24"/>
          <w:lang w:val="en-US" w:eastAsia="zh-CN"/>
        </w:rPr>
        <w:t>2.3.1本项目需要落实的政府采购政策：节约能源、保护环境、促进中小企 业及监狱企业发展、促进残疾人就业、支持乡村产业振兴等。</w:t>
      </w:r>
    </w:p>
    <w:p w14:paraId="510AF12F">
      <w:pPr>
        <w:spacing w:line="360" w:lineRule="auto"/>
        <w:contextualSpacing/>
        <w:rPr>
          <w:rFonts w:hint="eastAsia"/>
          <w:color w:val="auto"/>
          <w:sz w:val="24"/>
          <w:lang w:val="en-US" w:eastAsia="zh-CN"/>
        </w:rPr>
      </w:pPr>
      <w:r>
        <w:rPr>
          <w:rFonts w:hint="eastAsia"/>
          <w:color w:val="auto"/>
          <w:sz w:val="24"/>
          <w:lang w:val="en-US" w:eastAsia="zh-CN"/>
        </w:rPr>
        <w:t xml:space="preserve"> 2.3.2具体要求 促进中小企业及监狱企业发展、促进残疾人就业：根据《中华人民共和国 中小企业促进法》、《政府采购促进中小企业发展管理办法》（财库〔2020〕 46号）、《关于印发中小企业划型标准规定的通知》（工信部联企业〔2011〕 300 号）、《国务院关于进一步促进中小企业发展的若干意见》等关于中小企 业的相关规定，符合政策规定的监狱企业和残疾人福利性单位视同小型、微型 企业。 本项目为专门面向中小企业采购的采购项目，符合政策要求的中小企业承 接本项目。不在享受价格扣除等评审优惠。</w:t>
      </w:r>
    </w:p>
    <w:p w14:paraId="097CB7BB">
      <w:pPr>
        <w:spacing w:line="360" w:lineRule="auto"/>
        <w:contextualSpacing/>
        <w:rPr>
          <w:rFonts w:hint="eastAsia"/>
          <w:color w:val="auto"/>
          <w:sz w:val="24"/>
          <w:lang w:val="en-US" w:eastAsia="zh-CN"/>
        </w:rPr>
      </w:pPr>
      <w:r>
        <w:rPr>
          <w:rFonts w:hint="eastAsia"/>
          <w:color w:val="auto"/>
          <w:sz w:val="24"/>
          <w:lang w:val="en-US" w:eastAsia="zh-CN"/>
        </w:rPr>
        <w:t>2.4采购标的的其他技术、服务等要求：无</w:t>
      </w:r>
    </w:p>
    <w:p w14:paraId="61695BEC">
      <w:pPr>
        <w:spacing w:line="360" w:lineRule="auto"/>
        <w:contextualSpacing/>
        <w:rPr>
          <w:rFonts w:hint="eastAsia"/>
          <w:color w:val="auto"/>
          <w:sz w:val="24"/>
          <w:lang w:val="en-US" w:eastAsia="zh-CN"/>
        </w:rPr>
      </w:pPr>
      <w:r>
        <w:rPr>
          <w:rFonts w:hint="eastAsia"/>
          <w:color w:val="auto"/>
          <w:sz w:val="24"/>
          <w:lang w:val="en-US" w:eastAsia="zh-CN"/>
        </w:rPr>
        <w:t>2.5需由供应商提供设计方案、解决方案或者组织方案的采购项目，应当说明采购标的的功能、应用场景、目标等基本要求：无</w:t>
      </w:r>
    </w:p>
    <w:p w14:paraId="220C5399">
      <w:pPr>
        <w:spacing w:line="360" w:lineRule="auto"/>
        <w:contextualSpacing/>
        <w:rPr>
          <w:rFonts w:hint="eastAsia"/>
          <w:color w:val="auto"/>
          <w:sz w:val="24"/>
          <w:lang w:val="en-US" w:eastAsia="zh-CN"/>
        </w:rPr>
      </w:pPr>
      <w:r>
        <w:rPr>
          <w:rFonts w:hint="eastAsia"/>
          <w:color w:val="auto"/>
          <w:sz w:val="24"/>
          <w:lang w:val="en-US" w:eastAsia="zh-CN"/>
        </w:rPr>
        <w:t>3.验收标准；</w:t>
      </w:r>
    </w:p>
    <w:p w14:paraId="055A5A58">
      <w:pPr>
        <w:spacing w:line="360" w:lineRule="auto"/>
        <w:contextualSpacing/>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拆除质量要求：各类建筑物、构筑物、水泥地面下翻50cm（包括但不限于地下基础、基础梁、路面基层、地下构筑物、围墙基础等全部内容），</w:t>
      </w:r>
      <w:r>
        <w:rPr>
          <w:rFonts w:hint="eastAsia" w:cs="Times New Roman"/>
          <w:color w:val="auto"/>
          <w:sz w:val="24"/>
          <w:lang w:val="en-US" w:eastAsia="zh-CN"/>
        </w:rPr>
        <w:t>待</w:t>
      </w:r>
      <w:r>
        <w:rPr>
          <w:rFonts w:hint="eastAsia" w:ascii="Times New Roman" w:hAnsi="Times New Roman" w:cs="Times New Roman"/>
          <w:color w:val="auto"/>
          <w:sz w:val="24"/>
          <w:lang w:val="en-US" w:eastAsia="zh-CN"/>
        </w:rPr>
        <w:t>拆除的渣土全部清运出场（包括但不限于其主干、枝叶及其根部清理），场地在拆除完成后达到场清地平条件，并对场地进行苫盖（苫盖材料指定为绿色遮阳网）。施工过程中安全文明、扬尘过程等均符合国家规定。</w:t>
      </w:r>
    </w:p>
    <w:p w14:paraId="28E2A32B">
      <w:pPr>
        <w:spacing w:line="360" w:lineRule="auto"/>
        <w:contextualSpacing/>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4.服务清单</w:t>
      </w:r>
    </w:p>
    <w:tbl>
      <w:tblPr>
        <w:tblStyle w:val="44"/>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334"/>
        <w:gridCol w:w="916"/>
        <w:gridCol w:w="867"/>
        <w:gridCol w:w="933"/>
        <w:gridCol w:w="1500"/>
        <w:gridCol w:w="2750"/>
      </w:tblGrid>
      <w:tr w14:paraId="6F19897D">
        <w:trPr>
          <w:trHeight w:val="7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C8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16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拆除项目</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36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F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暂估工程量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FB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单价（元）</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D7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5D61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3A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55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沥青、水泥、碎石路面拆除15cm厚</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7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C9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10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6D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不含建筑垃圾清运与消纳。</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A48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104775</wp:posOffset>
                  </wp:positionV>
                  <wp:extent cx="1200150" cy="905510"/>
                  <wp:effectExtent l="0" t="0" r="0" b="889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9"/>
                          <a:stretch>
                            <a:fillRect/>
                          </a:stretch>
                        </pic:blipFill>
                        <pic:spPr>
                          <a:xfrm>
                            <a:off x="0" y="0"/>
                            <a:ext cx="1200150" cy="90551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1076325</wp:posOffset>
                  </wp:positionV>
                  <wp:extent cx="1200150" cy="895350"/>
                  <wp:effectExtent l="0" t="0" r="0" b="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20"/>
                          <a:stretch>
                            <a:fillRect/>
                          </a:stretch>
                        </pic:blipFill>
                        <pic:spPr>
                          <a:xfrm>
                            <a:off x="0" y="0"/>
                            <a:ext cx="1200150" cy="895350"/>
                          </a:xfrm>
                          <a:prstGeom prst="rect">
                            <a:avLst/>
                          </a:prstGeom>
                          <a:noFill/>
                          <a:ln>
                            <a:noFill/>
                          </a:ln>
                        </pic:spPr>
                      </pic:pic>
                    </a:graphicData>
                  </a:graphic>
                </wp:anchor>
              </w:drawing>
            </w:r>
          </w:p>
        </w:tc>
      </w:tr>
      <w:tr w14:paraId="39D8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94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47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沥青、水泥、碎石路面拆除20cm厚</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19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BC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7D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F8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不含建筑垃圾清运与消纳。</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3972">
            <w:pPr>
              <w:jc w:val="center"/>
              <w:rPr>
                <w:rFonts w:hint="eastAsia" w:ascii="宋体" w:hAnsi="宋体" w:eastAsia="宋体" w:cs="宋体"/>
                <w:i w:val="0"/>
                <w:iCs w:val="0"/>
                <w:color w:val="auto"/>
                <w:sz w:val="20"/>
                <w:szCs w:val="20"/>
                <w:u w:val="none"/>
              </w:rPr>
            </w:pPr>
          </w:p>
        </w:tc>
      </w:tr>
      <w:tr w14:paraId="3CC0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66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8A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林地、大田拆除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AA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7D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C3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E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林地：①树木砍伐（挖树根）并运走，场地平整；②树木移植后，树坑填平及周边场地平整。(不含树木移植费）大田：青苗清除并运走，场地平整。</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BD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146050</wp:posOffset>
                  </wp:positionV>
                  <wp:extent cx="1210310" cy="905510"/>
                  <wp:effectExtent l="0" t="0" r="8890" b="889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21"/>
                          <a:stretch>
                            <a:fillRect/>
                          </a:stretch>
                        </pic:blipFill>
                        <pic:spPr>
                          <a:xfrm>
                            <a:off x="0" y="0"/>
                            <a:ext cx="1210310" cy="90551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1155700</wp:posOffset>
                  </wp:positionV>
                  <wp:extent cx="1181100" cy="886460"/>
                  <wp:effectExtent l="0" t="0" r="0" b="889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22"/>
                          <a:stretch>
                            <a:fillRect/>
                          </a:stretch>
                        </pic:blipFill>
                        <pic:spPr>
                          <a:xfrm>
                            <a:off x="0" y="0"/>
                            <a:ext cx="1181100" cy="886460"/>
                          </a:xfrm>
                          <a:prstGeom prst="rect">
                            <a:avLst/>
                          </a:prstGeom>
                          <a:noFill/>
                          <a:ln>
                            <a:noFill/>
                          </a:ln>
                        </pic:spPr>
                      </pic:pic>
                    </a:graphicData>
                  </a:graphic>
                </wp:anchor>
              </w:drawing>
            </w:r>
          </w:p>
        </w:tc>
      </w:tr>
      <w:tr w14:paraId="3EC4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2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2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建筑物拆除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C5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1C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32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7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不含建筑垃圾清运与消纳</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B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66675</wp:posOffset>
                  </wp:positionV>
                  <wp:extent cx="1657350" cy="1248410"/>
                  <wp:effectExtent l="0" t="0" r="0" b="889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23"/>
                          <a:stretch>
                            <a:fillRect/>
                          </a:stretch>
                        </pic:blipFill>
                        <pic:spPr>
                          <a:xfrm>
                            <a:off x="0" y="0"/>
                            <a:ext cx="1657350" cy="124841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1336675</wp:posOffset>
                  </wp:positionV>
                  <wp:extent cx="1657350" cy="1248410"/>
                  <wp:effectExtent l="0" t="0" r="0" b="8890"/>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24"/>
                          <a:stretch>
                            <a:fillRect/>
                          </a:stretch>
                        </pic:blipFill>
                        <pic:spPr>
                          <a:xfrm>
                            <a:off x="0" y="0"/>
                            <a:ext cx="1657350" cy="1248410"/>
                          </a:xfrm>
                          <a:prstGeom prst="rect">
                            <a:avLst/>
                          </a:prstGeom>
                          <a:noFill/>
                          <a:ln>
                            <a:noFill/>
                          </a:ln>
                        </pic:spPr>
                      </pic:pic>
                    </a:graphicData>
                  </a:graphic>
                </wp:anchor>
              </w:drawing>
            </w:r>
          </w:p>
        </w:tc>
      </w:tr>
      <w:tr w14:paraId="22A6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D8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9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棚子拆除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82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94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04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D3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不含建筑垃圾清运与消纳</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48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1231900</wp:posOffset>
                  </wp:positionV>
                  <wp:extent cx="1381760" cy="1038860"/>
                  <wp:effectExtent l="0" t="0" r="8890" b="8890"/>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25"/>
                          <a:stretch>
                            <a:fillRect/>
                          </a:stretch>
                        </pic:blipFill>
                        <pic:spPr>
                          <a:xfrm>
                            <a:off x="0" y="0"/>
                            <a:ext cx="1381760" cy="103886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161925</wp:posOffset>
                  </wp:positionV>
                  <wp:extent cx="1400810" cy="1057910"/>
                  <wp:effectExtent l="0" t="0" r="8890" b="889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26"/>
                          <a:stretch>
                            <a:fillRect/>
                          </a:stretch>
                        </pic:blipFill>
                        <pic:spPr>
                          <a:xfrm>
                            <a:off x="0" y="0"/>
                            <a:ext cx="1400810" cy="1057910"/>
                          </a:xfrm>
                          <a:prstGeom prst="rect">
                            <a:avLst/>
                          </a:prstGeom>
                          <a:noFill/>
                          <a:ln>
                            <a:noFill/>
                          </a:ln>
                        </pic:spPr>
                      </pic:pic>
                    </a:graphicData>
                  </a:graphic>
                </wp:anchor>
              </w:drawing>
            </w:r>
          </w:p>
        </w:tc>
      </w:tr>
      <w:tr w14:paraId="304B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93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0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铁艺围墙(含基础)拆除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52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3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5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5DE6">
            <w:pPr>
              <w:jc w:val="center"/>
              <w:rPr>
                <w:rFonts w:hint="eastAsia" w:ascii="宋体" w:hAnsi="宋体" w:eastAsia="宋体" w:cs="宋体"/>
                <w:i w:val="0"/>
                <w:iCs w:val="0"/>
                <w:color w:val="auto"/>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A2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155575</wp:posOffset>
                  </wp:positionV>
                  <wp:extent cx="1515110" cy="1143000"/>
                  <wp:effectExtent l="0" t="0" r="8890" b="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27"/>
                          <a:stretch>
                            <a:fillRect/>
                          </a:stretch>
                        </pic:blipFill>
                        <pic:spPr>
                          <a:xfrm>
                            <a:off x="0" y="0"/>
                            <a:ext cx="1515110" cy="1143000"/>
                          </a:xfrm>
                          <a:prstGeom prst="rect">
                            <a:avLst/>
                          </a:prstGeom>
                          <a:noFill/>
                          <a:ln>
                            <a:noFill/>
                          </a:ln>
                        </pic:spPr>
                      </pic:pic>
                    </a:graphicData>
                  </a:graphic>
                </wp:anchor>
              </w:drawing>
            </w:r>
          </w:p>
        </w:tc>
      </w:tr>
      <w:tr w14:paraId="2CB3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5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E7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砖围墙(含基础)拆除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F1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3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D5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33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围墙：宽24cm，高2.2m；基础：宽50cm,高50cm（不含建设垃圾清运及消纳）</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F4B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1114425</wp:posOffset>
                  </wp:positionV>
                  <wp:extent cx="1333500" cy="1000760"/>
                  <wp:effectExtent l="0" t="0" r="0" b="8890"/>
                  <wp:wrapNone/>
                  <wp:docPr id="11" name="图片_11"/>
                  <wp:cNvGraphicFramePr/>
                  <a:graphic xmlns:a="http://schemas.openxmlformats.org/drawingml/2006/main">
                    <a:graphicData uri="http://schemas.openxmlformats.org/drawingml/2006/picture">
                      <pic:pic xmlns:pic="http://schemas.openxmlformats.org/drawingml/2006/picture">
                        <pic:nvPicPr>
                          <pic:cNvPr id="11" name="图片_11"/>
                          <pic:cNvPicPr/>
                        </pic:nvPicPr>
                        <pic:blipFill>
                          <a:blip r:embed="rId28"/>
                          <a:stretch>
                            <a:fillRect/>
                          </a:stretch>
                        </pic:blipFill>
                        <pic:spPr>
                          <a:xfrm>
                            <a:off x="0" y="0"/>
                            <a:ext cx="1333500" cy="1000760"/>
                          </a:xfrm>
                          <a:prstGeom prst="rect">
                            <a:avLst/>
                          </a:prstGeom>
                          <a:noFill/>
                          <a:ln>
                            <a:noFill/>
                          </a:ln>
                        </pic:spPr>
                      </pic:pic>
                    </a:graphicData>
                  </a:graphic>
                </wp:anchor>
              </w:drawing>
            </w: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76200</wp:posOffset>
                  </wp:positionV>
                  <wp:extent cx="1267460" cy="952500"/>
                  <wp:effectExtent l="0" t="0" r="8890" b="0"/>
                  <wp:wrapNone/>
                  <wp:docPr id="12" name="图片_10"/>
                  <wp:cNvGraphicFramePr/>
                  <a:graphic xmlns:a="http://schemas.openxmlformats.org/drawingml/2006/main">
                    <a:graphicData uri="http://schemas.openxmlformats.org/drawingml/2006/picture">
                      <pic:pic xmlns:pic="http://schemas.openxmlformats.org/drawingml/2006/picture">
                        <pic:nvPicPr>
                          <pic:cNvPr id="12" name="图片_10"/>
                          <pic:cNvPicPr/>
                        </pic:nvPicPr>
                        <pic:blipFill>
                          <a:blip r:embed="rId29"/>
                          <a:stretch>
                            <a:fillRect/>
                          </a:stretch>
                        </pic:blipFill>
                        <pic:spPr>
                          <a:xfrm>
                            <a:off x="0" y="0"/>
                            <a:ext cx="1267460" cy="952500"/>
                          </a:xfrm>
                          <a:prstGeom prst="rect">
                            <a:avLst/>
                          </a:prstGeom>
                          <a:noFill/>
                          <a:ln>
                            <a:noFill/>
                          </a:ln>
                        </pic:spPr>
                      </pic:pic>
                    </a:graphicData>
                  </a:graphic>
                </wp:anchor>
              </w:drawing>
            </w:r>
          </w:p>
        </w:tc>
      </w:tr>
      <w:tr w14:paraId="7C3A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56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30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硬化地面拆除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D3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平方米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6B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58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5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水泥方砖地面（不含建设垃圾清运及消纳）</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3C2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1066800</wp:posOffset>
                  </wp:positionV>
                  <wp:extent cx="1286510" cy="876300"/>
                  <wp:effectExtent l="0" t="0" r="8890" b="0"/>
                  <wp:wrapNone/>
                  <wp:docPr id="13" name="图片_13"/>
                  <wp:cNvGraphicFramePr/>
                  <a:graphic xmlns:a="http://schemas.openxmlformats.org/drawingml/2006/main">
                    <a:graphicData uri="http://schemas.openxmlformats.org/drawingml/2006/picture">
                      <pic:pic xmlns:pic="http://schemas.openxmlformats.org/drawingml/2006/picture">
                        <pic:nvPicPr>
                          <pic:cNvPr id="13" name="图片_13"/>
                          <pic:cNvPicPr/>
                        </pic:nvPicPr>
                        <pic:blipFill>
                          <a:blip r:embed="rId30"/>
                          <a:stretch>
                            <a:fillRect/>
                          </a:stretch>
                        </pic:blipFill>
                        <pic:spPr>
                          <a:xfrm>
                            <a:off x="0" y="0"/>
                            <a:ext cx="1286510" cy="876300"/>
                          </a:xfrm>
                          <a:prstGeom prst="rect">
                            <a:avLst/>
                          </a:prstGeom>
                          <a:noFill/>
                          <a:ln>
                            <a:noFill/>
                          </a:ln>
                        </pic:spPr>
                      </pic:pic>
                    </a:graphicData>
                  </a:graphic>
                </wp:anchor>
              </w:drawing>
            </w: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38100</wp:posOffset>
                  </wp:positionV>
                  <wp:extent cx="1286510" cy="895350"/>
                  <wp:effectExtent l="0" t="0" r="8890" b="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31"/>
                          <a:stretch>
                            <a:fillRect/>
                          </a:stretch>
                        </pic:blipFill>
                        <pic:spPr>
                          <a:xfrm>
                            <a:off x="0" y="0"/>
                            <a:ext cx="1286510" cy="895350"/>
                          </a:xfrm>
                          <a:prstGeom prst="rect">
                            <a:avLst/>
                          </a:prstGeom>
                          <a:noFill/>
                          <a:ln>
                            <a:noFill/>
                          </a:ln>
                        </pic:spPr>
                      </pic:pic>
                    </a:graphicData>
                  </a:graphic>
                </wp:anchor>
              </w:drawing>
            </w:r>
          </w:p>
        </w:tc>
      </w:tr>
      <w:tr w14:paraId="1C52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7E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3F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灯杆拆除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07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E7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A1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13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灯杆约高8m-10m，材质为铁。（不含建筑垃圾清运与消纳）</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FC9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136525</wp:posOffset>
                  </wp:positionV>
                  <wp:extent cx="1210310" cy="1019810"/>
                  <wp:effectExtent l="0" t="0" r="8890" b="8890"/>
                  <wp:wrapNone/>
                  <wp:docPr id="15" name="图片_14"/>
                  <wp:cNvGraphicFramePr/>
                  <a:graphic xmlns:a="http://schemas.openxmlformats.org/drawingml/2006/main">
                    <a:graphicData uri="http://schemas.openxmlformats.org/drawingml/2006/picture">
                      <pic:pic xmlns:pic="http://schemas.openxmlformats.org/drawingml/2006/picture">
                        <pic:nvPicPr>
                          <pic:cNvPr id="15" name="图片_14"/>
                          <pic:cNvPicPr/>
                        </pic:nvPicPr>
                        <pic:blipFill>
                          <a:blip r:embed="rId32"/>
                          <a:stretch>
                            <a:fillRect/>
                          </a:stretch>
                        </pic:blipFill>
                        <pic:spPr>
                          <a:xfrm>
                            <a:off x="0" y="0"/>
                            <a:ext cx="1210310" cy="1019810"/>
                          </a:xfrm>
                          <a:prstGeom prst="rect">
                            <a:avLst/>
                          </a:prstGeom>
                          <a:noFill/>
                          <a:ln>
                            <a:noFill/>
                          </a:ln>
                        </pic:spPr>
                      </pic:pic>
                    </a:graphicData>
                  </a:graphic>
                </wp:anchor>
              </w:drawing>
            </w:r>
          </w:p>
        </w:tc>
      </w:tr>
      <w:tr w14:paraId="37F2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E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4E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水泥杆拆除</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0A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92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8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8C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水泥杆高约8m-10m，材质为水泥。（不含建筑垃圾清运与消纳）</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413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130175</wp:posOffset>
                  </wp:positionV>
                  <wp:extent cx="1210310" cy="914400"/>
                  <wp:effectExtent l="0" t="0" r="8890" b="0"/>
                  <wp:wrapNone/>
                  <wp:docPr id="16" name="图片_15"/>
                  <wp:cNvGraphicFramePr/>
                  <a:graphic xmlns:a="http://schemas.openxmlformats.org/drawingml/2006/main">
                    <a:graphicData uri="http://schemas.openxmlformats.org/drawingml/2006/picture">
                      <pic:pic xmlns:pic="http://schemas.openxmlformats.org/drawingml/2006/picture">
                        <pic:nvPicPr>
                          <pic:cNvPr id="16" name="图片_15"/>
                          <pic:cNvPicPr/>
                        </pic:nvPicPr>
                        <pic:blipFill>
                          <a:blip r:embed="rId33"/>
                          <a:stretch>
                            <a:fillRect/>
                          </a:stretch>
                        </pic:blipFill>
                        <pic:spPr>
                          <a:xfrm>
                            <a:off x="0" y="0"/>
                            <a:ext cx="1210310" cy="914400"/>
                          </a:xfrm>
                          <a:prstGeom prst="rect">
                            <a:avLst/>
                          </a:prstGeom>
                          <a:noFill/>
                          <a:ln>
                            <a:noFill/>
                          </a:ln>
                        </pic:spPr>
                      </pic:pic>
                    </a:graphicData>
                  </a:graphic>
                </wp:anchor>
              </w:drawing>
            </w:r>
          </w:p>
        </w:tc>
      </w:tr>
      <w:tr w14:paraId="5EF8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69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5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150挖掘机（含燃油、司机）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4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台班</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B7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3C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D07">
            <w:pPr>
              <w:jc w:val="center"/>
              <w:rPr>
                <w:rFonts w:hint="eastAsia" w:ascii="宋体" w:hAnsi="宋体" w:eastAsia="宋体" w:cs="宋体"/>
                <w:i w:val="0"/>
                <w:iCs w:val="0"/>
                <w:color w:val="auto"/>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A599">
            <w:pPr>
              <w:jc w:val="center"/>
              <w:rPr>
                <w:rFonts w:hint="eastAsia" w:ascii="宋体" w:hAnsi="宋体" w:eastAsia="宋体" w:cs="宋体"/>
                <w:b/>
                <w:bCs/>
                <w:i w:val="0"/>
                <w:iCs w:val="0"/>
                <w:color w:val="auto"/>
                <w:sz w:val="20"/>
                <w:szCs w:val="20"/>
                <w:u w:val="none"/>
              </w:rPr>
            </w:pPr>
          </w:p>
        </w:tc>
      </w:tr>
    </w:tbl>
    <w:p w14:paraId="1542C57A">
      <w:pPr>
        <w:pStyle w:val="2"/>
        <w:numPr>
          <w:ilvl w:val="0"/>
          <w:numId w:val="0"/>
        </w:numPr>
        <w:ind w:leftChars="0"/>
        <w:rPr>
          <w:rFonts w:hint="default"/>
          <w:color w:val="auto"/>
          <w:lang w:val="en-US" w:eastAsia="zh-CN"/>
        </w:rPr>
      </w:pPr>
    </w:p>
    <w:p w14:paraId="42274A94">
      <w:pPr>
        <w:spacing w:line="360" w:lineRule="auto"/>
        <w:jc w:val="center"/>
        <w:outlineLvl w:val="0"/>
        <w:rPr>
          <w:b/>
          <w:color w:val="auto"/>
          <w:sz w:val="36"/>
          <w:szCs w:val="36"/>
        </w:rPr>
      </w:pPr>
      <w:r>
        <w:rPr>
          <w:rFonts w:ascii="宋体" w:hAnsi="宋体" w:eastAsia="宋体" w:cs="宋体"/>
          <w:color w:val="auto"/>
          <w:sz w:val="24"/>
          <w:szCs w:val="24"/>
        </w:rPr>
        <w:t>最终结算总价不超出投标总价，以上数量据实结算，结算依据参照投标单价执行。</w:t>
      </w:r>
      <w:r>
        <w:rPr>
          <w:b/>
          <w:color w:val="auto"/>
          <w:sz w:val="36"/>
          <w:szCs w:val="36"/>
        </w:rPr>
        <w:br w:type="page"/>
      </w:r>
      <w:bookmarkStart w:id="834" w:name="_Toc99301425"/>
      <w:r>
        <w:rPr>
          <w:b/>
          <w:color w:val="auto"/>
          <w:sz w:val="36"/>
          <w:szCs w:val="36"/>
        </w:rPr>
        <w:t>第六章   拟签订的合同文本</w:t>
      </w:r>
      <w:bookmarkEnd w:id="834"/>
    </w:p>
    <w:p w14:paraId="300CDED6">
      <w:pPr>
        <w:tabs>
          <w:tab w:val="left" w:pos="900"/>
          <w:tab w:val="left" w:pos="1080"/>
        </w:tabs>
        <w:snapToGrid w:val="0"/>
        <w:spacing w:line="360" w:lineRule="auto"/>
        <w:rPr>
          <w:color w:val="auto"/>
          <w:kern w:val="0"/>
          <w:sz w:val="18"/>
          <w:szCs w:val="18"/>
        </w:rPr>
      </w:pPr>
    </w:p>
    <w:p w14:paraId="03E99AF1">
      <w:pPr>
        <w:tabs>
          <w:tab w:val="left" w:pos="900"/>
          <w:tab w:val="left" w:pos="1080"/>
        </w:tabs>
        <w:snapToGrid w:val="0"/>
        <w:spacing w:line="360" w:lineRule="auto"/>
        <w:rPr>
          <w:color w:val="auto"/>
          <w:kern w:val="0"/>
          <w:sz w:val="24"/>
        </w:rPr>
      </w:pPr>
      <w:r>
        <w:rPr>
          <w:color w:val="auto"/>
          <w:kern w:val="0"/>
          <w:sz w:val="24"/>
        </w:rPr>
        <w:t>说明：</w:t>
      </w:r>
    </w:p>
    <w:p w14:paraId="06B3F390">
      <w:pPr>
        <w:tabs>
          <w:tab w:val="left" w:pos="900"/>
          <w:tab w:val="left" w:pos="1080"/>
        </w:tabs>
        <w:snapToGrid w:val="0"/>
        <w:spacing w:line="360" w:lineRule="auto"/>
        <w:rPr>
          <w:color w:val="auto"/>
          <w:sz w:val="24"/>
        </w:rPr>
      </w:pPr>
      <w:r>
        <w:rPr>
          <w:color w:val="auto"/>
          <w:kern w:val="0"/>
          <w:sz w:val="24"/>
        </w:rPr>
        <w:t xml:space="preserve">1. </w:t>
      </w:r>
      <w:bookmarkStart w:id="835" w:name="_Hlk164758616"/>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6" w:name="_Hlk167285096"/>
      <w:r>
        <w:rPr>
          <w:color w:val="auto"/>
          <w:sz w:val="24"/>
        </w:rPr>
        <w:t>采购人应积极配合供应商获得政府采购合同融资贷款，无特殊原因，应在收到供应商因融资需要发起的变更收款账户申请后10个工作日内确认通过。</w:t>
      </w:r>
    </w:p>
    <w:bookmarkEnd w:id="836"/>
    <w:p w14:paraId="12FA5CFA">
      <w:pPr>
        <w:tabs>
          <w:tab w:val="left" w:pos="900"/>
          <w:tab w:val="left" w:pos="1080"/>
        </w:tabs>
        <w:snapToGrid w:val="0"/>
        <w:spacing w:line="360" w:lineRule="auto"/>
        <w:rPr>
          <w:color w:val="auto"/>
          <w:kern w:val="0"/>
          <w:sz w:val="24"/>
        </w:rPr>
      </w:pPr>
      <w:bookmarkStart w:id="837" w:name="_Hlk167285100"/>
      <w:r>
        <w:rPr>
          <w:color w:val="auto"/>
          <w:sz w:val="24"/>
        </w:rPr>
        <w:t>2.采购人应严格按照要求，在中标、成交通知书发出之日起30日内签订采购合同，鼓励采购人在线签订电子合同，完善电子签章管理、合同审核等配套内控机制，进一步缩短合同签订期限。</w:t>
      </w:r>
    </w:p>
    <w:bookmarkEnd w:id="835"/>
    <w:bookmarkEnd w:id="837"/>
    <w:p w14:paraId="331C5E42">
      <w:pPr>
        <w:tabs>
          <w:tab w:val="left" w:pos="900"/>
          <w:tab w:val="left" w:pos="1080"/>
        </w:tabs>
        <w:snapToGrid w:val="0"/>
        <w:spacing w:line="360" w:lineRule="auto"/>
        <w:rPr>
          <w:color w:val="auto"/>
          <w:kern w:val="0"/>
          <w:sz w:val="24"/>
        </w:rPr>
      </w:pPr>
      <w:r>
        <w:rPr>
          <w:color w:val="auto"/>
          <w:kern w:val="0"/>
          <w:sz w:val="24"/>
        </w:rPr>
        <w:t>3.</w:t>
      </w:r>
      <w:r>
        <w:rPr>
          <w:color w:val="auto"/>
        </w:rPr>
        <w:t xml:space="preserve"> </w:t>
      </w:r>
      <w:r>
        <w:rPr>
          <w:color w:val="auto"/>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B312EB0">
      <w:pPr>
        <w:tabs>
          <w:tab w:val="left" w:pos="900"/>
          <w:tab w:val="left" w:pos="1080"/>
        </w:tabs>
        <w:snapToGrid w:val="0"/>
        <w:spacing w:line="360" w:lineRule="auto"/>
        <w:rPr>
          <w:color w:val="auto"/>
          <w:kern w:val="0"/>
          <w:sz w:val="24"/>
        </w:rPr>
      </w:pPr>
      <w:r>
        <w:rPr>
          <w:color w:val="auto"/>
          <w:kern w:val="0"/>
          <w:sz w:val="24"/>
        </w:rPr>
        <w:t>4. 合同条款中应规定，乙方完全遵守《中华人民共和国妇女权益保障法》中关于“劳动和社会保障权益”的有关要求。</w:t>
      </w:r>
    </w:p>
    <w:p w14:paraId="10DB90FD">
      <w:pPr>
        <w:tabs>
          <w:tab w:val="left" w:pos="900"/>
          <w:tab w:val="left" w:pos="1080"/>
        </w:tabs>
        <w:snapToGrid w:val="0"/>
        <w:spacing w:line="360" w:lineRule="auto"/>
        <w:rPr>
          <w:color w:val="auto"/>
          <w:sz w:val="24"/>
        </w:rPr>
      </w:pPr>
      <w:r>
        <w:rPr>
          <w:color w:val="auto"/>
          <w:kern w:val="0"/>
          <w:sz w:val="24"/>
        </w:rPr>
        <w:t xml:space="preserve">5. </w:t>
      </w:r>
      <w:r>
        <w:rPr>
          <w:color w:val="auto"/>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F696CDE">
      <w:pPr>
        <w:tabs>
          <w:tab w:val="left" w:pos="900"/>
          <w:tab w:val="left" w:pos="1080"/>
        </w:tabs>
        <w:snapToGrid w:val="0"/>
        <w:spacing w:line="360" w:lineRule="auto"/>
        <w:rPr>
          <w:color w:val="auto"/>
          <w:sz w:val="24"/>
        </w:rPr>
      </w:pPr>
      <w:r>
        <w:rPr>
          <w:color w:val="auto"/>
          <w:sz w:val="24"/>
        </w:rPr>
        <w:t>6. 政府采购合同设定首付款支付方式的，首付款支付比例原则上不低于合同金额的30%；对于中小企业，首付款支付比例原则上不低于合同金额的50%。</w:t>
      </w:r>
    </w:p>
    <w:p w14:paraId="1BBFD74C">
      <w:pPr>
        <w:pStyle w:val="38"/>
        <w:shd w:val="clear" w:color="auto" w:fill="FFFFFF"/>
        <w:spacing w:before="0" w:beforeAutospacing="0" w:after="0" w:afterAutospacing="0" w:line="360" w:lineRule="auto"/>
        <w:jc w:val="both"/>
        <w:rPr>
          <w:rFonts w:ascii="Times New Roman" w:hAnsi="Times New Roman" w:cs="Times New Roman"/>
          <w:color w:val="auto"/>
        </w:rPr>
      </w:pPr>
      <w:r>
        <w:rPr>
          <w:rFonts w:ascii="Times New Roman" w:hAnsi="Times New Roman" w:cs="Times New Roman"/>
          <w:color w:val="auto"/>
        </w:rPr>
        <w:t>7. 政府采购合同应当约定资金支付的方式、时间和条件，明确逾期支付资金的违约责任。</w:t>
      </w:r>
      <w:bookmarkStart w:id="838" w:name="_Hlk167285134"/>
      <w:r>
        <w:rPr>
          <w:rFonts w:hint="eastAsia" w:ascii="Times New Roman" w:hAnsi="Times New Roman" w:cs="Times New Roman"/>
          <w:color w:val="auto"/>
        </w:rPr>
        <w:t>对于满足合同约定支付条件的，采购人原则上应当自收到发票后</w:t>
      </w:r>
      <w:r>
        <w:rPr>
          <w:rFonts w:ascii="Times New Roman" w:hAnsi="Times New Roman" w:cs="Times New Roman"/>
          <w:color w:val="auto"/>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8"/>
    </w:p>
    <w:p w14:paraId="51207CD4">
      <w:pPr>
        <w:tabs>
          <w:tab w:val="left" w:pos="900"/>
          <w:tab w:val="left" w:pos="1080"/>
        </w:tabs>
        <w:snapToGrid w:val="0"/>
        <w:spacing w:line="360" w:lineRule="auto"/>
        <w:rPr>
          <w:color w:val="auto"/>
          <w:sz w:val="24"/>
        </w:rPr>
      </w:pPr>
      <w:r>
        <w:rPr>
          <w:color w:val="auto"/>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EBAE0F7">
      <w:pPr>
        <w:tabs>
          <w:tab w:val="left" w:pos="900"/>
          <w:tab w:val="left" w:pos="1080"/>
        </w:tabs>
        <w:snapToGrid w:val="0"/>
        <w:spacing w:line="360" w:lineRule="auto"/>
        <w:rPr>
          <w:rFonts w:hint="eastAsia"/>
          <w:color w:val="auto"/>
          <w:sz w:val="24"/>
        </w:rPr>
      </w:pPr>
      <w:r>
        <w:rPr>
          <w:color w:val="auto"/>
          <w:sz w:val="24"/>
        </w:rPr>
        <w:t xml:space="preserve">9. </w:t>
      </w:r>
      <w:bookmarkStart w:id="839" w:name="_Hlk168431749"/>
      <w:bookmarkStart w:id="840" w:name="_Hlk167285151"/>
      <w:r>
        <w:rPr>
          <w:rFonts w:hint="eastAsia"/>
          <w:color w:val="auto"/>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9"/>
    </w:p>
    <w:p w14:paraId="1F4868FE">
      <w:pPr>
        <w:tabs>
          <w:tab w:val="left" w:pos="900"/>
          <w:tab w:val="left" w:pos="1080"/>
        </w:tabs>
        <w:snapToGrid w:val="0"/>
        <w:spacing w:line="360" w:lineRule="auto"/>
        <w:rPr>
          <w:rFonts w:hint="eastAsia"/>
          <w:color w:val="auto"/>
          <w:sz w:val="24"/>
        </w:rPr>
      </w:pPr>
    </w:p>
    <w:p w14:paraId="3078B774">
      <w:pPr>
        <w:tabs>
          <w:tab w:val="left" w:pos="900"/>
          <w:tab w:val="left" w:pos="1080"/>
        </w:tabs>
        <w:snapToGrid w:val="0"/>
        <w:spacing w:line="360" w:lineRule="auto"/>
        <w:rPr>
          <w:rFonts w:hint="eastAsia"/>
          <w:color w:val="auto"/>
          <w:sz w:val="24"/>
        </w:rPr>
      </w:pPr>
    </w:p>
    <w:p w14:paraId="1D2631CA">
      <w:pPr>
        <w:tabs>
          <w:tab w:val="left" w:pos="900"/>
          <w:tab w:val="left" w:pos="1080"/>
        </w:tabs>
        <w:snapToGrid w:val="0"/>
        <w:spacing w:line="360" w:lineRule="auto"/>
        <w:rPr>
          <w:rFonts w:hint="eastAsia"/>
          <w:color w:val="auto"/>
          <w:sz w:val="24"/>
        </w:rPr>
      </w:pPr>
    </w:p>
    <w:p w14:paraId="52FEA422">
      <w:pPr>
        <w:tabs>
          <w:tab w:val="left" w:pos="900"/>
          <w:tab w:val="left" w:pos="1080"/>
        </w:tabs>
        <w:snapToGrid w:val="0"/>
        <w:spacing w:line="360" w:lineRule="auto"/>
        <w:rPr>
          <w:rFonts w:hint="eastAsia"/>
          <w:color w:val="auto"/>
          <w:sz w:val="24"/>
        </w:rPr>
      </w:pPr>
    </w:p>
    <w:p w14:paraId="38AEC745">
      <w:pPr>
        <w:tabs>
          <w:tab w:val="left" w:pos="900"/>
          <w:tab w:val="left" w:pos="1080"/>
        </w:tabs>
        <w:snapToGrid w:val="0"/>
        <w:spacing w:line="360" w:lineRule="auto"/>
        <w:rPr>
          <w:rFonts w:hint="eastAsia"/>
          <w:color w:val="auto"/>
          <w:sz w:val="24"/>
        </w:rPr>
      </w:pPr>
    </w:p>
    <w:p w14:paraId="7357E20D">
      <w:pPr>
        <w:tabs>
          <w:tab w:val="left" w:pos="900"/>
          <w:tab w:val="left" w:pos="1080"/>
        </w:tabs>
        <w:snapToGrid w:val="0"/>
        <w:spacing w:line="360" w:lineRule="auto"/>
        <w:rPr>
          <w:rFonts w:hint="eastAsia"/>
          <w:color w:val="auto"/>
          <w:sz w:val="24"/>
        </w:rPr>
      </w:pPr>
    </w:p>
    <w:p w14:paraId="67B667D8">
      <w:pPr>
        <w:tabs>
          <w:tab w:val="left" w:pos="900"/>
          <w:tab w:val="left" w:pos="1080"/>
        </w:tabs>
        <w:snapToGrid w:val="0"/>
        <w:spacing w:line="360" w:lineRule="auto"/>
        <w:rPr>
          <w:rFonts w:hint="eastAsia"/>
          <w:color w:val="auto"/>
          <w:sz w:val="24"/>
        </w:rPr>
      </w:pPr>
    </w:p>
    <w:p w14:paraId="5EF8FA50">
      <w:pPr>
        <w:tabs>
          <w:tab w:val="left" w:pos="900"/>
          <w:tab w:val="left" w:pos="1080"/>
        </w:tabs>
        <w:snapToGrid w:val="0"/>
        <w:spacing w:line="360" w:lineRule="auto"/>
        <w:rPr>
          <w:rFonts w:hint="eastAsia"/>
          <w:color w:val="auto"/>
          <w:sz w:val="24"/>
        </w:rPr>
      </w:pPr>
    </w:p>
    <w:p w14:paraId="0B924A6E">
      <w:pPr>
        <w:tabs>
          <w:tab w:val="left" w:pos="900"/>
          <w:tab w:val="left" w:pos="1080"/>
        </w:tabs>
        <w:snapToGrid w:val="0"/>
        <w:spacing w:line="360" w:lineRule="auto"/>
        <w:rPr>
          <w:rFonts w:hint="eastAsia"/>
          <w:color w:val="auto"/>
          <w:sz w:val="24"/>
        </w:rPr>
      </w:pPr>
    </w:p>
    <w:p w14:paraId="6DF44090">
      <w:pPr>
        <w:tabs>
          <w:tab w:val="left" w:pos="900"/>
          <w:tab w:val="left" w:pos="1080"/>
        </w:tabs>
        <w:snapToGrid w:val="0"/>
        <w:spacing w:line="360" w:lineRule="auto"/>
        <w:rPr>
          <w:rFonts w:hint="eastAsia"/>
          <w:color w:val="auto"/>
          <w:sz w:val="24"/>
        </w:rPr>
      </w:pPr>
    </w:p>
    <w:p w14:paraId="6C7B5BC3">
      <w:pPr>
        <w:tabs>
          <w:tab w:val="left" w:pos="900"/>
          <w:tab w:val="left" w:pos="1080"/>
        </w:tabs>
        <w:snapToGrid w:val="0"/>
        <w:spacing w:line="360" w:lineRule="auto"/>
        <w:rPr>
          <w:rFonts w:hint="eastAsia"/>
          <w:color w:val="auto"/>
          <w:sz w:val="24"/>
        </w:rPr>
      </w:pPr>
    </w:p>
    <w:p w14:paraId="4D04E84C">
      <w:pPr>
        <w:tabs>
          <w:tab w:val="left" w:pos="900"/>
          <w:tab w:val="left" w:pos="1080"/>
        </w:tabs>
        <w:snapToGrid w:val="0"/>
        <w:spacing w:line="360" w:lineRule="auto"/>
        <w:rPr>
          <w:rFonts w:hint="eastAsia"/>
          <w:color w:val="auto"/>
          <w:sz w:val="24"/>
        </w:rPr>
      </w:pPr>
    </w:p>
    <w:p w14:paraId="4E46C596">
      <w:pPr>
        <w:tabs>
          <w:tab w:val="left" w:pos="900"/>
          <w:tab w:val="left" w:pos="1080"/>
        </w:tabs>
        <w:snapToGrid w:val="0"/>
        <w:spacing w:line="360" w:lineRule="auto"/>
        <w:rPr>
          <w:rFonts w:hint="eastAsia"/>
          <w:color w:val="auto"/>
          <w:sz w:val="24"/>
        </w:rPr>
      </w:pPr>
    </w:p>
    <w:p w14:paraId="23BBF263">
      <w:pPr>
        <w:tabs>
          <w:tab w:val="left" w:pos="900"/>
          <w:tab w:val="left" w:pos="1080"/>
        </w:tabs>
        <w:snapToGrid w:val="0"/>
        <w:spacing w:line="360" w:lineRule="auto"/>
        <w:rPr>
          <w:rFonts w:hint="eastAsia"/>
          <w:color w:val="auto"/>
          <w:sz w:val="24"/>
        </w:rPr>
      </w:pPr>
    </w:p>
    <w:p w14:paraId="73000A12">
      <w:pPr>
        <w:tabs>
          <w:tab w:val="left" w:pos="900"/>
          <w:tab w:val="left" w:pos="1080"/>
        </w:tabs>
        <w:snapToGrid w:val="0"/>
        <w:spacing w:line="360" w:lineRule="auto"/>
        <w:rPr>
          <w:rFonts w:hint="eastAsia"/>
          <w:color w:val="auto"/>
          <w:sz w:val="24"/>
        </w:rPr>
      </w:pPr>
    </w:p>
    <w:p w14:paraId="67959656">
      <w:pPr>
        <w:tabs>
          <w:tab w:val="left" w:pos="900"/>
          <w:tab w:val="left" w:pos="1080"/>
        </w:tabs>
        <w:snapToGrid w:val="0"/>
        <w:spacing w:line="360" w:lineRule="auto"/>
        <w:rPr>
          <w:rFonts w:hint="eastAsia"/>
          <w:color w:val="auto"/>
          <w:sz w:val="24"/>
        </w:rPr>
      </w:pPr>
    </w:p>
    <w:p w14:paraId="4850F0F0">
      <w:pPr>
        <w:tabs>
          <w:tab w:val="left" w:pos="900"/>
          <w:tab w:val="left" w:pos="1080"/>
        </w:tabs>
        <w:snapToGrid w:val="0"/>
        <w:spacing w:line="360" w:lineRule="auto"/>
        <w:rPr>
          <w:rFonts w:hint="eastAsia"/>
          <w:color w:val="auto"/>
          <w:sz w:val="24"/>
        </w:rPr>
      </w:pPr>
    </w:p>
    <w:p w14:paraId="7C29D443">
      <w:pPr>
        <w:tabs>
          <w:tab w:val="left" w:pos="900"/>
          <w:tab w:val="left" w:pos="1080"/>
        </w:tabs>
        <w:snapToGrid w:val="0"/>
        <w:spacing w:line="360" w:lineRule="auto"/>
        <w:rPr>
          <w:rFonts w:hint="eastAsia"/>
          <w:color w:val="auto"/>
          <w:sz w:val="24"/>
        </w:rPr>
      </w:pPr>
    </w:p>
    <w:p w14:paraId="06628647">
      <w:pPr>
        <w:tabs>
          <w:tab w:val="left" w:pos="900"/>
          <w:tab w:val="left" w:pos="1080"/>
        </w:tabs>
        <w:snapToGrid w:val="0"/>
        <w:spacing w:line="360" w:lineRule="auto"/>
        <w:rPr>
          <w:rFonts w:hint="eastAsia"/>
          <w:color w:val="auto"/>
          <w:sz w:val="24"/>
        </w:rPr>
      </w:pPr>
    </w:p>
    <w:p w14:paraId="1121985A">
      <w:pPr>
        <w:tabs>
          <w:tab w:val="left" w:pos="900"/>
          <w:tab w:val="left" w:pos="1080"/>
        </w:tabs>
        <w:snapToGrid w:val="0"/>
        <w:spacing w:line="360" w:lineRule="auto"/>
        <w:rPr>
          <w:rFonts w:hint="eastAsia"/>
          <w:color w:val="auto"/>
          <w:sz w:val="24"/>
        </w:rPr>
      </w:pPr>
    </w:p>
    <w:p w14:paraId="777E57E0">
      <w:pPr>
        <w:tabs>
          <w:tab w:val="left" w:pos="900"/>
          <w:tab w:val="left" w:pos="1080"/>
        </w:tabs>
        <w:snapToGrid w:val="0"/>
        <w:spacing w:line="360" w:lineRule="auto"/>
        <w:rPr>
          <w:rFonts w:hint="eastAsia"/>
          <w:color w:val="auto"/>
          <w:sz w:val="24"/>
        </w:rPr>
      </w:pPr>
    </w:p>
    <w:p w14:paraId="2EB6DF0C">
      <w:pPr>
        <w:tabs>
          <w:tab w:val="left" w:pos="900"/>
          <w:tab w:val="left" w:pos="1080"/>
        </w:tabs>
        <w:snapToGrid w:val="0"/>
        <w:spacing w:line="360" w:lineRule="auto"/>
        <w:rPr>
          <w:rFonts w:hint="eastAsia"/>
          <w:color w:val="auto"/>
          <w:sz w:val="24"/>
        </w:rPr>
      </w:pPr>
    </w:p>
    <w:bookmarkEnd w:id="840"/>
    <w:p w14:paraId="5D4949B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val="0"/>
          <w:color w:val="auto"/>
          <w:sz w:val="72"/>
          <w:szCs w:val="72"/>
        </w:rPr>
      </w:pPr>
      <w:bookmarkStart w:id="841" w:name="_Toc99301426"/>
      <w:r>
        <w:rPr>
          <w:rFonts w:hint="eastAsia" w:ascii="仿宋" w:hAnsi="仿宋" w:eastAsia="仿宋" w:cs="仿宋"/>
          <w:b/>
          <w:bCs w:val="0"/>
          <w:color w:val="auto"/>
          <w:sz w:val="72"/>
          <w:szCs w:val="72"/>
        </w:rPr>
        <w:t>委 托 拆 除 合 同</w:t>
      </w:r>
    </w:p>
    <w:p w14:paraId="6CA14BB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3E9DC070">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1E7D29E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4123CE9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0401B9B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1C0AADF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308EBD2D">
      <w:pPr>
        <w:keepNext w:val="0"/>
        <w:keepLines w:val="0"/>
        <w:pageBreakBefore w:val="0"/>
        <w:widowControl/>
        <w:kinsoku/>
        <w:wordWrap/>
        <w:overflowPunct/>
        <w:topLinePunct w:val="0"/>
        <w:autoSpaceDE/>
        <w:autoSpaceDN/>
        <w:bidi w:val="0"/>
        <w:adjustRightInd/>
        <w:snapToGrid/>
        <w:spacing w:line="240" w:lineRule="auto"/>
        <w:ind w:left="1606" w:hanging="1606" w:hangingChars="50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b/>
          <w:color w:val="auto"/>
          <w:sz w:val="32"/>
          <w:szCs w:val="32"/>
        </w:rPr>
        <w:t>工程名称：</w:t>
      </w:r>
      <w:r>
        <w:rPr>
          <w:rFonts w:hint="eastAsia" w:ascii="仿宋" w:hAnsi="仿宋" w:eastAsia="仿宋" w:cs="仿宋"/>
          <w:color w:val="auto"/>
          <w:sz w:val="32"/>
          <w:szCs w:val="32"/>
          <w:u w:val="single"/>
          <w:lang w:eastAsia="zh-CN"/>
        </w:rPr>
        <w:t>宋庄文化区西路（潞苑北大街-潞苑二街）道路工程拆除服务</w:t>
      </w:r>
    </w:p>
    <w:p w14:paraId="3B7616B4">
      <w:pPr>
        <w:keepNext w:val="0"/>
        <w:keepLines w:val="0"/>
        <w:pageBreakBefore w:val="0"/>
        <w:widowControl w:val="0"/>
        <w:kinsoku/>
        <w:wordWrap/>
        <w:overflowPunct/>
        <w:topLinePunct w:val="0"/>
        <w:autoSpaceDE/>
        <w:autoSpaceDN/>
        <w:bidi w:val="0"/>
        <w:adjustRightInd/>
        <w:snapToGrid/>
        <w:spacing w:line="800" w:lineRule="exact"/>
        <w:ind w:firstLine="1285" w:firstLineChars="400"/>
        <w:jc w:val="both"/>
        <w:textAlignment w:val="auto"/>
        <w:rPr>
          <w:rFonts w:hint="eastAsia" w:ascii="仿宋" w:hAnsi="仿宋" w:eastAsia="仿宋" w:cs="仿宋"/>
          <w:b/>
          <w:color w:val="auto"/>
          <w:sz w:val="32"/>
          <w:szCs w:val="32"/>
        </w:rPr>
      </w:pPr>
    </w:p>
    <w:p w14:paraId="11FF46BD">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合同编号：</w:t>
      </w:r>
      <w:r>
        <w:rPr>
          <w:rFonts w:hint="eastAsia" w:ascii="仿宋" w:hAnsi="仿宋" w:eastAsia="仿宋" w:cs="仿宋"/>
          <w:b/>
          <w:color w:val="auto"/>
          <w:sz w:val="32"/>
          <w:szCs w:val="32"/>
          <w:u w:val="single"/>
        </w:rPr>
        <w:tab/>
      </w:r>
      <w:r>
        <w:rPr>
          <w:rFonts w:hint="eastAsia" w:ascii="仿宋" w:hAnsi="仿宋" w:eastAsia="仿宋" w:cs="仿宋"/>
          <w:b/>
          <w:color w:val="auto"/>
          <w:sz w:val="32"/>
          <w:szCs w:val="32"/>
          <w:u w:val="single"/>
          <w:lang w:val="en-US" w:eastAsia="zh-CN"/>
        </w:rPr>
        <w:t xml:space="preserve">                                 </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ab/>
      </w:r>
    </w:p>
    <w:p w14:paraId="330EEAF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rPr>
      </w:pPr>
    </w:p>
    <w:p w14:paraId="375EFF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28"/>
          <w:szCs w:val="28"/>
        </w:rPr>
      </w:pPr>
    </w:p>
    <w:p w14:paraId="6891B6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28"/>
          <w:szCs w:val="28"/>
        </w:rPr>
      </w:pPr>
    </w:p>
    <w:p w14:paraId="56D91B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28"/>
          <w:szCs w:val="28"/>
        </w:rPr>
      </w:pPr>
    </w:p>
    <w:p w14:paraId="272713D2">
      <w:pPr>
        <w:pStyle w:val="2"/>
        <w:rPr>
          <w:rFonts w:hint="eastAsia" w:ascii="仿宋" w:hAnsi="仿宋" w:eastAsia="仿宋" w:cs="仿宋"/>
          <w:b/>
          <w:color w:val="auto"/>
          <w:sz w:val="28"/>
          <w:szCs w:val="28"/>
        </w:rPr>
      </w:pPr>
    </w:p>
    <w:p w14:paraId="5C82CFE3">
      <w:pPr>
        <w:pStyle w:val="2"/>
        <w:rPr>
          <w:rFonts w:hint="eastAsia" w:ascii="仿宋" w:hAnsi="仿宋" w:eastAsia="仿宋" w:cs="仿宋"/>
          <w:b/>
          <w:color w:val="auto"/>
          <w:sz w:val="28"/>
          <w:szCs w:val="28"/>
        </w:rPr>
      </w:pPr>
    </w:p>
    <w:p w14:paraId="4C4CE193">
      <w:pPr>
        <w:pStyle w:val="2"/>
        <w:rPr>
          <w:rFonts w:hint="eastAsia" w:ascii="仿宋" w:hAnsi="仿宋" w:eastAsia="仿宋" w:cs="仿宋"/>
          <w:b/>
          <w:color w:val="auto"/>
          <w:sz w:val="28"/>
          <w:szCs w:val="28"/>
        </w:rPr>
      </w:pPr>
    </w:p>
    <w:p w14:paraId="7D8A93B8">
      <w:pPr>
        <w:pStyle w:val="2"/>
        <w:rPr>
          <w:rFonts w:hint="eastAsia" w:ascii="仿宋" w:hAnsi="仿宋" w:eastAsia="仿宋" w:cs="仿宋"/>
          <w:b/>
          <w:color w:val="auto"/>
          <w:sz w:val="28"/>
          <w:szCs w:val="28"/>
        </w:rPr>
      </w:pPr>
    </w:p>
    <w:p w14:paraId="43464E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28"/>
          <w:szCs w:val="28"/>
        </w:rPr>
      </w:pPr>
    </w:p>
    <w:p w14:paraId="6E9331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color w:val="auto"/>
          <w:sz w:val="28"/>
          <w:szCs w:val="28"/>
        </w:rPr>
      </w:pPr>
    </w:p>
    <w:p w14:paraId="70A182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44"/>
          <w:szCs w:val="44"/>
        </w:rPr>
      </w:pPr>
      <w:r>
        <w:rPr>
          <w:rFonts w:hint="eastAsia" w:ascii="仿宋" w:hAnsi="仿宋" w:eastAsia="仿宋" w:cs="仿宋"/>
          <w:b/>
          <w:color w:val="auto"/>
          <w:sz w:val="44"/>
          <w:szCs w:val="44"/>
        </w:rPr>
        <w:t>委 托 拆 除 合 同</w:t>
      </w:r>
    </w:p>
    <w:p w14:paraId="1476BB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p>
    <w:p w14:paraId="364E7B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color w:val="auto"/>
          <w:sz w:val="28"/>
          <w:szCs w:val="28"/>
          <w:u w:val="single"/>
          <w:lang w:val="en-US" w:eastAsia="zh-CN"/>
        </w:rPr>
      </w:pPr>
      <w:r>
        <w:rPr>
          <w:rFonts w:hint="eastAsia" w:ascii="仿宋" w:hAnsi="仿宋" w:eastAsia="仿宋" w:cs="仿宋"/>
          <w:b/>
          <w:bCs/>
          <w:color w:val="auto"/>
          <w:sz w:val="28"/>
          <w:szCs w:val="28"/>
        </w:rPr>
        <w:t>甲方（委 托 方）</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bCs/>
          <w:color w:val="auto"/>
          <w:sz w:val="28"/>
          <w:szCs w:val="28"/>
          <w:u w:val="single"/>
        </w:rPr>
        <w:t>北京市通州区宋庄镇人民政府</w:t>
      </w:r>
      <w:r>
        <w:rPr>
          <w:rFonts w:hint="eastAsia" w:ascii="仿宋" w:hAnsi="仿宋" w:eastAsia="仿宋" w:cs="仿宋"/>
          <w:b/>
          <w:bCs/>
          <w:color w:val="auto"/>
          <w:sz w:val="28"/>
          <w:szCs w:val="28"/>
          <w:u w:val="single"/>
          <w:lang w:val="en-US" w:eastAsia="zh-CN"/>
        </w:rPr>
        <w:t xml:space="preserve">  </w:t>
      </w:r>
    </w:p>
    <w:p w14:paraId="125A353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color w:val="auto"/>
          <w:sz w:val="28"/>
          <w:szCs w:val="28"/>
          <w:u w:val="single"/>
          <w:lang w:val="en-US" w:eastAsia="zh-CN"/>
        </w:rPr>
      </w:pPr>
      <w:r>
        <w:rPr>
          <w:rFonts w:hint="eastAsia" w:ascii="仿宋" w:hAnsi="仿宋" w:eastAsia="仿宋" w:cs="仿宋"/>
          <w:b/>
          <w:bCs/>
          <w:color w:val="auto"/>
          <w:sz w:val="28"/>
          <w:szCs w:val="28"/>
          <w:lang w:val="en-US" w:eastAsia="zh-CN"/>
        </w:rPr>
        <w:t>乙</w:t>
      </w:r>
      <w:r>
        <w:rPr>
          <w:rFonts w:hint="eastAsia" w:ascii="仿宋" w:hAnsi="仿宋" w:eastAsia="仿宋" w:cs="仿宋"/>
          <w:b/>
          <w:bCs/>
          <w:color w:val="auto"/>
          <w:sz w:val="28"/>
          <w:szCs w:val="28"/>
        </w:rPr>
        <w:t>方（受 托 方）</w:t>
      </w:r>
      <w:r>
        <w:rPr>
          <w:rFonts w:hint="eastAsia" w:ascii="仿宋" w:hAnsi="仿宋" w:eastAsia="仿宋" w:cs="仿宋"/>
          <w:color w:val="auto"/>
          <w:sz w:val="28"/>
          <w:szCs w:val="28"/>
        </w:rPr>
        <w:t>：</w:t>
      </w:r>
      <w:r>
        <w:rPr>
          <w:rFonts w:hint="eastAsia" w:ascii="仿宋" w:hAnsi="仿宋" w:eastAsia="仿宋" w:cs="仿宋"/>
          <w:color w:val="auto"/>
          <w:sz w:val="28"/>
          <w:szCs w:val="28"/>
          <w:u w:val="single"/>
          <w:lang w:val="en-US" w:eastAsia="zh-CN"/>
        </w:rPr>
        <w:t xml:space="preserve">         </w:t>
      </w:r>
    </w:p>
    <w:p w14:paraId="75F28F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8"/>
          <w:szCs w:val="28"/>
        </w:rPr>
      </w:pPr>
      <w:r>
        <w:rPr>
          <w:rFonts w:hint="eastAsia" w:ascii="宋体" w:hAnsi="宋体" w:eastAsia="宋体" w:cs="宋体"/>
          <w:color w:val="auto"/>
          <w:sz w:val="24"/>
          <w:szCs w:val="24"/>
        </w:rPr>
        <w:t>依据《中华人民共和国民法典》、《中华人民共和国建筑法》及其他法律、行政法规，本着公平、公正、诚信的原则，为明确甲、乙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方在施工过程中的权利、义务及经济责任，经</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方协商达成如下协议</w:t>
      </w:r>
      <w:r>
        <w:rPr>
          <w:rFonts w:hint="eastAsia" w:ascii="仿宋" w:hAnsi="仿宋" w:eastAsia="仿宋" w:cs="仿宋"/>
          <w:color w:val="auto"/>
          <w:sz w:val="24"/>
          <w:szCs w:val="24"/>
        </w:rPr>
        <w:t>：</w:t>
      </w:r>
    </w:p>
    <w:p w14:paraId="4C9040F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第一条  委托事项</w:t>
      </w:r>
    </w:p>
    <w:p w14:paraId="1F83D3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1、甲方委托</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宋庄文化区西路（潞苑北大街-潞苑二街）道路工程拆除服务</w:t>
      </w:r>
      <w:r>
        <w:rPr>
          <w:rFonts w:hint="eastAsia" w:ascii="宋体" w:hAnsi="宋体" w:eastAsia="宋体" w:cs="宋体"/>
          <w:color w:val="auto"/>
          <w:sz w:val="24"/>
          <w:szCs w:val="24"/>
        </w:rPr>
        <w:t>（项目名称）用地范围内所有</w:t>
      </w:r>
      <w:r>
        <w:rPr>
          <w:rFonts w:hint="eastAsia" w:ascii="宋体" w:hAnsi="宋体" w:eastAsia="宋体" w:cs="宋体"/>
          <w:color w:val="auto"/>
          <w:sz w:val="24"/>
          <w:szCs w:val="24"/>
          <w:lang w:val="en-US" w:eastAsia="zh-CN"/>
        </w:rPr>
        <w:t>林</w:t>
      </w:r>
      <w:r>
        <w:rPr>
          <w:rFonts w:hint="eastAsia" w:ascii="宋体" w:hAnsi="宋体" w:eastAsia="宋体" w:cs="宋体"/>
          <w:color w:val="auto"/>
          <w:sz w:val="24"/>
          <w:szCs w:val="24"/>
        </w:rPr>
        <w:t>地、大田、</w:t>
      </w:r>
      <w:r>
        <w:rPr>
          <w:rFonts w:hint="eastAsia" w:ascii="宋体" w:hAnsi="宋体" w:eastAsia="宋体" w:cs="宋体"/>
          <w:color w:val="auto"/>
          <w:sz w:val="24"/>
          <w:szCs w:val="24"/>
          <w:lang w:val="en-US" w:eastAsia="zh-CN"/>
        </w:rPr>
        <w:t>棚子</w:t>
      </w:r>
      <w:r>
        <w:rPr>
          <w:rFonts w:hint="eastAsia" w:ascii="宋体" w:hAnsi="宋体" w:eastAsia="宋体" w:cs="宋体"/>
          <w:color w:val="auto"/>
          <w:sz w:val="24"/>
          <w:szCs w:val="24"/>
        </w:rPr>
        <w:t>、硬化地面、沥青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水泥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碎石路面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灯杆、围挡、砖/铁艺危墙、</w:t>
      </w:r>
      <w:r>
        <w:rPr>
          <w:rFonts w:hint="eastAsia" w:ascii="宋体" w:hAnsi="宋体" w:eastAsia="宋体" w:cs="宋体"/>
          <w:color w:val="auto"/>
          <w:sz w:val="24"/>
          <w:szCs w:val="24"/>
        </w:rPr>
        <w:t>建筑物及附属物等拆除</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对场地进行苫盖（苫盖材料指定为绿色遮阳网）及垃圾渣土外运等工作。</w:t>
      </w:r>
    </w:p>
    <w:p w14:paraId="2EB597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2、项目拆除范围及项目规模</w:t>
      </w:r>
    </w:p>
    <w:p w14:paraId="638144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2.1拆除范围：总占地面积</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公顷</w:t>
      </w:r>
      <w:r>
        <w:rPr>
          <w:rFonts w:hint="eastAsia" w:ascii="宋体" w:hAnsi="宋体" w:eastAsia="宋体" w:cs="宋体"/>
          <w:color w:val="auto"/>
          <w:sz w:val="24"/>
          <w:szCs w:val="24"/>
        </w:rPr>
        <w:t>。最终具体面积以实测面积为准。</w:t>
      </w:r>
    </w:p>
    <w:p w14:paraId="57EAB5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2.2项目规模：具体面积以实测面积为准</w:t>
      </w:r>
      <w:r>
        <w:rPr>
          <w:rFonts w:hint="eastAsia" w:ascii="宋体" w:hAnsi="宋体" w:eastAsia="宋体" w:cs="宋体"/>
          <w:color w:val="auto"/>
          <w:sz w:val="24"/>
          <w:szCs w:val="24"/>
          <w:highlight w:val="none"/>
        </w:rPr>
        <w:t>。</w:t>
      </w:r>
    </w:p>
    <w:p w14:paraId="1E22C9C3">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拆除质量要求：各类建筑物、构筑物、</w:t>
      </w:r>
      <w:r>
        <w:rPr>
          <w:rFonts w:hint="eastAsia" w:ascii="宋体" w:hAnsi="宋体" w:eastAsia="宋体" w:cs="宋体"/>
          <w:color w:val="auto"/>
          <w:sz w:val="24"/>
          <w:szCs w:val="24"/>
          <w:lang w:val="en-US" w:eastAsia="zh-CN"/>
        </w:rPr>
        <w:t>水泥</w:t>
      </w:r>
      <w:r>
        <w:rPr>
          <w:rFonts w:hint="eastAsia" w:ascii="宋体" w:hAnsi="宋体" w:eastAsia="宋体" w:cs="宋体"/>
          <w:color w:val="auto"/>
          <w:sz w:val="24"/>
          <w:szCs w:val="24"/>
        </w:rPr>
        <w:t>地面下翻50cm（包括但不限于地下基础、基础梁、路面基层、地下构筑物、围墙基础等全部内容），</w:t>
      </w:r>
      <w:r>
        <w:rPr>
          <w:rFonts w:hint="eastAsia" w:ascii="宋体" w:hAnsi="宋体" w:cs="宋体"/>
          <w:color w:val="auto"/>
          <w:sz w:val="24"/>
          <w:szCs w:val="24"/>
          <w:lang w:eastAsia="zh-CN"/>
        </w:rPr>
        <w:t>待</w:t>
      </w:r>
      <w:r>
        <w:rPr>
          <w:rFonts w:hint="eastAsia" w:ascii="宋体" w:hAnsi="宋体" w:eastAsia="宋体" w:cs="宋体"/>
          <w:color w:val="auto"/>
          <w:sz w:val="24"/>
          <w:szCs w:val="24"/>
        </w:rPr>
        <w:t>拆除的渣土全部清运出场（包括但不限于其主干、枝叶及其根部清理），场地在拆除完成后达到</w:t>
      </w:r>
      <w:r>
        <w:rPr>
          <w:rFonts w:hint="eastAsia" w:ascii="宋体" w:hAnsi="宋体" w:eastAsia="宋体" w:cs="宋体"/>
          <w:color w:val="auto"/>
          <w:sz w:val="24"/>
          <w:szCs w:val="24"/>
          <w:lang w:val="en-US" w:eastAsia="zh-CN"/>
        </w:rPr>
        <w:t>场清地平</w:t>
      </w:r>
      <w:r>
        <w:rPr>
          <w:rFonts w:hint="eastAsia" w:ascii="宋体" w:hAnsi="宋体" w:eastAsia="宋体" w:cs="宋体"/>
          <w:color w:val="auto"/>
          <w:sz w:val="24"/>
          <w:szCs w:val="24"/>
        </w:rPr>
        <w:t>条件，并对场地进行苫盖（苫盖材料指定为绿色遮阳网）。施工过程中安全文明、扬尘过程等均符合国家规定。</w:t>
      </w:r>
    </w:p>
    <w:p w14:paraId="19ADD3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4、拆除量：</w:t>
      </w:r>
      <w:r>
        <w:rPr>
          <w:rFonts w:hint="eastAsia" w:ascii="宋体" w:hAnsi="宋体" w:eastAsia="宋体" w:cs="宋体"/>
          <w:color w:val="auto"/>
          <w:sz w:val="24"/>
          <w:szCs w:val="24"/>
          <w:highlight w:val="none"/>
        </w:rPr>
        <w:t>待拆除工程完毕后，按与拆迁户签订的拆迁补偿协议面积为最终拆除量。</w:t>
      </w:r>
    </w:p>
    <w:p w14:paraId="2E69BC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5、完成拆除工作期限：接到场地平整通知</w:t>
      </w:r>
      <w:r>
        <w:rPr>
          <w:rFonts w:hint="eastAsia" w:ascii="宋体" w:hAnsi="宋体" w:eastAsia="宋体" w:cs="宋体"/>
          <w:color w:val="auto"/>
          <w:sz w:val="24"/>
          <w:szCs w:val="24"/>
          <w:lang w:val="en-US" w:eastAsia="zh-CN"/>
        </w:rPr>
        <w:t>之日起</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rPr>
        <w:t>日内必须完成场地平整工作，并须达到具备场地预验收技术标准；撤除施工围挡前须报甲方或监理公司批准。</w:t>
      </w:r>
    </w:p>
    <w:p w14:paraId="7527EA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达不到以上工期要求，</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方必须无条件直接退场，甲方有权</w:t>
      </w:r>
      <w:r>
        <w:rPr>
          <w:rFonts w:hint="eastAsia" w:ascii="宋体" w:hAnsi="宋体" w:eastAsia="宋体" w:cs="宋体"/>
          <w:color w:val="auto"/>
          <w:sz w:val="24"/>
          <w:szCs w:val="24"/>
          <w:lang w:val="en-US" w:eastAsia="zh-CN"/>
        </w:rPr>
        <w:t>解除合同</w:t>
      </w:r>
      <w:r>
        <w:rPr>
          <w:rFonts w:hint="eastAsia" w:ascii="宋体" w:hAnsi="宋体" w:eastAsia="宋体" w:cs="宋体"/>
          <w:color w:val="auto"/>
          <w:sz w:val="24"/>
          <w:szCs w:val="24"/>
        </w:rPr>
        <w:t>。</w:t>
      </w:r>
    </w:p>
    <w:p w14:paraId="0AB92023">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p w14:paraId="4E3358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.1甲方项目联系人负责向</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方传达甲方对工程的要求及指令，并负责将</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方需求向其主管领导反映。</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方项目负责人对整个工程项目负责，应对整个工程进度统筹安排和协调，负责处理突发事件及与甲方、拆迁单位和被拆迁人相关的协调工作等。</w:t>
      </w:r>
    </w:p>
    <w:p w14:paraId="44D40D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.2项目负责人必须与投标文件中填报的项目经理一致,且施工过程中不得随意更换他人。</w:t>
      </w:r>
    </w:p>
    <w:p w14:paraId="5368F1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第二条  合同的组成及解释顺序</w:t>
      </w:r>
    </w:p>
    <w:p w14:paraId="3D0D1D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1、①合同补充协议；②本合同；③中标通知书；④招标文件及招标补遗文件；⑤投标书及投标文件；⑥标准、规范及有关技术文件</w:t>
      </w:r>
      <w:r>
        <w:rPr>
          <w:rFonts w:hint="eastAsia" w:ascii="宋体" w:hAnsi="宋体" w:eastAsia="宋体" w:cs="宋体"/>
          <w:color w:val="auto"/>
          <w:sz w:val="24"/>
          <w:szCs w:val="24"/>
          <w:lang w:eastAsia="zh-CN"/>
        </w:rPr>
        <w:t>。</w:t>
      </w:r>
    </w:p>
    <w:p w14:paraId="220C79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2、本合同自甲、乙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方盖章并签字后生效，其中任何一方未经对方同意不得随意更改。如有未尽事宜，经</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友好协商，另订补充协议，补充协议与本合同具有同等的法律效力。构成本合同的各类文件互为解释和补充，如有冲突或不一致之处，以排列次序在先者为准。也可按时间顺序进行判定，并以签字或发布时间在后者为准。</w:t>
      </w:r>
    </w:p>
    <w:p w14:paraId="4DC34C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第三条 甲方的义务 </w:t>
      </w:r>
    </w:p>
    <w:p w14:paraId="54C90A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1、甲方委托</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方负责合同内容的具体实施。</w:t>
      </w:r>
    </w:p>
    <w:p w14:paraId="264A05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方根据工程进度和结算金额，按照本合同约定的付款方式</w:t>
      </w:r>
      <w:r>
        <w:rPr>
          <w:rFonts w:hint="eastAsia" w:ascii="宋体" w:hAnsi="宋体" w:eastAsia="宋体" w:cs="宋体"/>
          <w:color w:val="auto"/>
          <w:sz w:val="24"/>
          <w:szCs w:val="24"/>
          <w:lang w:eastAsia="zh-Hans"/>
        </w:rPr>
        <w:t>由</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lang w:eastAsia="zh-Hans"/>
        </w:rPr>
        <w:t>方</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方支付相应的拆除费用。</w:t>
      </w:r>
    </w:p>
    <w:p w14:paraId="734E51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第四条  </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方的义务</w:t>
      </w:r>
    </w:p>
    <w:p w14:paraId="214908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方应具备符合该项目要求的有效的拆除企业资质。</w:t>
      </w:r>
    </w:p>
    <w:p w14:paraId="53022C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 xml:space="preserve">方委派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作为该项目的专职项目经理，同时委派专职安全员。项目经理和安全员应具备符合工程要求的有效的资格证书，并在甲方备案。</w:t>
      </w:r>
    </w:p>
    <w:p w14:paraId="6E6000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方负责拆除范围内所有房屋、构筑物及附属物的拆除</w:t>
      </w:r>
      <w:r>
        <w:rPr>
          <w:rFonts w:hint="eastAsia" w:ascii="宋体" w:hAnsi="宋体" w:cs="宋体"/>
          <w:color w:val="auto"/>
          <w:sz w:val="24"/>
          <w:szCs w:val="24"/>
          <w:lang w:eastAsia="zh-CN"/>
        </w:rPr>
        <w:t>等</w:t>
      </w:r>
      <w:r>
        <w:rPr>
          <w:rFonts w:hint="eastAsia" w:ascii="宋体" w:hAnsi="宋体" w:eastAsia="宋体" w:cs="宋体"/>
          <w:color w:val="auto"/>
          <w:sz w:val="24"/>
          <w:szCs w:val="24"/>
        </w:rPr>
        <w:t>工作。</w:t>
      </w:r>
    </w:p>
    <w:p w14:paraId="4F3B27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方须编制拆除施工方案，包括拆除环保方案及安全施工方案和各项应急预案，拆除施工等方案须经</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方专职项目经理签字批准。</w:t>
      </w:r>
    </w:p>
    <w:p w14:paraId="07DEB5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5、在拆除实施过程中</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方应每天按甲方规定的时间向甲方反馈当天经甲方或监理人员确认后的各类拆除信息（包括但不限于拆除内容、拆除进度、拆除工程量等）。</w:t>
      </w:r>
    </w:p>
    <w:p w14:paraId="5A7488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方应负责阻止与拆除现场无关的任何未经授权的人员进入现场。</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方所有拆除工作人员必须统一着装，佩带工作证。</w:t>
      </w:r>
    </w:p>
    <w:p w14:paraId="25B2CD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在施工中严格遵照《拆除工程安全技术要求》（本协议附件一）及《拆除工程安全环保协议书》（本协议附件二）执行。防止出现人员伤亡情况。安全员在拆除施工过程中实行全程旁站制度，即安全员拆除全过程现场监督。由于</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方管理不善造成的安全事故责任，由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方完全承担。</w:t>
      </w:r>
    </w:p>
    <w:p w14:paraId="27FFC9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8、严格按照《北京市城市房屋拆迁施工现场防治扬尘污染管理规定》、《&lt;北京市城市房屋拆迁施工现场防治扬尘污染管理规定&gt;实施细则》以及《北京市房屋拆迁工地环保管理办法》施工。</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须按照有关规定做好拆除工地的防止扬尘污染工作。在拆除房屋过程中(施工前)要在作业区设置高度不低于1.8米的有一定强度安全稳定的围挡，拆除作业时必须做到对建筑物边拆除边洒水，浇透一间，拆除一间，并对拆除施工带来的周边污染及时清理，并及时采取降尘措施。严格控制扬尘污染。</w:t>
      </w:r>
    </w:p>
    <w:p w14:paraId="64CBAE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9、对已经拆除完毕的房屋要加强安全和卫生管理，特别是有关水、电、煤气等的管理。</w:t>
      </w:r>
    </w:p>
    <w:p w14:paraId="3FC2A1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10、在拆除实施过程中</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方有责任保护地上或地下管线的完整性，在拆除范围内地上或地下管线受损而产生的损害赔偿、行政处罚等费用均由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方自行承担。</w:t>
      </w:r>
    </w:p>
    <w:p w14:paraId="43210E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11、因</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方原因造成拆除现场出现安全责任事故（如：着火、漏电、漏水、倒塌、人员伤亡等），由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方承担责任，并赔偿由此给甲方或第三方造成的损失。</w:t>
      </w:r>
    </w:p>
    <w:p w14:paraId="212A16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方在拆除实施过程中造成国家公共设施的损坏、集体和个人财产的损失，由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方负责赔偿。</w:t>
      </w:r>
    </w:p>
    <w:p w14:paraId="3351DA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方在拆除中应当对现场文物及对考古、地质研究有价值的物品妥善保护，在发现12小时内向甲方或监理单位和当地文物保护部门汇报，不得虚报或随意拆除，造成损失的由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方自行承担。</w:t>
      </w:r>
    </w:p>
    <w:p w14:paraId="1F08FC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方在承担拆除区域内全面负责并按甲方或监理单位的要求进行拆除施工，未达到甲方或监理单位要求的拆除标准，</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方应无条件返工。</w:t>
      </w:r>
    </w:p>
    <w:p w14:paraId="23A020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方必须具有与本工程相应的拆除资质及安全生产许可证，承接工程后，不得以任何形式再次转包、</w:t>
      </w:r>
      <w:r>
        <w:rPr>
          <w:rFonts w:hint="eastAsia" w:ascii="宋体" w:hAnsi="宋体" w:eastAsia="宋体" w:cs="宋体"/>
          <w:color w:val="auto"/>
          <w:sz w:val="24"/>
          <w:szCs w:val="24"/>
          <w:lang w:eastAsia="zh-Hans"/>
        </w:rPr>
        <w:t>分包</w:t>
      </w:r>
      <w:r>
        <w:rPr>
          <w:rFonts w:hint="eastAsia" w:ascii="宋体" w:hAnsi="宋体" w:eastAsia="宋体" w:cs="宋体"/>
          <w:color w:val="auto"/>
          <w:sz w:val="24"/>
          <w:szCs w:val="24"/>
        </w:rPr>
        <w:t>，更不得将工程转包给个人。</w:t>
      </w:r>
    </w:p>
    <w:p w14:paraId="3386FC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方负责承包范围内的房屋在拆除前的看护工作。并积极联络拆迁公司完成房屋拆除前的断水、断电以及其他影响拆除工作的相关线缆的切断与改线工作。</w:t>
      </w:r>
    </w:p>
    <w:p w14:paraId="1E0D3E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方在拆除工程实施过程中，应无条件接受甲方或监理单位提出的房屋拆除及施工围挡要求，房屋拆除完成后，主动向甲方提出验收申请。同时，施工围挡严格按照甲方的要求进行搭设与撤场。</w:t>
      </w:r>
    </w:p>
    <w:p w14:paraId="337413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方在</w:t>
      </w:r>
      <w:r>
        <w:rPr>
          <w:rFonts w:hint="eastAsia" w:ascii="宋体" w:hAnsi="宋体" w:cs="宋体"/>
          <w:color w:val="auto"/>
          <w:sz w:val="24"/>
          <w:szCs w:val="24"/>
          <w:lang w:eastAsia="zh-CN"/>
        </w:rPr>
        <w:t>待</w:t>
      </w:r>
      <w:r>
        <w:rPr>
          <w:rFonts w:hint="eastAsia" w:ascii="宋体" w:hAnsi="宋体" w:eastAsia="宋体" w:cs="宋体"/>
          <w:color w:val="auto"/>
          <w:sz w:val="24"/>
          <w:szCs w:val="24"/>
        </w:rPr>
        <w:t>渣土清运后，通知甲方进行初步验收后进行裸地苫盖（裸地苫盖材料指定为绿色遮阳网）。</w:t>
      </w:r>
    </w:p>
    <w:p w14:paraId="05F3B3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19、甲方或监理单位发现</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方有拆除不到位的情况时，提出整改要求达二次以上，</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方仍未采取整改措施的，每次应向甲方支付5000元作为违约金。</w:t>
      </w:r>
    </w:p>
    <w:p w14:paraId="27FA86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方须积极配合甲方、监理单位及甲方委托的拆迁公司，按照其要求及时做好拆迁房屋喷涂文字等工作。</w:t>
      </w:r>
    </w:p>
    <w:p w14:paraId="6C3C69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、乙方在拆除前应将</w:t>
      </w:r>
      <w:r>
        <w:rPr>
          <w:rFonts w:hint="eastAsia" w:ascii="宋体" w:hAnsi="宋体" w:eastAsia="宋体" w:cs="宋体"/>
          <w:color w:val="auto"/>
          <w:sz w:val="24"/>
          <w:szCs w:val="24"/>
          <w:lang w:val="en-US" w:eastAsia="zh-CN"/>
        </w:rPr>
        <w:t>拆除范围内的拆除标的拍照、录像（要求能够展示拆除标的外部面貌、内部结构及所存放物品）。</w:t>
      </w:r>
    </w:p>
    <w:p w14:paraId="17381D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涉及未签订腾退确认书或未清空搬离的拆除标的，乙方应将可移动物品或具有重复利用价值的材料、物品搬移至安全地带（搬移过程需有完整视频记录），进行登记造册并通知权利人领取。该过程应有见证人见证。</w:t>
      </w:r>
    </w:p>
    <w:p w14:paraId="0C5E9F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乙方向甲方申请验收时应当将视频、图片、物品登记记录、对物品权利人的领取通知书及物品权利人签字的领取确认书（若有）移交给甲方。若因乙方未记录、未移交，致使甲方在权利人索赔时举证不足，造成甲方损失的，乙方应予赔偿。</w:t>
      </w:r>
    </w:p>
    <w:p w14:paraId="3F6EC1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第五条  结算价款及工程款支付</w:t>
      </w:r>
    </w:p>
    <w:p w14:paraId="0BC8C1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1、拆除服务费用=中标单价×实际</w:t>
      </w:r>
      <w:r>
        <w:rPr>
          <w:rFonts w:hint="eastAsia" w:ascii="宋体" w:hAnsi="宋体" w:eastAsia="宋体" w:cs="宋体"/>
          <w:color w:val="auto"/>
          <w:sz w:val="24"/>
          <w:szCs w:val="24"/>
          <w:lang w:val="en-US" w:eastAsia="zh-CN"/>
        </w:rPr>
        <w:t>工程量</w:t>
      </w:r>
    </w:p>
    <w:p w14:paraId="1703F86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中标单价为：                          </w:t>
      </w:r>
    </w:p>
    <w:p w14:paraId="07B657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2、项目施工完成50%并验收合格后，经审计公司审核及相关部门审批后，由甲方向乙方支付已完成</w:t>
      </w:r>
      <w:r>
        <w:rPr>
          <w:rFonts w:hint="eastAsia" w:ascii="宋体" w:hAnsi="宋体" w:eastAsia="宋体" w:cs="宋体"/>
          <w:color w:val="auto"/>
          <w:sz w:val="24"/>
          <w:szCs w:val="24"/>
        </w:rPr>
        <w:t>拆除</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服务费</w:t>
      </w:r>
      <w:r>
        <w:rPr>
          <w:rFonts w:hint="eastAsia" w:ascii="宋体" w:hAnsi="宋体" w:eastAsia="宋体" w:cs="宋体"/>
          <w:color w:val="auto"/>
          <w:sz w:val="24"/>
          <w:szCs w:val="24"/>
          <w:lang w:val="en-US" w:eastAsia="zh-CN"/>
        </w:rPr>
        <w:t>；待施工完成80%并验收合格后，经审计公司审核及相关部门审批后，由甲方向乙方支付已完成</w:t>
      </w:r>
      <w:r>
        <w:rPr>
          <w:rFonts w:hint="eastAsia" w:ascii="宋体" w:hAnsi="宋体" w:eastAsia="宋体" w:cs="宋体"/>
          <w:color w:val="auto"/>
          <w:sz w:val="24"/>
          <w:szCs w:val="24"/>
        </w:rPr>
        <w:t>拆除</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服务费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待本项目全部完成</w:t>
      </w:r>
      <w:r>
        <w:rPr>
          <w:rFonts w:hint="eastAsia" w:ascii="宋体" w:hAnsi="宋体" w:eastAsia="宋体" w:cs="宋体"/>
          <w:color w:val="auto"/>
          <w:sz w:val="24"/>
          <w:szCs w:val="24"/>
          <w:lang w:val="en-US" w:eastAsia="zh-CN"/>
        </w:rPr>
        <w:t>并验收合格后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经审计公司审核</w:t>
      </w:r>
      <w:r>
        <w:rPr>
          <w:rFonts w:hint="eastAsia" w:ascii="宋体" w:hAnsi="宋体" w:eastAsia="宋体" w:cs="宋体"/>
          <w:color w:val="auto"/>
          <w:sz w:val="24"/>
          <w:szCs w:val="24"/>
          <w:lang w:val="en-US" w:eastAsia="zh-CN"/>
        </w:rPr>
        <w:t>及相关部门审批后</w:t>
      </w: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方向</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方结清</w:t>
      </w:r>
      <w:r>
        <w:rPr>
          <w:rFonts w:hint="eastAsia" w:ascii="宋体" w:hAnsi="宋体" w:eastAsia="宋体" w:cs="宋体"/>
          <w:color w:val="auto"/>
          <w:sz w:val="24"/>
          <w:szCs w:val="24"/>
          <w:lang w:val="en-US" w:eastAsia="zh-CN"/>
        </w:rPr>
        <w:t>剩余</w:t>
      </w:r>
      <w:r>
        <w:rPr>
          <w:rFonts w:hint="eastAsia" w:ascii="宋体" w:hAnsi="宋体" w:eastAsia="宋体" w:cs="宋体"/>
          <w:color w:val="auto"/>
          <w:sz w:val="24"/>
          <w:szCs w:val="24"/>
        </w:rPr>
        <w:t>拆除</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服务费。</w:t>
      </w:r>
    </w:p>
    <w:p w14:paraId="048B70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方付款前，</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方需向</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方提供等额的增值税发票先行请款，否则</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方可不予付款，所造成的后果由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方自行承担。</w:t>
      </w:r>
    </w:p>
    <w:p w14:paraId="2618EF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第六条  违约责任</w:t>
      </w:r>
    </w:p>
    <w:p w14:paraId="183D0F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拆除作业施工中，</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方违反法律法规或违反本协议及其附件约定，甲方可以要求</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方承担违约责任，并承担由此给甲方或第三方造成的损失的赔偿责任。</w:t>
      </w:r>
    </w:p>
    <w:p w14:paraId="30FCA4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方必须按合同规定的期限完成拆除任务，由自身原因导致延期交地的，按每延期一天支付违约金人民币</w:t>
      </w:r>
      <w:r>
        <w:rPr>
          <w:rFonts w:hint="eastAsia" w:ascii="宋体" w:hAnsi="宋体" w:eastAsia="宋体" w:cs="宋体"/>
          <w:color w:val="auto"/>
          <w:sz w:val="24"/>
          <w:szCs w:val="24"/>
          <w:lang w:val="en-US" w:eastAsia="zh-CN"/>
        </w:rPr>
        <w:t>5000</w:t>
      </w:r>
      <w:r>
        <w:rPr>
          <w:rFonts w:hint="eastAsia" w:ascii="宋体" w:hAnsi="宋体" w:eastAsia="宋体" w:cs="宋体"/>
          <w:color w:val="auto"/>
          <w:sz w:val="24"/>
          <w:szCs w:val="24"/>
        </w:rPr>
        <w:t>元/户，款项由</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方直接从</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方的</w:t>
      </w:r>
      <w:r>
        <w:rPr>
          <w:rFonts w:hint="eastAsia" w:ascii="宋体" w:hAnsi="宋体" w:eastAsia="宋体" w:cs="宋体"/>
          <w:color w:val="auto"/>
          <w:sz w:val="24"/>
          <w:szCs w:val="24"/>
          <w:lang w:val="en-US" w:eastAsia="zh-CN"/>
        </w:rPr>
        <w:t>拆除项目服务费</w:t>
      </w:r>
      <w:r>
        <w:rPr>
          <w:rFonts w:hint="eastAsia" w:ascii="宋体" w:hAnsi="宋体" w:eastAsia="宋体" w:cs="宋体"/>
          <w:color w:val="auto"/>
          <w:sz w:val="24"/>
          <w:szCs w:val="24"/>
        </w:rPr>
        <w:t>中扣除，并承担一切的经济和法律责任。如</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方拆除不符合甲方要求，甲方有权责令</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方返工。</w:t>
      </w:r>
    </w:p>
    <w:p w14:paraId="621CD8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3、乙</w:t>
      </w:r>
      <w:r>
        <w:rPr>
          <w:rFonts w:hint="eastAsia" w:ascii="宋体" w:hAnsi="宋体" w:eastAsia="宋体" w:cs="宋体"/>
          <w:color w:val="auto"/>
          <w:sz w:val="24"/>
          <w:szCs w:val="24"/>
        </w:rPr>
        <w:t>方因自身原因延期交地超过10天的，甲方有权解除合同，且</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方需赔偿甲方结算总价的20%作为违约金。</w:t>
      </w:r>
    </w:p>
    <w:p w14:paraId="1A872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方在实施拆除过程中应文明施工，不定期洒水防止扬尘，安全施工，因自身原因导致安全事故的，必须承担一切的经济和法律责任。</w:t>
      </w:r>
    </w:p>
    <w:p w14:paraId="39952C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5、乙</w:t>
      </w:r>
      <w:r>
        <w:rPr>
          <w:rFonts w:hint="eastAsia" w:ascii="宋体" w:hAnsi="宋体" w:eastAsia="宋体" w:cs="宋体"/>
          <w:color w:val="auto"/>
          <w:sz w:val="24"/>
          <w:szCs w:val="24"/>
        </w:rPr>
        <w:t>方在实施拆除工作后必须清理干净施工场地上所有建筑垃圾，直至甲方确认已达到过程验收与竣工验收条件。</w:t>
      </w:r>
    </w:p>
    <w:p w14:paraId="4B27A1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6、乙</w:t>
      </w:r>
      <w:r>
        <w:rPr>
          <w:rFonts w:hint="eastAsia" w:ascii="宋体" w:hAnsi="宋体" w:eastAsia="宋体" w:cs="宋体"/>
          <w:color w:val="auto"/>
          <w:sz w:val="24"/>
          <w:szCs w:val="24"/>
        </w:rPr>
        <w:t>方如在本合同签订后违反本合同约定将工程任务转包或分包给其他单位或个人，则视为</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方违约，甲方有权提前解除合同，不支付</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方合同价款，且有权要求</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方赔偿损失。</w:t>
      </w:r>
    </w:p>
    <w:p w14:paraId="5BEFDA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第七条  争议的解决</w:t>
      </w:r>
    </w:p>
    <w:p w14:paraId="6376ED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方同意，如果发生争议，应当友好协商解决。如协商不成按照以下第1种方式解决：</w:t>
      </w:r>
    </w:p>
    <w:p w14:paraId="06EEA5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1、由北京市通州区人民法院（或其上级法院）管辖此案。</w:t>
      </w:r>
    </w:p>
    <w:p w14:paraId="225D38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2、任何一方均有权将争议提交北京市仲裁委员会，按照提交仲裁时该会现行有效仲裁规则进行仲裁，仲裁裁决是终局的，对甲、乙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方均有约束力。</w:t>
      </w:r>
    </w:p>
    <w:p w14:paraId="7C35D7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第八条  协议的生效</w:t>
      </w:r>
    </w:p>
    <w:p w14:paraId="77FA28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val="en-US" w:eastAsia="zh-CN"/>
        </w:rPr>
        <w:t xml:space="preserve"> 陆 </w:t>
      </w:r>
      <w:r>
        <w:rPr>
          <w:rFonts w:hint="eastAsia" w:ascii="宋体" w:hAnsi="宋体" w:eastAsia="宋体" w:cs="宋体"/>
          <w:color w:val="auto"/>
          <w:sz w:val="24"/>
          <w:szCs w:val="24"/>
        </w:rPr>
        <w:t xml:space="preserve">份，甲方、乙方各执 </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 xml:space="preserve"> 份，自</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方签字盖章之日起生效。均具有相同法律效力。</w:t>
      </w:r>
    </w:p>
    <w:p w14:paraId="4A961E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第九条  附件</w:t>
      </w:r>
    </w:p>
    <w:p w14:paraId="5B4110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本协议附件与本协议具有同等法律效力，本协议书以以下材料作为本协议书的附件：</w:t>
      </w:r>
    </w:p>
    <w:p w14:paraId="0F7AFF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1、《拆除工程安全技术要求》（附件一）；</w:t>
      </w:r>
    </w:p>
    <w:p w14:paraId="5909CF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2、《拆除工程安全环保协议书》（附件二）；</w:t>
      </w:r>
    </w:p>
    <w:p w14:paraId="1BEEE4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7BA401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甲方：（盖章）                     乙方：（盖章） </w:t>
      </w:r>
    </w:p>
    <w:p w14:paraId="7DE80A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9357B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         法定代表人：（签字或盖章）</w:t>
      </w:r>
    </w:p>
    <w:p w14:paraId="516763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265F69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委托代理人：（签字） </w:t>
      </w:r>
    </w:p>
    <w:p w14:paraId="67D2E5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5E4C1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                        联系电话：</w:t>
      </w:r>
    </w:p>
    <w:p w14:paraId="353D65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5F2E00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合同签订日期：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        </w:t>
      </w:r>
    </w:p>
    <w:p w14:paraId="08E9EA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20664B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附件一：</w:t>
      </w:r>
    </w:p>
    <w:p w14:paraId="1EB139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拆除工程安全技术要求</w:t>
      </w:r>
    </w:p>
    <w:p w14:paraId="57511A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致：北京市通州区宋庄镇人民政府</w:t>
      </w:r>
    </w:p>
    <w:p w14:paraId="0B775D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我公司施工过程中将严格执行国家及北京市有关安全规范、条例、命令。根据拆除工程特点，遵守以下现场施工安全技术要求：</w:t>
      </w:r>
    </w:p>
    <w:p w14:paraId="52CF5A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1、进入现场的施工人员必须持证上岗，佩戴明显标志牌。</w:t>
      </w:r>
    </w:p>
    <w:p w14:paraId="54EFC8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2、对于复杂的拆除工程应编制施工方案，一般拆除工程应有口头或书面安全交底。</w:t>
      </w:r>
    </w:p>
    <w:p w14:paraId="4EB75B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3、实行逐级安全技术交底制度，每个进场施工人员必须进行安全技术交底，并配齐安全防护工具，进入施工现场必须配戴安全帽，高空作业必须系好安全带。</w:t>
      </w:r>
    </w:p>
    <w:p w14:paraId="654642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4、现场应设有专职安全检查员，环保监督员各一名。</w:t>
      </w:r>
    </w:p>
    <w:p w14:paraId="006B2F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5、保持安全的现场施工环境，非施工人员禁止入内，现场防护设施、安全标志应齐全有效，未经许可不得擅自移动或拆除。</w:t>
      </w:r>
    </w:p>
    <w:p w14:paraId="133CCD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6、杜绝立体交叉作业，高空作业时应有专人指挥，设警戒人员，杜绝非施工人员靠近。</w:t>
      </w:r>
    </w:p>
    <w:p w14:paraId="6A6FC6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7、施工过程中应保护现场用水、用电安全。</w:t>
      </w:r>
    </w:p>
    <w:p w14:paraId="0009A2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8、施工场地应做到室内地坪不能有大量的砖、瓦、碎石和跑冒漏水、漏电现象，达到甲方、乙方验收标准。</w:t>
      </w:r>
    </w:p>
    <w:p w14:paraId="739A5A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9、集中回收存放电表、水表、水表井盖及圈。</w:t>
      </w:r>
    </w:p>
    <w:p w14:paraId="5C4DAE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10、拆除建筑物应自上而下进行，禁止数层同时拆除。当拆除某一部分的时候，应该防止其他部分的倒塌。</w:t>
      </w:r>
    </w:p>
    <w:p w14:paraId="67E422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11、拆除建筑物过程中，现场照明不得使用被拆除建筑物中的配电线路，应另外设置配电线路。</w:t>
      </w:r>
    </w:p>
    <w:p w14:paraId="01C2EE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12、拆除建筑物的标杆、楼梯和楼板等，应该和整体程度相配合，不能先拆除建筑物的承重支柱和横梁，要等待它所承担的全部结构和荷重拆掉后才可以拆除。</w:t>
      </w:r>
    </w:p>
    <w:p w14:paraId="6FA4BC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13、拆除建筑物一般不采用推倒方法，遇有特殊情况必须采用推倒方法的时候，必须遵守下列规定：</w:t>
      </w:r>
    </w:p>
    <w:p w14:paraId="4CCC78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砍切墙根的深度不能超过墙厚的1/3，墙的厚度小于两块半砖时，不许进行掏掘。</w:t>
      </w:r>
    </w:p>
    <w:p w14:paraId="6388EE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为防止墙壁向掏掘方向倾倒，在掏掘前，要用支撑撑牢。</w:t>
      </w:r>
    </w:p>
    <w:p w14:paraId="479C61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建筑物推倒前，应发出信号，待所有人员远离建筑物高度2倍以上的距离后，方可进行。</w:t>
      </w:r>
    </w:p>
    <w:p w14:paraId="3706D8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在建筑物推倒塌范围内，有其他建筑物时，严禁采用推倒方法。</w:t>
      </w:r>
    </w:p>
    <w:p w14:paraId="06773D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14、在高处进行拆除工程，要设置流放槽，以便散碎废料顺槽流下。拆下较大的或者沉重的材料，要用吊绳或者起重机械及时吊下或运去，禁止向下抛掷。拆卸下来的各种材料要及时清理，分别</w:t>
      </w:r>
      <w:r>
        <w:rPr>
          <w:rFonts w:hint="eastAsia" w:ascii="宋体" w:hAnsi="宋体" w:eastAsia="宋体" w:cs="宋体"/>
          <w:color w:val="auto"/>
          <w:sz w:val="24"/>
          <w:szCs w:val="24"/>
          <w:lang w:eastAsia="zh-CN"/>
        </w:rPr>
        <w:t>摆放</w:t>
      </w:r>
      <w:r>
        <w:rPr>
          <w:rFonts w:hint="eastAsia" w:ascii="宋体" w:hAnsi="宋体" w:eastAsia="宋体" w:cs="宋体"/>
          <w:color w:val="auto"/>
          <w:sz w:val="24"/>
          <w:szCs w:val="24"/>
        </w:rPr>
        <w:t>在一定位置。</w:t>
      </w:r>
    </w:p>
    <w:p w14:paraId="3C385D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15、拆除石棉瓦及其他轻型板屋面时，严禁施工人员直接踩踏在石棉瓦及其他轻型板上进行工作，必须使用移动板梯，板梯上端必须挂牢，防止高处坠落。</w:t>
      </w:r>
    </w:p>
    <w:p w14:paraId="0871D1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p>
    <w:p w14:paraId="28424C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（盖章）</w:t>
      </w:r>
    </w:p>
    <w:p w14:paraId="160C2A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678BA5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762027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附件二：</w:t>
      </w:r>
    </w:p>
    <w:p w14:paraId="40D6C2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拆除工程安全环保协议书</w:t>
      </w:r>
    </w:p>
    <w:p w14:paraId="387641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甲方（委 托 方）： 北京市通州区宋庄镇人民政府    </w:t>
      </w:r>
    </w:p>
    <w:p w14:paraId="18FC97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 xml:space="preserve">方（受 托 方）：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574AEB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为确保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宋庄文化区西路（潞苑北大街-潞苑二街）道路工程拆除服务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（项目名称）项目房屋拆除工程安全、按期完成。甲、乙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方根据国家及北京市有关安全规范、条例、命令及工程需要，制定安全责任书，明确</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方安全责任，共同遵照执行。</w:t>
      </w:r>
    </w:p>
    <w:p w14:paraId="508AE1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一、甲方责任</w:t>
      </w:r>
    </w:p>
    <w:p w14:paraId="40C6E5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1、甲方负责向</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方明确拆除范围及时间。</w:t>
      </w:r>
    </w:p>
    <w:p w14:paraId="2028E5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2、甲方指派现场管理人员，负责监督</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方拆除过程中安全、环保工作执行情况，并对发现的问题，存在的隐患，提出处理意见，对严重违章者，甲方有权做出停工处理。</w:t>
      </w:r>
    </w:p>
    <w:p w14:paraId="366A49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3、甲方制定《拆除工程安全技术要求》（附件一）并据此向</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方进行安全交底。</w:t>
      </w:r>
    </w:p>
    <w:p w14:paraId="080742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方责任</w:t>
      </w:r>
    </w:p>
    <w:p w14:paraId="3A3208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（一）安全责任</w:t>
      </w:r>
    </w:p>
    <w:p w14:paraId="0F3B19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1、按照甲方拆除范围及时间，组织人员进场施工。</w:t>
      </w:r>
    </w:p>
    <w:p w14:paraId="6D5F00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2、负责制定拆除工程现场安全操作规程，按照现行相关法律、法规要求对施工人员进行安全交底，按安全程序施工并指派现场安全检查员。</w:t>
      </w:r>
    </w:p>
    <w:p w14:paraId="7A76B7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3、建立完善施工现场安全组织机构，明确岗位、职责。</w:t>
      </w:r>
    </w:p>
    <w:p w14:paraId="191F9C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4、接受甲方提出的安全处理意见，并及时改正。</w:t>
      </w:r>
    </w:p>
    <w:p w14:paraId="087B18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5、拆除施工中发生的一切不安全情况与甲方无关。</w:t>
      </w:r>
    </w:p>
    <w:p w14:paraId="6D916F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6、违反国家规定的安全操作规程，造成意外事故，由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方负责。</w:t>
      </w:r>
    </w:p>
    <w:p w14:paraId="50B5E5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7、出现断水、断电及扰民问题，由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方自行解决。</w:t>
      </w:r>
    </w:p>
    <w:p w14:paraId="4178DD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方原因造成拆迁现场出现安全责任事故（如：着火、漏电、漏水、倒塌、伤人等），其责任和损失由</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方承担。</w:t>
      </w:r>
    </w:p>
    <w:p w14:paraId="04BF6B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（二）环保责任</w:t>
      </w:r>
    </w:p>
    <w:p w14:paraId="344553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1、制定拆除施工方案，提出具体的防止扬尘、等环保措施，明确拆除工地具体的环保要求和环保责任人。</w:t>
      </w:r>
    </w:p>
    <w:p w14:paraId="0CF98D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2、拆除工地周边及拆除高大建筑物的外围首先须设置围挡，围挡高度不得低于1.8米。并防止物料、渣土遗撒，并及时清理工程外围道路遗撒的渣土，适当洒水，防止扬尘。</w:t>
      </w:r>
    </w:p>
    <w:p w14:paraId="211773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3、拆除工地应保持清洁卫生，拆除房屋过程中应当随拆随洒水，避免大量扬尘。对拆除楼房的施工垃圾，必须设置封闭式临时专用垃圾道或者采用容器吊运，严禁随意凌空抛撒。</w:t>
      </w:r>
    </w:p>
    <w:p w14:paraId="6E8604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4、拆除工地渣土应当设专门人员管理，定期洒水和苫盖，并配备必要的洒水、排水设施。遇特殊情况</w:t>
      </w:r>
      <w:r>
        <w:rPr>
          <w:rFonts w:hint="eastAsia" w:ascii="宋体" w:hAnsi="宋体" w:cs="宋体"/>
          <w:color w:val="auto"/>
          <w:sz w:val="24"/>
          <w:szCs w:val="24"/>
          <w:lang w:eastAsia="zh-CN"/>
        </w:rPr>
        <w:t>渣土</w:t>
      </w:r>
      <w:r>
        <w:rPr>
          <w:rFonts w:hint="eastAsia" w:ascii="宋体" w:hAnsi="宋体" w:eastAsia="宋体" w:cs="宋体"/>
          <w:color w:val="auto"/>
          <w:sz w:val="24"/>
          <w:szCs w:val="24"/>
        </w:rPr>
        <w:t>暂存时应得到甲方现场管理人员的认可，在指定地点集中堆放，要求有围挡、有苫盖。</w:t>
      </w:r>
    </w:p>
    <w:p w14:paraId="7E60E6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（三）文明施工</w:t>
      </w:r>
    </w:p>
    <w:p w14:paraId="030418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方必须对承包范围内的拆迁工地、高大建筑物或特殊建筑物在拆除前进行围挡施工，如实际条件不允许时，围挡方案的变更必须取得甲方的同意。</w:t>
      </w:r>
    </w:p>
    <w:p w14:paraId="1E31E3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方施工人员必须着装整齐统一，配带统一标志，戴安全帽。</w:t>
      </w:r>
    </w:p>
    <w:p w14:paraId="6E03E2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方须保证施工现场内、外清洁卫生，交通道路畅通。</w:t>
      </w:r>
    </w:p>
    <w:p w14:paraId="7BABFB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方须保证在用市政、公用设施完好、畅通。</w:t>
      </w:r>
    </w:p>
    <w:p w14:paraId="5A9F76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5、施工现场主要出入口须设立标牌，明确拆迁人、施工单位、环保负责人、拆除期限。</w:t>
      </w:r>
    </w:p>
    <w:p w14:paraId="2D43C1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方施工中现场扬尘、噪音污染等环保措施，严格按《施工方案》规定执行。</w:t>
      </w:r>
    </w:p>
    <w:p w14:paraId="4FDBAD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（四）相关罚则</w:t>
      </w:r>
    </w:p>
    <w:p w14:paraId="476163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1、如</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未按本协议履行其安全责任、环保责任、文明施工条款中的具体要求，接到甲方或监理单位通知（包括口头、电话、文字通知等）24小时内未做出实质性响应，甲方有权另行委托其他单位完成，发生的相关费用无须</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方签认并在应付款中扣减。</w:t>
      </w:r>
    </w:p>
    <w:p w14:paraId="2CB697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方未按本协议履行其安全责任、环保责任、文明施工条款中的具体要求，接到甲方或监理单位通知（口头、电话、文字通知、函）后48小时未做出实质性响应，甲方有权解除委托拆除合同，更换拆除单位。同时，</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方2日内无条件撤场并向甲方支付结算合同总价的20%作为违约金。</w:t>
      </w:r>
    </w:p>
    <w:p w14:paraId="644E00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（五）本拆除工程安全环保协议书一式 </w:t>
      </w:r>
      <w:r>
        <w:rPr>
          <w:rFonts w:hint="eastAsia" w:ascii="宋体" w:hAnsi="宋体" w:eastAsia="宋体" w:cs="宋体"/>
          <w:color w:val="auto"/>
          <w:sz w:val="24"/>
          <w:szCs w:val="24"/>
          <w:lang w:val="en-US" w:eastAsia="zh-CN"/>
        </w:rPr>
        <w:t>陆</w:t>
      </w:r>
      <w:r>
        <w:rPr>
          <w:rFonts w:hint="eastAsia" w:ascii="宋体" w:hAnsi="宋体" w:eastAsia="宋体" w:cs="宋体"/>
          <w:color w:val="auto"/>
          <w:sz w:val="24"/>
          <w:szCs w:val="24"/>
        </w:rPr>
        <w:t xml:space="preserve"> 份，甲方、乙方各执 </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 xml:space="preserve"> 份，由甲、乙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方代表签字并加盖公章后生效。</w:t>
      </w:r>
    </w:p>
    <w:p w14:paraId="4DFD75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15D5B9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44C50E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甲方（盖章）：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乙方（盖章）：</w:t>
      </w:r>
    </w:p>
    <w:p w14:paraId="3FAA5E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         法定代表人（签字或盖章）：</w:t>
      </w:r>
    </w:p>
    <w:p w14:paraId="20A4B4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委托代理人（签字）：  </w:t>
      </w:r>
    </w:p>
    <w:p w14:paraId="4D2125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775A48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6C7EBE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p>
    <w:p w14:paraId="1AC76A74">
      <w:pPr>
        <w:pStyle w:val="2"/>
        <w:rPr>
          <w:rFonts w:hint="eastAsia" w:ascii="仿宋" w:hAnsi="仿宋" w:eastAsia="仿宋" w:cs="仿宋"/>
          <w:color w:val="auto"/>
          <w:sz w:val="28"/>
          <w:szCs w:val="28"/>
        </w:rPr>
      </w:pPr>
    </w:p>
    <w:p w14:paraId="5E37080B">
      <w:pPr>
        <w:pStyle w:val="2"/>
        <w:rPr>
          <w:rFonts w:hint="eastAsia" w:ascii="仿宋" w:hAnsi="仿宋" w:eastAsia="仿宋" w:cs="仿宋"/>
          <w:color w:val="auto"/>
          <w:sz w:val="28"/>
          <w:szCs w:val="28"/>
        </w:rPr>
      </w:pPr>
    </w:p>
    <w:p w14:paraId="2BCEBD43">
      <w:pPr>
        <w:pStyle w:val="2"/>
        <w:rPr>
          <w:rFonts w:hint="eastAsia" w:ascii="仿宋" w:hAnsi="仿宋" w:eastAsia="仿宋" w:cs="仿宋"/>
          <w:color w:val="auto"/>
          <w:sz w:val="28"/>
          <w:szCs w:val="28"/>
        </w:rPr>
      </w:pPr>
    </w:p>
    <w:p w14:paraId="27D7B56D">
      <w:pPr>
        <w:pStyle w:val="2"/>
        <w:rPr>
          <w:rFonts w:hint="eastAsia" w:ascii="仿宋" w:hAnsi="仿宋" w:eastAsia="仿宋" w:cs="仿宋"/>
          <w:color w:val="auto"/>
          <w:sz w:val="28"/>
          <w:szCs w:val="28"/>
        </w:rPr>
      </w:pPr>
    </w:p>
    <w:p w14:paraId="0AC7018E">
      <w:pPr>
        <w:pStyle w:val="2"/>
        <w:rPr>
          <w:rFonts w:hint="eastAsia" w:ascii="仿宋" w:hAnsi="仿宋" w:eastAsia="仿宋" w:cs="仿宋"/>
          <w:color w:val="auto"/>
          <w:sz w:val="28"/>
          <w:szCs w:val="28"/>
        </w:rPr>
      </w:pPr>
    </w:p>
    <w:p w14:paraId="1B68A63A">
      <w:pPr>
        <w:pStyle w:val="2"/>
        <w:rPr>
          <w:rFonts w:hint="eastAsia" w:ascii="仿宋" w:hAnsi="仿宋" w:eastAsia="仿宋" w:cs="仿宋"/>
          <w:color w:val="auto"/>
          <w:sz w:val="28"/>
          <w:szCs w:val="28"/>
        </w:rPr>
      </w:pPr>
    </w:p>
    <w:p w14:paraId="2C1969A7">
      <w:pPr>
        <w:pStyle w:val="2"/>
        <w:rPr>
          <w:rFonts w:hint="eastAsia" w:ascii="仿宋" w:hAnsi="仿宋" w:eastAsia="仿宋" w:cs="仿宋"/>
          <w:color w:val="auto"/>
          <w:sz w:val="28"/>
          <w:szCs w:val="28"/>
        </w:rPr>
      </w:pPr>
    </w:p>
    <w:p w14:paraId="33FCE099">
      <w:pPr>
        <w:pStyle w:val="2"/>
        <w:rPr>
          <w:rFonts w:hint="eastAsia" w:ascii="仿宋" w:hAnsi="仿宋" w:eastAsia="仿宋" w:cs="仿宋"/>
          <w:color w:val="auto"/>
          <w:sz w:val="28"/>
          <w:szCs w:val="28"/>
        </w:rPr>
      </w:pPr>
    </w:p>
    <w:p w14:paraId="0CED1671">
      <w:pPr>
        <w:pStyle w:val="2"/>
        <w:rPr>
          <w:rFonts w:hint="eastAsia" w:ascii="仿宋" w:hAnsi="仿宋" w:eastAsia="仿宋" w:cs="仿宋"/>
          <w:color w:val="auto"/>
          <w:sz w:val="28"/>
          <w:szCs w:val="28"/>
        </w:rPr>
      </w:pPr>
    </w:p>
    <w:p w14:paraId="74F39214">
      <w:pPr>
        <w:pStyle w:val="2"/>
        <w:rPr>
          <w:rFonts w:hint="eastAsia" w:ascii="仿宋" w:hAnsi="仿宋" w:eastAsia="仿宋" w:cs="仿宋"/>
          <w:color w:val="auto"/>
          <w:sz w:val="28"/>
          <w:szCs w:val="28"/>
        </w:rPr>
      </w:pPr>
    </w:p>
    <w:p w14:paraId="3AFEF4D1">
      <w:pPr>
        <w:spacing w:line="360" w:lineRule="auto"/>
        <w:jc w:val="center"/>
        <w:outlineLvl w:val="0"/>
        <w:rPr>
          <w:b/>
          <w:color w:val="auto"/>
          <w:sz w:val="36"/>
          <w:szCs w:val="36"/>
        </w:rPr>
      </w:pPr>
    </w:p>
    <w:p w14:paraId="4326549F">
      <w:pPr>
        <w:spacing w:line="360" w:lineRule="auto"/>
        <w:jc w:val="center"/>
        <w:outlineLvl w:val="0"/>
        <w:rPr>
          <w:b/>
          <w:color w:val="auto"/>
          <w:sz w:val="36"/>
          <w:szCs w:val="36"/>
        </w:rPr>
      </w:pPr>
    </w:p>
    <w:p w14:paraId="384D28C8">
      <w:pPr>
        <w:spacing w:line="360" w:lineRule="auto"/>
        <w:jc w:val="center"/>
        <w:outlineLvl w:val="0"/>
        <w:rPr>
          <w:b/>
          <w:color w:val="auto"/>
          <w:sz w:val="36"/>
          <w:szCs w:val="36"/>
        </w:rPr>
      </w:pPr>
    </w:p>
    <w:p w14:paraId="1095D3B2">
      <w:pPr>
        <w:spacing w:line="360" w:lineRule="auto"/>
        <w:jc w:val="center"/>
        <w:outlineLvl w:val="0"/>
        <w:rPr>
          <w:b/>
          <w:color w:val="auto"/>
          <w:sz w:val="36"/>
          <w:szCs w:val="36"/>
        </w:rPr>
      </w:pPr>
      <w:r>
        <w:rPr>
          <w:b/>
          <w:color w:val="auto"/>
          <w:sz w:val="36"/>
          <w:szCs w:val="36"/>
        </w:rPr>
        <w:t>第七章   投标文件格式</w:t>
      </w:r>
      <w:bookmarkEnd w:id="841"/>
    </w:p>
    <w:p w14:paraId="548B148C">
      <w:pPr>
        <w:tabs>
          <w:tab w:val="left" w:pos="900"/>
          <w:tab w:val="left" w:pos="1980"/>
        </w:tabs>
        <w:snapToGrid w:val="0"/>
        <w:spacing w:line="360" w:lineRule="auto"/>
        <w:ind w:left="142"/>
        <w:rPr>
          <w:b/>
          <w:color w:val="auto"/>
          <w:sz w:val="24"/>
        </w:rPr>
      </w:pPr>
    </w:p>
    <w:p w14:paraId="453A6282">
      <w:pPr>
        <w:tabs>
          <w:tab w:val="left" w:pos="900"/>
          <w:tab w:val="left" w:pos="1980"/>
        </w:tabs>
        <w:snapToGrid w:val="0"/>
        <w:spacing w:line="360" w:lineRule="auto"/>
        <w:ind w:left="142"/>
        <w:rPr>
          <w:b/>
          <w:color w:val="auto"/>
          <w:sz w:val="24"/>
        </w:rPr>
      </w:pPr>
    </w:p>
    <w:p w14:paraId="7E4B5A84">
      <w:pPr>
        <w:tabs>
          <w:tab w:val="left" w:pos="900"/>
          <w:tab w:val="left" w:pos="1980"/>
        </w:tabs>
        <w:snapToGrid w:val="0"/>
        <w:spacing w:line="360" w:lineRule="auto"/>
        <w:ind w:left="142"/>
        <w:rPr>
          <w:color w:val="auto"/>
          <w:sz w:val="24"/>
        </w:rPr>
      </w:pPr>
      <w:r>
        <w:rPr>
          <w:b/>
          <w:color w:val="auto"/>
          <w:sz w:val="24"/>
        </w:rPr>
        <w:t>投标人编制文件须知</w:t>
      </w:r>
    </w:p>
    <w:p w14:paraId="1279CD91">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2F535CDA">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4AD634DE">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04C5F225">
      <w:pPr>
        <w:widowControl/>
        <w:jc w:val="left"/>
        <w:rPr>
          <w:color w:val="auto"/>
          <w:sz w:val="24"/>
        </w:rPr>
      </w:pPr>
      <w:r>
        <w:rPr>
          <w:color w:val="auto"/>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799D46C2">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7FBEB388">
      <w:pPr>
        <w:rPr>
          <w:b/>
          <w:color w:val="auto"/>
          <w:spacing w:val="20"/>
          <w:szCs w:val="21"/>
        </w:rPr>
      </w:pPr>
    </w:p>
    <w:p w14:paraId="06031E52">
      <w:pPr>
        <w:rPr>
          <w:b/>
          <w:color w:val="auto"/>
          <w:sz w:val="24"/>
        </w:rPr>
      </w:pPr>
      <w:r>
        <w:rPr>
          <w:b/>
          <w:color w:val="auto"/>
          <w:spacing w:val="20"/>
          <w:sz w:val="24"/>
        </w:rPr>
        <w:t>投标文件（资格证明文件）</w:t>
      </w:r>
      <w:r>
        <w:rPr>
          <w:b/>
          <w:color w:val="auto"/>
          <w:sz w:val="24"/>
        </w:rPr>
        <w:t>封面（非实质性格式）</w:t>
      </w:r>
    </w:p>
    <w:p w14:paraId="6DE32A90">
      <w:pPr>
        <w:jc w:val="center"/>
        <w:rPr>
          <w:color w:val="auto"/>
          <w:szCs w:val="21"/>
        </w:rPr>
      </w:pPr>
    </w:p>
    <w:p w14:paraId="12B29936">
      <w:pPr>
        <w:jc w:val="center"/>
        <w:rPr>
          <w:b/>
          <w:color w:val="auto"/>
          <w:spacing w:val="60"/>
          <w:sz w:val="84"/>
          <w:szCs w:val="84"/>
        </w:rPr>
      </w:pPr>
    </w:p>
    <w:p w14:paraId="3F00FF00">
      <w:pPr>
        <w:jc w:val="center"/>
        <w:rPr>
          <w:b/>
          <w:color w:val="auto"/>
          <w:spacing w:val="60"/>
          <w:sz w:val="84"/>
          <w:szCs w:val="84"/>
        </w:rPr>
      </w:pPr>
    </w:p>
    <w:p w14:paraId="630E3D69">
      <w:pPr>
        <w:jc w:val="center"/>
        <w:rPr>
          <w:b/>
          <w:color w:val="auto"/>
          <w:spacing w:val="60"/>
          <w:sz w:val="84"/>
          <w:szCs w:val="84"/>
        </w:rPr>
      </w:pPr>
    </w:p>
    <w:p w14:paraId="2B31669F">
      <w:pPr>
        <w:jc w:val="center"/>
        <w:rPr>
          <w:b/>
          <w:color w:val="auto"/>
          <w:spacing w:val="60"/>
          <w:sz w:val="84"/>
          <w:szCs w:val="84"/>
        </w:rPr>
      </w:pPr>
      <w:r>
        <w:rPr>
          <w:b/>
          <w:color w:val="auto"/>
          <w:spacing w:val="60"/>
          <w:sz w:val="84"/>
          <w:szCs w:val="84"/>
        </w:rPr>
        <w:t>投 标 文 件</w:t>
      </w:r>
    </w:p>
    <w:p w14:paraId="4FDA8F4A">
      <w:pPr>
        <w:jc w:val="center"/>
        <w:rPr>
          <w:b/>
          <w:color w:val="auto"/>
          <w:spacing w:val="60"/>
          <w:sz w:val="52"/>
          <w:szCs w:val="52"/>
        </w:rPr>
      </w:pPr>
      <w:r>
        <w:rPr>
          <w:b/>
          <w:color w:val="auto"/>
          <w:spacing w:val="60"/>
          <w:sz w:val="52"/>
          <w:szCs w:val="52"/>
        </w:rPr>
        <w:t>（资格证明文件）</w:t>
      </w:r>
    </w:p>
    <w:p w14:paraId="50CDE62D">
      <w:pPr>
        <w:ind w:firstLine="542" w:firstLineChars="150"/>
        <w:rPr>
          <w:b/>
          <w:color w:val="auto"/>
          <w:spacing w:val="20"/>
          <w:sz w:val="32"/>
          <w:szCs w:val="32"/>
        </w:rPr>
      </w:pPr>
    </w:p>
    <w:p w14:paraId="0011AABE">
      <w:pPr>
        <w:ind w:firstLine="542" w:firstLineChars="150"/>
        <w:rPr>
          <w:b/>
          <w:color w:val="auto"/>
          <w:spacing w:val="20"/>
          <w:sz w:val="32"/>
          <w:szCs w:val="32"/>
        </w:rPr>
      </w:pPr>
    </w:p>
    <w:p w14:paraId="382AEDBD">
      <w:pPr>
        <w:ind w:firstLine="542" w:firstLineChars="150"/>
        <w:rPr>
          <w:b/>
          <w:color w:val="auto"/>
          <w:spacing w:val="20"/>
          <w:sz w:val="32"/>
          <w:szCs w:val="32"/>
        </w:rPr>
      </w:pPr>
      <w:r>
        <w:rPr>
          <w:b/>
          <w:color w:val="auto"/>
          <w:spacing w:val="20"/>
          <w:sz w:val="32"/>
          <w:szCs w:val="32"/>
        </w:rPr>
        <w:t>项目名称:</w:t>
      </w:r>
    </w:p>
    <w:p w14:paraId="24E4C5D7">
      <w:pPr>
        <w:ind w:firstLine="542" w:firstLineChars="150"/>
        <w:rPr>
          <w:b/>
          <w:color w:val="auto"/>
          <w:spacing w:val="20"/>
          <w:sz w:val="32"/>
          <w:szCs w:val="32"/>
        </w:rPr>
      </w:pPr>
      <w:r>
        <w:rPr>
          <w:b/>
          <w:color w:val="auto"/>
          <w:spacing w:val="20"/>
          <w:sz w:val="32"/>
          <w:szCs w:val="32"/>
        </w:rPr>
        <w:t>项目编号/包号：</w:t>
      </w:r>
    </w:p>
    <w:p w14:paraId="120EB70E">
      <w:pPr>
        <w:ind w:firstLine="542" w:firstLineChars="150"/>
        <w:rPr>
          <w:b/>
          <w:color w:val="auto"/>
          <w:spacing w:val="20"/>
          <w:sz w:val="32"/>
          <w:szCs w:val="32"/>
        </w:rPr>
      </w:pPr>
    </w:p>
    <w:p w14:paraId="2A18A4FC">
      <w:pPr>
        <w:ind w:firstLine="542" w:firstLineChars="150"/>
        <w:rPr>
          <w:b/>
          <w:color w:val="auto"/>
          <w:spacing w:val="20"/>
          <w:sz w:val="32"/>
          <w:szCs w:val="32"/>
        </w:rPr>
      </w:pPr>
    </w:p>
    <w:p w14:paraId="19B101D9">
      <w:pPr>
        <w:jc w:val="center"/>
        <w:rPr>
          <w:b/>
          <w:color w:val="auto"/>
          <w:sz w:val="32"/>
          <w:szCs w:val="32"/>
        </w:rPr>
      </w:pPr>
    </w:p>
    <w:p w14:paraId="0C514A49">
      <w:pPr>
        <w:jc w:val="center"/>
        <w:rPr>
          <w:b/>
          <w:color w:val="auto"/>
          <w:sz w:val="32"/>
          <w:szCs w:val="32"/>
        </w:rPr>
      </w:pPr>
    </w:p>
    <w:p w14:paraId="40955C3B">
      <w:pPr>
        <w:jc w:val="center"/>
        <w:rPr>
          <w:b/>
          <w:color w:val="auto"/>
          <w:sz w:val="32"/>
          <w:szCs w:val="32"/>
        </w:rPr>
      </w:pPr>
    </w:p>
    <w:p w14:paraId="142AD2DA">
      <w:pPr>
        <w:jc w:val="center"/>
        <w:rPr>
          <w:b/>
          <w:color w:val="auto"/>
          <w:spacing w:val="20"/>
          <w:sz w:val="32"/>
          <w:szCs w:val="32"/>
        </w:rPr>
      </w:pPr>
    </w:p>
    <w:p w14:paraId="1E65D5B1">
      <w:pPr>
        <w:jc w:val="center"/>
        <w:rPr>
          <w:b/>
          <w:color w:val="auto"/>
          <w:spacing w:val="20"/>
          <w:sz w:val="32"/>
          <w:szCs w:val="32"/>
        </w:rPr>
      </w:pPr>
    </w:p>
    <w:p w14:paraId="54A31C48">
      <w:pPr>
        <w:jc w:val="center"/>
        <w:rPr>
          <w:b/>
          <w:color w:val="auto"/>
          <w:spacing w:val="20"/>
          <w:sz w:val="32"/>
          <w:szCs w:val="32"/>
        </w:rPr>
      </w:pPr>
    </w:p>
    <w:p w14:paraId="4BCB754F">
      <w:pPr>
        <w:spacing w:line="360" w:lineRule="auto"/>
        <w:ind w:firstLine="1445" w:firstLineChars="400"/>
        <w:jc w:val="left"/>
        <w:rPr>
          <w:b/>
          <w:color w:val="auto"/>
          <w:spacing w:val="20"/>
          <w:sz w:val="32"/>
          <w:szCs w:val="32"/>
        </w:rPr>
      </w:pPr>
      <w:r>
        <w:rPr>
          <w:b/>
          <w:color w:val="auto"/>
          <w:spacing w:val="20"/>
          <w:sz w:val="32"/>
          <w:szCs w:val="32"/>
        </w:rPr>
        <w:t>投标人名称：</w:t>
      </w:r>
    </w:p>
    <w:p w14:paraId="52BA23EF">
      <w:pPr>
        <w:jc w:val="center"/>
        <w:rPr>
          <w:b/>
          <w:color w:val="auto"/>
          <w:sz w:val="32"/>
          <w:szCs w:val="32"/>
        </w:rPr>
      </w:pPr>
    </w:p>
    <w:p w14:paraId="3C1BE26A">
      <w:pPr>
        <w:rPr>
          <w:b/>
          <w:color w:val="auto"/>
        </w:rPr>
      </w:pPr>
      <w:r>
        <w:rPr>
          <w:b/>
          <w:color w:val="auto"/>
          <w:spacing w:val="20"/>
          <w:sz w:val="32"/>
          <w:szCs w:val="32"/>
        </w:rPr>
        <w:br w:type="page"/>
      </w:r>
    </w:p>
    <w:p w14:paraId="044ECB1C">
      <w:pPr>
        <w:numPr>
          <w:ilvl w:val="0"/>
          <w:numId w:val="18"/>
        </w:numPr>
        <w:tabs>
          <w:tab w:val="left" w:pos="360"/>
        </w:tabs>
        <w:snapToGrid w:val="0"/>
        <w:spacing w:line="360" w:lineRule="auto"/>
        <w:outlineLvl w:val="1"/>
        <w:rPr>
          <w:color w:val="auto"/>
          <w:sz w:val="24"/>
          <w:szCs w:val="20"/>
        </w:rPr>
      </w:pPr>
      <w:r>
        <w:rPr>
          <w:color w:val="auto"/>
          <w:sz w:val="24"/>
        </w:rPr>
        <w:t>满足《中华人民共和国政府采购法》第二十二条规定</w:t>
      </w:r>
    </w:p>
    <w:p w14:paraId="416004B7">
      <w:pPr>
        <w:spacing w:line="360" w:lineRule="auto"/>
        <w:outlineLvl w:val="2"/>
        <w:rPr>
          <w:color w:val="auto"/>
          <w:sz w:val="24"/>
          <w:szCs w:val="20"/>
        </w:rPr>
      </w:pPr>
      <w:r>
        <w:rPr>
          <w:color w:val="auto"/>
          <w:sz w:val="24"/>
          <w:szCs w:val="20"/>
        </w:rPr>
        <w:t>1-1 营业执照等证明文件</w:t>
      </w:r>
    </w:p>
    <w:p w14:paraId="37DF0183">
      <w:pPr>
        <w:tabs>
          <w:tab w:val="left" w:pos="1080"/>
        </w:tabs>
        <w:snapToGrid w:val="0"/>
        <w:rPr>
          <w:color w:val="auto"/>
          <w:sz w:val="24"/>
        </w:rPr>
      </w:pPr>
    </w:p>
    <w:p w14:paraId="018F1A32">
      <w:pPr>
        <w:widowControl/>
        <w:jc w:val="left"/>
        <w:rPr>
          <w:color w:val="auto"/>
          <w:sz w:val="24"/>
          <w:szCs w:val="20"/>
        </w:rPr>
      </w:pPr>
      <w:r>
        <w:rPr>
          <w:color w:val="auto"/>
          <w:sz w:val="24"/>
        </w:rPr>
        <w:br w:type="page"/>
      </w:r>
    </w:p>
    <w:p w14:paraId="0F54694C">
      <w:pPr>
        <w:pStyle w:val="6"/>
        <w:rPr>
          <w:rFonts w:ascii="Times New Roman"/>
          <w:b w:val="0"/>
          <w:bCs/>
          <w:color w:val="auto"/>
          <w:u w:val="none"/>
        </w:rPr>
      </w:pPr>
      <w:r>
        <w:rPr>
          <w:rFonts w:ascii="Times New Roman"/>
          <w:b w:val="0"/>
          <w:color w:val="auto"/>
          <w:u w:val="none"/>
        </w:rPr>
        <w:t>1-2 投标人资格声明书</w:t>
      </w:r>
    </w:p>
    <w:p w14:paraId="6261EC9F">
      <w:pPr>
        <w:jc w:val="center"/>
        <w:rPr>
          <w:b/>
          <w:color w:val="auto"/>
          <w:sz w:val="36"/>
          <w:szCs w:val="36"/>
        </w:rPr>
      </w:pPr>
      <w:r>
        <w:rPr>
          <w:b/>
          <w:color w:val="auto"/>
          <w:sz w:val="36"/>
          <w:szCs w:val="36"/>
        </w:rPr>
        <w:t>投标人资格声明书</w:t>
      </w:r>
    </w:p>
    <w:p w14:paraId="1565DB4D">
      <w:pPr>
        <w:tabs>
          <w:tab w:val="left" w:pos="5580"/>
        </w:tabs>
        <w:spacing w:line="360" w:lineRule="auto"/>
        <w:rPr>
          <w:color w:val="auto"/>
          <w:sz w:val="24"/>
        </w:rPr>
      </w:pPr>
    </w:p>
    <w:p w14:paraId="368753D1">
      <w:pPr>
        <w:tabs>
          <w:tab w:val="left" w:pos="5580"/>
        </w:tabs>
        <w:spacing w:line="360" w:lineRule="auto"/>
        <w:rPr>
          <w:color w:val="auto"/>
          <w:sz w:val="24"/>
        </w:rPr>
      </w:pPr>
      <w:r>
        <w:rPr>
          <w:color w:val="auto"/>
          <w:sz w:val="24"/>
        </w:rPr>
        <w:t>致：</w:t>
      </w:r>
      <w:r>
        <w:rPr>
          <w:color w:val="auto"/>
          <w:sz w:val="24"/>
          <w:u w:val="single"/>
        </w:rPr>
        <w:t>采购人或采购代理机构</w:t>
      </w:r>
    </w:p>
    <w:p w14:paraId="45E63E78">
      <w:pPr>
        <w:spacing w:line="360" w:lineRule="auto"/>
        <w:ind w:firstLine="480" w:firstLineChars="200"/>
        <w:rPr>
          <w:color w:val="auto"/>
          <w:sz w:val="24"/>
        </w:rPr>
      </w:pPr>
      <w:r>
        <w:rPr>
          <w:color w:val="auto"/>
          <w:sz w:val="24"/>
        </w:rPr>
        <w:t>在参与本次项目投标中，我单位承诺：</w:t>
      </w:r>
    </w:p>
    <w:p w14:paraId="625B62D7">
      <w:pPr>
        <w:numPr>
          <w:ilvl w:val="0"/>
          <w:numId w:val="19"/>
        </w:numPr>
        <w:spacing w:line="360" w:lineRule="auto"/>
        <w:ind w:left="1134"/>
        <w:rPr>
          <w:color w:val="auto"/>
          <w:sz w:val="24"/>
          <w:szCs w:val="22"/>
        </w:rPr>
      </w:pPr>
      <w:r>
        <w:rPr>
          <w:color w:val="auto"/>
          <w:sz w:val="24"/>
          <w:szCs w:val="22"/>
        </w:rPr>
        <w:t>具有良好的商业信誉和健全的财务会计制度；</w:t>
      </w:r>
    </w:p>
    <w:p w14:paraId="57E03E53">
      <w:pPr>
        <w:numPr>
          <w:ilvl w:val="0"/>
          <w:numId w:val="19"/>
        </w:numPr>
        <w:spacing w:line="360" w:lineRule="auto"/>
        <w:ind w:left="1134"/>
        <w:rPr>
          <w:color w:val="auto"/>
          <w:sz w:val="24"/>
          <w:szCs w:val="22"/>
        </w:rPr>
      </w:pPr>
      <w:r>
        <w:rPr>
          <w:color w:val="auto"/>
          <w:sz w:val="24"/>
          <w:szCs w:val="22"/>
        </w:rPr>
        <w:t>具有履行合同所必需的设备和专业技术能力；</w:t>
      </w:r>
    </w:p>
    <w:p w14:paraId="29936622">
      <w:pPr>
        <w:numPr>
          <w:ilvl w:val="0"/>
          <w:numId w:val="19"/>
        </w:numPr>
        <w:spacing w:line="360" w:lineRule="auto"/>
        <w:ind w:left="1134"/>
        <w:rPr>
          <w:color w:val="auto"/>
          <w:sz w:val="24"/>
          <w:szCs w:val="22"/>
        </w:rPr>
      </w:pPr>
      <w:r>
        <w:rPr>
          <w:color w:val="auto"/>
          <w:sz w:val="24"/>
          <w:szCs w:val="22"/>
        </w:rPr>
        <w:t>有依法缴纳税收和社会保障资金的良好记录；</w:t>
      </w:r>
    </w:p>
    <w:p w14:paraId="06CDFB3B">
      <w:pPr>
        <w:numPr>
          <w:ilvl w:val="0"/>
          <w:numId w:val="19"/>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39B565">
      <w:pPr>
        <w:numPr>
          <w:ilvl w:val="0"/>
          <w:numId w:val="19"/>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14:paraId="57DD8E7A">
      <w:pPr>
        <w:numPr>
          <w:ilvl w:val="0"/>
          <w:numId w:val="19"/>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06824468">
      <w:pPr>
        <w:numPr>
          <w:ilvl w:val="0"/>
          <w:numId w:val="19"/>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735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E7D81C">
            <w:pPr>
              <w:jc w:val="center"/>
              <w:rPr>
                <w:color w:val="auto"/>
                <w:sz w:val="24"/>
              </w:rPr>
            </w:pPr>
            <w:r>
              <w:rPr>
                <w:color w:val="auto"/>
                <w:sz w:val="24"/>
              </w:rPr>
              <w:t>序号</w:t>
            </w:r>
          </w:p>
        </w:tc>
        <w:tc>
          <w:tcPr>
            <w:tcW w:w="4574" w:type="dxa"/>
            <w:vAlign w:val="center"/>
          </w:tcPr>
          <w:p w14:paraId="5F4249E6">
            <w:pPr>
              <w:jc w:val="center"/>
              <w:rPr>
                <w:color w:val="auto"/>
                <w:sz w:val="24"/>
              </w:rPr>
            </w:pPr>
            <w:r>
              <w:rPr>
                <w:color w:val="auto"/>
                <w:sz w:val="24"/>
              </w:rPr>
              <w:t>单位名称</w:t>
            </w:r>
          </w:p>
        </w:tc>
        <w:tc>
          <w:tcPr>
            <w:tcW w:w="2976" w:type="dxa"/>
            <w:vAlign w:val="center"/>
          </w:tcPr>
          <w:p w14:paraId="4D4A4B56">
            <w:pPr>
              <w:jc w:val="center"/>
              <w:rPr>
                <w:color w:val="auto"/>
                <w:sz w:val="24"/>
              </w:rPr>
            </w:pPr>
            <w:r>
              <w:rPr>
                <w:color w:val="auto"/>
                <w:sz w:val="24"/>
              </w:rPr>
              <w:t>相互关系</w:t>
            </w:r>
          </w:p>
        </w:tc>
      </w:tr>
      <w:tr w14:paraId="7AE3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C173A4">
            <w:pPr>
              <w:jc w:val="center"/>
              <w:rPr>
                <w:color w:val="auto"/>
                <w:sz w:val="24"/>
              </w:rPr>
            </w:pPr>
            <w:r>
              <w:rPr>
                <w:color w:val="auto"/>
                <w:sz w:val="24"/>
              </w:rPr>
              <w:t>1</w:t>
            </w:r>
          </w:p>
        </w:tc>
        <w:tc>
          <w:tcPr>
            <w:tcW w:w="4574" w:type="dxa"/>
            <w:vAlign w:val="center"/>
          </w:tcPr>
          <w:p w14:paraId="331F7982">
            <w:pPr>
              <w:jc w:val="center"/>
              <w:rPr>
                <w:color w:val="auto"/>
                <w:sz w:val="24"/>
              </w:rPr>
            </w:pPr>
          </w:p>
        </w:tc>
        <w:tc>
          <w:tcPr>
            <w:tcW w:w="2976" w:type="dxa"/>
            <w:vAlign w:val="center"/>
          </w:tcPr>
          <w:p w14:paraId="4C616D04">
            <w:pPr>
              <w:jc w:val="center"/>
              <w:rPr>
                <w:color w:val="auto"/>
                <w:sz w:val="24"/>
              </w:rPr>
            </w:pPr>
          </w:p>
        </w:tc>
      </w:tr>
      <w:tr w14:paraId="4EE7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B56C9D">
            <w:pPr>
              <w:jc w:val="center"/>
              <w:rPr>
                <w:color w:val="auto"/>
                <w:sz w:val="24"/>
              </w:rPr>
            </w:pPr>
            <w:r>
              <w:rPr>
                <w:color w:val="auto"/>
                <w:sz w:val="24"/>
              </w:rPr>
              <w:t>2</w:t>
            </w:r>
          </w:p>
        </w:tc>
        <w:tc>
          <w:tcPr>
            <w:tcW w:w="4574" w:type="dxa"/>
            <w:vAlign w:val="center"/>
          </w:tcPr>
          <w:p w14:paraId="0781FE8A">
            <w:pPr>
              <w:jc w:val="center"/>
              <w:rPr>
                <w:color w:val="auto"/>
                <w:sz w:val="24"/>
              </w:rPr>
            </w:pPr>
          </w:p>
        </w:tc>
        <w:tc>
          <w:tcPr>
            <w:tcW w:w="2976" w:type="dxa"/>
            <w:vAlign w:val="center"/>
          </w:tcPr>
          <w:p w14:paraId="4AC6BEBC">
            <w:pPr>
              <w:jc w:val="center"/>
              <w:rPr>
                <w:color w:val="auto"/>
                <w:sz w:val="24"/>
              </w:rPr>
            </w:pPr>
          </w:p>
        </w:tc>
      </w:tr>
      <w:tr w14:paraId="4D39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24B5E0">
            <w:pPr>
              <w:jc w:val="center"/>
              <w:rPr>
                <w:color w:val="auto"/>
                <w:sz w:val="24"/>
              </w:rPr>
            </w:pPr>
            <w:r>
              <w:rPr>
                <w:color w:val="auto"/>
                <w:sz w:val="24"/>
              </w:rPr>
              <w:t>…</w:t>
            </w:r>
          </w:p>
        </w:tc>
        <w:tc>
          <w:tcPr>
            <w:tcW w:w="4574" w:type="dxa"/>
            <w:vAlign w:val="center"/>
          </w:tcPr>
          <w:p w14:paraId="1FD45D3F">
            <w:pPr>
              <w:jc w:val="center"/>
              <w:rPr>
                <w:color w:val="auto"/>
                <w:sz w:val="24"/>
              </w:rPr>
            </w:pPr>
          </w:p>
        </w:tc>
        <w:tc>
          <w:tcPr>
            <w:tcW w:w="2976" w:type="dxa"/>
            <w:vAlign w:val="center"/>
          </w:tcPr>
          <w:p w14:paraId="7ED7E7EB">
            <w:pPr>
              <w:jc w:val="center"/>
              <w:rPr>
                <w:color w:val="auto"/>
                <w:sz w:val="24"/>
              </w:rPr>
            </w:pPr>
          </w:p>
        </w:tc>
      </w:tr>
    </w:tbl>
    <w:p w14:paraId="0D04DE1A">
      <w:pPr>
        <w:rPr>
          <w:color w:val="auto"/>
        </w:rPr>
      </w:pPr>
    </w:p>
    <w:p w14:paraId="3D9EA2F9">
      <w:pPr>
        <w:ind w:firstLine="480" w:firstLineChars="200"/>
        <w:rPr>
          <w:color w:val="auto"/>
          <w:sz w:val="24"/>
          <w:szCs w:val="22"/>
        </w:rPr>
      </w:pPr>
      <w:r>
        <w:rPr>
          <w:color w:val="auto"/>
          <w:sz w:val="24"/>
        </w:rPr>
        <w:t>上述声明真实有效，否则我方负全部责任。</w:t>
      </w:r>
    </w:p>
    <w:p w14:paraId="0A310B79">
      <w:pPr>
        <w:spacing w:line="360" w:lineRule="auto"/>
        <w:rPr>
          <w:color w:val="auto"/>
          <w:sz w:val="24"/>
        </w:rPr>
      </w:pPr>
    </w:p>
    <w:p w14:paraId="603E6B80">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    ____________</w:t>
      </w:r>
    </w:p>
    <w:p w14:paraId="5B9D1D30">
      <w:pPr>
        <w:spacing w:line="360" w:lineRule="auto"/>
        <w:ind w:right="360" w:firstLine="480"/>
        <w:jc w:val="right"/>
        <w:rPr>
          <w:color w:val="auto"/>
          <w:sz w:val="24"/>
        </w:rPr>
      </w:pPr>
      <w:r>
        <w:rPr>
          <w:color w:val="auto"/>
          <w:sz w:val="24"/>
          <w:szCs w:val="20"/>
        </w:rPr>
        <w:t xml:space="preserve">日期：_____年______月______日   </w:t>
      </w:r>
    </w:p>
    <w:p w14:paraId="6D73E9BC">
      <w:pPr>
        <w:spacing w:line="360" w:lineRule="auto"/>
        <w:rPr>
          <w:color w:val="auto"/>
          <w:sz w:val="24"/>
        </w:rPr>
      </w:pPr>
      <w:r>
        <w:rPr>
          <w:color w:val="auto"/>
          <w:sz w:val="24"/>
        </w:rPr>
        <w:t>说明：供应商承诺不实的，依据《政府采购法》第七十七条“提供虚假材料谋取中标、成交的”有关规定予以处理。</w:t>
      </w:r>
    </w:p>
    <w:p w14:paraId="6DD23D6C">
      <w:pPr>
        <w:tabs>
          <w:tab w:val="left" w:pos="5580"/>
        </w:tabs>
        <w:spacing w:line="360" w:lineRule="auto"/>
        <w:rPr>
          <w:color w:val="auto"/>
          <w:sz w:val="24"/>
        </w:rPr>
        <w:sectPr>
          <w:pgSz w:w="11907" w:h="16840"/>
          <w:pgMar w:top="1418" w:right="1134" w:bottom="1418" w:left="1701" w:header="851" w:footer="851" w:gutter="0"/>
          <w:cols w:space="720" w:num="1"/>
          <w:docGrid w:linePitch="462" w:charSpace="0"/>
        </w:sectPr>
      </w:pPr>
    </w:p>
    <w:p w14:paraId="1F1EAC85">
      <w:pPr>
        <w:numPr>
          <w:ilvl w:val="0"/>
          <w:numId w:val="18"/>
        </w:numPr>
        <w:tabs>
          <w:tab w:val="left" w:pos="360"/>
        </w:tabs>
        <w:snapToGrid w:val="0"/>
        <w:spacing w:line="360" w:lineRule="auto"/>
        <w:outlineLvl w:val="1"/>
        <w:rPr>
          <w:color w:val="auto"/>
          <w:sz w:val="24"/>
          <w:szCs w:val="20"/>
        </w:rPr>
      </w:pPr>
      <w:r>
        <w:rPr>
          <w:color w:val="auto"/>
          <w:sz w:val="24"/>
          <w:szCs w:val="20"/>
        </w:rPr>
        <w:t>落实政府采购政策需满足的资格要求（如有）</w:t>
      </w:r>
    </w:p>
    <w:p w14:paraId="42FE77D2">
      <w:pPr>
        <w:spacing w:line="360" w:lineRule="auto"/>
        <w:outlineLvl w:val="2"/>
        <w:rPr>
          <w:color w:val="auto"/>
          <w:sz w:val="24"/>
          <w:szCs w:val="20"/>
        </w:rPr>
      </w:pPr>
      <w:r>
        <w:rPr>
          <w:color w:val="auto"/>
          <w:sz w:val="24"/>
          <w:szCs w:val="20"/>
        </w:rPr>
        <w:t>2-1 中小企业政策证明文件</w:t>
      </w:r>
    </w:p>
    <w:p w14:paraId="48F50649">
      <w:pPr>
        <w:tabs>
          <w:tab w:val="left" w:pos="5580"/>
        </w:tabs>
        <w:spacing w:line="360" w:lineRule="auto"/>
        <w:rPr>
          <w:color w:val="auto"/>
          <w:sz w:val="24"/>
        </w:rPr>
      </w:pPr>
      <w:r>
        <w:rPr>
          <w:color w:val="auto"/>
          <w:sz w:val="24"/>
        </w:rPr>
        <w:t>说明：</w:t>
      </w:r>
    </w:p>
    <w:p w14:paraId="4B2EDB97">
      <w:pPr>
        <w:tabs>
          <w:tab w:val="left" w:pos="5580"/>
        </w:tabs>
        <w:spacing w:line="360" w:lineRule="auto"/>
        <w:rPr>
          <w:color w:val="auto"/>
          <w:sz w:val="24"/>
        </w:rPr>
      </w:pPr>
      <w:r>
        <w:rPr>
          <w:color w:val="auto"/>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7E5DCF9">
      <w:pPr>
        <w:tabs>
          <w:tab w:val="left" w:pos="5580"/>
        </w:tabs>
        <w:spacing w:line="360" w:lineRule="auto"/>
        <w:rPr>
          <w:color w:val="auto"/>
          <w:sz w:val="24"/>
        </w:rPr>
      </w:pPr>
      <w:r>
        <w:rPr>
          <w:color w:val="auto"/>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AE5E53">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BF0ED62">
      <w:pPr>
        <w:tabs>
          <w:tab w:val="left" w:pos="5580"/>
        </w:tabs>
        <w:spacing w:line="360" w:lineRule="auto"/>
        <w:rPr>
          <w:color w:val="auto"/>
          <w:sz w:val="24"/>
        </w:rPr>
      </w:pPr>
      <w:r>
        <w:rPr>
          <w:color w:val="auto"/>
          <w:sz w:val="24"/>
        </w:rPr>
        <w:t>（4）如本项目（包）预留部分采购项目预算专门面向中小企业采购，且要求供应商以联合体形式参加采购活动</w:t>
      </w:r>
      <w:r>
        <w:rPr>
          <w:color w:val="auto"/>
        </w:rPr>
        <w:t>，</w:t>
      </w:r>
      <w:bookmarkStart w:id="842" w:name="_Hlk145526067"/>
      <w:r>
        <w:rPr>
          <w:color w:val="auto"/>
          <w:sz w:val="24"/>
        </w:rPr>
        <w:t>如供应商为联合体的，</w:t>
      </w:r>
      <w:bookmarkEnd w:id="842"/>
      <w:r>
        <w:rPr>
          <w:color w:val="auto"/>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DAF53E2">
      <w:pPr>
        <w:tabs>
          <w:tab w:val="left" w:pos="5580"/>
        </w:tabs>
        <w:spacing w:line="360" w:lineRule="auto"/>
        <w:rPr>
          <w:color w:val="auto"/>
          <w:sz w:val="24"/>
        </w:rPr>
      </w:pPr>
      <w:r>
        <w:rPr>
          <w:color w:val="auto"/>
          <w:sz w:val="24"/>
        </w:rPr>
        <w:t>（5）中小企业声明函填写注意事项</w:t>
      </w:r>
    </w:p>
    <w:p w14:paraId="44E71E46">
      <w:pPr>
        <w:tabs>
          <w:tab w:val="left" w:pos="5580"/>
        </w:tabs>
        <w:spacing w:line="360" w:lineRule="auto"/>
        <w:rPr>
          <w:color w:val="auto"/>
          <w:sz w:val="24"/>
        </w:rPr>
      </w:pPr>
      <w:r>
        <w:rPr>
          <w:color w:val="auto"/>
          <w:sz w:val="24"/>
        </w:rPr>
        <w:t>1）《中小企业声明函》由参加政府采购活动的投标人出具。联合体投标的，《中小企业声明函》可由牵头人出具。</w:t>
      </w:r>
    </w:p>
    <w:p w14:paraId="349832EA">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116553">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02B10860">
      <w:pPr>
        <w:tabs>
          <w:tab w:val="left" w:pos="5580"/>
        </w:tabs>
        <w:spacing w:line="360" w:lineRule="auto"/>
        <w:rPr>
          <w:color w:val="auto"/>
          <w:sz w:val="24"/>
        </w:rPr>
      </w:pPr>
      <w:r>
        <w:rPr>
          <w:color w:val="auto"/>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305D7ED0">
      <w:pPr>
        <w:tabs>
          <w:tab w:val="left" w:pos="5580"/>
        </w:tabs>
        <w:spacing w:line="360" w:lineRule="auto"/>
        <w:rPr>
          <w:color w:val="auto"/>
          <w:sz w:val="24"/>
        </w:rPr>
      </w:pPr>
    </w:p>
    <w:p w14:paraId="0EC06B88">
      <w:pPr>
        <w:tabs>
          <w:tab w:val="left" w:pos="5580"/>
        </w:tabs>
        <w:spacing w:line="360" w:lineRule="auto"/>
        <w:rPr>
          <w:color w:val="auto"/>
          <w:sz w:val="24"/>
        </w:rPr>
      </w:pPr>
      <w:r>
        <w:rPr>
          <w:color w:val="auto"/>
          <w:sz w:val="24"/>
        </w:rPr>
        <w:br w:type="page"/>
      </w:r>
    </w:p>
    <w:p w14:paraId="6AE494C0">
      <w:pPr>
        <w:pStyle w:val="7"/>
        <w:rPr>
          <w:color w:val="auto"/>
        </w:rPr>
      </w:pPr>
      <w:r>
        <w:rPr>
          <w:color w:val="auto"/>
        </w:rPr>
        <w:t>2-1-1 中小企业证明文件</w:t>
      </w:r>
    </w:p>
    <w:p w14:paraId="5C0213FE">
      <w:pPr>
        <w:pStyle w:val="7"/>
        <w:jc w:val="center"/>
        <w:rPr>
          <w:b/>
          <w:bCs/>
          <w:color w:val="auto"/>
          <w:sz w:val="36"/>
          <w:szCs w:val="36"/>
        </w:rPr>
      </w:pPr>
      <w:r>
        <w:rPr>
          <w:b/>
          <w:bCs/>
          <w:color w:val="auto"/>
          <w:sz w:val="36"/>
          <w:szCs w:val="36"/>
        </w:rPr>
        <w:t>中小企业声明函（工程、服务）格式</w:t>
      </w:r>
    </w:p>
    <w:p w14:paraId="6DD58FC1">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010810">
      <w:pPr>
        <w:spacing w:line="360" w:lineRule="auto"/>
        <w:ind w:firstLine="504"/>
        <w:rPr>
          <w:color w:val="auto"/>
          <w:spacing w:val="6"/>
          <w:sz w:val="24"/>
        </w:rPr>
      </w:pPr>
      <w:r>
        <w:rPr>
          <w:color w:val="auto"/>
          <w:spacing w:val="6"/>
          <w:sz w:val="24"/>
        </w:rPr>
        <w:t>1.</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14:paraId="69EF1663">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14:paraId="4C845A70">
      <w:pPr>
        <w:spacing w:line="360" w:lineRule="auto"/>
        <w:ind w:firstLine="504"/>
        <w:rPr>
          <w:color w:val="auto"/>
          <w:spacing w:val="6"/>
          <w:sz w:val="24"/>
        </w:rPr>
      </w:pPr>
    </w:p>
    <w:p w14:paraId="3666A24A">
      <w:pPr>
        <w:spacing w:line="360" w:lineRule="auto"/>
        <w:ind w:firstLine="504"/>
        <w:rPr>
          <w:color w:val="auto"/>
          <w:spacing w:val="6"/>
          <w:sz w:val="24"/>
        </w:rPr>
      </w:pPr>
      <w:r>
        <w:rPr>
          <w:color w:val="auto"/>
          <w:spacing w:val="6"/>
          <w:sz w:val="24"/>
        </w:rPr>
        <w:t>……</w:t>
      </w:r>
    </w:p>
    <w:p w14:paraId="5E1BE763">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0925A0B1">
      <w:pPr>
        <w:spacing w:line="360" w:lineRule="auto"/>
        <w:ind w:firstLine="504"/>
        <w:rPr>
          <w:color w:val="auto"/>
          <w:spacing w:val="6"/>
          <w:sz w:val="24"/>
        </w:rPr>
      </w:pPr>
      <w:r>
        <w:rPr>
          <w:color w:val="auto"/>
          <w:spacing w:val="6"/>
          <w:sz w:val="24"/>
        </w:rPr>
        <w:t>本企业对上述声明内容的真实性负责。如有虚假，将依法承担相应责任。</w:t>
      </w:r>
    </w:p>
    <w:p w14:paraId="17776FAF">
      <w:pPr>
        <w:spacing w:line="360" w:lineRule="auto"/>
        <w:ind w:right="360" w:firstLine="480"/>
        <w:jc w:val="right"/>
        <w:rPr>
          <w:color w:val="auto"/>
          <w:sz w:val="24"/>
        </w:rPr>
      </w:pPr>
    </w:p>
    <w:p w14:paraId="2683C087">
      <w:pPr>
        <w:spacing w:line="360" w:lineRule="auto"/>
        <w:ind w:right="360" w:firstLine="480"/>
        <w:jc w:val="right"/>
        <w:rPr>
          <w:color w:val="auto"/>
          <w:sz w:val="24"/>
        </w:rPr>
      </w:pPr>
      <w:r>
        <w:rPr>
          <w:color w:val="auto"/>
          <w:sz w:val="24"/>
        </w:rPr>
        <w:t>企业名称（盖章）：________</w:t>
      </w:r>
    </w:p>
    <w:p w14:paraId="09C46A5F">
      <w:pPr>
        <w:spacing w:line="360" w:lineRule="auto"/>
        <w:ind w:right="360" w:firstLine="480"/>
        <w:jc w:val="right"/>
        <w:rPr>
          <w:color w:val="auto"/>
          <w:sz w:val="24"/>
        </w:rPr>
      </w:pPr>
      <w:r>
        <w:rPr>
          <w:color w:val="auto"/>
          <w:sz w:val="24"/>
        </w:rPr>
        <w:t>日 期：________</w:t>
      </w:r>
    </w:p>
    <w:p w14:paraId="6B4C555D">
      <w:pPr>
        <w:adjustRightInd w:val="0"/>
        <w:snapToGrid w:val="0"/>
        <w:jc w:val="left"/>
        <w:rPr>
          <w:color w:val="auto"/>
          <w:sz w:val="24"/>
          <w:szCs w:val="21"/>
        </w:rPr>
      </w:pPr>
    </w:p>
    <w:p w14:paraId="755985B3">
      <w:pPr>
        <w:adjustRightInd w:val="0"/>
        <w:snapToGrid w:val="0"/>
        <w:jc w:val="left"/>
        <w:rPr>
          <w:color w:val="auto"/>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D1E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FCCEBB3">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240AF0E4">
      <w:pPr>
        <w:adjustRightInd w:val="0"/>
        <w:snapToGrid w:val="0"/>
        <w:jc w:val="left"/>
        <w:rPr>
          <w:color w:val="auto"/>
          <w:szCs w:val="21"/>
          <w:vertAlign w:val="superscript"/>
        </w:rPr>
      </w:pPr>
    </w:p>
    <w:p w14:paraId="3F88CC9D">
      <w:pPr>
        <w:spacing w:line="360" w:lineRule="auto"/>
        <w:ind w:right="360" w:firstLine="480"/>
        <w:jc w:val="right"/>
        <w:rPr>
          <w:color w:val="auto"/>
          <w:sz w:val="24"/>
        </w:rPr>
      </w:pPr>
    </w:p>
    <w:p w14:paraId="042CCA27">
      <w:pPr>
        <w:spacing w:line="360" w:lineRule="auto"/>
        <w:ind w:right="360" w:firstLine="480"/>
        <w:jc w:val="right"/>
        <w:rPr>
          <w:color w:val="auto"/>
          <w:sz w:val="24"/>
        </w:rPr>
      </w:pPr>
    </w:p>
    <w:p w14:paraId="0C4D18DA">
      <w:pPr>
        <w:rPr>
          <w:rFonts w:cs="宋体" w:asciiTheme="minorEastAsia" w:hAnsiTheme="minorEastAsia" w:eastAsiaTheme="minorEastAsia"/>
          <w:b/>
          <w:bCs/>
          <w:color w:val="auto"/>
          <w:kern w:val="0"/>
          <w:sz w:val="24"/>
          <w:szCs w:val="24"/>
        </w:rPr>
      </w:pPr>
      <w:r>
        <w:rPr>
          <w:rFonts w:cs="宋体" w:asciiTheme="minorEastAsia" w:hAnsiTheme="minorEastAsia" w:eastAsiaTheme="minorEastAsia"/>
          <w:b/>
          <w:bCs/>
          <w:color w:val="auto"/>
          <w:kern w:val="0"/>
          <w:sz w:val="24"/>
          <w:szCs w:val="24"/>
        </w:rPr>
        <w:br w:type="page"/>
      </w:r>
    </w:p>
    <w:p w14:paraId="6723A94B">
      <w:pPr>
        <w:widowControl/>
        <w:shd w:val="clear" w:color="auto" w:fill="FFFFFF"/>
        <w:spacing w:line="360" w:lineRule="auto"/>
        <w:ind w:firstLine="221"/>
        <w:jc w:val="center"/>
        <w:textAlignment w:val="baseline"/>
        <w:rPr>
          <w:rFonts w:cs="宋体" w:asciiTheme="minorEastAsia" w:hAnsiTheme="minorEastAsia" w:eastAsiaTheme="minorEastAsia"/>
          <w:color w:val="auto"/>
          <w:kern w:val="0"/>
          <w:sz w:val="24"/>
          <w:szCs w:val="24"/>
        </w:rPr>
      </w:pPr>
      <w:r>
        <w:rPr>
          <w:rFonts w:cs="宋体" w:asciiTheme="minorEastAsia" w:hAnsiTheme="minorEastAsia" w:eastAsiaTheme="minorEastAsia"/>
          <w:b/>
          <w:bCs/>
          <w:color w:val="auto"/>
          <w:kern w:val="0"/>
          <w:sz w:val="24"/>
          <w:szCs w:val="24"/>
        </w:rPr>
        <w:t>中小企业划型标准规定</w:t>
      </w:r>
    </w:p>
    <w:p w14:paraId="251FB7B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auto"/>
          <w:sz w:val="24"/>
        </w:rPr>
      </w:pPr>
      <w:r>
        <w:rPr>
          <w:rFonts w:cs="宋体" w:asciiTheme="minorEastAsia" w:hAnsiTheme="minorEastAsia" w:eastAsiaTheme="minorEastAsia"/>
          <w:color w:val="auto"/>
          <w:kern w:val="0"/>
          <w:szCs w:val="21"/>
        </w:rPr>
        <w:t>　</w:t>
      </w:r>
      <w:r>
        <w:rPr>
          <w:color w:val="auto"/>
          <w:sz w:val="24"/>
        </w:rPr>
        <w:t>　一、根据《中华人民共和国中小企业促进法》和《国务院关于进一步促进中小企业发展的若干意见》(国发〔2009〕36号)，制定本规定。</w:t>
      </w:r>
    </w:p>
    <w:p w14:paraId="55FB9F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　　二、中小企业划分为中型、小型、微型三种类型，具体标准根据企业从业人员、营业收入、资产总额等指标，结合行业特点制定。</w:t>
      </w:r>
    </w:p>
    <w:p w14:paraId="0C9993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D0146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　　四、各行业划型标准为：</w:t>
      </w:r>
    </w:p>
    <w:p w14:paraId="1778ABB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（一）农、林、牧、渔业。营业收入20000万元以下的为中小微型企业。其中，营业收入500万元及以上的为中型企业，营业收入50万元及以上的为小型企业，营业收入50万元以下的为微型企业。</w:t>
      </w:r>
    </w:p>
    <w:p w14:paraId="2FD0A64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FEF79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BEA8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2B625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B65F7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F503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53BCF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C82C5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D2BE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9EC2F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74D8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614B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474E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01C02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C2602B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（十六）其他未列明行业。从业人员300人以下的为中小微型企业。其中，从业人员100人及以上的为中型企业；从业人员10人及以上的为小型企业；从业人员10人以下的为微型企业。</w:t>
      </w:r>
    </w:p>
    <w:p w14:paraId="3D206D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五、企业类型的划分以统计部门的统计数据为依据。</w:t>
      </w:r>
    </w:p>
    <w:p w14:paraId="3F49F8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六、本规定适用于在中华人民共和国境内依法设立的各类所有制和各种组织形式的企业。个体工商户和本规定以外的行业，参照本规定进行划型。</w:t>
      </w:r>
    </w:p>
    <w:p w14:paraId="03F4F63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35FB17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八、本规定由工业和信息化部、国家统计局会同有关部门根据《国民经济行业分类》修订情况和企业发展变化情况适时修订。</w:t>
      </w:r>
    </w:p>
    <w:p w14:paraId="6F2E9A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九、本规定由工业和信息化部、国家统计局会同有关部门负责解释。</w:t>
      </w:r>
    </w:p>
    <w:p w14:paraId="718ED329">
      <w:pPr>
        <w:spacing w:line="360" w:lineRule="auto"/>
        <w:outlineLvl w:val="2"/>
        <w:rPr>
          <w:color w:val="auto"/>
          <w:sz w:val="24"/>
          <w:szCs w:val="20"/>
        </w:rPr>
      </w:pPr>
      <w:r>
        <w:rPr>
          <w:color w:val="auto"/>
          <w:sz w:val="24"/>
        </w:rPr>
        <w:t>十、本规定自发布之日起执行，原国家经贸委、原国家计委、财政部和国家统计局2003年颁布的《中小企业标准暂行规定》同时废止。</w:t>
      </w:r>
      <w:r>
        <w:rPr>
          <w:color w:val="auto"/>
          <w:sz w:val="24"/>
          <w:szCs w:val="20"/>
        </w:rPr>
        <w:br w:type="page"/>
      </w:r>
    </w:p>
    <w:p w14:paraId="0D058B47">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28A42768">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05B45AFD">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1D397029">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C053A8E">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3847F8CA">
      <w:pPr>
        <w:spacing w:line="588" w:lineRule="exact"/>
        <w:ind w:firstLine="504" w:firstLineChars="200"/>
        <w:rPr>
          <w:color w:val="auto"/>
          <w:spacing w:val="6"/>
          <w:sz w:val="24"/>
        </w:rPr>
      </w:pPr>
    </w:p>
    <w:p w14:paraId="273D836F">
      <w:pPr>
        <w:spacing w:line="588" w:lineRule="exact"/>
        <w:ind w:firstLine="504" w:firstLineChars="200"/>
        <w:rPr>
          <w:color w:val="auto"/>
          <w:spacing w:val="6"/>
          <w:sz w:val="24"/>
        </w:rPr>
      </w:pPr>
    </w:p>
    <w:p w14:paraId="48726E04">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79047E42">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63D138E7">
      <w:pPr>
        <w:widowControl/>
        <w:jc w:val="left"/>
        <w:rPr>
          <w:color w:val="auto"/>
          <w:sz w:val="24"/>
          <w:szCs w:val="20"/>
        </w:rPr>
      </w:pPr>
      <w:r>
        <w:rPr>
          <w:color w:val="auto"/>
          <w:sz w:val="24"/>
          <w:szCs w:val="20"/>
        </w:rPr>
        <w:br w:type="page"/>
      </w:r>
    </w:p>
    <w:p w14:paraId="7892C4B7">
      <w:pPr>
        <w:pStyle w:val="7"/>
        <w:rPr>
          <w:color w:val="auto"/>
        </w:rPr>
      </w:pPr>
      <w:r>
        <w:rPr>
          <w:color w:val="auto"/>
        </w:rPr>
        <w:t>2-1-2 拟分包情况说明及分包意向协议</w:t>
      </w:r>
    </w:p>
    <w:p w14:paraId="63DB17AD">
      <w:pPr>
        <w:autoSpaceDE w:val="0"/>
        <w:autoSpaceDN w:val="0"/>
        <w:adjustRightInd w:val="0"/>
        <w:jc w:val="center"/>
        <w:rPr>
          <w:color w:val="auto"/>
          <w:sz w:val="30"/>
          <w:szCs w:val="30"/>
        </w:rPr>
      </w:pPr>
    </w:p>
    <w:p w14:paraId="3C0A21FB">
      <w:pPr>
        <w:autoSpaceDE w:val="0"/>
        <w:autoSpaceDN w:val="0"/>
        <w:adjustRightInd w:val="0"/>
        <w:spacing w:line="360" w:lineRule="auto"/>
        <w:jc w:val="center"/>
        <w:rPr>
          <w:b/>
          <w:color w:val="auto"/>
          <w:sz w:val="36"/>
          <w:szCs w:val="36"/>
        </w:rPr>
      </w:pPr>
      <w:r>
        <w:rPr>
          <w:b/>
          <w:color w:val="auto"/>
          <w:sz w:val="36"/>
          <w:szCs w:val="36"/>
        </w:rPr>
        <w:t>拟分包情况说明</w:t>
      </w:r>
    </w:p>
    <w:p w14:paraId="6279B955">
      <w:pPr>
        <w:tabs>
          <w:tab w:val="left" w:pos="5580"/>
        </w:tabs>
        <w:spacing w:line="360" w:lineRule="auto"/>
        <w:rPr>
          <w:color w:val="auto"/>
          <w:sz w:val="24"/>
        </w:rPr>
      </w:pPr>
      <w:r>
        <w:rPr>
          <w:color w:val="auto"/>
          <w:sz w:val="24"/>
        </w:rPr>
        <w:t>致：</w:t>
      </w:r>
      <w:r>
        <w:rPr>
          <w:color w:val="auto"/>
          <w:sz w:val="24"/>
          <w:u w:val="single"/>
        </w:rPr>
        <w:t>（采购人或采购代理机构）</w:t>
      </w:r>
    </w:p>
    <w:p w14:paraId="2189B9F0">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26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F64CBBC">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0C25433F">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046FFE45">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20B7D9F9">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5EB2E04F">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062DB10D">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46394882">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769573B4">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2C13A70F">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441D213E">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662BC47B">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5AA2A77C">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0D17F240">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占该采购包</w:t>
            </w:r>
          </w:p>
          <w:p w14:paraId="4A243337">
            <w:pPr>
              <w:pStyle w:val="250"/>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合同金额的</w:t>
            </w:r>
          </w:p>
          <w:p w14:paraId="4D3E6B08">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eastAsiaTheme="minorEastAsia"/>
                <w:color w:val="auto"/>
                <w:sz w:val="24"/>
                <w:lang w:eastAsia="zh-CN"/>
              </w:rPr>
              <w:t>）</w:t>
            </w:r>
          </w:p>
        </w:tc>
      </w:tr>
      <w:tr w14:paraId="7E6C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88FE61">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78683033">
            <w:pPr>
              <w:pStyle w:val="250"/>
              <w:jc w:val="center"/>
              <w:rPr>
                <w:rFonts w:ascii="Times New Roman" w:hAnsi="Times New Roman" w:cs="Times New Roman" w:eastAsiaTheme="minorEastAsia"/>
                <w:color w:val="auto"/>
                <w:sz w:val="30"/>
              </w:rPr>
            </w:pPr>
          </w:p>
        </w:tc>
        <w:tc>
          <w:tcPr>
            <w:tcW w:w="1513" w:type="dxa"/>
            <w:vAlign w:val="center"/>
          </w:tcPr>
          <w:p w14:paraId="75DEE2A5">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59040944">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220C4304">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250588AA">
            <w:pPr>
              <w:pStyle w:val="250"/>
              <w:jc w:val="center"/>
              <w:rPr>
                <w:rFonts w:ascii="Times New Roman" w:hAnsi="Times New Roman" w:cs="Times New Roman" w:eastAsiaTheme="minorEastAsia"/>
                <w:color w:val="auto"/>
                <w:sz w:val="30"/>
                <w:lang w:eastAsia="zh-CN"/>
              </w:rPr>
            </w:pPr>
          </w:p>
        </w:tc>
        <w:tc>
          <w:tcPr>
            <w:tcW w:w="1558" w:type="dxa"/>
            <w:vAlign w:val="center"/>
          </w:tcPr>
          <w:p w14:paraId="49898267">
            <w:pPr>
              <w:pStyle w:val="250"/>
              <w:jc w:val="center"/>
              <w:rPr>
                <w:rFonts w:ascii="Times New Roman" w:hAnsi="Times New Roman" w:cs="Times New Roman" w:eastAsiaTheme="minorEastAsia"/>
                <w:color w:val="auto"/>
                <w:sz w:val="30"/>
                <w:lang w:eastAsia="zh-CN"/>
              </w:rPr>
            </w:pPr>
          </w:p>
        </w:tc>
        <w:tc>
          <w:tcPr>
            <w:tcW w:w="1498" w:type="dxa"/>
            <w:vAlign w:val="center"/>
          </w:tcPr>
          <w:p w14:paraId="27E423AA">
            <w:pPr>
              <w:pStyle w:val="250"/>
              <w:jc w:val="center"/>
              <w:rPr>
                <w:rFonts w:ascii="Times New Roman" w:hAnsi="Times New Roman" w:cs="Times New Roman" w:eastAsiaTheme="minorEastAsia"/>
                <w:color w:val="auto"/>
                <w:sz w:val="30"/>
                <w:lang w:eastAsia="zh-CN"/>
              </w:rPr>
            </w:pPr>
          </w:p>
        </w:tc>
        <w:tc>
          <w:tcPr>
            <w:tcW w:w="1564" w:type="dxa"/>
            <w:vAlign w:val="center"/>
          </w:tcPr>
          <w:p w14:paraId="5C4CAC66">
            <w:pPr>
              <w:pStyle w:val="250"/>
              <w:jc w:val="center"/>
              <w:rPr>
                <w:rFonts w:ascii="Times New Roman" w:hAnsi="Times New Roman" w:cs="Times New Roman" w:eastAsiaTheme="minorEastAsia"/>
                <w:color w:val="auto"/>
                <w:sz w:val="30"/>
                <w:lang w:eastAsia="zh-CN"/>
              </w:rPr>
            </w:pPr>
          </w:p>
        </w:tc>
      </w:tr>
      <w:tr w14:paraId="24AA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A5946CD">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50AE063B">
            <w:pPr>
              <w:pStyle w:val="250"/>
              <w:jc w:val="center"/>
              <w:rPr>
                <w:rFonts w:ascii="Times New Roman" w:hAnsi="Times New Roman" w:cs="Times New Roman" w:eastAsiaTheme="minorEastAsia"/>
                <w:color w:val="auto"/>
                <w:sz w:val="30"/>
              </w:rPr>
            </w:pPr>
          </w:p>
        </w:tc>
        <w:tc>
          <w:tcPr>
            <w:tcW w:w="1513" w:type="dxa"/>
            <w:vAlign w:val="center"/>
          </w:tcPr>
          <w:p w14:paraId="53D8D492">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60F7994A">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32B2270E">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5F62D66">
            <w:pPr>
              <w:pStyle w:val="250"/>
              <w:jc w:val="center"/>
              <w:rPr>
                <w:rFonts w:ascii="Times New Roman" w:hAnsi="Times New Roman" w:cs="Times New Roman" w:eastAsiaTheme="minorEastAsia"/>
                <w:color w:val="auto"/>
                <w:sz w:val="30"/>
                <w:lang w:eastAsia="zh-CN"/>
              </w:rPr>
            </w:pPr>
          </w:p>
        </w:tc>
        <w:tc>
          <w:tcPr>
            <w:tcW w:w="1558" w:type="dxa"/>
            <w:vAlign w:val="center"/>
          </w:tcPr>
          <w:p w14:paraId="03521275">
            <w:pPr>
              <w:pStyle w:val="250"/>
              <w:jc w:val="center"/>
              <w:rPr>
                <w:rFonts w:ascii="Times New Roman" w:hAnsi="Times New Roman" w:cs="Times New Roman" w:eastAsiaTheme="minorEastAsia"/>
                <w:color w:val="auto"/>
                <w:sz w:val="30"/>
                <w:lang w:eastAsia="zh-CN"/>
              </w:rPr>
            </w:pPr>
          </w:p>
        </w:tc>
        <w:tc>
          <w:tcPr>
            <w:tcW w:w="1498" w:type="dxa"/>
            <w:vAlign w:val="center"/>
          </w:tcPr>
          <w:p w14:paraId="027FF734">
            <w:pPr>
              <w:pStyle w:val="250"/>
              <w:jc w:val="center"/>
              <w:rPr>
                <w:rFonts w:ascii="Times New Roman" w:hAnsi="Times New Roman" w:cs="Times New Roman" w:eastAsiaTheme="minorEastAsia"/>
                <w:color w:val="auto"/>
                <w:sz w:val="30"/>
                <w:lang w:eastAsia="zh-CN"/>
              </w:rPr>
            </w:pPr>
          </w:p>
        </w:tc>
        <w:tc>
          <w:tcPr>
            <w:tcW w:w="1564" w:type="dxa"/>
            <w:vAlign w:val="center"/>
          </w:tcPr>
          <w:p w14:paraId="7E39C415">
            <w:pPr>
              <w:pStyle w:val="250"/>
              <w:jc w:val="center"/>
              <w:rPr>
                <w:rFonts w:ascii="Times New Roman" w:hAnsi="Times New Roman" w:cs="Times New Roman" w:eastAsiaTheme="minorEastAsia"/>
                <w:color w:val="auto"/>
                <w:sz w:val="30"/>
                <w:lang w:eastAsia="zh-CN"/>
              </w:rPr>
            </w:pPr>
          </w:p>
        </w:tc>
      </w:tr>
      <w:tr w14:paraId="40C6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CB0B24C">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4BCC4F0A">
            <w:pPr>
              <w:pStyle w:val="250"/>
              <w:jc w:val="center"/>
              <w:rPr>
                <w:rFonts w:ascii="Times New Roman" w:hAnsi="Times New Roman" w:cs="Times New Roman" w:eastAsiaTheme="minorEastAsia"/>
                <w:color w:val="auto"/>
                <w:sz w:val="30"/>
              </w:rPr>
            </w:pPr>
          </w:p>
        </w:tc>
        <w:tc>
          <w:tcPr>
            <w:tcW w:w="1513" w:type="dxa"/>
            <w:vAlign w:val="center"/>
          </w:tcPr>
          <w:p w14:paraId="3A5EEEA9">
            <w:pPr>
              <w:pStyle w:val="250"/>
              <w:tabs>
                <w:tab w:val="left" w:pos="235"/>
              </w:tabs>
              <w:jc w:val="center"/>
              <w:rPr>
                <w:rFonts w:ascii="Times New Roman" w:hAnsi="Times New Roman" w:cs="Times New Roman" w:eastAsiaTheme="minorEastAsia"/>
                <w:color w:val="auto"/>
                <w:sz w:val="24"/>
              </w:rPr>
            </w:pPr>
          </w:p>
        </w:tc>
        <w:tc>
          <w:tcPr>
            <w:tcW w:w="1125" w:type="dxa"/>
            <w:vAlign w:val="center"/>
          </w:tcPr>
          <w:p w14:paraId="2419113E">
            <w:pPr>
              <w:pStyle w:val="250"/>
              <w:jc w:val="center"/>
              <w:rPr>
                <w:rFonts w:ascii="Times New Roman" w:hAnsi="Times New Roman" w:cs="Times New Roman" w:eastAsiaTheme="minorEastAsia"/>
                <w:color w:val="auto"/>
                <w:sz w:val="30"/>
              </w:rPr>
            </w:pPr>
          </w:p>
        </w:tc>
        <w:tc>
          <w:tcPr>
            <w:tcW w:w="1558" w:type="dxa"/>
            <w:vAlign w:val="center"/>
          </w:tcPr>
          <w:p w14:paraId="3FAB33EC">
            <w:pPr>
              <w:pStyle w:val="250"/>
              <w:jc w:val="center"/>
              <w:rPr>
                <w:rFonts w:ascii="Times New Roman" w:hAnsi="Times New Roman" w:cs="Times New Roman" w:eastAsiaTheme="minorEastAsia"/>
                <w:color w:val="auto"/>
                <w:sz w:val="30"/>
              </w:rPr>
            </w:pPr>
          </w:p>
        </w:tc>
        <w:tc>
          <w:tcPr>
            <w:tcW w:w="1498" w:type="dxa"/>
            <w:vAlign w:val="center"/>
          </w:tcPr>
          <w:p w14:paraId="6C94AD33">
            <w:pPr>
              <w:pStyle w:val="250"/>
              <w:jc w:val="center"/>
              <w:rPr>
                <w:rFonts w:ascii="Times New Roman" w:hAnsi="Times New Roman" w:cs="Times New Roman" w:eastAsiaTheme="minorEastAsia"/>
                <w:color w:val="auto"/>
                <w:sz w:val="30"/>
              </w:rPr>
            </w:pPr>
          </w:p>
        </w:tc>
        <w:tc>
          <w:tcPr>
            <w:tcW w:w="1564" w:type="dxa"/>
            <w:vAlign w:val="center"/>
          </w:tcPr>
          <w:p w14:paraId="798A6176">
            <w:pPr>
              <w:pStyle w:val="250"/>
              <w:jc w:val="center"/>
              <w:rPr>
                <w:rFonts w:ascii="Times New Roman" w:hAnsi="Times New Roman" w:cs="Times New Roman" w:eastAsiaTheme="minorEastAsia"/>
                <w:color w:val="auto"/>
                <w:sz w:val="30"/>
              </w:rPr>
            </w:pPr>
          </w:p>
        </w:tc>
      </w:tr>
      <w:tr w14:paraId="2B6C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3B9FFC7">
            <w:pPr>
              <w:pStyle w:val="250"/>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6310E114">
            <w:pPr>
              <w:pStyle w:val="250"/>
              <w:jc w:val="center"/>
              <w:rPr>
                <w:rFonts w:ascii="Times New Roman" w:hAnsi="Times New Roman" w:cs="Times New Roman" w:eastAsiaTheme="minorEastAsia"/>
                <w:color w:val="auto"/>
                <w:sz w:val="30"/>
              </w:rPr>
            </w:pPr>
          </w:p>
        </w:tc>
        <w:tc>
          <w:tcPr>
            <w:tcW w:w="1564" w:type="dxa"/>
            <w:vAlign w:val="center"/>
          </w:tcPr>
          <w:p w14:paraId="3E369F86">
            <w:pPr>
              <w:pStyle w:val="250"/>
              <w:jc w:val="center"/>
              <w:rPr>
                <w:rFonts w:ascii="Times New Roman" w:hAnsi="Times New Roman" w:cs="Times New Roman" w:eastAsiaTheme="minorEastAsia"/>
                <w:color w:val="auto"/>
                <w:sz w:val="30"/>
              </w:rPr>
            </w:pPr>
          </w:p>
        </w:tc>
      </w:tr>
    </w:tbl>
    <w:p w14:paraId="6E3B87ED">
      <w:pPr>
        <w:adjustRightInd w:val="0"/>
        <w:snapToGrid w:val="0"/>
        <w:spacing w:line="360" w:lineRule="auto"/>
        <w:ind w:firstLine="480" w:firstLineChars="200"/>
        <w:jc w:val="left"/>
        <w:rPr>
          <w:color w:val="auto"/>
          <w:sz w:val="24"/>
        </w:rPr>
      </w:pPr>
    </w:p>
    <w:p w14:paraId="0ED59589">
      <w:pPr>
        <w:adjustRightInd w:val="0"/>
        <w:snapToGrid w:val="0"/>
        <w:spacing w:line="360" w:lineRule="auto"/>
        <w:jc w:val="left"/>
        <w:rPr>
          <w:color w:val="auto"/>
          <w:sz w:val="24"/>
        </w:rPr>
      </w:pPr>
    </w:p>
    <w:p w14:paraId="48F169B1">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：____________</w:t>
      </w:r>
    </w:p>
    <w:p w14:paraId="4AA74EB6">
      <w:pPr>
        <w:spacing w:line="360" w:lineRule="auto"/>
        <w:ind w:right="-57" w:firstLine="480"/>
        <w:jc w:val="right"/>
        <w:rPr>
          <w:color w:val="auto"/>
          <w:sz w:val="24"/>
        </w:rPr>
      </w:pPr>
      <w:r>
        <w:rPr>
          <w:color w:val="auto"/>
          <w:sz w:val="24"/>
          <w:szCs w:val="20"/>
        </w:rPr>
        <w:t>日期：_____年______月______日</w:t>
      </w:r>
    </w:p>
    <w:p w14:paraId="1DF00284">
      <w:pPr>
        <w:adjustRightInd w:val="0"/>
        <w:snapToGrid w:val="0"/>
        <w:spacing w:line="360" w:lineRule="auto"/>
        <w:jc w:val="left"/>
        <w:rPr>
          <w:color w:val="auto"/>
          <w:sz w:val="24"/>
        </w:rPr>
      </w:pPr>
      <w:r>
        <w:rPr>
          <w:color w:val="auto"/>
          <w:sz w:val="24"/>
        </w:rPr>
        <w:t>注：</w:t>
      </w:r>
    </w:p>
    <w:p w14:paraId="062BFD48">
      <w:pPr>
        <w:adjustRightInd w:val="0"/>
        <w:snapToGrid w:val="0"/>
        <w:spacing w:line="360" w:lineRule="auto"/>
        <w:jc w:val="left"/>
        <w:rPr>
          <w:color w:val="auto"/>
          <w:sz w:val="24"/>
        </w:rPr>
      </w:pPr>
      <w:r>
        <w:rPr>
          <w:color w:val="auto"/>
          <w:sz w:val="24"/>
        </w:rPr>
        <w:t>如本招标文件《投标人须知资料表》载明本项目分包承担主体应具备的相应资质条件，则投标人须在本表中列明分包承担主体的资质等级，并后附资质证书电子件，否则</w:t>
      </w:r>
      <w:r>
        <w:rPr>
          <w:b/>
          <w:color w:val="auto"/>
          <w:sz w:val="24"/>
        </w:rPr>
        <w:t>投标无效</w:t>
      </w:r>
      <w:r>
        <w:rPr>
          <w:color w:val="auto"/>
          <w:sz w:val="24"/>
        </w:rPr>
        <w:t>。</w:t>
      </w:r>
    </w:p>
    <w:p w14:paraId="78EF1BCE">
      <w:pPr>
        <w:adjustRightInd w:val="0"/>
        <w:snapToGrid w:val="0"/>
        <w:spacing w:line="360" w:lineRule="auto"/>
        <w:jc w:val="left"/>
        <w:rPr>
          <w:color w:val="auto"/>
          <w:sz w:val="30"/>
          <w:szCs w:val="30"/>
        </w:rPr>
      </w:pPr>
    </w:p>
    <w:p w14:paraId="1239D7F3">
      <w:pPr>
        <w:autoSpaceDE w:val="0"/>
        <w:autoSpaceDN w:val="0"/>
        <w:adjustRightInd w:val="0"/>
        <w:spacing w:line="360" w:lineRule="auto"/>
        <w:jc w:val="center"/>
        <w:rPr>
          <w:b/>
          <w:color w:val="auto"/>
          <w:sz w:val="36"/>
          <w:szCs w:val="36"/>
        </w:rPr>
      </w:pPr>
      <w:r>
        <w:rPr>
          <w:color w:val="auto"/>
          <w:sz w:val="30"/>
          <w:szCs w:val="30"/>
        </w:rPr>
        <w:br w:type="page"/>
      </w:r>
      <w:r>
        <w:rPr>
          <w:b/>
          <w:color w:val="auto"/>
          <w:sz w:val="36"/>
          <w:szCs w:val="36"/>
        </w:rPr>
        <w:t>分包意向协议</w:t>
      </w:r>
    </w:p>
    <w:p w14:paraId="3149082A">
      <w:pPr>
        <w:adjustRightInd w:val="0"/>
        <w:snapToGrid w:val="0"/>
        <w:spacing w:line="360" w:lineRule="auto"/>
        <w:ind w:firstLine="480" w:firstLineChars="200"/>
        <w:jc w:val="left"/>
        <w:rPr>
          <w:color w:val="auto"/>
          <w:sz w:val="24"/>
        </w:rPr>
      </w:pPr>
      <w:r>
        <w:rPr>
          <w:color w:val="auto"/>
          <w:sz w:val="24"/>
        </w:rPr>
        <w:t>甲方（投标人）：________</w:t>
      </w:r>
    </w:p>
    <w:p w14:paraId="1F4F71ED">
      <w:pPr>
        <w:adjustRightInd w:val="0"/>
        <w:snapToGrid w:val="0"/>
        <w:spacing w:line="360" w:lineRule="auto"/>
        <w:ind w:firstLine="480" w:firstLineChars="200"/>
        <w:jc w:val="left"/>
        <w:rPr>
          <w:color w:val="auto"/>
          <w:sz w:val="24"/>
        </w:rPr>
      </w:pPr>
      <w:r>
        <w:rPr>
          <w:color w:val="auto"/>
          <w:sz w:val="24"/>
        </w:rPr>
        <w:t>乙方（拟分包单位）：________</w:t>
      </w:r>
    </w:p>
    <w:p w14:paraId="7B80D15E">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413DB3BD">
      <w:pPr>
        <w:adjustRightInd w:val="0"/>
        <w:snapToGrid w:val="0"/>
        <w:spacing w:line="360" w:lineRule="auto"/>
        <w:ind w:firstLine="480" w:firstLineChars="200"/>
        <w:jc w:val="left"/>
        <w:rPr>
          <w:color w:val="auto"/>
          <w:sz w:val="24"/>
        </w:rPr>
      </w:pPr>
      <w:r>
        <w:rPr>
          <w:color w:val="auto"/>
          <w:sz w:val="24"/>
        </w:rPr>
        <w:t>1.分包内容：_____。</w:t>
      </w:r>
    </w:p>
    <w:p w14:paraId="69509281">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1F88396C">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47003CE5">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3AC5CCFB">
      <w:pPr>
        <w:spacing w:line="360" w:lineRule="auto"/>
        <w:ind w:firstLine="471"/>
        <w:rPr>
          <w:b/>
          <w:color w:val="auto"/>
          <w:sz w:val="24"/>
        </w:rPr>
      </w:pPr>
    </w:p>
    <w:p w14:paraId="15574A27">
      <w:pPr>
        <w:spacing w:line="360" w:lineRule="auto"/>
        <w:ind w:firstLine="471"/>
        <w:rPr>
          <w:b/>
          <w:color w:val="auto"/>
          <w:sz w:val="24"/>
        </w:rPr>
      </w:pPr>
      <w:r>
        <w:rPr>
          <w:color w:val="auto"/>
          <w:sz w:val="24"/>
        </w:rPr>
        <w:t>甲方（盖章）：_________                 乙方（盖章）：_________</w:t>
      </w:r>
    </w:p>
    <w:p w14:paraId="3EB26B15">
      <w:pPr>
        <w:spacing w:line="360" w:lineRule="auto"/>
        <w:ind w:left="480"/>
        <w:jc w:val="right"/>
        <w:rPr>
          <w:color w:val="auto"/>
          <w:sz w:val="24"/>
        </w:rPr>
      </w:pPr>
    </w:p>
    <w:p w14:paraId="280C5A00">
      <w:pPr>
        <w:wordWrap w:val="0"/>
        <w:spacing w:line="360" w:lineRule="auto"/>
        <w:ind w:left="480"/>
        <w:jc w:val="right"/>
        <w:rPr>
          <w:b/>
          <w:color w:val="auto"/>
          <w:sz w:val="24"/>
        </w:rPr>
      </w:pPr>
      <w:r>
        <w:rPr>
          <w:color w:val="auto"/>
          <w:sz w:val="24"/>
          <w:szCs w:val="20"/>
        </w:rPr>
        <w:t xml:space="preserve">日期：_____年______月______日   </w:t>
      </w:r>
    </w:p>
    <w:p w14:paraId="772B6645">
      <w:pPr>
        <w:tabs>
          <w:tab w:val="left" w:pos="8280"/>
        </w:tabs>
        <w:spacing w:line="360" w:lineRule="auto"/>
        <w:ind w:firstLine="480"/>
        <w:rPr>
          <w:color w:val="auto"/>
          <w:sz w:val="24"/>
        </w:rPr>
      </w:pPr>
    </w:p>
    <w:p w14:paraId="41EF88E5">
      <w:pPr>
        <w:tabs>
          <w:tab w:val="left" w:pos="8280"/>
        </w:tabs>
        <w:spacing w:line="360" w:lineRule="auto"/>
        <w:rPr>
          <w:color w:val="auto"/>
          <w:sz w:val="24"/>
        </w:rPr>
      </w:pPr>
      <w:r>
        <w:rPr>
          <w:color w:val="auto"/>
          <w:sz w:val="24"/>
        </w:rPr>
        <w:t>注：</w:t>
      </w:r>
    </w:p>
    <w:p w14:paraId="5074B9E2">
      <w:pPr>
        <w:tabs>
          <w:tab w:val="left" w:pos="8280"/>
        </w:tabs>
        <w:spacing w:line="360" w:lineRule="auto"/>
        <w:rPr>
          <w:color w:val="auto"/>
          <w:sz w:val="24"/>
        </w:rPr>
      </w:pPr>
      <w:r>
        <w:rPr>
          <w:color w:val="auto"/>
          <w:sz w:val="24"/>
        </w:rPr>
        <w:t>本协议仅在投标人“为落实政府采购政策”而向中小企业分包时必须提供，否则</w:t>
      </w:r>
      <w:r>
        <w:rPr>
          <w:b/>
          <w:color w:val="auto"/>
          <w:sz w:val="24"/>
        </w:rPr>
        <w:t>投标无效</w:t>
      </w:r>
      <w:r>
        <w:rPr>
          <w:color w:val="auto"/>
          <w:sz w:val="24"/>
        </w:rPr>
        <w:t>；且投标人须与所有拟分包单位分别签订《分包意向协议》，每单位签订一份，并在投标文件中提交全部协议原件的电子件，否则</w:t>
      </w:r>
      <w:r>
        <w:rPr>
          <w:b/>
          <w:color w:val="auto"/>
          <w:sz w:val="24"/>
        </w:rPr>
        <w:t>投标无效</w:t>
      </w:r>
      <w:r>
        <w:rPr>
          <w:color w:val="auto"/>
          <w:sz w:val="24"/>
        </w:rPr>
        <w:t>。</w:t>
      </w:r>
    </w:p>
    <w:p w14:paraId="403DF461">
      <w:pPr>
        <w:widowControl/>
        <w:jc w:val="left"/>
        <w:rPr>
          <w:color w:val="auto"/>
          <w:sz w:val="24"/>
          <w:szCs w:val="20"/>
        </w:rPr>
      </w:pPr>
      <w:r>
        <w:rPr>
          <w:color w:val="auto"/>
          <w:sz w:val="24"/>
          <w:szCs w:val="20"/>
        </w:rPr>
        <w:br w:type="page"/>
      </w:r>
    </w:p>
    <w:p w14:paraId="2AF86EEA">
      <w:pPr>
        <w:spacing w:line="360" w:lineRule="auto"/>
        <w:outlineLvl w:val="2"/>
        <w:rPr>
          <w:color w:val="auto"/>
          <w:sz w:val="24"/>
          <w:szCs w:val="20"/>
        </w:rPr>
      </w:pPr>
      <w:r>
        <w:rPr>
          <w:color w:val="auto"/>
          <w:sz w:val="24"/>
          <w:szCs w:val="20"/>
        </w:rPr>
        <w:t xml:space="preserve">2-2 </w:t>
      </w:r>
      <w:r>
        <w:rPr>
          <w:color w:val="auto"/>
          <w:sz w:val="24"/>
        </w:rPr>
        <w:t>其它落实政府采购政策的资格要求</w:t>
      </w:r>
      <w:r>
        <w:rPr>
          <w:color w:val="auto"/>
          <w:sz w:val="24"/>
          <w:szCs w:val="20"/>
        </w:rPr>
        <w:t>（如有）</w:t>
      </w:r>
    </w:p>
    <w:p w14:paraId="36E7DDB4">
      <w:pPr>
        <w:widowControl/>
        <w:jc w:val="left"/>
        <w:rPr>
          <w:color w:val="auto"/>
          <w:sz w:val="24"/>
        </w:rPr>
      </w:pPr>
    </w:p>
    <w:p w14:paraId="11B6CFEB">
      <w:pPr>
        <w:widowControl/>
        <w:jc w:val="left"/>
        <w:rPr>
          <w:color w:val="auto"/>
          <w:sz w:val="24"/>
        </w:rPr>
      </w:pPr>
      <w:r>
        <w:rPr>
          <w:color w:val="auto"/>
          <w:sz w:val="24"/>
        </w:rPr>
        <w:br w:type="page"/>
      </w:r>
    </w:p>
    <w:p w14:paraId="71382AE7">
      <w:pPr>
        <w:numPr>
          <w:ilvl w:val="0"/>
          <w:numId w:val="18"/>
        </w:numPr>
        <w:tabs>
          <w:tab w:val="left" w:pos="360"/>
        </w:tabs>
        <w:snapToGrid w:val="0"/>
        <w:spacing w:line="360" w:lineRule="auto"/>
        <w:outlineLvl w:val="1"/>
        <w:rPr>
          <w:color w:val="auto"/>
          <w:sz w:val="24"/>
        </w:rPr>
      </w:pPr>
      <w:r>
        <w:rPr>
          <w:color w:val="auto"/>
          <w:sz w:val="24"/>
        </w:rPr>
        <w:t>本项目的特定资格要求</w:t>
      </w:r>
      <w:r>
        <w:rPr>
          <w:color w:val="auto"/>
          <w:sz w:val="24"/>
          <w:szCs w:val="20"/>
        </w:rPr>
        <w:t>（如有）</w:t>
      </w:r>
    </w:p>
    <w:p w14:paraId="2A6D240C">
      <w:pPr>
        <w:spacing w:line="360" w:lineRule="auto"/>
        <w:outlineLvl w:val="2"/>
        <w:rPr>
          <w:color w:val="auto"/>
          <w:sz w:val="24"/>
          <w:szCs w:val="20"/>
        </w:rPr>
      </w:pPr>
      <w:r>
        <w:rPr>
          <w:color w:val="auto"/>
          <w:sz w:val="24"/>
          <w:szCs w:val="20"/>
        </w:rPr>
        <w:t>3-1 联合协议（如有）</w:t>
      </w:r>
    </w:p>
    <w:p w14:paraId="70BCCB21">
      <w:pPr>
        <w:autoSpaceDE w:val="0"/>
        <w:autoSpaceDN w:val="0"/>
        <w:adjustRightInd w:val="0"/>
        <w:spacing w:line="360" w:lineRule="auto"/>
        <w:jc w:val="center"/>
        <w:rPr>
          <w:b/>
          <w:color w:val="auto"/>
          <w:sz w:val="36"/>
          <w:szCs w:val="36"/>
        </w:rPr>
      </w:pPr>
      <w:r>
        <w:rPr>
          <w:b/>
          <w:color w:val="auto"/>
          <w:sz w:val="36"/>
          <w:szCs w:val="36"/>
        </w:rPr>
        <w:t>联合协议</w:t>
      </w:r>
    </w:p>
    <w:p w14:paraId="62CC0A72">
      <w:pPr>
        <w:spacing w:line="360" w:lineRule="auto"/>
        <w:ind w:firstLine="828" w:firstLineChars="345"/>
        <w:rPr>
          <w:bCs/>
          <w:color w:val="auto"/>
        </w:rPr>
      </w:pPr>
      <w:r>
        <w:rPr>
          <w:bCs/>
          <w:color w:val="auto"/>
          <w:sz w:val="24"/>
        </w:rPr>
        <w:t>______ 、 _____ 及 _____就“________（项目名称）</w:t>
      </w:r>
      <w:r>
        <w:rPr>
          <w:color w:val="auto"/>
          <w:sz w:val="24"/>
        </w:rPr>
        <w:t>”____包</w:t>
      </w:r>
      <w:r>
        <w:rPr>
          <w:bCs/>
          <w:color w:val="auto"/>
          <w:sz w:val="24"/>
        </w:rPr>
        <w:t>招标项目的投标事宜，经各方充分协商一致，达成如下协议：</w:t>
      </w:r>
    </w:p>
    <w:p w14:paraId="19B56217">
      <w:pPr>
        <w:numPr>
          <w:ilvl w:val="0"/>
          <w:numId w:val="20"/>
        </w:numPr>
        <w:spacing w:line="360" w:lineRule="auto"/>
        <w:rPr>
          <w:bCs/>
          <w:color w:val="auto"/>
          <w:sz w:val="24"/>
        </w:rPr>
      </w:pPr>
      <w:r>
        <w:rPr>
          <w:bCs/>
          <w:color w:val="auto"/>
          <w:sz w:val="24"/>
        </w:rPr>
        <w:t>由_________牵头，_________、__________参加，组成联合体共同进行招标项目的投标工作。</w:t>
      </w:r>
    </w:p>
    <w:p w14:paraId="4EBAD8CB">
      <w:pPr>
        <w:numPr>
          <w:ilvl w:val="0"/>
          <w:numId w:val="20"/>
        </w:numPr>
        <w:spacing w:line="360" w:lineRule="auto"/>
        <w:rPr>
          <w:bCs/>
          <w:color w:val="auto"/>
          <w:sz w:val="24"/>
        </w:rPr>
      </w:pPr>
      <w:r>
        <w:rPr>
          <w:bCs/>
          <w:color w:val="auto"/>
          <w:sz w:val="24"/>
        </w:rPr>
        <w:t>联合体中标后，联合体各方共同与采购人签订合同，就采购合同约定的事项对采购人承担连带责任。</w:t>
      </w:r>
    </w:p>
    <w:p w14:paraId="69834EAC">
      <w:pPr>
        <w:numPr>
          <w:ilvl w:val="0"/>
          <w:numId w:val="20"/>
        </w:numPr>
        <w:spacing w:line="360" w:lineRule="auto"/>
        <w:rPr>
          <w:bCs/>
          <w:color w:val="auto"/>
          <w:sz w:val="24"/>
        </w:rPr>
      </w:pPr>
      <w:r>
        <w:rPr>
          <w:bCs/>
          <w:color w:val="auto"/>
          <w:sz w:val="24"/>
        </w:rPr>
        <w:t>联合体各方均同意由牵头人代表其他联合体成员单位按招标文件要求出具《授权委托书》。</w:t>
      </w:r>
    </w:p>
    <w:p w14:paraId="6078C85F">
      <w:pPr>
        <w:numPr>
          <w:ilvl w:val="0"/>
          <w:numId w:val="20"/>
        </w:numPr>
        <w:spacing w:line="360" w:lineRule="auto"/>
        <w:rPr>
          <w:bCs/>
          <w:color w:val="auto"/>
          <w:sz w:val="24"/>
        </w:rPr>
      </w:pPr>
      <w:r>
        <w:rPr>
          <w:bCs/>
          <w:color w:val="auto"/>
          <w:sz w:val="24"/>
        </w:rPr>
        <w:t>牵头人为项目的总负责单位；组织各参加方进行项目实施工作。</w:t>
      </w:r>
    </w:p>
    <w:p w14:paraId="4F405756">
      <w:pPr>
        <w:numPr>
          <w:ilvl w:val="0"/>
          <w:numId w:val="20"/>
        </w:numPr>
        <w:spacing w:line="360" w:lineRule="auto"/>
        <w:rPr>
          <w:bCs/>
          <w:color w:val="auto"/>
          <w:sz w:val="24"/>
        </w:rPr>
      </w:pPr>
      <w:r>
        <w:rPr>
          <w:bCs/>
          <w:color w:val="auto"/>
          <w:sz w:val="24"/>
        </w:rPr>
        <w:t>______负责_____，具体工作范围、内容以投标文件及合同为准。</w:t>
      </w:r>
    </w:p>
    <w:p w14:paraId="435C0811">
      <w:pPr>
        <w:numPr>
          <w:ilvl w:val="0"/>
          <w:numId w:val="20"/>
        </w:numPr>
        <w:spacing w:line="360" w:lineRule="auto"/>
        <w:rPr>
          <w:bCs/>
          <w:color w:val="auto"/>
          <w:sz w:val="24"/>
        </w:rPr>
      </w:pPr>
      <w:r>
        <w:rPr>
          <w:bCs/>
          <w:color w:val="auto"/>
          <w:sz w:val="24"/>
        </w:rPr>
        <w:t>______负责_____，具体工作范围、内容以投标文件及合同为准。</w:t>
      </w:r>
    </w:p>
    <w:p w14:paraId="603FCC9D">
      <w:pPr>
        <w:numPr>
          <w:ilvl w:val="0"/>
          <w:numId w:val="20"/>
        </w:numPr>
        <w:spacing w:line="360" w:lineRule="auto"/>
        <w:rPr>
          <w:bCs/>
          <w:color w:val="auto"/>
          <w:sz w:val="24"/>
        </w:rPr>
      </w:pPr>
      <w:r>
        <w:rPr>
          <w:bCs/>
          <w:color w:val="auto"/>
          <w:sz w:val="24"/>
        </w:rPr>
        <w:t>______负责_____（如有），具体工作范围、内容以投标文件及合同为准。</w:t>
      </w:r>
    </w:p>
    <w:p w14:paraId="600F2F29">
      <w:pPr>
        <w:numPr>
          <w:ilvl w:val="0"/>
          <w:numId w:val="20"/>
        </w:numPr>
        <w:spacing w:line="360" w:lineRule="auto"/>
        <w:rPr>
          <w:color w:val="auto"/>
          <w:sz w:val="24"/>
        </w:rPr>
      </w:pPr>
      <w:r>
        <w:rPr>
          <w:color w:val="auto"/>
          <w:sz w:val="24"/>
        </w:rPr>
        <w:t>本项目联合协议合同总额为________元，联合体各成员按照如下比例分摊（按联合体成员分别列明）：</w:t>
      </w:r>
    </w:p>
    <w:p w14:paraId="390B9E3A">
      <w:pPr>
        <w:tabs>
          <w:tab w:val="left" w:pos="720"/>
          <w:tab w:val="left" w:pos="900"/>
        </w:tabs>
        <w:spacing w:line="360" w:lineRule="auto"/>
        <w:ind w:left="851"/>
        <w:rPr>
          <w:color w:val="auto"/>
          <w:sz w:val="24"/>
          <w:szCs w:val="20"/>
        </w:rPr>
      </w:pPr>
      <w:r>
        <w:rPr>
          <w:color w:val="auto"/>
          <w:sz w:val="24"/>
          <w:szCs w:val="20"/>
        </w:rPr>
        <w:t>（1）</w:t>
      </w:r>
      <w:r>
        <w:rPr>
          <w:bCs/>
          <w:color w:val="auto"/>
          <w:sz w:val="24"/>
          <w:szCs w:val="20"/>
        </w:rPr>
        <w:t>______</w:t>
      </w:r>
      <w:r>
        <w:rPr>
          <w:color w:val="auto"/>
          <w:sz w:val="24"/>
          <w:szCs w:val="20"/>
        </w:rPr>
        <w:t>为□大型企业□中型企业、□小微企业（包含监狱企业、残疾人福利性单位）、□其他，合同金额为_____元；</w:t>
      </w:r>
    </w:p>
    <w:p w14:paraId="7D05CC9D">
      <w:pPr>
        <w:tabs>
          <w:tab w:val="left" w:pos="720"/>
          <w:tab w:val="left" w:pos="900"/>
        </w:tabs>
        <w:spacing w:line="360" w:lineRule="auto"/>
        <w:ind w:left="851"/>
        <w:rPr>
          <w:color w:val="auto"/>
          <w:sz w:val="24"/>
          <w:szCs w:val="20"/>
        </w:rPr>
      </w:pPr>
      <w:r>
        <w:rPr>
          <w:color w:val="auto"/>
          <w:sz w:val="24"/>
          <w:szCs w:val="20"/>
        </w:rPr>
        <w:t>（2）</w:t>
      </w:r>
      <w:r>
        <w:rPr>
          <w:bCs/>
          <w:color w:val="auto"/>
          <w:sz w:val="24"/>
          <w:szCs w:val="20"/>
        </w:rPr>
        <w:t>______</w:t>
      </w:r>
      <w:r>
        <w:rPr>
          <w:color w:val="auto"/>
          <w:sz w:val="24"/>
          <w:szCs w:val="20"/>
        </w:rPr>
        <w:t>为□大型企业□中型企业、□小微企业（包含监狱企业、残疾人福利性单位）、□其他，合同金额为_____元；</w:t>
      </w:r>
    </w:p>
    <w:p w14:paraId="096EA903">
      <w:pPr>
        <w:tabs>
          <w:tab w:val="left" w:pos="720"/>
          <w:tab w:val="left" w:pos="900"/>
        </w:tabs>
        <w:spacing w:line="360" w:lineRule="auto"/>
        <w:ind w:left="851"/>
        <w:rPr>
          <w:color w:val="auto"/>
          <w:sz w:val="24"/>
          <w:szCs w:val="20"/>
        </w:rPr>
      </w:pPr>
      <w:r>
        <w:rPr>
          <w:color w:val="auto"/>
          <w:sz w:val="24"/>
          <w:szCs w:val="20"/>
        </w:rPr>
        <w:t>（…）</w:t>
      </w:r>
      <w:r>
        <w:rPr>
          <w:bCs/>
          <w:color w:val="auto"/>
          <w:sz w:val="24"/>
          <w:szCs w:val="20"/>
        </w:rPr>
        <w:t>______</w:t>
      </w:r>
      <w:r>
        <w:rPr>
          <w:color w:val="auto"/>
          <w:sz w:val="24"/>
          <w:szCs w:val="20"/>
        </w:rPr>
        <w:t>为□大型企业□中型企业、□小微企业（包含监狱企业、残疾人福利性单位）、□其他，合同金额为_____元。</w:t>
      </w:r>
    </w:p>
    <w:p w14:paraId="088DAFC8">
      <w:pPr>
        <w:numPr>
          <w:ilvl w:val="0"/>
          <w:numId w:val="20"/>
        </w:numPr>
        <w:tabs>
          <w:tab w:val="left" w:pos="993"/>
        </w:tabs>
        <w:spacing w:line="360" w:lineRule="auto"/>
        <w:rPr>
          <w:bCs/>
          <w:color w:val="auto"/>
          <w:sz w:val="24"/>
        </w:rPr>
      </w:pPr>
      <w:r>
        <w:rPr>
          <w:bCs/>
          <w:color w:val="auto"/>
          <w:sz w:val="24"/>
        </w:rPr>
        <w:t>以联合体形式参加政府采购活动的，联合体各方不得再单独参加或者与其他供应商另外组成联合体参加同一合同项下的政府采购活动。</w:t>
      </w:r>
    </w:p>
    <w:p w14:paraId="71F5C75F">
      <w:pPr>
        <w:numPr>
          <w:ilvl w:val="0"/>
          <w:numId w:val="20"/>
        </w:numPr>
        <w:spacing w:line="360" w:lineRule="auto"/>
        <w:rPr>
          <w:bCs/>
          <w:color w:val="auto"/>
          <w:sz w:val="24"/>
        </w:rPr>
      </w:pPr>
      <w:r>
        <w:rPr>
          <w:bCs/>
          <w:color w:val="auto"/>
          <w:sz w:val="24"/>
        </w:rPr>
        <w:t>其他约定（如有）：_______。</w:t>
      </w:r>
    </w:p>
    <w:p w14:paraId="3B24FA93">
      <w:pPr>
        <w:tabs>
          <w:tab w:val="left" w:pos="780"/>
        </w:tabs>
        <w:spacing w:line="360" w:lineRule="auto"/>
        <w:ind w:firstLine="480" w:firstLineChars="200"/>
        <w:rPr>
          <w:color w:val="auto"/>
          <w:sz w:val="24"/>
        </w:rPr>
      </w:pPr>
      <w:r>
        <w:rPr>
          <w:bCs/>
          <w:color w:val="auto"/>
          <w:sz w:val="24"/>
        </w:rPr>
        <w:t>本协议自各方盖章后生效，采购合同履行完毕后自动失效。如未中标，本协议自动终止。</w:t>
      </w:r>
      <w:r>
        <w:rPr>
          <w:color w:val="auto"/>
          <w:sz w:val="24"/>
        </w:rPr>
        <w:br w:type="page"/>
      </w:r>
    </w:p>
    <w:p w14:paraId="404D185D">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3C5740DB">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2339D43F">
      <w:pPr>
        <w:spacing w:line="360" w:lineRule="auto"/>
        <w:ind w:firstLine="471"/>
        <w:rPr>
          <w:color w:val="auto"/>
          <w:sz w:val="24"/>
        </w:rPr>
      </w:pPr>
    </w:p>
    <w:p w14:paraId="36131AA3">
      <w:pPr>
        <w:spacing w:line="360" w:lineRule="auto"/>
        <w:ind w:firstLine="471"/>
        <w:rPr>
          <w:color w:val="auto"/>
          <w:sz w:val="24"/>
        </w:rPr>
      </w:pPr>
    </w:p>
    <w:p w14:paraId="0D583F85">
      <w:pPr>
        <w:spacing w:line="360" w:lineRule="auto"/>
        <w:ind w:firstLine="471"/>
        <w:rPr>
          <w:color w:val="auto"/>
          <w:sz w:val="24"/>
        </w:rPr>
      </w:pPr>
      <w:r>
        <w:rPr>
          <w:color w:val="auto"/>
          <w:sz w:val="24"/>
        </w:rPr>
        <w:t>联合体成员名称：</w:t>
      </w:r>
      <w:r>
        <w:rPr>
          <w:color w:val="auto"/>
          <w:sz w:val="24"/>
          <w:szCs w:val="20"/>
        </w:rPr>
        <w:t>______</w:t>
      </w:r>
    </w:p>
    <w:p w14:paraId="6D27CCED">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w:t>
      </w:r>
    </w:p>
    <w:p w14:paraId="2BF3B6E6">
      <w:pPr>
        <w:spacing w:line="360" w:lineRule="auto"/>
        <w:ind w:firstLine="471"/>
        <w:rPr>
          <w:color w:val="auto"/>
          <w:sz w:val="24"/>
        </w:rPr>
      </w:pPr>
    </w:p>
    <w:p w14:paraId="5155BD3F">
      <w:pPr>
        <w:spacing w:line="360" w:lineRule="auto"/>
        <w:ind w:firstLine="471"/>
        <w:rPr>
          <w:color w:val="auto"/>
          <w:sz w:val="24"/>
        </w:rPr>
      </w:pPr>
    </w:p>
    <w:p w14:paraId="093940B2">
      <w:pPr>
        <w:spacing w:line="360" w:lineRule="auto"/>
        <w:ind w:left="480"/>
        <w:jc w:val="right"/>
        <w:rPr>
          <w:color w:val="auto"/>
          <w:sz w:val="24"/>
        </w:rPr>
      </w:pPr>
    </w:p>
    <w:p w14:paraId="57D3F529">
      <w:pPr>
        <w:spacing w:line="360" w:lineRule="auto"/>
        <w:ind w:left="480"/>
        <w:jc w:val="right"/>
        <w:rPr>
          <w:color w:val="auto"/>
          <w:sz w:val="24"/>
        </w:rPr>
      </w:pPr>
      <w:r>
        <w:rPr>
          <w:color w:val="auto"/>
          <w:sz w:val="24"/>
          <w:szCs w:val="20"/>
        </w:rPr>
        <w:t>日期：_____年______月______日</w:t>
      </w:r>
    </w:p>
    <w:p w14:paraId="047A9DA7">
      <w:pPr>
        <w:spacing w:line="360" w:lineRule="auto"/>
        <w:ind w:left="480"/>
        <w:jc w:val="right"/>
        <w:rPr>
          <w:b/>
          <w:color w:val="auto"/>
          <w:sz w:val="24"/>
        </w:rPr>
      </w:pPr>
    </w:p>
    <w:p w14:paraId="2915F941">
      <w:pPr>
        <w:tabs>
          <w:tab w:val="left" w:pos="8280"/>
        </w:tabs>
        <w:spacing w:line="360" w:lineRule="auto"/>
        <w:ind w:firstLine="480"/>
        <w:rPr>
          <w:color w:val="auto"/>
          <w:sz w:val="24"/>
        </w:rPr>
      </w:pPr>
    </w:p>
    <w:p w14:paraId="5FEC1938">
      <w:pPr>
        <w:tabs>
          <w:tab w:val="left" w:pos="8280"/>
        </w:tabs>
        <w:spacing w:line="360" w:lineRule="auto"/>
        <w:ind w:firstLine="480"/>
        <w:rPr>
          <w:color w:val="auto"/>
          <w:sz w:val="24"/>
        </w:rPr>
      </w:pPr>
    </w:p>
    <w:p w14:paraId="2B25D4CB">
      <w:pPr>
        <w:spacing w:line="360" w:lineRule="auto"/>
        <w:ind w:left="719" w:leftChars="228" w:hanging="240" w:hangingChars="100"/>
        <w:rPr>
          <w:color w:val="auto"/>
          <w:sz w:val="24"/>
        </w:rPr>
      </w:pPr>
      <w:r>
        <w:rPr>
          <w:color w:val="auto"/>
          <w:sz w:val="24"/>
        </w:rPr>
        <w:t>注：</w:t>
      </w:r>
    </w:p>
    <w:p w14:paraId="76FC2A41">
      <w:pPr>
        <w:spacing w:line="360" w:lineRule="auto"/>
        <w:ind w:left="719" w:leftChars="228" w:hanging="240" w:hangingChars="100"/>
        <w:rPr>
          <w:color w:val="auto"/>
          <w:sz w:val="24"/>
        </w:rPr>
      </w:pPr>
      <w:r>
        <w:rPr>
          <w:color w:val="auto"/>
          <w:sz w:val="24"/>
        </w:rPr>
        <w:t>1. 如本项目（包）接受供应商以联合体形式参加采购活动，且供应商以联合体形式参与时，须提供《联合协议》，否则</w:t>
      </w:r>
      <w:r>
        <w:rPr>
          <w:b/>
          <w:color w:val="auto"/>
          <w:sz w:val="24"/>
        </w:rPr>
        <w:t>投标无效</w:t>
      </w:r>
      <w:r>
        <w:rPr>
          <w:color w:val="auto"/>
          <w:sz w:val="24"/>
        </w:rPr>
        <w:t>。</w:t>
      </w:r>
    </w:p>
    <w:p w14:paraId="1C52E4A9">
      <w:pPr>
        <w:spacing w:line="360" w:lineRule="auto"/>
        <w:ind w:left="719" w:leftChars="228" w:hanging="240" w:hangingChars="100"/>
        <w:rPr>
          <w:color w:val="auto"/>
          <w:sz w:val="24"/>
        </w:rPr>
      </w:pPr>
      <w:r>
        <w:rPr>
          <w:color w:val="auto"/>
          <w:sz w:val="24"/>
        </w:rPr>
        <w:t>2. 联合体各方成员须在本协议上共同盖章。</w:t>
      </w:r>
    </w:p>
    <w:p w14:paraId="4D13C870">
      <w:pPr>
        <w:spacing w:line="360" w:lineRule="auto"/>
        <w:ind w:left="719" w:leftChars="228" w:hanging="240" w:hangingChars="100"/>
        <w:rPr>
          <w:color w:val="auto"/>
          <w:sz w:val="24"/>
        </w:rPr>
      </w:pPr>
      <w:r>
        <w:rPr>
          <w:color w:val="auto"/>
          <w:sz w:val="24"/>
        </w:rPr>
        <w:br w:type="page"/>
      </w:r>
    </w:p>
    <w:p w14:paraId="35142076">
      <w:pPr>
        <w:spacing w:line="360" w:lineRule="auto"/>
        <w:outlineLvl w:val="2"/>
        <w:rPr>
          <w:color w:val="auto"/>
          <w:sz w:val="24"/>
          <w:szCs w:val="20"/>
        </w:rPr>
      </w:pPr>
      <w:r>
        <w:rPr>
          <w:color w:val="auto"/>
          <w:sz w:val="24"/>
          <w:szCs w:val="20"/>
        </w:rPr>
        <w:t>3-2 其他特定资格要求</w:t>
      </w:r>
    </w:p>
    <w:p w14:paraId="28258FE0">
      <w:pPr>
        <w:widowControl/>
        <w:jc w:val="left"/>
        <w:rPr>
          <w:color w:val="auto"/>
          <w:sz w:val="24"/>
          <w:szCs w:val="20"/>
        </w:rPr>
      </w:pPr>
      <w:r>
        <w:rPr>
          <w:rFonts w:hint="eastAsia" w:eastAsiaTheme="minorEastAsia"/>
          <w:color w:val="auto"/>
          <w:sz w:val="24"/>
          <w:u w:val="none"/>
          <w:lang w:eastAsia="zh-CN"/>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r>
        <w:rPr>
          <w:color w:val="auto"/>
          <w:sz w:val="24"/>
          <w:szCs w:val="20"/>
        </w:rPr>
        <w:br w:type="page"/>
      </w:r>
    </w:p>
    <w:p w14:paraId="3D581803">
      <w:pPr>
        <w:numPr>
          <w:ilvl w:val="0"/>
          <w:numId w:val="18"/>
        </w:numPr>
        <w:tabs>
          <w:tab w:val="left" w:pos="360"/>
        </w:tabs>
        <w:snapToGrid w:val="0"/>
        <w:spacing w:line="360" w:lineRule="auto"/>
        <w:outlineLvl w:val="1"/>
        <w:rPr>
          <w:color w:val="auto"/>
          <w:sz w:val="24"/>
          <w:szCs w:val="20"/>
        </w:rPr>
      </w:pPr>
      <w:r>
        <w:rPr>
          <w:color w:val="auto"/>
          <w:sz w:val="24"/>
          <w:szCs w:val="20"/>
        </w:rPr>
        <w:t>投标保证金凭证/交款单据电子件</w:t>
      </w:r>
    </w:p>
    <w:p w14:paraId="14EFB646">
      <w:pPr>
        <w:spacing w:line="360" w:lineRule="auto"/>
        <w:rPr>
          <w:color w:val="auto"/>
          <w:sz w:val="24"/>
          <w:szCs w:val="20"/>
        </w:rPr>
      </w:pPr>
    </w:p>
    <w:p w14:paraId="71205EA1">
      <w:pPr>
        <w:spacing w:line="360" w:lineRule="auto"/>
        <w:rPr>
          <w:color w:val="auto"/>
          <w:sz w:val="24"/>
          <w:szCs w:val="20"/>
        </w:rPr>
      </w:pPr>
    </w:p>
    <w:p w14:paraId="48165621">
      <w:pPr>
        <w:widowControl/>
        <w:jc w:val="left"/>
        <w:rPr>
          <w:color w:val="auto"/>
          <w:kern w:val="0"/>
          <w:sz w:val="24"/>
          <w:szCs w:val="20"/>
        </w:rPr>
      </w:pPr>
      <w:r>
        <w:rPr>
          <w:color w:val="auto"/>
          <w:sz w:val="24"/>
          <w:szCs w:val="20"/>
        </w:rPr>
        <w:br w:type="page"/>
      </w:r>
    </w:p>
    <w:p w14:paraId="6ED00B85">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21ED82A0">
      <w:pPr>
        <w:rPr>
          <w:b/>
          <w:color w:val="auto"/>
          <w:spacing w:val="20"/>
          <w:szCs w:val="21"/>
        </w:rPr>
      </w:pPr>
    </w:p>
    <w:p w14:paraId="1703D658">
      <w:pPr>
        <w:rPr>
          <w:b/>
          <w:color w:val="auto"/>
          <w:sz w:val="24"/>
        </w:rPr>
      </w:pPr>
      <w:r>
        <w:rPr>
          <w:b/>
          <w:color w:val="auto"/>
          <w:spacing w:val="20"/>
          <w:sz w:val="24"/>
        </w:rPr>
        <w:t>投标文件（商务技术文件）</w:t>
      </w:r>
      <w:r>
        <w:rPr>
          <w:b/>
          <w:color w:val="auto"/>
          <w:sz w:val="24"/>
        </w:rPr>
        <w:t>封面（非实质性格式）</w:t>
      </w:r>
    </w:p>
    <w:p w14:paraId="511669FE">
      <w:pPr>
        <w:jc w:val="center"/>
        <w:rPr>
          <w:color w:val="auto"/>
          <w:szCs w:val="21"/>
        </w:rPr>
      </w:pPr>
    </w:p>
    <w:p w14:paraId="3BA21C5C">
      <w:pPr>
        <w:jc w:val="center"/>
        <w:rPr>
          <w:b/>
          <w:color w:val="auto"/>
          <w:spacing w:val="60"/>
          <w:sz w:val="84"/>
          <w:szCs w:val="84"/>
        </w:rPr>
      </w:pPr>
    </w:p>
    <w:p w14:paraId="42151DFC">
      <w:pPr>
        <w:jc w:val="center"/>
        <w:rPr>
          <w:b/>
          <w:color w:val="auto"/>
          <w:spacing w:val="60"/>
          <w:sz w:val="84"/>
          <w:szCs w:val="84"/>
        </w:rPr>
      </w:pPr>
    </w:p>
    <w:p w14:paraId="25C735EF">
      <w:pPr>
        <w:jc w:val="center"/>
        <w:rPr>
          <w:b/>
          <w:color w:val="auto"/>
          <w:spacing w:val="60"/>
          <w:sz w:val="84"/>
          <w:szCs w:val="84"/>
        </w:rPr>
      </w:pPr>
    </w:p>
    <w:p w14:paraId="7738F773">
      <w:pPr>
        <w:jc w:val="center"/>
        <w:rPr>
          <w:b/>
          <w:color w:val="auto"/>
          <w:spacing w:val="60"/>
          <w:sz w:val="84"/>
          <w:szCs w:val="84"/>
        </w:rPr>
      </w:pPr>
      <w:r>
        <w:rPr>
          <w:b/>
          <w:color w:val="auto"/>
          <w:spacing w:val="60"/>
          <w:sz w:val="84"/>
          <w:szCs w:val="84"/>
        </w:rPr>
        <w:t>投 标 文 件</w:t>
      </w:r>
    </w:p>
    <w:p w14:paraId="06BB66B2">
      <w:pPr>
        <w:jc w:val="center"/>
        <w:rPr>
          <w:b/>
          <w:color w:val="auto"/>
          <w:spacing w:val="60"/>
          <w:sz w:val="52"/>
          <w:szCs w:val="52"/>
        </w:rPr>
      </w:pPr>
      <w:r>
        <w:rPr>
          <w:b/>
          <w:color w:val="auto"/>
          <w:spacing w:val="60"/>
          <w:sz w:val="52"/>
          <w:szCs w:val="52"/>
        </w:rPr>
        <w:t>（商务技术文件）</w:t>
      </w:r>
    </w:p>
    <w:p w14:paraId="2117828E">
      <w:pPr>
        <w:ind w:firstLine="542" w:firstLineChars="150"/>
        <w:rPr>
          <w:b/>
          <w:color w:val="auto"/>
          <w:spacing w:val="20"/>
          <w:sz w:val="32"/>
          <w:szCs w:val="32"/>
        </w:rPr>
      </w:pPr>
    </w:p>
    <w:p w14:paraId="0001D247">
      <w:pPr>
        <w:ind w:firstLine="542" w:firstLineChars="150"/>
        <w:rPr>
          <w:b/>
          <w:color w:val="auto"/>
          <w:spacing w:val="20"/>
          <w:sz w:val="32"/>
          <w:szCs w:val="32"/>
        </w:rPr>
      </w:pPr>
    </w:p>
    <w:p w14:paraId="075715E9">
      <w:pPr>
        <w:ind w:firstLine="542" w:firstLineChars="150"/>
        <w:rPr>
          <w:b/>
          <w:color w:val="auto"/>
          <w:spacing w:val="20"/>
          <w:sz w:val="32"/>
          <w:szCs w:val="32"/>
        </w:rPr>
      </w:pPr>
      <w:r>
        <w:rPr>
          <w:b/>
          <w:color w:val="auto"/>
          <w:spacing w:val="20"/>
          <w:sz w:val="32"/>
          <w:szCs w:val="32"/>
        </w:rPr>
        <w:t>项目名称:</w:t>
      </w:r>
    </w:p>
    <w:p w14:paraId="242401F7">
      <w:pPr>
        <w:ind w:firstLine="542" w:firstLineChars="150"/>
        <w:rPr>
          <w:b/>
          <w:color w:val="auto"/>
          <w:spacing w:val="20"/>
          <w:sz w:val="32"/>
          <w:szCs w:val="32"/>
        </w:rPr>
      </w:pPr>
      <w:r>
        <w:rPr>
          <w:b/>
          <w:color w:val="auto"/>
          <w:spacing w:val="20"/>
          <w:sz w:val="32"/>
          <w:szCs w:val="32"/>
        </w:rPr>
        <w:t>项目编号/包号：</w:t>
      </w:r>
    </w:p>
    <w:p w14:paraId="4FDDD0A9">
      <w:pPr>
        <w:ind w:firstLine="542" w:firstLineChars="150"/>
        <w:rPr>
          <w:b/>
          <w:color w:val="auto"/>
          <w:spacing w:val="20"/>
          <w:sz w:val="32"/>
          <w:szCs w:val="32"/>
        </w:rPr>
      </w:pPr>
    </w:p>
    <w:p w14:paraId="35D0F90B">
      <w:pPr>
        <w:ind w:firstLine="542" w:firstLineChars="150"/>
        <w:rPr>
          <w:b/>
          <w:color w:val="auto"/>
          <w:spacing w:val="20"/>
          <w:sz w:val="32"/>
          <w:szCs w:val="32"/>
        </w:rPr>
      </w:pPr>
    </w:p>
    <w:p w14:paraId="4B95B151">
      <w:pPr>
        <w:jc w:val="center"/>
        <w:rPr>
          <w:b/>
          <w:color w:val="auto"/>
          <w:sz w:val="32"/>
          <w:szCs w:val="32"/>
        </w:rPr>
      </w:pPr>
    </w:p>
    <w:p w14:paraId="1AE688B6">
      <w:pPr>
        <w:jc w:val="center"/>
        <w:rPr>
          <w:b/>
          <w:color w:val="auto"/>
          <w:sz w:val="32"/>
          <w:szCs w:val="32"/>
        </w:rPr>
      </w:pPr>
    </w:p>
    <w:p w14:paraId="026318FB">
      <w:pPr>
        <w:jc w:val="center"/>
        <w:rPr>
          <w:b/>
          <w:color w:val="auto"/>
          <w:sz w:val="32"/>
          <w:szCs w:val="32"/>
        </w:rPr>
      </w:pPr>
    </w:p>
    <w:p w14:paraId="776E374A">
      <w:pPr>
        <w:jc w:val="center"/>
        <w:rPr>
          <w:b/>
          <w:color w:val="auto"/>
          <w:spacing w:val="20"/>
          <w:sz w:val="32"/>
          <w:szCs w:val="32"/>
        </w:rPr>
      </w:pPr>
    </w:p>
    <w:p w14:paraId="714543D6">
      <w:pPr>
        <w:jc w:val="center"/>
        <w:rPr>
          <w:b/>
          <w:color w:val="auto"/>
          <w:spacing w:val="20"/>
          <w:sz w:val="32"/>
          <w:szCs w:val="32"/>
        </w:rPr>
      </w:pPr>
    </w:p>
    <w:p w14:paraId="45E32134">
      <w:pPr>
        <w:jc w:val="center"/>
        <w:rPr>
          <w:b/>
          <w:color w:val="auto"/>
          <w:spacing w:val="20"/>
          <w:sz w:val="32"/>
          <w:szCs w:val="32"/>
        </w:rPr>
      </w:pPr>
    </w:p>
    <w:p w14:paraId="609FA134">
      <w:pPr>
        <w:spacing w:line="360" w:lineRule="auto"/>
        <w:ind w:firstLine="1445" w:firstLineChars="400"/>
        <w:jc w:val="left"/>
        <w:rPr>
          <w:b/>
          <w:color w:val="auto"/>
          <w:spacing w:val="20"/>
          <w:sz w:val="32"/>
          <w:szCs w:val="32"/>
        </w:rPr>
      </w:pPr>
      <w:r>
        <w:rPr>
          <w:b/>
          <w:color w:val="auto"/>
          <w:spacing w:val="20"/>
          <w:sz w:val="32"/>
          <w:szCs w:val="32"/>
        </w:rPr>
        <w:t>投标人名称：</w:t>
      </w:r>
    </w:p>
    <w:p w14:paraId="06338CC8">
      <w:pPr>
        <w:jc w:val="center"/>
        <w:rPr>
          <w:b/>
          <w:color w:val="auto"/>
          <w:sz w:val="32"/>
          <w:szCs w:val="32"/>
        </w:rPr>
      </w:pPr>
    </w:p>
    <w:p w14:paraId="16A74D3A">
      <w:pPr>
        <w:widowControl/>
        <w:jc w:val="left"/>
        <w:rPr>
          <w:b/>
          <w:color w:val="auto"/>
          <w:sz w:val="24"/>
        </w:rPr>
      </w:pPr>
      <w:r>
        <w:rPr>
          <w:b/>
          <w:color w:val="auto"/>
          <w:sz w:val="24"/>
        </w:rPr>
        <w:br w:type="page"/>
      </w:r>
    </w:p>
    <w:p w14:paraId="55BA1365">
      <w:pPr>
        <w:numPr>
          <w:ilvl w:val="0"/>
          <w:numId w:val="21"/>
        </w:numPr>
        <w:tabs>
          <w:tab w:val="left" w:pos="360"/>
        </w:tabs>
        <w:snapToGrid w:val="0"/>
        <w:spacing w:line="360" w:lineRule="auto"/>
        <w:outlineLvl w:val="1"/>
        <w:rPr>
          <w:color w:val="auto"/>
          <w:sz w:val="24"/>
          <w:szCs w:val="20"/>
        </w:rPr>
      </w:pPr>
      <w:bookmarkStart w:id="843" w:name="_Hlt520274065"/>
      <w:bookmarkEnd w:id="843"/>
      <w:bookmarkStart w:id="844" w:name="_Hlt520343392"/>
      <w:bookmarkEnd w:id="844"/>
      <w:bookmarkStart w:id="845" w:name="_Hlt520350918"/>
      <w:bookmarkEnd w:id="845"/>
      <w:bookmarkStart w:id="846" w:name="_Hlt520274393"/>
      <w:bookmarkEnd w:id="846"/>
      <w:bookmarkStart w:id="847" w:name="_Hlt520271212"/>
      <w:bookmarkEnd w:id="847"/>
      <w:bookmarkStart w:id="848" w:name="_Hlt520355504"/>
      <w:bookmarkEnd w:id="848"/>
      <w:bookmarkStart w:id="849" w:name="_Hlt520274121"/>
      <w:bookmarkEnd w:id="849"/>
      <w:bookmarkStart w:id="850" w:name="_Hlt520273711"/>
      <w:bookmarkEnd w:id="850"/>
      <w:bookmarkStart w:id="851" w:name="_Hlt520343000"/>
      <w:bookmarkEnd w:id="851"/>
      <w:bookmarkStart w:id="852" w:name="_Hlt520274407"/>
      <w:bookmarkEnd w:id="852"/>
      <w:bookmarkStart w:id="853" w:name="_Ref467988698"/>
      <w:bookmarkStart w:id="854" w:name="_Toc480942349"/>
      <w:bookmarkStart w:id="855" w:name="_Toc226309800"/>
      <w:bookmarkStart w:id="856" w:name="_Toc226965829"/>
      <w:bookmarkStart w:id="857" w:name="_Toc142311058"/>
      <w:bookmarkStart w:id="858" w:name="_Toc150774761"/>
      <w:bookmarkStart w:id="859" w:name="_Toc226337252"/>
      <w:bookmarkStart w:id="860" w:name="_Toc195842921"/>
      <w:bookmarkStart w:id="861" w:name="_Toc127151556"/>
      <w:bookmarkStart w:id="862" w:name="_Toc520356217"/>
      <w:bookmarkStart w:id="863" w:name="_Toc226965746"/>
      <w:bookmarkStart w:id="864" w:name="_Toc150480794"/>
      <w:r>
        <w:rPr>
          <w:color w:val="auto"/>
          <w:sz w:val="24"/>
        </w:rPr>
        <w:t>投标</w:t>
      </w:r>
      <w:bookmarkEnd w:id="853"/>
      <w:bookmarkEnd w:id="854"/>
      <w:r>
        <w:rPr>
          <w:color w:val="auto"/>
          <w:sz w:val="24"/>
        </w:rPr>
        <w:t>书</w:t>
      </w:r>
      <w:bookmarkEnd w:id="855"/>
      <w:bookmarkEnd w:id="856"/>
      <w:bookmarkEnd w:id="857"/>
      <w:bookmarkEnd w:id="858"/>
      <w:bookmarkEnd w:id="859"/>
      <w:bookmarkEnd w:id="860"/>
      <w:bookmarkEnd w:id="861"/>
      <w:bookmarkEnd w:id="862"/>
      <w:bookmarkEnd w:id="863"/>
      <w:bookmarkEnd w:id="864"/>
      <w:r>
        <w:rPr>
          <w:color w:val="auto"/>
          <w:sz w:val="24"/>
          <w:szCs w:val="20"/>
        </w:rPr>
        <w:t>（实质性格式）</w:t>
      </w:r>
    </w:p>
    <w:p w14:paraId="45EA1C4E">
      <w:pPr>
        <w:tabs>
          <w:tab w:val="left" w:pos="5580"/>
        </w:tabs>
        <w:spacing w:line="360" w:lineRule="auto"/>
        <w:rPr>
          <w:color w:val="auto"/>
          <w:sz w:val="24"/>
        </w:rPr>
      </w:pPr>
    </w:p>
    <w:p w14:paraId="67FB5BA6">
      <w:pPr>
        <w:spacing w:line="360" w:lineRule="auto"/>
        <w:jc w:val="center"/>
        <w:rPr>
          <w:b/>
          <w:color w:val="auto"/>
          <w:sz w:val="36"/>
          <w:szCs w:val="36"/>
        </w:rPr>
      </w:pPr>
      <w:r>
        <w:rPr>
          <w:b/>
          <w:color w:val="auto"/>
          <w:sz w:val="36"/>
          <w:szCs w:val="36"/>
        </w:rPr>
        <w:t>投标书</w:t>
      </w:r>
    </w:p>
    <w:p w14:paraId="0CB57DDB">
      <w:pPr>
        <w:tabs>
          <w:tab w:val="left" w:pos="5580"/>
        </w:tabs>
        <w:spacing w:line="360" w:lineRule="auto"/>
        <w:rPr>
          <w:color w:val="auto"/>
          <w:sz w:val="24"/>
        </w:rPr>
      </w:pPr>
      <w:r>
        <w:rPr>
          <w:color w:val="auto"/>
          <w:sz w:val="24"/>
        </w:rPr>
        <w:t>致：</w:t>
      </w:r>
      <w:r>
        <w:rPr>
          <w:color w:val="auto"/>
          <w:sz w:val="24"/>
          <w:u w:val="single"/>
        </w:rPr>
        <w:t>（采购人或采购代理机构）</w:t>
      </w:r>
    </w:p>
    <w:p w14:paraId="645E0B88">
      <w:pPr>
        <w:tabs>
          <w:tab w:val="left" w:pos="5580"/>
        </w:tabs>
        <w:spacing w:line="360" w:lineRule="auto"/>
        <w:rPr>
          <w:color w:val="auto"/>
          <w:sz w:val="24"/>
          <w:szCs w:val="20"/>
        </w:rPr>
      </w:pPr>
    </w:p>
    <w:p w14:paraId="27AA5826">
      <w:pPr>
        <w:tabs>
          <w:tab w:val="left" w:pos="5580"/>
        </w:tabs>
        <w:spacing w:line="360" w:lineRule="auto"/>
        <w:ind w:firstLine="408"/>
        <w:rPr>
          <w:color w:val="auto"/>
          <w:sz w:val="24"/>
          <w:szCs w:val="20"/>
        </w:rPr>
      </w:pPr>
      <w:r>
        <w:rPr>
          <w:color w:val="auto"/>
          <w:sz w:val="24"/>
          <w:szCs w:val="20"/>
        </w:rPr>
        <w:t>我方参加你方就___________（项目名称，项目编号/包号）组织的招标活动，并对此项目进行投标。</w:t>
      </w:r>
    </w:p>
    <w:p w14:paraId="1E1ABDEF">
      <w:pPr>
        <w:tabs>
          <w:tab w:val="left" w:pos="5580"/>
        </w:tabs>
        <w:spacing w:line="360" w:lineRule="auto"/>
        <w:ind w:firstLine="408"/>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1156712A">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_____</w:t>
      </w:r>
      <w:r>
        <w:rPr>
          <w:color w:val="auto"/>
          <w:sz w:val="24"/>
          <w:szCs w:val="20"/>
        </w:rPr>
        <w:t>个日历日。</w:t>
      </w:r>
    </w:p>
    <w:p w14:paraId="2BF948B3">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57CA65E1">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22A6B667">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47D9670F">
      <w:pPr>
        <w:spacing w:line="360" w:lineRule="auto"/>
        <w:ind w:left="420"/>
        <w:rPr>
          <w:color w:val="auto"/>
          <w:sz w:val="24"/>
        </w:rPr>
      </w:pPr>
      <w:r>
        <w:rPr>
          <w:color w:val="auto"/>
          <w:sz w:val="24"/>
        </w:rPr>
        <w:t>2. 其他补充条款（如有）：</w:t>
      </w:r>
      <w:r>
        <w:rPr>
          <w:color w:val="auto"/>
          <w:sz w:val="24"/>
          <w:szCs w:val="20"/>
        </w:rPr>
        <w:t>___________</w:t>
      </w:r>
      <w:r>
        <w:rPr>
          <w:color w:val="auto"/>
          <w:sz w:val="24"/>
        </w:rPr>
        <w:t>。</w:t>
      </w:r>
    </w:p>
    <w:p w14:paraId="0171A68A">
      <w:pPr>
        <w:spacing w:line="360" w:lineRule="auto"/>
        <w:ind w:firstLine="480" w:firstLineChars="200"/>
        <w:rPr>
          <w:color w:val="auto"/>
          <w:sz w:val="24"/>
        </w:rPr>
      </w:pPr>
      <w:r>
        <w:rPr>
          <w:color w:val="auto"/>
          <w:sz w:val="24"/>
        </w:rPr>
        <w:t>与本投标有关的一切正式往来信函请寄：</w:t>
      </w:r>
    </w:p>
    <w:p w14:paraId="535E60D3">
      <w:pPr>
        <w:tabs>
          <w:tab w:val="left" w:pos="5580"/>
        </w:tabs>
        <w:spacing w:line="360" w:lineRule="auto"/>
        <w:ind w:left="420"/>
        <w:rPr>
          <w:color w:val="auto"/>
          <w:sz w:val="24"/>
          <w:szCs w:val="20"/>
        </w:rPr>
      </w:pPr>
    </w:p>
    <w:p w14:paraId="4F22A858">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3ECB3BAD">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6121EEFB">
      <w:pPr>
        <w:tabs>
          <w:tab w:val="left" w:pos="5580"/>
        </w:tabs>
        <w:spacing w:line="360" w:lineRule="auto"/>
        <w:ind w:left="420"/>
        <w:rPr>
          <w:color w:val="auto"/>
          <w:sz w:val="24"/>
          <w:szCs w:val="20"/>
        </w:rPr>
      </w:pPr>
    </w:p>
    <w:p w14:paraId="500E4516">
      <w:pPr>
        <w:tabs>
          <w:tab w:val="left" w:pos="5580"/>
        </w:tabs>
        <w:spacing w:line="360" w:lineRule="auto"/>
        <w:ind w:left="420"/>
        <w:rPr>
          <w:color w:val="auto"/>
          <w:sz w:val="24"/>
          <w:szCs w:val="20"/>
        </w:rPr>
      </w:pPr>
      <w:r>
        <w:rPr>
          <w:color w:val="auto"/>
          <w:sz w:val="24"/>
          <w:szCs w:val="20"/>
        </w:rPr>
        <w:t>投标人名称（加盖公章） ___________</w:t>
      </w:r>
    </w:p>
    <w:p w14:paraId="00452120">
      <w:pPr>
        <w:tabs>
          <w:tab w:val="left" w:pos="5580"/>
        </w:tabs>
        <w:spacing w:line="360" w:lineRule="auto"/>
        <w:ind w:left="420"/>
        <w:rPr>
          <w:color w:val="auto"/>
          <w:sz w:val="24"/>
          <w:szCs w:val="20"/>
        </w:rPr>
      </w:pPr>
      <w:r>
        <w:rPr>
          <w:color w:val="auto"/>
          <w:sz w:val="24"/>
          <w:szCs w:val="20"/>
        </w:rPr>
        <w:t xml:space="preserve">日期：_____年______月______日    </w:t>
      </w:r>
    </w:p>
    <w:p w14:paraId="23601762">
      <w:pPr>
        <w:tabs>
          <w:tab w:val="left" w:pos="5580"/>
        </w:tabs>
        <w:spacing w:line="360" w:lineRule="auto"/>
        <w:ind w:left="420"/>
        <w:rPr>
          <w:color w:val="auto"/>
          <w:sz w:val="24"/>
          <w:szCs w:val="20"/>
          <w:u w:val="single"/>
        </w:rPr>
      </w:pPr>
    </w:p>
    <w:p w14:paraId="720C532D">
      <w:pPr>
        <w:widowControl/>
        <w:jc w:val="left"/>
        <w:rPr>
          <w:color w:val="auto"/>
          <w:sz w:val="24"/>
        </w:rPr>
      </w:pPr>
      <w:bookmarkStart w:id="865" w:name="_Hlt520355938"/>
      <w:bookmarkEnd w:id="865"/>
      <w:bookmarkStart w:id="866" w:name="_Hlt520356243"/>
      <w:bookmarkEnd w:id="866"/>
      <w:bookmarkStart w:id="867" w:name="_Toc226337253"/>
      <w:bookmarkStart w:id="868" w:name="_Toc305158899"/>
      <w:bookmarkStart w:id="869" w:name="_Toc226965747"/>
      <w:bookmarkStart w:id="870" w:name="_Toc265228395"/>
      <w:bookmarkStart w:id="871" w:name="_Toc150480795"/>
      <w:bookmarkStart w:id="872" w:name="_Toc520356218"/>
      <w:bookmarkStart w:id="873" w:name="_Toc226965830"/>
      <w:bookmarkStart w:id="874" w:name="_Toc226309801"/>
      <w:bookmarkStart w:id="875" w:name="_Toc150774762"/>
      <w:bookmarkStart w:id="876" w:name="_Toc142311059"/>
      <w:bookmarkStart w:id="877" w:name="_Ref467988705"/>
      <w:bookmarkStart w:id="878" w:name="_Toc264969247"/>
      <w:bookmarkStart w:id="879" w:name="_Toc305158825"/>
      <w:bookmarkStart w:id="880" w:name="_Toc195842922"/>
      <w:bookmarkStart w:id="881" w:name="_Toc480942350"/>
      <w:bookmarkStart w:id="882" w:name="_Toc127151557"/>
      <w:r>
        <w:rPr>
          <w:color w:val="auto"/>
          <w:sz w:val="24"/>
        </w:rPr>
        <w:br w:type="page"/>
      </w:r>
    </w:p>
    <w:p w14:paraId="1652528A">
      <w:pPr>
        <w:numPr>
          <w:ilvl w:val="0"/>
          <w:numId w:val="21"/>
        </w:numPr>
        <w:tabs>
          <w:tab w:val="left" w:pos="360"/>
        </w:tabs>
        <w:snapToGrid w:val="0"/>
        <w:spacing w:line="360" w:lineRule="auto"/>
        <w:outlineLvl w:val="1"/>
        <w:rPr>
          <w:color w:val="auto"/>
          <w:sz w:val="24"/>
        </w:rPr>
      </w:pPr>
      <w:r>
        <w:rPr>
          <w:color w:val="auto"/>
          <w:sz w:val="24"/>
        </w:rPr>
        <w:t>授权委托书（实质性格式）</w:t>
      </w:r>
    </w:p>
    <w:p w14:paraId="27A2F3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6"/>
          <w:szCs w:val="36"/>
        </w:rPr>
      </w:pPr>
      <w:r>
        <w:rPr>
          <w:b/>
          <w:color w:val="auto"/>
          <w:sz w:val="36"/>
          <w:szCs w:val="36"/>
        </w:rPr>
        <w:t>授权委托书</w:t>
      </w:r>
    </w:p>
    <w:p w14:paraId="417977F7">
      <w:pPr>
        <w:spacing w:line="360" w:lineRule="auto"/>
        <w:ind w:firstLine="420"/>
        <w:rPr>
          <w:color w:val="auto"/>
          <w:sz w:val="24"/>
          <w:szCs w:val="20"/>
        </w:rPr>
      </w:pPr>
    </w:p>
    <w:p w14:paraId="120B9E0C">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（投标人名称）的法定代表人（单位负责人），现委托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（项目名称）投标文件和处理有关事宜，其法律后果由我方承担。</w:t>
      </w:r>
    </w:p>
    <w:p w14:paraId="1FBDE752">
      <w:pPr>
        <w:spacing w:line="360" w:lineRule="auto"/>
        <w:ind w:firstLine="420"/>
        <w:rPr>
          <w:color w:val="auto"/>
          <w:sz w:val="24"/>
          <w:szCs w:val="20"/>
        </w:rPr>
      </w:pPr>
      <w:r>
        <w:rPr>
          <w:color w:val="auto"/>
          <w:sz w:val="24"/>
          <w:szCs w:val="20"/>
        </w:rPr>
        <w:t>委托期限：自本授权委托书签署之日起至投标有效期届满之日止。</w:t>
      </w:r>
    </w:p>
    <w:p w14:paraId="33C488AD">
      <w:pPr>
        <w:spacing w:line="360" w:lineRule="auto"/>
        <w:ind w:firstLine="420"/>
        <w:rPr>
          <w:color w:val="auto"/>
          <w:sz w:val="24"/>
          <w:szCs w:val="20"/>
        </w:rPr>
      </w:pPr>
      <w:r>
        <w:rPr>
          <w:color w:val="auto"/>
          <w:sz w:val="24"/>
          <w:szCs w:val="20"/>
        </w:rPr>
        <w:t>代理人无转委托权。</w:t>
      </w:r>
      <w:r>
        <w:rPr>
          <w:color w:val="auto"/>
          <w:sz w:val="24"/>
          <w:szCs w:val="20"/>
        </w:rPr>
        <w:cr/>
      </w:r>
    </w:p>
    <w:p w14:paraId="55FB626E">
      <w:pPr>
        <w:spacing w:line="360" w:lineRule="auto"/>
        <w:rPr>
          <w:color w:val="auto"/>
          <w:sz w:val="24"/>
          <w:lang w:val="zh-CN"/>
        </w:rPr>
      </w:pPr>
      <w:r>
        <w:rPr>
          <w:color w:val="auto"/>
          <w:sz w:val="24"/>
        </w:rPr>
        <w:t>投标人名称（加盖公章）</w:t>
      </w:r>
      <w:r>
        <w:rPr>
          <w:color w:val="auto"/>
          <w:sz w:val="24"/>
          <w:lang w:val="zh-CN"/>
        </w:rPr>
        <w:t>：________________</w:t>
      </w:r>
    </w:p>
    <w:p w14:paraId="4EF916F8">
      <w:pPr>
        <w:spacing w:line="360" w:lineRule="auto"/>
        <w:rPr>
          <w:color w:val="auto"/>
          <w:sz w:val="24"/>
          <w:szCs w:val="20"/>
        </w:rPr>
      </w:pPr>
      <w:r>
        <w:rPr>
          <w:color w:val="auto"/>
          <w:sz w:val="24"/>
          <w:szCs w:val="20"/>
        </w:rPr>
        <w:t>法定代表人（单位负责人）（签字或签章）：</w:t>
      </w:r>
      <w:r>
        <w:rPr>
          <w:color w:val="auto"/>
          <w:sz w:val="24"/>
          <w:lang w:val="zh-CN"/>
        </w:rPr>
        <w:t>________________</w:t>
      </w:r>
    </w:p>
    <w:p w14:paraId="60B39DB7">
      <w:pPr>
        <w:autoSpaceDE w:val="0"/>
        <w:autoSpaceDN w:val="0"/>
        <w:adjustRightInd w:val="0"/>
        <w:snapToGrid w:val="0"/>
        <w:spacing w:line="360" w:lineRule="auto"/>
        <w:rPr>
          <w:color w:val="auto"/>
          <w:sz w:val="24"/>
          <w:lang w:val="zh-CN"/>
        </w:rPr>
      </w:pPr>
      <w:r>
        <w:rPr>
          <w:color w:val="auto"/>
          <w:sz w:val="24"/>
        </w:rPr>
        <w:t>委托代理人（签字或签章）：</w:t>
      </w:r>
      <w:r>
        <w:rPr>
          <w:color w:val="auto"/>
          <w:sz w:val="24"/>
          <w:lang w:val="zh-CN"/>
        </w:rPr>
        <w:t>________________</w:t>
      </w:r>
      <w:r>
        <w:rPr>
          <w:color w:val="auto"/>
          <w:sz w:val="24"/>
        </w:rPr>
        <w:t xml:space="preserve">    </w:t>
      </w:r>
      <w:r>
        <w:rPr>
          <w:color w:val="auto"/>
          <w:sz w:val="24"/>
          <w:lang w:val="zh-CN"/>
        </w:rPr>
        <w:t xml:space="preserve">                      </w:t>
      </w:r>
    </w:p>
    <w:p w14:paraId="46985DD2">
      <w:pPr>
        <w:autoSpaceDE w:val="0"/>
        <w:autoSpaceDN w:val="0"/>
        <w:adjustRightInd w:val="0"/>
        <w:snapToGrid w:val="0"/>
        <w:spacing w:line="360" w:lineRule="auto"/>
        <w:rPr>
          <w:color w:val="auto"/>
          <w:sz w:val="24"/>
          <w:lang w:val="zh-CN"/>
        </w:rPr>
      </w:pPr>
      <w:r>
        <w:rPr>
          <w:color w:val="auto"/>
          <w:sz w:val="24"/>
        </w:rPr>
        <w:t>日期：_____年______月______日</w:t>
      </w:r>
    </w:p>
    <w:p w14:paraId="2DAA0D53">
      <w:pPr>
        <w:tabs>
          <w:tab w:val="left" w:pos="5580"/>
        </w:tabs>
        <w:spacing w:line="360" w:lineRule="auto"/>
        <w:ind w:firstLine="480" w:firstLineChars="200"/>
        <w:rPr>
          <w:color w:val="auto"/>
          <w:sz w:val="24"/>
          <w:szCs w:val="20"/>
        </w:rPr>
      </w:pPr>
    </w:p>
    <w:p w14:paraId="3CC5AD30">
      <w:pPr>
        <w:tabs>
          <w:tab w:val="left" w:pos="5580"/>
        </w:tabs>
        <w:spacing w:line="360" w:lineRule="auto"/>
        <w:rPr>
          <w:color w:val="auto"/>
          <w:sz w:val="24"/>
          <w:szCs w:val="20"/>
        </w:rPr>
      </w:pPr>
      <w:r>
        <w:rPr>
          <w:color w:val="auto"/>
          <w:sz w:val="24"/>
          <w:szCs w:val="20"/>
        </w:rPr>
        <w:t>附：法定代表人</w:t>
      </w:r>
      <w:r>
        <w:rPr>
          <w:rFonts w:hint="eastAsia"/>
          <w:color w:val="auto"/>
          <w:sz w:val="24"/>
          <w:szCs w:val="20"/>
        </w:rPr>
        <w:t>（单位负责人）</w:t>
      </w:r>
      <w:r>
        <w:rPr>
          <w:color w:val="auto"/>
          <w:sz w:val="24"/>
          <w:szCs w:val="20"/>
        </w:rPr>
        <w:t>及委托代理人身份证明文件电子件：</w:t>
      </w:r>
    </w:p>
    <w:p w14:paraId="4260D54D">
      <w:pPr>
        <w:tabs>
          <w:tab w:val="left" w:pos="5580"/>
        </w:tabs>
        <w:spacing w:line="360" w:lineRule="auto"/>
        <w:jc w:val="left"/>
        <w:rPr>
          <w:color w:val="auto"/>
          <w:sz w:val="24"/>
          <w:szCs w:val="20"/>
        </w:rPr>
      </w:pPr>
    </w:p>
    <w:p w14:paraId="6F0F6004">
      <w:pPr>
        <w:tabs>
          <w:tab w:val="left" w:pos="5580"/>
        </w:tabs>
        <w:spacing w:line="360" w:lineRule="auto"/>
        <w:jc w:val="left"/>
        <w:rPr>
          <w:color w:val="auto"/>
          <w:sz w:val="24"/>
          <w:szCs w:val="20"/>
        </w:rPr>
      </w:pPr>
    </w:p>
    <w:p w14:paraId="50866817">
      <w:pPr>
        <w:tabs>
          <w:tab w:val="left" w:pos="5580"/>
        </w:tabs>
        <w:spacing w:line="360" w:lineRule="auto"/>
        <w:jc w:val="left"/>
        <w:rPr>
          <w:color w:val="auto"/>
          <w:sz w:val="24"/>
          <w:szCs w:val="20"/>
        </w:rPr>
      </w:pPr>
    </w:p>
    <w:p w14:paraId="08154803">
      <w:pPr>
        <w:tabs>
          <w:tab w:val="left" w:pos="5580"/>
        </w:tabs>
        <w:spacing w:line="360" w:lineRule="auto"/>
        <w:jc w:val="left"/>
        <w:rPr>
          <w:color w:val="auto"/>
          <w:sz w:val="24"/>
          <w:szCs w:val="20"/>
        </w:rPr>
      </w:pPr>
    </w:p>
    <w:p w14:paraId="0BC21B12">
      <w:pPr>
        <w:tabs>
          <w:tab w:val="left" w:pos="5580"/>
        </w:tabs>
        <w:spacing w:line="360" w:lineRule="auto"/>
        <w:jc w:val="left"/>
        <w:rPr>
          <w:color w:val="auto"/>
          <w:sz w:val="24"/>
          <w:szCs w:val="20"/>
        </w:rPr>
      </w:pPr>
      <w:r>
        <w:rPr>
          <w:color w:val="auto"/>
          <w:sz w:val="24"/>
          <w:szCs w:val="20"/>
        </w:rPr>
        <w:t>说明：</w:t>
      </w:r>
    </w:p>
    <w:p w14:paraId="088A9927">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33915CAE">
      <w:pPr>
        <w:tabs>
          <w:tab w:val="left" w:pos="5580"/>
        </w:tabs>
        <w:spacing w:line="360" w:lineRule="auto"/>
        <w:jc w:val="left"/>
        <w:rPr>
          <w:color w:val="auto"/>
          <w:sz w:val="24"/>
          <w:szCs w:val="20"/>
        </w:rPr>
      </w:pPr>
      <w:r>
        <w:rPr>
          <w:color w:val="auto"/>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9814278">
      <w:pPr>
        <w:tabs>
          <w:tab w:val="left" w:pos="5580"/>
        </w:tabs>
        <w:spacing w:line="360" w:lineRule="auto"/>
        <w:jc w:val="left"/>
        <w:rPr>
          <w:color w:val="auto"/>
          <w:sz w:val="24"/>
          <w:szCs w:val="20"/>
        </w:rPr>
      </w:pPr>
      <w:r>
        <w:rPr>
          <w:color w:val="auto"/>
          <w:sz w:val="24"/>
          <w:szCs w:val="20"/>
        </w:rPr>
        <w:t>3.供应商为自然人的情形，可不提供本《授权委托书》。</w:t>
      </w:r>
    </w:p>
    <w:p w14:paraId="195F4EF2">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5CBC1A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6"/>
          <w:szCs w:val="36"/>
        </w:rPr>
      </w:pPr>
      <w:r>
        <w:rPr>
          <w:b/>
          <w:color w:val="auto"/>
          <w:sz w:val="36"/>
          <w:szCs w:val="36"/>
        </w:rPr>
        <w:t>法定代表人（单位负责人）身份证明</w:t>
      </w:r>
    </w:p>
    <w:p w14:paraId="341DC8CE">
      <w:pPr>
        <w:kinsoku w:val="0"/>
        <w:overflowPunct w:val="0"/>
        <w:spacing w:line="200" w:lineRule="exact"/>
        <w:rPr>
          <w:color w:val="auto"/>
          <w:sz w:val="20"/>
          <w:szCs w:val="20"/>
        </w:rPr>
      </w:pPr>
    </w:p>
    <w:p w14:paraId="725623A5">
      <w:pPr>
        <w:tabs>
          <w:tab w:val="left" w:pos="5580"/>
        </w:tabs>
        <w:spacing w:line="360" w:lineRule="auto"/>
        <w:rPr>
          <w:color w:val="auto"/>
          <w:sz w:val="24"/>
        </w:rPr>
      </w:pPr>
      <w:r>
        <w:rPr>
          <w:color w:val="auto"/>
          <w:sz w:val="24"/>
        </w:rPr>
        <w:t>致：</w:t>
      </w:r>
      <w:r>
        <w:rPr>
          <w:color w:val="auto"/>
          <w:sz w:val="24"/>
          <w:u w:val="single"/>
        </w:rPr>
        <w:t>（采购人或采购代理机构）</w:t>
      </w:r>
    </w:p>
    <w:p w14:paraId="16E5360D">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0877EDEA">
      <w:pPr>
        <w:pStyle w:val="2"/>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370EB96E">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14:paraId="0B4A3939">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（投标人名称）的法定代表人（单位负责人）。</w:t>
      </w:r>
    </w:p>
    <w:p w14:paraId="0B0F2FE7">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14:paraId="3C8941F6">
      <w:pPr>
        <w:pStyle w:val="2"/>
        <w:kinsoku w:val="0"/>
        <w:overflowPunct w:val="0"/>
        <w:spacing w:line="583" w:lineRule="auto"/>
        <w:ind w:right="-46"/>
        <w:rPr>
          <w:rFonts w:ascii="Times New Roman" w:hAnsi="Times New Roman"/>
          <w:color w:val="auto"/>
          <w:szCs w:val="20"/>
        </w:rPr>
      </w:pPr>
      <w:r>
        <w:rPr>
          <w:rFonts w:ascii="Times New Roman" w:hAnsi="Times New Roman"/>
          <w:color w:val="auto"/>
          <w:szCs w:val="20"/>
        </w:rPr>
        <w:t>附：法定代表人（单位负责人）身份证</w:t>
      </w:r>
      <w:r>
        <w:rPr>
          <w:rFonts w:hint="eastAsia" w:ascii="Times New Roman" w:hAnsi="Times New Roman"/>
          <w:color w:val="auto"/>
          <w:szCs w:val="20"/>
        </w:rPr>
        <w:t>或</w:t>
      </w:r>
      <w:r>
        <w:rPr>
          <w:rFonts w:ascii="Times New Roman" w:hAnsi="Times New Roman"/>
          <w:color w:val="auto"/>
          <w:szCs w:val="20"/>
        </w:rPr>
        <w:t>护照等身份证明文件电子件：</w:t>
      </w:r>
    </w:p>
    <w:p w14:paraId="4FEC6557">
      <w:pPr>
        <w:pStyle w:val="2"/>
        <w:kinsoku w:val="0"/>
        <w:overflowPunct w:val="0"/>
        <w:spacing w:line="583" w:lineRule="auto"/>
        <w:ind w:right="4305"/>
        <w:rPr>
          <w:rFonts w:ascii="Times New Roman" w:hAnsi="Times New Roman"/>
          <w:color w:val="auto"/>
          <w:spacing w:val="-3"/>
        </w:rPr>
      </w:pPr>
    </w:p>
    <w:p w14:paraId="4C268555">
      <w:pPr>
        <w:autoSpaceDE w:val="0"/>
        <w:autoSpaceDN w:val="0"/>
        <w:adjustRightInd w:val="0"/>
        <w:snapToGrid w:val="0"/>
        <w:spacing w:line="360" w:lineRule="auto"/>
        <w:rPr>
          <w:color w:val="auto"/>
          <w:sz w:val="24"/>
          <w:lang w:val="zh-CN"/>
        </w:rPr>
      </w:pPr>
      <w:r>
        <w:rPr>
          <w:color w:val="auto"/>
          <w:sz w:val="24"/>
        </w:rPr>
        <w:t>投标人名称（加盖公章）</w:t>
      </w:r>
      <w:r>
        <w:rPr>
          <w:color w:val="auto"/>
          <w:sz w:val="24"/>
          <w:lang w:val="zh-CN"/>
        </w:rPr>
        <w:t>：________________</w:t>
      </w:r>
    </w:p>
    <w:p w14:paraId="50629730">
      <w:pPr>
        <w:pStyle w:val="2"/>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）（签字或签章）：_______</w:t>
      </w:r>
    </w:p>
    <w:p w14:paraId="5B156C2E">
      <w:pPr>
        <w:autoSpaceDE w:val="0"/>
        <w:autoSpaceDN w:val="0"/>
        <w:adjustRightInd w:val="0"/>
        <w:snapToGrid w:val="0"/>
        <w:spacing w:line="360" w:lineRule="auto"/>
        <w:rPr>
          <w:color w:val="auto"/>
          <w:sz w:val="24"/>
        </w:rPr>
      </w:pPr>
    </w:p>
    <w:p w14:paraId="664DEDF6">
      <w:pPr>
        <w:autoSpaceDE w:val="0"/>
        <w:autoSpaceDN w:val="0"/>
        <w:adjustRightInd w:val="0"/>
        <w:snapToGrid w:val="0"/>
        <w:spacing w:line="360" w:lineRule="auto"/>
        <w:rPr>
          <w:color w:val="auto"/>
          <w:sz w:val="24"/>
          <w:lang w:val="zh-CN"/>
        </w:rPr>
      </w:pPr>
      <w:r>
        <w:rPr>
          <w:color w:val="auto"/>
          <w:sz w:val="24"/>
        </w:rPr>
        <w:t>日期：_____年______月______日</w:t>
      </w:r>
    </w:p>
    <w:p w14:paraId="23FDBDB3">
      <w:pPr>
        <w:widowControl/>
        <w:jc w:val="left"/>
        <w:rPr>
          <w:i/>
          <w:color w:val="auto"/>
          <w:sz w:val="24"/>
          <w:szCs w:val="20"/>
          <w:u w:val="single"/>
        </w:rPr>
      </w:pPr>
    </w:p>
    <w:p w14:paraId="7986AB41">
      <w:pPr>
        <w:widowControl/>
        <w:jc w:val="left"/>
        <w:rPr>
          <w:color w:val="auto"/>
          <w:sz w:val="24"/>
          <w:szCs w:val="20"/>
        </w:rPr>
      </w:pPr>
      <w:r>
        <w:rPr>
          <w:color w:val="auto"/>
          <w:sz w:val="24"/>
          <w:szCs w:val="20"/>
        </w:rPr>
        <w:br w:type="page"/>
      </w:r>
    </w:p>
    <w:p w14:paraId="34134A76">
      <w:pPr>
        <w:numPr>
          <w:ilvl w:val="0"/>
          <w:numId w:val="21"/>
        </w:numPr>
        <w:tabs>
          <w:tab w:val="left" w:pos="360"/>
        </w:tabs>
        <w:snapToGrid w:val="0"/>
        <w:spacing w:line="360" w:lineRule="auto"/>
        <w:outlineLvl w:val="1"/>
        <w:rPr>
          <w:color w:val="auto"/>
          <w:sz w:val="24"/>
          <w:szCs w:val="20"/>
        </w:rPr>
      </w:pPr>
      <w:r>
        <w:rPr>
          <w:color w:val="auto"/>
          <w:sz w:val="24"/>
          <w:szCs w:val="20"/>
        </w:rPr>
        <w:t>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color w:val="auto"/>
          <w:sz w:val="24"/>
          <w:szCs w:val="20"/>
        </w:rPr>
        <w:t>（实质性格式）</w:t>
      </w:r>
    </w:p>
    <w:p w14:paraId="10BAA008">
      <w:pPr>
        <w:spacing w:line="360" w:lineRule="exact"/>
        <w:jc w:val="center"/>
        <w:rPr>
          <w:b/>
          <w:color w:val="auto"/>
          <w:sz w:val="36"/>
          <w:szCs w:val="36"/>
        </w:rPr>
      </w:pPr>
      <w:bookmarkStart w:id="883" w:name="_Toc226965748"/>
      <w:bookmarkStart w:id="884" w:name="_Toc305158900"/>
      <w:bookmarkStart w:id="885" w:name="_Toc226337254"/>
      <w:bookmarkStart w:id="886" w:name="_Toc164608672"/>
      <w:bookmarkStart w:id="887" w:name="_Toc226965831"/>
      <w:bookmarkStart w:id="888" w:name="_Toc264969248"/>
      <w:bookmarkStart w:id="889" w:name="_Toc265228396"/>
      <w:bookmarkStart w:id="890" w:name="_Toc195842923"/>
      <w:bookmarkStart w:id="891" w:name="_Toc305158826"/>
      <w:bookmarkStart w:id="892" w:name="_Toc226309802"/>
      <w:bookmarkStart w:id="893" w:name="_Toc164608827"/>
      <w:r>
        <w:rPr>
          <w:b/>
          <w:color w:val="auto"/>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14:paraId="7B3FE553">
      <w:pPr>
        <w:tabs>
          <w:tab w:val="left" w:pos="1800"/>
          <w:tab w:val="left" w:pos="5580"/>
        </w:tabs>
        <w:spacing w:line="360" w:lineRule="auto"/>
        <w:jc w:val="left"/>
        <w:rPr>
          <w:i/>
          <w:color w:val="auto"/>
          <w:sz w:val="24"/>
        </w:rPr>
      </w:pPr>
    </w:p>
    <w:p w14:paraId="1A9A5E0D">
      <w:pPr>
        <w:tabs>
          <w:tab w:val="left" w:pos="1800"/>
          <w:tab w:val="left" w:pos="5580"/>
        </w:tabs>
        <w:spacing w:line="360" w:lineRule="auto"/>
        <w:ind w:firstLine="240" w:firstLineChars="100"/>
        <w:jc w:val="left"/>
        <w:rPr>
          <w:color w:val="auto"/>
          <w:sz w:val="24"/>
          <w:u w:val="single"/>
        </w:rPr>
      </w:pPr>
      <w:r>
        <w:rPr>
          <w:color w:val="auto"/>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971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16BE5CBB">
            <w:pPr>
              <w:tabs>
                <w:tab w:val="left" w:pos="5580"/>
              </w:tabs>
              <w:jc w:val="center"/>
              <w:rPr>
                <w:b/>
                <w:color w:val="auto"/>
                <w:sz w:val="24"/>
              </w:rPr>
            </w:pPr>
            <w:r>
              <w:rPr>
                <w:b/>
                <w:color w:val="auto"/>
                <w:sz w:val="24"/>
              </w:rPr>
              <w:t>包号</w:t>
            </w:r>
          </w:p>
        </w:tc>
        <w:tc>
          <w:tcPr>
            <w:tcW w:w="2215" w:type="pct"/>
            <w:vMerge w:val="restart"/>
            <w:vAlign w:val="center"/>
          </w:tcPr>
          <w:p w14:paraId="4954DB0D">
            <w:pPr>
              <w:tabs>
                <w:tab w:val="left" w:pos="5580"/>
              </w:tabs>
              <w:jc w:val="center"/>
              <w:rPr>
                <w:b/>
                <w:color w:val="auto"/>
                <w:sz w:val="24"/>
              </w:rPr>
            </w:pPr>
            <w:r>
              <w:rPr>
                <w:b/>
                <w:color w:val="auto"/>
                <w:sz w:val="24"/>
              </w:rPr>
              <w:t>投标人名称</w:t>
            </w:r>
          </w:p>
        </w:tc>
        <w:tc>
          <w:tcPr>
            <w:tcW w:w="2373" w:type="pct"/>
            <w:gridSpan w:val="2"/>
            <w:vAlign w:val="center"/>
          </w:tcPr>
          <w:p w14:paraId="3A1EE3FF">
            <w:pPr>
              <w:tabs>
                <w:tab w:val="left" w:pos="5580"/>
              </w:tabs>
              <w:jc w:val="center"/>
              <w:rPr>
                <w:b/>
                <w:color w:val="auto"/>
                <w:sz w:val="24"/>
              </w:rPr>
            </w:pPr>
            <w:r>
              <w:rPr>
                <w:b/>
                <w:color w:val="auto"/>
                <w:sz w:val="24"/>
              </w:rPr>
              <w:t>投标报价</w:t>
            </w:r>
          </w:p>
        </w:tc>
      </w:tr>
      <w:tr w14:paraId="18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147FB90">
            <w:pPr>
              <w:tabs>
                <w:tab w:val="left" w:pos="5580"/>
              </w:tabs>
              <w:jc w:val="center"/>
              <w:rPr>
                <w:color w:val="auto"/>
                <w:sz w:val="24"/>
              </w:rPr>
            </w:pPr>
          </w:p>
        </w:tc>
        <w:tc>
          <w:tcPr>
            <w:tcW w:w="2215" w:type="pct"/>
            <w:vMerge w:val="continue"/>
            <w:vAlign w:val="center"/>
          </w:tcPr>
          <w:p w14:paraId="25661407">
            <w:pPr>
              <w:tabs>
                <w:tab w:val="left" w:pos="5580"/>
              </w:tabs>
              <w:jc w:val="center"/>
              <w:rPr>
                <w:color w:val="auto"/>
                <w:sz w:val="24"/>
              </w:rPr>
            </w:pPr>
          </w:p>
        </w:tc>
        <w:tc>
          <w:tcPr>
            <w:tcW w:w="1188" w:type="pct"/>
            <w:vAlign w:val="center"/>
          </w:tcPr>
          <w:p w14:paraId="6881D76F">
            <w:pPr>
              <w:tabs>
                <w:tab w:val="left" w:pos="5580"/>
              </w:tabs>
              <w:jc w:val="center"/>
              <w:rPr>
                <w:b/>
                <w:color w:val="auto"/>
                <w:sz w:val="24"/>
              </w:rPr>
            </w:pPr>
            <w:r>
              <w:rPr>
                <w:b/>
                <w:color w:val="auto"/>
                <w:sz w:val="24"/>
              </w:rPr>
              <w:t>大写</w:t>
            </w:r>
          </w:p>
        </w:tc>
        <w:tc>
          <w:tcPr>
            <w:tcW w:w="1182" w:type="pct"/>
            <w:vAlign w:val="center"/>
          </w:tcPr>
          <w:p w14:paraId="6D576FCD">
            <w:pPr>
              <w:tabs>
                <w:tab w:val="left" w:pos="5580"/>
              </w:tabs>
              <w:jc w:val="center"/>
              <w:rPr>
                <w:b/>
                <w:color w:val="auto"/>
                <w:sz w:val="24"/>
              </w:rPr>
            </w:pPr>
            <w:r>
              <w:rPr>
                <w:b/>
                <w:color w:val="auto"/>
                <w:sz w:val="24"/>
              </w:rPr>
              <w:t>小写</w:t>
            </w:r>
          </w:p>
        </w:tc>
      </w:tr>
      <w:tr w14:paraId="3DF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309DF5C">
            <w:pPr>
              <w:tabs>
                <w:tab w:val="left" w:pos="5580"/>
              </w:tabs>
              <w:jc w:val="center"/>
              <w:rPr>
                <w:color w:val="auto"/>
                <w:sz w:val="24"/>
              </w:rPr>
            </w:pPr>
          </w:p>
        </w:tc>
        <w:tc>
          <w:tcPr>
            <w:tcW w:w="2215" w:type="pct"/>
            <w:vAlign w:val="center"/>
          </w:tcPr>
          <w:p w14:paraId="4063B6FA">
            <w:pPr>
              <w:tabs>
                <w:tab w:val="left" w:pos="5580"/>
              </w:tabs>
              <w:jc w:val="center"/>
              <w:rPr>
                <w:color w:val="auto"/>
                <w:sz w:val="24"/>
              </w:rPr>
            </w:pPr>
          </w:p>
        </w:tc>
        <w:tc>
          <w:tcPr>
            <w:tcW w:w="1188" w:type="pct"/>
            <w:vAlign w:val="center"/>
          </w:tcPr>
          <w:p w14:paraId="20F02410">
            <w:pPr>
              <w:tabs>
                <w:tab w:val="left" w:pos="5580"/>
              </w:tabs>
              <w:jc w:val="center"/>
              <w:rPr>
                <w:color w:val="auto"/>
                <w:sz w:val="24"/>
              </w:rPr>
            </w:pPr>
          </w:p>
        </w:tc>
        <w:tc>
          <w:tcPr>
            <w:tcW w:w="1182" w:type="pct"/>
            <w:vAlign w:val="center"/>
          </w:tcPr>
          <w:p w14:paraId="757799A3">
            <w:pPr>
              <w:tabs>
                <w:tab w:val="left" w:pos="5580"/>
              </w:tabs>
              <w:jc w:val="center"/>
              <w:rPr>
                <w:color w:val="auto"/>
                <w:sz w:val="24"/>
              </w:rPr>
            </w:pPr>
          </w:p>
        </w:tc>
      </w:tr>
    </w:tbl>
    <w:p w14:paraId="5E3FDD9B">
      <w:pPr>
        <w:autoSpaceDE w:val="0"/>
        <w:autoSpaceDN w:val="0"/>
        <w:adjustRightInd w:val="0"/>
        <w:jc w:val="left"/>
        <w:rPr>
          <w:color w:val="auto"/>
          <w:kern w:val="0"/>
          <w:sz w:val="24"/>
        </w:rPr>
      </w:pPr>
    </w:p>
    <w:p w14:paraId="718EE90C">
      <w:pPr>
        <w:autoSpaceDE w:val="0"/>
        <w:autoSpaceDN w:val="0"/>
        <w:adjustRightInd w:val="0"/>
        <w:jc w:val="left"/>
        <w:rPr>
          <w:color w:val="auto"/>
          <w:sz w:val="24"/>
          <w:szCs w:val="20"/>
        </w:rPr>
      </w:pPr>
      <w:r>
        <w:rPr>
          <w:color w:val="auto"/>
          <w:kern w:val="0"/>
          <w:sz w:val="24"/>
        </w:rPr>
        <w:t>注：1</w:t>
      </w:r>
      <w:r>
        <w:rPr>
          <w:color w:val="auto"/>
          <w:sz w:val="24"/>
          <w:szCs w:val="20"/>
        </w:rPr>
        <w:t>.此表中，每包的投标报价应和《投标分项报价表》中的总价相一致。</w:t>
      </w:r>
    </w:p>
    <w:p w14:paraId="37AEBB40">
      <w:pPr>
        <w:tabs>
          <w:tab w:val="left" w:pos="5580"/>
        </w:tabs>
        <w:ind w:firstLine="480" w:firstLineChars="200"/>
        <w:rPr>
          <w:color w:val="auto"/>
          <w:sz w:val="24"/>
          <w:szCs w:val="20"/>
        </w:rPr>
      </w:pPr>
      <w:r>
        <w:rPr>
          <w:color w:val="auto"/>
          <w:sz w:val="24"/>
          <w:szCs w:val="20"/>
        </w:rPr>
        <w:t>2.本表必须按包分别填写。</w:t>
      </w:r>
    </w:p>
    <w:p w14:paraId="343C0757">
      <w:pPr>
        <w:autoSpaceDE w:val="0"/>
        <w:autoSpaceDN w:val="0"/>
        <w:adjustRightInd w:val="0"/>
        <w:snapToGrid w:val="0"/>
        <w:spacing w:before="25" w:after="25" w:line="360" w:lineRule="auto"/>
        <w:rPr>
          <w:color w:val="auto"/>
          <w:sz w:val="24"/>
          <w:lang w:val="zh-CN"/>
        </w:rPr>
      </w:pPr>
    </w:p>
    <w:p w14:paraId="37860600">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3E19521B">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08878380">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5DE5561C">
      <w:pPr>
        <w:widowControl/>
        <w:jc w:val="left"/>
        <w:rPr>
          <w:color w:val="auto"/>
          <w:sz w:val="24"/>
          <w:szCs w:val="20"/>
        </w:rPr>
      </w:pPr>
      <w:bookmarkStart w:id="894" w:name="_Toc195842924"/>
      <w:bookmarkStart w:id="895" w:name="_Toc150774763"/>
      <w:bookmarkStart w:id="896" w:name="_Toc305158827"/>
      <w:bookmarkStart w:id="897" w:name="_Toc305158901"/>
      <w:bookmarkStart w:id="898" w:name="_Toc226337255"/>
      <w:bookmarkStart w:id="899" w:name="_Toc142311060"/>
      <w:bookmarkStart w:id="900" w:name="_Toc264969249"/>
      <w:bookmarkStart w:id="901" w:name="_Toc150480796"/>
      <w:bookmarkStart w:id="902" w:name="_Toc265228397"/>
      <w:bookmarkStart w:id="903" w:name="_Toc226965832"/>
      <w:bookmarkStart w:id="904" w:name="_Toc127151558"/>
      <w:bookmarkStart w:id="905" w:name="_Toc226309803"/>
      <w:bookmarkStart w:id="906" w:name="_Toc226965749"/>
    </w:p>
    <w:p w14:paraId="15BE1351">
      <w:pPr>
        <w:widowControl/>
        <w:jc w:val="left"/>
        <w:rPr>
          <w:color w:val="auto"/>
          <w:sz w:val="24"/>
          <w:szCs w:val="20"/>
        </w:rPr>
      </w:pPr>
    </w:p>
    <w:p w14:paraId="1E89D09D">
      <w:pPr>
        <w:numPr>
          <w:ilvl w:val="0"/>
          <w:numId w:val="21"/>
        </w:numPr>
        <w:tabs>
          <w:tab w:val="left" w:pos="360"/>
        </w:tabs>
        <w:snapToGrid w:val="0"/>
        <w:spacing w:line="360" w:lineRule="auto"/>
        <w:outlineLvl w:val="1"/>
        <w:rPr>
          <w:color w:val="auto"/>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57E55B1">
      <w:pPr>
        <w:numPr>
          <w:ilvl w:val="0"/>
          <w:numId w:val="21"/>
        </w:numPr>
        <w:tabs>
          <w:tab w:val="left" w:pos="360"/>
        </w:tabs>
        <w:snapToGrid w:val="0"/>
        <w:spacing w:line="360" w:lineRule="auto"/>
        <w:outlineLvl w:val="1"/>
        <w:rPr>
          <w:color w:val="auto"/>
          <w:sz w:val="24"/>
          <w:szCs w:val="20"/>
        </w:rPr>
      </w:pPr>
      <w:r>
        <w:rPr>
          <w:color w:val="auto"/>
          <w:sz w:val="24"/>
          <w:szCs w:val="20"/>
        </w:rPr>
        <w:t>投标分项报价表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auto"/>
          <w:sz w:val="24"/>
          <w:szCs w:val="20"/>
        </w:rPr>
        <w:t>（实质性格式）</w:t>
      </w:r>
    </w:p>
    <w:p w14:paraId="49ABEDF9">
      <w:pPr>
        <w:spacing w:line="360" w:lineRule="exact"/>
        <w:jc w:val="center"/>
        <w:rPr>
          <w:color w:val="auto"/>
          <w:sz w:val="36"/>
          <w:szCs w:val="36"/>
        </w:rPr>
      </w:pPr>
    </w:p>
    <w:p w14:paraId="3997DD8B">
      <w:pPr>
        <w:tabs>
          <w:tab w:val="left" w:pos="1800"/>
          <w:tab w:val="left" w:pos="5580"/>
        </w:tabs>
        <w:rPr>
          <w:color w:val="auto"/>
          <w:sz w:val="24"/>
        </w:rPr>
      </w:pPr>
      <w:r>
        <w:rPr>
          <w:color w:val="auto"/>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2CD2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24583F2">
            <w:pPr>
              <w:adjustRightInd w:val="0"/>
              <w:snapToGrid w:val="0"/>
              <w:jc w:val="left"/>
              <w:rPr>
                <w:b/>
                <w:color w:val="auto"/>
                <w:sz w:val="24"/>
              </w:rPr>
            </w:pPr>
            <w:r>
              <w:rPr>
                <w:b/>
                <w:color w:val="auto"/>
                <w:sz w:val="24"/>
              </w:rPr>
              <w:t>序号</w:t>
            </w:r>
          </w:p>
        </w:tc>
        <w:tc>
          <w:tcPr>
            <w:tcW w:w="1605" w:type="pct"/>
            <w:vAlign w:val="center"/>
          </w:tcPr>
          <w:p w14:paraId="6D80CCCE">
            <w:pPr>
              <w:adjustRightInd w:val="0"/>
              <w:snapToGrid w:val="0"/>
              <w:jc w:val="center"/>
              <w:rPr>
                <w:b/>
                <w:color w:val="auto"/>
                <w:sz w:val="24"/>
              </w:rPr>
            </w:pPr>
            <w:r>
              <w:rPr>
                <w:b/>
                <w:color w:val="auto"/>
                <w:sz w:val="24"/>
              </w:rPr>
              <w:t>分项名称</w:t>
            </w:r>
          </w:p>
        </w:tc>
        <w:tc>
          <w:tcPr>
            <w:tcW w:w="736" w:type="pct"/>
            <w:vAlign w:val="center"/>
          </w:tcPr>
          <w:p w14:paraId="2DD2A591">
            <w:pPr>
              <w:adjustRightInd w:val="0"/>
              <w:snapToGrid w:val="0"/>
              <w:jc w:val="center"/>
              <w:rPr>
                <w:b/>
                <w:color w:val="auto"/>
                <w:sz w:val="24"/>
              </w:rPr>
            </w:pPr>
            <w:r>
              <w:rPr>
                <w:b/>
                <w:color w:val="auto"/>
                <w:sz w:val="24"/>
              </w:rPr>
              <w:t>单价（元）</w:t>
            </w:r>
          </w:p>
        </w:tc>
        <w:tc>
          <w:tcPr>
            <w:tcW w:w="659" w:type="pct"/>
            <w:vAlign w:val="center"/>
          </w:tcPr>
          <w:p w14:paraId="6B3164BC">
            <w:pPr>
              <w:adjustRightInd w:val="0"/>
              <w:snapToGrid w:val="0"/>
              <w:jc w:val="center"/>
              <w:rPr>
                <w:b/>
                <w:color w:val="auto"/>
                <w:sz w:val="24"/>
              </w:rPr>
            </w:pPr>
            <w:r>
              <w:rPr>
                <w:b/>
                <w:color w:val="auto"/>
                <w:sz w:val="24"/>
              </w:rPr>
              <w:t>数量</w:t>
            </w:r>
          </w:p>
        </w:tc>
        <w:tc>
          <w:tcPr>
            <w:tcW w:w="735" w:type="pct"/>
            <w:vAlign w:val="center"/>
          </w:tcPr>
          <w:p w14:paraId="5D110629">
            <w:pPr>
              <w:adjustRightInd w:val="0"/>
              <w:snapToGrid w:val="0"/>
              <w:jc w:val="center"/>
              <w:rPr>
                <w:b/>
                <w:color w:val="auto"/>
                <w:sz w:val="24"/>
              </w:rPr>
            </w:pPr>
            <w:r>
              <w:rPr>
                <w:b/>
                <w:color w:val="auto"/>
                <w:sz w:val="24"/>
              </w:rPr>
              <w:t>合价（元）</w:t>
            </w:r>
          </w:p>
        </w:tc>
        <w:tc>
          <w:tcPr>
            <w:tcW w:w="933" w:type="pct"/>
            <w:vAlign w:val="center"/>
          </w:tcPr>
          <w:p w14:paraId="3F203AFD">
            <w:pPr>
              <w:adjustRightInd w:val="0"/>
              <w:snapToGrid w:val="0"/>
              <w:jc w:val="center"/>
              <w:rPr>
                <w:b/>
                <w:color w:val="auto"/>
                <w:sz w:val="24"/>
              </w:rPr>
            </w:pPr>
            <w:r>
              <w:rPr>
                <w:b/>
                <w:color w:val="auto"/>
                <w:sz w:val="24"/>
              </w:rPr>
              <w:t>备注/说明</w:t>
            </w:r>
          </w:p>
        </w:tc>
      </w:tr>
      <w:tr w14:paraId="0642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5BA20A7A">
            <w:pPr>
              <w:adjustRightInd w:val="0"/>
              <w:snapToGrid w:val="0"/>
              <w:jc w:val="center"/>
              <w:rPr>
                <w:color w:val="auto"/>
                <w:sz w:val="24"/>
              </w:rPr>
            </w:pPr>
            <w:r>
              <w:rPr>
                <w:color w:val="auto"/>
                <w:sz w:val="24"/>
              </w:rPr>
              <w:t>1</w:t>
            </w:r>
          </w:p>
        </w:tc>
        <w:tc>
          <w:tcPr>
            <w:tcW w:w="1605" w:type="pct"/>
            <w:vAlign w:val="center"/>
          </w:tcPr>
          <w:p w14:paraId="0E0F9B23">
            <w:pPr>
              <w:adjustRightInd w:val="0"/>
              <w:snapToGrid w:val="0"/>
              <w:jc w:val="left"/>
              <w:rPr>
                <w:color w:val="auto"/>
                <w:sz w:val="24"/>
              </w:rPr>
            </w:pPr>
          </w:p>
        </w:tc>
        <w:tc>
          <w:tcPr>
            <w:tcW w:w="736" w:type="pct"/>
            <w:vAlign w:val="center"/>
          </w:tcPr>
          <w:p w14:paraId="01E339DB">
            <w:pPr>
              <w:adjustRightInd w:val="0"/>
              <w:snapToGrid w:val="0"/>
              <w:jc w:val="left"/>
              <w:rPr>
                <w:color w:val="auto"/>
                <w:sz w:val="24"/>
              </w:rPr>
            </w:pPr>
          </w:p>
        </w:tc>
        <w:tc>
          <w:tcPr>
            <w:tcW w:w="659" w:type="pct"/>
            <w:vAlign w:val="center"/>
          </w:tcPr>
          <w:p w14:paraId="7935D0C1">
            <w:pPr>
              <w:adjustRightInd w:val="0"/>
              <w:snapToGrid w:val="0"/>
              <w:jc w:val="center"/>
              <w:rPr>
                <w:color w:val="auto"/>
                <w:sz w:val="24"/>
              </w:rPr>
            </w:pPr>
          </w:p>
        </w:tc>
        <w:tc>
          <w:tcPr>
            <w:tcW w:w="735" w:type="pct"/>
            <w:vAlign w:val="center"/>
          </w:tcPr>
          <w:p w14:paraId="2CE9FDD6">
            <w:pPr>
              <w:adjustRightInd w:val="0"/>
              <w:snapToGrid w:val="0"/>
              <w:jc w:val="left"/>
              <w:rPr>
                <w:color w:val="auto"/>
                <w:sz w:val="24"/>
              </w:rPr>
            </w:pPr>
          </w:p>
        </w:tc>
        <w:tc>
          <w:tcPr>
            <w:tcW w:w="933" w:type="pct"/>
            <w:vAlign w:val="center"/>
          </w:tcPr>
          <w:p w14:paraId="4416D25D">
            <w:pPr>
              <w:adjustRightInd w:val="0"/>
              <w:snapToGrid w:val="0"/>
              <w:jc w:val="left"/>
              <w:rPr>
                <w:color w:val="auto"/>
                <w:sz w:val="24"/>
              </w:rPr>
            </w:pPr>
          </w:p>
        </w:tc>
      </w:tr>
      <w:tr w14:paraId="5A25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7BB554E">
            <w:pPr>
              <w:adjustRightInd w:val="0"/>
              <w:snapToGrid w:val="0"/>
              <w:jc w:val="center"/>
              <w:rPr>
                <w:color w:val="auto"/>
                <w:sz w:val="24"/>
              </w:rPr>
            </w:pPr>
            <w:r>
              <w:rPr>
                <w:color w:val="auto"/>
                <w:sz w:val="24"/>
              </w:rPr>
              <w:t>2</w:t>
            </w:r>
          </w:p>
        </w:tc>
        <w:tc>
          <w:tcPr>
            <w:tcW w:w="1605" w:type="pct"/>
            <w:vAlign w:val="center"/>
          </w:tcPr>
          <w:p w14:paraId="53E73F61">
            <w:pPr>
              <w:adjustRightInd w:val="0"/>
              <w:snapToGrid w:val="0"/>
              <w:jc w:val="left"/>
              <w:rPr>
                <w:color w:val="auto"/>
                <w:sz w:val="24"/>
              </w:rPr>
            </w:pPr>
          </w:p>
        </w:tc>
        <w:tc>
          <w:tcPr>
            <w:tcW w:w="736" w:type="pct"/>
            <w:vAlign w:val="center"/>
          </w:tcPr>
          <w:p w14:paraId="26CB8E50">
            <w:pPr>
              <w:adjustRightInd w:val="0"/>
              <w:snapToGrid w:val="0"/>
              <w:jc w:val="left"/>
              <w:rPr>
                <w:color w:val="auto"/>
                <w:sz w:val="24"/>
              </w:rPr>
            </w:pPr>
          </w:p>
        </w:tc>
        <w:tc>
          <w:tcPr>
            <w:tcW w:w="659" w:type="pct"/>
            <w:vAlign w:val="center"/>
          </w:tcPr>
          <w:p w14:paraId="5EB5CEBF">
            <w:pPr>
              <w:adjustRightInd w:val="0"/>
              <w:snapToGrid w:val="0"/>
              <w:jc w:val="center"/>
              <w:rPr>
                <w:color w:val="auto"/>
                <w:sz w:val="24"/>
              </w:rPr>
            </w:pPr>
          </w:p>
        </w:tc>
        <w:tc>
          <w:tcPr>
            <w:tcW w:w="735" w:type="pct"/>
            <w:vAlign w:val="center"/>
          </w:tcPr>
          <w:p w14:paraId="5B100124">
            <w:pPr>
              <w:adjustRightInd w:val="0"/>
              <w:snapToGrid w:val="0"/>
              <w:jc w:val="left"/>
              <w:rPr>
                <w:color w:val="auto"/>
                <w:sz w:val="24"/>
              </w:rPr>
            </w:pPr>
          </w:p>
        </w:tc>
        <w:tc>
          <w:tcPr>
            <w:tcW w:w="933" w:type="pct"/>
            <w:vAlign w:val="center"/>
          </w:tcPr>
          <w:p w14:paraId="0D1611F2">
            <w:pPr>
              <w:adjustRightInd w:val="0"/>
              <w:snapToGrid w:val="0"/>
              <w:jc w:val="left"/>
              <w:rPr>
                <w:color w:val="auto"/>
                <w:sz w:val="24"/>
              </w:rPr>
            </w:pPr>
          </w:p>
        </w:tc>
      </w:tr>
      <w:tr w14:paraId="066C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7017F49">
            <w:pPr>
              <w:adjustRightInd w:val="0"/>
              <w:snapToGrid w:val="0"/>
              <w:jc w:val="center"/>
              <w:rPr>
                <w:color w:val="auto"/>
                <w:sz w:val="24"/>
              </w:rPr>
            </w:pPr>
            <w:r>
              <w:rPr>
                <w:color w:val="auto"/>
                <w:sz w:val="24"/>
              </w:rPr>
              <w:t>3</w:t>
            </w:r>
          </w:p>
        </w:tc>
        <w:tc>
          <w:tcPr>
            <w:tcW w:w="1605" w:type="pct"/>
            <w:vAlign w:val="center"/>
          </w:tcPr>
          <w:p w14:paraId="0A87D465">
            <w:pPr>
              <w:adjustRightInd w:val="0"/>
              <w:snapToGrid w:val="0"/>
              <w:jc w:val="left"/>
              <w:rPr>
                <w:color w:val="auto"/>
                <w:sz w:val="24"/>
              </w:rPr>
            </w:pPr>
            <w:r>
              <w:rPr>
                <w:color w:val="auto"/>
                <w:sz w:val="24"/>
              </w:rPr>
              <w:t>…</w:t>
            </w:r>
          </w:p>
        </w:tc>
        <w:tc>
          <w:tcPr>
            <w:tcW w:w="736" w:type="pct"/>
            <w:vAlign w:val="center"/>
          </w:tcPr>
          <w:p w14:paraId="39B48DDE">
            <w:pPr>
              <w:adjustRightInd w:val="0"/>
              <w:snapToGrid w:val="0"/>
              <w:jc w:val="left"/>
              <w:rPr>
                <w:color w:val="auto"/>
                <w:sz w:val="24"/>
              </w:rPr>
            </w:pPr>
          </w:p>
        </w:tc>
        <w:tc>
          <w:tcPr>
            <w:tcW w:w="659" w:type="pct"/>
            <w:vAlign w:val="center"/>
          </w:tcPr>
          <w:p w14:paraId="5DE0360A">
            <w:pPr>
              <w:adjustRightInd w:val="0"/>
              <w:snapToGrid w:val="0"/>
              <w:jc w:val="center"/>
              <w:rPr>
                <w:color w:val="auto"/>
                <w:sz w:val="24"/>
              </w:rPr>
            </w:pPr>
          </w:p>
        </w:tc>
        <w:tc>
          <w:tcPr>
            <w:tcW w:w="735" w:type="pct"/>
            <w:vAlign w:val="center"/>
          </w:tcPr>
          <w:p w14:paraId="17D047A9">
            <w:pPr>
              <w:adjustRightInd w:val="0"/>
              <w:snapToGrid w:val="0"/>
              <w:jc w:val="left"/>
              <w:rPr>
                <w:color w:val="auto"/>
                <w:sz w:val="24"/>
              </w:rPr>
            </w:pPr>
          </w:p>
        </w:tc>
        <w:tc>
          <w:tcPr>
            <w:tcW w:w="933" w:type="pct"/>
            <w:vAlign w:val="center"/>
          </w:tcPr>
          <w:p w14:paraId="43E39C01">
            <w:pPr>
              <w:adjustRightInd w:val="0"/>
              <w:snapToGrid w:val="0"/>
              <w:jc w:val="left"/>
              <w:rPr>
                <w:color w:val="auto"/>
                <w:sz w:val="24"/>
              </w:rPr>
            </w:pPr>
          </w:p>
        </w:tc>
      </w:tr>
      <w:tr w14:paraId="2CC3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53781743">
            <w:pPr>
              <w:adjustRightInd w:val="0"/>
              <w:snapToGrid w:val="0"/>
              <w:jc w:val="right"/>
              <w:rPr>
                <w:color w:val="auto"/>
                <w:sz w:val="24"/>
              </w:rPr>
            </w:pPr>
            <w:r>
              <w:rPr>
                <w:b/>
                <w:color w:val="auto"/>
                <w:sz w:val="24"/>
              </w:rPr>
              <w:t>总价（元）</w:t>
            </w:r>
          </w:p>
        </w:tc>
        <w:tc>
          <w:tcPr>
            <w:tcW w:w="735" w:type="pct"/>
            <w:vAlign w:val="center"/>
          </w:tcPr>
          <w:p w14:paraId="7A2AB9E5">
            <w:pPr>
              <w:adjustRightInd w:val="0"/>
              <w:snapToGrid w:val="0"/>
              <w:jc w:val="left"/>
              <w:rPr>
                <w:color w:val="auto"/>
                <w:sz w:val="24"/>
              </w:rPr>
            </w:pPr>
          </w:p>
        </w:tc>
        <w:tc>
          <w:tcPr>
            <w:tcW w:w="933" w:type="pct"/>
            <w:vAlign w:val="center"/>
          </w:tcPr>
          <w:p w14:paraId="442515C8">
            <w:pPr>
              <w:adjustRightInd w:val="0"/>
              <w:snapToGrid w:val="0"/>
              <w:jc w:val="left"/>
              <w:rPr>
                <w:color w:val="auto"/>
                <w:sz w:val="24"/>
              </w:rPr>
            </w:pPr>
          </w:p>
        </w:tc>
      </w:tr>
    </w:tbl>
    <w:p w14:paraId="6DB87BEB">
      <w:pPr>
        <w:tabs>
          <w:tab w:val="left" w:pos="1800"/>
          <w:tab w:val="left" w:pos="5580"/>
        </w:tabs>
        <w:jc w:val="left"/>
        <w:rPr>
          <w:color w:val="auto"/>
          <w:sz w:val="24"/>
        </w:rPr>
      </w:pPr>
    </w:p>
    <w:p w14:paraId="45B73CA5">
      <w:pPr>
        <w:tabs>
          <w:tab w:val="left" w:pos="1800"/>
          <w:tab w:val="left" w:pos="5580"/>
        </w:tabs>
        <w:jc w:val="left"/>
        <w:rPr>
          <w:color w:val="auto"/>
          <w:sz w:val="24"/>
        </w:rPr>
      </w:pPr>
      <w:r>
        <w:rPr>
          <w:color w:val="auto"/>
          <w:sz w:val="24"/>
        </w:rPr>
        <w:t>注：1.本表应按包分别填写。</w:t>
      </w:r>
    </w:p>
    <w:p w14:paraId="03FFD75E">
      <w:pPr>
        <w:tabs>
          <w:tab w:val="left" w:pos="1800"/>
          <w:tab w:val="left" w:pos="5580"/>
        </w:tabs>
        <w:ind w:firstLine="480" w:firstLineChars="200"/>
        <w:jc w:val="left"/>
        <w:rPr>
          <w:color w:val="auto"/>
          <w:sz w:val="24"/>
        </w:rPr>
      </w:pPr>
      <w:r>
        <w:rPr>
          <w:color w:val="auto"/>
          <w:sz w:val="24"/>
        </w:rPr>
        <w:t>2.如果不提供分项报价将视为没有实质性响应招标文件。</w:t>
      </w:r>
    </w:p>
    <w:p w14:paraId="27B58BD8">
      <w:pPr>
        <w:tabs>
          <w:tab w:val="left" w:pos="1800"/>
          <w:tab w:val="left" w:pos="5580"/>
        </w:tabs>
        <w:ind w:firstLine="480" w:firstLineChars="200"/>
        <w:jc w:val="left"/>
        <w:rPr>
          <w:color w:val="auto"/>
          <w:sz w:val="24"/>
        </w:rPr>
      </w:pPr>
      <w:r>
        <w:rPr>
          <w:color w:val="auto"/>
          <w:sz w:val="24"/>
        </w:rPr>
        <w:t>3.上述各项的详细规格（如有），可另页描述。</w:t>
      </w:r>
    </w:p>
    <w:p w14:paraId="634C57AF">
      <w:pPr>
        <w:tabs>
          <w:tab w:val="left" w:pos="1800"/>
          <w:tab w:val="left" w:pos="5580"/>
        </w:tabs>
        <w:ind w:firstLine="480" w:firstLineChars="200"/>
        <w:jc w:val="left"/>
        <w:rPr>
          <w:color w:val="auto"/>
          <w:sz w:val="24"/>
        </w:rPr>
      </w:pPr>
      <w:r>
        <w:rPr>
          <w:rFonts w:eastAsiaTheme="minorEastAsia"/>
          <w:color w:val="auto"/>
          <w:sz w:val="24"/>
        </w:rPr>
        <w:t>4.制造商规模列应填写</w:t>
      </w:r>
      <w:bookmarkStart w:id="907" w:name="_Hlk168431865"/>
      <w:bookmarkStart w:id="908" w:name="_Hlk168431972"/>
      <w:bookmarkStart w:id="909" w:name="_Hlk144194261"/>
      <w:r>
        <w:rPr>
          <w:rFonts w:hint="eastAsia" w:eastAsiaTheme="minorEastAsia"/>
          <w:color w:val="auto"/>
          <w:sz w:val="24"/>
        </w:rPr>
        <w:t>“大型”、</w:t>
      </w:r>
      <w:bookmarkEnd w:id="907"/>
      <w:r>
        <w:rPr>
          <w:rFonts w:eastAsiaTheme="minorEastAsia"/>
          <w:color w:val="auto"/>
          <w:sz w:val="24"/>
        </w:rPr>
        <w:t>“</w:t>
      </w:r>
      <w:bookmarkEnd w:id="908"/>
      <w:r>
        <w:rPr>
          <w:rFonts w:eastAsiaTheme="minorEastAsia"/>
          <w:color w:val="auto"/>
          <w:sz w:val="24"/>
        </w:rPr>
        <w:t>中型”、“小型”、“微型”或“其他”</w:t>
      </w:r>
      <w:bookmarkEnd w:id="909"/>
      <w:r>
        <w:rPr>
          <w:rFonts w:eastAsiaTheme="minorEastAsia"/>
          <w:color w:val="auto"/>
          <w:sz w:val="24"/>
        </w:rPr>
        <w:t>，且不应与《中小企业声明函》或《拟分包情况说明》中内容矛盾。制造商所属性别请填写“男”</w:t>
      </w:r>
      <w:r>
        <w:rPr>
          <w:rFonts w:hint="eastAsia" w:eastAsiaTheme="minorEastAsia"/>
          <w:color w:val="auto"/>
          <w:sz w:val="24"/>
        </w:rPr>
        <w:t>或</w:t>
      </w:r>
      <w:r>
        <w:rPr>
          <w:rFonts w:eastAsiaTheme="minorEastAsia"/>
          <w:color w:val="auto"/>
          <w:sz w:val="24"/>
        </w:rPr>
        <w:t>“女”，</w:t>
      </w:r>
      <w:r>
        <w:rPr>
          <w:rFonts w:hint="eastAsia"/>
          <w:color w:val="auto"/>
          <w:sz w:val="24"/>
        </w:rPr>
        <w:t xml:space="preserve"> 指拥有制造商5</w:t>
      </w:r>
      <w:r>
        <w:rPr>
          <w:color w:val="auto"/>
          <w:sz w:val="24"/>
        </w:rPr>
        <w:t>1%</w:t>
      </w:r>
      <w:r>
        <w:rPr>
          <w:rFonts w:hint="eastAsia"/>
          <w:color w:val="auto"/>
          <w:sz w:val="24"/>
        </w:rPr>
        <w:t>以上绝对所有权的性别；绝对所有权拥有者可以是一个人，也可以是多人合计计算</w:t>
      </w:r>
      <w:r>
        <w:rPr>
          <w:rFonts w:eastAsiaTheme="minorEastAsia"/>
          <w:color w:val="auto"/>
          <w:sz w:val="24"/>
        </w:rPr>
        <w:t>。外商投资类型请填写“外商单独投资”、“外商部分投资”</w:t>
      </w:r>
      <w:r>
        <w:rPr>
          <w:rFonts w:hint="eastAsia" w:eastAsiaTheme="minorEastAsia"/>
          <w:color w:val="auto"/>
          <w:sz w:val="24"/>
        </w:rPr>
        <w:t>或</w:t>
      </w:r>
      <w:r>
        <w:rPr>
          <w:rFonts w:eastAsiaTheme="minorEastAsia"/>
          <w:color w:val="auto"/>
          <w:sz w:val="24"/>
        </w:rPr>
        <w:t>“内资”。</w:t>
      </w:r>
    </w:p>
    <w:p w14:paraId="465F181B">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24AAF177">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2B30BF81">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3CE7BB61">
      <w:pPr>
        <w:numPr>
          <w:ilvl w:val="0"/>
          <w:numId w:val="21"/>
        </w:numPr>
        <w:tabs>
          <w:tab w:val="left" w:pos="360"/>
        </w:tabs>
        <w:snapToGrid w:val="0"/>
        <w:spacing w:line="360" w:lineRule="auto"/>
        <w:outlineLvl w:val="1"/>
        <w:rPr>
          <w:color w:val="auto"/>
          <w:sz w:val="24"/>
          <w:szCs w:val="20"/>
        </w:rPr>
      </w:pPr>
      <w:bookmarkStart w:id="910" w:name="_Toc305158830"/>
      <w:bookmarkStart w:id="911" w:name="_Toc264969252"/>
      <w:bookmarkStart w:id="912" w:name="_Toc305158904"/>
      <w:bookmarkStart w:id="913" w:name="_Toc226337258"/>
      <w:bookmarkStart w:id="914" w:name="_Toc150480798"/>
      <w:bookmarkStart w:id="915" w:name="_Toc142311062"/>
      <w:bookmarkStart w:id="916" w:name="_Toc265228400"/>
      <w:bookmarkStart w:id="917" w:name="_Toc226965835"/>
      <w:bookmarkStart w:id="918" w:name="_Toc195842927"/>
      <w:bookmarkStart w:id="919" w:name="_Toc226965752"/>
      <w:bookmarkStart w:id="920" w:name="_Toc226309806"/>
      <w:bookmarkStart w:id="921" w:name="_Toc150774765"/>
      <w:bookmarkStart w:id="922" w:name="_Toc127151562"/>
      <w:bookmarkStart w:id="923" w:name="_Toc150774764"/>
      <w:bookmarkStart w:id="924" w:name="_Toc142311061"/>
      <w:bookmarkStart w:id="925" w:name="_Toc226309805"/>
      <w:bookmarkStart w:id="926" w:name="_Toc226965834"/>
      <w:bookmarkStart w:id="927" w:name="_Toc226337257"/>
      <w:bookmarkStart w:id="928" w:name="_Toc264969251"/>
      <w:bookmarkStart w:id="929" w:name="_Toc305158903"/>
      <w:bookmarkStart w:id="930" w:name="_Toc265228399"/>
      <w:bookmarkStart w:id="931" w:name="_Toc226965751"/>
      <w:bookmarkStart w:id="932" w:name="_Toc195842926"/>
      <w:bookmarkStart w:id="933" w:name="_Toc127151561"/>
      <w:bookmarkStart w:id="934" w:name="_Toc305158829"/>
      <w:bookmarkStart w:id="935" w:name="_Toc150480797"/>
      <w:r>
        <w:rPr>
          <w:color w:val="auto"/>
          <w:sz w:val="24"/>
          <w:szCs w:val="20"/>
        </w:rPr>
        <w:br w:type="page"/>
      </w:r>
      <w:r>
        <w:rPr>
          <w:color w:val="auto"/>
          <w:sz w:val="24"/>
          <w:szCs w:val="20"/>
        </w:rPr>
        <w:t>合同条款偏离表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auto"/>
          <w:sz w:val="24"/>
          <w:szCs w:val="20"/>
        </w:rPr>
        <w:t>（实质性格式）</w:t>
      </w:r>
    </w:p>
    <w:p w14:paraId="0B1F95B2">
      <w:pPr>
        <w:spacing w:line="360" w:lineRule="auto"/>
        <w:rPr>
          <w:color w:val="auto"/>
          <w:sz w:val="24"/>
          <w:szCs w:val="20"/>
        </w:rPr>
      </w:pPr>
    </w:p>
    <w:p w14:paraId="04302145">
      <w:pPr>
        <w:tabs>
          <w:tab w:val="left" w:pos="2775"/>
          <w:tab w:val="center" w:pos="4153"/>
        </w:tabs>
        <w:autoSpaceDE w:val="0"/>
        <w:autoSpaceDN w:val="0"/>
        <w:adjustRightInd w:val="0"/>
        <w:spacing w:line="360" w:lineRule="auto"/>
        <w:jc w:val="center"/>
        <w:rPr>
          <w:b/>
          <w:color w:val="auto"/>
          <w:sz w:val="36"/>
          <w:szCs w:val="36"/>
        </w:rPr>
      </w:pPr>
      <w:r>
        <w:rPr>
          <w:b/>
          <w:color w:val="auto"/>
          <w:sz w:val="36"/>
          <w:szCs w:val="36"/>
        </w:rPr>
        <w:t>合同条款偏离表</w:t>
      </w:r>
    </w:p>
    <w:p w14:paraId="0E97F0B0">
      <w:pPr>
        <w:spacing w:line="360" w:lineRule="auto"/>
        <w:rPr>
          <w:color w:val="auto"/>
          <w:sz w:val="24"/>
          <w:szCs w:val="20"/>
        </w:rPr>
      </w:pPr>
    </w:p>
    <w:p w14:paraId="15D209B4">
      <w:pPr>
        <w:tabs>
          <w:tab w:val="left" w:pos="1800"/>
          <w:tab w:val="left" w:pos="5580"/>
        </w:tabs>
        <w:spacing w:line="360" w:lineRule="auto"/>
        <w:ind w:firstLine="360" w:firstLineChars="150"/>
        <w:jc w:val="left"/>
        <w:rPr>
          <w:color w:val="auto"/>
          <w:sz w:val="24"/>
        </w:rPr>
      </w:pPr>
      <w:r>
        <w:rPr>
          <w:color w:val="auto"/>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027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F4F7974">
            <w:pPr>
              <w:adjustRightInd w:val="0"/>
              <w:snapToGrid w:val="0"/>
              <w:jc w:val="center"/>
              <w:rPr>
                <w:color w:val="auto"/>
                <w:sz w:val="24"/>
              </w:rPr>
            </w:pPr>
            <w:bookmarkStart w:id="936" w:name="_Hlk144279231"/>
            <w:r>
              <w:rPr>
                <w:color w:val="auto"/>
                <w:sz w:val="24"/>
              </w:rPr>
              <w:t>序号</w:t>
            </w:r>
          </w:p>
        </w:tc>
        <w:tc>
          <w:tcPr>
            <w:tcW w:w="1646" w:type="dxa"/>
            <w:vAlign w:val="center"/>
          </w:tcPr>
          <w:p w14:paraId="4C2FAFD4">
            <w:pPr>
              <w:adjustRightInd w:val="0"/>
              <w:snapToGrid w:val="0"/>
              <w:jc w:val="center"/>
              <w:rPr>
                <w:color w:val="auto"/>
                <w:sz w:val="24"/>
              </w:rPr>
            </w:pPr>
            <w:r>
              <w:rPr>
                <w:color w:val="auto"/>
                <w:sz w:val="24"/>
                <w:szCs w:val="21"/>
              </w:rPr>
              <w:t>招标文件</w:t>
            </w:r>
            <w:r>
              <w:rPr>
                <w:color w:val="auto"/>
                <w:sz w:val="24"/>
              </w:rPr>
              <w:t>条目号（页码）</w:t>
            </w:r>
          </w:p>
        </w:tc>
        <w:tc>
          <w:tcPr>
            <w:tcW w:w="1688" w:type="dxa"/>
            <w:vAlign w:val="center"/>
          </w:tcPr>
          <w:p w14:paraId="6B372A67">
            <w:pPr>
              <w:adjustRightInd w:val="0"/>
              <w:snapToGrid w:val="0"/>
              <w:jc w:val="center"/>
              <w:rPr>
                <w:color w:val="auto"/>
                <w:sz w:val="24"/>
              </w:rPr>
            </w:pPr>
            <w:r>
              <w:rPr>
                <w:color w:val="auto"/>
                <w:sz w:val="24"/>
                <w:szCs w:val="21"/>
              </w:rPr>
              <w:t>招标文件</w:t>
            </w:r>
            <w:r>
              <w:rPr>
                <w:color w:val="auto"/>
                <w:sz w:val="24"/>
              </w:rPr>
              <w:t>要求</w:t>
            </w:r>
          </w:p>
        </w:tc>
        <w:tc>
          <w:tcPr>
            <w:tcW w:w="1688" w:type="dxa"/>
            <w:vAlign w:val="center"/>
          </w:tcPr>
          <w:p w14:paraId="65269909">
            <w:pPr>
              <w:adjustRightInd w:val="0"/>
              <w:snapToGrid w:val="0"/>
              <w:jc w:val="center"/>
              <w:rPr>
                <w:color w:val="auto"/>
                <w:sz w:val="24"/>
              </w:rPr>
            </w:pPr>
            <w:r>
              <w:rPr>
                <w:color w:val="auto"/>
                <w:sz w:val="24"/>
              </w:rPr>
              <w:t>投标文件内容</w:t>
            </w:r>
          </w:p>
        </w:tc>
        <w:tc>
          <w:tcPr>
            <w:tcW w:w="1925" w:type="dxa"/>
            <w:vAlign w:val="center"/>
          </w:tcPr>
          <w:p w14:paraId="4AC2B033">
            <w:pPr>
              <w:adjustRightInd w:val="0"/>
              <w:snapToGrid w:val="0"/>
              <w:jc w:val="center"/>
              <w:rPr>
                <w:color w:val="auto"/>
                <w:sz w:val="24"/>
              </w:rPr>
            </w:pPr>
            <w:r>
              <w:rPr>
                <w:color w:val="auto"/>
                <w:sz w:val="24"/>
              </w:rPr>
              <w:t>偏离情况</w:t>
            </w:r>
          </w:p>
        </w:tc>
        <w:tc>
          <w:tcPr>
            <w:tcW w:w="1045" w:type="dxa"/>
            <w:vAlign w:val="center"/>
          </w:tcPr>
          <w:p w14:paraId="5D2A7553">
            <w:pPr>
              <w:adjustRightInd w:val="0"/>
              <w:snapToGrid w:val="0"/>
              <w:jc w:val="center"/>
              <w:rPr>
                <w:color w:val="auto"/>
                <w:sz w:val="24"/>
              </w:rPr>
            </w:pPr>
            <w:r>
              <w:rPr>
                <w:color w:val="auto"/>
                <w:sz w:val="24"/>
              </w:rPr>
              <w:t>说明</w:t>
            </w:r>
          </w:p>
        </w:tc>
      </w:tr>
      <w:tr w14:paraId="2F76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317322B">
            <w:pPr>
              <w:adjustRightInd w:val="0"/>
              <w:snapToGrid w:val="0"/>
              <w:jc w:val="left"/>
              <w:rPr>
                <w:bCs/>
                <w:color w:val="auto"/>
                <w:sz w:val="24"/>
              </w:rPr>
            </w:pPr>
            <w:r>
              <w:rPr>
                <w:b/>
                <w:color w:val="auto"/>
                <w:sz w:val="24"/>
              </w:rPr>
              <w:t>对本项目合同条款的偏离情况</w:t>
            </w:r>
            <w:r>
              <w:rPr>
                <w:bCs/>
                <w:color w:val="auto"/>
                <w:sz w:val="24"/>
              </w:rPr>
              <w:t>（应进行选择，未选择</w:t>
            </w:r>
            <w:r>
              <w:rPr>
                <w:b/>
                <w:color w:val="auto"/>
                <w:sz w:val="24"/>
              </w:rPr>
              <w:t>投标无效</w:t>
            </w:r>
            <w:r>
              <w:rPr>
                <w:bCs/>
                <w:color w:val="auto"/>
                <w:sz w:val="24"/>
              </w:rPr>
              <w:t>）：</w:t>
            </w:r>
          </w:p>
          <w:p w14:paraId="53E81C9B">
            <w:pPr>
              <w:adjustRightInd w:val="0"/>
              <w:snapToGrid w:val="0"/>
              <w:jc w:val="left"/>
              <w:rPr>
                <w:color w:val="auto"/>
                <w:sz w:val="24"/>
              </w:rPr>
            </w:pPr>
            <w:r>
              <w:rPr>
                <w:b/>
                <w:color w:val="auto"/>
                <w:sz w:val="24"/>
              </w:rPr>
              <w:t>□无偏离</w:t>
            </w:r>
            <w:r>
              <w:rPr>
                <w:color w:val="auto"/>
                <w:sz w:val="24"/>
              </w:rPr>
              <w:t>（</w:t>
            </w:r>
            <w:r>
              <w:rPr>
                <w:color w:val="auto"/>
                <w:sz w:val="24"/>
                <w:szCs w:val="21"/>
              </w:rPr>
              <w:t>如无偏离，仅选择无偏离即可；</w:t>
            </w:r>
            <w:r>
              <w:rPr>
                <w:bCs/>
                <w:color w:val="auto"/>
                <w:sz w:val="24"/>
              </w:rPr>
              <w:t>无偏离即为</w:t>
            </w:r>
            <w:r>
              <w:rPr>
                <w:color w:val="auto"/>
                <w:sz w:val="24"/>
              </w:rPr>
              <w:t>对合同条款中的所有要求，均视作供应商已对之理解和响应。）</w:t>
            </w:r>
          </w:p>
          <w:p w14:paraId="10780EAA">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则应在本表中对</w:t>
            </w:r>
            <w:r>
              <w:rPr>
                <w:rFonts w:hint="eastAsia"/>
                <w:color w:val="auto"/>
                <w:sz w:val="24"/>
              </w:rPr>
              <w:t>负</w:t>
            </w:r>
            <w:r>
              <w:rPr>
                <w:color w:val="auto"/>
                <w:sz w:val="24"/>
              </w:rPr>
              <w:t>偏离项逐一列明，否则</w:t>
            </w:r>
            <w:r>
              <w:rPr>
                <w:b/>
                <w:bCs/>
                <w:color w:val="auto"/>
                <w:sz w:val="24"/>
              </w:rPr>
              <w:t>投标无效</w:t>
            </w:r>
            <w:r>
              <w:rPr>
                <w:color w:val="auto"/>
                <w:sz w:val="24"/>
              </w:rPr>
              <w:t>；对合同条款中的所有要求，除本表列明的偏离外，均视作供应商已对之理解和响应。）</w:t>
            </w:r>
          </w:p>
        </w:tc>
      </w:tr>
      <w:tr w14:paraId="661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93019A">
            <w:pPr>
              <w:adjustRightInd w:val="0"/>
              <w:snapToGrid w:val="0"/>
              <w:jc w:val="center"/>
              <w:rPr>
                <w:color w:val="auto"/>
                <w:sz w:val="24"/>
              </w:rPr>
            </w:pPr>
          </w:p>
        </w:tc>
        <w:tc>
          <w:tcPr>
            <w:tcW w:w="1646" w:type="dxa"/>
            <w:vAlign w:val="center"/>
          </w:tcPr>
          <w:p w14:paraId="1E85505F">
            <w:pPr>
              <w:adjustRightInd w:val="0"/>
              <w:snapToGrid w:val="0"/>
              <w:jc w:val="center"/>
              <w:rPr>
                <w:color w:val="auto"/>
                <w:sz w:val="24"/>
              </w:rPr>
            </w:pPr>
          </w:p>
        </w:tc>
        <w:tc>
          <w:tcPr>
            <w:tcW w:w="1688" w:type="dxa"/>
            <w:vAlign w:val="center"/>
          </w:tcPr>
          <w:p w14:paraId="6854D463">
            <w:pPr>
              <w:adjustRightInd w:val="0"/>
              <w:snapToGrid w:val="0"/>
              <w:jc w:val="center"/>
              <w:rPr>
                <w:color w:val="auto"/>
                <w:sz w:val="24"/>
              </w:rPr>
            </w:pPr>
          </w:p>
        </w:tc>
        <w:tc>
          <w:tcPr>
            <w:tcW w:w="1688" w:type="dxa"/>
            <w:vAlign w:val="center"/>
          </w:tcPr>
          <w:p w14:paraId="29A3FECC">
            <w:pPr>
              <w:adjustRightInd w:val="0"/>
              <w:snapToGrid w:val="0"/>
              <w:jc w:val="center"/>
              <w:rPr>
                <w:color w:val="auto"/>
                <w:sz w:val="24"/>
              </w:rPr>
            </w:pPr>
          </w:p>
        </w:tc>
        <w:tc>
          <w:tcPr>
            <w:tcW w:w="1925" w:type="dxa"/>
            <w:vAlign w:val="center"/>
          </w:tcPr>
          <w:p w14:paraId="6B02E547">
            <w:pPr>
              <w:adjustRightInd w:val="0"/>
              <w:snapToGrid w:val="0"/>
              <w:jc w:val="center"/>
              <w:rPr>
                <w:color w:val="auto"/>
                <w:sz w:val="24"/>
              </w:rPr>
            </w:pPr>
          </w:p>
        </w:tc>
        <w:tc>
          <w:tcPr>
            <w:tcW w:w="1045" w:type="dxa"/>
            <w:vAlign w:val="center"/>
          </w:tcPr>
          <w:p w14:paraId="7ED1C611">
            <w:pPr>
              <w:adjustRightInd w:val="0"/>
              <w:snapToGrid w:val="0"/>
              <w:jc w:val="center"/>
              <w:rPr>
                <w:color w:val="auto"/>
                <w:sz w:val="24"/>
              </w:rPr>
            </w:pPr>
          </w:p>
        </w:tc>
      </w:tr>
      <w:tr w14:paraId="782A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2C5D89">
            <w:pPr>
              <w:adjustRightInd w:val="0"/>
              <w:snapToGrid w:val="0"/>
              <w:jc w:val="center"/>
              <w:rPr>
                <w:color w:val="auto"/>
                <w:sz w:val="24"/>
              </w:rPr>
            </w:pPr>
          </w:p>
        </w:tc>
        <w:tc>
          <w:tcPr>
            <w:tcW w:w="1646" w:type="dxa"/>
            <w:vAlign w:val="center"/>
          </w:tcPr>
          <w:p w14:paraId="40DA78C4">
            <w:pPr>
              <w:adjustRightInd w:val="0"/>
              <w:snapToGrid w:val="0"/>
              <w:jc w:val="center"/>
              <w:rPr>
                <w:color w:val="auto"/>
                <w:sz w:val="24"/>
              </w:rPr>
            </w:pPr>
          </w:p>
        </w:tc>
        <w:tc>
          <w:tcPr>
            <w:tcW w:w="1688" w:type="dxa"/>
            <w:vAlign w:val="center"/>
          </w:tcPr>
          <w:p w14:paraId="1927F6C7">
            <w:pPr>
              <w:adjustRightInd w:val="0"/>
              <w:snapToGrid w:val="0"/>
              <w:jc w:val="center"/>
              <w:rPr>
                <w:color w:val="auto"/>
                <w:sz w:val="24"/>
              </w:rPr>
            </w:pPr>
          </w:p>
        </w:tc>
        <w:tc>
          <w:tcPr>
            <w:tcW w:w="1688" w:type="dxa"/>
            <w:vAlign w:val="center"/>
          </w:tcPr>
          <w:p w14:paraId="3CA793B7">
            <w:pPr>
              <w:adjustRightInd w:val="0"/>
              <w:snapToGrid w:val="0"/>
              <w:jc w:val="center"/>
              <w:rPr>
                <w:color w:val="auto"/>
                <w:sz w:val="24"/>
              </w:rPr>
            </w:pPr>
          </w:p>
        </w:tc>
        <w:tc>
          <w:tcPr>
            <w:tcW w:w="1925" w:type="dxa"/>
            <w:vAlign w:val="center"/>
          </w:tcPr>
          <w:p w14:paraId="7440D40E">
            <w:pPr>
              <w:adjustRightInd w:val="0"/>
              <w:snapToGrid w:val="0"/>
              <w:jc w:val="center"/>
              <w:rPr>
                <w:color w:val="auto"/>
                <w:sz w:val="24"/>
              </w:rPr>
            </w:pPr>
          </w:p>
        </w:tc>
        <w:tc>
          <w:tcPr>
            <w:tcW w:w="1045" w:type="dxa"/>
            <w:vAlign w:val="center"/>
          </w:tcPr>
          <w:p w14:paraId="305EFF88">
            <w:pPr>
              <w:adjustRightInd w:val="0"/>
              <w:snapToGrid w:val="0"/>
              <w:jc w:val="center"/>
              <w:rPr>
                <w:color w:val="auto"/>
                <w:sz w:val="24"/>
              </w:rPr>
            </w:pPr>
          </w:p>
        </w:tc>
      </w:tr>
      <w:tr w14:paraId="643E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CEDEE87">
            <w:pPr>
              <w:adjustRightInd w:val="0"/>
              <w:snapToGrid w:val="0"/>
              <w:jc w:val="center"/>
              <w:rPr>
                <w:color w:val="auto"/>
                <w:sz w:val="24"/>
              </w:rPr>
            </w:pPr>
          </w:p>
        </w:tc>
        <w:tc>
          <w:tcPr>
            <w:tcW w:w="1646" w:type="dxa"/>
            <w:vAlign w:val="center"/>
          </w:tcPr>
          <w:p w14:paraId="16C09F2D">
            <w:pPr>
              <w:adjustRightInd w:val="0"/>
              <w:snapToGrid w:val="0"/>
              <w:jc w:val="center"/>
              <w:rPr>
                <w:color w:val="auto"/>
                <w:sz w:val="24"/>
              </w:rPr>
            </w:pPr>
          </w:p>
        </w:tc>
        <w:tc>
          <w:tcPr>
            <w:tcW w:w="1688" w:type="dxa"/>
            <w:vAlign w:val="center"/>
          </w:tcPr>
          <w:p w14:paraId="36228F2D">
            <w:pPr>
              <w:adjustRightInd w:val="0"/>
              <w:snapToGrid w:val="0"/>
              <w:jc w:val="center"/>
              <w:rPr>
                <w:color w:val="auto"/>
                <w:sz w:val="24"/>
              </w:rPr>
            </w:pPr>
          </w:p>
        </w:tc>
        <w:tc>
          <w:tcPr>
            <w:tcW w:w="1688" w:type="dxa"/>
            <w:vAlign w:val="center"/>
          </w:tcPr>
          <w:p w14:paraId="6E34D8F1">
            <w:pPr>
              <w:adjustRightInd w:val="0"/>
              <w:snapToGrid w:val="0"/>
              <w:jc w:val="center"/>
              <w:rPr>
                <w:color w:val="auto"/>
                <w:sz w:val="24"/>
              </w:rPr>
            </w:pPr>
          </w:p>
        </w:tc>
        <w:tc>
          <w:tcPr>
            <w:tcW w:w="1925" w:type="dxa"/>
            <w:vAlign w:val="center"/>
          </w:tcPr>
          <w:p w14:paraId="39387FC2">
            <w:pPr>
              <w:adjustRightInd w:val="0"/>
              <w:snapToGrid w:val="0"/>
              <w:jc w:val="center"/>
              <w:rPr>
                <w:color w:val="auto"/>
                <w:sz w:val="24"/>
              </w:rPr>
            </w:pPr>
          </w:p>
        </w:tc>
        <w:tc>
          <w:tcPr>
            <w:tcW w:w="1045" w:type="dxa"/>
            <w:vAlign w:val="center"/>
          </w:tcPr>
          <w:p w14:paraId="72A84F0A">
            <w:pPr>
              <w:adjustRightInd w:val="0"/>
              <w:snapToGrid w:val="0"/>
              <w:jc w:val="center"/>
              <w:rPr>
                <w:color w:val="auto"/>
                <w:sz w:val="24"/>
              </w:rPr>
            </w:pPr>
          </w:p>
        </w:tc>
      </w:tr>
      <w:tr w14:paraId="596D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B0648C">
            <w:pPr>
              <w:adjustRightInd w:val="0"/>
              <w:snapToGrid w:val="0"/>
              <w:jc w:val="center"/>
              <w:rPr>
                <w:color w:val="auto"/>
                <w:sz w:val="24"/>
              </w:rPr>
            </w:pPr>
          </w:p>
        </w:tc>
        <w:tc>
          <w:tcPr>
            <w:tcW w:w="1646" w:type="dxa"/>
            <w:vAlign w:val="center"/>
          </w:tcPr>
          <w:p w14:paraId="33E59808">
            <w:pPr>
              <w:adjustRightInd w:val="0"/>
              <w:snapToGrid w:val="0"/>
              <w:jc w:val="center"/>
              <w:rPr>
                <w:color w:val="auto"/>
                <w:sz w:val="24"/>
              </w:rPr>
            </w:pPr>
          </w:p>
        </w:tc>
        <w:tc>
          <w:tcPr>
            <w:tcW w:w="1688" w:type="dxa"/>
            <w:vAlign w:val="center"/>
          </w:tcPr>
          <w:p w14:paraId="1439F2B0">
            <w:pPr>
              <w:adjustRightInd w:val="0"/>
              <w:snapToGrid w:val="0"/>
              <w:jc w:val="center"/>
              <w:rPr>
                <w:color w:val="auto"/>
                <w:sz w:val="24"/>
              </w:rPr>
            </w:pPr>
          </w:p>
        </w:tc>
        <w:tc>
          <w:tcPr>
            <w:tcW w:w="1688" w:type="dxa"/>
            <w:vAlign w:val="center"/>
          </w:tcPr>
          <w:p w14:paraId="6E415118">
            <w:pPr>
              <w:adjustRightInd w:val="0"/>
              <w:snapToGrid w:val="0"/>
              <w:jc w:val="center"/>
              <w:rPr>
                <w:color w:val="auto"/>
                <w:sz w:val="24"/>
              </w:rPr>
            </w:pPr>
          </w:p>
        </w:tc>
        <w:tc>
          <w:tcPr>
            <w:tcW w:w="1925" w:type="dxa"/>
            <w:vAlign w:val="center"/>
          </w:tcPr>
          <w:p w14:paraId="256D5C32">
            <w:pPr>
              <w:adjustRightInd w:val="0"/>
              <w:snapToGrid w:val="0"/>
              <w:jc w:val="center"/>
              <w:rPr>
                <w:color w:val="auto"/>
                <w:sz w:val="24"/>
              </w:rPr>
            </w:pPr>
          </w:p>
        </w:tc>
        <w:tc>
          <w:tcPr>
            <w:tcW w:w="1045" w:type="dxa"/>
            <w:vAlign w:val="center"/>
          </w:tcPr>
          <w:p w14:paraId="207BE29C">
            <w:pPr>
              <w:adjustRightInd w:val="0"/>
              <w:snapToGrid w:val="0"/>
              <w:jc w:val="center"/>
              <w:rPr>
                <w:color w:val="auto"/>
                <w:sz w:val="24"/>
              </w:rPr>
            </w:pPr>
          </w:p>
        </w:tc>
      </w:tr>
      <w:bookmarkEnd w:id="936"/>
    </w:tbl>
    <w:p w14:paraId="76AB490E">
      <w:pPr>
        <w:tabs>
          <w:tab w:val="left" w:pos="1800"/>
          <w:tab w:val="left" w:pos="5580"/>
        </w:tabs>
        <w:jc w:val="left"/>
        <w:rPr>
          <w:color w:val="auto"/>
          <w:sz w:val="24"/>
        </w:rPr>
      </w:pPr>
    </w:p>
    <w:p w14:paraId="20778CFA">
      <w:pPr>
        <w:tabs>
          <w:tab w:val="left" w:pos="1800"/>
          <w:tab w:val="left" w:pos="5580"/>
        </w:tabs>
        <w:jc w:val="left"/>
        <w:rPr>
          <w:color w:val="auto"/>
          <w:sz w:val="24"/>
        </w:rPr>
      </w:pPr>
      <w:r>
        <w:rPr>
          <w:color w:val="auto"/>
          <w:sz w:val="24"/>
        </w:rPr>
        <w:t>注：“偏离情况”列应据实填写“正偏离”或“负偏离”。</w:t>
      </w:r>
    </w:p>
    <w:p w14:paraId="566D72F0">
      <w:pPr>
        <w:spacing w:line="360" w:lineRule="auto"/>
        <w:rPr>
          <w:color w:val="auto"/>
          <w:sz w:val="24"/>
          <w:szCs w:val="20"/>
        </w:rPr>
      </w:pPr>
    </w:p>
    <w:p w14:paraId="7DB4BBF8">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449D7A7B">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14661435">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9EE22AB">
      <w:pPr>
        <w:numPr>
          <w:ilvl w:val="0"/>
          <w:numId w:val="21"/>
        </w:numPr>
        <w:tabs>
          <w:tab w:val="left" w:pos="360"/>
        </w:tabs>
        <w:snapToGrid w:val="0"/>
        <w:spacing w:line="360" w:lineRule="auto"/>
        <w:outlineLvl w:val="1"/>
        <w:rPr>
          <w:color w:val="auto"/>
          <w:sz w:val="24"/>
          <w:szCs w:val="20"/>
        </w:rPr>
      </w:pPr>
      <w:r>
        <w:rPr>
          <w:color w:val="auto"/>
          <w:sz w:val="24"/>
          <w:szCs w:val="20"/>
        </w:rPr>
        <w:br w:type="page"/>
      </w:r>
      <w:bookmarkEnd w:id="923"/>
      <w:bookmarkEnd w:id="924"/>
      <w:bookmarkEnd w:id="925"/>
      <w:bookmarkEnd w:id="926"/>
      <w:bookmarkEnd w:id="927"/>
      <w:bookmarkEnd w:id="928"/>
      <w:bookmarkEnd w:id="929"/>
      <w:bookmarkEnd w:id="930"/>
      <w:bookmarkEnd w:id="931"/>
      <w:bookmarkEnd w:id="932"/>
      <w:bookmarkEnd w:id="933"/>
      <w:bookmarkEnd w:id="934"/>
      <w:bookmarkEnd w:id="935"/>
      <w:r>
        <w:rPr>
          <w:color w:val="auto"/>
          <w:sz w:val="24"/>
          <w:szCs w:val="20"/>
        </w:rPr>
        <w:t>采购需求偏离表（实质性格式）</w:t>
      </w:r>
    </w:p>
    <w:p w14:paraId="6E1CB320">
      <w:pPr>
        <w:autoSpaceDE w:val="0"/>
        <w:autoSpaceDN w:val="0"/>
        <w:adjustRightInd w:val="0"/>
        <w:spacing w:line="360" w:lineRule="auto"/>
        <w:jc w:val="center"/>
        <w:rPr>
          <w:b/>
          <w:color w:val="auto"/>
          <w:sz w:val="36"/>
          <w:szCs w:val="36"/>
        </w:rPr>
      </w:pPr>
      <w:r>
        <w:rPr>
          <w:b/>
          <w:color w:val="auto"/>
          <w:sz w:val="36"/>
          <w:szCs w:val="36"/>
        </w:rPr>
        <w:t>采购需求偏离表</w:t>
      </w:r>
    </w:p>
    <w:p w14:paraId="43C568DE">
      <w:pPr>
        <w:tabs>
          <w:tab w:val="left" w:pos="1800"/>
          <w:tab w:val="left" w:pos="5580"/>
        </w:tabs>
        <w:spacing w:line="360" w:lineRule="auto"/>
        <w:ind w:firstLine="360" w:firstLineChars="150"/>
        <w:jc w:val="left"/>
        <w:rPr>
          <w:color w:val="auto"/>
          <w:sz w:val="24"/>
          <w:u w:val="single"/>
        </w:rPr>
      </w:pPr>
      <w:r>
        <w:rPr>
          <w:color w:val="auto"/>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35D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60E1412">
            <w:pPr>
              <w:adjustRightInd w:val="0"/>
              <w:snapToGrid w:val="0"/>
              <w:jc w:val="center"/>
              <w:rPr>
                <w:color w:val="auto"/>
                <w:sz w:val="24"/>
              </w:rPr>
            </w:pPr>
            <w:r>
              <w:rPr>
                <w:color w:val="auto"/>
                <w:sz w:val="24"/>
              </w:rPr>
              <w:t>序号</w:t>
            </w:r>
          </w:p>
        </w:tc>
        <w:tc>
          <w:tcPr>
            <w:tcW w:w="1482" w:type="dxa"/>
            <w:vAlign w:val="center"/>
          </w:tcPr>
          <w:p w14:paraId="40FC8852">
            <w:pPr>
              <w:adjustRightInd w:val="0"/>
              <w:snapToGrid w:val="0"/>
              <w:jc w:val="center"/>
              <w:rPr>
                <w:color w:val="auto"/>
                <w:sz w:val="24"/>
              </w:rPr>
            </w:pPr>
            <w:r>
              <w:rPr>
                <w:color w:val="auto"/>
                <w:sz w:val="24"/>
              </w:rPr>
              <w:t>招标文件条目号(页码)</w:t>
            </w:r>
          </w:p>
        </w:tc>
        <w:tc>
          <w:tcPr>
            <w:tcW w:w="2384" w:type="dxa"/>
            <w:vAlign w:val="center"/>
          </w:tcPr>
          <w:p w14:paraId="030FED04">
            <w:pPr>
              <w:adjustRightInd w:val="0"/>
              <w:snapToGrid w:val="0"/>
              <w:jc w:val="center"/>
              <w:rPr>
                <w:color w:val="auto"/>
                <w:sz w:val="24"/>
              </w:rPr>
            </w:pPr>
            <w:r>
              <w:rPr>
                <w:color w:val="auto"/>
                <w:sz w:val="24"/>
              </w:rPr>
              <w:t>招标文件要求</w:t>
            </w:r>
          </w:p>
        </w:tc>
        <w:tc>
          <w:tcPr>
            <w:tcW w:w="2126" w:type="dxa"/>
            <w:vAlign w:val="center"/>
          </w:tcPr>
          <w:p w14:paraId="4BD1AE4C">
            <w:pPr>
              <w:adjustRightInd w:val="0"/>
              <w:snapToGrid w:val="0"/>
              <w:jc w:val="center"/>
              <w:rPr>
                <w:color w:val="auto"/>
                <w:sz w:val="24"/>
              </w:rPr>
            </w:pPr>
            <w:r>
              <w:rPr>
                <w:color w:val="auto"/>
                <w:sz w:val="24"/>
              </w:rPr>
              <w:t>投标响应内容</w:t>
            </w:r>
          </w:p>
        </w:tc>
        <w:tc>
          <w:tcPr>
            <w:tcW w:w="1875" w:type="dxa"/>
            <w:vAlign w:val="center"/>
          </w:tcPr>
          <w:p w14:paraId="3969337D">
            <w:pPr>
              <w:adjustRightInd w:val="0"/>
              <w:snapToGrid w:val="0"/>
              <w:jc w:val="center"/>
              <w:rPr>
                <w:color w:val="auto"/>
                <w:sz w:val="24"/>
              </w:rPr>
            </w:pPr>
            <w:r>
              <w:rPr>
                <w:color w:val="auto"/>
                <w:sz w:val="24"/>
              </w:rPr>
              <w:t>偏离情况</w:t>
            </w:r>
          </w:p>
        </w:tc>
        <w:tc>
          <w:tcPr>
            <w:tcW w:w="1009" w:type="dxa"/>
            <w:vAlign w:val="center"/>
          </w:tcPr>
          <w:p w14:paraId="522A6FF5">
            <w:pPr>
              <w:adjustRightInd w:val="0"/>
              <w:snapToGrid w:val="0"/>
              <w:jc w:val="center"/>
              <w:rPr>
                <w:color w:val="auto"/>
                <w:sz w:val="24"/>
              </w:rPr>
            </w:pPr>
            <w:r>
              <w:rPr>
                <w:color w:val="auto"/>
                <w:sz w:val="24"/>
              </w:rPr>
              <w:t>说明</w:t>
            </w:r>
          </w:p>
        </w:tc>
      </w:tr>
      <w:tr w14:paraId="101A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BF7812">
            <w:pPr>
              <w:adjustRightInd w:val="0"/>
              <w:snapToGrid w:val="0"/>
              <w:jc w:val="center"/>
              <w:rPr>
                <w:color w:val="auto"/>
                <w:sz w:val="24"/>
              </w:rPr>
            </w:pPr>
          </w:p>
        </w:tc>
        <w:tc>
          <w:tcPr>
            <w:tcW w:w="1482" w:type="dxa"/>
            <w:vAlign w:val="center"/>
          </w:tcPr>
          <w:p w14:paraId="3674067D">
            <w:pPr>
              <w:adjustRightInd w:val="0"/>
              <w:snapToGrid w:val="0"/>
              <w:jc w:val="center"/>
              <w:rPr>
                <w:color w:val="auto"/>
                <w:sz w:val="24"/>
              </w:rPr>
            </w:pPr>
          </w:p>
        </w:tc>
        <w:tc>
          <w:tcPr>
            <w:tcW w:w="2384" w:type="dxa"/>
            <w:vAlign w:val="center"/>
          </w:tcPr>
          <w:p w14:paraId="44C17C00">
            <w:pPr>
              <w:adjustRightInd w:val="0"/>
              <w:snapToGrid w:val="0"/>
              <w:jc w:val="center"/>
              <w:rPr>
                <w:color w:val="auto"/>
                <w:sz w:val="24"/>
              </w:rPr>
            </w:pPr>
          </w:p>
        </w:tc>
        <w:tc>
          <w:tcPr>
            <w:tcW w:w="2126" w:type="dxa"/>
            <w:vAlign w:val="center"/>
          </w:tcPr>
          <w:p w14:paraId="6DD87B4A">
            <w:pPr>
              <w:adjustRightInd w:val="0"/>
              <w:snapToGrid w:val="0"/>
              <w:jc w:val="center"/>
              <w:rPr>
                <w:color w:val="auto"/>
                <w:sz w:val="24"/>
              </w:rPr>
            </w:pPr>
          </w:p>
        </w:tc>
        <w:tc>
          <w:tcPr>
            <w:tcW w:w="1875" w:type="dxa"/>
            <w:vAlign w:val="center"/>
          </w:tcPr>
          <w:p w14:paraId="5C680D31">
            <w:pPr>
              <w:adjustRightInd w:val="0"/>
              <w:snapToGrid w:val="0"/>
              <w:jc w:val="center"/>
              <w:rPr>
                <w:color w:val="auto"/>
                <w:sz w:val="24"/>
              </w:rPr>
            </w:pPr>
          </w:p>
        </w:tc>
        <w:tc>
          <w:tcPr>
            <w:tcW w:w="1009" w:type="dxa"/>
            <w:vAlign w:val="center"/>
          </w:tcPr>
          <w:p w14:paraId="286EB1B0">
            <w:pPr>
              <w:adjustRightInd w:val="0"/>
              <w:snapToGrid w:val="0"/>
              <w:jc w:val="center"/>
              <w:rPr>
                <w:color w:val="auto"/>
                <w:sz w:val="24"/>
              </w:rPr>
            </w:pPr>
          </w:p>
        </w:tc>
      </w:tr>
      <w:tr w14:paraId="3B8B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E4E991">
            <w:pPr>
              <w:adjustRightInd w:val="0"/>
              <w:snapToGrid w:val="0"/>
              <w:jc w:val="center"/>
              <w:rPr>
                <w:color w:val="auto"/>
                <w:sz w:val="24"/>
              </w:rPr>
            </w:pPr>
          </w:p>
        </w:tc>
        <w:tc>
          <w:tcPr>
            <w:tcW w:w="1482" w:type="dxa"/>
            <w:vAlign w:val="center"/>
          </w:tcPr>
          <w:p w14:paraId="4282AFAA">
            <w:pPr>
              <w:adjustRightInd w:val="0"/>
              <w:snapToGrid w:val="0"/>
              <w:jc w:val="center"/>
              <w:rPr>
                <w:color w:val="auto"/>
                <w:sz w:val="24"/>
              </w:rPr>
            </w:pPr>
          </w:p>
        </w:tc>
        <w:tc>
          <w:tcPr>
            <w:tcW w:w="2384" w:type="dxa"/>
            <w:vAlign w:val="center"/>
          </w:tcPr>
          <w:p w14:paraId="6BDCC05C">
            <w:pPr>
              <w:adjustRightInd w:val="0"/>
              <w:snapToGrid w:val="0"/>
              <w:jc w:val="center"/>
              <w:rPr>
                <w:color w:val="auto"/>
                <w:sz w:val="24"/>
              </w:rPr>
            </w:pPr>
          </w:p>
        </w:tc>
        <w:tc>
          <w:tcPr>
            <w:tcW w:w="2126" w:type="dxa"/>
            <w:vAlign w:val="center"/>
          </w:tcPr>
          <w:p w14:paraId="213452C5">
            <w:pPr>
              <w:adjustRightInd w:val="0"/>
              <w:snapToGrid w:val="0"/>
              <w:jc w:val="center"/>
              <w:rPr>
                <w:color w:val="auto"/>
                <w:sz w:val="24"/>
              </w:rPr>
            </w:pPr>
          </w:p>
        </w:tc>
        <w:tc>
          <w:tcPr>
            <w:tcW w:w="1875" w:type="dxa"/>
            <w:vAlign w:val="center"/>
          </w:tcPr>
          <w:p w14:paraId="2FC8ED98">
            <w:pPr>
              <w:adjustRightInd w:val="0"/>
              <w:snapToGrid w:val="0"/>
              <w:jc w:val="center"/>
              <w:rPr>
                <w:color w:val="auto"/>
                <w:sz w:val="24"/>
              </w:rPr>
            </w:pPr>
          </w:p>
        </w:tc>
        <w:tc>
          <w:tcPr>
            <w:tcW w:w="1009" w:type="dxa"/>
            <w:vAlign w:val="center"/>
          </w:tcPr>
          <w:p w14:paraId="31D089E2">
            <w:pPr>
              <w:adjustRightInd w:val="0"/>
              <w:snapToGrid w:val="0"/>
              <w:jc w:val="center"/>
              <w:rPr>
                <w:color w:val="auto"/>
                <w:sz w:val="24"/>
              </w:rPr>
            </w:pPr>
          </w:p>
        </w:tc>
      </w:tr>
      <w:tr w14:paraId="773B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78E4CB">
            <w:pPr>
              <w:adjustRightInd w:val="0"/>
              <w:snapToGrid w:val="0"/>
              <w:jc w:val="center"/>
              <w:rPr>
                <w:color w:val="auto"/>
                <w:sz w:val="24"/>
              </w:rPr>
            </w:pPr>
          </w:p>
        </w:tc>
        <w:tc>
          <w:tcPr>
            <w:tcW w:w="1482" w:type="dxa"/>
            <w:vAlign w:val="center"/>
          </w:tcPr>
          <w:p w14:paraId="2825D38F">
            <w:pPr>
              <w:adjustRightInd w:val="0"/>
              <w:snapToGrid w:val="0"/>
              <w:jc w:val="center"/>
              <w:rPr>
                <w:color w:val="auto"/>
                <w:sz w:val="24"/>
              </w:rPr>
            </w:pPr>
          </w:p>
        </w:tc>
        <w:tc>
          <w:tcPr>
            <w:tcW w:w="2384" w:type="dxa"/>
            <w:vAlign w:val="center"/>
          </w:tcPr>
          <w:p w14:paraId="5DF154C8">
            <w:pPr>
              <w:adjustRightInd w:val="0"/>
              <w:snapToGrid w:val="0"/>
              <w:jc w:val="center"/>
              <w:rPr>
                <w:color w:val="auto"/>
                <w:sz w:val="24"/>
              </w:rPr>
            </w:pPr>
          </w:p>
        </w:tc>
        <w:tc>
          <w:tcPr>
            <w:tcW w:w="2126" w:type="dxa"/>
            <w:vAlign w:val="center"/>
          </w:tcPr>
          <w:p w14:paraId="79C7A726">
            <w:pPr>
              <w:adjustRightInd w:val="0"/>
              <w:snapToGrid w:val="0"/>
              <w:jc w:val="center"/>
              <w:rPr>
                <w:color w:val="auto"/>
                <w:sz w:val="24"/>
              </w:rPr>
            </w:pPr>
          </w:p>
        </w:tc>
        <w:tc>
          <w:tcPr>
            <w:tcW w:w="1875" w:type="dxa"/>
            <w:vAlign w:val="center"/>
          </w:tcPr>
          <w:p w14:paraId="1ACC8A4C">
            <w:pPr>
              <w:adjustRightInd w:val="0"/>
              <w:snapToGrid w:val="0"/>
              <w:jc w:val="center"/>
              <w:rPr>
                <w:color w:val="auto"/>
                <w:sz w:val="24"/>
              </w:rPr>
            </w:pPr>
          </w:p>
        </w:tc>
        <w:tc>
          <w:tcPr>
            <w:tcW w:w="1009" w:type="dxa"/>
            <w:vAlign w:val="center"/>
          </w:tcPr>
          <w:p w14:paraId="4706827A">
            <w:pPr>
              <w:adjustRightInd w:val="0"/>
              <w:snapToGrid w:val="0"/>
              <w:jc w:val="center"/>
              <w:rPr>
                <w:color w:val="auto"/>
                <w:sz w:val="24"/>
              </w:rPr>
            </w:pPr>
          </w:p>
        </w:tc>
      </w:tr>
      <w:tr w14:paraId="119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CB4BFC">
            <w:pPr>
              <w:adjustRightInd w:val="0"/>
              <w:snapToGrid w:val="0"/>
              <w:jc w:val="center"/>
              <w:rPr>
                <w:color w:val="auto"/>
                <w:sz w:val="24"/>
              </w:rPr>
            </w:pPr>
          </w:p>
        </w:tc>
        <w:tc>
          <w:tcPr>
            <w:tcW w:w="1482" w:type="dxa"/>
            <w:vAlign w:val="center"/>
          </w:tcPr>
          <w:p w14:paraId="1DDC8E82">
            <w:pPr>
              <w:adjustRightInd w:val="0"/>
              <w:snapToGrid w:val="0"/>
              <w:jc w:val="center"/>
              <w:rPr>
                <w:color w:val="auto"/>
                <w:sz w:val="24"/>
              </w:rPr>
            </w:pPr>
          </w:p>
        </w:tc>
        <w:tc>
          <w:tcPr>
            <w:tcW w:w="2384" w:type="dxa"/>
            <w:vAlign w:val="center"/>
          </w:tcPr>
          <w:p w14:paraId="4007D4C1">
            <w:pPr>
              <w:adjustRightInd w:val="0"/>
              <w:snapToGrid w:val="0"/>
              <w:jc w:val="center"/>
              <w:rPr>
                <w:color w:val="auto"/>
                <w:sz w:val="24"/>
              </w:rPr>
            </w:pPr>
          </w:p>
        </w:tc>
        <w:tc>
          <w:tcPr>
            <w:tcW w:w="2126" w:type="dxa"/>
            <w:vAlign w:val="center"/>
          </w:tcPr>
          <w:p w14:paraId="2926D635">
            <w:pPr>
              <w:adjustRightInd w:val="0"/>
              <w:snapToGrid w:val="0"/>
              <w:jc w:val="center"/>
              <w:rPr>
                <w:color w:val="auto"/>
                <w:sz w:val="24"/>
              </w:rPr>
            </w:pPr>
          </w:p>
        </w:tc>
        <w:tc>
          <w:tcPr>
            <w:tcW w:w="1875" w:type="dxa"/>
            <w:vAlign w:val="center"/>
          </w:tcPr>
          <w:p w14:paraId="7806D6E8">
            <w:pPr>
              <w:adjustRightInd w:val="0"/>
              <w:snapToGrid w:val="0"/>
              <w:jc w:val="center"/>
              <w:rPr>
                <w:color w:val="auto"/>
                <w:sz w:val="24"/>
              </w:rPr>
            </w:pPr>
          </w:p>
        </w:tc>
        <w:tc>
          <w:tcPr>
            <w:tcW w:w="1009" w:type="dxa"/>
            <w:vAlign w:val="center"/>
          </w:tcPr>
          <w:p w14:paraId="6738C699">
            <w:pPr>
              <w:adjustRightInd w:val="0"/>
              <w:snapToGrid w:val="0"/>
              <w:jc w:val="center"/>
              <w:rPr>
                <w:color w:val="auto"/>
                <w:sz w:val="24"/>
              </w:rPr>
            </w:pPr>
          </w:p>
        </w:tc>
      </w:tr>
      <w:tr w14:paraId="2F96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9EB135">
            <w:pPr>
              <w:adjustRightInd w:val="0"/>
              <w:snapToGrid w:val="0"/>
              <w:jc w:val="center"/>
              <w:rPr>
                <w:color w:val="auto"/>
                <w:sz w:val="24"/>
              </w:rPr>
            </w:pPr>
          </w:p>
        </w:tc>
        <w:tc>
          <w:tcPr>
            <w:tcW w:w="1482" w:type="dxa"/>
            <w:vAlign w:val="center"/>
          </w:tcPr>
          <w:p w14:paraId="06F7A410">
            <w:pPr>
              <w:adjustRightInd w:val="0"/>
              <w:snapToGrid w:val="0"/>
              <w:jc w:val="center"/>
              <w:rPr>
                <w:color w:val="auto"/>
                <w:sz w:val="24"/>
              </w:rPr>
            </w:pPr>
          </w:p>
        </w:tc>
        <w:tc>
          <w:tcPr>
            <w:tcW w:w="2384" w:type="dxa"/>
            <w:vAlign w:val="center"/>
          </w:tcPr>
          <w:p w14:paraId="237BC231">
            <w:pPr>
              <w:adjustRightInd w:val="0"/>
              <w:snapToGrid w:val="0"/>
              <w:jc w:val="center"/>
              <w:rPr>
                <w:color w:val="auto"/>
                <w:sz w:val="24"/>
              </w:rPr>
            </w:pPr>
          </w:p>
        </w:tc>
        <w:tc>
          <w:tcPr>
            <w:tcW w:w="2126" w:type="dxa"/>
            <w:vAlign w:val="center"/>
          </w:tcPr>
          <w:p w14:paraId="73A28168">
            <w:pPr>
              <w:adjustRightInd w:val="0"/>
              <w:snapToGrid w:val="0"/>
              <w:jc w:val="center"/>
              <w:rPr>
                <w:color w:val="auto"/>
                <w:sz w:val="24"/>
              </w:rPr>
            </w:pPr>
          </w:p>
        </w:tc>
        <w:tc>
          <w:tcPr>
            <w:tcW w:w="1875" w:type="dxa"/>
            <w:vAlign w:val="center"/>
          </w:tcPr>
          <w:p w14:paraId="3417B7DD">
            <w:pPr>
              <w:adjustRightInd w:val="0"/>
              <w:snapToGrid w:val="0"/>
              <w:jc w:val="center"/>
              <w:rPr>
                <w:color w:val="auto"/>
                <w:sz w:val="24"/>
              </w:rPr>
            </w:pPr>
          </w:p>
        </w:tc>
        <w:tc>
          <w:tcPr>
            <w:tcW w:w="1009" w:type="dxa"/>
            <w:vAlign w:val="center"/>
          </w:tcPr>
          <w:p w14:paraId="3D02972A">
            <w:pPr>
              <w:adjustRightInd w:val="0"/>
              <w:snapToGrid w:val="0"/>
              <w:jc w:val="center"/>
              <w:rPr>
                <w:color w:val="auto"/>
                <w:sz w:val="24"/>
              </w:rPr>
            </w:pPr>
          </w:p>
        </w:tc>
      </w:tr>
      <w:tr w14:paraId="4A2D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4B13D2">
            <w:pPr>
              <w:adjustRightInd w:val="0"/>
              <w:snapToGrid w:val="0"/>
              <w:jc w:val="center"/>
              <w:rPr>
                <w:color w:val="auto"/>
                <w:sz w:val="24"/>
              </w:rPr>
            </w:pPr>
          </w:p>
        </w:tc>
        <w:tc>
          <w:tcPr>
            <w:tcW w:w="1482" w:type="dxa"/>
            <w:vAlign w:val="center"/>
          </w:tcPr>
          <w:p w14:paraId="544218F8">
            <w:pPr>
              <w:adjustRightInd w:val="0"/>
              <w:snapToGrid w:val="0"/>
              <w:jc w:val="center"/>
              <w:rPr>
                <w:color w:val="auto"/>
                <w:sz w:val="24"/>
              </w:rPr>
            </w:pPr>
          </w:p>
        </w:tc>
        <w:tc>
          <w:tcPr>
            <w:tcW w:w="2384" w:type="dxa"/>
            <w:vAlign w:val="center"/>
          </w:tcPr>
          <w:p w14:paraId="031D39E7">
            <w:pPr>
              <w:adjustRightInd w:val="0"/>
              <w:snapToGrid w:val="0"/>
              <w:jc w:val="center"/>
              <w:rPr>
                <w:color w:val="auto"/>
                <w:sz w:val="24"/>
              </w:rPr>
            </w:pPr>
          </w:p>
        </w:tc>
        <w:tc>
          <w:tcPr>
            <w:tcW w:w="2126" w:type="dxa"/>
            <w:vAlign w:val="center"/>
          </w:tcPr>
          <w:p w14:paraId="1D25FECD">
            <w:pPr>
              <w:adjustRightInd w:val="0"/>
              <w:snapToGrid w:val="0"/>
              <w:jc w:val="center"/>
              <w:rPr>
                <w:color w:val="auto"/>
                <w:sz w:val="24"/>
              </w:rPr>
            </w:pPr>
          </w:p>
        </w:tc>
        <w:tc>
          <w:tcPr>
            <w:tcW w:w="1875" w:type="dxa"/>
            <w:vAlign w:val="center"/>
          </w:tcPr>
          <w:p w14:paraId="75ACB513">
            <w:pPr>
              <w:adjustRightInd w:val="0"/>
              <w:snapToGrid w:val="0"/>
              <w:jc w:val="center"/>
              <w:rPr>
                <w:color w:val="auto"/>
                <w:sz w:val="24"/>
              </w:rPr>
            </w:pPr>
          </w:p>
        </w:tc>
        <w:tc>
          <w:tcPr>
            <w:tcW w:w="1009" w:type="dxa"/>
            <w:vAlign w:val="center"/>
          </w:tcPr>
          <w:p w14:paraId="2A0E4B52">
            <w:pPr>
              <w:adjustRightInd w:val="0"/>
              <w:snapToGrid w:val="0"/>
              <w:jc w:val="center"/>
              <w:rPr>
                <w:color w:val="auto"/>
                <w:sz w:val="24"/>
              </w:rPr>
            </w:pPr>
          </w:p>
        </w:tc>
      </w:tr>
    </w:tbl>
    <w:p w14:paraId="6C1743E4">
      <w:pPr>
        <w:tabs>
          <w:tab w:val="left" w:pos="1800"/>
          <w:tab w:val="left" w:pos="5580"/>
        </w:tabs>
        <w:spacing w:line="360" w:lineRule="auto"/>
        <w:ind w:firstLine="360" w:firstLineChars="150"/>
        <w:jc w:val="left"/>
        <w:rPr>
          <w:color w:val="auto"/>
          <w:sz w:val="24"/>
          <w:u w:val="single"/>
        </w:rPr>
      </w:pPr>
    </w:p>
    <w:p w14:paraId="41676350">
      <w:pPr>
        <w:tabs>
          <w:tab w:val="left" w:pos="1800"/>
          <w:tab w:val="left" w:pos="5580"/>
        </w:tabs>
        <w:spacing w:line="360" w:lineRule="auto"/>
        <w:ind w:firstLine="360" w:firstLineChars="150"/>
        <w:jc w:val="left"/>
        <w:rPr>
          <w:color w:val="auto"/>
          <w:sz w:val="24"/>
          <w:u w:val="single"/>
        </w:rPr>
      </w:pPr>
    </w:p>
    <w:p w14:paraId="01B92FCD">
      <w:pPr>
        <w:tabs>
          <w:tab w:val="left" w:pos="1800"/>
          <w:tab w:val="left" w:pos="5580"/>
        </w:tabs>
        <w:jc w:val="left"/>
        <w:rPr>
          <w:color w:val="auto"/>
          <w:sz w:val="24"/>
        </w:rPr>
      </w:pPr>
      <w:r>
        <w:rPr>
          <w:color w:val="auto"/>
          <w:sz w:val="24"/>
        </w:rPr>
        <w:t>注：</w:t>
      </w:r>
    </w:p>
    <w:p w14:paraId="0DEC7681">
      <w:pPr>
        <w:tabs>
          <w:tab w:val="left" w:pos="1800"/>
          <w:tab w:val="left" w:pos="5580"/>
        </w:tabs>
        <w:jc w:val="left"/>
        <w:rPr>
          <w:color w:val="auto"/>
          <w:sz w:val="24"/>
        </w:rPr>
      </w:pPr>
      <w:r>
        <w:rPr>
          <w:color w:val="auto"/>
          <w:sz w:val="24"/>
        </w:rPr>
        <w:t>1. 对招标文件中的所有商务、技术要求，除本表所列明的所有偏离外，均视作供应商已对之理解和响应。此表中若无任何文字说明，内容为空白的，</w:t>
      </w:r>
      <w:r>
        <w:rPr>
          <w:b/>
          <w:color w:val="auto"/>
          <w:sz w:val="24"/>
        </w:rPr>
        <w:t>投标无效。</w:t>
      </w:r>
    </w:p>
    <w:p w14:paraId="4E161B3B">
      <w:pPr>
        <w:tabs>
          <w:tab w:val="left" w:pos="1800"/>
          <w:tab w:val="left" w:pos="5580"/>
        </w:tabs>
        <w:jc w:val="left"/>
        <w:rPr>
          <w:color w:val="auto"/>
          <w:sz w:val="24"/>
        </w:rPr>
      </w:pPr>
      <w:r>
        <w:rPr>
          <w:color w:val="auto"/>
          <w:sz w:val="24"/>
        </w:rPr>
        <w:t>2.“偏离情况”列应据实填写“无偏离”、“正偏离”或“负偏离”。</w:t>
      </w:r>
    </w:p>
    <w:p w14:paraId="290BD018">
      <w:pPr>
        <w:tabs>
          <w:tab w:val="left" w:pos="1800"/>
          <w:tab w:val="left" w:pos="5580"/>
        </w:tabs>
        <w:jc w:val="left"/>
        <w:rPr>
          <w:color w:val="auto"/>
          <w:sz w:val="24"/>
        </w:rPr>
      </w:pPr>
    </w:p>
    <w:p w14:paraId="0AEFD3E4">
      <w:pPr>
        <w:tabs>
          <w:tab w:val="left" w:pos="1800"/>
          <w:tab w:val="left" w:pos="5580"/>
        </w:tabs>
        <w:jc w:val="left"/>
        <w:rPr>
          <w:color w:val="auto"/>
          <w:sz w:val="24"/>
        </w:rPr>
      </w:pPr>
    </w:p>
    <w:p w14:paraId="19984411">
      <w:pPr>
        <w:rPr>
          <w:color w:val="auto"/>
          <w:sz w:val="24"/>
          <w:szCs w:val="20"/>
        </w:rPr>
      </w:pPr>
    </w:p>
    <w:p w14:paraId="0E6F6B3F">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10633756">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1897D733">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748E97D">
      <w:pPr>
        <w:widowControl/>
        <w:jc w:val="left"/>
        <w:rPr>
          <w:color w:val="auto"/>
          <w:sz w:val="24"/>
          <w:szCs w:val="20"/>
        </w:rPr>
      </w:pPr>
      <w:r>
        <w:rPr>
          <w:color w:val="auto"/>
          <w:sz w:val="24"/>
          <w:szCs w:val="20"/>
        </w:rPr>
        <w:br w:type="page"/>
      </w:r>
    </w:p>
    <w:p w14:paraId="3D711AE3">
      <w:pPr>
        <w:numPr>
          <w:ilvl w:val="0"/>
          <w:numId w:val="0"/>
        </w:numPr>
        <w:tabs>
          <w:tab w:val="left" w:pos="360"/>
        </w:tabs>
        <w:snapToGrid w:val="0"/>
        <w:spacing w:line="360" w:lineRule="auto"/>
        <w:ind w:leftChars="0"/>
        <w:outlineLvl w:val="1"/>
        <w:rPr>
          <w:color w:val="auto"/>
          <w:sz w:val="24"/>
          <w:szCs w:val="20"/>
        </w:rPr>
      </w:pPr>
      <w:r>
        <w:rPr>
          <w:rFonts w:hint="eastAsia"/>
          <w:color w:val="auto"/>
          <w:sz w:val="24"/>
          <w:szCs w:val="20"/>
          <w:lang w:val="en-US" w:eastAsia="zh-CN"/>
        </w:rPr>
        <w:t>7</w:t>
      </w:r>
      <w:r>
        <w:rPr>
          <w:color w:val="auto"/>
          <w:sz w:val="24"/>
          <w:szCs w:val="20"/>
        </w:rPr>
        <w:t>中小企业证明文件</w:t>
      </w:r>
    </w:p>
    <w:p w14:paraId="3EAC6C97">
      <w:pPr>
        <w:tabs>
          <w:tab w:val="left" w:pos="5580"/>
        </w:tabs>
        <w:spacing w:line="360" w:lineRule="auto"/>
        <w:rPr>
          <w:color w:val="auto"/>
          <w:sz w:val="24"/>
        </w:rPr>
      </w:pPr>
      <w:r>
        <w:rPr>
          <w:color w:val="auto"/>
          <w:sz w:val="24"/>
        </w:rPr>
        <w:t>说明：</w:t>
      </w:r>
    </w:p>
    <w:p w14:paraId="314E3074">
      <w:pPr>
        <w:tabs>
          <w:tab w:val="left" w:pos="5580"/>
        </w:tabs>
        <w:spacing w:line="360" w:lineRule="auto"/>
        <w:rPr>
          <w:color w:val="auto"/>
          <w:sz w:val="24"/>
        </w:rPr>
      </w:pPr>
      <w:r>
        <w:rPr>
          <w:color w:val="auto"/>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E5AE03E">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6816505">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4794D8E0">
      <w:pPr>
        <w:tabs>
          <w:tab w:val="left" w:pos="5580"/>
        </w:tabs>
        <w:spacing w:line="360" w:lineRule="auto"/>
        <w:rPr>
          <w:color w:val="auto"/>
          <w:sz w:val="24"/>
        </w:rPr>
      </w:pPr>
      <w:r>
        <w:rPr>
          <w:color w:val="auto"/>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auto"/>
          <w:sz w:val="24"/>
        </w:rPr>
        <w:t>及《金融业企业划型标准规定》（银发〔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4C838C9A">
      <w:pPr>
        <w:widowControl/>
        <w:jc w:val="left"/>
        <w:rPr>
          <w:b/>
          <w:bCs/>
          <w:color w:val="auto"/>
          <w:sz w:val="24"/>
        </w:rPr>
      </w:pPr>
      <w:r>
        <w:rPr>
          <w:b/>
          <w:bCs/>
          <w:color w:val="auto"/>
          <w:sz w:val="24"/>
        </w:rPr>
        <w:br w:type="page"/>
      </w:r>
    </w:p>
    <w:p w14:paraId="7BCA4022">
      <w:pPr>
        <w:spacing w:before="240" w:beforeLines="100" w:after="240" w:afterLines="100" w:line="360" w:lineRule="auto"/>
        <w:jc w:val="center"/>
        <w:rPr>
          <w:b/>
          <w:bCs/>
          <w:color w:val="auto"/>
          <w:sz w:val="36"/>
          <w:szCs w:val="36"/>
        </w:rPr>
      </w:pPr>
      <w:r>
        <w:rPr>
          <w:b/>
          <w:bCs/>
          <w:color w:val="auto"/>
          <w:sz w:val="36"/>
          <w:szCs w:val="36"/>
        </w:rPr>
        <w:t>中小企业声明函（工程、服务）格式</w:t>
      </w:r>
    </w:p>
    <w:p w14:paraId="537E15F1">
      <w:pPr>
        <w:autoSpaceDE w:val="0"/>
        <w:autoSpaceDN w:val="0"/>
        <w:spacing w:line="360" w:lineRule="auto"/>
        <w:ind w:left="220" w:right="415" w:firstLine="640"/>
        <w:jc w:val="left"/>
        <w:rPr>
          <w:color w:val="auto"/>
          <w:kern w:val="0"/>
          <w:sz w:val="24"/>
        </w:rPr>
      </w:pPr>
      <w:r>
        <w:rPr>
          <w:color w:val="auto"/>
          <w:kern w:val="0"/>
          <w:sz w:val="24"/>
        </w:rPr>
        <w:t>本公司（联合体）郑重声明，根据《政府采购促进中小企业发展管理办法》（财库﹝2020﹞46号）的规定，本公司（联合体）参加</w:t>
      </w:r>
      <w:r>
        <w:rPr>
          <w:i/>
          <w:color w:val="auto"/>
          <w:kern w:val="0"/>
          <w:sz w:val="24"/>
          <w:u w:val="single"/>
        </w:rPr>
        <w:t>（单位名称）</w:t>
      </w:r>
      <w:r>
        <w:rPr>
          <w:color w:val="auto"/>
          <w:kern w:val="0"/>
          <w:sz w:val="24"/>
        </w:rPr>
        <w:t>的</w:t>
      </w:r>
      <w:r>
        <w:rPr>
          <w:i/>
          <w:color w:val="auto"/>
          <w:kern w:val="0"/>
          <w:sz w:val="24"/>
          <w:u w:val="single"/>
        </w:rPr>
        <w:t>（项目名称）</w:t>
      </w:r>
      <w:r>
        <w:rPr>
          <w:color w:val="auto"/>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A18B901">
      <w:pPr>
        <w:numPr>
          <w:ilvl w:val="0"/>
          <w:numId w:val="22"/>
        </w:numPr>
        <w:tabs>
          <w:tab w:val="left" w:pos="1276"/>
          <w:tab w:val="left" w:pos="5005"/>
          <w:tab w:val="left" w:pos="7227"/>
        </w:tabs>
        <w:autoSpaceDE w:val="0"/>
        <w:autoSpaceDN w:val="0"/>
        <w:spacing w:line="360" w:lineRule="auto"/>
        <w:ind w:left="284" w:right="236" w:firstLine="576"/>
        <w:jc w:val="left"/>
        <w:rPr>
          <w:color w:val="auto"/>
          <w:kern w:val="0"/>
          <w:sz w:val="24"/>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w:t>
      </w:r>
      <w:r>
        <w:rPr>
          <w:color w:val="auto"/>
          <w:kern w:val="0"/>
          <w:sz w:val="24"/>
          <w:u w:color="000000"/>
        </w:rPr>
        <w:t>；</w:t>
      </w:r>
      <w:r>
        <w:rPr>
          <w:color w:val="auto"/>
          <w:kern w:val="0"/>
          <w:sz w:val="24"/>
        </w:rPr>
        <w:t>承建（承接）企业为</w:t>
      </w:r>
      <w:r>
        <w:rPr>
          <w:i/>
          <w:color w:val="auto"/>
          <w:kern w:val="0"/>
          <w:sz w:val="24"/>
          <w:u w:val="single"/>
        </w:rPr>
        <w:t>（企业名称）</w:t>
      </w:r>
      <w:r>
        <w:rPr>
          <w:color w:val="auto"/>
          <w:kern w:val="0"/>
          <w:sz w:val="24"/>
        </w:rPr>
        <w:t>，从业人员</w:t>
      </w:r>
      <w:r>
        <w:rPr>
          <w:color w:val="auto"/>
          <w:kern w:val="0"/>
          <w:sz w:val="24"/>
          <w:u w:val="single"/>
        </w:rPr>
        <w:tab/>
      </w:r>
      <w:r>
        <w:rPr>
          <w:color w:val="auto"/>
          <w:kern w:val="0"/>
          <w:sz w:val="24"/>
        </w:rPr>
        <w:t>人，营业收入为</w:t>
      </w:r>
      <w:r>
        <w:rPr>
          <w:color w:val="auto"/>
          <w:kern w:val="0"/>
          <w:sz w:val="24"/>
          <w:u w:val="single"/>
        </w:rPr>
        <w:tab/>
      </w:r>
      <w:r>
        <w:rPr>
          <w:color w:val="auto"/>
          <w:kern w:val="0"/>
          <w:sz w:val="24"/>
        </w:rPr>
        <w:t>万元，资产总额为</w:t>
      </w:r>
      <w:r>
        <w:rPr>
          <w:color w:val="auto"/>
          <w:kern w:val="0"/>
          <w:sz w:val="24"/>
          <w:u w:val="single"/>
        </w:rPr>
        <w:tab/>
      </w:r>
      <w:r>
        <w:rPr>
          <w:color w:val="auto"/>
          <w:kern w:val="0"/>
          <w:sz w:val="24"/>
        </w:rPr>
        <w:t>万元</w:t>
      </w:r>
      <w:r>
        <w:rPr>
          <w:color w:val="auto"/>
        </w:rPr>
        <w:fldChar w:fldCharType="begin"/>
      </w:r>
      <w:r>
        <w:rPr>
          <w:color w:val="auto"/>
        </w:rPr>
        <w:instrText xml:space="preserve"> HYPERLINK \l "_bookmark1" </w:instrText>
      </w:r>
      <w:r>
        <w:rPr>
          <w:color w:val="auto"/>
        </w:rPr>
        <w:fldChar w:fldCharType="separate"/>
      </w:r>
      <w:r>
        <w:rPr>
          <w:color w:val="auto"/>
          <w:kern w:val="0"/>
          <w:position w:val="16"/>
          <w:sz w:val="24"/>
        </w:rPr>
        <w:t>1</w:t>
      </w:r>
      <w:r>
        <w:rPr>
          <w:color w:val="auto"/>
          <w:kern w:val="0"/>
          <w:position w:val="16"/>
          <w:sz w:val="24"/>
        </w:rPr>
        <w:fldChar w:fldCharType="end"/>
      </w:r>
      <w:r>
        <w:rPr>
          <w:color w:val="auto"/>
          <w:kern w:val="0"/>
          <w:sz w:val="24"/>
        </w:rPr>
        <w:t>，属于</w:t>
      </w:r>
      <w:r>
        <w:rPr>
          <w:i/>
          <w:color w:val="auto"/>
          <w:kern w:val="0"/>
          <w:sz w:val="24"/>
          <w:u w:val="single"/>
        </w:rPr>
        <w:t>（中型企业、小型企业、微型企业）</w:t>
      </w:r>
      <w:r>
        <w:rPr>
          <w:color w:val="auto"/>
          <w:kern w:val="0"/>
          <w:sz w:val="24"/>
        </w:rPr>
        <w:t>；</w:t>
      </w:r>
    </w:p>
    <w:p w14:paraId="4FFEFF20">
      <w:pPr>
        <w:numPr>
          <w:ilvl w:val="0"/>
          <w:numId w:val="22"/>
        </w:numPr>
        <w:tabs>
          <w:tab w:val="left" w:pos="1243"/>
          <w:tab w:val="left" w:pos="1806"/>
          <w:tab w:val="left" w:pos="5005"/>
          <w:tab w:val="left" w:pos="7213"/>
        </w:tabs>
        <w:autoSpaceDE w:val="0"/>
        <w:autoSpaceDN w:val="0"/>
        <w:spacing w:line="360" w:lineRule="auto"/>
        <w:ind w:left="205" w:right="258" w:firstLine="655"/>
        <w:jc w:val="left"/>
        <w:rPr>
          <w:color w:val="auto"/>
          <w:kern w:val="0"/>
          <w:sz w:val="24"/>
          <w:u w:color="000000"/>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w:t>
      </w:r>
      <w:r>
        <w:rPr>
          <w:color w:val="auto"/>
          <w:kern w:val="0"/>
          <w:sz w:val="24"/>
          <w:u w:color="000000"/>
        </w:rPr>
        <w:t>；承建（承接）企业为</w:t>
      </w:r>
      <w:r>
        <w:rPr>
          <w:i/>
          <w:color w:val="auto"/>
          <w:kern w:val="0"/>
          <w:sz w:val="24"/>
          <w:u w:val="single" w:color="000000"/>
        </w:rPr>
        <w:t>（企业名称）</w:t>
      </w:r>
      <w:r>
        <w:rPr>
          <w:color w:val="auto"/>
          <w:kern w:val="0"/>
          <w:sz w:val="24"/>
          <w:u w:color="000000"/>
        </w:rPr>
        <w:t>，从业人员</w:t>
      </w:r>
      <w:r>
        <w:rPr>
          <w:color w:val="auto"/>
          <w:kern w:val="0"/>
          <w:sz w:val="24"/>
          <w:u w:val="single" w:color="000000"/>
        </w:rPr>
        <w:tab/>
      </w:r>
      <w:r>
        <w:rPr>
          <w:color w:val="auto"/>
          <w:kern w:val="0"/>
          <w:sz w:val="24"/>
          <w:u w:color="000000"/>
        </w:rPr>
        <w:t>人，营业收入为</w:t>
      </w:r>
      <w:r>
        <w:rPr>
          <w:color w:val="auto"/>
          <w:kern w:val="0"/>
          <w:sz w:val="24"/>
          <w:u w:val="single" w:color="000000"/>
        </w:rPr>
        <w:tab/>
      </w:r>
      <w:r>
        <w:rPr>
          <w:color w:val="auto"/>
          <w:kern w:val="0"/>
          <w:sz w:val="24"/>
          <w:u w:color="000000"/>
        </w:rPr>
        <w:t>万元，资产总额为</w:t>
      </w:r>
      <w:r>
        <w:rPr>
          <w:color w:val="auto"/>
          <w:kern w:val="0"/>
          <w:sz w:val="24"/>
          <w:u w:val="single" w:color="000000"/>
        </w:rPr>
        <w:tab/>
      </w:r>
      <w:r>
        <w:rPr>
          <w:color w:val="auto"/>
          <w:kern w:val="0"/>
          <w:sz w:val="24"/>
          <w:u w:color="000000"/>
        </w:rPr>
        <w:t>万元，属于</w:t>
      </w:r>
      <w:r>
        <w:rPr>
          <w:i/>
          <w:color w:val="auto"/>
          <w:kern w:val="0"/>
          <w:sz w:val="24"/>
          <w:u w:val="single" w:color="000000"/>
        </w:rPr>
        <w:t>（中型企业、小型企业、微型企业）</w:t>
      </w:r>
      <w:r>
        <w:rPr>
          <w:color w:val="auto"/>
          <w:kern w:val="0"/>
          <w:sz w:val="24"/>
          <w:u w:color="000000"/>
        </w:rPr>
        <w:t>；</w:t>
      </w:r>
    </w:p>
    <w:p w14:paraId="3E5E8649">
      <w:pPr>
        <w:autoSpaceDE w:val="0"/>
        <w:autoSpaceDN w:val="0"/>
        <w:spacing w:line="360" w:lineRule="auto"/>
        <w:ind w:left="860"/>
        <w:jc w:val="left"/>
        <w:rPr>
          <w:color w:val="auto"/>
          <w:kern w:val="0"/>
          <w:sz w:val="24"/>
        </w:rPr>
      </w:pPr>
      <w:r>
        <w:rPr>
          <w:color w:val="auto"/>
          <w:kern w:val="0"/>
          <w:sz w:val="24"/>
        </w:rPr>
        <w:t>……</w:t>
      </w:r>
    </w:p>
    <w:p w14:paraId="386E243B">
      <w:pPr>
        <w:autoSpaceDE w:val="0"/>
        <w:autoSpaceDN w:val="0"/>
        <w:spacing w:line="360" w:lineRule="auto"/>
        <w:ind w:left="220" w:right="417" w:firstLine="645"/>
        <w:rPr>
          <w:color w:val="auto"/>
          <w:kern w:val="0"/>
          <w:sz w:val="24"/>
        </w:rPr>
      </w:pPr>
      <w:r>
        <w:rPr>
          <w:color w:val="auto"/>
          <w:kern w:val="0"/>
          <w:sz w:val="24"/>
        </w:rPr>
        <w:t>以上企业，不属于大企业的分支机构，不存在控股股东为大企业的情形，也不存在与大企业的负责人为同一人的情形。</w:t>
      </w:r>
    </w:p>
    <w:p w14:paraId="5EE62BB8">
      <w:pPr>
        <w:spacing w:line="360" w:lineRule="auto"/>
        <w:ind w:firstLine="504"/>
        <w:rPr>
          <w:color w:val="auto"/>
          <w:spacing w:val="6"/>
          <w:sz w:val="24"/>
        </w:rPr>
      </w:pPr>
      <w:r>
        <w:rPr>
          <w:color w:val="auto"/>
          <w:kern w:val="0"/>
          <w:sz w:val="24"/>
        </w:rPr>
        <w:t>本企业对上述声明内容的真实性负责。如有虚假，将依法承担相应责任。</w:t>
      </w:r>
    </w:p>
    <w:p w14:paraId="18BAC65C">
      <w:pPr>
        <w:spacing w:line="360" w:lineRule="auto"/>
        <w:ind w:firstLine="504"/>
        <w:rPr>
          <w:color w:val="auto"/>
          <w:spacing w:val="6"/>
          <w:sz w:val="24"/>
        </w:rPr>
      </w:pPr>
    </w:p>
    <w:p w14:paraId="2F0D6086">
      <w:pPr>
        <w:spacing w:line="360" w:lineRule="auto"/>
        <w:ind w:right="360" w:firstLine="480"/>
        <w:jc w:val="right"/>
        <w:rPr>
          <w:color w:val="auto"/>
          <w:sz w:val="24"/>
        </w:rPr>
      </w:pPr>
    </w:p>
    <w:p w14:paraId="68831258">
      <w:pPr>
        <w:spacing w:line="360" w:lineRule="auto"/>
        <w:ind w:right="360" w:firstLine="480"/>
        <w:jc w:val="right"/>
        <w:rPr>
          <w:color w:val="auto"/>
          <w:sz w:val="24"/>
        </w:rPr>
      </w:pPr>
      <w:r>
        <w:rPr>
          <w:color w:val="auto"/>
          <w:sz w:val="24"/>
        </w:rPr>
        <w:t>企业名称（盖章）：________</w:t>
      </w:r>
    </w:p>
    <w:p w14:paraId="79858F02">
      <w:pPr>
        <w:spacing w:line="360" w:lineRule="auto"/>
        <w:ind w:right="360" w:firstLine="480"/>
        <w:jc w:val="right"/>
        <w:rPr>
          <w:color w:val="auto"/>
          <w:sz w:val="24"/>
        </w:rPr>
      </w:pPr>
      <w:r>
        <w:rPr>
          <w:color w:val="auto"/>
          <w:sz w:val="24"/>
        </w:rPr>
        <w:t>日 期：________</w:t>
      </w:r>
    </w:p>
    <w:p w14:paraId="23BD4120">
      <w:pPr>
        <w:spacing w:line="360" w:lineRule="auto"/>
        <w:ind w:right="360" w:firstLine="480"/>
        <w:jc w:val="right"/>
        <w:rPr>
          <w:color w:val="auto"/>
          <w:sz w:val="24"/>
        </w:rPr>
      </w:pPr>
    </w:p>
    <w:p w14:paraId="6BF385D7">
      <w:pPr>
        <w:adjustRightInd w:val="0"/>
        <w:snapToGrid w:val="0"/>
        <w:jc w:val="left"/>
        <w:rPr>
          <w:color w:val="auto"/>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5FF143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4084B11">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385016FF">
      <w:pPr>
        <w:adjustRightInd w:val="0"/>
        <w:snapToGrid w:val="0"/>
        <w:jc w:val="left"/>
        <w:rPr>
          <w:color w:val="auto"/>
          <w:szCs w:val="21"/>
          <w:vertAlign w:val="superscript"/>
        </w:rPr>
      </w:pPr>
    </w:p>
    <w:p w14:paraId="7F955DE3">
      <w:pPr>
        <w:spacing w:line="360" w:lineRule="auto"/>
        <w:ind w:right="360" w:firstLine="480"/>
        <w:jc w:val="right"/>
        <w:rPr>
          <w:color w:val="auto"/>
          <w:sz w:val="24"/>
        </w:rPr>
      </w:pPr>
    </w:p>
    <w:p w14:paraId="52F0DE4C">
      <w:pPr>
        <w:spacing w:line="360" w:lineRule="auto"/>
        <w:ind w:right="360" w:firstLine="480"/>
        <w:jc w:val="right"/>
        <w:rPr>
          <w:color w:val="auto"/>
          <w:sz w:val="24"/>
        </w:rPr>
      </w:pPr>
    </w:p>
    <w:p w14:paraId="7B0F27D2">
      <w:pPr>
        <w:rPr>
          <w:color w:val="auto"/>
          <w:sz w:val="24"/>
          <w:szCs w:val="20"/>
        </w:rPr>
      </w:pPr>
      <w:r>
        <w:rPr>
          <w:color w:val="auto"/>
          <w:sz w:val="24"/>
          <w:szCs w:val="20"/>
        </w:rPr>
        <w:br w:type="page"/>
      </w:r>
    </w:p>
    <w:p w14:paraId="45DC98F0">
      <w:pPr>
        <w:widowControl/>
        <w:shd w:val="clear" w:color="auto" w:fill="FFFFFF"/>
        <w:spacing w:line="360" w:lineRule="auto"/>
        <w:ind w:firstLine="221"/>
        <w:jc w:val="center"/>
        <w:textAlignment w:val="baseline"/>
        <w:rPr>
          <w:rFonts w:cs="宋体" w:asciiTheme="minorEastAsia" w:hAnsiTheme="minorEastAsia" w:eastAsiaTheme="minorEastAsia"/>
          <w:color w:val="auto"/>
          <w:kern w:val="0"/>
          <w:sz w:val="24"/>
          <w:szCs w:val="24"/>
        </w:rPr>
      </w:pPr>
      <w:r>
        <w:rPr>
          <w:rFonts w:cs="宋体" w:asciiTheme="minorEastAsia" w:hAnsiTheme="minorEastAsia" w:eastAsiaTheme="minorEastAsia"/>
          <w:b/>
          <w:bCs/>
          <w:color w:val="auto"/>
          <w:kern w:val="0"/>
          <w:sz w:val="24"/>
          <w:szCs w:val="24"/>
        </w:rPr>
        <w:t>中小企业划型标准规定</w:t>
      </w:r>
    </w:p>
    <w:p w14:paraId="75576B8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auto"/>
          <w:sz w:val="24"/>
        </w:rPr>
      </w:pPr>
      <w:r>
        <w:rPr>
          <w:rFonts w:cs="宋体" w:asciiTheme="minorEastAsia" w:hAnsiTheme="minorEastAsia" w:eastAsiaTheme="minorEastAsia"/>
          <w:color w:val="auto"/>
          <w:kern w:val="0"/>
          <w:szCs w:val="21"/>
        </w:rPr>
        <w:t>　</w:t>
      </w:r>
      <w:r>
        <w:rPr>
          <w:color w:val="auto"/>
          <w:sz w:val="24"/>
        </w:rPr>
        <w:t>　一、根据《中华人民共和国中小企业促进法》和《国务院关于进一步促进中小企业发展的若干意见》(国发〔2009〕36号)，制定本规定。</w:t>
      </w:r>
    </w:p>
    <w:p w14:paraId="50A751C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　　二、中小企业划分为中型、小型、微型三种类型，具体标准根据企业从业人员、营业收入、资产总额等指标，结合行业特点制定。</w:t>
      </w:r>
    </w:p>
    <w:p w14:paraId="65D4F7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6CD1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　　四、各行业划型标准为：</w:t>
      </w:r>
    </w:p>
    <w:p w14:paraId="5F5957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（一）农、林、牧、渔业。营业收入20000万元以下的为中小微型企业。其中，营业收入500万元及以上的为中型企业，营业收入50万元及以上的为小型企业，营业收入50万元以下的为微型企业。</w:t>
      </w:r>
    </w:p>
    <w:p w14:paraId="6678DE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3860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C1B9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BC87A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D4C34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56F8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87FB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8FDF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BBA8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0572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C5DF2A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17D0E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71259F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EB0BC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E17A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（十六）其他未列明行业。从业人员300人以下的为中小微型企业。其中，从业人员100人及以上的为中型企业；从业人员10人及以上的为小型企业；从业人员10人以下的为微型企业。</w:t>
      </w:r>
    </w:p>
    <w:p w14:paraId="231A50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五、企业类型的划分以统计部门的统计数据为依据。</w:t>
      </w:r>
    </w:p>
    <w:p w14:paraId="04E2D1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六、本规定适用于在中华人民共和国境内依法设立的各类所有制和各种组织形式的企业。个体工商户和本规定以外的行业，参照本规定进行划型。</w:t>
      </w:r>
    </w:p>
    <w:p w14:paraId="502E4F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275C51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八、本规定由工业和信息化部、国家统计局会同有关部门根据《国民经济行业分类》修订情况和企业发展变化情况适时修订。</w:t>
      </w:r>
    </w:p>
    <w:p w14:paraId="383ABD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九、本规定由工业和信息化部、国家统计局会同有关部门负责解释。</w:t>
      </w:r>
    </w:p>
    <w:p w14:paraId="4558EE2F">
      <w:pPr>
        <w:spacing w:line="360" w:lineRule="auto"/>
        <w:outlineLvl w:val="2"/>
        <w:rPr>
          <w:color w:val="auto"/>
          <w:sz w:val="24"/>
          <w:szCs w:val="20"/>
        </w:rPr>
      </w:pPr>
      <w:r>
        <w:rPr>
          <w:color w:val="auto"/>
          <w:sz w:val="24"/>
        </w:rPr>
        <w:t>十、本规定自发布之日起执行，原国家经贸委、原国家计委、财政部和国家统计局2003年颁布的《中小企业标准暂行规定》同时废止。</w:t>
      </w:r>
    </w:p>
    <w:p w14:paraId="6D79EC44">
      <w:pPr>
        <w:rPr>
          <w:b/>
          <w:bCs/>
          <w:color w:val="auto"/>
          <w:sz w:val="36"/>
          <w:szCs w:val="36"/>
        </w:rPr>
      </w:pPr>
      <w:r>
        <w:rPr>
          <w:b/>
          <w:bCs/>
          <w:color w:val="auto"/>
          <w:sz w:val="36"/>
          <w:szCs w:val="36"/>
        </w:rPr>
        <w:br w:type="page"/>
      </w:r>
    </w:p>
    <w:p w14:paraId="44626AC4">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14:paraId="70DB84E3">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〔2017〕141</w:t>
      </w:r>
      <w:r>
        <w:rPr>
          <w:color w:val="auto"/>
          <w:spacing w:val="6"/>
          <w:sz w:val="24"/>
        </w:rPr>
        <w:t>号）的规定，本单位</w:t>
      </w:r>
      <w:r>
        <w:rPr>
          <w:b/>
          <w:color w:val="auto"/>
          <w:sz w:val="24"/>
        </w:rPr>
        <w:t>（请进行选择）</w:t>
      </w:r>
      <w:r>
        <w:rPr>
          <w:color w:val="auto"/>
          <w:spacing w:val="6"/>
          <w:sz w:val="24"/>
        </w:rPr>
        <w:t>：</w:t>
      </w:r>
    </w:p>
    <w:p w14:paraId="410755F2">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3668A01A">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A41DA91">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602A1BF4">
      <w:pPr>
        <w:spacing w:line="588" w:lineRule="exact"/>
        <w:ind w:firstLine="504" w:firstLineChars="200"/>
        <w:rPr>
          <w:color w:val="auto"/>
          <w:spacing w:val="6"/>
          <w:sz w:val="24"/>
        </w:rPr>
      </w:pPr>
    </w:p>
    <w:p w14:paraId="3DBF4F33">
      <w:pPr>
        <w:spacing w:line="588" w:lineRule="exact"/>
        <w:ind w:firstLine="504" w:firstLineChars="200"/>
        <w:rPr>
          <w:color w:val="auto"/>
          <w:spacing w:val="6"/>
          <w:sz w:val="24"/>
        </w:rPr>
      </w:pPr>
    </w:p>
    <w:p w14:paraId="3E92C4A8">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718188B6">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60F11D21">
      <w:pPr>
        <w:numPr>
          <w:ilvl w:val="0"/>
          <w:numId w:val="23"/>
        </w:numPr>
        <w:tabs>
          <w:tab w:val="left" w:pos="360"/>
        </w:tabs>
        <w:snapToGrid w:val="0"/>
        <w:spacing w:line="360" w:lineRule="auto"/>
        <w:outlineLvl w:val="1"/>
        <w:rPr>
          <w:color w:val="auto"/>
          <w:sz w:val="24"/>
          <w:szCs w:val="20"/>
        </w:rPr>
      </w:pPr>
      <w:r>
        <w:rPr>
          <w:color w:val="auto"/>
          <w:szCs w:val="20"/>
        </w:rPr>
        <w:br w:type="page"/>
      </w:r>
      <w:r>
        <w:rPr>
          <w:color w:val="auto"/>
          <w:sz w:val="24"/>
          <w:szCs w:val="20"/>
        </w:rPr>
        <w:t>拟分包情况说明</w:t>
      </w:r>
    </w:p>
    <w:p w14:paraId="5DBD2057">
      <w:pPr>
        <w:autoSpaceDE w:val="0"/>
        <w:autoSpaceDN w:val="0"/>
        <w:adjustRightInd w:val="0"/>
        <w:spacing w:line="360" w:lineRule="auto"/>
        <w:jc w:val="center"/>
        <w:rPr>
          <w:b/>
          <w:color w:val="auto"/>
          <w:sz w:val="36"/>
          <w:szCs w:val="36"/>
        </w:rPr>
      </w:pPr>
      <w:r>
        <w:rPr>
          <w:b/>
          <w:color w:val="auto"/>
          <w:sz w:val="36"/>
          <w:szCs w:val="36"/>
        </w:rPr>
        <w:t>拟分包情况说明</w:t>
      </w:r>
    </w:p>
    <w:p w14:paraId="33BA639A">
      <w:pPr>
        <w:tabs>
          <w:tab w:val="left" w:pos="5580"/>
        </w:tabs>
        <w:spacing w:line="360" w:lineRule="auto"/>
        <w:rPr>
          <w:color w:val="auto"/>
          <w:sz w:val="24"/>
        </w:rPr>
      </w:pPr>
      <w:r>
        <w:rPr>
          <w:color w:val="auto"/>
          <w:sz w:val="24"/>
        </w:rPr>
        <w:t>致：</w:t>
      </w:r>
      <w:r>
        <w:rPr>
          <w:color w:val="auto"/>
          <w:sz w:val="24"/>
          <w:u w:val="single"/>
        </w:rPr>
        <w:t>（采购人或采购代理机构）</w:t>
      </w:r>
    </w:p>
    <w:p w14:paraId="6D0C0703">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3F8F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BB53A1D">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6D9B910F">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044552F4">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6205C1BF">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6847A2F8">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463C5B15">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571F3154">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7802E433">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3D53B539">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4C3B119B">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008AE275">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46C97464">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4D4A8097">
            <w:pPr>
              <w:pStyle w:val="250"/>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占合同金额</w:t>
            </w:r>
          </w:p>
          <w:p w14:paraId="08E57DF6">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b/>
                <w:color w:val="auto"/>
                <w:sz w:val="24"/>
                <w:lang w:eastAsia="zh-CN"/>
              </w:rPr>
              <w:t>的比例（</w:t>
            </w:r>
            <w:r>
              <w:rPr>
                <w:rFonts w:ascii="Times New Roman" w:hAnsi="Times New Roman" w:eastAsia="Times New Roman" w:cs="Times New Roman"/>
                <w:b/>
                <w:color w:val="auto"/>
                <w:sz w:val="24"/>
                <w:lang w:eastAsia="zh-CN"/>
              </w:rPr>
              <w:t>%</w:t>
            </w:r>
            <w:r>
              <w:rPr>
                <w:rFonts w:ascii="Times New Roman" w:hAnsi="Times New Roman" w:cs="Times New Roman" w:eastAsiaTheme="minorEastAsia"/>
                <w:b/>
                <w:color w:val="auto"/>
                <w:sz w:val="24"/>
                <w:lang w:eastAsia="zh-CN"/>
              </w:rPr>
              <w:t>）</w:t>
            </w:r>
          </w:p>
        </w:tc>
      </w:tr>
      <w:tr w14:paraId="47AAF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407CD4">
            <w:pPr>
              <w:pStyle w:val="250"/>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61D73339">
            <w:pPr>
              <w:pStyle w:val="250"/>
              <w:jc w:val="center"/>
              <w:rPr>
                <w:rFonts w:ascii="Times New Roman" w:hAnsi="Times New Roman" w:cs="Times New Roman" w:eastAsiaTheme="minorEastAsia"/>
                <w:color w:val="auto"/>
                <w:sz w:val="30"/>
              </w:rPr>
            </w:pPr>
          </w:p>
        </w:tc>
        <w:tc>
          <w:tcPr>
            <w:tcW w:w="1513" w:type="dxa"/>
            <w:vAlign w:val="center"/>
          </w:tcPr>
          <w:p w14:paraId="79055533">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390E693A">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20067E31">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2D58284B">
            <w:pPr>
              <w:pStyle w:val="250"/>
              <w:jc w:val="center"/>
              <w:rPr>
                <w:rFonts w:ascii="Times New Roman" w:hAnsi="Times New Roman" w:cs="Times New Roman" w:eastAsiaTheme="minorEastAsia"/>
                <w:color w:val="auto"/>
                <w:sz w:val="30"/>
                <w:lang w:eastAsia="zh-CN"/>
              </w:rPr>
            </w:pPr>
          </w:p>
        </w:tc>
        <w:tc>
          <w:tcPr>
            <w:tcW w:w="1558" w:type="dxa"/>
            <w:vAlign w:val="center"/>
          </w:tcPr>
          <w:p w14:paraId="20995E6A">
            <w:pPr>
              <w:pStyle w:val="250"/>
              <w:jc w:val="center"/>
              <w:rPr>
                <w:rFonts w:ascii="Times New Roman" w:hAnsi="Times New Roman" w:cs="Times New Roman" w:eastAsiaTheme="minorEastAsia"/>
                <w:color w:val="auto"/>
                <w:sz w:val="30"/>
                <w:lang w:eastAsia="zh-CN"/>
              </w:rPr>
            </w:pPr>
          </w:p>
        </w:tc>
        <w:tc>
          <w:tcPr>
            <w:tcW w:w="1498" w:type="dxa"/>
            <w:vAlign w:val="center"/>
          </w:tcPr>
          <w:p w14:paraId="7DB10744">
            <w:pPr>
              <w:pStyle w:val="250"/>
              <w:jc w:val="center"/>
              <w:rPr>
                <w:rFonts w:ascii="Times New Roman" w:hAnsi="Times New Roman" w:cs="Times New Roman" w:eastAsiaTheme="minorEastAsia"/>
                <w:color w:val="auto"/>
                <w:sz w:val="30"/>
                <w:lang w:eastAsia="zh-CN"/>
              </w:rPr>
            </w:pPr>
          </w:p>
        </w:tc>
        <w:tc>
          <w:tcPr>
            <w:tcW w:w="1564" w:type="dxa"/>
            <w:vAlign w:val="center"/>
          </w:tcPr>
          <w:p w14:paraId="2AF3A86D">
            <w:pPr>
              <w:pStyle w:val="250"/>
              <w:jc w:val="center"/>
              <w:rPr>
                <w:rFonts w:ascii="Times New Roman" w:hAnsi="Times New Roman" w:cs="Times New Roman" w:eastAsiaTheme="minorEastAsia"/>
                <w:color w:val="auto"/>
                <w:sz w:val="30"/>
                <w:lang w:eastAsia="zh-CN"/>
              </w:rPr>
            </w:pPr>
          </w:p>
        </w:tc>
      </w:tr>
      <w:tr w14:paraId="667B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EAC647">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28DA593A">
            <w:pPr>
              <w:pStyle w:val="250"/>
              <w:jc w:val="center"/>
              <w:rPr>
                <w:rFonts w:ascii="Times New Roman" w:hAnsi="Times New Roman" w:cs="Times New Roman" w:eastAsiaTheme="minorEastAsia"/>
                <w:color w:val="auto"/>
                <w:sz w:val="30"/>
              </w:rPr>
            </w:pPr>
          </w:p>
        </w:tc>
        <w:tc>
          <w:tcPr>
            <w:tcW w:w="1513" w:type="dxa"/>
            <w:vAlign w:val="center"/>
          </w:tcPr>
          <w:p w14:paraId="5879F77D">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6C91AA14">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4B2EE22B">
            <w:pPr>
              <w:pStyle w:val="250"/>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23F7662B">
            <w:pPr>
              <w:pStyle w:val="250"/>
              <w:jc w:val="center"/>
              <w:rPr>
                <w:rFonts w:ascii="Times New Roman" w:hAnsi="Times New Roman" w:cs="Times New Roman" w:eastAsiaTheme="minorEastAsia"/>
                <w:color w:val="auto"/>
                <w:sz w:val="30"/>
                <w:lang w:eastAsia="zh-CN"/>
              </w:rPr>
            </w:pPr>
          </w:p>
        </w:tc>
        <w:tc>
          <w:tcPr>
            <w:tcW w:w="1558" w:type="dxa"/>
            <w:vAlign w:val="center"/>
          </w:tcPr>
          <w:p w14:paraId="7B512E65">
            <w:pPr>
              <w:pStyle w:val="250"/>
              <w:jc w:val="center"/>
              <w:rPr>
                <w:rFonts w:ascii="Times New Roman" w:hAnsi="Times New Roman" w:cs="Times New Roman" w:eastAsiaTheme="minorEastAsia"/>
                <w:color w:val="auto"/>
                <w:sz w:val="30"/>
                <w:lang w:eastAsia="zh-CN"/>
              </w:rPr>
            </w:pPr>
          </w:p>
        </w:tc>
        <w:tc>
          <w:tcPr>
            <w:tcW w:w="1498" w:type="dxa"/>
            <w:vAlign w:val="center"/>
          </w:tcPr>
          <w:p w14:paraId="7968A577">
            <w:pPr>
              <w:pStyle w:val="250"/>
              <w:jc w:val="center"/>
              <w:rPr>
                <w:rFonts w:ascii="Times New Roman" w:hAnsi="Times New Roman" w:cs="Times New Roman" w:eastAsiaTheme="minorEastAsia"/>
                <w:color w:val="auto"/>
                <w:sz w:val="30"/>
                <w:lang w:eastAsia="zh-CN"/>
              </w:rPr>
            </w:pPr>
          </w:p>
        </w:tc>
        <w:tc>
          <w:tcPr>
            <w:tcW w:w="1564" w:type="dxa"/>
            <w:vAlign w:val="center"/>
          </w:tcPr>
          <w:p w14:paraId="524A45FB">
            <w:pPr>
              <w:pStyle w:val="250"/>
              <w:jc w:val="center"/>
              <w:rPr>
                <w:rFonts w:ascii="Times New Roman" w:hAnsi="Times New Roman" w:cs="Times New Roman" w:eastAsiaTheme="minorEastAsia"/>
                <w:color w:val="auto"/>
                <w:sz w:val="30"/>
                <w:lang w:eastAsia="zh-CN"/>
              </w:rPr>
            </w:pPr>
          </w:p>
        </w:tc>
      </w:tr>
      <w:tr w14:paraId="3EEB6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B87FF0C">
            <w:pPr>
              <w:pStyle w:val="250"/>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2C6CD971">
            <w:pPr>
              <w:pStyle w:val="250"/>
              <w:jc w:val="center"/>
              <w:rPr>
                <w:rFonts w:ascii="Times New Roman" w:hAnsi="Times New Roman" w:cs="Times New Roman" w:eastAsiaTheme="minorEastAsia"/>
                <w:color w:val="auto"/>
                <w:sz w:val="30"/>
              </w:rPr>
            </w:pPr>
          </w:p>
        </w:tc>
        <w:tc>
          <w:tcPr>
            <w:tcW w:w="1513" w:type="dxa"/>
            <w:vAlign w:val="center"/>
          </w:tcPr>
          <w:p w14:paraId="457A5282">
            <w:pPr>
              <w:pStyle w:val="250"/>
              <w:tabs>
                <w:tab w:val="left" w:pos="235"/>
              </w:tabs>
              <w:jc w:val="center"/>
              <w:rPr>
                <w:rFonts w:ascii="Times New Roman" w:hAnsi="Times New Roman" w:cs="Times New Roman" w:eastAsiaTheme="minorEastAsia"/>
                <w:color w:val="auto"/>
                <w:sz w:val="24"/>
              </w:rPr>
            </w:pPr>
          </w:p>
        </w:tc>
        <w:tc>
          <w:tcPr>
            <w:tcW w:w="1125" w:type="dxa"/>
            <w:vAlign w:val="center"/>
          </w:tcPr>
          <w:p w14:paraId="1D7DA7CB">
            <w:pPr>
              <w:pStyle w:val="250"/>
              <w:jc w:val="center"/>
              <w:rPr>
                <w:rFonts w:ascii="Times New Roman" w:hAnsi="Times New Roman" w:cs="Times New Roman" w:eastAsiaTheme="minorEastAsia"/>
                <w:color w:val="auto"/>
                <w:sz w:val="30"/>
              </w:rPr>
            </w:pPr>
          </w:p>
        </w:tc>
        <w:tc>
          <w:tcPr>
            <w:tcW w:w="1558" w:type="dxa"/>
            <w:vAlign w:val="center"/>
          </w:tcPr>
          <w:p w14:paraId="75D57915">
            <w:pPr>
              <w:pStyle w:val="250"/>
              <w:jc w:val="center"/>
              <w:rPr>
                <w:rFonts w:ascii="Times New Roman" w:hAnsi="Times New Roman" w:cs="Times New Roman" w:eastAsiaTheme="minorEastAsia"/>
                <w:color w:val="auto"/>
                <w:sz w:val="30"/>
              </w:rPr>
            </w:pPr>
          </w:p>
        </w:tc>
        <w:tc>
          <w:tcPr>
            <w:tcW w:w="1498" w:type="dxa"/>
            <w:vAlign w:val="center"/>
          </w:tcPr>
          <w:p w14:paraId="036C0B4A">
            <w:pPr>
              <w:pStyle w:val="250"/>
              <w:jc w:val="center"/>
              <w:rPr>
                <w:rFonts w:ascii="Times New Roman" w:hAnsi="Times New Roman" w:cs="Times New Roman" w:eastAsiaTheme="minorEastAsia"/>
                <w:color w:val="auto"/>
                <w:sz w:val="30"/>
              </w:rPr>
            </w:pPr>
          </w:p>
        </w:tc>
        <w:tc>
          <w:tcPr>
            <w:tcW w:w="1564" w:type="dxa"/>
            <w:vAlign w:val="center"/>
          </w:tcPr>
          <w:p w14:paraId="32CA7AA6">
            <w:pPr>
              <w:pStyle w:val="250"/>
              <w:jc w:val="center"/>
              <w:rPr>
                <w:rFonts w:ascii="Times New Roman" w:hAnsi="Times New Roman" w:cs="Times New Roman" w:eastAsiaTheme="minorEastAsia"/>
                <w:color w:val="auto"/>
                <w:sz w:val="30"/>
              </w:rPr>
            </w:pPr>
          </w:p>
        </w:tc>
      </w:tr>
      <w:tr w14:paraId="449F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C82DA26">
            <w:pPr>
              <w:pStyle w:val="250"/>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49A3FA7E">
            <w:pPr>
              <w:pStyle w:val="250"/>
              <w:jc w:val="center"/>
              <w:rPr>
                <w:rFonts w:ascii="Times New Roman" w:hAnsi="Times New Roman" w:cs="Times New Roman" w:eastAsiaTheme="minorEastAsia"/>
                <w:color w:val="auto"/>
                <w:sz w:val="30"/>
              </w:rPr>
            </w:pPr>
          </w:p>
        </w:tc>
        <w:tc>
          <w:tcPr>
            <w:tcW w:w="1564" w:type="dxa"/>
            <w:vAlign w:val="center"/>
          </w:tcPr>
          <w:p w14:paraId="2B3AFF08">
            <w:pPr>
              <w:pStyle w:val="250"/>
              <w:jc w:val="center"/>
              <w:rPr>
                <w:rFonts w:ascii="Times New Roman" w:hAnsi="Times New Roman" w:cs="Times New Roman" w:eastAsiaTheme="minorEastAsia"/>
                <w:color w:val="auto"/>
                <w:sz w:val="30"/>
              </w:rPr>
            </w:pPr>
          </w:p>
        </w:tc>
      </w:tr>
    </w:tbl>
    <w:p w14:paraId="743C54B3">
      <w:pPr>
        <w:adjustRightInd w:val="0"/>
        <w:snapToGrid w:val="0"/>
        <w:spacing w:line="360" w:lineRule="auto"/>
        <w:ind w:firstLine="480" w:firstLineChars="200"/>
        <w:jc w:val="left"/>
        <w:rPr>
          <w:color w:val="auto"/>
          <w:sz w:val="24"/>
        </w:rPr>
      </w:pPr>
    </w:p>
    <w:p w14:paraId="4384676A">
      <w:pPr>
        <w:adjustRightInd w:val="0"/>
        <w:snapToGrid w:val="0"/>
        <w:spacing w:line="360" w:lineRule="auto"/>
        <w:jc w:val="left"/>
        <w:rPr>
          <w:color w:val="auto"/>
          <w:sz w:val="24"/>
        </w:rPr>
      </w:pPr>
      <w:r>
        <w:rPr>
          <w:color w:val="auto"/>
          <w:sz w:val="24"/>
        </w:rPr>
        <w:t xml:space="preserve">注： </w:t>
      </w:r>
    </w:p>
    <w:p w14:paraId="470D97E3">
      <w:pPr>
        <w:adjustRightInd w:val="0"/>
        <w:snapToGrid w:val="0"/>
        <w:spacing w:line="360" w:lineRule="auto"/>
        <w:jc w:val="left"/>
        <w:rPr>
          <w:color w:val="auto"/>
          <w:sz w:val="24"/>
        </w:rPr>
      </w:pPr>
      <w:r>
        <w:rPr>
          <w:color w:val="auto"/>
          <w:sz w:val="24"/>
        </w:rPr>
        <w:t>1. 如本项目（包）允许分包，且投标人拟进行分包时，必须提供</w:t>
      </w:r>
      <w:r>
        <w:rPr>
          <w:rFonts w:eastAsiaTheme="minorEastAsia"/>
          <w:color w:val="auto"/>
          <w:sz w:val="24"/>
        </w:rPr>
        <w:t>；如未提供，或提供了但未填写分包承担主体名称、拟分包合同内容、拟分包合同金额，</w:t>
      </w:r>
      <w:r>
        <w:rPr>
          <w:rFonts w:eastAsiaTheme="minorEastAsia"/>
          <w:b/>
          <w:color w:val="auto"/>
          <w:sz w:val="24"/>
        </w:rPr>
        <w:t>投标无效</w:t>
      </w:r>
      <w:r>
        <w:rPr>
          <w:color w:val="auto"/>
          <w:sz w:val="24"/>
        </w:rPr>
        <w:t>。</w:t>
      </w:r>
    </w:p>
    <w:p w14:paraId="0FFE43EE">
      <w:pPr>
        <w:adjustRightInd w:val="0"/>
        <w:snapToGrid w:val="0"/>
        <w:spacing w:line="360" w:lineRule="auto"/>
        <w:jc w:val="left"/>
        <w:rPr>
          <w:color w:val="auto"/>
          <w:sz w:val="24"/>
        </w:rPr>
      </w:pPr>
      <w:r>
        <w:rPr>
          <w:color w:val="auto"/>
          <w:sz w:val="24"/>
        </w:rPr>
        <w:t>2.如本招标文件《投标人须知资料表》载明本项目分包承担主体应具备的相应资质条件，则投标人须在本表中列明分包承担主体的资质等级，并后附资质证书电子件，否则</w:t>
      </w:r>
      <w:r>
        <w:rPr>
          <w:b/>
          <w:color w:val="auto"/>
          <w:sz w:val="24"/>
        </w:rPr>
        <w:t>投标无效</w:t>
      </w:r>
      <w:r>
        <w:rPr>
          <w:color w:val="auto"/>
          <w:sz w:val="24"/>
        </w:rPr>
        <w:t>。</w:t>
      </w:r>
    </w:p>
    <w:p w14:paraId="7554816A">
      <w:pPr>
        <w:adjustRightInd w:val="0"/>
        <w:snapToGrid w:val="0"/>
        <w:spacing w:line="360" w:lineRule="auto"/>
        <w:jc w:val="left"/>
        <w:rPr>
          <w:color w:val="auto"/>
          <w:sz w:val="24"/>
        </w:rPr>
      </w:pPr>
      <w:r>
        <w:rPr>
          <w:color w:val="auto"/>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22BB3DD">
      <w:pPr>
        <w:adjustRightInd w:val="0"/>
        <w:snapToGrid w:val="0"/>
        <w:spacing w:line="360" w:lineRule="auto"/>
        <w:jc w:val="left"/>
        <w:rPr>
          <w:color w:val="auto"/>
          <w:sz w:val="24"/>
        </w:rPr>
      </w:pPr>
    </w:p>
    <w:p w14:paraId="4CEEF12F">
      <w:pPr>
        <w:adjustRightInd w:val="0"/>
        <w:snapToGrid w:val="0"/>
        <w:spacing w:line="360" w:lineRule="auto"/>
        <w:ind w:firstLine="480" w:firstLineChars="200"/>
        <w:jc w:val="right"/>
        <w:rPr>
          <w:color w:val="auto"/>
          <w:sz w:val="24"/>
        </w:rPr>
      </w:pPr>
      <w:r>
        <w:rPr>
          <w:color w:val="auto"/>
          <w:sz w:val="24"/>
        </w:rPr>
        <w:t>投标人名称（盖章）：______</w:t>
      </w:r>
    </w:p>
    <w:p w14:paraId="0B4074B4">
      <w:pPr>
        <w:adjustRightInd w:val="0"/>
        <w:snapToGrid w:val="0"/>
        <w:spacing w:line="360" w:lineRule="auto"/>
        <w:ind w:firstLine="480" w:firstLineChars="200"/>
        <w:jc w:val="right"/>
        <w:rPr>
          <w:color w:val="auto"/>
          <w:sz w:val="24"/>
        </w:rPr>
      </w:pPr>
      <w:r>
        <w:rPr>
          <w:color w:val="auto"/>
          <w:sz w:val="24"/>
        </w:rPr>
        <w:t>日期：_____年______月______日</w:t>
      </w:r>
    </w:p>
    <w:p w14:paraId="0898581C">
      <w:pPr>
        <w:widowControl/>
        <w:jc w:val="left"/>
        <w:rPr>
          <w:color w:val="auto"/>
          <w:sz w:val="24"/>
        </w:rPr>
      </w:pPr>
      <w:r>
        <w:rPr>
          <w:color w:val="auto"/>
          <w:sz w:val="24"/>
        </w:rPr>
        <w:br w:type="page"/>
      </w:r>
    </w:p>
    <w:p w14:paraId="523D589E">
      <w:pPr>
        <w:autoSpaceDE w:val="0"/>
        <w:autoSpaceDN w:val="0"/>
        <w:adjustRightInd w:val="0"/>
        <w:spacing w:line="360" w:lineRule="auto"/>
        <w:jc w:val="center"/>
        <w:rPr>
          <w:b/>
          <w:color w:val="auto"/>
          <w:sz w:val="36"/>
          <w:szCs w:val="36"/>
        </w:rPr>
      </w:pPr>
      <w:bookmarkStart w:id="937" w:name="_Hlk176956326"/>
      <w:r>
        <w:rPr>
          <w:b/>
          <w:color w:val="auto"/>
          <w:sz w:val="36"/>
          <w:szCs w:val="36"/>
        </w:rPr>
        <w:t>分包意向协议</w:t>
      </w:r>
    </w:p>
    <w:p w14:paraId="6A685F4D">
      <w:pPr>
        <w:adjustRightInd w:val="0"/>
        <w:snapToGrid w:val="0"/>
        <w:spacing w:line="360" w:lineRule="auto"/>
        <w:ind w:firstLine="480" w:firstLineChars="200"/>
        <w:jc w:val="left"/>
        <w:rPr>
          <w:color w:val="auto"/>
          <w:sz w:val="24"/>
        </w:rPr>
      </w:pPr>
      <w:r>
        <w:rPr>
          <w:color w:val="auto"/>
          <w:sz w:val="24"/>
        </w:rPr>
        <w:t>甲方（投标人）：________</w:t>
      </w:r>
    </w:p>
    <w:p w14:paraId="123CAB25">
      <w:pPr>
        <w:adjustRightInd w:val="0"/>
        <w:snapToGrid w:val="0"/>
        <w:spacing w:line="360" w:lineRule="auto"/>
        <w:ind w:firstLine="480" w:firstLineChars="200"/>
        <w:jc w:val="left"/>
        <w:rPr>
          <w:color w:val="auto"/>
          <w:sz w:val="24"/>
        </w:rPr>
      </w:pPr>
      <w:r>
        <w:rPr>
          <w:color w:val="auto"/>
          <w:sz w:val="24"/>
        </w:rPr>
        <w:t>乙方（拟分包单位）：________</w:t>
      </w:r>
    </w:p>
    <w:p w14:paraId="168897C8">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6D1646F7">
      <w:pPr>
        <w:adjustRightInd w:val="0"/>
        <w:snapToGrid w:val="0"/>
        <w:spacing w:line="360" w:lineRule="auto"/>
        <w:ind w:firstLine="480" w:firstLineChars="200"/>
        <w:jc w:val="left"/>
        <w:rPr>
          <w:color w:val="auto"/>
          <w:sz w:val="24"/>
        </w:rPr>
      </w:pPr>
      <w:r>
        <w:rPr>
          <w:color w:val="auto"/>
          <w:sz w:val="24"/>
        </w:rPr>
        <w:t>1.分包内容：_____。</w:t>
      </w:r>
    </w:p>
    <w:p w14:paraId="6347B598">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182F039E">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0D82185D">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3530F7E1">
      <w:pPr>
        <w:spacing w:line="360" w:lineRule="auto"/>
        <w:ind w:firstLine="471"/>
        <w:rPr>
          <w:b/>
          <w:color w:val="auto"/>
          <w:sz w:val="24"/>
        </w:rPr>
      </w:pPr>
    </w:p>
    <w:p w14:paraId="521084A9">
      <w:pPr>
        <w:spacing w:line="360" w:lineRule="auto"/>
        <w:ind w:firstLine="471"/>
        <w:rPr>
          <w:b/>
          <w:color w:val="auto"/>
          <w:sz w:val="24"/>
        </w:rPr>
      </w:pPr>
      <w:r>
        <w:rPr>
          <w:color w:val="auto"/>
          <w:sz w:val="24"/>
        </w:rPr>
        <w:t>甲方（盖章）：_________                 乙方（盖章）：_________</w:t>
      </w:r>
    </w:p>
    <w:p w14:paraId="70662798">
      <w:pPr>
        <w:spacing w:line="360" w:lineRule="auto"/>
        <w:ind w:left="480"/>
        <w:jc w:val="right"/>
        <w:rPr>
          <w:color w:val="auto"/>
          <w:sz w:val="24"/>
        </w:rPr>
      </w:pPr>
    </w:p>
    <w:p w14:paraId="0196D062">
      <w:pPr>
        <w:wordWrap w:val="0"/>
        <w:spacing w:line="360" w:lineRule="auto"/>
        <w:ind w:left="480"/>
        <w:jc w:val="right"/>
        <w:rPr>
          <w:b/>
          <w:color w:val="auto"/>
          <w:sz w:val="24"/>
        </w:rPr>
      </w:pPr>
      <w:r>
        <w:rPr>
          <w:color w:val="auto"/>
          <w:sz w:val="24"/>
          <w:szCs w:val="20"/>
        </w:rPr>
        <w:t xml:space="preserve">日期：_____年______月______日   </w:t>
      </w:r>
    </w:p>
    <w:p w14:paraId="5C26EA76">
      <w:pPr>
        <w:tabs>
          <w:tab w:val="left" w:pos="8280"/>
        </w:tabs>
        <w:spacing w:line="360" w:lineRule="auto"/>
        <w:ind w:firstLine="480"/>
        <w:rPr>
          <w:color w:val="auto"/>
          <w:sz w:val="24"/>
        </w:rPr>
      </w:pPr>
    </w:p>
    <w:p w14:paraId="7C9302C3">
      <w:pPr>
        <w:tabs>
          <w:tab w:val="left" w:pos="8280"/>
        </w:tabs>
        <w:spacing w:line="360" w:lineRule="auto"/>
        <w:rPr>
          <w:color w:val="auto"/>
          <w:sz w:val="24"/>
        </w:rPr>
      </w:pPr>
      <w:bookmarkStart w:id="938" w:name="_Hlk176956306"/>
      <w:r>
        <w:rPr>
          <w:color w:val="auto"/>
          <w:sz w:val="24"/>
        </w:rPr>
        <w:t>注：</w:t>
      </w:r>
    </w:p>
    <w:p w14:paraId="22F54A08">
      <w:pPr>
        <w:adjustRightInd w:val="0"/>
        <w:snapToGrid w:val="0"/>
        <w:spacing w:line="360" w:lineRule="auto"/>
        <w:jc w:val="left"/>
        <w:rPr>
          <w:color w:val="auto"/>
          <w:sz w:val="24"/>
        </w:rPr>
      </w:pPr>
      <w:r>
        <w:rPr>
          <w:rFonts w:hint="eastAsia"/>
          <w:color w:val="auto"/>
          <w:sz w:val="24"/>
        </w:rPr>
        <w:t>1</w:t>
      </w:r>
      <w:r>
        <w:rPr>
          <w:color w:val="auto"/>
          <w:sz w:val="24"/>
        </w:rPr>
        <w:t>. 投标人“为落实政府采购政策”而向中小企业分包时必须提供，否则</w:t>
      </w:r>
      <w:r>
        <w:rPr>
          <w:b/>
          <w:color w:val="auto"/>
          <w:sz w:val="24"/>
        </w:rPr>
        <w:t>投标无效</w:t>
      </w:r>
      <w:r>
        <w:rPr>
          <w:color w:val="auto"/>
          <w:sz w:val="24"/>
        </w:rPr>
        <w:t>；</w:t>
      </w:r>
      <w:r>
        <w:rPr>
          <w:rFonts w:hint="eastAsia"/>
          <w:color w:val="auto"/>
          <w:sz w:val="24"/>
        </w:rPr>
        <w:t>且建议按照采购文件要求在资格证明文件部分提供；</w:t>
      </w:r>
    </w:p>
    <w:p w14:paraId="392E30D3">
      <w:pPr>
        <w:adjustRightInd w:val="0"/>
        <w:snapToGrid w:val="0"/>
        <w:spacing w:line="360" w:lineRule="auto"/>
        <w:jc w:val="left"/>
        <w:rPr>
          <w:color w:val="auto"/>
          <w:sz w:val="24"/>
        </w:rPr>
      </w:pPr>
      <w:r>
        <w:rPr>
          <w:color w:val="auto"/>
          <w:sz w:val="24"/>
        </w:rPr>
        <w:t>2. 投标人</w:t>
      </w:r>
      <w:r>
        <w:rPr>
          <w:rFonts w:hint="eastAsia"/>
          <w:color w:val="auto"/>
          <w:sz w:val="24"/>
        </w:rPr>
        <w:t>满足《政府采购促进中小企业发展管理办法》（财库〔2020〕46号）第九条有关规定，拟享受中小企业</w:t>
      </w:r>
      <w:r>
        <w:rPr>
          <w:color w:val="auto"/>
          <w:sz w:val="24"/>
        </w:rPr>
        <w:t>政策</w:t>
      </w:r>
      <w:r>
        <w:rPr>
          <w:rFonts w:hint="eastAsia"/>
          <w:color w:val="auto"/>
          <w:sz w:val="24"/>
        </w:rPr>
        <w:t>优惠措施的，仍需提供本协议，否则不予认可；</w:t>
      </w:r>
    </w:p>
    <w:p w14:paraId="3225B9C7">
      <w:pPr>
        <w:adjustRightInd w:val="0"/>
        <w:snapToGrid w:val="0"/>
        <w:spacing w:line="360" w:lineRule="auto"/>
        <w:jc w:val="left"/>
        <w:rPr>
          <w:b/>
          <w:color w:val="auto"/>
          <w:sz w:val="24"/>
        </w:rPr>
      </w:pPr>
      <w:r>
        <w:rPr>
          <w:rFonts w:hint="eastAsia"/>
          <w:color w:val="auto"/>
          <w:sz w:val="24"/>
        </w:rPr>
        <w:t>3</w:t>
      </w:r>
      <w:r>
        <w:rPr>
          <w:color w:val="auto"/>
          <w:sz w:val="24"/>
        </w:rPr>
        <w:t>. 投标人须与所有拟分包单位分别签订《分包意向协议》，每单位签订一份，并在投标文件中提交全部协议原件的电子件，否则</w:t>
      </w:r>
      <w:r>
        <w:rPr>
          <w:rFonts w:hint="eastAsia"/>
          <w:bCs/>
          <w:color w:val="auto"/>
          <w:sz w:val="24"/>
        </w:rPr>
        <w:t>不予认可</w:t>
      </w:r>
      <w:r>
        <w:rPr>
          <w:color w:val="auto"/>
          <w:sz w:val="24"/>
        </w:rPr>
        <w:t>。</w:t>
      </w:r>
      <w:bookmarkEnd w:id="938"/>
    </w:p>
    <w:bookmarkEnd w:id="937"/>
    <w:p w14:paraId="43EB9CA2">
      <w:pPr>
        <w:numPr>
          <w:ilvl w:val="0"/>
          <w:numId w:val="23"/>
        </w:numPr>
        <w:tabs>
          <w:tab w:val="left" w:pos="360"/>
        </w:tabs>
        <w:snapToGrid w:val="0"/>
        <w:spacing w:line="360" w:lineRule="auto"/>
        <w:outlineLvl w:val="1"/>
        <w:rPr>
          <w:color w:val="auto"/>
          <w:sz w:val="24"/>
          <w:szCs w:val="20"/>
        </w:rPr>
      </w:pPr>
      <w:r>
        <w:rPr>
          <w:color w:val="auto"/>
          <w:sz w:val="24"/>
          <w:szCs w:val="20"/>
        </w:rPr>
        <w:br w:type="page"/>
      </w:r>
      <w:r>
        <w:rPr>
          <w:color w:val="auto"/>
          <w:sz w:val="24"/>
          <w:szCs w:val="20"/>
        </w:rPr>
        <w:t>招标文件要求提供或投标人认为应附的其他材料</w:t>
      </w:r>
    </w:p>
    <w:p w14:paraId="72599201">
      <w:pPr>
        <w:widowControl/>
        <w:jc w:val="left"/>
        <w:rPr>
          <w:color w:val="auto"/>
          <w:sz w:val="24"/>
          <w:szCs w:val="20"/>
        </w:rPr>
      </w:pPr>
    </w:p>
    <w:p w14:paraId="7FC6F55D">
      <w:pPr>
        <w:widowControl/>
        <w:jc w:val="left"/>
        <w:rPr>
          <w:color w:val="auto"/>
          <w:sz w:val="24"/>
          <w:szCs w:val="20"/>
        </w:rPr>
      </w:pPr>
      <w:r>
        <w:rPr>
          <w:rFonts w:hint="eastAsia"/>
          <w:color w:val="auto"/>
          <w:sz w:val="24"/>
          <w:szCs w:val="20"/>
          <w:lang w:val="en-US" w:eastAsia="zh-CN"/>
        </w:rPr>
        <w:t>9</w:t>
      </w:r>
      <w:r>
        <w:rPr>
          <w:color w:val="auto"/>
          <w:sz w:val="24"/>
          <w:szCs w:val="20"/>
        </w:rPr>
        <w:t>-1</w:t>
      </w:r>
      <w:r>
        <w:rPr>
          <w:rFonts w:hint="eastAsia"/>
          <w:color w:val="auto"/>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02B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505E15F">
            <w:pPr>
              <w:rPr>
                <w:color w:val="auto"/>
                <w:sz w:val="24"/>
              </w:rPr>
            </w:pPr>
            <w:r>
              <w:rPr>
                <w:rFonts w:hint="eastAsia"/>
                <w:color w:val="auto"/>
                <w:sz w:val="24"/>
              </w:rPr>
              <w:t>供应商名称</w:t>
            </w:r>
          </w:p>
        </w:tc>
        <w:tc>
          <w:tcPr>
            <w:tcW w:w="1667" w:type="pct"/>
          </w:tcPr>
          <w:p w14:paraId="3FDDEEB3">
            <w:pPr>
              <w:rPr>
                <w:color w:val="auto"/>
                <w:sz w:val="24"/>
              </w:rPr>
            </w:pPr>
            <w:r>
              <w:rPr>
                <w:rFonts w:hint="eastAsia"/>
                <w:color w:val="auto"/>
                <w:sz w:val="24"/>
              </w:rPr>
              <w:t>供应商所属性别</w:t>
            </w:r>
          </w:p>
        </w:tc>
        <w:tc>
          <w:tcPr>
            <w:tcW w:w="1667" w:type="pct"/>
          </w:tcPr>
          <w:p w14:paraId="3B15A7A6">
            <w:pPr>
              <w:rPr>
                <w:color w:val="auto"/>
                <w:sz w:val="24"/>
              </w:rPr>
            </w:pPr>
            <w:r>
              <w:rPr>
                <w:rFonts w:hint="eastAsia"/>
                <w:color w:val="auto"/>
                <w:sz w:val="24"/>
              </w:rPr>
              <w:t>外商投资类型</w:t>
            </w:r>
          </w:p>
        </w:tc>
      </w:tr>
      <w:tr w14:paraId="5192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ABF37C0">
            <w:pPr>
              <w:rPr>
                <w:color w:val="auto"/>
                <w:sz w:val="24"/>
              </w:rPr>
            </w:pPr>
          </w:p>
        </w:tc>
        <w:tc>
          <w:tcPr>
            <w:tcW w:w="1667" w:type="pct"/>
          </w:tcPr>
          <w:p w14:paraId="6F5408E2">
            <w:pPr>
              <w:rPr>
                <w:color w:val="auto"/>
                <w:sz w:val="24"/>
              </w:rPr>
            </w:pPr>
          </w:p>
        </w:tc>
        <w:tc>
          <w:tcPr>
            <w:tcW w:w="1667" w:type="pct"/>
          </w:tcPr>
          <w:p w14:paraId="2CB115B0">
            <w:pPr>
              <w:rPr>
                <w:color w:val="auto"/>
                <w:sz w:val="24"/>
              </w:rPr>
            </w:pPr>
          </w:p>
        </w:tc>
      </w:tr>
      <w:tr w14:paraId="2CA6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73CE95">
            <w:pPr>
              <w:rPr>
                <w:color w:val="auto"/>
                <w:sz w:val="24"/>
              </w:rPr>
            </w:pPr>
          </w:p>
        </w:tc>
        <w:tc>
          <w:tcPr>
            <w:tcW w:w="1667" w:type="pct"/>
          </w:tcPr>
          <w:p w14:paraId="609D1845">
            <w:pPr>
              <w:rPr>
                <w:color w:val="auto"/>
                <w:sz w:val="24"/>
              </w:rPr>
            </w:pPr>
          </w:p>
        </w:tc>
        <w:tc>
          <w:tcPr>
            <w:tcW w:w="1667" w:type="pct"/>
          </w:tcPr>
          <w:p w14:paraId="5E191356">
            <w:pPr>
              <w:rPr>
                <w:color w:val="auto"/>
                <w:sz w:val="24"/>
              </w:rPr>
            </w:pPr>
          </w:p>
        </w:tc>
      </w:tr>
      <w:tr w14:paraId="3B1F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144BEAA">
            <w:pPr>
              <w:rPr>
                <w:color w:val="auto"/>
                <w:sz w:val="24"/>
              </w:rPr>
            </w:pPr>
          </w:p>
        </w:tc>
        <w:tc>
          <w:tcPr>
            <w:tcW w:w="1667" w:type="pct"/>
          </w:tcPr>
          <w:p w14:paraId="673543D5">
            <w:pPr>
              <w:rPr>
                <w:color w:val="auto"/>
                <w:sz w:val="24"/>
              </w:rPr>
            </w:pPr>
          </w:p>
        </w:tc>
        <w:tc>
          <w:tcPr>
            <w:tcW w:w="1667" w:type="pct"/>
          </w:tcPr>
          <w:p w14:paraId="7171DB4F">
            <w:pPr>
              <w:rPr>
                <w:color w:val="auto"/>
                <w:sz w:val="24"/>
              </w:rPr>
            </w:pPr>
          </w:p>
        </w:tc>
      </w:tr>
      <w:tr w14:paraId="4430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077E565">
            <w:pPr>
              <w:rPr>
                <w:color w:val="auto"/>
                <w:sz w:val="24"/>
              </w:rPr>
            </w:pPr>
          </w:p>
        </w:tc>
        <w:tc>
          <w:tcPr>
            <w:tcW w:w="1667" w:type="pct"/>
          </w:tcPr>
          <w:p w14:paraId="648A2876">
            <w:pPr>
              <w:rPr>
                <w:color w:val="auto"/>
                <w:sz w:val="24"/>
              </w:rPr>
            </w:pPr>
          </w:p>
        </w:tc>
        <w:tc>
          <w:tcPr>
            <w:tcW w:w="1667" w:type="pct"/>
          </w:tcPr>
          <w:p w14:paraId="271C72E3">
            <w:pPr>
              <w:rPr>
                <w:color w:val="auto"/>
                <w:sz w:val="24"/>
              </w:rPr>
            </w:pPr>
          </w:p>
        </w:tc>
      </w:tr>
    </w:tbl>
    <w:p w14:paraId="07BC061B">
      <w:pPr>
        <w:tabs>
          <w:tab w:val="left" w:pos="1800"/>
          <w:tab w:val="left" w:pos="5580"/>
        </w:tabs>
        <w:jc w:val="left"/>
        <w:rPr>
          <w:color w:val="auto"/>
          <w:sz w:val="24"/>
        </w:rPr>
      </w:pPr>
      <w:r>
        <w:rPr>
          <w:color w:val="auto"/>
          <w:sz w:val="24"/>
        </w:rPr>
        <w:t>注：1.供应商如为联合体，则应填写联合体各成员信息。</w:t>
      </w:r>
    </w:p>
    <w:p w14:paraId="029736A2">
      <w:pPr>
        <w:tabs>
          <w:tab w:val="left" w:pos="1800"/>
          <w:tab w:val="left" w:pos="5580"/>
        </w:tabs>
        <w:ind w:firstLine="480" w:firstLineChars="200"/>
        <w:jc w:val="left"/>
        <w:rPr>
          <w:color w:val="auto"/>
          <w:sz w:val="24"/>
        </w:rPr>
      </w:pPr>
      <w:r>
        <w:rPr>
          <w:color w:val="auto"/>
          <w:sz w:val="24"/>
        </w:rPr>
        <w:t>2.供应商所属性别请填写“男”</w:t>
      </w:r>
      <w:r>
        <w:rPr>
          <w:rFonts w:hint="eastAsia"/>
          <w:color w:val="auto"/>
          <w:sz w:val="24"/>
        </w:rPr>
        <w:t>或</w:t>
      </w:r>
      <w:r>
        <w:rPr>
          <w:color w:val="auto"/>
          <w:sz w:val="24"/>
        </w:rPr>
        <w:t>“女”，</w:t>
      </w:r>
      <w:r>
        <w:rPr>
          <w:rFonts w:hint="eastAsia"/>
          <w:color w:val="auto"/>
          <w:sz w:val="24"/>
        </w:rPr>
        <w:t>指拥有供应商5</w:t>
      </w:r>
      <w:r>
        <w:rPr>
          <w:color w:val="auto"/>
          <w:sz w:val="24"/>
        </w:rPr>
        <w:t>1%</w:t>
      </w:r>
      <w:r>
        <w:rPr>
          <w:rFonts w:hint="eastAsia"/>
          <w:color w:val="auto"/>
          <w:sz w:val="24"/>
        </w:rPr>
        <w:t>以上绝对所有权的性别；绝对所有权拥有者可以是一个人，也可以是多人合计计算</w:t>
      </w:r>
      <w:r>
        <w:rPr>
          <w:color w:val="auto"/>
          <w:sz w:val="24"/>
        </w:rPr>
        <w:t>。</w:t>
      </w:r>
    </w:p>
    <w:p w14:paraId="3248682E">
      <w:pPr>
        <w:tabs>
          <w:tab w:val="left" w:pos="1800"/>
          <w:tab w:val="left" w:pos="5580"/>
        </w:tabs>
        <w:ind w:firstLine="480" w:firstLineChars="200"/>
        <w:jc w:val="left"/>
        <w:rPr>
          <w:color w:val="auto"/>
          <w:sz w:val="24"/>
        </w:rPr>
      </w:pPr>
      <w:r>
        <w:rPr>
          <w:color w:val="auto"/>
          <w:sz w:val="24"/>
        </w:rPr>
        <w:t>3.外商投资类型请填写“外商单独投资”、“外商部分投资”</w:t>
      </w:r>
      <w:r>
        <w:rPr>
          <w:rFonts w:hint="eastAsia"/>
          <w:color w:val="auto"/>
          <w:sz w:val="24"/>
        </w:rPr>
        <w:t>或</w:t>
      </w:r>
      <w:r>
        <w:rPr>
          <w:color w:val="auto"/>
          <w:sz w:val="24"/>
        </w:rPr>
        <w:t>“内资”。</w:t>
      </w:r>
    </w:p>
    <w:p w14:paraId="5F7A7929">
      <w:pPr>
        <w:widowControl/>
        <w:jc w:val="left"/>
        <w:rPr>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0914">
    <w:pPr>
      <w:pStyle w:val="28"/>
      <w:framePr w:wrap="around" w:vAnchor="text" w:hAnchor="margin" w:y="1"/>
      <w:ind w:right="360"/>
      <w:rPr>
        <w:rStyle w:val="49"/>
      </w:rPr>
    </w:pPr>
  </w:p>
  <w:p w14:paraId="08F79C7F">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33FA">
    <w:pPr>
      <w:pStyle w:val="28"/>
      <w:framePr w:wrap="around" w:vAnchor="text" w:hAnchor="margin" w:xAlign="center" w:y="1"/>
      <w:rPr>
        <w:rStyle w:val="49"/>
      </w:rPr>
    </w:pPr>
    <w:r>
      <w:fldChar w:fldCharType="begin"/>
    </w:r>
    <w:r>
      <w:rPr>
        <w:rStyle w:val="49"/>
      </w:rPr>
      <w:instrText xml:space="preserve">PAGE  </w:instrText>
    </w:r>
    <w:r>
      <w:fldChar w:fldCharType="end"/>
    </w:r>
  </w:p>
  <w:p w14:paraId="7C0423F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057C7">
    <w:pPr>
      <w:pStyle w:val="28"/>
      <w:framePr w:wrap="around" w:vAnchor="text" w:hAnchor="margin" w:xAlign="right" w:y="1"/>
      <w:rPr>
        <w:rStyle w:val="49"/>
      </w:rPr>
    </w:pPr>
  </w:p>
  <w:p w14:paraId="5A573BC3">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096EA7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8A2C">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49C968A">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0A8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876B">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2884C02">
    <w:pPr>
      <w:pStyle w:val="28"/>
      <w:ind w:right="360"/>
    </w:pPr>
  </w:p>
  <w:p w14:paraId="1B8853C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A0E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1150">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8EFAA">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DE99">
    <w:pPr>
      <w:pStyle w:val="29"/>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B4E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32E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B148">
    <w:pPr>
      <w:pStyle w:val="29"/>
    </w:pPr>
  </w:p>
  <w:p w14:paraId="50978F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0F1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9C9C9"/>
    <w:multiLevelType w:val="singleLevel"/>
    <w:tmpl w:val="E7B9C9C9"/>
    <w:lvl w:ilvl="0" w:tentative="0">
      <w:start w:val="3"/>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2905CC7"/>
    <w:multiLevelType w:val="singleLevel"/>
    <w:tmpl w:val="22905CC7"/>
    <w:lvl w:ilvl="0" w:tentative="0">
      <w:start w:val="1"/>
      <w:numFmt w:val="decimal"/>
      <w:lvlText w:val="%1."/>
      <w:lvlJc w:val="left"/>
      <w:pPr>
        <w:tabs>
          <w:tab w:val="left" w:pos="312"/>
        </w:tabs>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97D597"/>
    <w:multiLevelType w:val="singleLevel"/>
    <w:tmpl w:val="7797D597"/>
    <w:lvl w:ilvl="0" w:tentative="0">
      <w:start w:val="6"/>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4"/>
  </w:num>
  <w:num w:numId="9">
    <w:abstractNumId w:val="7"/>
  </w:num>
  <w:num w:numId="10">
    <w:abstractNumId w:val="13"/>
  </w:num>
  <w:num w:numId="11">
    <w:abstractNumId w:val="1"/>
  </w:num>
  <w:num w:numId="12">
    <w:abstractNumId w:val="17"/>
  </w:num>
  <w:num w:numId="13">
    <w:abstractNumId w:val="11"/>
  </w:num>
  <w:num w:numId="14">
    <w:abstractNumId w:val="20"/>
  </w:num>
  <w:num w:numId="15">
    <w:abstractNumId w:val="12"/>
  </w:num>
  <w:num w:numId="16">
    <w:abstractNumId w:val="0"/>
  </w:num>
  <w:num w:numId="17">
    <w:abstractNumId w:val="22"/>
  </w:num>
  <w:num w:numId="18">
    <w:abstractNumId w:val="19"/>
  </w:num>
  <w:num w:numId="19">
    <w:abstractNumId w:val="15"/>
  </w:num>
  <w:num w:numId="20">
    <w:abstractNumId w:val="18"/>
  </w:num>
  <w:num w:numId="21">
    <w:abstractNumId w:val="16"/>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0F6"/>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0396"/>
    <w:rsid w:val="017D1AFD"/>
    <w:rsid w:val="025E7EF2"/>
    <w:rsid w:val="02ED42DD"/>
    <w:rsid w:val="043A5097"/>
    <w:rsid w:val="04E8539D"/>
    <w:rsid w:val="054E4D41"/>
    <w:rsid w:val="05627B5B"/>
    <w:rsid w:val="06EC34E9"/>
    <w:rsid w:val="077559CB"/>
    <w:rsid w:val="085B49C4"/>
    <w:rsid w:val="09B86E7F"/>
    <w:rsid w:val="0AEB2F67"/>
    <w:rsid w:val="0B660C1A"/>
    <w:rsid w:val="0B911B27"/>
    <w:rsid w:val="0E814859"/>
    <w:rsid w:val="10030D22"/>
    <w:rsid w:val="13AF57DB"/>
    <w:rsid w:val="13D54396"/>
    <w:rsid w:val="13EA433B"/>
    <w:rsid w:val="15003E83"/>
    <w:rsid w:val="15CF38E3"/>
    <w:rsid w:val="160D0B3E"/>
    <w:rsid w:val="1674222C"/>
    <w:rsid w:val="17F93E0B"/>
    <w:rsid w:val="19443B83"/>
    <w:rsid w:val="1ADE00A1"/>
    <w:rsid w:val="1B8B63AB"/>
    <w:rsid w:val="1C455CA5"/>
    <w:rsid w:val="1D2C69D2"/>
    <w:rsid w:val="1D955952"/>
    <w:rsid w:val="1E302A17"/>
    <w:rsid w:val="1E322697"/>
    <w:rsid w:val="1E7A6D61"/>
    <w:rsid w:val="209A4E59"/>
    <w:rsid w:val="21E86192"/>
    <w:rsid w:val="239E00B4"/>
    <w:rsid w:val="242A31CB"/>
    <w:rsid w:val="251542D9"/>
    <w:rsid w:val="251E74A4"/>
    <w:rsid w:val="25396722"/>
    <w:rsid w:val="255911D5"/>
    <w:rsid w:val="25C73A07"/>
    <w:rsid w:val="27303202"/>
    <w:rsid w:val="27843CE5"/>
    <w:rsid w:val="27987506"/>
    <w:rsid w:val="280258B0"/>
    <w:rsid w:val="28EE2036"/>
    <w:rsid w:val="28F22CB1"/>
    <w:rsid w:val="292F2731"/>
    <w:rsid w:val="2A5C4C75"/>
    <w:rsid w:val="2AD021CB"/>
    <w:rsid w:val="2ADC09CE"/>
    <w:rsid w:val="2B3E6082"/>
    <w:rsid w:val="2B976711"/>
    <w:rsid w:val="2D537CEC"/>
    <w:rsid w:val="2DBB2B93"/>
    <w:rsid w:val="2DF055EB"/>
    <w:rsid w:val="2DFD4901"/>
    <w:rsid w:val="2E6C623A"/>
    <w:rsid w:val="2EE870AC"/>
    <w:rsid w:val="30DB3C2A"/>
    <w:rsid w:val="313A50D3"/>
    <w:rsid w:val="314D2A6F"/>
    <w:rsid w:val="31B03B94"/>
    <w:rsid w:val="32EB653A"/>
    <w:rsid w:val="33296443"/>
    <w:rsid w:val="35522C8A"/>
    <w:rsid w:val="3590276F"/>
    <w:rsid w:val="35A95B1D"/>
    <w:rsid w:val="35FF5572"/>
    <w:rsid w:val="365E1EC3"/>
    <w:rsid w:val="365F7944"/>
    <w:rsid w:val="36CA22A7"/>
    <w:rsid w:val="372A6FCA"/>
    <w:rsid w:val="373066F7"/>
    <w:rsid w:val="38654816"/>
    <w:rsid w:val="38705E23"/>
    <w:rsid w:val="39E10598"/>
    <w:rsid w:val="3A1B4DE1"/>
    <w:rsid w:val="3AEB1C36"/>
    <w:rsid w:val="3B6F7049"/>
    <w:rsid w:val="3B960074"/>
    <w:rsid w:val="3BCB6780"/>
    <w:rsid w:val="3C5F75CF"/>
    <w:rsid w:val="3D313175"/>
    <w:rsid w:val="3F2D1CB6"/>
    <w:rsid w:val="3F7F7A4E"/>
    <w:rsid w:val="3FE249CB"/>
    <w:rsid w:val="40FB7CB6"/>
    <w:rsid w:val="41860B91"/>
    <w:rsid w:val="41A86B47"/>
    <w:rsid w:val="42CD0A98"/>
    <w:rsid w:val="431A0C09"/>
    <w:rsid w:val="43803A83"/>
    <w:rsid w:val="43E41971"/>
    <w:rsid w:val="44B454C5"/>
    <w:rsid w:val="44D8697E"/>
    <w:rsid w:val="465E5B13"/>
    <w:rsid w:val="480E2158"/>
    <w:rsid w:val="4AB27A19"/>
    <w:rsid w:val="4B65373A"/>
    <w:rsid w:val="4C6A6D6A"/>
    <w:rsid w:val="4D00163A"/>
    <w:rsid w:val="4DE41E5A"/>
    <w:rsid w:val="4DF05F0F"/>
    <w:rsid w:val="4F0F5BE3"/>
    <w:rsid w:val="4FC22495"/>
    <w:rsid w:val="4FD33884"/>
    <w:rsid w:val="5058648A"/>
    <w:rsid w:val="50AF6562"/>
    <w:rsid w:val="51131C92"/>
    <w:rsid w:val="512256FC"/>
    <w:rsid w:val="51F43911"/>
    <w:rsid w:val="52422029"/>
    <w:rsid w:val="5335518F"/>
    <w:rsid w:val="537B5903"/>
    <w:rsid w:val="54F5584A"/>
    <w:rsid w:val="55040901"/>
    <w:rsid w:val="557B2796"/>
    <w:rsid w:val="55934F04"/>
    <w:rsid w:val="55A75BC1"/>
    <w:rsid w:val="56DF05DE"/>
    <w:rsid w:val="57FC6189"/>
    <w:rsid w:val="58C93537"/>
    <w:rsid w:val="5B8F4FC4"/>
    <w:rsid w:val="5BD42235"/>
    <w:rsid w:val="5DAB5B22"/>
    <w:rsid w:val="5EA65556"/>
    <w:rsid w:val="5F073306"/>
    <w:rsid w:val="5F2538A6"/>
    <w:rsid w:val="5F482B61"/>
    <w:rsid w:val="5F5F73B9"/>
    <w:rsid w:val="61161E58"/>
    <w:rsid w:val="61CF1286"/>
    <w:rsid w:val="64A16B26"/>
    <w:rsid w:val="656B2F26"/>
    <w:rsid w:val="66444FD8"/>
    <w:rsid w:val="66ED15CB"/>
    <w:rsid w:val="67421678"/>
    <w:rsid w:val="67C11F46"/>
    <w:rsid w:val="68344483"/>
    <w:rsid w:val="6838144E"/>
    <w:rsid w:val="68AA7398"/>
    <w:rsid w:val="68FE226F"/>
    <w:rsid w:val="69025DD5"/>
    <w:rsid w:val="69F369E3"/>
    <w:rsid w:val="6A437A66"/>
    <w:rsid w:val="6A547D01"/>
    <w:rsid w:val="6BCC6269"/>
    <w:rsid w:val="6D4E669E"/>
    <w:rsid w:val="6D5502EE"/>
    <w:rsid w:val="6DCB5D2E"/>
    <w:rsid w:val="6E2241BE"/>
    <w:rsid w:val="6E98699D"/>
    <w:rsid w:val="6F662B4E"/>
    <w:rsid w:val="70C04A87"/>
    <w:rsid w:val="710076BD"/>
    <w:rsid w:val="710C2988"/>
    <w:rsid w:val="729F6698"/>
    <w:rsid w:val="739457AC"/>
    <w:rsid w:val="742C597A"/>
    <w:rsid w:val="749D7361"/>
    <w:rsid w:val="74B25C81"/>
    <w:rsid w:val="74ED578C"/>
    <w:rsid w:val="76903014"/>
    <w:rsid w:val="783E18DF"/>
    <w:rsid w:val="78D46B88"/>
    <w:rsid w:val="79852281"/>
    <w:rsid w:val="7AD93FE3"/>
    <w:rsid w:val="7C476FF2"/>
    <w:rsid w:val="7F0E027B"/>
    <w:rsid w:val="7F437917"/>
    <w:rsid w:val="7FB9221D"/>
    <w:rsid w:val="7FDC6FF0"/>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0"/>
    <w:qFormat/>
    <w:uiPriority w:val="0"/>
    <w:pPr>
      <w:tabs>
        <w:tab w:val="left" w:pos="567"/>
      </w:tabs>
      <w:spacing w:before="120" w:line="22" w:lineRule="atLeast"/>
    </w:pPr>
    <w:rPr>
      <w:rFonts w:ascii="宋体" w:hAnsi="宋体"/>
      <w:sz w:val="24"/>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jc w:val="center"/>
    </w:pPr>
    <w:rPr>
      <w:b/>
      <w:bCs/>
      <w:sz w:val="72"/>
    </w:r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6"/>
    <w:next w:val="16"/>
    <w:link w:val="246"/>
    <w:qFormat/>
    <w:uiPriority w:val="0"/>
    <w:rPr>
      <w:b/>
      <w:bCs/>
    </w:rPr>
  </w:style>
  <w:style w:type="paragraph" w:styleId="42">
    <w:name w:val="Body Text First Indent"/>
    <w:basedOn w:val="2"/>
    <w:unhideWhenUsed/>
    <w:qFormat/>
    <w:uiPriority w:val="99"/>
    <w:pPr>
      <w:ind w:firstLine="420" w:firstLineChars="100"/>
    </w:pPr>
  </w:style>
  <w:style w:type="paragraph" w:styleId="43">
    <w:name w:val="Body Text First Indent 2"/>
    <w:basedOn w:val="18"/>
    <w:link w:val="247"/>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缩进"/>
    <w:basedOn w:val="1"/>
    <w:qFormat/>
    <w:uiPriority w:val="0"/>
    <w:rPr>
      <w:rFonts w:ascii="Calibri" w:hAnsi="Calibri"/>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3"/>
    <w:qFormat/>
    <w:uiPriority w:val="0"/>
    <w:rPr>
      <w:rFonts w:ascii="宋体"/>
      <w:b/>
      <w:kern w:val="44"/>
      <w:sz w:val="32"/>
    </w:rPr>
  </w:style>
  <w:style w:type="character" w:customStyle="1" w:styleId="232">
    <w:name w:val="标题 4 字符"/>
    <w:basedOn w:val="47"/>
    <w:link w:val="7"/>
    <w:qFormat/>
    <w:uiPriority w:val="0"/>
    <w:rPr>
      <w:sz w:val="24"/>
    </w:rPr>
  </w:style>
  <w:style w:type="character" w:customStyle="1" w:styleId="233">
    <w:name w:val="标题 5 字符"/>
    <w:basedOn w:val="47"/>
    <w:link w:val="8"/>
    <w:qFormat/>
    <w:uiPriority w:val="0"/>
    <w:rPr>
      <w:b/>
      <w:sz w:val="28"/>
    </w:rPr>
  </w:style>
  <w:style w:type="character" w:customStyle="1" w:styleId="234">
    <w:name w:val="标题 6 字符"/>
    <w:basedOn w:val="47"/>
    <w:link w:val="9"/>
    <w:qFormat/>
    <w:uiPriority w:val="0"/>
    <w:rPr>
      <w:rFonts w:ascii="Arial" w:hAnsi="Arial" w:eastAsia="黑体"/>
      <w:b/>
      <w:sz w:val="24"/>
    </w:rPr>
  </w:style>
  <w:style w:type="character" w:customStyle="1" w:styleId="235">
    <w:name w:val="标题 7 字符"/>
    <w:basedOn w:val="47"/>
    <w:link w:val="10"/>
    <w:qFormat/>
    <w:uiPriority w:val="0"/>
    <w:rPr>
      <w:b/>
      <w:sz w:val="24"/>
    </w:rPr>
  </w:style>
  <w:style w:type="character" w:customStyle="1" w:styleId="236">
    <w:name w:val="标题 8 字符"/>
    <w:basedOn w:val="47"/>
    <w:link w:val="11"/>
    <w:qFormat/>
    <w:uiPriority w:val="0"/>
    <w:rPr>
      <w:rFonts w:ascii="Arial" w:hAnsi="Arial" w:eastAsia="黑体"/>
      <w:sz w:val="24"/>
    </w:rPr>
  </w:style>
  <w:style w:type="character" w:customStyle="1" w:styleId="237">
    <w:name w:val="标题 9 字符"/>
    <w:basedOn w:val="47"/>
    <w:link w:val="12"/>
    <w:qFormat/>
    <w:uiPriority w:val="0"/>
    <w:rPr>
      <w:rFonts w:ascii="Arial" w:hAnsi="Arial" w:eastAsia="黑体"/>
      <w:sz w:val="21"/>
    </w:rPr>
  </w:style>
  <w:style w:type="character" w:customStyle="1" w:styleId="238">
    <w:name w:val="文档结构图 字符"/>
    <w:basedOn w:val="47"/>
    <w:link w:val="15"/>
    <w:qFormat/>
    <w:uiPriority w:val="0"/>
    <w:rPr>
      <w:kern w:val="2"/>
      <w:sz w:val="21"/>
      <w:szCs w:val="24"/>
      <w:shd w:val="clear" w:color="auto" w:fill="000080"/>
    </w:rPr>
  </w:style>
  <w:style w:type="character" w:customStyle="1" w:styleId="239">
    <w:name w:val="正文文本 3 字符"/>
    <w:basedOn w:val="47"/>
    <w:link w:val="17"/>
    <w:qFormat/>
    <w:uiPriority w:val="0"/>
    <w:rPr>
      <w:kern w:val="2"/>
      <w:sz w:val="16"/>
      <w:szCs w:val="16"/>
    </w:rPr>
  </w:style>
  <w:style w:type="character" w:customStyle="1" w:styleId="240">
    <w:name w:val="正文文本 字符"/>
    <w:basedOn w:val="47"/>
    <w:link w:val="2"/>
    <w:qFormat/>
    <w:uiPriority w:val="0"/>
    <w:rPr>
      <w:rFonts w:ascii="宋体" w:hAnsi="宋体"/>
      <w:kern w:val="2"/>
      <w:sz w:val="24"/>
      <w:szCs w:val="24"/>
    </w:rPr>
  </w:style>
  <w:style w:type="character" w:customStyle="1" w:styleId="241">
    <w:name w:val="日期 字符"/>
    <w:basedOn w:val="47"/>
    <w:link w:val="25"/>
    <w:qFormat/>
    <w:uiPriority w:val="0"/>
    <w:rPr>
      <w:rFonts w:ascii="仿宋_GB2312" w:hAnsi="宋体" w:eastAsia="仿宋_GB2312"/>
      <w:color w:val="000000"/>
      <w:kern w:val="2"/>
      <w:sz w:val="24"/>
      <w:szCs w:val="24"/>
    </w:rPr>
  </w:style>
  <w:style w:type="character" w:customStyle="1" w:styleId="242">
    <w:name w:val="正文文本缩进 2 字符"/>
    <w:basedOn w:val="47"/>
    <w:link w:val="26"/>
    <w:qFormat/>
    <w:uiPriority w:val="0"/>
    <w:rPr>
      <w:rFonts w:ascii="仿宋_GB2312" w:eastAsia="仿宋_GB2312"/>
      <w:kern w:val="2"/>
      <w:sz w:val="24"/>
      <w:szCs w:val="24"/>
    </w:rPr>
  </w:style>
  <w:style w:type="character" w:customStyle="1" w:styleId="243">
    <w:name w:val="批注框文本 字符"/>
    <w:basedOn w:val="47"/>
    <w:link w:val="27"/>
    <w:qFormat/>
    <w:uiPriority w:val="0"/>
    <w:rPr>
      <w:kern w:val="2"/>
      <w:sz w:val="18"/>
      <w:szCs w:val="18"/>
    </w:rPr>
  </w:style>
  <w:style w:type="character" w:customStyle="1" w:styleId="244">
    <w:name w:val="正文文本缩进 3 字符"/>
    <w:basedOn w:val="47"/>
    <w:link w:val="33"/>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90</Pages>
  <Words>20205</Words>
  <Characters>21091</Characters>
  <Lines>1296</Lines>
  <Paragraphs>1101</Paragraphs>
  <TotalTime>2</TotalTime>
  <ScaleCrop>false</ScaleCrop>
  <LinksUpToDate>false</LinksUpToDate>
  <CharactersWithSpaces>21289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木木示 言吾</cp:lastModifiedBy>
  <cp:lastPrinted>2020-04-02T03:13:00Z</cp:lastPrinted>
  <dcterms:modified xsi:type="dcterms:W3CDTF">2026-04-22T07:43:17Z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B196972313054D4789BB25DBD05B5736</vt:lpwstr>
  </property>
  <property fmtid="{D5CDD505-2E9C-101B-9397-08002B2CF9AE}" pid="4" name="KSOTemplateDocerSaveRecord">
    <vt:lpwstr>eyJoZGlkIjoiZGY0Y2I4NDdmMmM0NWU4NGYzNmIzZWMyMGYyYzFkMTMiLCJ1c2VySWQiOiIxMTY4NDQ1ODA2In0=</vt:lpwstr>
  </property>
</Properties>
</file>