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B57953">
      <w:pPr>
        <w:spacing w:line="360" w:lineRule="auto"/>
        <w:ind w:firstLine="300" w:firstLineChars="50"/>
        <w:rPr>
          <w:color w:val="auto"/>
          <w:sz w:val="60"/>
          <w:szCs w:val="60"/>
          <w:highlight w:val="none"/>
        </w:rPr>
      </w:pPr>
    </w:p>
    <w:p w14:paraId="27DE9FF2">
      <w:pPr>
        <w:spacing w:line="360" w:lineRule="auto"/>
        <w:ind w:firstLine="300" w:firstLineChars="50"/>
        <w:rPr>
          <w:color w:val="auto"/>
          <w:sz w:val="60"/>
          <w:szCs w:val="60"/>
          <w:highlight w:val="none"/>
        </w:rPr>
      </w:pPr>
    </w:p>
    <w:p w14:paraId="567EDDEA">
      <w:pPr>
        <w:jc w:val="center"/>
        <w:rPr>
          <w:b/>
          <w:bCs/>
          <w:color w:val="auto"/>
          <w:sz w:val="60"/>
          <w:szCs w:val="60"/>
          <w:highlight w:val="none"/>
        </w:rPr>
      </w:pPr>
      <w:r>
        <w:rPr>
          <w:b/>
          <w:bCs/>
          <w:color w:val="auto"/>
          <w:sz w:val="60"/>
          <w:szCs w:val="60"/>
          <w:highlight w:val="none"/>
        </w:rPr>
        <w:t>北京市政府采购项目</w:t>
      </w:r>
    </w:p>
    <w:p w14:paraId="5E9BF450">
      <w:pPr>
        <w:jc w:val="center"/>
        <w:rPr>
          <w:b/>
          <w:bCs/>
          <w:color w:val="auto"/>
          <w:sz w:val="60"/>
          <w:szCs w:val="60"/>
          <w:highlight w:val="none"/>
        </w:rPr>
      </w:pPr>
      <w:r>
        <w:rPr>
          <w:b/>
          <w:bCs/>
          <w:color w:val="auto"/>
          <w:sz w:val="60"/>
          <w:szCs w:val="60"/>
          <w:highlight w:val="none"/>
        </w:rPr>
        <w:t>公开招标文件示范文本</w:t>
      </w:r>
    </w:p>
    <w:p w14:paraId="0A811D70">
      <w:pPr>
        <w:jc w:val="center"/>
        <w:rPr>
          <w:b/>
          <w:bCs/>
          <w:color w:val="auto"/>
          <w:sz w:val="60"/>
          <w:szCs w:val="60"/>
          <w:highlight w:val="none"/>
        </w:rPr>
      </w:pPr>
      <w:r>
        <w:rPr>
          <w:b/>
          <w:bCs/>
          <w:color w:val="auto"/>
          <w:sz w:val="60"/>
          <w:szCs w:val="60"/>
          <w:highlight w:val="none"/>
        </w:rPr>
        <w:t>（2026年版）</w:t>
      </w:r>
    </w:p>
    <w:p w14:paraId="276C2827">
      <w:pPr>
        <w:spacing w:line="360" w:lineRule="auto"/>
        <w:jc w:val="center"/>
        <w:rPr>
          <w:color w:val="auto"/>
          <w:sz w:val="60"/>
          <w:szCs w:val="60"/>
          <w:highlight w:val="none"/>
        </w:rPr>
      </w:pPr>
    </w:p>
    <w:p w14:paraId="68128433">
      <w:pPr>
        <w:pStyle w:val="2"/>
        <w:rPr>
          <w:color w:val="auto"/>
          <w:sz w:val="60"/>
          <w:szCs w:val="60"/>
          <w:highlight w:val="none"/>
        </w:rPr>
      </w:pPr>
    </w:p>
    <w:p w14:paraId="2483F1D1">
      <w:pPr>
        <w:rPr>
          <w:color w:val="auto"/>
          <w:sz w:val="60"/>
          <w:szCs w:val="60"/>
          <w:highlight w:val="none"/>
        </w:rPr>
      </w:pPr>
    </w:p>
    <w:p w14:paraId="0EF51510">
      <w:pPr>
        <w:pStyle w:val="2"/>
        <w:rPr>
          <w:color w:val="auto"/>
          <w:highlight w:val="none"/>
        </w:rPr>
      </w:pPr>
    </w:p>
    <w:p w14:paraId="16EAB5DC">
      <w:pPr>
        <w:tabs>
          <w:tab w:val="left" w:pos="3240"/>
          <w:tab w:val="left" w:pos="3420"/>
        </w:tabs>
        <w:spacing w:line="360" w:lineRule="auto"/>
        <w:ind w:left="2832" w:leftChars="444" w:hanging="1900" w:hangingChars="528"/>
        <w:jc w:val="left"/>
        <w:rPr>
          <w:bCs/>
          <w:color w:val="auto"/>
          <w:sz w:val="36"/>
          <w:szCs w:val="36"/>
          <w:highlight w:val="none"/>
        </w:rPr>
      </w:pPr>
      <w:r>
        <w:rPr>
          <w:bCs/>
          <w:color w:val="auto"/>
          <w:sz w:val="36"/>
          <w:szCs w:val="36"/>
          <w:highlight w:val="none"/>
        </w:rPr>
        <w:t>项目名称：</w:t>
      </w:r>
      <w:r>
        <w:rPr>
          <w:rFonts w:hint="eastAsia"/>
          <w:bCs/>
          <w:color w:val="auto"/>
          <w:sz w:val="36"/>
          <w:szCs w:val="36"/>
          <w:highlight w:val="none"/>
          <w:lang w:eastAsia="zh-CN"/>
        </w:rPr>
        <w:t>专项下达—2026年事业单位基本岗位编外人员补贴人才服务采购项目</w:t>
      </w:r>
    </w:p>
    <w:p w14:paraId="698E93F3">
      <w:pPr>
        <w:tabs>
          <w:tab w:val="left" w:pos="3240"/>
          <w:tab w:val="left" w:pos="3420"/>
        </w:tabs>
        <w:spacing w:line="360" w:lineRule="auto"/>
        <w:ind w:left="2832" w:leftChars="444" w:hanging="1900" w:hangingChars="528"/>
        <w:jc w:val="left"/>
        <w:rPr>
          <w:rFonts w:hint="eastAsia" w:eastAsia="宋体"/>
          <w:bCs/>
          <w:color w:val="auto"/>
          <w:sz w:val="36"/>
          <w:szCs w:val="36"/>
          <w:highlight w:val="none"/>
          <w:lang w:val="en-US" w:eastAsia="zh-CN"/>
        </w:rPr>
      </w:pPr>
      <w:r>
        <w:rPr>
          <w:bCs/>
          <w:color w:val="auto"/>
          <w:sz w:val="36"/>
          <w:szCs w:val="36"/>
          <w:highlight w:val="none"/>
        </w:rPr>
        <w:t>项目编号/包号：</w:t>
      </w:r>
      <w:r>
        <w:rPr>
          <w:rFonts w:hint="eastAsia"/>
          <w:bCs/>
          <w:color w:val="auto"/>
          <w:sz w:val="36"/>
          <w:szCs w:val="36"/>
          <w:highlight w:val="none"/>
          <w:lang w:eastAsia="zh-CN"/>
        </w:rPr>
        <w:t>11010626210200028283-XM001</w:t>
      </w:r>
    </w:p>
    <w:p w14:paraId="38A08D68">
      <w:pPr>
        <w:tabs>
          <w:tab w:val="left" w:pos="3240"/>
          <w:tab w:val="left" w:pos="3420"/>
        </w:tabs>
        <w:spacing w:line="360" w:lineRule="auto"/>
        <w:ind w:left="2832" w:leftChars="444" w:hanging="1900" w:hangingChars="528"/>
        <w:jc w:val="left"/>
        <w:rPr>
          <w:rFonts w:hint="eastAsia" w:eastAsia="宋体"/>
          <w:bCs/>
          <w:color w:val="auto"/>
          <w:sz w:val="36"/>
          <w:szCs w:val="36"/>
          <w:highlight w:val="none"/>
          <w:lang w:eastAsia="zh-CN"/>
        </w:rPr>
      </w:pPr>
      <w:r>
        <w:rPr>
          <w:bCs/>
          <w:color w:val="auto"/>
          <w:sz w:val="36"/>
          <w:szCs w:val="36"/>
          <w:highlight w:val="none"/>
        </w:rPr>
        <w:t>采 购 人：</w:t>
      </w:r>
      <w:r>
        <w:rPr>
          <w:rFonts w:hint="eastAsia"/>
          <w:bCs/>
          <w:color w:val="auto"/>
          <w:sz w:val="36"/>
          <w:szCs w:val="36"/>
          <w:highlight w:val="none"/>
          <w:lang w:eastAsia="zh-CN"/>
        </w:rPr>
        <w:t>北京教育学院附属丰台实验学校</w:t>
      </w:r>
    </w:p>
    <w:p w14:paraId="0913EB38">
      <w:pPr>
        <w:tabs>
          <w:tab w:val="left" w:pos="3240"/>
          <w:tab w:val="left" w:pos="3420"/>
        </w:tabs>
        <w:spacing w:line="360" w:lineRule="auto"/>
        <w:ind w:left="2832" w:leftChars="444" w:hanging="1900" w:hangingChars="528"/>
        <w:jc w:val="left"/>
        <w:rPr>
          <w:bCs/>
          <w:color w:val="auto"/>
          <w:sz w:val="36"/>
          <w:szCs w:val="36"/>
          <w:highlight w:val="none"/>
        </w:rPr>
      </w:pPr>
      <w:r>
        <w:rPr>
          <w:bCs/>
          <w:color w:val="auto"/>
          <w:sz w:val="36"/>
          <w:szCs w:val="36"/>
          <w:highlight w:val="none"/>
        </w:rPr>
        <w:t>采购代理机构：</w:t>
      </w:r>
      <w:r>
        <w:rPr>
          <w:rFonts w:hint="eastAsia"/>
          <w:bCs/>
          <w:color w:val="auto"/>
          <w:sz w:val="36"/>
          <w:szCs w:val="36"/>
          <w:highlight w:val="none"/>
        </w:rPr>
        <w:t>北京北咨招标有限公司</w:t>
      </w:r>
      <w:r>
        <w:rPr>
          <w:bCs/>
          <w:color w:val="auto"/>
          <w:sz w:val="36"/>
          <w:szCs w:val="36"/>
          <w:highlight w:val="none"/>
        </w:rPr>
        <w:t xml:space="preserve"> </w:t>
      </w:r>
    </w:p>
    <w:p w14:paraId="691E491A">
      <w:pPr>
        <w:widowControl/>
        <w:jc w:val="left"/>
        <w:rPr>
          <w:b/>
          <w:bCs/>
          <w:color w:val="auto"/>
          <w:sz w:val="44"/>
          <w:highlight w:val="none"/>
        </w:rPr>
      </w:pPr>
      <w:r>
        <w:rPr>
          <w:b/>
          <w:bCs/>
          <w:color w:val="auto"/>
          <w:sz w:val="44"/>
          <w:highlight w:val="none"/>
        </w:rPr>
        <w:br w:type="page"/>
      </w:r>
    </w:p>
    <w:p w14:paraId="1662FBE0">
      <w:pPr>
        <w:spacing w:line="360" w:lineRule="auto"/>
        <w:jc w:val="center"/>
        <w:outlineLvl w:val="0"/>
        <w:rPr>
          <w:b/>
          <w:color w:val="auto"/>
          <w:sz w:val="36"/>
          <w:szCs w:val="36"/>
          <w:highlight w:val="none"/>
        </w:rPr>
      </w:pPr>
      <w:bookmarkStart w:id="0" w:name="_Toc99301418"/>
      <w:r>
        <w:rPr>
          <w:b/>
          <w:color w:val="auto"/>
          <w:sz w:val="36"/>
          <w:szCs w:val="36"/>
          <w:highlight w:val="none"/>
        </w:rPr>
        <w:t>目      录</w:t>
      </w:r>
      <w:bookmarkEnd w:id="0"/>
    </w:p>
    <w:p w14:paraId="0FFCABB4">
      <w:pPr>
        <w:rPr>
          <w:color w:val="auto"/>
          <w:highlight w:val="none"/>
        </w:rPr>
      </w:pPr>
    </w:p>
    <w:p w14:paraId="108C0203">
      <w:pPr>
        <w:rPr>
          <w:color w:val="auto"/>
          <w:highlight w:val="none"/>
        </w:rPr>
      </w:pPr>
    </w:p>
    <w:p w14:paraId="0374116D">
      <w:pPr>
        <w:rPr>
          <w:color w:val="auto"/>
          <w:highlight w:val="none"/>
        </w:rPr>
      </w:pPr>
    </w:p>
    <w:p w14:paraId="71C3EC77">
      <w:pPr>
        <w:pStyle w:val="31"/>
        <w:rPr>
          <w:rFonts w:ascii="Times New Roman" w:hAnsi="Times New Roman" w:eastAsiaTheme="minorEastAsia"/>
          <w:b w:val="0"/>
          <w:color w:val="auto"/>
          <w:sz w:val="21"/>
          <w:szCs w:val="22"/>
          <w:highlight w:val="none"/>
        </w:rPr>
      </w:pPr>
      <w:r>
        <w:rPr>
          <w:rFonts w:ascii="Times New Roman" w:hAnsi="Times New Roman"/>
          <w:b w:val="0"/>
          <w:color w:val="auto"/>
          <w:highlight w:val="none"/>
        </w:rPr>
        <w:fldChar w:fldCharType="begin"/>
      </w:r>
      <w:r>
        <w:rPr>
          <w:rFonts w:ascii="Times New Roman" w:hAnsi="Times New Roman"/>
          <w:b w:val="0"/>
          <w:color w:val="auto"/>
          <w:highlight w:val="none"/>
        </w:rPr>
        <w:instrText xml:space="preserve"> TOC \o "1-1" \h \z \u </w:instrText>
      </w:r>
      <w:r>
        <w:rPr>
          <w:rFonts w:ascii="Times New Roman" w:hAnsi="Times New Roman"/>
          <w:b w:val="0"/>
          <w:color w:val="auto"/>
          <w:highlight w:val="none"/>
        </w:rPr>
        <w:fldChar w:fldCharType="separate"/>
      </w:r>
    </w:p>
    <w:p w14:paraId="4E330859">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"_Toc99301419" </w:instrText>
      </w:r>
      <w:r>
        <w:rPr>
          <w:color w:val="auto"/>
          <w:highlight w:val="none"/>
        </w:rPr>
        <w:fldChar w:fldCharType="separate"/>
      </w:r>
      <w:r>
        <w:rPr>
          <w:rStyle w:val="52"/>
          <w:rFonts w:ascii="Times New Roman" w:hAnsi="Times New Roman"/>
          <w:color w:val="auto"/>
          <w:highlight w:val="none"/>
        </w:rPr>
        <w:t>第一章   投标邀请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_Toc99301419 \h </w:instrText>
      </w:r>
      <w:r>
        <w:rPr>
          <w:rFonts w:ascii="Times New Roman" w:hAnsi="Times New Roman"/>
          <w:color w:val="auto"/>
          <w:highlight w:val="none"/>
        </w:rPr>
        <w:fldChar w:fldCharType="separate"/>
      </w:r>
      <w:r>
        <w:rPr>
          <w:rFonts w:ascii="Times New Roman" w:hAnsi="Times New Roman"/>
          <w:color w:val="auto"/>
          <w:highlight w:val="none"/>
        </w:rPr>
        <w:t>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D6776FB">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"_Toc99301420" </w:instrText>
      </w:r>
      <w:r>
        <w:rPr>
          <w:color w:val="auto"/>
          <w:highlight w:val="none"/>
        </w:rPr>
        <w:fldChar w:fldCharType="separate"/>
      </w:r>
      <w:r>
        <w:rPr>
          <w:rStyle w:val="52"/>
          <w:rFonts w:ascii="Times New Roman" w:hAnsi="Times New Roman"/>
          <w:color w:val="auto"/>
          <w:highlight w:val="none"/>
        </w:rPr>
        <w:t>第二章   投标人须知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_Toc99301420 \h </w:instrText>
      </w:r>
      <w:r>
        <w:rPr>
          <w:rFonts w:ascii="Times New Roman" w:hAnsi="Times New Roman"/>
          <w:color w:val="auto"/>
          <w:highlight w:val="none"/>
        </w:rPr>
        <w:fldChar w:fldCharType="separate"/>
      </w:r>
      <w:r>
        <w:rPr>
          <w:rFonts w:ascii="Times New Roman" w:hAnsi="Times New Roman"/>
          <w:color w:val="auto"/>
          <w:highlight w:val="none"/>
        </w:rPr>
        <w:t>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FEEF974">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"_Toc99301421" </w:instrText>
      </w:r>
      <w:r>
        <w:rPr>
          <w:color w:val="auto"/>
          <w:highlight w:val="none"/>
        </w:rPr>
        <w:fldChar w:fldCharType="separate"/>
      </w:r>
      <w:r>
        <w:rPr>
          <w:rStyle w:val="52"/>
          <w:rFonts w:ascii="Times New Roman" w:hAnsi="Times New Roman"/>
          <w:color w:val="auto"/>
          <w:highlight w:val="none"/>
        </w:rPr>
        <w:t>第三章   资格审查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_Toc99301421 \h </w:instrText>
      </w:r>
      <w:r>
        <w:rPr>
          <w:rFonts w:ascii="Times New Roman" w:hAnsi="Times New Roman"/>
          <w:color w:val="auto"/>
          <w:highlight w:val="none"/>
        </w:rPr>
        <w:fldChar w:fldCharType="separate"/>
      </w:r>
      <w:r>
        <w:rPr>
          <w:rFonts w:ascii="Times New Roman" w:hAnsi="Times New Roman"/>
          <w:color w:val="auto"/>
          <w:highlight w:val="none"/>
        </w:rPr>
        <w:t>22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AA7BCB6">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"_Toc99301423" </w:instrText>
      </w:r>
      <w:r>
        <w:rPr>
          <w:color w:val="auto"/>
          <w:highlight w:val="none"/>
        </w:rPr>
        <w:fldChar w:fldCharType="separate"/>
      </w:r>
      <w:r>
        <w:rPr>
          <w:rStyle w:val="52"/>
          <w:rFonts w:ascii="Times New Roman" w:hAnsi="Times New Roman"/>
          <w:color w:val="auto"/>
          <w:highlight w:val="none"/>
        </w:rPr>
        <w:t>第四章   评标程序、评标方法和评标标准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_Toc99301423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A28C687">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"_Toc99301424" </w:instrText>
      </w:r>
      <w:r>
        <w:rPr>
          <w:color w:val="auto"/>
          <w:highlight w:val="none"/>
        </w:rPr>
        <w:fldChar w:fldCharType="separate"/>
      </w:r>
      <w:r>
        <w:rPr>
          <w:rStyle w:val="52"/>
          <w:rFonts w:ascii="Times New Roman" w:hAnsi="Times New Roman"/>
          <w:color w:val="auto"/>
          <w:highlight w:val="none"/>
        </w:rPr>
        <w:t>第五章   采购需求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_Toc99301424 \h </w:instrText>
      </w:r>
      <w:r>
        <w:rPr>
          <w:rFonts w:ascii="Times New Roman" w:hAnsi="Times New Roman"/>
          <w:color w:val="auto"/>
          <w:highlight w:val="none"/>
        </w:rPr>
        <w:fldChar w:fldCharType="separate"/>
      </w:r>
      <w:r>
        <w:rPr>
          <w:rFonts w:ascii="Times New Roman" w:hAnsi="Times New Roman"/>
          <w:color w:val="auto"/>
          <w:highlight w:val="none"/>
        </w:rPr>
        <w:t>35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96DB656">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"_Toc99301425" </w:instrText>
      </w:r>
      <w:r>
        <w:rPr>
          <w:color w:val="auto"/>
          <w:highlight w:val="none"/>
        </w:rPr>
        <w:fldChar w:fldCharType="separate"/>
      </w:r>
      <w:r>
        <w:rPr>
          <w:rStyle w:val="52"/>
          <w:rFonts w:ascii="Times New Roman" w:hAnsi="Times New Roman"/>
          <w:color w:val="auto"/>
          <w:highlight w:val="none"/>
        </w:rPr>
        <w:t>第六章   拟签订的合同文本</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_Toc99301425 \h </w:instrText>
      </w:r>
      <w:r>
        <w:rPr>
          <w:rFonts w:ascii="Times New Roman" w:hAnsi="Times New Roman"/>
          <w:color w:val="auto"/>
          <w:highlight w:val="none"/>
        </w:rPr>
        <w:fldChar w:fldCharType="separate"/>
      </w:r>
      <w:r>
        <w:rPr>
          <w:rFonts w:ascii="Times New Roman" w:hAnsi="Times New Roman"/>
          <w:color w:val="auto"/>
          <w:highlight w:val="none"/>
        </w:rPr>
        <w:t>37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F6EA085">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"_Toc99301426" </w:instrText>
      </w:r>
      <w:r>
        <w:rPr>
          <w:color w:val="auto"/>
          <w:highlight w:val="none"/>
        </w:rPr>
        <w:fldChar w:fldCharType="separate"/>
      </w:r>
      <w:r>
        <w:rPr>
          <w:rStyle w:val="52"/>
          <w:rFonts w:ascii="Times New Roman" w:hAnsi="Times New Roman"/>
          <w:color w:val="auto"/>
          <w:highlight w:val="none"/>
        </w:rPr>
        <w:t>第七章   投标文件格式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_Toc99301426 \h </w:instrText>
      </w:r>
      <w:r>
        <w:rPr>
          <w:rFonts w:ascii="Times New Roman" w:hAnsi="Times New Roman"/>
          <w:color w:val="auto"/>
          <w:highlight w:val="none"/>
        </w:rPr>
        <w:fldChar w:fldCharType="separate"/>
      </w:r>
      <w:r>
        <w:rPr>
          <w:rFonts w:ascii="Times New Roman" w:hAnsi="Times New Roman"/>
          <w:color w:val="auto"/>
          <w:highlight w:val="none"/>
        </w:rPr>
        <w:t>43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A732C6A">
      <w:pPr>
        <w:pStyle w:val="31"/>
        <w:spacing w:line="480" w:lineRule="auto"/>
        <w:rPr>
          <w:rFonts w:ascii="Times New Roman" w:hAnsi="Times New Roman" w:eastAsiaTheme="minorEastAsia"/>
          <w:b w:val="0"/>
          <w:color w:val="auto"/>
          <w:highlight w:val="none"/>
        </w:rPr>
      </w:pPr>
      <w:r>
        <w:rPr>
          <w:rFonts w:ascii="Times New Roman" w:hAnsi="Times New Roman"/>
          <w:b w:val="0"/>
          <w:color w:val="auto"/>
          <w:highlight w:val="none"/>
        </w:rPr>
        <w:fldChar w:fldCharType="end"/>
      </w:r>
    </w:p>
    <w:p w14:paraId="6AE4CD90">
      <w:pPr>
        <w:rPr>
          <w:color w:val="auto"/>
          <w:highlight w:val="none"/>
        </w:rPr>
      </w:pPr>
    </w:p>
    <w:p w14:paraId="57DD6BFE">
      <w:pPr>
        <w:spacing w:line="360" w:lineRule="auto"/>
        <w:rPr>
          <w:color w:val="auto"/>
          <w:sz w:val="24"/>
          <w:highlight w:val="none"/>
        </w:rPr>
      </w:pPr>
      <w:r>
        <w:rPr>
          <w:rFonts w:hint="eastAsia"/>
          <w:color w:val="auto"/>
          <w:sz w:val="24"/>
          <w:highlight w:val="none"/>
        </w:rPr>
        <w:t>注：采购文件条款中以</w:t>
      </w:r>
      <w:r>
        <w:rPr>
          <w:color w:val="auto"/>
          <w:sz w:val="24"/>
          <w:highlight w:val="none"/>
        </w:rPr>
        <w:t xml:space="preserve"> “</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形式标记的内容适用于本项目，以</w:t>
      </w:r>
      <w:r>
        <w:rPr>
          <w:color w:val="auto"/>
          <w:sz w:val="24"/>
          <w:highlight w:val="none"/>
        </w:rPr>
        <w:t>“</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形式标记的内容不适用于本项目。</w:t>
      </w:r>
    </w:p>
    <w:p w14:paraId="30D64533">
      <w:pPr>
        <w:pStyle w:val="31"/>
        <w:spacing w:line="360" w:lineRule="auto"/>
        <w:rPr>
          <w:rFonts w:ascii="Times New Roman" w:hAnsi="Times New Roman"/>
          <w:b w:val="0"/>
          <w:color w:val="auto"/>
          <w:highlight w:val="none"/>
        </w:rPr>
      </w:pPr>
    </w:p>
    <w:p w14:paraId="27BF38E4">
      <w:pPr>
        <w:spacing w:line="360" w:lineRule="auto"/>
        <w:jc w:val="center"/>
        <w:outlineLvl w:val="0"/>
        <w:rPr>
          <w:b/>
          <w:color w:val="auto"/>
          <w:sz w:val="36"/>
          <w:szCs w:val="36"/>
          <w:highlight w:val="none"/>
        </w:rPr>
      </w:pPr>
      <w:r>
        <w:rPr>
          <w:color w:val="auto"/>
          <w:sz w:val="24"/>
          <w:highlight w:val="none"/>
        </w:rPr>
        <w:br w:type="page"/>
      </w:r>
      <w:bookmarkStart w:id="1" w:name="_Toc99301419"/>
      <w:r>
        <w:rPr>
          <w:b/>
          <w:color w:val="auto"/>
          <w:sz w:val="36"/>
          <w:szCs w:val="36"/>
          <w:highlight w:val="none"/>
        </w:rPr>
        <w:t>第一章   投标邀请</w:t>
      </w:r>
      <w:bookmarkEnd w:id="1"/>
    </w:p>
    <w:p w14:paraId="2F870CBE">
      <w:pPr>
        <w:spacing w:line="360" w:lineRule="auto"/>
        <w:ind w:firstLine="640" w:firstLineChars="200"/>
        <w:rPr>
          <w:color w:val="auto"/>
          <w:sz w:val="32"/>
          <w:szCs w:val="32"/>
          <w:highlight w:val="none"/>
        </w:rPr>
      </w:pPr>
    </w:p>
    <w:p w14:paraId="2522D0A8">
      <w:pPr>
        <w:pStyle w:val="4"/>
        <w:spacing w:before="0" w:line="360" w:lineRule="auto"/>
        <w:jc w:val="left"/>
        <w:rPr>
          <w:rFonts w:ascii="Times New Roman" w:hAnsi="Times New Roman" w:eastAsia="宋体"/>
          <w:color w:val="auto"/>
          <w:sz w:val="24"/>
          <w:szCs w:val="24"/>
          <w:highlight w:val="none"/>
        </w:rPr>
      </w:pPr>
      <w:bookmarkStart w:id="2" w:name="_Toc28359079"/>
      <w:bookmarkStart w:id="3" w:name="_Toc35393790"/>
      <w:bookmarkStart w:id="4" w:name="_Toc35393621"/>
      <w:bookmarkStart w:id="5" w:name="_Toc28359002"/>
      <w:bookmarkStart w:id="6" w:name="_Hlk24379207"/>
      <w:r>
        <w:rPr>
          <w:rFonts w:ascii="Times New Roman" w:hAnsi="Times New Roman" w:eastAsia="宋体"/>
          <w:color w:val="auto"/>
          <w:sz w:val="24"/>
          <w:szCs w:val="24"/>
          <w:highlight w:val="none"/>
        </w:rPr>
        <w:t>一、项目基本情况</w:t>
      </w:r>
      <w:bookmarkEnd w:id="2"/>
      <w:bookmarkEnd w:id="3"/>
      <w:bookmarkEnd w:id="4"/>
      <w:bookmarkEnd w:id="5"/>
    </w:p>
    <w:p w14:paraId="2977B6D6">
      <w:pPr>
        <w:spacing w:line="360" w:lineRule="auto"/>
        <w:ind w:firstLine="480" w:firstLineChars="200"/>
        <w:rPr>
          <w:color w:val="auto"/>
          <w:sz w:val="24"/>
          <w:highlight w:val="none"/>
        </w:rPr>
      </w:pPr>
      <w:bookmarkStart w:id="7" w:name="OLE_LINK40"/>
      <w:r>
        <w:rPr>
          <w:color w:val="auto"/>
          <w:sz w:val="24"/>
          <w:highlight w:val="none"/>
        </w:rPr>
        <w:t>1.项目编号：</w:t>
      </w:r>
      <w:r>
        <w:rPr>
          <w:rFonts w:hint="eastAsia"/>
          <w:color w:val="auto"/>
          <w:sz w:val="24"/>
          <w:highlight w:val="none"/>
        </w:rPr>
        <w:t>11011226210200019978-XM001</w:t>
      </w:r>
    </w:p>
    <w:p w14:paraId="396D0684">
      <w:pPr>
        <w:spacing w:line="360" w:lineRule="auto"/>
        <w:ind w:firstLine="480" w:firstLineChars="200"/>
        <w:rPr>
          <w:rFonts w:hint="eastAsia" w:eastAsia="宋体"/>
          <w:color w:val="auto"/>
          <w:sz w:val="24"/>
          <w:highlight w:val="none"/>
          <w:lang w:eastAsia="zh-CN"/>
        </w:rPr>
      </w:pPr>
      <w:r>
        <w:rPr>
          <w:color w:val="auto"/>
          <w:sz w:val="24"/>
          <w:highlight w:val="none"/>
        </w:rPr>
        <w:t>2.项目名称：</w:t>
      </w:r>
      <w:bookmarkEnd w:id="7"/>
      <w:r>
        <w:rPr>
          <w:rFonts w:hint="eastAsia"/>
          <w:color w:val="auto"/>
          <w:sz w:val="24"/>
          <w:highlight w:val="none"/>
          <w:lang w:eastAsia="zh-CN"/>
        </w:rPr>
        <w:t>专项下达—2026年事业单位基本岗位编外人员补贴人才服务采购项目</w:t>
      </w:r>
    </w:p>
    <w:bookmarkEnd w:id="6"/>
    <w:p w14:paraId="6D0A4941">
      <w:pPr>
        <w:spacing w:line="360" w:lineRule="auto"/>
        <w:ind w:firstLine="480" w:firstLineChars="200"/>
        <w:rPr>
          <w:color w:val="auto"/>
          <w:sz w:val="24"/>
          <w:highlight w:val="none"/>
        </w:rPr>
      </w:pPr>
      <w:r>
        <w:rPr>
          <w:color w:val="auto"/>
          <w:sz w:val="24"/>
          <w:highlight w:val="none"/>
        </w:rPr>
        <w:t>3.项目预算金额：</w:t>
      </w:r>
      <w:r>
        <w:rPr>
          <w:rFonts w:hint="eastAsia"/>
          <w:color w:val="auto"/>
          <w:sz w:val="24"/>
          <w:highlight w:val="none"/>
          <w:lang w:eastAsia="zh-CN"/>
        </w:rPr>
        <w:t>114.6</w:t>
      </w:r>
      <w:r>
        <w:rPr>
          <w:color w:val="auto"/>
          <w:sz w:val="24"/>
          <w:highlight w:val="none"/>
        </w:rPr>
        <w:t>万元、项目最高限价（如有）：</w:t>
      </w:r>
      <w:r>
        <w:rPr>
          <w:rFonts w:hint="eastAsia"/>
          <w:color w:val="auto"/>
          <w:sz w:val="24"/>
          <w:highlight w:val="none"/>
          <w:lang w:eastAsia="zh-CN"/>
        </w:rPr>
        <w:t>114.6</w:t>
      </w:r>
      <w:r>
        <w:rPr>
          <w:color w:val="auto"/>
          <w:sz w:val="24"/>
          <w:highlight w:val="none"/>
        </w:rPr>
        <w:t>万元</w:t>
      </w:r>
    </w:p>
    <w:p w14:paraId="475E8E27">
      <w:pPr>
        <w:spacing w:line="360" w:lineRule="auto"/>
        <w:ind w:firstLine="480" w:firstLineChars="200"/>
        <w:rPr>
          <w:color w:val="auto"/>
          <w:sz w:val="24"/>
          <w:highlight w:val="none"/>
        </w:rPr>
      </w:pPr>
      <w:r>
        <w:rPr>
          <w:color w:val="auto"/>
          <w:sz w:val="24"/>
          <w:highlight w:val="none"/>
        </w:rPr>
        <w:t>4.采购需求：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36"/>
        <w:gridCol w:w="1518"/>
        <w:gridCol w:w="765"/>
        <w:gridCol w:w="4519"/>
      </w:tblGrid>
      <w:tr w14:paraId="587B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14:paraId="68C9D8F4">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包号</w:t>
            </w:r>
          </w:p>
        </w:tc>
        <w:tc>
          <w:tcPr>
            <w:tcW w:w="1736" w:type="dxa"/>
            <w:vAlign w:val="center"/>
          </w:tcPr>
          <w:p w14:paraId="731234CC">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518" w:type="dxa"/>
            <w:vAlign w:val="center"/>
          </w:tcPr>
          <w:p w14:paraId="658CF484">
            <w:pPr>
              <w:jc w:val="center"/>
              <w:rPr>
                <w:rFonts w:hint="eastAsia" w:ascii="宋体" w:hAnsi="宋体" w:eastAsia="宋体" w:cs="宋体"/>
                <w:bCs/>
                <w:color w:val="auto"/>
                <w:sz w:val="24"/>
                <w:szCs w:val="24"/>
                <w:highlight w:val="none"/>
              </w:rPr>
            </w:pPr>
            <w:bookmarkStart w:id="8" w:name="OLE_LINK11"/>
            <w:r>
              <w:rPr>
                <w:rFonts w:hint="eastAsia" w:ascii="宋体" w:hAnsi="宋体" w:eastAsia="宋体" w:cs="宋体"/>
                <w:bCs/>
                <w:color w:val="auto"/>
                <w:sz w:val="24"/>
                <w:szCs w:val="24"/>
                <w:highlight w:val="none"/>
              </w:rPr>
              <w:t>采购包</w:t>
            </w:r>
          </w:p>
          <w:p w14:paraId="3A72CB4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预算金额</w:t>
            </w:r>
          </w:p>
          <w:p w14:paraId="28331F6C">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bookmarkEnd w:id="8"/>
          </w:p>
        </w:tc>
        <w:tc>
          <w:tcPr>
            <w:tcW w:w="765" w:type="dxa"/>
            <w:vAlign w:val="center"/>
          </w:tcPr>
          <w:p w14:paraId="285D800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4519" w:type="dxa"/>
            <w:vAlign w:val="center"/>
          </w:tcPr>
          <w:p w14:paraId="4B49BB0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0BEE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698" w:type="dxa"/>
            <w:vAlign w:val="center"/>
          </w:tcPr>
          <w:p w14:paraId="569184F2">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01</w:t>
            </w:r>
          </w:p>
        </w:tc>
        <w:tc>
          <w:tcPr>
            <w:tcW w:w="1736" w:type="dxa"/>
            <w:vAlign w:val="center"/>
          </w:tcPr>
          <w:p w14:paraId="043500DE">
            <w:pPr>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专项下达—2026年事业单位基本岗位编外人员补贴人才服务采购项目</w:t>
            </w:r>
          </w:p>
        </w:tc>
        <w:tc>
          <w:tcPr>
            <w:tcW w:w="1518" w:type="dxa"/>
            <w:vAlign w:val="center"/>
          </w:tcPr>
          <w:p w14:paraId="33E6B395">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114.6</w:t>
            </w:r>
            <w:r>
              <w:rPr>
                <w:rFonts w:hint="eastAsia" w:ascii="宋体" w:hAnsi="宋体" w:eastAsia="宋体" w:cs="宋体"/>
                <w:color w:val="auto"/>
                <w:sz w:val="24"/>
                <w:szCs w:val="24"/>
                <w:highlight w:val="none"/>
              </w:rPr>
              <w:t>万元</w:t>
            </w:r>
          </w:p>
        </w:tc>
        <w:tc>
          <w:tcPr>
            <w:tcW w:w="765" w:type="dxa"/>
            <w:vAlign w:val="center"/>
          </w:tcPr>
          <w:p w14:paraId="117D56C7">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1项</w:t>
            </w:r>
          </w:p>
        </w:tc>
        <w:tc>
          <w:tcPr>
            <w:tcW w:w="4519" w:type="dxa"/>
            <w:vAlign w:val="center"/>
          </w:tcPr>
          <w:p w14:paraId="39B2094E">
            <w:pPr>
              <w:jc w:val="both"/>
              <w:rPr>
                <w:rFonts w:hint="eastAsia" w:ascii="宋体" w:hAnsi="宋体" w:eastAsia="宋体" w:cs="宋体"/>
                <w:color w:val="auto"/>
                <w:kern w:val="0"/>
                <w:sz w:val="24"/>
                <w:szCs w:val="24"/>
                <w:highlight w:val="none"/>
              </w:rPr>
            </w:pPr>
            <w:bookmarkStart w:id="9" w:name="OLE_LINK103"/>
            <w:r>
              <w:rPr>
                <w:rFonts w:hint="eastAsia" w:ascii="宋体" w:hAnsi="宋体" w:eastAsia="宋体" w:cs="宋体"/>
                <w:sz w:val="24"/>
                <w:szCs w:val="24"/>
                <w:highlight w:val="none"/>
              </w:rPr>
              <w:t>为解决学校因编制不足、病、孕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产休假、退休等原因导致的教师缺岗问题，保障学校的教育、教学工作正常开展</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en-US" w:eastAsia="zh-CN"/>
              </w:rPr>
              <w:t>聘请第三方服务公司，</w:t>
            </w:r>
            <w:r>
              <w:rPr>
                <w:rFonts w:hint="eastAsia" w:ascii="宋体" w:hAnsi="宋体" w:eastAsia="宋体" w:cs="宋体"/>
                <w:sz w:val="24"/>
                <w:szCs w:val="24"/>
                <w:highlight w:val="none"/>
              </w:rPr>
              <w:t>为学校安排临时性、紧急性师资人员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将学校自行聘任的代课教师代为托管</w:t>
            </w:r>
            <w:r>
              <w:rPr>
                <w:rFonts w:hint="eastAsia" w:ascii="宋体" w:hAnsi="宋体" w:eastAsia="宋体" w:cs="宋体"/>
                <w:sz w:val="24"/>
                <w:szCs w:val="24"/>
                <w:highlight w:val="none"/>
                <w:lang w:val="en-US" w:eastAsia="zh-CN"/>
              </w:rPr>
              <w:t>等</w:t>
            </w:r>
            <w:r>
              <w:rPr>
                <w:rFonts w:hint="eastAsia" w:ascii="宋体" w:hAnsi="宋体" w:eastAsia="宋体" w:cs="宋体"/>
                <w:color w:val="auto"/>
                <w:sz w:val="24"/>
                <w:szCs w:val="24"/>
                <w:highlight w:val="none"/>
                <w:lang w:val="en-US" w:eastAsia="zh-CN"/>
              </w:rPr>
              <w:t>。具体要求</w:t>
            </w:r>
            <w:r>
              <w:rPr>
                <w:rFonts w:hint="eastAsia" w:ascii="宋体" w:hAnsi="宋体" w:eastAsia="宋体" w:cs="宋体"/>
                <w:color w:val="auto"/>
                <w:sz w:val="24"/>
                <w:szCs w:val="24"/>
                <w:highlight w:val="none"/>
              </w:rPr>
              <w:t>详见招标文件第五章采购需求</w:t>
            </w:r>
            <w:r>
              <w:rPr>
                <w:rFonts w:hint="eastAsia" w:ascii="宋体" w:hAnsi="宋体" w:eastAsia="宋体" w:cs="宋体"/>
                <w:color w:val="auto"/>
                <w:sz w:val="24"/>
                <w:szCs w:val="24"/>
                <w:highlight w:val="none"/>
                <w:lang w:eastAsia="zh-CN"/>
              </w:rPr>
              <w:t>。</w:t>
            </w:r>
            <w:bookmarkEnd w:id="9"/>
          </w:p>
        </w:tc>
      </w:tr>
    </w:tbl>
    <w:p w14:paraId="5C3FB9AA">
      <w:pPr>
        <w:numPr>
          <w:ilvl w:val="0"/>
          <w:numId w:val="0"/>
        </w:numPr>
        <w:spacing w:line="360" w:lineRule="auto"/>
        <w:rPr>
          <w:rFonts w:hint="eastAsia"/>
          <w:color w:val="auto"/>
          <w:sz w:val="24"/>
          <w:highlight w:val="none"/>
        </w:rPr>
      </w:pPr>
    </w:p>
    <w:p w14:paraId="26D59C7F">
      <w:pPr>
        <w:numPr>
          <w:ilvl w:val="0"/>
          <w:numId w:val="8"/>
        </w:numPr>
        <w:spacing w:line="360" w:lineRule="auto"/>
        <w:ind w:firstLine="480" w:firstLineChars="200"/>
        <w:rPr>
          <w:rFonts w:hint="eastAsia"/>
          <w:color w:val="auto"/>
          <w:sz w:val="24"/>
          <w:highlight w:val="none"/>
        </w:rPr>
      </w:pPr>
      <w:r>
        <w:rPr>
          <w:color w:val="auto"/>
          <w:sz w:val="24"/>
          <w:highlight w:val="none"/>
        </w:rPr>
        <w:t>合同履行期限：</w:t>
      </w:r>
      <w:r>
        <w:rPr>
          <w:rFonts w:hint="eastAsia" w:ascii="宋体" w:hAnsi="宋体" w:eastAsia="宋体" w:cs="宋体"/>
          <w:bCs/>
          <w:sz w:val="24"/>
          <w:szCs w:val="24"/>
          <w:highlight w:val="none"/>
        </w:rPr>
        <w:t>合同签订之日起至2026年12月31日（具体开始时间以实际为准）</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服务期满后，可视服务情况与中标供应商续签合同，续签次数不得超过两次，总服务期限不得超过三年。</w:t>
      </w:r>
    </w:p>
    <w:p w14:paraId="5F79C494">
      <w:pPr>
        <w:numPr>
          <w:ilvl w:val="0"/>
          <w:numId w:val="0"/>
        </w:numPr>
        <w:spacing w:line="360" w:lineRule="auto"/>
        <w:ind w:firstLine="480" w:firstLineChars="200"/>
        <w:rPr>
          <w:color w:val="auto"/>
          <w:sz w:val="24"/>
          <w:highlight w:val="none"/>
        </w:rPr>
      </w:pPr>
      <w:r>
        <w:rPr>
          <w:color w:val="auto"/>
          <w:sz w:val="24"/>
          <w:highlight w:val="none"/>
        </w:rPr>
        <w:t xml:space="preserve">6.本项目是否接受联合体投标：□是  </w:t>
      </w:r>
      <w:bookmarkStart w:id="10" w:name="OLE_LINK20"/>
      <w:r>
        <w:rPr>
          <w:rFonts w:hint="eastAsia" w:ascii="宋体" w:hAnsi="宋体" w:cs="宋体"/>
          <w:b/>
          <w:color w:val="auto"/>
          <w:sz w:val="22"/>
          <w:szCs w:val="22"/>
          <w:highlight w:val="none"/>
        </w:rPr>
        <w:t>■</w:t>
      </w:r>
      <w:bookmarkEnd w:id="10"/>
      <w:r>
        <w:rPr>
          <w:color w:val="auto"/>
          <w:sz w:val="24"/>
          <w:highlight w:val="none"/>
        </w:rPr>
        <w:t>否。</w:t>
      </w:r>
    </w:p>
    <w:p w14:paraId="2AECFF4B">
      <w:pPr>
        <w:spacing w:line="360" w:lineRule="auto"/>
        <w:ind w:firstLine="480" w:firstLineChars="200"/>
        <w:rPr>
          <w:color w:val="auto"/>
          <w:sz w:val="24"/>
          <w:highlight w:val="none"/>
        </w:rPr>
      </w:pPr>
    </w:p>
    <w:p w14:paraId="686BC79F">
      <w:pPr>
        <w:pStyle w:val="4"/>
        <w:spacing w:before="0" w:line="360" w:lineRule="auto"/>
        <w:jc w:val="left"/>
        <w:rPr>
          <w:rFonts w:ascii="Times New Roman" w:hAnsi="Times New Roman" w:eastAsia="宋体"/>
          <w:color w:val="auto"/>
          <w:sz w:val="24"/>
          <w:szCs w:val="24"/>
          <w:highlight w:val="none"/>
        </w:rPr>
      </w:pPr>
      <w:bookmarkStart w:id="11" w:name="_Toc28359003"/>
      <w:bookmarkStart w:id="12" w:name="_Toc35393622"/>
      <w:bookmarkStart w:id="13" w:name="_Toc28359080"/>
      <w:bookmarkStart w:id="14" w:name="_Toc35393791"/>
      <w:r>
        <w:rPr>
          <w:rFonts w:ascii="Times New Roman" w:hAnsi="Times New Roman" w:eastAsia="宋体"/>
          <w:color w:val="auto"/>
          <w:sz w:val="24"/>
          <w:szCs w:val="24"/>
          <w:highlight w:val="none"/>
        </w:rPr>
        <w:t>二、申请人的资格要求（须同时满足）</w:t>
      </w:r>
      <w:bookmarkEnd w:id="11"/>
      <w:bookmarkEnd w:id="12"/>
      <w:bookmarkEnd w:id="13"/>
      <w:bookmarkEnd w:id="14"/>
    </w:p>
    <w:p w14:paraId="543425F2">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1A38E564">
      <w:pPr>
        <w:spacing w:line="360" w:lineRule="auto"/>
        <w:ind w:firstLine="480" w:firstLineChars="200"/>
        <w:rPr>
          <w:color w:val="auto"/>
          <w:sz w:val="24"/>
          <w:highlight w:val="none"/>
        </w:rPr>
      </w:pPr>
      <w:bookmarkStart w:id="15" w:name="_Toc28359081"/>
      <w:bookmarkStart w:id="16" w:name="_Toc28359004"/>
      <w:r>
        <w:rPr>
          <w:color w:val="auto"/>
          <w:sz w:val="24"/>
          <w:highlight w:val="none"/>
        </w:rPr>
        <w:t>2.落实政府采购政策需满足的资格要求：</w:t>
      </w:r>
    </w:p>
    <w:p w14:paraId="7D3790A4">
      <w:pPr>
        <w:spacing w:line="360" w:lineRule="auto"/>
        <w:ind w:firstLine="480" w:firstLineChars="200"/>
        <w:rPr>
          <w:color w:val="auto"/>
          <w:sz w:val="24"/>
          <w:highlight w:val="none"/>
        </w:rPr>
      </w:pPr>
      <w:r>
        <w:rPr>
          <w:color w:val="auto"/>
          <w:sz w:val="24"/>
          <w:highlight w:val="none"/>
        </w:rPr>
        <w:t>2.1 中小企业政策</w:t>
      </w:r>
    </w:p>
    <w:p w14:paraId="33756599">
      <w:pPr>
        <w:spacing w:line="360" w:lineRule="auto"/>
        <w:ind w:firstLine="442" w:firstLineChars="200"/>
        <w:rPr>
          <w:color w:val="auto"/>
          <w:sz w:val="24"/>
          <w:highlight w:val="none"/>
        </w:rPr>
      </w:pPr>
      <w:r>
        <w:rPr>
          <w:rFonts w:hint="eastAsia" w:ascii="宋体" w:hAnsi="宋体" w:cs="宋体"/>
          <w:b/>
          <w:color w:val="auto"/>
          <w:sz w:val="22"/>
          <w:szCs w:val="22"/>
          <w:highlight w:val="none"/>
        </w:rPr>
        <w:t>■</w:t>
      </w:r>
      <w:r>
        <w:rPr>
          <w:color w:val="auto"/>
          <w:sz w:val="24"/>
          <w:highlight w:val="none"/>
        </w:rPr>
        <w:t xml:space="preserve">本项目专门面向  </w:t>
      </w:r>
      <w:r>
        <w:rPr>
          <w:rFonts w:hint="eastAsia" w:ascii="宋体" w:hAnsi="宋体" w:cs="宋体"/>
          <w:b/>
          <w:color w:val="auto"/>
          <w:sz w:val="22"/>
          <w:szCs w:val="22"/>
          <w:highlight w:val="none"/>
        </w:rPr>
        <w:t>■</w:t>
      </w:r>
      <w:r>
        <w:rPr>
          <w:color w:val="auto"/>
          <w:sz w:val="24"/>
          <w:highlight w:val="none"/>
        </w:rPr>
        <w:t>中小 □小微企业  采购。即：提供的货物全部由符合政策要求的中小/小微企业制造、服务全部由符合政策要求的中小/小微企业承接。</w:t>
      </w:r>
    </w:p>
    <w:p w14:paraId="794741C0">
      <w:pPr>
        <w:spacing w:line="360" w:lineRule="auto"/>
        <w:ind w:firstLine="480" w:firstLineChars="200"/>
        <w:rPr>
          <w:color w:val="auto"/>
          <w:sz w:val="24"/>
          <w:highlight w:val="none"/>
        </w:rPr>
      </w:pPr>
      <w:r>
        <w:rPr>
          <w:color w:val="auto"/>
          <w:sz w:val="24"/>
          <w:highlight w:val="none"/>
        </w:rPr>
        <w:t>2.2 其它落实政府采购政策的资格要求（如有）：</w:t>
      </w:r>
      <w:r>
        <w:rPr>
          <w:rFonts w:hint="eastAsia"/>
          <w:color w:val="auto"/>
          <w:sz w:val="24"/>
          <w:highlight w:val="none"/>
          <w:u w:val="single"/>
          <w:lang w:val="en-US" w:eastAsia="zh-CN"/>
        </w:rPr>
        <w:t xml:space="preserve"> / </w:t>
      </w:r>
      <w:r>
        <w:rPr>
          <w:color w:val="auto"/>
          <w:sz w:val="24"/>
          <w:highlight w:val="none"/>
        </w:rPr>
        <w:t>。</w:t>
      </w:r>
    </w:p>
    <w:p w14:paraId="410404CD">
      <w:pPr>
        <w:spacing w:line="360" w:lineRule="auto"/>
        <w:ind w:firstLine="480" w:firstLineChars="200"/>
        <w:rPr>
          <w:i/>
          <w:iCs/>
          <w:color w:val="auto"/>
          <w:sz w:val="24"/>
          <w:highlight w:val="none"/>
          <w:u w:val="single"/>
        </w:rPr>
      </w:pPr>
      <w:r>
        <w:rPr>
          <w:color w:val="auto"/>
          <w:sz w:val="24"/>
          <w:highlight w:val="none"/>
        </w:rPr>
        <w:t>3.本项目的特定资格要求：</w:t>
      </w:r>
    </w:p>
    <w:p w14:paraId="64CBCCC4">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4D2B9775">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ascii="宋体" w:hAnsi="宋体" w:cs="宋体"/>
          <w:b/>
          <w:color w:val="auto"/>
          <w:sz w:val="22"/>
          <w:szCs w:val="22"/>
          <w:highlight w:val="none"/>
        </w:rPr>
        <w:t>■</w:t>
      </w:r>
      <w:r>
        <w:rPr>
          <w:color w:val="auto"/>
          <w:sz w:val="24"/>
          <w:highlight w:val="none"/>
        </w:rPr>
        <w:t>否</w:t>
      </w:r>
    </w:p>
    <w:p w14:paraId="05DB2AAB">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□是，公益一类</w:t>
      </w:r>
      <w:bookmarkStart w:id="952" w:name="_GoBack"/>
      <w:bookmarkEnd w:id="952"/>
      <w:r>
        <w:rPr>
          <w:color w:val="auto"/>
          <w:sz w:val="24"/>
          <w:highlight w:val="none"/>
        </w:rPr>
        <w:t>事业单位、使用事业编制且由财政拨款保障的群团组织，不得作为承接主体；</w:t>
      </w:r>
    </w:p>
    <w:p w14:paraId="2A61B360">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rPr>
      </w:pPr>
      <w:r>
        <w:rPr>
          <w:color w:val="auto"/>
          <w:sz w:val="24"/>
          <w:highlight w:val="none"/>
        </w:rPr>
        <w:t>3.2其他特定资格要求</w:t>
      </w:r>
      <w:r>
        <w:rPr>
          <w:rFonts w:eastAsiaTheme="minorEastAsia"/>
          <w:color w:val="auto"/>
          <w:sz w:val="24"/>
          <w:highlight w:val="none"/>
        </w:rPr>
        <w:t>：</w:t>
      </w:r>
    </w:p>
    <w:p w14:paraId="0EE61C73">
      <w:pPr>
        <w:tabs>
          <w:tab w:val="left" w:pos="900"/>
          <w:tab w:val="left" w:pos="1134"/>
          <w:tab w:val="left" w:pos="1589"/>
          <w:tab w:val="left" w:pos="5521"/>
        </w:tabs>
        <w:snapToGrid w:val="0"/>
        <w:spacing w:line="360" w:lineRule="auto"/>
        <w:ind w:firstLine="480" w:firstLineChars="200"/>
        <w:rPr>
          <w:rFonts w:hint="eastAsia" w:eastAsiaTheme="minorEastAsia"/>
          <w:color w:val="auto"/>
          <w:sz w:val="24"/>
          <w:highlight w:val="none"/>
          <w:u w:val="single"/>
        </w:rPr>
      </w:pPr>
      <w:r>
        <w:rPr>
          <w:rFonts w:hint="eastAsia" w:eastAsiaTheme="minorEastAsia"/>
          <w:color w:val="auto"/>
          <w:sz w:val="24"/>
          <w:highlight w:val="none"/>
          <w:u w:val="single"/>
        </w:rPr>
        <w:t>（1）具备</w:t>
      </w:r>
      <w:r>
        <w:rPr>
          <w:rFonts w:hint="eastAsia" w:eastAsiaTheme="minorEastAsia"/>
          <w:color w:val="auto"/>
          <w:sz w:val="24"/>
          <w:highlight w:val="none"/>
          <w:u w:val="single"/>
          <w:lang w:val="en-US" w:eastAsia="zh-CN"/>
        </w:rPr>
        <w:t>人社部门核发的</w:t>
      </w:r>
      <w:r>
        <w:rPr>
          <w:rFonts w:hint="eastAsia" w:eastAsiaTheme="minorEastAsia"/>
          <w:color w:val="auto"/>
          <w:sz w:val="24"/>
          <w:highlight w:val="none"/>
          <w:u w:val="single"/>
        </w:rPr>
        <w:t>有效期内的《</w:t>
      </w:r>
      <w:r>
        <w:rPr>
          <w:rFonts w:hint="eastAsia" w:eastAsiaTheme="minorEastAsia"/>
          <w:color w:val="auto"/>
          <w:sz w:val="24"/>
          <w:highlight w:val="none"/>
          <w:u w:val="single"/>
          <w:lang w:val="en-US" w:eastAsia="zh-CN"/>
        </w:rPr>
        <w:t>劳务派遣经营许可证</w:t>
      </w:r>
      <w:r>
        <w:rPr>
          <w:rFonts w:hint="eastAsia" w:eastAsiaTheme="minorEastAsia"/>
          <w:color w:val="auto"/>
          <w:sz w:val="24"/>
          <w:highlight w:val="none"/>
          <w:u w:val="single"/>
        </w:rPr>
        <w:t>》。</w:t>
      </w:r>
    </w:p>
    <w:p w14:paraId="61493F22">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rPr>
      </w:pPr>
      <w:r>
        <w:rPr>
          <w:rFonts w:hint="eastAsia" w:eastAsiaTheme="minorEastAsia"/>
          <w:color w:val="auto"/>
          <w:sz w:val="24"/>
          <w:highlight w:val="none"/>
          <w:u w:val="single"/>
        </w:rPr>
        <w:t>（2）根据财政部财库〔2016〕125 号《财政部要求加强政采信用记录查询及使用信用记录有关问题的通知》文件相关规定，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p>
    <w:p w14:paraId="6AF6698B">
      <w:pPr>
        <w:spacing w:line="360" w:lineRule="auto"/>
        <w:ind w:firstLine="480" w:firstLineChars="200"/>
        <w:rPr>
          <w:i/>
          <w:iCs/>
          <w:color w:val="auto"/>
          <w:sz w:val="24"/>
          <w:highlight w:val="none"/>
          <w:u w:val="single"/>
        </w:rPr>
      </w:pPr>
    </w:p>
    <w:bookmarkEnd w:id="15"/>
    <w:bookmarkEnd w:id="16"/>
    <w:p w14:paraId="4591772C">
      <w:pPr>
        <w:pStyle w:val="4"/>
        <w:widowControl/>
        <w:spacing w:before="0" w:line="360" w:lineRule="auto"/>
        <w:jc w:val="left"/>
        <w:rPr>
          <w:rFonts w:ascii="Times New Roman" w:hAnsi="Times New Roman" w:eastAsia="宋体"/>
          <w:color w:val="auto"/>
          <w:sz w:val="24"/>
          <w:szCs w:val="24"/>
          <w:highlight w:val="none"/>
        </w:rPr>
      </w:pPr>
      <w:bookmarkStart w:id="17" w:name="_Toc35393623"/>
      <w:bookmarkStart w:id="18" w:name="_Toc35393792"/>
      <w:r>
        <w:rPr>
          <w:rFonts w:ascii="Times New Roman" w:hAnsi="Times New Roman" w:eastAsia="宋体"/>
          <w:color w:val="auto"/>
          <w:sz w:val="24"/>
          <w:szCs w:val="24"/>
          <w:highlight w:val="none"/>
        </w:rPr>
        <w:t>三、获取招标文件</w:t>
      </w:r>
      <w:bookmarkEnd w:id="17"/>
      <w:bookmarkEnd w:id="18"/>
    </w:p>
    <w:p w14:paraId="19EF0730">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lang w:val="en-US" w:eastAsia="zh-CN" w:bidi="ar"/>
        </w:rPr>
        <w:t>2026</w:t>
      </w:r>
      <w:r>
        <w:rPr>
          <w:color w:val="auto"/>
          <w:sz w:val="24"/>
          <w:highlight w:val="none"/>
          <w:lang w:bidi="ar"/>
        </w:rPr>
        <w:t>年</w:t>
      </w:r>
      <w:r>
        <w:rPr>
          <w:rFonts w:hint="eastAsia"/>
          <w:color w:val="auto"/>
          <w:sz w:val="24"/>
          <w:highlight w:val="none"/>
          <w:lang w:val="en-US" w:eastAsia="zh-CN" w:bidi="ar"/>
        </w:rPr>
        <w:t>4</w:t>
      </w:r>
      <w:r>
        <w:rPr>
          <w:color w:val="auto"/>
          <w:sz w:val="24"/>
          <w:highlight w:val="none"/>
          <w:lang w:bidi="ar"/>
        </w:rPr>
        <w:t>月</w:t>
      </w:r>
      <w:r>
        <w:rPr>
          <w:rFonts w:hint="eastAsia"/>
          <w:color w:val="auto"/>
          <w:sz w:val="24"/>
          <w:highlight w:val="none"/>
          <w:lang w:val="en-US" w:eastAsia="zh-CN" w:bidi="ar"/>
        </w:rPr>
        <w:t>17</w:t>
      </w:r>
      <w:r>
        <w:rPr>
          <w:color w:val="auto"/>
          <w:sz w:val="24"/>
          <w:highlight w:val="none"/>
          <w:lang w:bidi="ar"/>
        </w:rPr>
        <w:t>日至</w:t>
      </w:r>
      <w:r>
        <w:rPr>
          <w:rFonts w:hint="eastAsia"/>
          <w:color w:val="auto"/>
          <w:sz w:val="24"/>
          <w:highlight w:val="none"/>
          <w:lang w:val="en-US" w:eastAsia="zh-CN" w:bidi="ar"/>
        </w:rPr>
        <w:t>2026</w:t>
      </w:r>
      <w:r>
        <w:rPr>
          <w:color w:val="auto"/>
          <w:sz w:val="24"/>
          <w:highlight w:val="none"/>
          <w:lang w:bidi="ar"/>
        </w:rPr>
        <w:t>年</w:t>
      </w:r>
      <w:r>
        <w:rPr>
          <w:rFonts w:hint="eastAsia"/>
          <w:color w:val="auto"/>
          <w:sz w:val="24"/>
          <w:highlight w:val="none"/>
          <w:lang w:val="en-US" w:eastAsia="zh-CN" w:bidi="ar"/>
        </w:rPr>
        <w:t>4</w:t>
      </w:r>
      <w:r>
        <w:rPr>
          <w:color w:val="auto"/>
          <w:sz w:val="24"/>
          <w:highlight w:val="none"/>
          <w:lang w:bidi="ar"/>
        </w:rPr>
        <w:t>月</w:t>
      </w:r>
      <w:r>
        <w:rPr>
          <w:rFonts w:hint="eastAsia"/>
          <w:color w:val="auto"/>
          <w:sz w:val="24"/>
          <w:highlight w:val="none"/>
          <w:lang w:val="en-US" w:eastAsia="zh-CN" w:bidi="ar"/>
        </w:rPr>
        <w:t>23</w:t>
      </w:r>
      <w:r>
        <w:rPr>
          <w:color w:val="auto"/>
          <w:sz w:val="24"/>
          <w:highlight w:val="none"/>
          <w:lang w:bidi="ar"/>
        </w:rPr>
        <w:t>日，</w:t>
      </w:r>
      <w:r>
        <w:rPr>
          <w:rFonts w:hint="eastAsia"/>
          <w:color w:val="auto"/>
          <w:sz w:val="24"/>
          <w:highlight w:val="none"/>
          <w:lang w:bidi="ar"/>
        </w:rPr>
        <w:t>每天上午9:00至12:00，下午12:00至17:00（北京时间，法定节假日除外）</w:t>
      </w:r>
      <w:r>
        <w:rPr>
          <w:color w:val="auto"/>
          <w:sz w:val="24"/>
          <w:highlight w:val="none"/>
          <w:lang w:bidi="ar"/>
        </w:rPr>
        <w:t>。</w:t>
      </w:r>
    </w:p>
    <w:p w14:paraId="2F151690">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159C9BB5">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3119396C">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5CC9C199">
      <w:pPr>
        <w:tabs>
          <w:tab w:val="left" w:pos="900"/>
          <w:tab w:val="left" w:pos="1980"/>
        </w:tabs>
        <w:snapToGrid w:val="0"/>
        <w:spacing w:line="360" w:lineRule="auto"/>
        <w:ind w:left="840"/>
        <w:rPr>
          <w:color w:val="auto"/>
          <w:sz w:val="24"/>
          <w:highlight w:val="none"/>
        </w:rPr>
      </w:pPr>
    </w:p>
    <w:p w14:paraId="7F17E96B">
      <w:pPr>
        <w:pStyle w:val="4"/>
        <w:widowControl/>
        <w:spacing w:before="0" w:line="360" w:lineRule="auto"/>
        <w:jc w:val="left"/>
        <w:rPr>
          <w:rFonts w:ascii="Times New Roman" w:hAnsi="Times New Roman" w:eastAsia="宋体"/>
          <w:color w:val="auto"/>
          <w:sz w:val="24"/>
          <w:szCs w:val="24"/>
          <w:highlight w:val="none"/>
        </w:rPr>
      </w:pPr>
      <w:bookmarkStart w:id="19" w:name="_Toc28359082"/>
      <w:bookmarkStart w:id="20" w:name="_Toc28359005"/>
      <w:bookmarkStart w:id="21" w:name="_Toc35393624"/>
      <w:bookmarkStart w:id="22" w:name="_Toc35393793"/>
      <w:r>
        <w:rPr>
          <w:rFonts w:ascii="Times New Roman" w:hAnsi="Times New Roman" w:eastAsia="宋体"/>
          <w:color w:val="auto"/>
          <w:sz w:val="24"/>
          <w:szCs w:val="24"/>
          <w:highlight w:val="none"/>
        </w:rPr>
        <w:t>四、提交投标文件</w:t>
      </w:r>
      <w:bookmarkEnd w:id="19"/>
      <w:bookmarkEnd w:id="20"/>
      <w:r>
        <w:rPr>
          <w:rFonts w:ascii="Times New Roman" w:hAnsi="Times New Roman" w:eastAsia="宋体"/>
          <w:color w:val="auto"/>
          <w:sz w:val="24"/>
          <w:szCs w:val="24"/>
          <w:highlight w:val="none"/>
        </w:rPr>
        <w:t>截止时间、开标时间和地点</w:t>
      </w:r>
      <w:bookmarkEnd w:id="21"/>
      <w:bookmarkEnd w:id="22"/>
    </w:p>
    <w:p w14:paraId="05DE93B4">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highlight w:val="none"/>
          <w:lang w:bidi="ar"/>
        </w:rPr>
        <w:t>2026年</w:t>
      </w:r>
      <w:r>
        <w:rPr>
          <w:rFonts w:hint="eastAsia"/>
          <w:color w:val="auto"/>
          <w:sz w:val="24"/>
          <w:highlight w:val="none"/>
          <w:lang w:val="en-US" w:eastAsia="zh-CN" w:bidi="ar"/>
        </w:rPr>
        <w:t>5</w:t>
      </w:r>
      <w:r>
        <w:rPr>
          <w:rFonts w:hint="eastAsia"/>
          <w:color w:val="auto"/>
          <w:sz w:val="24"/>
          <w:highlight w:val="none"/>
          <w:lang w:bidi="ar"/>
        </w:rPr>
        <w:t>月</w:t>
      </w:r>
      <w:r>
        <w:rPr>
          <w:rFonts w:hint="eastAsia"/>
          <w:color w:val="auto"/>
          <w:sz w:val="24"/>
          <w:highlight w:val="none"/>
          <w:lang w:val="en-US" w:eastAsia="zh-CN" w:bidi="ar"/>
        </w:rPr>
        <w:t>7</w:t>
      </w:r>
      <w:r>
        <w:rPr>
          <w:rFonts w:hint="eastAsia"/>
          <w:color w:val="auto"/>
          <w:sz w:val="24"/>
          <w:highlight w:val="none"/>
          <w:lang w:bidi="ar"/>
        </w:rPr>
        <w:t>日9点30分（北京时间）</w:t>
      </w:r>
      <w:r>
        <w:rPr>
          <w:iCs/>
          <w:color w:val="auto"/>
          <w:sz w:val="24"/>
          <w:highlight w:val="none"/>
          <w:lang w:bidi="ar"/>
        </w:rPr>
        <w:t>。</w:t>
      </w:r>
    </w:p>
    <w:p w14:paraId="3F763710">
      <w:pPr>
        <w:spacing w:line="360" w:lineRule="auto"/>
        <w:ind w:firstLine="480" w:firstLineChars="200"/>
        <w:rPr>
          <w:color w:val="auto"/>
          <w:sz w:val="24"/>
          <w:highlight w:val="none"/>
          <w:lang w:val="zh-TW" w:bidi="ar"/>
        </w:rPr>
      </w:pPr>
      <w:r>
        <w:rPr>
          <w:color w:val="auto"/>
          <w:sz w:val="24"/>
          <w:highlight w:val="none"/>
          <w:lang w:bidi="ar"/>
        </w:rPr>
        <w:t>地点：</w:t>
      </w:r>
      <w:r>
        <w:rPr>
          <w:rFonts w:hint="eastAsia"/>
          <w:color w:val="auto"/>
          <w:sz w:val="24"/>
          <w:highlight w:val="none"/>
          <w:lang w:bidi="ar"/>
        </w:rPr>
        <w:t>北京市政府采购电子交易平台。本项目采用远程电子开标方式，由投标人自行对电子投标文件进行解密，不接受纸质文件，无须投标人到达现场。</w:t>
      </w:r>
    </w:p>
    <w:p w14:paraId="0402CCCD">
      <w:pPr>
        <w:spacing w:line="360" w:lineRule="auto"/>
        <w:ind w:firstLine="480" w:firstLineChars="200"/>
        <w:rPr>
          <w:bCs/>
          <w:color w:val="auto"/>
          <w:sz w:val="24"/>
          <w:highlight w:val="none"/>
          <w:u w:val="single"/>
        </w:rPr>
      </w:pPr>
    </w:p>
    <w:p w14:paraId="2A9D1FB9">
      <w:pPr>
        <w:pStyle w:val="4"/>
        <w:spacing w:before="0" w:line="360" w:lineRule="auto"/>
        <w:jc w:val="left"/>
        <w:rPr>
          <w:rFonts w:ascii="Times New Roman" w:hAnsi="Times New Roman" w:eastAsia="宋体"/>
          <w:color w:val="auto"/>
          <w:sz w:val="24"/>
          <w:szCs w:val="24"/>
          <w:highlight w:val="none"/>
        </w:rPr>
      </w:pPr>
      <w:bookmarkStart w:id="23" w:name="_Toc35393625"/>
      <w:bookmarkStart w:id="24" w:name="_Toc35393794"/>
      <w:bookmarkStart w:id="25" w:name="_Toc28359007"/>
      <w:bookmarkStart w:id="26" w:name="_Toc28359084"/>
      <w:r>
        <w:rPr>
          <w:rFonts w:ascii="Times New Roman" w:hAnsi="Times New Roman" w:eastAsia="宋体"/>
          <w:color w:val="auto"/>
          <w:sz w:val="24"/>
          <w:szCs w:val="24"/>
          <w:highlight w:val="none"/>
        </w:rPr>
        <w:t>五、公告期限</w:t>
      </w:r>
      <w:bookmarkEnd w:id="23"/>
      <w:bookmarkEnd w:id="24"/>
      <w:bookmarkEnd w:id="25"/>
      <w:bookmarkEnd w:id="26"/>
    </w:p>
    <w:p w14:paraId="32CF62EB">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2F8ACD5B">
      <w:pPr>
        <w:spacing w:line="360" w:lineRule="auto"/>
        <w:ind w:firstLine="480" w:firstLineChars="200"/>
        <w:rPr>
          <w:color w:val="auto"/>
          <w:kern w:val="0"/>
          <w:sz w:val="24"/>
          <w:highlight w:val="none"/>
        </w:rPr>
      </w:pPr>
    </w:p>
    <w:p w14:paraId="4FB4DF9C">
      <w:pPr>
        <w:pStyle w:val="4"/>
        <w:spacing w:before="0" w:line="360" w:lineRule="auto"/>
        <w:jc w:val="left"/>
        <w:rPr>
          <w:rFonts w:ascii="Times New Roman" w:hAnsi="Times New Roman" w:eastAsia="宋体"/>
          <w:color w:val="auto"/>
          <w:sz w:val="24"/>
          <w:szCs w:val="24"/>
          <w:highlight w:val="none"/>
        </w:rPr>
      </w:pPr>
      <w:bookmarkStart w:id="27" w:name="_Toc35393626"/>
      <w:bookmarkStart w:id="28" w:name="_Toc35393795"/>
      <w:r>
        <w:rPr>
          <w:rFonts w:ascii="Times New Roman" w:hAnsi="Times New Roman" w:eastAsia="宋体"/>
          <w:color w:val="auto"/>
          <w:sz w:val="24"/>
          <w:szCs w:val="24"/>
          <w:highlight w:val="none"/>
        </w:rPr>
        <w:t>六、其他补充事宜</w:t>
      </w:r>
      <w:bookmarkEnd w:id="27"/>
      <w:bookmarkEnd w:id="28"/>
    </w:p>
    <w:p w14:paraId="51462525">
      <w:pPr>
        <w:spacing w:line="360" w:lineRule="auto"/>
        <w:ind w:firstLine="480" w:firstLineChars="200"/>
        <w:rPr>
          <w:color w:val="auto"/>
          <w:sz w:val="24"/>
          <w:highlight w:val="none"/>
        </w:rPr>
      </w:pPr>
      <w:bookmarkStart w:id="29" w:name="OLE_LINK10"/>
      <w:r>
        <w:rPr>
          <w:color w:val="auto"/>
          <w:sz w:val="24"/>
          <w:highlight w:val="none"/>
        </w:rPr>
        <w:t>1.本项目需要落实的政府采购政策：</w:t>
      </w:r>
      <w:r>
        <w:rPr>
          <w:rFonts w:hint="eastAsia"/>
          <w:color w:val="auto"/>
          <w:sz w:val="24"/>
          <w:highlight w:val="none"/>
          <w:lang w:bidi="ar"/>
        </w:rPr>
        <w:t>《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进一步加大政府采购支持中小企业力度的通知》(财库(2022)19号)及其它相关法律法规</w:t>
      </w:r>
      <w:r>
        <w:rPr>
          <w:color w:val="auto"/>
          <w:sz w:val="24"/>
          <w:highlight w:val="none"/>
          <w:lang w:bidi="ar"/>
        </w:rPr>
        <w:t>。</w:t>
      </w:r>
      <w:r>
        <w:rPr>
          <w:color w:val="auto"/>
          <w:sz w:val="24"/>
          <w:highlight w:val="none"/>
        </w:rPr>
        <w:t xml:space="preserve"> </w:t>
      </w:r>
    </w:p>
    <w:p w14:paraId="623CAADD">
      <w:pPr>
        <w:widowControl/>
        <w:adjustRightInd w:val="0"/>
        <w:snapToGrid w:val="0"/>
        <w:spacing w:line="360" w:lineRule="auto"/>
        <w:ind w:firstLine="480" w:firstLineChars="200"/>
        <w:jc w:val="left"/>
        <w:rPr>
          <w:bCs/>
          <w:color w:val="auto"/>
          <w:sz w:val="24"/>
          <w:highlight w:val="none"/>
          <w:lang w:bidi="ar"/>
        </w:rPr>
      </w:pPr>
      <w:r>
        <w:rPr>
          <w:rFonts w:hint="eastAsia"/>
          <w:color w:val="auto"/>
          <w:sz w:val="24"/>
          <w:highlight w:val="none"/>
          <w:lang w:val="en-US" w:eastAsia="zh-CN" w:bidi="ar"/>
        </w:rPr>
        <w:t>2</w:t>
      </w:r>
      <w:r>
        <w:rPr>
          <w:color w:val="auto"/>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lang w:bidi="ar"/>
        </w:rPr>
        <w:t>CA数字证书</w:t>
      </w:r>
      <w:r>
        <w:rPr>
          <w:color w:val="auto"/>
          <w:sz w:val="24"/>
          <w:highlight w:val="none"/>
          <w:lang w:bidi="ar"/>
        </w:rPr>
        <w:t>或电子营业执照</w:t>
      </w:r>
      <w:r>
        <w:rPr>
          <w:bCs/>
          <w:color w:val="auto"/>
          <w:sz w:val="24"/>
          <w:highlight w:val="none"/>
          <w:lang w:bidi="ar"/>
        </w:rPr>
        <w:t>情况确认是否符合本项目电子化采购流程要求。</w:t>
      </w:r>
    </w:p>
    <w:p w14:paraId="66020FBD">
      <w:pPr>
        <w:adjustRightInd w:val="0"/>
        <w:snapToGrid w:val="0"/>
        <w:spacing w:line="360" w:lineRule="auto"/>
        <w:ind w:firstLine="480" w:firstLineChars="200"/>
        <w:rPr>
          <w:color w:val="auto"/>
          <w:sz w:val="24"/>
          <w:highlight w:val="none"/>
          <w:lang w:bidi="ar"/>
        </w:rPr>
      </w:pPr>
      <w:r>
        <w:rPr>
          <w:color w:val="auto"/>
          <w:sz w:val="24"/>
          <w:highlight w:val="none"/>
          <w:lang w:bidi="ar"/>
        </w:rPr>
        <w:t>CA数字证书服务热线 010-58511086</w:t>
      </w:r>
    </w:p>
    <w:p w14:paraId="598B7CC2">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157051C0">
      <w:pPr>
        <w:adjustRightInd w:val="0"/>
        <w:snapToGrid w:val="0"/>
        <w:spacing w:line="360" w:lineRule="auto"/>
        <w:ind w:firstLine="480" w:firstLineChars="200"/>
        <w:rPr>
          <w:color w:val="auto"/>
          <w:sz w:val="24"/>
          <w:highlight w:val="none"/>
        </w:rPr>
      </w:pPr>
      <w:r>
        <w:rPr>
          <w:color w:val="auto"/>
          <w:sz w:val="24"/>
          <w:highlight w:val="none"/>
          <w:lang w:bidi="ar"/>
        </w:rPr>
        <w:t>技术支持服务热线    010-86483801</w:t>
      </w:r>
    </w:p>
    <w:p w14:paraId="675D64BD">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.1办理CA数字证书或电子营业执照</w:t>
      </w:r>
    </w:p>
    <w:p w14:paraId="4D8118D2">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“用户指南”—“操作指南”—“市场主体CA办理操作流程指引”/“电子营业执照使用指南”，按照程序要求办理。</w:t>
      </w:r>
    </w:p>
    <w:p w14:paraId="59A8D4DB">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.2注册</w:t>
      </w:r>
    </w:p>
    <w:p w14:paraId="01774161">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575F5D11">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.3驱动、客户端下载</w:t>
      </w:r>
    </w:p>
    <w:p w14:paraId="5D5E1600">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供应商登录北京市政府采购电子交易平台“用户指南”—“工具下载”—“招标采购系统文件驱动安装包”下载相关驱动。</w:t>
      </w:r>
    </w:p>
    <w:p w14:paraId="0FF5DD9B">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14:paraId="63EEEF6B">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.4 获取电子招标文件</w:t>
      </w:r>
    </w:p>
    <w:p w14:paraId="239BDCB7">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p>
    <w:p w14:paraId="1EC5952F">
      <w:pPr>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A0B4569">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.5编制电子投标文件</w:t>
      </w:r>
    </w:p>
    <w:p w14:paraId="6D5C6A29">
      <w:pPr>
        <w:adjustRightInd w:val="0"/>
        <w:snapToGrid w:val="0"/>
        <w:spacing w:line="360" w:lineRule="auto"/>
        <w:ind w:firstLine="480" w:firstLineChars="200"/>
        <w:rPr>
          <w:color w:val="auto"/>
          <w:sz w:val="24"/>
          <w:highlight w:val="none"/>
          <w:lang w:bidi="ar"/>
        </w:rPr>
      </w:pPr>
      <w:r>
        <w:rPr>
          <w:color w:val="auto"/>
          <w:sz w:val="24"/>
          <w:highlight w:val="none"/>
          <w:lang w:bidi="ar"/>
        </w:rPr>
        <w:t>供应商应使用电子投标客户端编制电子投标文件并进行线上投标，供应商电子投标文件需要加密并加盖电子签章</w:t>
      </w:r>
      <w:r>
        <w:rPr>
          <w:bCs/>
          <w:color w:val="auto"/>
          <w:sz w:val="24"/>
          <w:highlight w:val="none"/>
          <w:lang w:bidi="ar"/>
        </w:rPr>
        <w:t>，如无法按照要求在电子投标文件中加盖电子签章和加密，请及时通过技术支持服务热线联系技术人员</w:t>
      </w:r>
      <w:r>
        <w:rPr>
          <w:color w:val="auto"/>
          <w:sz w:val="24"/>
          <w:highlight w:val="none"/>
          <w:lang w:bidi="ar"/>
        </w:rPr>
        <w:t>。</w:t>
      </w:r>
    </w:p>
    <w:p w14:paraId="1486FD3A">
      <w:pPr>
        <w:widowControl/>
        <w:spacing w:line="360" w:lineRule="auto"/>
        <w:ind w:firstLine="480" w:firstLineChars="200"/>
        <w:jc w:val="left"/>
        <w:rPr>
          <w:color w:val="auto"/>
          <w:sz w:val="24"/>
          <w:highlight w:val="none"/>
          <w:lang w:val="zh-TW" w:bidi="ar"/>
        </w:rPr>
      </w:pPr>
      <w:r>
        <w:rPr>
          <w:rFonts w:hint="eastAsia"/>
          <w:color w:val="auto"/>
          <w:sz w:val="24"/>
          <w:highlight w:val="none"/>
          <w:lang w:val="en-US" w:eastAsia="zh-CN" w:bidi="ar"/>
        </w:rPr>
        <w:t>2</w:t>
      </w:r>
      <w:r>
        <w:rPr>
          <w:color w:val="auto"/>
          <w:sz w:val="24"/>
          <w:highlight w:val="none"/>
          <w:lang w:val="zh-TW" w:eastAsia="zh-TW" w:bidi="ar"/>
        </w:rPr>
        <w:t>.6</w:t>
      </w:r>
      <w:r>
        <w:rPr>
          <w:color w:val="auto"/>
          <w:sz w:val="24"/>
          <w:highlight w:val="none"/>
          <w:lang w:val="zh-TW" w:bidi="ar"/>
        </w:rPr>
        <w:t>提交电子投标文件</w:t>
      </w:r>
    </w:p>
    <w:p w14:paraId="2A106920">
      <w:pPr>
        <w:widowControl/>
        <w:spacing w:line="360" w:lineRule="auto"/>
        <w:ind w:firstLine="480" w:firstLineChars="200"/>
        <w:jc w:val="left"/>
        <w:rPr>
          <w:color w:val="auto"/>
          <w:sz w:val="24"/>
          <w:highlight w:val="none"/>
          <w:lang w:bidi="ar"/>
        </w:rPr>
      </w:pPr>
      <w:r>
        <w:rPr>
          <w:color w:val="auto"/>
          <w:sz w:val="24"/>
          <w:highlight w:val="none"/>
          <w:lang w:bidi="ar"/>
        </w:rPr>
        <w:t>供应商应于投标截止时间前在北京市政府采购电子交易平台提交电子投标文件，上传电子投标文件过程中请保持与互联网的连接畅通。</w:t>
      </w:r>
    </w:p>
    <w:p w14:paraId="55BB565F">
      <w:pPr>
        <w:widowControl/>
        <w:spacing w:line="360" w:lineRule="auto"/>
        <w:ind w:firstLine="480" w:firstLineChars="200"/>
        <w:jc w:val="left"/>
        <w:rPr>
          <w:color w:val="auto"/>
          <w:sz w:val="24"/>
          <w:highlight w:val="none"/>
          <w:lang w:eastAsia="zh-TW" w:bidi="ar"/>
        </w:rPr>
      </w:pPr>
      <w:r>
        <w:rPr>
          <w:rFonts w:hint="eastAsia"/>
          <w:color w:val="auto"/>
          <w:sz w:val="24"/>
          <w:highlight w:val="none"/>
          <w:lang w:val="en-US" w:eastAsia="zh-CN" w:bidi="ar"/>
        </w:rPr>
        <w:t>2</w:t>
      </w:r>
      <w:r>
        <w:rPr>
          <w:color w:val="auto"/>
          <w:sz w:val="24"/>
          <w:highlight w:val="none"/>
          <w:lang w:val="zh-TW" w:bidi="ar"/>
        </w:rPr>
        <w:t>.</w:t>
      </w:r>
      <w:r>
        <w:rPr>
          <w:color w:val="auto"/>
          <w:sz w:val="24"/>
          <w:highlight w:val="none"/>
          <w:lang w:val="zh-TW" w:eastAsia="zh-TW" w:bidi="ar"/>
        </w:rPr>
        <w:t>7</w:t>
      </w:r>
      <w:r>
        <w:rPr>
          <w:color w:val="auto"/>
          <w:sz w:val="24"/>
          <w:highlight w:val="none"/>
          <w:lang w:val="zh-TW" w:bidi="ar"/>
        </w:rPr>
        <w:t>电子开标</w:t>
      </w:r>
    </w:p>
    <w:p w14:paraId="2CDD4412">
      <w:pPr>
        <w:spacing w:line="360" w:lineRule="auto"/>
        <w:ind w:firstLine="480" w:firstLineChars="200"/>
        <w:rPr>
          <w:color w:val="auto"/>
          <w:sz w:val="24"/>
          <w:highlight w:val="none"/>
          <w:lang w:eastAsia="zh-TW"/>
        </w:rPr>
      </w:pPr>
      <w:r>
        <w:rPr>
          <w:color w:val="auto"/>
          <w:sz w:val="24"/>
          <w:highlight w:val="none"/>
          <w:lang w:val="zh-TW" w:bidi="ar"/>
        </w:rPr>
        <w:t>供应商在开标地点使用</w:t>
      </w:r>
      <w:r>
        <w:rPr>
          <w:color w:val="auto"/>
          <w:sz w:val="24"/>
          <w:highlight w:val="none"/>
          <w:lang w:bidi="ar"/>
        </w:rPr>
        <w:t>CA数字证书或电子营业执照</w:t>
      </w:r>
      <w:r>
        <w:rPr>
          <w:color w:val="auto"/>
          <w:sz w:val="24"/>
          <w:highlight w:val="none"/>
          <w:lang w:val="zh-TW" w:bidi="ar"/>
        </w:rPr>
        <w:t>登录</w:t>
      </w:r>
      <w:r>
        <w:rPr>
          <w:color w:val="auto"/>
          <w:sz w:val="24"/>
          <w:highlight w:val="none"/>
          <w:lang w:bidi="ar"/>
        </w:rPr>
        <w:t>北京市政府采购电子交易平台进行电子开标</w:t>
      </w:r>
      <w:r>
        <w:rPr>
          <w:color w:val="auto"/>
          <w:sz w:val="24"/>
          <w:highlight w:val="none"/>
          <w:lang w:val="zh-TW" w:bidi="ar"/>
        </w:rPr>
        <w:t>。</w:t>
      </w:r>
    </w:p>
    <w:bookmarkEnd w:id="29"/>
    <w:p w14:paraId="18D4534C">
      <w:pPr>
        <w:spacing w:line="360" w:lineRule="auto"/>
        <w:ind w:firstLine="480" w:firstLineChars="200"/>
        <w:rPr>
          <w:color w:val="auto"/>
          <w:sz w:val="24"/>
          <w:highlight w:val="none"/>
        </w:rPr>
      </w:pPr>
    </w:p>
    <w:p w14:paraId="5E55A91D">
      <w:pPr>
        <w:pStyle w:val="4"/>
        <w:spacing w:before="0" w:line="360" w:lineRule="auto"/>
        <w:jc w:val="left"/>
        <w:rPr>
          <w:rFonts w:ascii="Times New Roman" w:hAnsi="Times New Roman" w:eastAsia="宋体"/>
          <w:color w:val="auto"/>
          <w:sz w:val="24"/>
          <w:szCs w:val="24"/>
          <w:highlight w:val="none"/>
        </w:rPr>
      </w:pPr>
      <w:bookmarkStart w:id="30" w:name="_Toc35393627"/>
      <w:bookmarkStart w:id="31" w:name="_Toc28359008"/>
      <w:bookmarkStart w:id="32" w:name="_Toc35393796"/>
      <w:bookmarkStart w:id="33" w:name="_Toc28359085"/>
      <w:r>
        <w:rPr>
          <w:rFonts w:ascii="Times New Roman" w:hAnsi="Times New Roman" w:eastAsia="宋体"/>
          <w:color w:val="auto"/>
          <w:sz w:val="24"/>
          <w:szCs w:val="24"/>
          <w:highlight w:val="none"/>
        </w:rPr>
        <w:t>七、对本次招标提出询问，请按以下方式联系。</w:t>
      </w:r>
      <w:bookmarkEnd w:id="30"/>
      <w:bookmarkEnd w:id="31"/>
      <w:bookmarkEnd w:id="32"/>
      <w:bookmarkEnd w:id="33"/>
    </w:p>
    <w:p w14:paraId="11C0D709">
      <w:pPr>
        <w:spacing w:line="360" w:lineRule="auto"/>
        <w:ind w:left="1080" w:leftChars="371" w:hanging="301" w:hangingChars="125"/>
        <w:jc w:val="left"/>
        <w:rPr>
          <w:b/>
          <w:color w:val="auto"/>
          <w:sz w:val="24"/>
          <w:highlight w:val="none"/>
        </w:rPr>
      </w:pPr>
      <w:r>
        <w:rPr>
          <w:b/>
          <w:color w:val="auto"/>
          <w:sz w:val="24"/>
          <w:highlight w:val="none"/>
        </w:rPr>
        <w:t>1.采购人信息</w:t>
      </w:r>
    </w:p>
    <w:p w14:paraId="5A9F0F6D">
      <w:pPr>
        <w:spacing w:line="360" w:lineRule="auto"/>
        <w:ind w:left="1079" w:leftChars="371" w:hanging="300" w:hangingChars="125"/>
        <w:jc w:val="left"/>
        <w:rPr>
          <w:rFonts w:hint="eastAsia" w:eastAsia="宋体"/>
          <w:color w:val="auto"/>
          <w:sz w:val="24"/>
          <w:highlight w:val="none"/>
          <w:lang w:eastAsia="zh-CN"/>
        </w:rPr>
      </w:pPr>
      <w:bookmarkStart w:id="34" w:name="_Toc28359086"/>
      <w:bookmarkStart w:id="35" w:name="_Toc28359009"/>
      <w:r>
        <w:rPr>
          <w:color w:val="auto"/>
          <w:sz w:val="24"/>
          <w:highlight w:val="none"/>
        </w:rPr>
        <w:t>名    称：</w:t>
      </w:r>
      <w:r>
        <w:rPr>
          <w:rFonts w:hint="eastAsia"/>
          <w:color w:val="auto"/>
          <w:sz w:val="24"/>
          <w:highlight w:val="none"/>
          <w:lang w:eastAsia="zh-CN"/>
        </w:rPr>
        <w:t>北京教育学院附属丰台实验学校</w:t>
      </w:r>
    </w:p>
    <w:p w14:paraId="0706100A">
      <w:pPr>
        <w:spacing w:line="360" w:lineRule="auto"/>
        <w:ind w:left="1079" w:leftChars="371" w:hanging="300" w:hangingChars="125"/>
        <w:jc w:val="left"/>
        <w:rPr>
          <w:rFonts w:hint="eastAsia" w:eastAsia="宋体"/>
          <w:color w:val="auto"/>
          <w:sz w:val="24"/>
          <w:highlight w:val="none"/>
          <w:lang w:eastAsia="zh-CN"/>
        </w:rPr>
      </w:pPr>
      <w:r>
        <w:rPr>
          <w:color w:val="auto"/>
          <w:sz w:val="24"/>
          <w:highlight w:val="none"/>
        </w:rPr>
        <w:t>地    址：</w:t>
      </w:r>
      <w:r>
        <w:rPr>
          <w:rFonts w:hint="eastAsia"/>
          <w:color w:val="auto"/>
          <w:sz w:val="24"/>
          <w:highlight w:val="none"/>
          <w:lang w:eastAsia="zh-CN"/>
        </w:rPr>
        <w:t>北京市丰台区水衙沟路24号</w:t>
      </w:r>
    </w:p>
    <w:p w14:paraId="4A7C0064">
      <w:pPr>
        <w:spacing w:line="360" w:lineRule="auto"/>
        <w:ind w:left="1079" w:leftChars="371" w:hanging="300" w:hangingChars="125"/>
        <w:jc w:val="left"/>
        <w:rPr>
          <w:rFonts w:hint="eastAsia" w:eastAsia="宋体"/>
          <w:color w:val="auto"/>
          <w:sz w:val="24"/>
          <w:highlight w:val="none"/>
          <w:u w:val="single"/>
          <w:lang w:val="en-US" w:eastAsia="zh-CN"/>
        </w:rPr>
      </w:pPr>
      <w:r>
        <w:rPr>
          <w:color w:val="auto"/>
          <w:sz w:val="24"/>
          <w:highlight w:val="none"/>
        </w:rPr>
        <w:t>联系方式：</w:t>
      </w:r>
      <w:r>
        <w:rPr>
          <w:rFonts w:hint="eastAsia"/>
          <w:color w:val="auto"/>
          <w:sz w:val="24"/>
          <w:highlight w:val="none"/>
          <w:lang w:eastAsia="zh-CN"/>
        </w:rPr>
        <w:t>雷老师，</w:t>
      </w:r>
      <w:bookmarkStart w:id="36" w:name="OLE_LINK5"/>
      <w:r>
        <w:rPr>
          <w:rFonts w:hint="eastAsia"/>
          <w:color w:val="auto"/>
          <w:sz w:val="24"/>
          <w:highlight w:val="none"/>
          <w:lang w:val="en-US" w:eastAsia="zh-CN"/>
        </w:rPr>
        <w:t>010-</w:t>
      </w:r>
      <w:bookmarkEnd w:id="36"/>
      <w:r>
        <w:rPr>
          <w:rFonts w:hint="eastAsia"/>
          <w:color w:val="auto"/>
          <w:sz w:val="24"/>
          <w:highlight w:val="none"/>
          <w:lang w:eastAsia="zh-CN"/>
        </w:rPr>
        <w:t>68278799</w:t>
      </w:r>
    </w:p>
    <w:p w14:paraId="5CD833BB">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34"/>
      <w:bookmarkEnd w:id="35"/>
    </w:p>
    <w:p w14:paraId="314C93F6">
      <w:pPr>
        <w:spacing w:line="360" w:lineRule="auto"/>
        <w:ind w:left="1079" w:leftChars="371" w:hanging="300" w:hangingChars="125"/>
        <w:jc w:val="left"/>
        <w:rPr>
          <w:rFonts w:hint="default" w:eastAsia="宋体"/>
          <w:color w:val="auto"/>
          <w:sz w:val="24"/>
          <w:szCs w:val="24"/>
          <w:highlight w:val="none"/>
          <w:lang w:val="en-US" w:eastAsia="zh-CN"/>
        </w:rPr>
      </w:pPr>
      <w:bookmarkStart w:id="37" w:name="_Toc28359087"/>
      <w:bookmarkStart w:id="38" w:name="_Toc28359010"/>
      <w:r>
        <w:rPr>
          <w:color w:val="auto"/>
          <w:sz w:val="24"/>
          <w:szCs w:val="24"/>
          <w:highlight w:val="none"/>
        </w:rPr>
        <w:t>名    称：</w:t>
      </w:r>
      <w:r>
        <w:rPr>
          <w:rFonts w:hint="eastAsia"/>
          <w:color w:val="auto"/>
          <w:sz w:val="24"/>
          <w:szCs w:val="24"/>
          <w:highlight w:val="none"/>
          <w:lang w:val="en-US" w:eastAsia="zh-CN"/>
        </w:rPr>
        <w:t>北京北咨招标有限公司</w:t>
      </w:r>
    </w:p>
    <w:p w14:paraId="659938B9">
      <w:pPr>
        <w:spacing w:line="360" w:lineRule="auto"/>
        <w:ind w:left="1079" w:leftChars="371" w:hanging="300" w:hangingChars="125"/>
        <w:jc w:val="left"/>
        <w:rPr>
          <w:rFonts w:hint="default" w:eastAsia="宋体"/>
          <w:color w:val="auto"/>
          <w:sz w:val="24"/>
          <w:szCs w:val="24"/>
          <w:highlight w:val="none"/>
          <w:lang w:val="en-US" w:eastAsia="zh-CN"/>
        </w:rPr>
      </w:pPr>
      <w:r>
        <w:rPr>
          <w:color w:val="auto"/>
          <w:sz w:val="24"/>
          <w:szCs w:val="24"/>
          <w:highlight w:val="none"/>
        </w:rPr>
        <w:t>地    址：</w:t>
      </w:r>
      <w:r>
        <w:rPr>
          <w:rFonts w:hint="eastAsia" w:ascii="宋体" w:hAnsi="宋体" w:cs="宋体"/>
          <w:bCs/>
          <w:color w:val="auto"/>
          <w:sz w:val="24"/>
          <w:szCs w:val="24"/>
          <w:highlight w:val="none"/>
        </w:rPr>
        <w:t>北京市朝阳区华腾世纪总部公园F座11层</w:t>
      </w:r>
      <w:r>
        <w:rPr>
          <w:rFonts w:hint="eastAsia" w:ascii="宋体" w:hAnsi="宋体" w:cs="宋体"/>
          <w:bCs/>
          <w:color w:val="auto"/>
          <w:sz w:val="24"/>
          <w:szCs w:val="24"/>
          <w:highlight w:val="none"/>
          <w:lang w:val="en-US" w:eastAsia="zh-CN"/>
        </w:rPr>
        <w:t>1106</w:t>
      </w:r>
    </w:p>
    <w:p w14:paraId="591367EB">
      <w:pPr>
        <w:spacing w:line="360" w:lineRule="auto"/>
        <w:ind w:left="1079" w:leftChars="371" w:hanging="300" w:hangingChars="125"/>
        <w:jc w:val="left"/>
        <w:rPr>
          <w:rFonts w:hint="default" w:eastAsia="宋体"/>
          <w:color w:val="auto"/>
          <w:sz w:val="24"/>
          <w:szCs w:val="24"/>
          <w:highlight w:val="none"/>
          <w:u w:val="single"/>
          <w:lang w:val="en-US" w:eastAsia="zh-CN"/>
        </w:rPr>
      </w:pPr>
      <w:r>
        <w:rPr>
          <w:color w:val="auto"/>
          <w:sz w:val="24"/>
          <w:szCs w:val="24"/>
          <w:highlight w:val="none"/>
        </w:rPr>
        <w:t>联系方式：</w:t>
      </w:r>
      <w:bookmarkStart w:id="39" w:name="OLE_LINK2"/>
      <w:r>
        <w:rPr>
          <w:rFonts w:hint="eastAsia"/>
          <w:color w:val="auto"/>
          <w:sz w:val="24"/>
          <w:szCs w:val="24"/>
          <w:highlight w:val="none"/>
          <w:lang w:val="en-US" w:eastAsia="zh-CN"/>
        </w:rPr>
        <w:t xml:space="preserve">李雪娇 </w:t>
      </w:r>
      <w:bookmarkEnd w:id="39"/>
      <w:r>
        <w:rPr>
          <w:rFonts w:hint="eastAsia"/>
          <w:color w:val="auto"/>
          <w:sz w:val="24"/>
          <w:szCs w:val="24"/>
          <w:highlight w:val="none"/>
          <w:lang w:val="en-US" w:eastAsia="zh-CN"/>
        </w:rPr>
        <w:t>13011142397</w:t>
      </w:r>
    </w:p>
    <w:p w14:paraId="4B00FAE8">
      <w:pPr>
        <w:spacing w:line="360" w:lineRule="auto"/>
        <w:ind w:left="1080" w:leftChars="371" w:hanging="301" w:hangingChars="125"/>
        <w:jc w:val="left"/>
        <w:rPr>
          <w:b/>
          <w:color w:val="auto"/>
          <w:sz w:val="24"/>
          <w:szCs w:val="24"/>
          <w:highlight w:val="none"/>
          <w:u w:val="single"/>
        </w:rPr>
      </w:pPr>
      <w:r>
        <w:rPr>
          <w:b/>
          <w:color w:val="auto"/>
          <w:sz w:val="24"/>
          <w:szCs w:val="24"/>
          <w:highlight w:val="none"/>
        </w:rPr>
        <w:t>3.项目联系方式</w:t>
      </w:r>
      <w:bookmarkEnd w:id="37"/>
      <w:bookmarkEnd w:id="38"/>
    </w:p>
    <w:p w14:paraId="0E0F40E6">
      <w:pPr>
        <w:spacing w:line="360" w:lineRule="auto"/>
        <w:ind w:left="1079" w:leftChars="371" w:hanging="300" w:hangingChars="125"/>
        <w:jc w:val="left"/>
        <w:rPr>
          <w:color w:val="auto"/>
          <w:sz w:val="24"/>
          <w:szCs w:val="24"/>
          <w:highlight w:val="none"/>
        </w:rPr>
      </w:pPr>
      <w:r>
        <w:rPr>
          <w:color w:val="auto"/>
          <w:sz w:val="24"/>
          <w:szCs w:val="24"/>
          <w:highlight w:val="none"/>
        </w:rPr>
        <w:t>项目联系人：</w:t>
      </w:r>
      <w:r>
        <w:rPr>
          <w:rFonts w:hint="eastAsia"/>
          <w:color w:val="auto"/>
          <w:sz w:val="24"/>
          <w:szCs w:val="24"/>
          <w:highlight w:val="none"/>
          <w:lang w:val="en-US" w:eastAsia="zh-CN"/>
        </w:rPr>
        <w:t xml:space="preserve">李雪娇 </w:t>
      </w:r>
    </w:p>
    <w:p w14:paraId="0751C816">
      <w:pPr>
        <w:spacing w:line="360" w:lineRule="auto"/>
        <w:ind w:left="1079" w:leftChars="371" w:hanging="300" w:hangingChars="125"/>
        <w:jc w:val="left"/>
        <w:rPr>
          <w:color w:val="auto"/>
          <w:sz w:val="24"/>
          <w:szCs w:val="24"/>
          <w:highlight w:val="none"/>
        </w:rPr>
      </w:pPr>
      <w:r>
        <w:rPr>
          <w:color w:val="auto"/>
          <w:sz w:val="24"/>
          <w:szCs w:val="24"/>
          <w:highlight w:val="none"/>
        </w:rPr>
        <w:t>电      话：</w:t>
      </w:r>
      <w:r>
        <w:rPr>
          <w:rFonts w:hint="eastAsia"/>
          <w:color w:val="auto"/>
          <w:sz w:val="24"/>
          <w:szCs w:val="24"/>
          <w:highlight w:val="none"/>
          <w:lang w:val="en-US" w:eastAsia="zh-CN"/>
        </w:rPr>
        <w:t>13011142397</w:t>
      </w:r>
    </w:p>
    <w:p w14:paraId="1F3C9FCB">
      <w:pPr>
        <w:spacing w:line="360" w:lineRule="auto"/>
        <w:ind w:firstLine="5880" w:firstLineChars="2450"/>
        <w:jc w:val="right"/>
        <w:rPr>
          <w:color w:val="auto"/>
          <w:sz w:val="24"/>
          <w:highlight w:val="none"/>
        </w:rPr>
      </w:pPr>
    </w:p>
    <w:p w14:paraId="58EC1EAC">
      <w:pPr>
        <w:spacing w:line="360" w:lineRule="auto"/>
        <w:jc w:val="center"/>
        <w:outlineLvl w:val="0"/>
        <w:rPr>
          <w:b/>
          <w:color w:val="auto"/>
          <w:sz w:val="32"/>
          <w:szCs w:val="32"/>
          <w:highlight w:val="none"/>
        </w:rPr>
      </w:pPr>
      <w:r>
        <w:rPr>
          <w:color w:val="auto"/>
          <w:sz w:val="24"/>
          <w:highlight w:val="none"/>
        </w:rPr>
        <w:br w:type="page"/>
      </w:r>
      <w:bookmarkStart w:id="40" w:name="_Toc127161488"/>
      <w:bookmarkStart w:id="41" w:name="_Toc195842950"/>
      <w:bookmarkStart w:id="42" w:name="_Toc150774783"/>
      <w:bookmarkStart w:id="43" w:name="_Toc353873938"/>
      <w:bookmarkStart w:id="44" w:name="_Toc264969275"/>
      <w:bookmarkStart w:id="45" w:name="_Toc99301420"/>
      <w:bookmarkStart w:id="46" w:name="_Toc512937850"/>
      <w:bookmarkStart w:id="47" w:name="_Toc265228423"/>
      <w:bookmarkStart w:id="48" w:name="_Toc353825548"/>
      <w:bookmarkStart w:id="49" w:name="_Toc305158928"/>
      <w:bookmarkStart w:id="50" w:name="_Toc226965856"/>
      <w:bookmarkStart w:id="51" w:name="_Toc127151777"/>
      <w:bookmarkStart w:id="52" w:name="_Toc305158854"/>
      <w:r>
        <w:rPr>
          <w:b/>
          <w:color w:val="auto"/>
          <w:sz w:val="36"/>
          <w:szCs w:val="36"/>
          <w:highlight w:val="none"/>
        </w:rPr>
        <w:t>第二章   投标人须知</w:t>
      </w:r>
      <w:bookmarkEnd w:id="40"/>
      <w:bookmarkEnd w:id="41"/>
      <w:bookmarkEnd w:id="42"/>
      <w:bookmarkEnd w:id="43"/>
      <w:bookmarkEnd w:id="44"/>
      <w:bookmarkEnd w:id="45"/>
      <w:bookmarkEnd w:id="46"/>
      <w:bookmarkEnd w:id="47"/>
      <w:bookmarkEnd w:id="48"/>
      <w:bookmarkEnd w:id="49"/>
      <w:bookmarkEnd w:id="50"/>
      <w:bookmarkEnd w:id="51"/>
      <w:bookmarkEnd w:id="52"/>
    </w:p>
    <w:p w14:paraId="48AF4125">
      <w:pPr>
        <w:pStyle w:val="4"/>
        <w:tabs>
          <w:tab w:val="center" w:pos="4592"/>
          <w:tab w:val="left" w:pos="7860"/>
        </w:tabs>
        <w:spacing w:before="0" w:line="360" w:lineRule="auto"/>
        <w:rPr>
          <w:rFonts w:ascii="Times New Roman" w:hAnsi="Times New Roman" w:eastAsia="宋体"/>
          <w:color w:val="auto"/>
          <w:sz w:val="28"/>
          <w:highlight w:val="none"/>
        </w:rPr>
      </w:pPr>
      <w:bookmarkStart w:id="53" w:name="_Toc151193833"/>
      <w:bookmarkStart w:id="54" w:name="_Toc164608788"/>
      <w:bookmarkStart w:id="55" w:name="_Toc164608633"/>
      <w:bookmarkStart w:id="56" w:name="_Toc195842884"/>
      <w:bookmarkStart w:id="57" w:name="_Toc151193907"/>
      <w:bookmarkStart w:id="58" w:name="_Toc150509270"/>
      <w:bookmarkStart w:id="59" w:name="_Toc151193689"/>
      <w:bookmarkStart w:id="60" w:name="_Toc226309763"/>
      <w:bookmarkStart w:id="61" w:name="_Toc149720812"/>
      <w:bookmarkStart w:id="62" w:name="_Toc150774619"/>
      <w:bookmarkStart w:id="63" w:name="_Toc150774724"/>
      <w:bookmarkStart w:id="64" w:name="_Toc127161433"/>
      <w:bookmarkStart w:id="65" w:name="_Toc151193617"/>
      <w:bookmarkStart w:id="66" w:name="_Toc127151720"/>
      <w:bookmarkStart w:id="67" w:name="_Toc226965792"/>
      <w:bookmarkStart w:id="68" w:name="_Toc151193761"/>
      <w:bookmarkStart w:id="69" w:name="_Toc164229214"/>
      <w:bookmarkStart w:id="70" w:name="_Toc164351613"/>
      <w:bookmarkStart w:id="71" w:name="_Toc142311021"/>
      <w:bookmarkStart w:id="72" w:name="_Toc150480757"/>
      <w:bookmarkStart w:id="73" w:name="_Toc226337215"/>
      <w:bookmarkStart w:id="74" w:name="_Toc151190146"/>
      <w:bookmarkStart w:id="75" w:name="_Toc164229360"/>
      <w:bookmarkStart w:id="76" w:name="_Toc520356144"/>
      <w:bookmarkStart w:id="77" w:name="_Toc127151519"/>
      <w:bookmarkStart w:id="78" w:name="_Toc226965709"/>
      <w:r>
        <w:rPr>
          <w:rFonts w:ascii="Times New Roman" w:hAnsi="Times New Roman" w:eastAsia="宋体"/>
          <w:color w:val="auto"/>
          <w:sz w:val="28"/>
          <w:highlight w:val="none"/>
        </w:rPr>
        <w:t>投标人须知资料表</w:t>
      </w:r>
    </w:p>
    <w:p w14:paraId="0A136AD1">
      <w:pPr>
        <w:jc w:val="center"/>
        <w:rPr>
          <w:b/>
          <w:color w:val="auto"/>
          <w:sz w:val="28"/>
          <w:szCs w:val="28"/>
          <w:highlight w:val="none"/>
        </w:rPr>
      </w:pPr>
    </w:p>
    <w:p w14:paraId="04FAFC8A">
      <w:pPr>
        <w:spacing w:line="360" w:lineRule="auto"/>
        <w:ind w:firstLine="480"/>
        <w:rPr>
          <w:color w:val="auto"/>
          <w:sz w:val="24"/>
          <w:highlight w:val="none"/>
        </w:rPr>
      </w:pPr>
      <w:r>
        <w:rPr>
          <w:color w:val="auto"/>
          <w:sz w:val="24"/>
          <w:highlight w:val="none"/>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DB6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FB007AD">
            <w:pPr>
              <w:keepNext w:val="0"/>
              <w:keepLines w:val="0"/>
              <w:pageBreakBefore w:val="0"/>
              <w:widowControl w:val="0"/>
              <w:kinsoku/>
              <w:wordWrap/>
              <w:overflowPunct/>
              <w:topLinePunct w:val="0"/>
              <w:autoSpaceDE/>
              <w:autoSpaceDN/>
              <w:bidi w:val="0"/>
              <w:spacing w:line="300" w:lineRule="auto"/>
              <w:jc w:val="left"/>
              <w:textAlignment w:val="auto"/>
              <w:rPr>
                <w:b/>
                <w:bCs/>
                <w:color w:val="auto"/>
                <w:sz w:val="24"/>
                <w:szCs w:val="24"/>
                <w:highlight w:val="none"/>
              </w:rPr>
            </w:pPr>
            <w:r>
              <w:rPr>
                <w:b/>
                <w:color w:val="auto"/>
                <w:sz w:val="24"/>
                <w:szCs w:val="24"/>
                <w:highlight w:val="none"/>
              </w:rPr>
              <w:t>条款号</w:t>
            </w:r>
          </w:p>
        </w:tc>
        <w:tc>
          <w:tcPr>
            <w:tcW w:w="1701" w:type="dxa"/>
            <w:vAlign w:val="center"/>
          </w:tcPr>
          <w:p w14:paraId="5E878544">
            <w:pPr>
              <w:keepNext w:val="0"/>
              <w:keepLines w:val="0"/>
              <w:pageBreakBefore w:val="0"/>
              <w:widowControl w:val="0"/>
              <w:kinsoku/>
              <w:wordWrap/>
              <w:overflowPunct/>
              <w:topLinePunct w:val="0"/>
              <w:autoSpaceDE/>
              <w:autoSpaceDN/>
              <w:bidi w:val="0"/>
              <w:spacing w:line="300" w:lineRule="auto"/>
              <w:jc w:val="left"/>
              <w:textAlignment w:val="auto"/>
              <w:rPr>
                <w:b/>
                <w:bCs/>
                <w:color w:val="auto"/>
                <w:sz w:val="24"/>
                <w:szCs w:val="24"/>
                <w:highlight w:val="none"/>
              </w:rPr>
            </w:pPr>
            <w:r>
              <w:rPr>
                <w:b/>
                <w:bCs/>
                <w:color w:val="auto"/>
                <w:sz w:val="24"/>
                <w:szCs w:val="24"/>
                <w:highlight w:val="none"/>
              </w:rPr>
              <w:t>条目</w:t>
            </w:r>
          </w:p>
        </w:tc>
        <w:tc>
          <w:tcPr>
            <w:tcW w:w="7540" w:type="dxa"/>
            <w:vAlign w:val="center"/>
          </w:tcPr>
          <w:p w14:paraId="73A60286">
            <w:pPr>
              <w:keepNext w:val="0"/>
              <w:keepLines w:val="0"/>
              <w:pageBreakBefore w:val="0"/>
              <w:widowControl w:val="0"/>
              <w:kinsoku/>
              <w:wordWrap/>
              <w:overflowPunct/>
              <w:topLinePunct w:val="0"/>
              <w:autoSpaceDE/>
              <w:autoSpaceDN/>
              <w:bidi w:val="0"/>
              <w:spacing w:line="300" w:lineRule="auto"/>
              <w:jc w:val="left"/>
              <w:textAlignment w:val="auto"/>
              <w:rPr>
                <w:b/>
                <w:bCs/>
                <w:color w:val="auto"/>
                <w:sz w:val="24"/>
                <w:szCs w:val="24"/>
                <w:highlight w:val="none"/>
              </w:rPr>
            </w:pPr>
            <w:r>
              <w:rPr>
                <w:b/>
                <w:bCs/>
                <w:color w:val="auto"/>
                <w:sz w:val="24"/>
                <w:szCs w:val="24"/>
                <w:highlight w:val="none"/>
              </w:rPr>
              <w:t>内容</w:t>
            </w:r>
          </w:p>
        </w:tc>
      </w:tr>
      <w:tr w14:paraId="71A9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FF2881">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w:t>
            </w:r>
          </w:p>
        </w:tc>
        <w:tc>
          <w:tcPr>
            <w:tcW w:w="1701" w:type="dxa"/>
            <w:vAlign w:val="center"/>
          </w:tcPr>
          <w:p w14:paraId="7AD0F828">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项目属性</w:t>
            </w:r>
          </w:p>
        </w:tc>
        <w:tc>
          <w:tcPr>
            <w:tcW w:w="7540" w:type="dxa"/>
            <w:vAlign w:val="center"/>
          </w:tcPr>
          <w:p w14:paraId="2D6AA262">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项目属性：</w:t>
            </w:r>
          </w:p>
          <w:p w14:paraId="5251DF68">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bookmarkStart w:id="79" w:name="OLE_LINK8"/>
            <w:r>
              <w:rPr>
                <w:rFonts w:hint="eastAsia" w:ascii="宋体" w:hAnsi="宋体" w:cs="宋体"/>
                <w:b/>
                <w:color w:val="auto"/>
                <w:sz w:val="24"/>
                <w:szCs w:val="24"/>
                <w:highlight w:val="none"/>
              </w:rPr>
              <w:t>■</w:t>
            </w:r>
            <w:bookmarkEnd w:id="79"/>
            <w:r>
              <w:rPr>
                <w:color w:val="auto"/>
                <w:sz w:val="24"/>
                <w:szCs w:val="24"/>
                <w:highlight w:val="none"/>
              </w:rPr>
              <w:t>服务</w:t>
            </w:r>
          </w:p>
          <w:p w14:paraId="5528D6A1">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□货物</w:t>
            </w:r>
          </w:p>
        </w:tc>
      </w:tr>
      <w:tr w14:paraId="5474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9BC172">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2.3</w:t>
            </w:r>
          </w:p>
        </w:tc>
        <w:tc>
          <w:tcPr>
            <w:tcW w:w="1701" w:type="dxa"/>
            <w:vAlign w:val="center"/>
          </w:tcPr>
          <w:p w14:paraId="2D837C12">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科研仪器设备</w:t>
            </w:r>
          </w:p>
        </w:tc>
        <w:tc>
          <w:tcPr>
            <w:tcW w:w="7540" w:type="dxa"/>
            <w:vAlign w:val="center"/>
          </w:tcPr>
          <w:p w14:paraId="0B3B62FA">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是否属于科研仪器设备采购项目：</w:t>
            </w:r>
          </w:p>
          <w:p w14:paraId="6C00B648">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□是</w:t>
            </w:r>
          </w:p>
          <w:p w14:paraId="0E56C004">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rFonts w:hint="eastAsia" w:ascii="宋体" w:hAnsi="宋体" w:cs="宋体"/>
                <w:b/>
                <w:color w:val="auto"/>
                <w:sz w:val="24"/>
                <w:szCs w:val="24"/>
                <w:highlight w:val="none"/>
              </w:rPr>
              <w:t>■</w:t>
            </w:r>
            <w:r>
              <w:rPr>
                <w:color w:val="auto"/>
                <w:sz w:val="24"/>
                <w:szCs w:val="24"/>
                <w:highlight w:val="none"/>
              </w:rPr>
              <w:t>否</w:t>
            </w:r>
          </w:p>
        </w:tc>
      </w:tr>
      <w:tr w14:paraId="266E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5183D6">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2.4</w:t>
            </w:r>
          </w:p>
        </w:tc>
        <w:tc>
          <w:tcPr>
            <w:tcW w:w="1701" w:type="dxa"/>
            <w:vAlign w:val="center"/>
          </w:tcPr>
          <w:p w14:paraId="698E9D88">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核心产品</w:t>
            </w:r>
          </w:p>
        </w:tc>
        <w:tc>
          <w:tcPr>
            <w:tcW w:w="7540" w:type="dxa"/>
            <w:vAlign w:val="center"/>
          </w:tcPr>
          <w:p w14:paraId="139559CF">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eastAsia" w:ascii="宋体" w:hAnsi="宋体" w:cs="宋体"/>
                <w:b/>
                <w:color w:val="auto"/>
                <w:sz w:val="24"/>
                <w:szCs w:val="24"/>
                <w:highlight w:val="none"/>
              </w:rPr>
              <w:t>■</w:t>
            </w:r>
            <w:r>
              <w:rPr>
                <w:rFonts w:hint="default" w:ascii="Times New Roman" w:hAnsi="Times New Roman"/>
                <w:color w:val="auto"/>
                <w:sz w:val="24"/>
                <w:szCs w:val="24"/>
                <w:highlight w:val="none"/>
              </w:rPr>
              <w:t>关于核心产品本项目__包不适用。</w:t>
            </w:r>
          </w:p>
          <w:p w14:paraId="23E2D752">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□本项目__包为单一产品采购项目。</w:t>
            </w:r>
          </w:p>
          <w:p w14:paraId="6E3A98BC">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□本项目__包为非单一产品采购项目，核心产品为：____。</w:t>
            </w:r>
          </w:p>
        </w:tc>
      </w:tr>
      <w:tr w14:paraId="686D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0679CD5">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3.1</w:t>
            </w:r>
          </w:p>
        </w:tc>
        <w:tc>
          <w:tcPr>
            <w:tcW w:w="1701" w:type="dxa"/>
            <w:vAlign w:val="center"/>
          </w:tcPr>
          <w:p w14:paraId="2EF55A03">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现场考察</w:t>
            </w:r>
          </w:p>
        </w:tc>
        <w:tc>
          <w:tcPr>
            <w:tcW w:w="7540" w:type="dxa"/>
            <w:vAlign w:val="center"/>
          </w:tcPr>
          <w:p w14:paraId="7D32B455">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rFonts w:hint="eastAsia" w:ascii="宋体" w:hAnsi="宋体" w:cs="宋体"/>
                <w:b/>
                <w:color w:val="auto"/>
                <w:sz w:val="24"/>
                <w:szCs w:val="24"/>
                <w:highlight w:val="none"/>
              </w:rPr>
              <w:t>■</w:t>
            </w:r>
            <w:r>
              <w:rPr>
                <w:color w:val="auto"/>
                <w:sz w:val="24"/>
                <w:szCs w:val="24"/>
                <w:highlight w:val="none"/>
              </w:rPr>
              <w:t>不组织</w:t>
            </w:r>
          </w:p>
          <w:p w14:paraId="131EEC07">
            <w:pPr>
              <w:keepNext w:val="0"/>
              <w:keepLines w:val="0"/>
              <w:pageBreakBefore w:val="0"/>
              <w:widowControl w:val="0"/>
              <w:kinsoku/>
              <w:wordWrap/>
              <w:overflowPunct/>
              <w:topLinePunct w:val="0"/>
              <w:autoSpaceDE/>
              <w:autoSpaceDN/>
              <w:bidi w:val="0"/>
              <w:spacing w:line="300" w:lineRule="auto"/>
              <w:jc w:val="left"/>
              <w:textAlignment w:val="auto"/>
              <w:rPr>
                <w:bCs/>
                <w:color w:val="auto"/>
                <w:sz w:val="24"/>
                <w:szCs w:val="24"/>
                <w:highlight w:val="none"/>
              </w:rPr>
            </w:pPr>
            <w:r>
              <w:rPr>
                <w:color w:val="auto"/>
                <w:sz w:val="24"/>
                <w:szCs w:val="24"/>
                <w:highlight w:val="none"/>
              </w:rPr>
              <w:t>□组织，考察时间：__年_月_日_</w:t>
            </w:r>
            <w:r>
              <w:rPr>
                <w:bCs/>
                <w:color w:val="auto"/>
                <w:sz w:val="24"/>
                <w:szCs w:val="24"/>
                <w:highlight w:val="none"/>
              </w:rPr>
              <w:t>点</w:t>
            </w:r>
            <w:r>
              <w:rPr>
                <w:color w:val="auto"/>
                <w:sz w:val="24"/>
                <w:szCs w:val="24"/>
                <w:highlight w:val="none"/>
              </w:rPr>
              <w:t>_</w:t>
            </w:r>
            <w:r>
              <w:rPr>
                <w:bCs/>
                <w:color w:val="auto"/>
                <w:sz w:val="24"/>
                <w:szCs w:val="24"/>
                <w:highlight w:val="none"/>
              </w:rPr>
              <w:t>分</w:t>
            </w:r>
          </w:p>
          <w:p w14:paraId="4DF0A00D">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考察地点：____________。</w:t>
            </w:r>
          </w:p>
        </w:tc>
      </w:tr>
      <w:tr w14:paraId="7059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3F15865">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p>
        </w:tc>
        <w:tc>
          <w:tcPr>
            <w:tcW w:w="1701" w:type="dxa"/>
            <w:vAlign w:val="center"/>
          </w:tcPr>
          <w:p w14:paraId="0EE51F6B">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开标前答疑会</w:t>
            </w:r>
          </w:p>
        </w:tc>
        <w:tc>
          <w:tcPr>
            <w:tcW w:w="7540" w:type="dxa"/>
            <w:vAlign w:val="center"/>
          </w:tcPr>
          <w:p w14:paraId="47834616">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rFonts w:hint="eastAsia" w:ascii="宋体" w:hAnsi="宋体" w:cs="宋体"/>
                <w:b/>
                <w:color w:val="auto"/>
                <w:sz w:val="24"/>
                <w:szCs w:val="24"/>
                <w:highlight w:val="none"/>
              </w:rPr>
              <w:t>■</w:t>
            </w:r>
            <w:r>
              <w:rPr>
                <w:color w:val="auto"/>
                <w:sz w:val="24"/>
                <w:szCs w:val="24"/>
                <w:highlight w:val="none"/>
              </w:rPr>
              <w:t>不召开</w:t>
            </w:r>
          </w:p>
          <w:p w14:paraId="004FFE4E">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□召开，召开时间：__年_月_日_</w:t>
            </w:r>
            <w:r>
              <w:rPr>
                <w:bCs/>
                <w:color w:val="auto"/>
                <w:sz w:val="24"/>
                <w:szCs w:val="24"/>
                <w:highlight w:val="none"/>
              </w:rPr>
              <w:t>点</w:t>
            </w:r>
            <w:r>
              <w:rPr>
                <w:color w:val="auto"/>
                <w:sz w:val="24"/>
                <w:szCs w:val="24"/>
                <w:highlight w:val="none"/>
              </w:rPr>
              <w:t>_</w:t>
            </w:r>
            <w:r>
              <w:rPr>
                <w:bCs/>
                <w:color w:val="auto"/>
                <w:sz w:val="24"/>
                <w:szCs w:val="24"/>
                <w:highlight w:val="none"/>
              </w:rPr>
              <w:t>分</w:t>
            </w:r>
          </w:p>
          <w:p w14:paraId="0AD46F4E">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召开地点：____________。</w:t>
            </w:r>
          </w:p>
        </w:tc>
      </w:tr>
      <w:tr w14:paraId="7F10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71F198">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4.1</w:t>
            </w:r>
          </w:p>
        </w:tc>
        <w:tc>
          <w:tcPr>
            <w:tcW w:w="1701" w:type="dxa"/>
            <w:vAlign w:val="center"/>
          </w:tcPr>
          <w:p w14:paraId="7EF5DA7D">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样品</w:t>
            </w:r>
          </w:p>
        </w:tc>
        <w:tc>
          <w:tcPr>
            <w:tcW w:w="7540" w:type="dxa"/>
            <w:vAlign w:val="center"/>
          </w:tcPr>
          <w:p w14:paraId="5D1F7C51">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投标样品递交：</w:t>
            </w:r>
          </w:p>
          <w:p w14:paraId="7EA3FB55">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rFonts w:hint="eastAsia" w:ascii="宋体" w:hAnsi="宋体" w:cs="宋体"/>
                <w:b/>
                <w:color w:val="auto"/>
                <w:sz w:val="24"/>
                <w:szCs w:val="24"/>
                <w:highlight w:val="none"/>
              </w:rPr>
              <w:t>■</w:t>
            </w:r>
            <w:r>
              <w:rPr>
                <w:color w:val="auto"/>
                <w:sz w:val="24"/>
                <w:szCs w:val="24"/>
                <w:highlight w:val="none"/>
              </w:rPr>
              <w:t>不需要</w:t>
            </w:r>
          </w:p>
          <w:p w14:paraId="0B7240D3">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□需要，具体要求如下：</w:t>
            </w:r>
          </w:p>
          <w:p w14:paraId="66084D66">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u w:val="single"/>
              </w:rPr>
            </w:pPr>
            <w:r>
              <w:rPr>
                <w:color w:val="auto"/>
                <w:sz w:val="24"/>
                <w:szCs w:val="24"/>
                <w:highlight w:val="none"/>
              </w:rPr>
              <w:t>（1）样品制作的标准和要求：_________；</w:t>
            </w:r>
          </w:p>
          <w:p w14:paraId="66A9B965">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（2）是否需要随样品提交相关检测报告：</w:t>
            </w:r>
          </w:p>
          <w:p w14:paraId="6D569457">
            <w:pPr>
              <w:keepNext w:val="0"/>
              <w:keepLines w:val="0"/>
              <w:pageBreakBefore w:val="0"/>
              <w:widowControl w:val="0"/>
              <w:kinsoku/>
              <w:wordWrap/>
              <w:overflowPunct/>
              <w:topLinePunct w:val="0"/>
              <w:autoSpaceDE/>
              <w:autoSpaceDN/>
              <w:bidi w:val="0"/>
              <w:spacing w:line="300" w:lineRule="auto"/>
              <w:ind w:firstLine="600" w:firstLineChars="250"/>
              <w:jc w:val="left"/>
              <w:textAlignment w:val="auto"/>
              <w:rPr>
                <w:color w:val="auto"/>
                <w:sz w:val="24"/>
                <w:szCs w:val="24"/>
                <w:highlight w:val="none"/>
              </w:rPr>
            </w:pPr>
            <w:r>
              <w:rPr>
                <w:color w:val="auto"/>
                <w:sz w:val="24"/>
                <w:szCs w:val="24"/>
                <w:highlight w:val="none"/>
              </w:rPr>
              <w:t>□不需要</w:t>
            </w:r>
          </w:p>
          <w:p w14:paraId="241DA656">
            <w:pPr>
              <w:keepNext w:val="0"/>
              <w:keepLines w:val="0"/>
              <w:pageBreakBefore w:val="0"/>
              <w:widowControl w:val="0"/>
              <w:kinsoku/>
              <w:wordWrap/>
              <w:overflowPunct/>
              <w:topLinePunct w:val="0"/>
              <w:autoSpaceDE/>
              <w:autoSpaceDN/>
              <w:bidi w:val="0"/>
              <w:spacing w:line="300" w:lineRule="auto"/>
              <w:ind w:firstLine="600" w:firstLineChars="250"/>
              <w:jc w:val="left"/>
              <w:textAlignment w:val="auto"/>
              <w:rPr>
                <w:color w:val="auto"/>
                <w:sz w:val="24"/>
                <w:szCs w:val="24"/>
                <w:highlight w:val="none"/>
              </w:rPr>
            </w:pPr>
            <w:r>
              <w:rPr>
                <w:color w:val="auto"/>
                <w:sz w:val="24"/>
                <w:szCs w:val="24"/>
                <w:highlight w:val="none"/>
              </w:rPr>
              <w:t>□需要</w:t>
            </w:r>
          </w:p>
          <w:p w14:paraId="26E16221">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（3）样品递交要求：_________；</w:t>
            </w:r>
          </w:p>
          <w:p w14:paraId="14B964C5">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（4）未中标人样品退还：_________；</w:t>
            </w:r>
          </w:p>
          <w:p w14:paraId="6FAF5F7A">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u w:val="single"/>
              </w:rPr>
            </w:pPr>
            <w:r>
              <w:rPr>
                <w:color w:val="auto"/>
                <w:sz w:val="24"/>
                <w:szCs w:val="24"/>
                <w:highlight w:val="none"/>
              </w:rPr>
              <w:t>（5）中标人样品保管、封存及退还：_________；</w:t>
            </w:r>
          </w:p>
          <w:p w14:paraId="0932E44B">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（6）其他要求（如有）：_________。</w:t>
            </w:r>
          </w:p>
        </w:tc>
      </w:tr>
      <w:tr w14:paraId="1FC5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3CE5EC6">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5.3.5</w:t>
            </w:r>
          </w:p>
        </w:tc>
        <w:tc>
          <w:tcPr>
            <w:tcW w:w="1701" w:type="dxa"/>
            <w:vAlign w:val="center"/>
          </w:tcPr>
          <w:p w14:paraId="7DDD769F">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标的所属行业</w:t>
            </w:r>
          </w:p>
        </w:tc>
        <w:tc>
          <w:tcPr>
            <w:tcW w:w="7540" w:type="dxa"/>
            <w:vAlign w:val="center"/>
          </w:tcPr>
          <w:p w14:paraId="099DB143">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本项目采购标的对应的中小企业划分标准所属行业：</w:t>
            </w:r>
          </w:p>
          <w:tbl>
            <w:tblPr>
              <w:tblStyle w:val="44"/>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356"/>
              <w:gridCol w:w="2683"/>
            </w:tblGrid>
            <w:tr w14:paraId="4E52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0849E4B">
                  <w:pPr>
                    <w:keepNext w:val="0"/>
                    <w:keepLines w:val="0"/>
                    <w:pageBreakBefore w:val="0"/>
                    <w:widowControl w:val="0"/>
                    <w:kinsoku/>
                    <w:wordWrap/>
                    <w:overflowPunct/>
                    <w:topLinePunct w:val="0"/>
                    <w:autoSpaceDE/>
                    <w:autoSpaceDN/>
                    <w:bidi w:val="0"/>
                    <w:spacing w:line="300" w:lineRule="auto"/>
                    <w:jc w:val="center"/>
                    <w:textAlignment w:val="auto"/>
                    <w:rPr>
                      <w:rFonts w:eastAsiaTheme="minorEastAsia"/>
                      <w:bCs/>
                      <w:color w:val="auto"/>
                      <w:sz w:val="24"/>
                      <w:szCs w:val="24"/>
                      <w:highlight w:val="none"/>
                    </w:rPr>
                  </w:pPr>
                  <w:r>
                    <w:rPr>
                      <w:rFonts w:eastAsiaTheme="minorEastAsia"/>
                      <w:bCs/>
                      <w:color w:val="auto"/>
                      <w:sz w:val="24"/>
                      <w:szCs w:val="24"/>
                      <w:highlight w:val="none"/>
                    </w:rPr>
                    <w:t>包号</w:t>
                  </w:r>
                </w:p>
              </w:tc>
              <w:tc>
                <w:tcPr>
                  <w:tcW w:w="3356" w:type="dxa"/>
                  <w:tcBorders>
                    <w:top w:val="single" w:color="auto" w:sz="4" w:space="0"/>
                    <w:left w:val="single" w:color="auto" w:sz="4" w:space="0"/>
                    <w:bottom w:val="single" w:color="auto" w:sz="4" w:space="0"/>
                    <w:right w:val="single" w:color="auto" w:sz="4" w:space="0"/>
                  </w:tcBorders>
                  <w:vAlign w:val="center"/>
                </w:tcPr>
                <w:p w14:paraId="671BAC50">
                  <w:pPr>
                    <w:keepNext w:val="0"/>
                    <w:keepLines w:val="0"/>
                    <w:pageBreakBefore w:val="0"/>
                    <w:widowControl w:val="0"/>
                    <w:kinsoku/>
                    <w:wordWrap/>
                    <w:overflowPunct/>
                    <w:topLinePunct w:val="0"/>
                    <w:autoSpaceDE/>
                    <w:autoSpaceDN/>
                    <w:bidi w:val="0"/>
                    <w:spacing w:line="300" w:lineRule="auto"/>
                    <w:jc w:val="center"/>
                    <w:textAlignment w:val="auto"/>
                    <w:rPr>
                      <w:rFonts w:eastAsiaTheme="minorEastAsia"/>
                      <w:bCs/>
                      <w:color w:val="auto"/>
                      <w:sz w:val="24"/>
                      <w:szCs w:val="24"/>
                      <w:highlight w:val="none"/>
                    </w:rPr>
                  </w:pPr>
                  <w:r>
                    <w:rPr>
                      <w:rFonts w:eastAsiaTheme="minorEastAsia"/>
                      <w:bCs/>
                      <w:color w:val="auto"/>
                      <w:sz w:val="24"/>
                      <w:szCs w:val="24"/>
                      <w:highlight w:val="none"/>
                    </w:rPr>
                    <w:t>标的名称</w:t>
                  </w:r>
                </w:p>
              </w:tc>
              <w:tc>
                <w:tcPr>
                  <w:tcW w:w="2683" w:type="dxa"/>
                  <w:tcBorders>
                    <w:top w:val="single" w:color="auto" w:sz="4" w:space="0"/>
                    <w:left w:val="single" w:color="auto" w:sz="4" w:space="0"/>
                    <w:bottom w:val="single" w:color="auto" w:sz="4" w:space="0"/>
                    <w:right w:val="single" w:color="auto" w:sz="4" w:space="0"/>
                  </w:tcBorders>
                  <w:vAlign w:val="center"/>
                </w:tcPr>
                <w:p w14:paraId="474BFB9C">
                  <w:pPr>
                    <w:keepNext w:val="0"/>
                    <w:keepLines w:val="0"/>
                    <w:pageBreakBefore w:val="0"/>
                    <w:widowControl w:val="0"/>
                    <w:kinsoku/>
                    <w:wordWrap/>
                    <w:overflowPunct/>
                    <w:topLinePunct w:val="0"/>
                    <w:autoSpaceDE/>
                    <w:autoSpaceDN/>
                    <w:bidi w:val="0"/>
                    <w:spacing w:line="300" w:lineRule="auto"/>
                    <w:jc w:val="center"/>
                    <w:textAlignment w:val="auto"/>
                    <w:rPr>
                      <w:rFonts w:hint="eastAsia" w:eastAsiaTheme="minorEastAsia"/>
                      <w:bCs/>
                      <w:color w:val="auto"/>
                      <w:sz w:val="24"/>
                      <w:szCs w:val="24"/>
                      <w:highlight w:val="none"/>
                    </w:rPr>
                  </w:pPr>
                  <w:r>
                    <w:rPr>
                      <w:rFonts w:hint="eastAsia" w:eastAsiaTheme="minorEastAsia"/>
                      <w:bCs/>
                      <w:color w:val="auto"/>
                      <w:sz w:val="24"/>
                      <w:szCs w:val="24"/>
                      <w:highlight w:val="none"/>
                    </w:rPr>
                    <w:t>中小企业划分标准所属行业</w:t>
                  </w:r>
                </w:p>
              </w:tc>
            </w:tr>
            <w:tr w14:paraId="61D0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7C6BE05">
                  <w:pPr>
                    <w:keepNext w:val="0"/>
                    <w:keepLines w:val="0"/>
                    <w:pageBreakBefore w:val="0"/>
                    <w:widowControl w:val="0"/>
                    <w:kinsoku/>
                    <w:wordWrap/>
                    <w:overflowPunct/>
                    <w:topLinePunct w:val="0"/>
                    <w:autoSpaceDE/>
                    <w:autoSpaceDN/>
                    <w:bidi w:val="0"/>
                    <w:spacing w:line="300" w:lineRule="auto"/>
                    <w:jc w:val="center"/>
                    <w:textAlignment w:val="auto"/>
                    <w:rPr>
                      <w:rFonts w:hint="default" w:eastAsiaTheme="minorEastAsia"/>
                      <w:bCs/>
                      <w:color w:val="auto"/>
                      <w:sz w:val="24"/>
                      <w:szCs w:val="24"/>
                      <w:highlight w:val="none"/>
                      <w:lang w:val="en-US" w:eastAsia="zh-CN"/>
                    </w:rPr>
                  </w:pPr>
                  <w:r>
                    <w:rPr>
                      <w:rFonts w:hint="eastAsia" w:eastAsiaTheme="minorEastAsia"/>
                      <w:bCs/>
                      <w:color w:val="auto"/>
                      <w:sz w:val="24"/>
                      <w:szCs w:val="24"/>
                      <w:highlight w:val="none"/>
                      <w:lang w:val="en-US" w:eastAsia="zh-CN"/>
                    </w:rPr>
                    <w:t>01</w:t>
                  </w:r>
                </w:p>
              </w:tc>
              <w:tc>
                <w:tcPr>
                  <w:tcW w:w="3356" w:type="dxa"/>
                  <w:tcBorders>
                    <w:top w:val="single" w:color="auto" w:sz="4" w:space="0"/>
                    <w:left w:val="single" w:color="auto" w:sz="4" w:space="0"/>
                    <w:bottom w:val="single" w:color="auto" w:sz="4" w:space="0"/>
                    <w:right w:val="single" w:color="auto" w:sz="4" w:space="0"/>
                  </w:tcBorders>
                  <w:vAlign w:val="center"/>
                </w:tcPr>
                <w:p w14:paraId="6B6547B7">
                  <w:pPr>
                    <w:keepNext w:val="0"/>
                    <w:keepLines w:val="0"/>
                    <w:pageBreakBefore w:val="0"/>
                    <w:widowControl w:val="0"/>
                    <w:kinsoku/>
                    <w:wordWrap/>
                    <w:overflowPunct/>
                    <w:topLinePunct w:val="0"/>
                    <w:autoSpaceDE/>
                    <w:autoSpaceDN/>
                    <w:bidi w:val="0"/>
                    <w:spacing w:line="300" w:lineRule="auto"/>
                    <w:jc w:val="center"/>
                    <w:textAlignment w:val="auto"/>
                    <w:rPr>
                      <w:rFonts w:hint="eastAsia" w:eastAsiaTheme="minorEastAsia"/>
                      <w:bCs/>
                      <w:color w:val="auto"/>
                      <w:sz w:val="24"/>
                      <w:szCs w:val="24"/>
                      <w:highlight w:val="none"/>
                      <w:lang w:eastAsia="zh-CN"/>
                    </w:rPr>
                  </w:pPr>
                  <w:r>
                    <w:rPr>
                      <w:rFonts w:hint="eastAsia" w:eastAsiaTheme="minorEastAsia"/>
                      <w:bCs/>
                      <w:color w:val="auto"/>
                      <w:sz w:val="24"/>
                      <w:szCs w:val="24"/>
                      <w:highlight w:val="none"/>
                      <w:lang w:eastAsia="zh-CN"/>
                    </w:rPr>
                    <w:t>专项下达—2026年事业单位基本岗位编外人员补贴人才服务采购项目</w:t>
                  </w:r>
                </w:p>
              </w:tc>
              <w:tc>
                <w:tcPr>
                  <w:tcW w:w="2683" w:type="dxa"/>
                  <w:tcBorders>
                    <w:top w:val="single" w:color="auto" w:sz="4" w:space="0"/>
                    <w:left w:val="single" w:color="auto" w:sz="4" w:space="0"/>
                    <w:bottom w:val="single" w:color="auto" w:sz="4" w:space="0"/>
                    <w:right w:val="single" w:color="auto" w:sz="4" w:space="0"/>
                  </w:tcBorders>
                  <w:vAlign w:val="center"/>
                </w:tcPr>
                <w:p w14:paraId="79A01CD8">
                  <w:pPr>
                    <w:keepNext w:val="0"/>
                    <w:keepLines w:val="0"/>
                    <w:pageBreakBefore w:val="0"/>
                    <w:widowControl w:val="0"/>
                    <w:kinsoku/>
                    <w:wordWrap/>
                    <w:overflowPunct/>
                    <w:topLinePunct w:val="0"/>
                    <w:autoSpaceDE/>
                    <w:autoSpaceDN/>
                    <w:bidi w:val="0"/>
                    <w:spacing w:line="300" w:lineRule="auto"/>
                    <w:jc w:val="center"/>
                    <w:textAlignment w:val="auto"/>
                    <w:rPr>
                      <w:rFonts w:hint="eastAsia" w:eastAsiaTheme="minorEastAsia"/>
                      <w:bCs/>
                      <w:color w:val="auto"/>
                      <w:sz w:val="24"/>
                      <w:szCs w:val="24"/>
                      <w:highlight w:val="none"/>
                    </w:rPr>
                  </w:pPr>
                  <w:r>
                    <w:rPr>
                      <w:rFonts w:hint="eastAsia" w:eastAsiaTheme="minorEastAsia"/>
                      <w:bCs/>
                      <w:color w:val="auto"/>
                      <w:sz w:val="24"/>
                      <w:szCs w:val="24"/>
                      <w:highlight w:val="none"/>
                      <w:lang w:val="en-US" w:eastAsia="zh-CN"/>
                    </w:rPr>
                    <w:t>租赁与商务服务业</w:t>
                  </w:r>
                </w:p>
              </w:tc>
            </w:tr>
          </w:tbl>
          <w:p w14:paraId="67B17533">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p>
        </w:tc>
      </w:tr>
      <w:tr w14:paraId="7139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50394E1C">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br w:type="page"/>
            </w:r>
            <w:r>
              <w:rPr>
                <w:rFonts w:hint="default" w:ascii="Times New Roman" w:hAnsi="Times New Roman"/>
                <w:color w:val="auto"/>
                <w:sz w:val="24"/>
                <w:szCs w:val="24"/>
                <w:highlight w:val="none"/>
              </w:rPr>
              <w:t>11.2</w:t>
            </w:r>
          </w:p>
        </w:tc>
        <w:tc>
          <w:tcPr>
            <w:tcW w:w="1701" w:type="dxa"/>
            <w:vAlign w:val="center"/>
          </w:tcPr>
          <w:p w14:paraId="4CEA2E95">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投标报价</w:t>
            </w:r>
          </w:p>
        </w:tc>
        <w:tc>
          <w:tcPr>
            <w:tcW w:w="7540" w:type="dxa"/>
            <w:vAlign w:val="center"/>
          </w:tcPr>
          <w:p w14:paraId="2BC999B6">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投标报价的特殊规定：</w:t>
            </w:r>
          </w:p>
          <w:p w14:paraId="21E269E2">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rFonts w:hint="eastAsia" w:ascii="宋体" w:hAnsi="宋体" w:cs="宋体"/>
                <w:b/>
                <w:color w:val="auto"/>
                <w:sz w:val="24"/>
                <w:szCs w:val="24"/>
                <w:highlight w:val="none"/>
              </w:rPr>
              <w:t>■</w:t>
            </w:r>
            <w:r>
              <w:rPr>
                <w:color w:val="auto"/>
                <w:sz w:val="24"/>
                <w:szCs w:val="24"/>
                <w:highlight w:val="none"/>
              </w:rPr>
              <w:t>无</w:t>
            </w:r>
          </w:p>
          <w:p w14:paraId="3B641856">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□有，具体情形：_____。</w:t>
            </w:r>
          </w:p>
        </w:tc>
      </w:tr>
      <w:tr w14:paraId="2E9A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4AFC580E">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12.1</w:t>
            </w:r>
          </w:p>
        </w:tc>
        <w:tc>
          <w:tcPr>
            <w:tcW w:w="1701" w:type="dxa"/>
            <w:vMerge w:val="restart"/>
            <w:vAlign w:val="center"/>
          </w:tcPr>
          <w:p w14:paraId="05122A70">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投标保证金</w:t>
            </w:r>
          </w:p>
        </w:tc>
        <w:tc>
          <w:tcPr>
            <w:tcW w:w="7540" w:type="dxa"/>
            <w:vAlign w:val="center"/>
          </w:tcPr>
          <w:p w14:paraId="1AA7EECA">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投标保证金金额：</w:t>
            </w:r>
            <w:r>
              <w:rPr>
                <w:rFonts w:hint="eastAsia" w:ascii="Times New Roman" w:hAnsi="Times New Roman" w:eastAsiaTheme="minorEastAsia"/>
                <w:color w:val="auto"/>
                <w:sz w:val="24"/>
                <w:szCs w:val="24"/>
                <w:highlight w:val="none"/>
                <w:u w:val="single"/>
                <w:lang w:val="en-US" w:eastAsia="zh-CN"/>
              </w:rPr>
              <w:t xml:space="preserve">  /  </w:t>
            </w:r>
            <w:r>
              <w:rPr>
                <w:rFonts w:hint="default" w:ascii="Times New Roman" w:hAnsi="Times New Roman"/>
                <w:color w:val="auto"/>
                <w:sz w:val="24"/>
                <w:szCs w:val="24"/>
                <w:highlight w:val="none"/>
              </w:rPr>
              <w:t>。</w:t>
            </w:r>
          </w:p>
          <w:p w14:paraId="4E04C6F8">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投标保证金收受人信息：</w:t>
            </w:r>
            <w:r>
              <w:rPr>
                <w:rFonts w:hint="eastAsia" w:ascii="Times New Roman" w:hAnsi="Times New Roman" w:eastAsiaTheme="minorEastAsia"/>
                <w:color w:val="auto"/>
                <w:sz w:val="24"/>
                <w:szCs w:val="24"/>
                <w:highlight w:val="none"/>
                <w:u w:val="single"/>
                <w:lang w:val="en-US" w:eastAsia="zh-CN"/>
              </w:rPr>
              <w:t xml:space="preserve">  / </w:t>
            </w:r>
            <w:r>
              <w:rPr>
                <w:color w:val="auto"/>
                <w:sz w:val="24"/>
                <w:szCs w:val="24"/>
                <w:highlight w:val="none"/>
              </w:rPr>
              <w:t>。</w:t>
            </w:r>
          </w:p>
        </w:tc>
      </w:tr>
      <w:tr w14:paraId="7FCD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988" w:type="dxa"/>
            <w:vAlign w:val="center"/>
          </w:tcPr>
          <w:p w14:paraId="3BC66DE5">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w:t>
            </w:r>
            <w:r>
              <w:rPr>
                <w:rFonts w:ascii="Times New Roman" w:hAnsi="Times New Roman"/>
                <w:color w:val="auto"/>
                <w:sz w:val="24"/>
                <w:szCs w:val="24"/>
                <w:highlight w:val="none"/>
              </w:rPr>
              <w:t>8</w:t>
            </w:r>
            <w:r>
              <w:rPr>
                <w:rFonts w:hint="default" w:ascii="Times New Roman" w:hAnsi="Times New Roman"/>
                <w:color w:val="auto"/>
                <w:sz w:val="24"/>
                <w:szCs w:val="24"/>
                <w:highlight w:val="none"/>
              </w:rPr>
              <w:t>.2</w:t>
            </w:r>
          </w:p>
        </w:tc>
        <w:tc>
          <w:tcPr>
            <w:tcW w:w="1701" w:type="dxa"/>
            <w:vMerge w:val="continue"/>
            <w:vAlign w:val="center"/>
          </w:tcPr>
          <w:p w14:paraId="15626363">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p>
        </w:tc>
        <w:tc>
          <w:tcPr>
            <w:tcW w:w="7540" w:type="dxa"/>
            <w:vAlign w:val="center"/>
          </w:tcPr>
          <w:p w14:paraId="6ED4AC85">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投标保证金可以不予退还的其他情形：</w:t>
            </w:r>
          </w:p>
          <w:p w14:paraId="08BEC99C">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rFonts w:hint="eastAsia" w:ascii="宋体" w:hAnsi="宋体" w:cs="宋体"/>
                <w:b/>
                <w:color w:val="auto"/>
                <w:sz w:val="24"/>
                <w:szCs w:val="24"/>
                <w:highlight w:val="none"/>
              </w:rPr>
              <w:t>■</w:t>
            </w:r>
            <w:r>
              <w:rPr>
                <w:color w:val="auto"/>
                <w:sz w:val="24"/>
                <w:szCs w:val="24"/>
                <w:highlight w:val="none"/>
              </w:rPr>
              <w:t>无</w:t>
            </w:r>
          </w:p>
          <w:p w14:paraId="5DD52D65">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□有，具体情形：_____。</w:t>
            </w:r>
          </w:p>
        </w:tc>
      </w:tr>
      <w:tr w14:paraId="5ECF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88" w:type="dxa"/>
            <w:vAlign w:val="center"/>
          </w:tcPr>
          <w:p w14:paraId="3C75DAEA">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13.1</w:t>
            </w:r>
          </w:p>
        </w:tc>
        <w:tc>
          <w:tcPr>
            <w:tcW w:w="1701" w:type="dxa"/>
            <w:vAlign w:val="center"/>
          </w:tcPr>
          <w:p w14:paraId="535E7876">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投标有效期</w:t>
            </w:r>
          </w:p>
        </w:tc>
        <w:tc>
          <w:tcPr>
            <w:tcW w:w="7540" w:type="dxa"/>
            <w:vAlign w:val="center"/>
          </w:tcPr>
          <w:p w14:paraId="1322DD5C">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自提交投标文件的截止之日起算</w:t>
            </w:r>
            <w:r>
              <w:rPr>
                <w:rFonts w:hint="eastAsia"/>
                <w:color w:val="auto"/>
                <w:sz w:val="24"/>
                <w:szCs w:val="24"/>
                <w:highlight w:val="none"/>
                <w:u w:val="single"/>
                <w:lang w:val="en-US" w:eastAsia="zh-CN"/>
              </w:rPr>
              <w:t>90</w:t>
            </w:r>
            <w:r>
              <w:rPr>
                <w:color w:val="auto"/>
                <w:sz w:val="24"/>
                <w:szCs w:val="24"/>
                <w:highlight w:val="none"/>
              </w:rPr>
              <w:t>日历天。</w:t>
            </w:r>
          </w:p>
        </w:tc>
      </w:tr>
      <w:tr w14:paraId="6A55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88" w:type="dxa"/>
            <w:vAlign w:val="center"/>
          </w:tcPr>
          <w:p w14:paraId="430CF525">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18.2</w:t>
            </w:r>
          </w:p>
        </w:tc>
        <w:tc>
          <w:tcPr>
            <w:tcW w:w="1701" w:type="dxa"/>
            <w:vAlign w:val="center"/>
          </w:tcPr>
          <w:p w14:paraId="656D8CD1">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解密时间</w:t>
            </w:r>
          </w:p>
        </w:tc>
        <w:tc>
          <w:tcPr>
            <w:tcW w:w="7540" w:type="dxa"/>
            <w:vAlign w:val="center"/>
          </w:tcPr>
          <w:p w14:paraId="713FB8A7">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u w:val="single"/>
              </w:rPr>
            </w:pPr>
            <w:r>
              <w:rPr>
                <w:color w:val="auto"/>
                <w:sz w:val="24"/>
                <w:szCs w:val="24"/>
                <w:highlight w:val="none"/>
              </w:rPr>
              <w:t>解密时间：</w:t>
            </w:r>
            <w:r>
              <w:rPr>
                <w:rFonts w:hint="eastAsia"/>
                <w:color w:val="auto"/>
                <w:sz w:val="24"/>
                <w:szCs w:val="24"/>
                <w:highlight w:val="none"/>
                <w:u w:val="single"/>
                <w:lang w:val="en-US" w:eastAsia="zh-CN"/>
              </w:rPr>
              <w:t xml:space="preserve">  30  </w:t>
            </w:r>
            <w:r>
              <w:rPr>
                <w:color w:val="auto"/>
                <w:sz w:val="24"/>
                <w:szCs w:val="24"/>
                <w:highlight w:val="none"/>
              </w:rPr>
              <w:t>分钟</w:t>
            </w:r>
            <w:r>
              <w:rPr>
                <w:rFonts w:hint="eastAsia"/>
                <w:i/>
                <w:iCs/>
                <w:color w:val="auto"/>
                <w:sz w:val="24"/>
                <w:szCs w:val="24"/>
                <w:highlight w:val="none"/>
              </w:rPr>
              <w:t>（建议不少于</w:t>
            </w:r>
            <w:r>
              <w:rPr>
                <w:i/>
                <w:iCs/>
                <w:color w:val="auto"/>
                <w:sz w:val="24"/>
                <w:szCs w:val="24"/>
                <w:highlight w:val="none"/>
              </w:rPr>
              <w:t>10分钟）</w:t>
            </w:r>
          </w:p>
        </w:tc>
      </w:tr>
      <w:tr w14:paraId="01B1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711246">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22.1</w:t>
            </w:r>
          </w:p>
        </w:tc>
        <w:tc>
          <w:tcPr>
            <w:tcW w:w="1701" w:type="dxa"/>
            <w:vAlign w:val="center"/>
          </w:tcPr>
          <w:p w14:paraId="27A91EDB">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确定中标人</w:t>
            </w:r>
          </w:p>
        </w:tc>
        <w:tc>
          <w:tcPr>
            <w:tcW w:w="7540" w:type="dxa"/>
            <w:vAlign w:val="center"/>
          </w:tcPr>
          <w:p w14:paraId="45BB20BD">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中标候选人并列的，采购人是否委托评标委员会确定中标人：</w:t>
            </w:r>
          </w:p>
          <w:p w14:paraId="3C99667A">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eastAsia" w:ascii="宋体" w:hAnsi="宋体" w:cs="宋体"/>
                <w:b/>
                <w:color w:val="auto"/>
                <w:sz w:val="24"/>
                <w:szCs w:val="24"/>
                <w:highlight w:val="none"/>
              </w:rPr>
              <w:t>■</w:t>
            </w:r>
            <w:r>
              <w:rPr>
                <w:rFonts w:hint="default" w:ascii="Times New Roman" w:hAnsi="Times New Roman"/>
                <w:color w:val="auto"/>
                <w:sz w:val="24"/>
                <w:szCs w:val="24"/>
                <w:highlight w:val="none"/>
              </w:rPr>
              <w:t>否</w:t>
            </w:r>
          </w:p>
          <w:p w14:paraId="7E14C289">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□是</w:t>
            </w:r>
          </w:p>
          <w:p w14:paraId="77D94879">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 xml:space="preserve">中标候选人并列的，按照以下方式确定中标人： </w:t>
            </w:r>
          </w:p>
          <w:p w14:paraId="1EC4999B">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eastAsia" w:ascii="宋体" w:hAnsi="宋体" w:cs="宋体"/>
                <w:b/>
                <w:color w:val="auto"/>
                <w:sz w:val="24"/>
                <w:szCs w:val="24"/>
                <w:highlight w:val="none"/>
              </w:rPr>
              <w:t>■</w:t>
            </w:r>
            <w:r>
              <w:rPr>
                <w:rFonts w:hint="default" w:ascii="Times New Roman" w:hAnsi="Times New Roman"/>
                <w:color w:val="auto"/>
                <w:sz w:val="24"/>
                <w:szCs w:val="24"/>
                <w:highlight w:val="none"/>
              </w:rPr>
              <w:t>得分且投标报价均相同的，以</w:t>
            </w:r>
            <w:r>
              <w:rPr>
                <w:rFonts w:hAnsi="宋体" w:cs="宋体"/>
                <w:color w:val="auto"/>
                <w:sz w:val="24"/>
                <w:szCs w:val="24"/>
                <w:highlight w:val="none"/>
                <w:u w:val="single"/>
              </w:rPr>
              <w:t>技术部分</w:t>
            </w:r>
            <w:r>
              <w:rPr>
                <w:rFonts w:hint="default" w:ascii="Times New Roman" w:hAnsi="Times New Roman"/>
                <w:color w:val="auto"/>
                <w:sz w:val="24"/>
                <w:szCs w:val="24"/>
                <w:highlight w:val="none"/>
              </w:rPr>
              <w:t>得分高者为中标人</w:t>
            </w:r>
          </w:p>
          <w:p w14:paraId="646ABFED">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u w:val="single"/>
              </w:rPr>
            </w:pPr>
            <w:r>
              <w:rPr>
                <w:color w:val="auto"/>
                <w:sz w:val="24"/>
                <w:szCs w:val="24"/>
                <w:highlight w:val="none"/>
              </w:rPr>
              <w:t>□随机抽取</w:t>
            </w:r>
          </w:p>
        </w:tc>
      </w:tr>
      <w:tr w14:paraId="5A64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6587B56">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25.5</w:t>
            </w:r>
          </w:p>
        </w:tc>
        <w:tc>
          <w:tcPr>
            <w:tcW w:w="1701" w:type="dxa"/>
            <w:vAlign w:val="center"/>
          </w:tcPr>
          <w:p w14:paraId="693E4DA1">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分包</w:t>
            </w:r>
          </w:p>
        </w:tc>
        <w:tc>
          <w:tcPr>
            <w:tcW w:w="7540" w:type="dxa"/>
            <w:vAlign w:val="center"/>
          </w:tcPr>
          <w:p w14:paraId="030CE174">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 xml:space="preserve">本项目的非主体、非关键性工作是否允许分包： </w:t>
            </w:r>
          </w:p>
          <w:p w14:paraId="437F3EFA">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rFonts w:hint="eastAsia" w:ascii="宋体" w:hAnsi="宋体" w:cs="宋体"/>
                <w:b/>
                <w:color w:val="auto"/>
                <w:sz w:val="24"/>
                <w:szCs w:val="24"/>
                <w:highlight w:val="none"/>
              </w:rPr>
              <w:t>■</w:t>
            </w:r>
            <w:r>
              <w:rPr>
                <w:color w:val="auto"/>
                <w:sz w:val="24"/>
                <w:szCs w:val="24"/>
                <w:highlight w:val="none"/>
              </w:rPr>
              <w:t>不允许</w:t>
            </w:r>
          </w:p>
          <w:p w14:paraId="4AEB0F61">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□允许，具体要求：</w:t>
            </w:r>
          </w:p>
          <w:p w14:paraId="23F11D71">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（1）可以分包履行的具体内容：_____；</w:t>
            </w:r>
          </w:p>
          <w:p w14:paraId="3B7AC4CF">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（2）允许分包的金额或者比例：_____；</w:t>
            </w:r>
          </w:p>
          <w:p w14:paraId="78DA540D">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u w:val="single"/>
              </w:rPr>
            </w:pPr>
            <w:r>
              <w:rPr>
                <w:color w:val="auto"/>
                <w:sz w:val="24"/>
                <w:szCs w:val="24"/>
                <w:highlight w:val="none"/>
              </w:rPr>
              <w:t>（3）其他要求：_____。</w:t>
            </w:r>
          </w:p>
        </w:tc>
      </w:tr>
      <w:tr w14:paraId="3AD8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048684">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25.6</w:t>
            </w:r>
          </w:p>
        </w:tc>
        <w:tc>
          <w:tcPr>
            <w:tcW w:w="1701" w:type="dxa"/>
            <w:vAlign w:val="center"/>
          </w:tcPr>
          <w:p w14:paraId="5B515AC2">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政采贷</w:t>
            </w:r>
          </w:p>
        </w:tc>
        <w:tc>
          <w:tcPr>
            <w:tcW w:w="7540" w:type="dxa"/>
            <w:vAlign w:val="center"/>
          </w:tcPr>
          <w:p w14:paraId="63DFD75E">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kern w:val="0"/>
                <w:sz w:val="24"/>
                <w:szCs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B20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88" w:type="dxa"/>
            <w:vAlign w:val="center"/>
          </w:tcPr>
          <w:p w14:paraId="390A53C6">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26.1.1</w:t>
            </w:r>
          </w:p>
        </w:tc>
        <w:tc>
          <w:tcPr>
            <w:tcW w:w="1701" w:type="dxa"/>
            <w:vAlign w:val="center"/>
          </w:tcPr>
          <w:p w14:paraId="233A991C">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询问</w:t>
            </w:r>
          </w:p>
        </w:tc>
        <w:tc>
          <w:tcPr>
            <w:tcW w:w="7540" w:type="dxa"/>
            <w:vAlign w:val="center"/>
          </w:tcPr>
          <w:p w14:paraId="7B1FF33C">
            <w:pPr>
              <w:keepNext w:val="0"/>
              <w:keepLines w:val="0"/>
              <w:pageBreakBefore w:val="0"/>
              <w:widowControl w:val="0"/>
              <w:kinsoku/>
              <w:wordWrap/>
              <w:overflowPunct/>
              <w:topLinePunct w:val="0"/>
              <w:autoSpaceDE/>
              <w:autoSpaceDN/>
              <w:bidi w:val="0"/>
              <w:spacing w:line="300" w:lineRule="auto"/>
              <w:jc w:val="left"/>
              <w:textAlignment w:val="auto"/>
              <w:rPr>
                <w:rFonts w:hint="eastAsia" w:eastAsia="宋体"/>
                <w:color w:val="auto"/>
                <w:sz w:val="24"/>
                <w:szCs w:val="24"/>
                <w:highlight w:val="none"/>
                <w:lang w:eastAsia="zh-CN"/>
              </w:rPr>
            </w:pPr>
            <w:r>
              <w:rPr>
                <w:color w:val="auto"/>
                <w:sz w:val="24"/>
                <w:szCs w:val="24"/>
                <w:highlight w:val="none"/>
              </w:rPr>
              <w:t>询问</w:t>
            </w:r>
            <w:r>
              <w:rPr>
                <w:rFonts w:hint="eastAsia"/>
                <w:color w:val="auto"/>
                <w:sz w:val="24"/>
                <w:szCs w:val="24"/>
                <w:highlight w:val="none"/>
              </w:rPr>
              <w:t>提出</w:t>
            </w:r>
            <w:r>
              <w:rPr>
                <w:color w:val="auto"/>
                <w:sz w:val="24"/>
                <w:szCs w:val="24"/>
                <w:highlight w:val="none"/>
              </w:rPr>
              <w:t>形式：</w:t>
            </w:r>
            <w:r>
              <w:rPr>
                <w:rFonts w:hint="eastAsia"/>
                <w:color w:val="auto"/>
                <w:sz w:val="24"/>
                <w:szCs w:val="24"/>
                <w:highlight w:val="none"/>
                <w:u w:val="single"/>
              </w:rPr>
              <w:t>将盖章扫描件和可编辑的文档发至采购代理机构邮箱</w:t>
            </w:r>
            <w:r>
              <w:rPr>
                <w:rFonts w:hint="eastAsia"/>
                <w:color w:val="auto"/>
                <w:sz w:val="24"/>
                <w:szCs w:val="24"/>
                <w:highlight w:val="none"/>
                <w:u w:val="single"/>
                <w:lang w:eastAsia="zh-CN"/>
              </w:rPr>
              <w:t>yx437805507@163.com</w:t>
            </w:r>
            <w:r>
              <w:rPr>
                <w:rFonts w:hint="eastAsia"/>
                <w:color w:val="auto"/>
                <w:sz w:val="24"/>
                <w:szCs w:val="24"/>
                <w:highlight w:val="none"/>
                <w:u w:val="single"/>
              </w:rPr>
              <w:t>且与代理机构确认已收到</w:t>
            </w:r>
            <w:r>
              <w:rPr>
                <w:rFonts w:hint="eastAsia"/>
                <w:color w:val="auto"/>
                <w:sz w:val="24"/>
                <w:szCs w:val="24"/>
                <w:highlight w:val="none"/>
                <w:u w:val="single"/>
                <w:lang w:eastAsia="zh-CN"/>
              </w:rPr>
              <w:t>。</w:t>
            </w:r>
          </w:p>
        </w:tc>
      </w:tr>
      <w:tr w14:paraId="49D0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988" w:type="dxa"/>
            <w:vAlign w:val="center"/>
          </w:tcPr>
          <w:p w14:paraId="407CFC7E">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26.3</w:t>
            </w:r>
          </w:p>
        </w:tc>
        <w:tc>
          <w:tcPr>
            <w:tcW w:w="1701" w:type="dxa"/>
            <w:vAlign w:val="center"/>
          </w:tcPr>
          <w:p w14:paraId="0A337780">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联系方式</w:t>
            </w:r>
          </w:p>
        </w:tc>
        <w:tc>
          <w:tcPr>
            <w:tcW w:w="7540" w:type="dxa"/>
            <w:vAlign w:val="center"/>
          </w:tcPr>
          <w:p w14:paraId="4487E5A1">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接收询问和质疑的联系方式</w:t>
            </w:r>
          </w:p>
          <w:p w14:paraId="76E4E638">
            <w:pPr>
              <w:keepNext w:val="0"/>
              <w:keepLines w:val="0"/>
              <w:pageBreakBefore w:val="0"/>
              <w:widowControl w:val="0"/>
              <w:kinsoku/>
              <w:wordWrap/>
              <w:overflowPunct/>
              <w:topLinePunct w:val="0"/>
              <w:autoSpaceDE/>
              <w:autoSpaceDN/>
              <w:bidi w:val="0"/>
              <w:spacing w:before="48" w:beforeLines="10" w:line="30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联系部门：</w:t>
            </w:r>
            <w:r>
              <w:rPr>
                <w:rFonts w:hint="eastAsia" w:ascii="宋体" w:hAnsi="宋体" w:cs="宋体"/>
                <w:color w:val="auto"/>
                <w:sz w:val="24"/>
                <w:szCs w:val="24"/>
                <w:highlight w:val="none"/>
                <w:u w:val="single"/>
              </w:rPr>
              <w:t>北京北咨招标有限公司</w:t>
            </w:r>
            <w:r>
              <w:rPr>
                <w:rFonts w:hint="eastAsia" w:ascii="宋体" w:hAnsi="宋体" w:cs="宋体"/>
                <w:color w:val="auto"/>
                <w:sz w:val="24"/>
                <w:szCs w:val="24"/>
                <w:highlight w:val="none"/>
              </w:rPr>
              <w:t>；</w:t>
            </w:r>
          </w:p>
          <w:p w14:paraId="5F19E737">
            <w:pPr>
              <w:keepNext w:val="0"/>
              <w:keepLines w:val="0"/>
              <w:pageBreakBefore w:val="0"/>
              <w:widowControl w:val="0"/>
              <w:kinsoku/>
              <w:wordWrap/>
              <w:overflowPunct/>
              <w:topLinePunct w:val="0"/>
              <w:autoSpaceDE/>
              <w:autoSpaceDN/>
              <w:bidi w:val="0"/>
              <w:spacing w:before="48" w:beforeLines="10" w:line="30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lang w:eastAsia="zh-CN"/>
              </w:rPr>
              <w:t>13011142397</w:t>
            </w:r>
            <w:r>
              <w:rPr>
                <w:rFonts w:hint="eastAsia" w:ascii="宋体" w:hAnsi="宋体" w:cs="宋体"/>
                <w:color w:val="auto"/>
                <w:sz w:val="24"/>
                <w:szCs w:val="24"/>
                <w:highlight w:val="none"/>
                <w:u w:val="single"/>
              </w:rPr>
              <w:t>；</w:t>
            </w:r>
          </w:p>
          <w:p w14:paraId="087A4E72">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rFonts w:hint="eastAsia" w:ascii="宋体" w:hAnsi="宋体" w:cs="宋体"/>
                <w:color w:val="auto"/>
                <w:sz w:val="24"/>
                <w:szCs w:val="24"/>
                <w:highlight w:val="none"/>
              </w:rPr>
              <w:t>通讯地址：</w:t>
            </w:r>
            <w:r>
              <w:rPr>
                <w:rFonts w:hint="eastAsia" w:ascii="宋体" w:hAnsi="宋体" w:cs="宋体"/>
                <w:color w:val="auto"/>
                <w:sz w:val="24"/>
                <w:szCs w:val="24"/>
                <w:highlight w:val="none"/>
                <w:u w:val="single"/>
              </w:rPr>
              <w:t>北京市朝阳区华腾世纪总部公园F座11层</w:t>
            </w:r>
            <w:r>
              <w:rPr>
                <w:rFonts w:hint="eastAsia" w:ascii="宋体" w:hAnsi="宋体" w:cs="宋体"/>
                <w:color w:val="auto"/>
                <w:sz w:val="24"/>
                <w:szCs w:val="24"/>
                <w:highlight w:val="none"/>
                <w:u w:val="single"/>
                <w:lang w:val="en-US" w:eastAsia="zh-CN"/>
              </w:rPr>
              <w:t>1106</w:t>
            </w:r>
            <w:r>
              <w:rPr>
                <w:rFonts w:hint="eastAsia" w:ascii="宋体" w:hAnsi="宋体" w:cs="宋体"/>
                <w:color w:val="auto"/>
                <w:sz w:val="24"/>
                <w:szCs w:val="24"/>
                <w:highlight w:val="none"/>
              </w:rPr>
              <w:t>。</w:t>
            </w:r>
          </w:p>
        </w:tc>
      </w:tr>
      <w:tr w14:paraId="3B1A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F568A06">
            <w:pPr>
              <w:pStyle w:val="24"/>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FFE7751">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8083DE1">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收费对象：</w:t>
            </w:r>
          </w:p>
          <w:p w14:paraId="07F1E9A6">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□采购人</w:t>
            </w:r>
          </w:p>
          <w:p w14:paraId="245E8919">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rFonts w:hint="eastAsia" w:ascii="宋体" w:hAnsi="宋体" w:cs="宋体"/>
                <w:b/>
                <w:color w:val="auto"/>
                <w:sz w:val="24"/>
                <w:szCs w:val="24"/>
                <w:highlight w:val="none"/>
              </w:rPr>
              <w:t>■</w:t>
            </w:r>
            <w:r>
              <w:rPr>
                <w:color w:val="auto"/>
                <w:sz w:val="24"/>
                <w:szCs w:val="24"/>
                <w:highlight w:val="none"/>
              </w:rPr>
              <w:t>中标人</w:t>
            </w:r>
          </w:p>
          <w:p w14:paraId="1B607824">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收费标准：</w:t>
            </w:r>
            <w:r>
              <w:rPr>
                <w:rFonts w:hint="eastAsia"/>
                <w:color w:val="auto"/>
                <w:sz w:val="24"/>
                <w:szCs w:val="24"/>
                <w:highlight w:val="none"/>
                <w:u w:val="single"/>
              </w:rPr>
              <w:t>参照《招标代理服务收费管理暂行办法》（计价格[2002]1980号）和《国家发展改革委办公厅关于招标代理服务收费有关问题的通知》（发改办价格[2003]857号）的规定，按中标金额差额定率累进法计算，</w:t>
            </w:r>
            <w:r>
              <w:rPr>
                <w:rFonts w:hint="eastAsia"/>
                <w:color w:val="auto"/>
                <w:sz w:val="24"/>
                <w:szCs w:val="24"/>
                <w:highlight w:val="none"/>
                <w:u w:val="single"/>
                <w:lang w:val="en-US" w:eastAsia="zh-CN"/>
              </w:rPr>
              <w:t>100</w:t>
            </w:r>
            <w:r>
              <w:rPr>
                <w:rFonts w:hint="eastAsia"/>
                <w:color w:val="auto"/>
                <w:sz w:val="24"/>
                <w:szCs w:val="24"/>
                <w:highlight w:val="none"/>
                <w:u w:val="single"/>
              </w:rPr>
              <w:t>%计取</w:t>
            </w:r>
            <w:r>
              <w:rPr>
                <w:color w:val="auto"/>
                <w:sz w:val="24"/>
                <w:szCs w:val="24"/>
                <w:highlight w:val="none"/>
                <w:u w:val="single"/>
              </w:rPr>
              <w:t>；</w:t>
            </w:r>
          </w:p>
          <w:p w14:paraId="6FF10045">
            <w:pPr>
              <w:keepNext w:val="0"/>
              <w:keepLines w:val="0"/>
              <w:pageBreakBefore w:val="0"/>
              <w:widowControl w:val="0"/>
              <w:kinsoku/>
              <w:wordWrap/>
              <w:overflowPunct/>
              <w:topLinePunct w:val="0"/>
              <w:autoSpaceDE/>
              <w:autoSpaceDN/>
              <w:bidi w:val="0"/>
              <w:spacing w:line="300" w:lineRule="auto"/>
              <w:jc w:val="left"/>
              <w:textAlignment w:val="auto"/>
              <w:rPr>
                <w:color w:val="auto"/>
                <w:sz w:val="24"/>
                <w:szCs w:val="24"/>
                <w:highlight w:val="none"/>
              </w:rPr>
            </w:pPr>
            <w:r>
              <w:rPr>
                <w:color w:val="auto"/>
                <w:sz w:val="24"/>
                <w:szCs w:val="24"/>
                <w:highlight w:val="none"/>
              </w:rPr>
              <w:t>缴纳时间：</w:t>
            </w:r>
            <w:r>
              <w:rPr>
                <w:rFonts w:hint="eastAsia" w:ascii="宋体" w:hAnsi="宋体" w:cs="宋体"/>
                <w:color w:val="auto"/>
                <w:sz w:val="24"/>
                <w:szCs w:val="24"/>
                <w:highlight w:val="none"/>
                <w:u w:val="single"/>
              </w:rPr>
              <w:t>在发出中标通知书五个工作日内，向中标单位一次性收取采购代理服务费</w:t>
            </w:r>
            <w:r>
              <w:rPr>
                <w:color w:val="auto"/>
                <w:sz w:val="24"/>
                <w:szCs w:val="24"/>
                <w:highlight w:val="none"/>
              </w:rPr>
              <w:t>。</w:t>
            </w:r>
          </w:p>
        </w:tc>
      </w:tr>
    </w:tbl>
    <w:p w14:paraId="7B6FCAAE">
      <w:pPr>
        <w:tabs>
          <w:tab w:val="left" w:pos="5580"/>
        </w:tabs>
        <w:adjustRightInd w:val="0"/>
        <w:spacing w:line="360" w:lineRule="auto"/>
        <w:jc w:val="distribute"/>
        <w:rPr>
          <w:color w:val="auto"/>
          <w:sz w:val="24"/>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204F48F2">
      <w:pPr>
        <w:spacing w:before="240" w:beforeLines="100" w:after="240" w:afterLines="100"/>
        <w:jc w:val="center"/>
        <w:rPr>
          <w:b/>
          <w:color w:val="auto"/>
          <w:sz w:val="28"/>
          <w:szCs w:val="28"/>
          <w:highlight w:val="none"/>
        </w:rPr>
      </w:pPr>
      <w:bookmarkStart w:id="80" w:name="_Toc305158785"/>
      <w:bookmarkStart w:id="81" w:name="_Toc264969207"/>
      <w:bookmarkStart w:id="82" w:name="_Toc226337213"/>
      <w:bookmarkStart w:id="83" w:name="_Toc127151517"/>
      <w:bookmarkStart w:id="84" w:name="_Toc265228355"/>
      <w:bookmarkStart w:id="85" w:name="_Toc353873932"/>
      <w:bookmarkStart w:id="86" w:name="_Toc226965790"/>
      <w:bookmarkStart w:id="87" w:name="_Toc305158859"/>
      <w:bookmarkStart w:id="88" w:name="_Toc150774722"/>
      <w:bookmarkStart w:id="89" w:name="_Toc353825542"/>
      <w:bookmarkStart w:id="90" w:name="_Toc353873662"/>
      <w:bookmarkStart w:id="91" w:name="_Toc142311019"/>
      <w:bookmarkStart w:id="92" w:name="_Toc195842882"/>
      <w:bookmarkStart w:id="93" w:name="_Toc150480755"/>
      <w:r>
        <w:rPr>
          <w:b/>
          <w:color w:val="auto"/>
          <w:sz w:val="28"/>
          <w:szCs w:val="28"/>
          <w:highlight w:val="none"/>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023531B7">
      <w:pPr>
        <w:pStyle w:val="4"/>
        <w:tabs>
          <w:tab w:val="center" w:pos="4592"/>
          <w:tab w:val="left" w:pos="7860"/>
        </w:tabs>
        <w:spacing w:before="0" w:line="360" w:lineRule="auto"/>
        <w:jc w:val="left"/>
        <w:rPr>
          <w:rFonts w:ascii="Times New Roman" w:hAnsi="Times New Roman" w:eastAsia="宋体"/>
          <w:color w:val="auto"/>
          <w:sz w:val="28"/>
          <w:highlight w:val="none"/>
        </w:rPr>
      </w:pPr>
      <w:bookmarkStart w:id="94" w:name="_Toc520356143"/>
      <w:bookmarkStart w:id="95" w:name="_Toc127151518"/>
      <w:r>
        <w:rPr>
          <w:rFonts w:ascii="Times New Roman" w:hAnsi="Times New Roman" w:eastAsia="宋体"/>
          <w:color w:val="auto"/>
          <w:sz w:val="28"/>
          <w:highlight w:val="none"/>
        </w:rPr>
        <w:tab/>
      </w:r>
      <w:bookmarkStart w:id="96" w:name="_Toc151193760"/>
      <w:bookmarkStart w:id="97" w:name="_Toc151193616"/>
      <w:bookmarkStart w:id="98" w:name="_Toc195842883"/>
      <w:bookmarkStart w:id="99" w:name="_Toc151193906"/>
      <w:bookmarkStart w:id="100" w:name="_Toc226965791"/>
      <w:bookmarkStart w:id="101" w:name="_Toc305158860"/>
      <w:bookmarkStart w:id="102" w:name="_Toc142311020"/>
      <w:bookmarkStart w:id="103" w:name="_Toc226309762"/>
      <w:bookmarkStart w:id="104" w:name="_Toc150774618"/>
      <w:bookmarkStart w:id="105" w:name="_Toc226965708"/>
      <w:bookmarkStart w:id="106" w:name="_Toc151190145"/>
      <w:bookmarkStart w:id="107" w:name="_Toc226337214"/>
      <w:bookmarkStart w:id="108" w:name="_Toc305158786"/>
      <w:bookmarkStart w:id="109" w:name="_Toc265228356"/>
      <w:bookmarkStart w:id="110" w:name="_Toc150774723"/>
      <w:bookmarkStart w:id="111" w:name="_Toc264969208"/>
      <w:bookmarkStart w:id="112" w:name="_Toc151193688"/>
      <w:bookmarkStart w:id="113" w:name="_Toc150480756"/>
      <w:bookmarkStart w:id="114" w:name="_Toc150509269"/>
      <w:bookmarkStart w:id="115" w:name="_Toc151193832"/>
      <w:r>
        <w:rPr>
          <w:rFonts w:ascii="Times New Roman" w:hAnsi="Times New Roman" w:eastAsia="宋体"/>
          <w:color w:val="auto"/>
          <w:sz w:val="28"/>
          <w:highlight w:val="none"/>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Times New Roman" w:hAnsi="Times New Roman" w:eastAsia="宋体"/>
          <w:color w:val="auto"/>
          <w:sz w:val="28"/>
          <w:highlight w:val="none"/>
        </w:rPr>
        <w:tab/>
      </w:r>
    </w:p>
    <w:p w14:paraId="0072064A">
      <w:pPr>
        <w:numPr>
          <w:ilvl w:val="0"/>
          <w:numId w:val="9"/>
        </w:numPr>
        <w:tabs>
          <w:tab w:val="left" w:pos="360"/>
          <w:tab w:val="clear" w:pos="900"/>
        </w:tabs>
        <w:snapToGrid w:val="0"/>
        <w:spacing w:line="360" w:lineRule="auto"/>
        <w:ind w:left="357" w:hanging="357"/>
        <w:outlineLvl w:val="1"/>
        <w:rPr>
          <w:color w:val="auto"/>
          <w:sz w:val="24"/>
          <w:highlight w:val="none"/>
        </w:rPr>
      </w:pPr>
      <w:bookmarkStart w:id="116" w:name="_Toc305158861"/>
      <w:bookmarkStart w:id="117" w:name="_Toc264969209"/>
      <w:bookmarkStart w:id="118" w:name="_Toc305158787"/>
      <w:bookmarkStart w:id="119" w:name="_Toc265228357"/>
      <w:r>
        <w:rPr>
          <w:color w:val="auto"/>
          <w:sz w:val="24"/>
          <w:highlight w:val="none"/>
        </w:rPr>
        <w:t>采购人、采购代理机构、投标人</w:t>
      </w:r>
      <w:bookmarkEnd w:id="116"/>
      <w:bookmarkEnd w:id="117"/>
      <w:bookmarkEnd w:id="118"/>
      <w:bookmarkEnd w:id="119"/>
      <w:r>
        <w:rPr>
          <w:color w:val="auto"/>
          <w:sz w:val="24"/>
          <w:highlight w:val="none"/>
        </w:rPr>
        <w:t>、联合体</w:t>
      </w:r>
    </w:p>
    <w:p w14:paraId="500FFA92">
      <w:pPr>
        <w:numPr>
          <w:ilvl w:val="1"/>
          <w:numId w:val="9"/>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采购人、采购代理机构：指依法进行政府采购的国家机关、事业单位、团体组织，及其委托的采购代理机构。本项目采购人、采购代理机构见第一章《投标邀请》。</w:t>
      </w:r>
    </w:p>
    <w:p w14:paraId="775CDB0C">
      <w:pPr>
        <w:numPr>
          <w:ilvl w:val="1"/>
          <w:numId w:val="9"/>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投标人（也称“供应商”、“申请人”）：指向采购人提供货物、工程或者服务的法人、其他组织或者自然人。</w:t>
      </w:r>
    </w:p>
    <w:p w14:paraId="4A64918C">
      <w:pPr>
        <w:numPr>
          <w:ilvl w:val="1"/>
          <w:numId w:val="9"/>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联合体：指两个以上的自然人、法人或者其他组织组成一个联合体，以一个供应商的身份共同参加政府采购。</w:t>
      </w:r>
    </w:p>
    <w:p w14:paraId="3D4720E6">
      <w:pPr>
        <w:numPr>
          <w:ilvl w:val="0"/>
          <w:numId w:val="9"/>
        </w:numPr>
        <w:tabs>
          <w:tab w:val="left" w:pos="360"/>
          <w:tab w:val="clear" w:pos="900"/>
        </w:tabs>
        <w:snapToGrid w:val="0"/>
        <w:spacing w:line="360" w:lineRule="auto"/>
        <w:ind w:left="357" w:hanging="357"/>
        <w:outlineLvl w:val="1"/>
        <w:rPr>
          <w:color w:val="auto"/>
          <w:sz w:val="24"/>
          <w:highlight w:val="none"/>
        </w:rPr>
      </w:pPr>
      <w:bookmarkStart w:id="120" w:name="_Toc151193618"/>
      <w:bookmarkStart w:id="121" w:name="_Toc150774725"/>
      <w:bookmarkStart w:id="122" w:name="_Toc150509271"/>
      <w:bookmarkStart w:id="123" w:name="_Toc164229215"/>
      <w:bookmarkStart w:id="124" w:name="_Toc127151520"/>
      <w:bookmarkStart w:id="125" w:name="_Toc164608789"/>
      <w:bookmarkStart w:id="126" w:name="_Toc305158788"/>
      <w:bookmarkStart w:id="127" w:name="_Toc151193834"/>
      <w:bookmarkStart w:id="128" w:name="_Toc164608634"/>
      <w:bookmarkStart w:id="129" w:name="_Toc127151721"/>
      <w:bookmarkStart w:id="130" w:name="_Toc127161434"/>
      <w:bookmarkStart w:id="131" w:name="_Toc226337216"/>
      <w:bookmarkStart w:id="132" w:name="_Toc151193908"/>
      <w:bookmarkStart w:id="133" w:name="_Toc164351614"/>
      <w:bookmarkStart w:id="134" w:name="_Toc151190147"/>
      <w:bookmarkStart w:id="135" w:name="_Toc164229361"/>
      <w:bookmarkStart w:id="136" w:name="_Toc150774620"/>
      <w:bookmarkStart w:id="137" w:name="_Toc150480758"/>
      <w:bookmarkStart w:id="138" w:name="_Toc149720813"/>
      <w:bookmarkStart w:id="139" w:name="_Toc195842885"/>
      <w:bookmarkStart w:id="140" w:name="_Toc305158862"/>
      <w:bookmarkStart w:id="141" w:name="_Toc151193690"/>
      <w:bookmarkStart w:id="142" w:name="_Toc226309764"/>
      <w:bookmarkStart w:id="143" w:name="_Toc142311022"/>
      <w:bookmarkStart w:id="144" w:name="_Toc226965793"/>
      <w:bookmarkStart w:id="145" w:name="_Toc265228358"/>
      <w:bookmarkStart w:id="146" w:name="_Toc226965710"/>
      <w:bookmarkStart w:id="147" w:name="_Toc151193762"/>
      <w:bookmarkStart w:id="148" w:name="_Toc264969210"/>
      <w:r>
        <w:rPr>
          <w:color w:val="auto"/>
          <w:sz w:val="24"/>
          <w:highlight w:val="none"/>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color w:val="auto"/>
          <w:sz w:val="24"/>
          <w:highlight w:val="none"/>
        </w:rPr>
        <w:t>、项目属性、科研仪器设备采购、核心产品</w:t>
      </w:r>
    </w:p>
    <w:p w14:paraId="08EEB6E7">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资金来源为财政性资金和/或本项目采购中无法与财政性资金分割的非财政性资金。</w:t>
      </w:r>
    </w:p>
    <w:p w14:paraId="7676F49C">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项目属性见《投标人须知资料表》。</w:t>
      </w:r>
    </w:p>
    <w:p w14:paraId="11C36335">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是否属于科研仪器设备采购见《投标人须知资料表》。</w:t>
      </w:r>
    </w:p>
    <w:p w14:paraId="661F39E2">
      <w:pPr>
        <w:numPr>
          <w:ilvl w:val="1"/>
          <w:numId w:val="9"/>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核心产品见《投标人须知资料表》。</w:t>
      </w:r>
    </w:p>
    <w:p w14:paraId="29A2F471">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现场考察、开标前答疑会</w:t>
      </w:r>
    </w:p>
    <w:p w14:paraId="7DFE1EDE">
      <w:pPr>
        <w:numPr>
          <w:ilvl w:val="1"/>
          <w:numId w:val="9"/>
        </w:numPr>
        <w:tabs>
          <w:tab w:val="left" w:pos="1080"/>
          <w:tab w:val="left" w:pos="2014"/>
        </w:tabs>
        <w:snapToGrid w:val="0"/>
        <w:spacing w:line="360" w:lineRule="auto"/>
        <w:ind w:left="1080" w:hanging="720"/>
        <w:rPr>
          <w:color w:val="auto"/>
          <w:sz w:val="28"/>
          <w:highlight w:val="none"/>
        </w:rPr>
      </w:pPr>
      <w:r>
        <w:rPr>
          <w:color w:val="auto"/>
          <w:sz w:val="24"/>
          <w:highlight w:val="none"/>
        </w:rPr>
        <w:t>若《投标人须知资料表》中规定了组织现场考察、召开开标前答疑会，则投标人应按要求在规定的时间和地点参加。</w:t>
      </w:r>
      <w:bookmarkStart w:id="149" w:name="_Toc226965795"/>
      <w:bookmarkStart w:id="150" w:name="_Toc151193692"/>
      <w:bookmarkStart w:id="151" w:name="_Toc151193764"/>
      <w:bookmarkStart w:id="152" w:name="_Toc226337218"/>
      <w:bookmarkStart w:id="153" w:name="_Toc520356146"/>
      <w:bookmarkStart w:id="154" w:name="_Toc150774727"/>
      <w:bookmarkStart w:id="155" w:name="_Toc226965712"/>
      <w:bookmarkStart w:id="156" w:name="_Toc150480760"/>
      <w:bookmarkStart w:id="157" w:name="_Toc264969212"/>
      <w:bookmarkStart w:id="158" w:name="_Toc150509273"/>
      <w:bookmarkStart w:id="159" w:name="_Toc195842887"/>
      <w:bookmarkStart w:id="160" w:name="_Toc305158864"/>
      <w:bookmarkStart w:id="161" w:name="_Toc142311024"/>
      <w:bookmarkStart w:id="162" w:name="_Toc127151522"/>
      <w:bookmarkStart w:id="163" w:name="_Toc226309766"/>
      <w:bookmarkStart w:id="164" w:name="_Toc151193620"/>
      <w:bookmarkStart w:id="165" w:name="_Toc151193910"/>
      <w:bookmarkStart w:id="166" w:name="_Toc305158790"/>
      <w:bookmarkStart w:id="167" w:name="_Toc151193836"/>
      <w:bookmarkStart w:id="168" w:name="_Toc150774622"/>
      <w:bookmarkStart w:id="169" w:name="_Toc151190149"/>
      <w:bookmarkStart w:id="170" w:name="_Toc265228360"/>
    </w:p>
    <w:p w14:paraId="72C31066">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5FE5E57D">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样品</w:t>
      </w:r>
    </w:p>
    <w:p w14:paraId="3229ABCC">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本项目是否要求投标人提供样品，以及样品制作的标准和要求、是否需要随样品提交相关检测报告、样品的递交与退还等要求见《投标人须知资料表》。</w:t>
      </w:r>
    </w:p>
    <w:p w14:paraId="2BEE35F9">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样品的评审方法以及评审标准等内容见第四章《评标程序、评标方法和评标标准》。</w:t>
      </w:r>
    </w:p>
    <w:p w14:paraId="78E6E3F1">
      <w:pPr>
        <w:numPr>
          <w:ilvl w:val="0"/>
          <w:numId w:val="9"/>
        </w:numPr>
        <w:tabs>
          <w:tab w:val="left" w:pos="360"/>
          <w:tab w:val="clear" w:pos="900"/>
        </w:tabs>
        <w:snapToGrid w:val="0"/>
        <w:spacing w:line="360" w:lineRule="auto"/>
        <w:ind w:left="357" w:hanging="357"/>
        <w:outlineLvl w:val="1"/>
        <w:rPr>
          <w:color w:val="auto"/>
          <w:sz w:val="24"/>
          <w:highlight w:val="none"/>
        </w:rPr>
      </w:pPr>
      <w:r>
        <w:rPr>
          <w:color w:val="auto"/>
          <w:sz w:val="24"/>
          <w:highlight w:val="none"/>
        </w:rPr>
        <w:t>政府采购政策（包括但不限于下列具体政策要求）</w:t>
      </w:r>
    </w:p>
    <w:p w14:paraId="77B688A5">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采购本国货物、工程和服务</w:t>
      </w:r>
    </w:p>
    <w:p w14:paraId="0B05C75B">
      <w:pPr>
        <w:numPr>
          <w:ilvl w:val="2"/>
          <w:numId w:val="9"/>
        </w:numPr>
        <w:tabs>
          <w:tab w:val="left" w:pos="2014"/>
        </w:tabs>
        <w:snapToGrid w:val="0"/>
        <w:spacing w:line="360" w:lineRule="auto"/>
        <w:rPr>
          <w:color w:val="auto"/>
          <w:sz w:val="24"/>
          <w:highlight w:val="none"/>
        </w:rPr>
      </w:pPr>
      <w:r>
        <w:rPr>
          <w:color w:val="auto"/>
          <w:kern w:val="0"/>
          <w:sz w:val="24"/>
          <w:highlight w:val="none"/>
        </w:rPr>
        <w:t>政府采购应当采购本国货物、工程和服务。但有《</w:t>
      </w:r>
      <w:r>
        <w:rPr>
          <w:b/>
          <w:color w:val="auto"/>
          <w:kern w:val="0"/>
          <w:sz w:val="24"/>
          <w:highlight w:val="none"/>
        </w:rPr>
        <w:t>中华人民共和国政府采购法</w:t>
      </w:r>
      <w:r>
        <w:rPr>
          <w:color w:val="auto"/>
          <w:kern w:val="0"/>
          <w:sz w:val="24"/>
          <w:highlight w:val="none"/>
        </w:rPr>
        <w:t>》第十条规定情形的除外。</w:t>
      </w:r>
    </w:p>
    <w:p w14:paraId="51A33003">
      <w:pPr>
        <w:numPr>
          <w:ilvl w:val="2"/>
          <w:numId w:val="9"/>
        </w:numPr>
        <w:tabs>
          <w:tab w:val="left" w:pos="2014"/>
        </w:tabs>
        <w:snapToGrid w:val="0"/>
        <w:spacing w:line="360" w:lineRule="auto"/>
        <w:rPr>
          <w:color w:val="auto"/>
          <w:sz w:val="24"/>
          <w:highlight w:val="none"/>
        </w:rPr>
      </w:pPr>
      <w:r>
        <w:rPr>
          <w:color w:val="auto"/>
          <w:sz w:val="24"/>
          <w:highlight w:val="none"/>
        </w:rPr>
        <w:t>本项目如接受非本国货物、工程、服务参与投标，则具体要求见第五章《采购需求》。</w:t>
      </w:r>
    </w:p>
    <w:p w14:paraId="64F92F40">
      <w:pPr>
        <w:numPr>
          <w:ilvl w:val="2"/>
          <w:numId w:val="9"/>
        </w:numPr>
        <w:tabs>
          <w:tab w:val="left" w:pos="2014"/>
        </w:tabs>
        <w:snapToGrid w:val="0"/>
        <w:spacing w:line="360" w:lineRule="auto"/>
        <w:rPr>
          <w:color w:val="auto"/>
          <w:sz w:val="24"/>
          <w:highlight w:val="none"/>
        </w:rPr>
      </w:pPr>
      <w:r>
        <w:rPr>
          <w:rFonts w:eastAsiaTheme="minorEastAsia"/>
          <w:color w:val="auto"/>
          <w:sz w:val="24"/>
          <w:highlight w:val="none"/>
        </w:rPr>
        <w:t>进口产品</w:t>
      </w:r>
      <w:r>
        <w:rPr>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0E4A64D">
      <w:pPr>
        <w:numPr>
          <w:ilvl w:val="1"/>
          <w:numId w:val="9"/>
        </w:numPr>
        <w:tabs>
          <w:tab w:val="left" w:pos="1080"/>
          <w:tab w:val="left" w:pos="2014"/>
        </w:tabs>
        <w:snapToGrid w:val="0"/>
        <w:spacing w:line="360" w:lineRule="auto"/>
        <w:ind w:left="1080" w:hanging="720"/>
        <w:rPr>
          <w:color w:val="auto"/>
          <w:sz w:val="24"/>
          <w:highlight w:val="none"/>
        </w:rPr>
      </w:pPr>
      <w:r>
        <w:rPr>
          <w:rFonts w:hint="eastAsia"/>
          <w:color w:val="auto"/>
          <w:sz w:val="24"/>
          <w:highlight w:val="none"/>
        </w:rPr>
        <w:t>本国产品</w:t>
      </w:r>
    </w:p>
    <w:p w14:paraId="60E3632E">
      <w:pPr>
        <w:tabs>
          <w:tab w:val="left" w:pos="900"/>
          <w:tab w:val="left" w:pos="1080"/>
          <w:tab w:val="left" w:pos="1589"/>
        </w:tabs>
        <w:snapToGrid w:val="0"/>
        <w:spacing w:line="360" w:lineRule="auto"/>
        <w:ind w:left="1080"/>
        <w:rPr>
          <w:color w:val="auto"/>
          <w:sz w:val="24"/>
          <w:highlight w:val="none"/>
        </w:rPr>
      </w:pPr>
      <w:bookmarkStart w:id="171" w:name="_Hlk217316762"/>
      <w:r>
        <w:rPr>
          <w:rFonts w:hint="eastAsia"/>
          <w:color w:val="auto"/>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1"/>
      <w:r>
        <w:rPr>
          <w:rFonts w:hint="eastAsia"/>
          <w:color w:val="auto"/>
          <w:sz w:val="24"/>
          <w:highlight w:val="none"/>
        </w:rPr>
        <w:t>，落实本国产品</w:t>
      </w:r>
      <w:r>
        <w:rPr>
          <w:rFonts w:hint="eastAsia"/>
          <w:color w:val="auto"/>
          <w:sz w:val="24"/>
          <w:highlight w:val="none"/>
          <w:lang w:eastAsia="zh-CN"/>
        </w:rPr>
        <w:t>标准</w:t>
      </w:r>
      <w:r>
        <w:rPr>
          <w:rFonts w:hint="eastAsia"/>
          <w:color w:val="auto"/>
          <w:sz w:val="24"/>
          <w:highlight w:val="none"/>
        </w:rPr>
        <w:t>。</w:t>
      </w:r>
    </w:p>
    <w:p w14:paraId="70208663">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中小企业、监狱企业及残疾人福利性单位</w:t>
      </w:r>
    </w:p>
    <w:p w14:paraId="2C4A7EC3">
      <w:pPr>
        <w:numPr>
          <w:ilvl w:val="2"/>
          <w:numId w:val="9"/>
        </w:numPr>
        <w:snapToGrid w:val="0"/>
        <w:spacing w:line="360" w:lineRule="auto"/>
        <w:rPr>
          <w:color w:val="auto"/>
          <w:sz w:val="24"/>
          <w:highlight w:val="none"/>
        </w:rPr>
      </w:pPr>
      <w:r>
        <w:rPr>
          <w:color w:val="auto"/>
          <w:sz w:val="24"/>
          <w:highlight w:val="none"/>
        </w:rPr>
        <w:t>中小企业定义：</w:t>
      </w:r>
    </w:p>
    <w:p w14:paraId="5BB8D6BB">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763DC20B">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55496D23">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03908E65">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0849F551">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6CF23A79">
      <w:pPr>
        <w:pStyle w:val="75"/>
        <w:numPr>
          <w:ilvl w:val="1"/>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0EC9FE74">
      <w:pPr>
        <w:pStyle w:val="75"/>
        <w:numPr>
          <w:ilvl w:val="1"/>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426F7CB8">
      <w:pPr>
        <w:pStyle w:val="75"/>
        <w:numPr>
          <w:ilvl w:val="1"/>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3D6A8098">
      <w:pPr>
        <w:pStyle w:val="75"/>
        <w:numPr>
          <w:ilvl w:val="2"/>
          <w:numId w:val="10"/>
        </w:numPr>
        <w:tabs>
          <w:tab w:val="left" w:pos="2035"/>
          <w:tab w:val="left" w:pos="2977"/>
        </w:tabs>
        <w:snapToGrid w:val="0"/>
        <w:spacing w:line="360" w:lineRule="auto"/>
        <w:ind w:firstLineChars="0"/>
        <w:rPr>
          <w:rFonts w:ascii="Times New Roman" w:hAnsi="Times New Roman"/>
          <w:vanish/>
          <w:color w:val="auto"/>
          <w:sz w:val="24"/>
          <w:szCs w:val="24"/>
          <w:highlight w:val="none"/>
        </w:rPr>
      </w:pPr>
    </w:p>
    <w:p w14:paraId="0E08D181">
      <w:pPr>
        <w:numPr>
          <w:ilvl w:val="3"/>
          <w:numId w:val="10"/>
        </w:numPr>
        <w:tabs>
          <w:tab w:val="left" w:pos="1988"/>
          <w:tab w:val="left" w:pos="2035"/>
          <w:tab w:val="left" w:pos="2977"/>
        </w:tabs>
        <w:snapToGrid w:val="0"/>
        <w:spacing w:line="360" w:lineRule="auto"/>
        <w:ind w:left="2885"/>
        <w:rPr>
          <w:color w:val="auto"/>
          <w:sz w:val="24"/>
          <w:highlight w:val="none"/>
        </w:rPr>
      </w:pP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auto"/>
          <w:sz w:val="24"/>
          <w:highlight w:val="none"/>
        </w:rPr>
        <w:t>判定</w:t>
      </w:r>
      <w:r>
        <w:rPr>
          <w:color w:val="auto"/>
          <w:sz w:val="24"/>
          <w:highlight w:val="none"/>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auto"/>
          <w:sz w:val="24"/>
          <w:highlight w:val="none"/>
        </w:rPr>
        <w:t>、《金融业企业划型标准规定》（银发〔</w:t>
      </w:r>
      <w:r>
        <w:rPr>
          <w:color w:val="auto"/>
          <w:sz w:val="24"/>
          <w:highlight w:val="none"/>
        </w:rPr>
        <w:t>2015</w:t>
      </w:r>
      <w:r>
        <w:rPr>
          <w:rFonts w:hint="eastAsia"/>
          <w:color w:val="auto"/>
          <w:sz w:val="24"/>
          <w:highlight w:val="none"/>
        </w:rPr>
        <w:t>〕</w:t>
      </w:r>
      <w:r>
        <w:rPr>
          <w:color w:val="auto"/>
          <w:sz w:val="24"/>
          <w:highlight w:val="none"/>
        </w:rPr>
        <w:t xml:space="preserve">309 </w:t>
      </w:r>
      <w:r>
        <w:rPr>
          <w:rFonts w:hint="eastAsia"/>
          <w:color w:val="auto"/>
          <w:sz w:val="24"/>
          <w:highlight w:val="none"/>
        </w:rPr>
        <w:t>号）等国务院批准的中小企业划分标准执行</w:t>
      </w:r>
      <w:r>
        <w:rPr>
          <w:color w:val="auto"/>
          <w:sz w:val="24"/>
          <w:highlight w:val="none"/>
        </w:rPr>
        <w:t>。</w:t>
      </w:r>
    </w:p>
    <w:p w14:paraId="0B442778">
      <w:pPr>
        <w:numPr>
          <w:ilvl w:val="3"/>
          <w:numId w:val="10"/>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供应商提供的货物、工程或者服务符合下列情形的，享受中小企业扶持政策：</w:t>
      </w:r>
    </w:p>
    <w:p w14:paraId="66BAF202">
      <w:pPr>
        <w:tabs>
          <w:tab w:val="left" w:pos="1980"/>
        </w:tabs>
        <w:snapToGrid w:val="0"/>
        <w:spacing w:line="360" w:lineRule="auto"/>
        <w:ind w:left="2835" w:leftChars="1350"/>
        <w:rPr>
          <w:color w:val="auto"/>
          <w:sz w:val="24"/>
          <w:highlight w:val="none"/>
        </w:rPr>
      </w:pPr>
      <w:r>
        <w:rPr>
          <w:color w:val="auto"/>
          <w:sz w:val="24"/>
          <w:highlight w:val="none"/>
        </w:rPr>
        <w:t>（1）在货物采购项目中，货物由中小企业制造，即货物由中小企业生产且使用该中小企业商号或者注册商标；</w:t>
      </w:r>
    </w:p>
    <w:p w14:paraId="438BF208">
      <w:pPr>
        <w:tabs>
          <w:tab w:val="left" w:pos="1980"/>
        </w:tabs>
        <w:snapToGrid w:val="0"/>
        <w:spacing w:line="360" w:lineRule="auto"/>
        <w:ind w:left="2835" w:leftChars="1350"/>
        <w:rPr>
          <w:color w:val="auto"/>
          <w:sz w:val="24"/>
          <w:highlight w:val="none"/>
        </w:rPr>
      </w:pPr>
      <w:r>
        <w:rPr>
          <w:color w:val="auto"/>
          <w:sz w:val="24"/>
          <w:highlight w:val="none"/>
        </w:rPr>
        <w:t>（2）在工程采购项目中，工程由中小企业承建，即工程施工单位为中小企业；</w:t>
      </w:r>
    </w:p>
    <w:p w14:paraId="0F38CCAB">
      <w:pPr>
        <w:tabs>
          <w:tab w:val="left" w:pos="1980"/>
        </w:tabs>
        <w:snapToGrid w:val="0"/>
        <w:spacing w:line="360" w:lineRule="auto"/>
        <w:ind w:left="2835" w:leftChars="1350"/>
        <w:rPr>
          <w:color w:val="auto"/>
          <w:sz w:val="24"/>
          <w:highlight w:val="none"/>
        </w:rPr>
      </w:pPr>
      <w:r>
        <w:rPr>
          <w:color w:val="auto"/>
          <w:sz w:val="24"/>
          <w:highlight w:val="none"/>
        </w:rPr>
        <w:t>（3）在服务采购项目中，服务由中小企业承接，即提供服务的人员为中小企业依照《中华人民共和国劳动合同法》订立劳动合同的从业人员。</w:t>
      </w:r>
    </w:p>
    <w:p w14:paraId="277142E1">
      <w:pPr>
        <w:numPr>
          <w:ilvl w:val="3"/>
          <w:numId w:val="10"/>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在货物采购项目中，供应商提供的货物既有中小企业制造货物，也有大型企业制造货物的，不享受中小企业扶持政策。</w:t>
      </w:r>
    </w:p>
    <w:p w14:paraId="69A50B50">
      <w:pPr>
        <w:numPr>
          <w:ilvl w:val="3"/>
          <w:numId w:val="10"/>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以联合体形式参加政府采购活动，联合体各方均为中小企业的，联合体视同中小企业。其中，联合体各方均为小微企业的，联合体视同小微企业。</w:t>
      </w:r>
    </w:p>
    <w:p w14:paraId="065CA92F">
      <w:pPr>
        <w:numPr>
          <w:ilvl w:val="2"/>
          <w:numId w:val="9"/>
        </w:numPr>
        <w:snapToGrid w:val="0"/>
        <w:spacing w:line="360" w:lineRule="auto"/>
        <w:rPr>
          <w:color w:val="auto"/>
          <w:sz w:val="24"/>
          <w:highlight w:val="none"/>
        </w:rPr>
      </w:pPr>
      <w:r>
        <w:rPr>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76E4D06">
      <w:pPr>
        <w:numPr>
          <w:ilvl w:val="2"/>
          <w:numId w:val="9"/>
        </w:numPr>
        <w:snapToGrid w:val="0"/>
        <w:spacing w:line="360" w:lineRule="auto"/>
        <w:rPr>
          <w:color w:val="auto"/>
          <w:sz w:val="24"/>
          <w:highlight w:val="none"/>
        </w:rPr>
      </w:pPr>
      <w:r>
        <w:rPr>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7E46457">
      <w:pPr>
        <w:pStyle w:val="75"/>
        <w:numPr>
          <w:ilvl w:val="2"/>
          <w:numId w:val="10"/>
        </w:numPr>
        <w:tabs>
          <w:tab w:val="left" w:pos="2035"/>
          <w:tab w:val="left" w:pos="2977"/>
        </w:tabs>
        <w:snapToGrid w:val="0"/>
        <w:spacing w:line="360" w:lineRule="auto"/>
        <w:ind w:firstLineChars="0"/>
        <w:rPr>
          <w:rFonts w:ascii="Times New Roman" w:hAnsi="Times New Roman"/>
          <w:vanish/>
          <w:color w:val="auto"/>
          <w:sz w:val="24"/>
          <w:szCs w:val="24"/>
          <w:highlight w:val="none"/>
        </w:rPr>
      </w:pPr>
    </w:p>
    <w:p w14:paraId="569E4E69">
      <w:pPr>
        <w:pStyle w:val="75"/>
        <w:numPr>
          <w:ilvl w:val="2"/>
          <w:numId w:val="10"/>
        </w:numPr>
        <w:tabs>
          <w:tab w:val="left" w:pos="2035"/>
          <w:tab w:val="left" w:pos="2977"/>
        </w:tabs>
        <w:snapToGrid w:val="0"/>
        <w:spacing w:line="360" w:lineRule="auto"/>
        <w:ind w:firstLineChars="0"/>
        <w:rPr>
          <w:rFonts w:ascii="Times New Roman" w:hAnsi="Times New Roman"/>
          <w:vanish/>
          <w:color w:val="auto"/>
          <w:sz w:val="24"/>
          <w:szCs w:val="24"/>
          <w:highlight w:val="none"/>
        </w:rPr>
      </w:pPr>
    </w:p>
    <w:p w14:paraId="626549AA">
      <w:pPr>
        <w:numPr>
          <w:ilvl w:val="3"/>
          <w:numId w:val="10"/>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安置的残疾人占本单位在职职工人数的比例不低于25%（含25%），并且安置的残疾人人数不少于10 人（含10 人）；</w:t>
      </w:r>
    </w:p>
    <w:p w14:paraId="4500902B">
      <w:pPr>
        <w:numPr>
          <w:ilvl w:val="3"/>
          <w:numId w:val="10"/>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依法与安置的每位残疾人签订了一年以上（含一年）的劳动合同或服务协议；</w:t>
      </w:r>
    </w:p>
    <w:p w14:paraId="32CE5120">
      <w:pPr>
        <w:numPr>
          <w:ilvl w:val="3"/>
          <w:numId w:val="10"/>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为安置的每位残疾人按月足额缴纳了基本养老保险、基本医疗保险、失业保险、工伤保险和生育保险等社会保险费；</w:t>
      </w:r>
    </w:p>
    <w:p w14:paraId="4823FD0D">
      <w:pPr>
        <w:numPr>
          <w:ilvl w:val="3"/>
          <w:numId w:val="10"/>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通过银行等金融机构向安置的每位残疾人，按月支付了不低于单位所在区县适用的经省级人民政府批准的月最低工资标准的工资；</w:t>
      </w:r>
    </w:p>
    <w:p w14:paraId="564F6D9F">
      <w:pPr>
        <w:numPr>
          <w:ilvl w:val="3"/>
          <w:numId w:val="10"/>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698D80E0">
      <w:pPr>
        <w:numPr>
          <w:ilvl w:val="3"/>
          <w:numId w:val="10"/>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78E957D">
      <w:pPr>
        <w:numPr>
          <w:ilvl w:val="2"/>
          <w:numId w:val="9"/>
        </w:numPr>
        <w:snapToGrid w:val="0"/>
        <w:spacing w:line="360" w:lineRule="auto"/>
        <w:rPr>
          <w:color w:val="auto"/>
          <w:sz w:val="24"/>
          <w:highlight w:val="none"/>
        </w:rPr>
      </w:pPr>
      <w:r>
        <w:rPr>
          <w:color w:val="auto"/>
          <w:sz w:val="24"/>
          <w:highlight w:val="none"/>
        </w:rPr>
        <w:t>本项目是否专门面向中小企业预留采购份额见第一章《投标邀请》。</w:t>
      </w:r>
    </w:p>
    <w:p w14:paraId="7780DDA1">
      <w:pPr>
        <w:numPr>
          <w:ilvl w:val="2"/>
          <w:numId w:val="9"/>
        </w:numPr>
        <w:snapToGrid w:val="0"/>
        <w:spacing w:line="360" w:lineRule="auto"/>
        <w:rPr>
          <w:color w:val="auto"/>
          <w:sz w:val="24"/>
          <w:highlight w:val="none"/>
        </w:rPr>
      </w:pPr>
      <w:r>
        <w:rPr>
          <w:color w:val="auto"/>
          <w:sz w:val="24"/>
          <w:highlight w:val="none"/>
        </w:rPr>
        <w:t>采购标的对应的中小企业划分标准所属行业见《投标人须知资料表》。</w:t>
      </w:r>
    </w:p>
    <w:p w14:paraId="1B8D5527">
      <w:pPr>
        <w:numPr>
          <w:ilvl w:val="2"/>
          <w:numId w:val="9"/>
        </w:numPr>
        <w:snapToGrid w:val="0"/>
        <w:spacing w:line="360" w:lineRule="auto"/>
        <w:rPr>
          <w:color w:val="auto"/>
          <w:sz w:val="24"/>
          <w:highlight w:val="none"/>
        </w:rPr>
      </w:pPr>
      <w:r>
        <w:rPr>
          <w:color w:val="auto"/>
          <w:sz w:val="24"/>
          <w:highlight w:val="none"/>
        </w:rPr>
        <w:t>小微企业价格评审优惠的政策调整：见第四章《评标程序、评标方法和评标标准》。</w:t>
      </w:r>
    </w:p>
    <w:p w14:paraId="5C8FFD45">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政府采购节能产品、环境标志产品</w:t>
      </w:r>
    </w:p>
    <w:p w14:paraId="18E6E6C1">
      <w:pPr>
        <w:numPr>
          <w:ilvl w:val="2"/>
          <w:numId w:val="9"/>
        </w:numPr>
        <w:snapToGrid w:val="0"/>
        <w:spacing w:line="360" w:lineRule="auto"/>
        <w:rPr>
          <w:color w:val="auto"/>
          <w:sz w:val="24"/>
          <w:highlight w:val="none"/>
        </w:rPr>
      </w:pP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ADBCACC">
      <w:pPr>
        <w:numPr>
          <w:ilvl w:val="2"/>
          <w:numId w:val="9"/>
        </w:numPr>
        <w:snapToGrid w:val="0"/>
        <w:spacing w:line="360" w:lineRule="auto"/>
        <w:rPr>
          <w:color w:val="auto"/>
          <w:sz w:val="24"/>
          <w:highlight w:val="none"/>
        </w:rPr>
      </w:pP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AE7225C">
      <w:pPr>
        <w:numPr>
          <w:ilvl w:val="2"/>
          <w:numId w:val="9"/>
        </w:numPr>
        <w:snapToGrid w:val="0"/>
        <w:spacing w:line="360" w:lineRule="auto"/>
        <w:rPr>
          <w:color w:val="auto"/>
          <w:sz w:val="24"/>
          <w:highlight w:val="none"/>
        </w:rPr>
      </w:pPr>
      <w:r>
        <w:rPr>
          <w:color w:val="auto"/>
          <w:sz w:val="24"/>
          <w:highlight w:val="none"/>
        </w:rPr>
        <w:t>如本项目采购产品属于实施政府强制采购品目清单范围的节能产品，则投标人所报产品必须获得国家确定的认证机构出具的、处于有效期之内的节能产品认证证书，</w:t>
      </w:r>
      <w:r>
        <w:rPr>
          <w:color w:val="auto"/>
          <w:kern w:val="0"/>
          <w:sz w:val="24"/>
          <w:highlight w:val="none"/>
        </w:rPr>
        <w:t>否则</w:t>
      </w:r>
      <w:r>
        <w:rPr>
          <w:b/>
          <w:color w:val="auto"/>
          <w:kern w:val="0"/>
          <w:sz w:val="24"/>
          <w:highlight w:val="none"/>
        </w:rPr>
        <w:t>投标无效</w:t>
      </w:r>
      <w:r>
        <w:rPr>
          <w:color w:val="auto"/>
          <w:sz w:val="24"/>
          <w:highlight w:val="none"/>
        </w:rPr>
        <w:t>；</w:t>
      </w:r>
    </w:p>
    <w:p w14:paraId="0220B1F2">
      <w:pPr>
        <w:numPr>
          <w:ilvl w:val="2"/>
          <w:numId w:val="9"/>
        </w:numPr>
        <w:snapToGrid w:val="0"/>
        <w:spacing w:line="360" w:lineRule="auto"/>
        <w:rPr>
          <w:color w:val="auto"/>
          <w:sz w:val="24"/>
          <w:highlight w:val="none"/>
        </w:rPr>
      </w:pPr>
      <w:r>
        <w:rPr>
          <w:color w:val="auto"/>
          <w:sz w:val="24"/>
          <w:highlight w:val="none"/>
        </w:rPr>
        <w:t>非政府强制采购的节能产品或环境标志产品，依据品目清单和认证证书实施政府优先采购。优先采购的具体规定见第四章《评标程序、评标方法和评标标准》（如涉及）。</w:t>
      </w:r>
    </w:p>
    <w:p w14:paraId="73FF26B9">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正版软件</w:t>
      </w:r>
    </w:p>
    <w:p w14:paraId="4CD3DC05">
      <w:pPr>
        <w:numPr>
          <w:ilvl w:val="2"/>
          <w:numId w:val="9"/>
        </w:numPr>
        <w:snapToGrid w:val="0"/>
        <w:spacing w:line="360" w:lineRule="auto"/>
        <w:rPr>
          <w:color w:val="auto"/>
          <w:sz w:val="24"/>
          <w:highlight w:val="none"/>
        </w:rPr>
      </w:pP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894A12A">
      <w:pPr>
        <w:numPr>
          <w:ilvl w:val="1"/>
          <w:numId w:val="9"/>
        </w:numPr>
        <w:tabs>
          <w:tab w:val="left" w:pos="1080"/>
          <w:tab w:val="left" w:pos="2014"/>
        </w:tabs>
        <w:snapToGrid w:val="0"/>
        <w:spacing w:line="360" w:lineRule="auto"/>
        <w:ind w:left="1080" w:hanging="720"/>
        <w:rPr>
          <w:color w:val="auto"/>
          <w:sz w:val="24"/>
          <w:highlight w:val="none"/>
        </w:rPr>
      </w:pPr>
      <w:r>
        <w:rPr>
          <w:rFonts w:eastAsiaTheme="minorEastAsia"/>
          <w:color w:val="auto"/>
          <w:sz w:val="24"/>
          <w:highlight w:val="none"/>
        </w:rPr>
        <w:t>网络安全专用产品</w:t>
      </w:r>
    </w:p>
    <w:p w14:paraId="1122587F">
      <w:pPr>
        <w:numPr>
          <w:ilvl w:val="2"/>
          <w:numId w:val="9"/>
        </w:numPr>
        <w:tabs>
          <w:tab w:val="left" w:pos="900"/>
          <w:tab w:val="left" w:pos="2014"/>
        </w:tabs>
        <w:snapToGrid w:val="0"/>
        <w:spacing w:line="360" w:lineRule="auto"/>
        <w:rPr>
          <w:color w:val="auto"/>
          <w:sz w:val="24"/>
          <w:highlight w:val="none"/>
        </w:rPr>
      </w:pPr>
      <w:r>
        <w:rPr>
          <w:rFonts w:hint="eastAsia"/>
          <w:color w:val="auto"/>
          <w:sz w:val="24"/>
          <w:highlight w:val="none"/>
        </w:rPr>
        <w:t>根据《关于调整网络安全专用产品安全管理有关事项的公告》（2023年第1号），</w:t>
      </w:r>
      <w:r>
        <w:rPr>
          <w:color w:val="auto"/>
          <w:sz w:val="24"/>
          <w:highlight w:val="none"/>
        </w:rPr>
        <w:t>所</w:t>
      </w:r>
      <w:r>
        <w:rPr>
          <w:rFonts w:hint="eastAsia"/>
          <w:color w:val="auto"/>
          <w:sz w:val="24"/>
          <w:highlight w:val="none"/>
        </w:rPr>
        <w:t>提供</w:t>
      </w:r>
      <w:r>
        <w:rPr>
          <w:color w:val="auto"/>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highlight w:val="none"/>
        </w:rPr>
        <w:t>。</w:t>
      </w:r>
    </w:p>
    <w:p w14:paraId="56BE3900">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推广使用低挥发性有机化合物（VOCs）</w:t>
      </w:r>
    </w:p>
    <w:p w14:paraId="32881DBF">
      <w:pPr>
        <w:numPr>
          <w:ilvl w:val="2"/>
          <w:numId w:val="9"/>
        </w:numPr>
        <w:tabs>
          <w:tab w:val="left" w:pos="2014"/>
        </w:tabs>
        <w:snapToGrid w:val="0"/>
        <w:spacing w:line="360" w:lineRule="auto"/>
        <w:rPr>
          <w:color w:val="auto"/>
          <w:sz w:val="24"/>
          <w:highlight w:val="none"/>
        </w:rPr>
      </w:pPr>
      <w:r>
        <w:rPr>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auto"/>
          <w:kern w:val="0"/>
          <w:sz w:val="24"/>
          <w:highlight w:val="none"/>
        </w:rPr>
        <w:t>否则</w:t>
      </w:r>
      <w:r>
        <w:rPr>
          <w:b/>
          <w:color w:val="auto"/>
          <w:kern w:val="0"/>
          <w:sz w:val="24"/>
          <w:highlight w:val="none"/>
        </w:rPr>
        <w:t>投标无效</w:t>
      </w:r>
      <w:r>
        <w:rPr>
          <w:color w:val="auto"/>
          <w:sz w:val="24"/>
          <w:highlight w:val="none"/>
        </w:rPr>
        <w:t>；属于推荐性标准的，优先采购，具体见第四章《评标程序、评标方法和评标标准》。</w:t>
      </w:r>
    </w:p>
    <w:p w14:paraId="70CDF1F4">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采购需求标准</w:t>
      </w:r>
    </w:p>
    <w:p w14:paraId="50211630">
      <w:pPr>
        <w:numPr>
          <w:ilvl w:val="2"/>
          <w:numId w:val="9"/>
        </w:numPr>
        <w:tabs>
          <w:tab w:val="left" w:pos="2014"/>
        </w:tabs>
        <w:snapToGrid w:val="0"/>
        <w:spacing w:line="360" w:lineRule="auto"/>
        <w:rPr>
          <w:color w:val="auto"/>
          <w:sz w:val="24"/>
          <w:highlight w:val="none"/>
        </w:rPr>
      </w:pPr>
      <w:r>
        <w:rPr>
          <w:color w:val="auto"/>
          <w:sz w:val="24"/>
          <w:highlight w:val="none"/>
        </w:rPr>
        <w:t>商品包装、快递包装政府采购需求标准（试行）</w:t>
      </w:r>
    </w:p>
    <w:p w14:paraId="1352A1C9">
      <w:pPr>
        <w:tabs>
          <w:tab w:val="left" w:pos="900"/>
          <w:tab w:val="left" w:pos="1980"/>
        </w:tabs>
        <w:snapToGrid w:val="0"/>
        <w:spacing w:line="360" w:lineRule="auto"/>
        <w:ind w:left="1985"/>
        <w:rPr>
          <w:color w:val="auto"/>
          <w:sz w:val="24"/>
          <w:highlight w:val="none"/>
        </w:rPr>
      </w:pPr>
      <w:r>
        <w:rPr>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45E8B98">
      <w:pPr>
        <w:numPr>
          <w:ilvl w:val="2"/>
          <w:numId w:val="9"/>
        </w:numPr>
        <w:tabs>
          <w:tab w:val="left" w:pos="2014"/>
        </w:tabs>
        <w:snapToGrid w:val="0"/>
        <w:spacing w:line="360" w:lineRule="auto"/>
        <w:rPr>
          <w:color w:val="auto"/>
          <w:sz w:val="24"/>
          <w:highlight w:val="none"/>
        </w:rPr>
      </w:pPr>
      <w:bookmarkStart w:id="172" w:name="_Hlk164953935"/>
      <w:r>
        <w:rPr>
          <w:color w:val="auto"/>
          <w:sz w:val="24"/>
          <w:highlight w:val="none"/>
        </w:rPr>
        <w:t xml:space="preserve">其他政府采购需求标准 </w:t>
      </w:r>
    </w:p>
    <w:bookmarkEnd w:id="172"/>
    <w:p w14:paraId="5CD93E28">
      <w:pPr>
        <w:tabs>
          <w:tab w:val="left" w:pos="900"/>
          <w:tab w:val="left" w:pos="1980"/>
        </w:tabs>
        <w:snapToGrid w:val="0"/>
        <w:spacing w:line="360" w:lineRule="auto"/>
        <w:ind w:left="1980"/>
        <w:rPr>
          <w:color w:val="auto"/>
          <w:sz w:val="24"/>
          <w:highlight w:val="none"/>
        </w:rPr>
      </w:pPr>
      <w:bookmarkStart w:id="173" w:name="_Hlk164955325"/>
      <w:r>
        <w:rPr>
          <w:color w:val="auto"/>
          <w:sz w:val="24"/>
          <w:highlight w:val="none"/>
        </w:rPr>
        <w:t>为贯彻落实《深化政府采购制度改革方案》有关要求，推动政府采购需求标准建设</w:t>
      </w:r>
      <w:bookmarkEnd w:id="173"/>
      <w:r>
        <w:rPr>
          <w:color w:val="auto"/>
          <w:sz w:val="24"/>
          <w:highlight w:val="none"/>
        </w:rPr>
        <w:t>，财政部门会同有关部门制定发布的其他政府采购需求标准，本项目如涉及，则具体要求见第五章《采购需求》。</w:t>
      </w:r>
    </w:p>
    <w:p w14:paraId="0E88E136">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投标费用</w:t>
      </w:r>
    </w:p>
    <w:p w14:paraId="1EF48F54">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投标人应自行承担所有与准备和参加投标有关的费用，无论投标的结果如何，采购人或采购代理机构在任何情况下均无承担这些费用的义务和责任。</w:t>
      </w:r>
    </w:p>
    <w:p w14:paraId="6BC365E0">
      <w:pPr>
        <w:tabs>
          <w:tab w:val="left" w:pos="1080"/>
        </w:tabs>
        <w:snapToGrid w:val="0"/>
        <w:spacing w:line="360" w:lineRule="auto"/>
        <w:ind w:left="1080"/>
        <w:rPr>
          <w:color w:val="auto"/>
          <w:sz w:val="28"/>
          <w:highlight w:val="none"/>
        </w:rPr>
      </w:pPr>
      <w:bookmarkStart w:id="174" w:name="_1.8_计量单位"/>
      <w:bookmarkEnd w:id="174"/>
    </w:p>
    <w:p w14:paraId="5B300012">
      <w:pPr>
        <w:pStyle w:val="4"/>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21C3D21F">
      <w:pPr>
        <w:numPr>
          <w:ilvl w:val="0"/>
          <w:numId w:val="9"/>
        </w:numPr>
        <w:tabs>
          <w:tab w:val="left" w:pos="360"/>
        </w:tabs>
        <w:snapToGrid w:val="0"/>
        <w:spacing w:line="360" w:lineRule="auto"/>
        <w:ind w:left="357" w:hanging="357"/>
        <w:outlineLvl w:val="1"/>
        <w:rPr>
          <w:color w:val="auto"/>
          <w:sz w:val="24"/>
          <w:highlight w:val="none"/>
        </w:rPr>
      </w:pPr>
      <w:bookmarkStart w:id="175" w:name="_Toc226965796"/>
      <w:bookmarkStart w:id="176" w:name="_Toc164608637"/>
      <w:bookmarkStart w:id="177" w:name="_Toc142311025"/>
      <w:bookmarkStart w:id="178" w:name="_Toc151193765"/>
      <w:bookmarkStart w:id="179" w:name="_Toc305158791"/>
      <w:bookmarkStart w:id="180" w:name="_Toc164351617"/>
      <w:bookmarkStart w:id="181" w:name="_Toc151193911"/>
      <w:bookmarkStart w:id="182" w:name="_Toc150774623"/>
      <w:bookmarkStart w:id="183" w:name="_Toc305158865"/>
      <w:bookmarkStart w:id="184" w:name="_Toc226309767"/>
      <w:bookmarkStart w:id="185" w:name="_Toc164229218"/>
      <w:bookmarkStart w:id="186" w:name="_Toc520356147"/>
      <w:bookmarkStart w:id="187" w:name="_Toc151193693"/>
      <w:bookmarkStart w:id="188" w:name="_Toc150480761"/>
      <w:bookmarkStart w:id="189" w:name="_Toc150774728"/>
      <w:bookmarkStart w:id="190" w:name="_Toc150509274"/>
      <w:bookmarkStart w:id="191" w:name="_Toc195842888"/>
      <w:bookmarkStart w:id="192" w:name="_Toc151190150"/>
      <w:bookmarkStart w:id="193" w:name="_Toc164608792"/>
      <w:bookmarkStart w:id="194" w:name="_Toc127151523"/>
      <w:bookmarkStart w:id="195" w:name="_Toc264969213"/>
      <w:bookmarkStart w:id="196" w:name="_Toc127151724"/>
      <w:bookmarkStart w:id="197" w:name="_Toc151193837"/>
      <w:bookmarkStart w:id="198" w:name="_Toc164229364"/>
      <w:bookmarkStart w:id="199" w:name="_Toc127161437"/>
      <w:bookmarkStart w:id="200" w:name="_Toc226965713"/>
      <w:bookmarkStart w:id="201" w:name="_Toc226337219"/>
      <w:bookmarkStart w:id="202" w:name="_Toc265228361"/>
      <w:bookmarkStart w:id="203" w:name="_Toc149720816"/>
      <w:bookmarkStart w:id="204" w:name="_Toc151193621"/>
      <w:r>
        <w:rPr>
          <w:color w:val="auto"/>
          <w:sz w:val="24"/>
          <w:highlight w:val="none"/>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color w:val="auto"/>
          <w:sz w:val="24"/>
          <w:highlight w:val="none"/>
        </w:rPr>
        <w:t>成</w:t>
      </w:r>
    </w:p>
    <w:p w14:paraId="221455BB">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招标文件包括以下部分：</w:t>
      </w:r>
    </w:p>
    <w:p w14:paraId="5E64512C">
      <w:pPr>
        <w:numPr>
          <w:ilvl w:val="0"/>
          <w:numId w:val="11"/>
        </w:numPr>
        <w:tabs>
          <w:tab w:val="left" w:pos="1980"/>
          <w:tab w:val="left" w:pos="2520"/>
        </w:tabs>
        <w:snapToGrid w:val="0"/>
        <w:spacing w:line="360" w:lineRule="auto"/>
        <w:ind w:left="1440" w:firstLine="5"/>
        <w:rPr>
          <w:color w:val="auto"/>
          <w:sz w:val="24"/>
          <w:highlight w:val="none"/>
        </w:rPr>
      </w:pPr>
      <w:r>
        <w:rPr>
          <w:color w:val="auto"/>
          <w:sz w:val="24"/>
          <w:highlight w:val="none"/>
        </w:rPr>
        <w:t>投标邀请</w:t>
      </w:r>
    </w:p>
    <w:p w14:paraId="2B7E19F3">
      <w:pPr>
        <w:numPr>
          <w:ilvl w:val="0"/>
          <w:numId w:val="11"/>
        </w:numPr>
        <w:tabs>
          <w:tab w:val="left" w:pos="1980"/>
          <w:tab w:val="left" w:pos="2520"/>
        </w:tabs>
        <w:snapToGrid w:val="0"/>
        <w:spacing w:line="360" w:lineRule="auto"/>
        <w:ind w:left="1440" w:firstLine="5"/>
        <w:rPr>
          <w:color w:val="auto"/>
          <w:sz w:val="24"/>
          <w:highlight w:val="none"/>
        </w:rPr>
      </w:pPr>
      <w:r>
        <w:rPr>
          <w:color w:val="auto"/>
          <w:sz w:val="24"/>
          <w:highlight w:val="none"/>
        </w:rPr>
        <w:t>投标人须知</w:t>
      </w:r>
    </w:p>
    <w:p w14:paraId="7C5226E3">
      <w:pPr>
        <w:numPr>
          <w:ilvl w:val="0"/>
          <w:numId w:val="11"/>
        </w:numPr>
        <w:tabs>
          <w:tab w:val="left" w:pos="1980"/>
          <w:tab w:val="left" w:pos="2520"/>
        </w:tabs>
        <w:snapToGrid w:val="0"/>
        <w:spacing w:line="360" w:lineRule="auto"/>
        <w:ind w:left="1440" w:firstLine="5"/>
        <w:rPr>
          <w:color w:val="auto"/>
          <w:sz w:val="24"/>
          <w:highlight w:val="none"/>
        </w:rPr>
      </w:pPr>
      <w:r>
        <w:rPr>
          <w:color w:val="auto"/>
          <w:sz w:val="24"/>
          <w:highlight w:val="none"/>
        </w:rPr>
        <w:t>资格审查</w:t>
      </w:r>
    </w:p>
    <w:p w14:paraId="06B9700E">
      <w:pPr>
        <w:numPr>
          <w:ilvl w:val="0"/>
          <w:numId w:val="11"/>
        </w:numPr>
        <w:tabs>
          <w:tab w:val="left" w:pos="1980"/>
          <w:tab w:val="left" w:pos="2520"/>
        </w:tabs>
        <w:snapToGrid w:val="0"/>
        <w:spacing w:line="360" w:lineRule="auto"/>
        <w:ind w:left="1440" w:firstLine="5"/>
        <w:rPr>
          <w:color w:val="auto"/>
          <w:sz w:val="24"/>
          <w:highlight w:val="none"/>
        </w:rPr>
      </w:pPr>
      <w:r>
        <w:rPr>
          <w:color w:val="auto"/>
          <w:sz w:val="24"/>
          <w:highlight w:val="none"/>
        </w:rPr>
        <w:t>评标程序、评标方法和评标标准</w:t>
      </w:r>
    </w:p>
    <w:p w14:paraId="786E4A0F">
      <w:pPr>
        <w:numPr>
          <w:ilvl w:val="0"/>
          <w:numId w:val="11"/>
        </w:numPr>
        <w:tabs>
          <w:tab w:val="left" w:pos="1980"/>
          <w:tab w:val="left" w:pos="2520"/>
        </w:tabs>
        <w:snapToGrid w:val="0"/>
        <w:spacing w:line="360" w:lineRule="auto"/>
        <w:ind w:left="1440" w:firstLine="5"/>
        <w:rPr>
          <w:color w:val="auto"/>
          <w:sz w:val="24"/>
          <w:highlight w:val="none"/>
        </w:rPr>
      </w:pPr>
      <w:r>
        <w:rPr>
          <w:color w:val="auto"/>
          <w:sz w:val="24"/>
          <w:highlight w:val="none"/>
        </w:rPr>
        <w:t>采购需求</w:t>
      </w:r>
    </w:p>
    <w:p w14:paraId="5A79D21E">
      <w:pPr>
        <w:numPr>
          <w:ilvl w:val="0"/>
          <w:numId w:val="11"/>
        </w:numPr>
        <w:tabs>
          <w:tab w:val="left" w:pos="1980"/>
          <w:tab w:val="left" w:pos="2520"/>
        </w:tabs>
        <w:snapToGrid w:val="0"/>
        <w:spacing w:line="360" w:lineRule="auto"/>
        <w:ind w:left="1440" w:firstLine="5"/>
        <w:rPr>
          <w:color w:val="auto"/>
          <w:sz w:val="24"/>
          <w:highlight w:val="none"/>
        </w:rPr>
      </w:pPr>
      <w:r>
        <w:rPr>
          <w:color w:val="auto"/>
          <w:sz w:val="24"/>
          <w:highlight w:val="none"/>
        </w:rPr>
        <w:t>拟签订的合同文本</w:t>
      </w:r>
    </w:p>
    <w:p w14:paraId="1E1DCD97">
      <w:pPr>
        <w:numPr>
          <w:ilvl w:val="0"/>
          <w:numId w:val="11"/>
        </w:numPr>
        <w:tabs>
          <w:tab w:val="left" w:pos="1980"/>
          <w:tab w:val="left" w:pos="2520"/>
        </w:tabs>
        <w:snapToGrid w:val="0"/>
        <w:spacing w:line="360" w:lineRule="auto"/>
        <w:ind w:left="1440" w:firstLine="5"/>
        <w:rPr>
          <w:color w:val="auto"/>
          <w:sz w:val="24"/>
          <w:highlight w:val="none"/>
        </w:rPr>
      </w:pPr>
      <w:r>
        <w:rPr>
          <w:color w:val="auto"/>
          <w:sz w:val="24"/>
          <w:highlight w:val="none"/>
        </w:rPr>
        <w:t>投标文件格式</w:t>
      </w:r>
    </w:p>
    <w:p w14:paraId="3061AA08">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投标人应认真阅读招标文件的全部内容。投标人应按照招标文件要求提交投标文件并保证所提供的全部资料的真实性，并对招标文件做出实质性响应，否则</w:t>
      </w:r>
      <w:r>
        <w:rPr>
          <w:b/>
          <w:color w:val="auto"/>
          <w:sz w:val="24"/>
          <w:highlight w:val="none"/>
        </w:rPr>
        <w:t>投标无效</w:t>
      </w:r>
      <w:r>
        <w:rPr>
          <w:color w:val="auto"/>
          <w:sz w:val="24"/>
          <w:highlight w:val="none"/>
        </w:rPr>
        <w:t>。</w:t>
      </w:r>
    </w:p>
    <w:p w14:paraId="17A7F503">
      <w:pPr>
        <w:numPr>
          <w:ilvl w:val="0"/>
          <w:numId w:val="9"/>
        </w:numPr>
        <w:tabs>
          <w:tab w:val="left" w:pos="1080"/>
          <w:tab w:val="left" w:pos="2014"/>
        </w:tabs>
        <w:snapToGrid w:val="0"/>
        <w:spacing w:line="360" w:lineRule="auto"/>
        <w:ind w:left="357" w:hanging="357"/>
        <w:outlineLvl w:val="1"/>
        <w:rPr>
          <w:color w:val="auto"/>
          <w:sz w:val="24"/>
          <w:highlight w:val="none"/>
        </w:rPr>
      </w:pPr>
      <w:r>
        <w:rPr>
          <w:color w:val="auto"/>
          <w:sz w:val="24"/>
          <w:highlight w:val="none"/>
        </w:rPr>
        <w:t>对招标文件的澄清或修改</w:t>
      </w:r>
    </w:p>
    <w:p w14:paraId="6E0D75C2">
      <w:pPr>
        <w:numPr>
          <w:ilvl w:val="1"/>
          <w:numId w:val="9"/>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70E00856">
      <w:pPr>
        <w:numPr>
          <w:ilvl w:val="1"/>
          <w:numId w:val="9"/>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上述书面通知，按照获取招标文件的潜在投标人提供的联系方式发出，因提供的信息有误导致通知延迟或无法通知的，采购人或采购代理机构不承担责任。</w:t>
      </w:r>
    </w:p>
    <w:p w14:paraId="6B2ADE51">
      <w:pPr>
        <w:numPr>
          <w:ilvl w:val="1"/>
          <w:numId w:val="9"/>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4C2F143">
      <w:pPr>
        <w:tabs>
          <w:tab w:val="left" w:pos="1080"/>
          <w:tab w:val="left" w:pos="1561"/>
        </w:tabs>
        <w:snapToGrid w:val="0"/>
        <w:spacing w:line="360" w:lineRule="auto"/>
        <w:ind w:left="1080"/>
        <w:rPr>
          <w:color w:val="auto"/>
          <w:sz w:val="28"/>
          <w:highlight w:val="none"/>
        </w:rPr>
      </w:pPr>
      <w:bookmarkStart w:id="205" w:name="_Toc516367020"/>
      <w:bookmarkStart w:id="206" w:name="_Toc305158868"/>
      <w:bookmarkStart w:id="207" w:name="_Toc150774626"/>
      <w:bookmarkStart w:id="208" w:name="_Toc150480764"/>
      <w:bookmarkStart w:id="209" w:name="_Toc151193624"/>
      <w:bookmarkStart w:id="210" w:name="_Toc195842891"/>
      <w:bookmarkStart w:id="211" w:name="_Toc226309770"/>
      <w:bookmarkStart w:id="212" w:name="_Toc520356150"/>
      <w:bookmarkStart w:id="213" w:name="_Toc127151526"/>
      <w:bookmarkStart w:id="214" w:name="_Toc151190153"/>
      <w:bookmarkStart w:id="215" w:name="_Toc305158794"/>
      <w:bookmarkStart w:id="216" w:name="_Toc264969216"/>
      <w:bookmarkStart w:id="217" w:name="_Toc265228364"/>
      <w:bookmarkStart w:id="218" w:name="_Toc150509277"/>
      <w:bookmarkStart w:id="219" w:name="_Toc142311028"/>
      <w:bookmarkStart w:id="220" w:name="_Toc150774731"/>
      <w:bookmarkStart w:id="221" w:name="_Toc151193840"/>
      <w:bookmarkStart w:id="222" w:name="_Toc151193768"/>
      <w:bookmarkStart w:id="223" w:name="_Toc226337222"/>
      <w:bookmarkStart w:id="224" w:name="_Toc151193914"/>
      <w:bookmarkStart w:id="225" w:name="_Toc226965716"/>
      <w:bookmarkStart w:id="226" w:name="_Toc151193696"/>
      <w:bookmarkStart w:id="227" w:name="_Toc226965799"/>
    </w:p>
    <w:p w14:paraId="78780994">
      <w:pPr>
        <w:pStyle w:val="4"/>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投标文件</w:t>
      </w:r>
      <w:bookmarkEnd w:id="205"/>
      <w:r>
        <w:rPr>
          <w:rFonts w:ascii="Times New Roman" w:hAnsi="Times New Roman" w:eastAsia="宋体"/>
          <w:color w:val="auto"/>
          <w:sz w:val="28"/>
          <w:highlight w:val="none"/>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434717CD">
      <w:pPr>
        <w:numPr>
          <w:ilvl w:val="0"/>
          <w:numId w:val="9"/>
        </w:numPr>
        <w:tabs>
          <w:tab w:val="left" w:pos="360"/>
        </w:tabs>
        <w:snapToGrid w:val="0"/>
        <w:spacing w:line="360" w:lineRule="auto"/>
        <w:ind w:left="357" w:hanging="357"/>
        <w:outlineLvl w:val="1"/>
        <w:rPr>
          <w:color w:val="auto"/>
          <w:sz w:val="24"/>
          <w:highlight w:val="none"/>
        </w:rPr>
      </w:pPr>
      <w:bookmarkStart w:id="228" w:name="_Toc150509278"/>
      <w:bookmarkStart w:id="229" w:name="_Toc164608641"/>
      <w:bookmarkStart w:id="230" w:name="_Toc226965717"/>
      <w:bookmarkStart w:id="231" w:name="_Toc264969217"/>
      <w:bookmarkStart w:id="232" w:name="_Toc150774627"/>
      <w:bookmarkStart w:id="233" w:name="_Toc226337223"/>
      <w:bookmarkStart w:id="234" w:name="_Toc305158795"/>
      <w:bookmarkStart w:id="235" w:name="_Toc520356151"/>
      <w:bookmarkStart w:id="236" w:name="_Toc164608796"/>
      <w:bookmarkStart w:id="237" w:name="_Toc226965800"/>
      <w:bookmarkStart w:id="238" w:name="_Toc151193915"/>
      <w:bookmarkStart w:id="239" w:name="_Toc127151527"/>
      <w:bookmarkStart w:id="240" w:name="_Toc150774732"/>
      <w:bookmarkStart w:id="241" w:name="_Toc195842892"/>
      <w:bookmarkStart w:id="242" w:name="_Toc127161441"/>
      <w:bookmarkStart w:id="243" w:name="_Toc164229222"/>
      <w:bookmarkStart w:id="244" w:name="_Toc150480765"/>
      <w:bookmarkStart w:id="245" w:name="_Toc151190154"/>
      <w:bookmarkStart w:id="246" w:name="_Toc164229368"/>
      <w:bookmarkStart w:id="247" w:name="_Toc516367021"/>
      <w:bookmarkStart w:id="248" w:name="_Toc151193841"/>
      <w:bookmarkStart w:id="249" w:name="_Toc305158869"/>
      <w:bookmarkStart w:id="250" w:name="_Toc164351621"/>
      <w:bookmarkStart w:id="251" w:name="_Toc142311029"/>
      <w:bookmarkStart w:id="252" w:name="_Toc226309771"/>
      <w:bookmarkStart w:id="253" w:name="_Toc127151728"/>
      <w:bookmarkStart w:id="254" w:name="_Toc149720820"/>
      <w:bookmarkStart w:id="255" w:name="_Toc151193697"/>
      <w:bookmarkStart w:id="256" w:name="_Toc151193769"/>
      <w:bookmarkStart w:id="257" w:name="_Toc151193625"/>
      <w:bookmarkStart w:id="258" w:name="_Toc265228365"/>
      <w:r>
        <w:rPr>
          <w:color w:val="auto"/>
          <w:sz w:val="24"/>
          <w:highlight w:val="none"/>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color w:val="auto"/>
          <w:sz w:val="24"/>
          <w:highlight w:val="none"/>
        </w:rPr>
        <w:t>及投标语言</w:t>
      </w:r>
    </w:p>
    <w:p w14:paraId="00DB96B0">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auto"/>
          <w:sz w:val="24"/>
          <w:highlight w:val="none"/>
        </w:rPr>
        <w:t>无效投标</w:t>
      </w:r>
      <w:r>
        <w:rPr>
          <w:color w:val="auto"/>
          <w:sz w:val="24"/>
          <w:highlight w:val="none"/>
        </w:rPr>
        <w:t>。</w:t>
      </w:r>
    </w:p>
    <w:p w14:paraId="7E47A2E4">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除招标文件有特殊要求外，本项目投标所使用的计量单位，应采用中华人民共和国法定计量单位。</w:t>
      </w:r>
    </w:p>
    <w:p w14:paraId="1EA5816C">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AE6AA12">
      <w:pPr>
        <w:numPr>
          <w:ilvl w:val="0"/>
          <w:numId w:val="9"/>
        </w:numPr>
        <w:tabs>
          <w:tab w:val="left" w:pos="360"/>
        </w:tabs>
        <w:snapToGrid w:val="0"/>
        <w:spacing w:line="360" w:lineRule="auto"/>
        <w:ind w:left="357" w:hanging="357"/>
        <w:outlineLvl w:val="1"/>
        <w:rPr>
          <w:color w:val="auto"/>
          <w:sz w:val="24"/>
          <w:highlight w:val="none"/>
        </w:rPr>
      </w:pPr>
      <w:bookmarkStart w:id="259" w:name="_Ref467306195"/>
      <w:bookmarkStart w:id="260" w:name="_Toc516367022"/>
      <w:bookmarkStart w:id="261" w:name="_Ref467306676"/>
      <w:bookmarkStart w:id="262" w:name="_Toc164229223"/>
      <w:bookmarkStart w:id="263" w:name="_Toc150774628"/>
      <w:bookmarkStart w:id="264" w:name="_Toc150480766"/>
      <w:bookmarkStart w:id="265" w:name="_Toc127151729"/>
      <w:bookmarkStart w:id="266" w:name="_Toc127161442"/>
      <w:bookmarkStart w:id="267" w:name="_Toc150774733"/>
      <w:bookmarkStart w:id="268" w:name="_Toc164608797"/>
      <w:bookmarkStart w:id="269" w:name="_Toc305158796"/>
      <w:bookmarkStart w:id="270" w:name="_Toc150509279"/>
      <w:bookmarkStart w:id="271" w:name="_Toc164351622"/>
      <w:bookmarkStart w:id="272" w:name="_Toc195842893"/>
      <w:bookmarkStart w:id="273" w:name="_Toc520356152"/>
      <w:bookmarkStart w:id="274" w:name="_Toc226965718"/>
      <w:bookmarkStart w:id="275" w:name="_Toc265228366"/>
      <w:bookmarkStart w:id="276" w:name="_Toc151193698"/>
      <w:bookmarkStart w:id="277" w:name="_Toc151193916"/>
      <w:bookmarkStart w:id="278" w:name="_Toc164608642"/>
      <w:bookmarkStart w:id="279" w:name="_Toc305158870"/>
      <w:bookmarkStart w:id="280" w:name="_Toc264969218"/>
      <w:bookmarkStart w:id="281" w:name="_Toc226309772"/>
      <w:bookmarkStart w:id="282" w:name="_Toc142311030"/>
      <w:bookmarkStart w:id="283" w:name="_Toc164229369"/>
      <w:bookmarkStart w:id="284" w:name="_Toc149720821"/>
      <w:bookmarkStart w:id="285" w:name="_Toc151193842"/>
      <w:bookmarkStart w:id="286" w:name="_Toc127151528"/>
      <w:bookmarkStart w:id="287" w:name="_Toc151193770"/>
      <w:bookmarkStart w:id="288" w:name="_Toc151193626"/>
      <w:bookmarkStart w:id="289" w:name="_Toc151190155"/>
      <w:bookmarkStart w:id="290" w:name="_Toc226337224"/>
      <w:bookmarkStart w:id="291" w:name="_Toc226965801"/>
      <w:r>
        <w:rPr>
          <w:color w:val="auto"/>
          <w:sz w:val="24"/>
          <w:highlight w:val="none"/>
        </w:rPr>
        <w:t>投标文件</w:t>
      </w:r>
      <w:bookmarkEnd w:id="259"/>
      <w:bookmarkEnd w:id="260"/>
      <w:bookmarkEnd w:id="261"/>
      <w:r>
        <w:rPr>
          <w:color w:val="auto"/>
          <w:sz w:val="24"/>
          <w:highlight w:val="none"/>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D137F3D">
      <w:pPr>
        <w:numPr>
          <w:ilvl w:val="1"/>
          <w:numId w:val="9"/>
        </w:numPr>
        <w:tabs>
          <w:tab w:val="left" w:pos="1080"/>
          <w:tab w:val="left" w:pos="2014"/>
        </w:tabs>
        <w:snapToGrid w:val="0"/>
        <w:spacing w:line="360" w:lineRule="auto"/>
        <w:ind w:left="1077" w:hanging="720"/>
        <w:rPr>
          <w:color w:val="auto"/>
          <w:sz w:val="24"/>
          <w:highlight w:val="none"/>
        </w:rPr>
      </w:pPr>
      <w:bookmarkStart w:id="292" w:name="_Ref467052588"/>
      <w:r>
        <w:rPr>
          <w:color w:val="auto"/>
          <w:sz w:val="24"/>
          <w:highlight w:val="none"/>
        </w:rPr>
        <w:t>投标人应当按照招标文件的要求编制投标文件。投标文件应由《资格证明文件》、《商务技术文件》两部分构成。投标文件的部分格式要求，见第七章《投标文件格式》。</w:t>
      </w:r>
    </w:p>
    <w:p w14:paraId="1FC5DE9F">
      <w:pPr>
        <w:numPr>
          <w:ilvl w:val="1"/>
          <w:numId w:val="9"/>
        </w:numPr>
        <w:tabs>
          <w:tab w:val="left" w:pos="1080"/>
          <w:tab w:val="left" w:pos="2014"/>
        </w:tabs>
        <w:snapToGrid w:val="0"/>
        <w:spacing w:line="360" w:lineRule="auto"/>
        <w:ind w:left="1077" w:hanging="720"/>
        <w:rPr>
          <w:color w:val="auto"/>
          <w:sz w:val="24"/>
          <w:highlight w:val="none"/>
        </w:rPr>
      </w:pP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58BB770B">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第四章《评标程序、评标方法和评标标准》中涉及的证明文件。</w:t>
      </w:r>
    </w:p>
    <w:p w14:paraId="6B5BB7DD">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EF1D514">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投标人认为应附的其他材料。</w:t>
      </w:r>
      <w:bookmarkEnd w:id="292"/>
    </w:p>
    <w:p w14:paraId="05FAC89E">
      <w:pPr>
        <w:numPr>
          <w:ilvl w:val="0"/>
          <w:numId w:val="9"/>
        </w:numPr>
        <w:tabs>
          <w:tab w:val="left" w:pos="360"/>
        </w:tabs>
        <w:snapToGrid w:val="0"/>
        <w:spacing w:line="360" w:lineRule="auto"/>
        <w:ind w:left="357" w:hanging="357"/>
        <w:outlineLvl w:val="1"/>
        <w:rPr>
          <w:color w:val="auto"/>
          <w:sz w:val="24"/>
          <w:highlight w:val="none"/>
        </w:rPr>
      </w:pPr>
      <w:bookmarkStart w:id="293" w:name="_Toc150774630"/>
      <w:bookmarkStart w:id="294" w:name="_Toc150509281"/>
      <w:bookmarkStart w:id="295" w:name="_Toc127151731"/>
      <w:bookmarkStart w:id="296" w:name="_Toc151190157"/>
      <w:bookmarkStart w:id="297" w:name="_Toc151193844"/>
      <w:bookmarkStart w:id="298" w:name="_Toc149720823"/>
      <w:bookmarkStart w:id="299" w:name="_Toc151193918"/>
      <w:bookmarkStart w:id="300" w:name="_Toc164351624"/>
      <w:bookmarkStart w:id="301" w:name="_Toc164229371"/>
      <w:bookmarkStart w:id="302" w:name="_Toc164608799"/>
      <w:bookmarkStart w:id="303" w:name="_Toc520356155"/>
      <w:bookmarkStart w:id="304" w:name="_Toc150480768"/>
      <w:bookmarkStart w:id="305" w:name="_Toc151193772"/>
      <w:bookmarkStart w:id="306" w:name="_Toc142311032"/>
      <w:bookmarkStart w:id="307" w:name="_Toc127161444"/>
      <w:bookmarkStart w:id="308" w:name="_Toc164608644"/>
      <w:bookmarkStart w:id="309" w:name="_Toc164229225"/>
      <w:bookmarkStart w:id="310" w:name="_Toc127151530"/>
      <w:bookmarkStart w:id="311" w:name="_Toc195842895"/>
      <w:bookmarkStart w:id="312" w:name="_Toc151193628"/>
      <w:bookmarkStart w:id="313" w:name="_Toc151193700"/>
      <w:bookmarkStart w:id="314" w:name="_Toc150774735"/>
      <w:r>
        <w:rPr>
          <w:color w:val="auto"/>
          <w:sz w:val="24"/>
          <w:highlight w:val="none"/>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1B9C970A">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所有投标均以人民币</w:t>
      </w:r>
      <w:r>
        <w:rPr>
          <w:rFonts w:hint="eastAsia" w:eastAsiaTheme="minorEastAsia"/>
          <w:color w:val="auto"/>
          <w:sz w:val="24"/>
          <w:highlight w:val="none"/>
        </w:rPr>
        <w:t>为计价货币</w:t>
      </w:r>
      <w:r>
        <w:rPr>
          <w:color w:val="auto"/>
          <w:sz w:val="24"/>
          <w:highlight w:val="none"/>
        </w:rPr>
        <w:t>。</w:t>
      </w:r>
    </w:p>
    <w:p w14:paraId="15024612">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00C7B5FE">
      <w:pPr>
        <w:numPr>
          <w:ilvl w:val="2"/>
          <w:numId w:val="9"/>
        </w:numPr>
        <w:snapToGrid w:val="0"/>
        <w:spacing w:line="360" w:lineRule="auto"/>
        <w:rPr>
          <w:color w:val="auto"/>
          <w:sz w:val="24"/>
          <w:highlight w:val="none"/>
        </w:rPr>
      </w:pPr>
      <w:r>
        <w:rPr>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1FDFA05">
      <w:pPr>
        <w:numPr>
          <w:ilvl w:val="2"/>
          <w:numId w:val="9"/>
        </w:numPr>
        <w:snapToGrid w:val="0"/>
        <w:spacing w:line="360" w:lineRule="auto"/>
        <w:rPr>
          <w:color w:val="auto"/>
          <w:sz w:val="24"/>
          <w:highlight w:val="none"/>
        </w:rPr>
      </w:pPr>
      <w:r>
        <w:rPr>
          <w:color w:val="auto"/>
          <w:sz w:val="24"/>
          <w:highlight w:val="none"/>
        </w:rPr>
        <w:t xml:space="preserve">按照招标文件要求完成本项目的全部相关费用。 </w:t>
      </w:r>
    </w:p>
    <w:p w14:paraId="283E6A4B">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采购人不得向供应商索要或者接受其给予的赠品、回扣或者与采购无关的其他商品、服务。</w:t>
      </w:r>
    </w:p>
    <w:p w14:paraId="591A5687">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投标人不能提供任何有选择性或可调整的报价（招标文件另有规定的除外），否则其</w:t>
      </w:r>
      <w:r>
        <w:rPr>
          <w:b/>
          <w:color w:val="auto"/>
          <w:sz w:val="24"/>
          <w:highlight w:val="none"/>
        </w:rPr>
        <w:t>投标无效</w:t>
      </w:r>
      <w:r>
        <w:rPr>
          <w:color w:val="auto"/>
          <w:sz w:val="24"/>
          <w:highlight w:val="none"/>
        </w:rPr>
        <w:t>。</w:t>
      </w:r>
    </w:p>
    <w:p w14:paraId="503BE2ED">
      <w:pPr>
        <w:numPr>
          <w:ilvl w:val="0"/>
          <w:numId w:val="9"/>
        </w:numPr>
        <w:tabs>
          <w:tab w:val="left" w:pos="360"/>
        </w:tabs>
        <w:snapToGrid w:val="0"/>
        <w:spacing w:line="360" w:lineRule="auto"/>
        <w:ind w:left="357" w:hanging="357"/>
        <w:outlineLvl w:val="1"/>
        <w:rPr>
          <w:color w:val="auto"/>
          <w:sz w:val="24"/>
          <w:highlight w:val="none"/>
        </w:rPr>
      </w:pPr>
      <w:bookmarkStart w:id="315" w:name="_Toc264969221"/>
      <w:bookmarkStart w:id="316" w:name="_Toc520356156"/>
      <w:bookmarkStart w:id="317" w:name="_Toc150774631"/>
      <w:bookmarkStart w:id="318" w:name="_Toc164608800"/>
      <w:bookmarkStart w:id="319" w:name="_Toc164229226"/>
      <w:bookmarkStart w:id="320" w:name="_Toc226965721"/>
      <w:bookmarkStart w:id="321" w:name="_Toc127161445"/>
      <w:bookmarkStart w:id="322" w:name="_Toc142311033"/>
      <w:bookmarkStart w:id="323" w:name="_Toc164351625"/>
      <w:bookmarkStart w:id="324" w:name="_Toc226309775"/>
      <w:bookmarkStart w:id="325" w:name="_Toc265228369"/>
      <w:bookmarkStart w:id="326" w:name="_Toc164608645"/>
      <w:bookmarkStart w:id="327" w:name="_Toc127151531"/>
      <w:bookmarkStart w:id="328" w:name="_Toc127151732"/>
      <w:bookmarkStart w:id="329" w:name="_Toc151190158"/>
      <w:bookmarkStart w:id="330" w:name="_Toc151193629"/>
      <w:bookmarkStart w:id="331" w:name="_Toc305158799"/>
      <w:bookmarkStart w:id="332" w:name="_Toc150509282"/>
      <w:bookmarkStart w:id="333" w:name="_Toc195842896"/>
      <w:bookmarkStart w:id="334" w:name="_Toc151193773"/>
      <w:bookmarkStart w:id="335" w:name="_Toc164229372"/>
      <w:bookmarkStart w:id="336" w:name="_Toc150480769"/>
      <w:bookmarkStart w:id="337" w:name="_Toc151193919"/>
      <w:bookmarkStart w:id="338" w:name="_Toc226965804"/>
      <w:bookmarkStart w:id="339" w:name="_Toc151193845"/>
      <w:bookmarkStart w:id="340" w:name="_Toc151193701"/>
      <w:bookmarkStart w:id="341" w:name="_Ref467306513"/>
      <w:bookmarkStart w:id="342" w:name="_Toc149720824"/>
      <w:bookmarkStart w:id="343" w:name="_Toc226337227"/>
      <w:bookmarkStart w:id="344" w:name="_Toc150774736"/>
      <w:bookmarkStart w:id="345" w:name="_Toc305158873"/>
      <w:r>
        <w:rPr>
          <w:color w:val="auto"/>
          <w:sz w:val="24"/>
          <w:highlight w:val="none"/>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7B232846">
      <w:pPr>
        <w:numPr>
          <w:ilvl w:val="1"/>
          <w:numId w:val="9"/>
        </w:numPr>
        <w:tabs>
          <w:tab w:val="left" w:pos="1080"/>
          <w:tab w:val="left" w:pos="2014"/>
        </w:tabs>
        <w:snapToGrid w:val="0"/>
        <w:spacing w:line="360" w:lineRule="auto"/>
        <w:ind w:left="1077" w:hanging="720"/>
        <w:rPr>
          <w:color w:val="auto"/>
          <w:sz w:val="24"/>
          <w:highlight w:val="none"/>
        </w:rPr>
      </w:pPr>
      <w:bookmarkStart w:id="346" w:name="_Ref467306302"/>
      <w:r>
        <w:rPr>
          <w:color w:val="auto"/>
          <w:sz w:val="24"/>
          <w:highlight w:val="none"/>
        </w:rPr>
        <w:t>投标人应按《投标人须知资料表》中规定的金额及要求交纳投标保证金</w:t>
      </w:r>
      <w:bookmarkEnd w:id="346"/>
      <w:r>
        <w:rPr>
          <w:color w:val="auto"/>
          <w:sz w:val="24"/>
          <w:highlight w:val="none"/>
        </w:rPr>
        <w:t>。投标人自愿超额缴纳投标保证金的，投标文件不做无效处理。</w:t>
      </w:r>
    </w:p>
    <w:p w14:paraId="5B374AD6">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交纳投标保证金可采用的形式：政府采购法律法规接受的支票、汇票、本票、网上银行支付或者金融机构、担保机构出具的保函等非现金形式。</w:t>
      </w:r>
    </w:p>
    <w:p w14:paraId="7E7E3106">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Pr>
          <w:color w:val="auto"/>
          <w:sz w:val="24"/>
          <w:highlight w:val="none"/>
        </w:rPr>
        <w:t>以电子保函形式提交投标保证金的，应在投标截止时间前通过</w:t>
      </w:r>
      <w:r>
        <w:rPr>
          <w:color w:val="auto"/>
          <w:sz w:val="24"/>
          <w:highlight w:val="none"/>
          <w:lang w:bidi="ar"/>
        </w:rPr>
        <w:t>北京市政府采购电子交易平台完成电子保函在线办理。</w:t>
      </w:r>
      <w:bookmarkEnd w:id="347"/>
      <w:r>
        <w:rPr>
          <w:rFonts w:hint="eastAsia"/>
          <w:color w:val="auto"/>
          <w:sz w:val="24"/>
          <w:highlight w:val="none"/>
        </w:rPr>
        <w:t>未按上述要求缴纳投标保证金</w:t>
      </w:r>
      <w:r>
        <w:rPr>
          <w:color w:val="auto"/>
          <w:sz w:val="24"/>
          <w:highlight w:val="none"/>
        </w:rPr>
        <w:t>的，其</w:t>
      </w:r>
      <w:r>
        <w:rPr>
          <w:b/>
          <w:color w:val="auto"/>
          <w:sz w:val="24"/>
          <w:highlight w:val="none"/>
        </w:rPr>
        <w:t>投标无效</w:t>
      </w:r>
      <w:r>
        <w:rPr>
          <w:color w:val="auto"/>
          <w:sz w:val="24"/>
          <w:highlight w:val="none"/>
        </w:rPr>
        <w:t>。</w:t>
      </w:r>
    </w:p>
    <w:p w14:paraId="56DECD82">
      <w:pPr>
        <w:numPr>
          <w:ilvl w:val="1"/>
          <w:numId w:val="9"/>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投标人</w:t>
      </w:r>
      <w:r>
        <w:rPr>
          <w:color w:val="auto"/>
          <w:sz w:val="24"/>
          <w:highlight w:val="none"/>
        </w:rPr>
        <w:t>除</w:t>
      </w:r>
      <w:r>
        <w:rPr>
          <w:rFonts w:hint="eastAsia"/>
          <w:color w:val="auto"/>
          <w:sz w:val="24"/>
          <w:highlight w:val="none"/>
        </w:rPr>
        <w:t>需在</w:t>
      </w:r>
      <w:r>
        <w:rPr>
          <w:color w:val="auto"/>
          <w:sz w:val="24"/>
          <w:highlight w:val="none"/>
        </w:rPr>
        <w:t>投标文件中</w:t>
      </w:r>
      <w:r>
        <w:rPr>
          <w:rFonts w:hint="eastAsia"/>
          <w:color w:val="auto"/>
          <w:sz w:val="24"/>
          <w:highlight w:val="none"/>
        </w:rPr>
        <w:t>提供“</w:t>
      </w:r>
      <w:r>
        <w:rPr>
          <w:color w:val="auto"/>
          <w:sz w:val="24"/>
          <w:szCs w:val="20"/>
          <w:highlight w:val="none"/>
        </w:rPr>
        <w:t>投标保证金凭证/交款单据电子件</w:t>
      </w:r>
      <w:r>
        <w:rPr>
          <w:rFonts w:hint="eastAsia"/>
          <w:color w:val="auto"/>
          <w:sz w:val="24"/>
          <w:highlight w:val="none"/>
        </w:rPr>
        <w:t>”</w:t>
      </w:r>
      <w:r>
        <w:rPr>
          <w:color w:val="auto"/>
          <w:sz w:val="24"/>
          <w:highlight w:val="none"/>
        </w:rPr>
        <w:t>，</w:t>
      </w:r>
      <w:r>
        <w:rPr>
          <w:rFonts w:hint="eastAsia"/>
          <w:color w:val="auto"/>
          <w:sz w:val="24"/>
          <w:highlight w:val="none"/>
        </w:rPr>
        <w:t>还需在投标截止时间前，通过电子交易平台上传“</w:t>
      </w:r>
      <w:r>
        <w:rPr>
          <w:color w:val="auto"/>
          <w:sz w:val="24"/>
          <w:szCs w:val="20"/>
          <w:highlight w:val="none"/>
        </w:rPr>
        <w:t>投标保证金凭证/交款单据电子件</w:t>
      </w:r>
      <w:r>
        <w:rPr>
          <w:rFonts w:hint="eastAsia"/>
          <w:color w:val="auto"/>
          <w:sz w:val="24"/>
          <w:highlight w:val="none"/>
        </w:rPr>
        <w:t>”。</w:t>
      </w:r>
    </w:p>
    <w:p w14:paraId="0E4B7B66">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投标保证金有效期同投标有效期。</w:t>
      </w:r>
    </w:p>
    <w:p w14:paraId="50122E63">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投标人为联合体的，可以由联合体中的一方或者多方共同交纳投标保证金，其交纳的投标保证金对联合体各方均具有约束力。</w:t>
      </w:r>
    </w:p>
    <w:p w14:paraId="34A28885">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采购人、采购代理机构将及时退还投标人的投标保证金，</w:t>
      </w:r>
      <w:r>
        <w:rPr>
          <w:rFonts w:eastAsiaTheme="minorEastAsia"/>
          <w:color w:val="auto"/>
          <w:sz w:val="24"/>
          <w:highlight w:val="none"/>
        </w:rPr>
        <w:t>采用银行保函、担保机构担保函等形式递交的投标保证金，经投标人同意后采购人、采购代理机构可以不再退还，</w:t>
      </w:r>
      <w:r>
        <w:rPr>
          <w:color w:val="auto"/>
          <w:sz w:val="24"/>
          <w:highlight w:val="none"/>
        </w:rPr>
        <w:t>但因投标人自身原因导致无法及时退还的除外：</w:t>
      </w:r>
    </w:p>
    <w:p w14:paraId="1C9B0F02">
      <w:pPr>
        <w:numPr>
          <w:ilvl w:val="2"/>
          <w:numId w:val="9"/>
        </w:numPr>
        <w:snapToGrid w:val="0"/>
        <w:spacing w:line="360" w:lineRule="auto"/>
        <w:rPr>
          <w:color w:val="auto"/>
          <w:sz w:val="24"/>
          <w:highlight w:val="none"/>
        </w:rPr>
      </w:pPr>
      <w:r>
        <w:rPr>
          <w:color w:val="auto"/>
          <w:sz w:val="24"/>
          <w:highlight w:val="none"/>
        </w:rPr>
        <w:t>投标人在投标截止时间前撤回已提交的投标文件的，自收到投标人书面撤回通知之日起5个工作日内退还已收取的投标保证金；</w:t>
      </w:r>
    </w:p>
    <w:p w14:paraId="1636EA20">
      <w:pPr>
        <w:numPr>
          <w:ilvl w:val="2"/>
          <w:numId w:val="9"/>
        </w:numPr>
        <w:snapToGrid w:val="0"/>
        <w:spacing w:line="360" w:lineRule="auto"/>
        <w:rPr>
          <w:color w:val="auto"/>
          <w:sz w:val="24"/>
          <w:highlight w:val="none"/>
        </w:rPr>
      </w:pPr>
      <w:r>
        <w:rPr>
          <w:color w:val="auto"/>
          <w:sz w:val="24"/>
          <w:highlight w:val="none"/>
        </w:rPr>
        <w:t>中标人的投标保证金，自采购合同签订之日起5个工作日内退还中标人；</w:t>
      </w:r>
    </w:p>
    <w:p w14:paraId="04BC1D9C">
      <w:pPr>
        <w:numPr>
          <w:ilvl w:val="2"/>
          <w:numId w:val="9"/>
        </w:numPr>
        <w:snapToGrid w:val="0"/>
        <w:spacing w:line="360" w:lineRule="auto"/>
        <w:rPr>
          <w:color w:val="auto"/>
          <w:sz w:val="24"/>
          <w:highlight w:val="none"/>
        </w:rPr>
      </w:pPr>
      <w:r>
        <w:rPr>
          <w:color w:val="auto"/>
          <w:sz w:val="24"/>
          <w:highlight w:val="none"/>
        </w:rPr>
        <w:t>未中标投标人的投标保证金，自中标通知书发出之日起5个工作日内退还未中标人；</w:t>
      </w:r>
    </w:p>
    <w:p w14:paraId="5E4E8180">
      <w:pPr>
        <w:numPr>
          <w:ilvl w:val="2"/>
          <w:numId w:val="9"/>
        </w:numPr>
        <w:snapToGrid w:val="0"/>
        <w:spacing w:line="360" w:lineRule="auto"/>
        <w:rPr>
          <w:color w:val="auto"/>
          <w:sz w:val="24"/>
          <w:highlight w:val="none"/>
        </w:rPr>
      </w:pPr>
      <w:r>
        <w:rPr>
          <w:color w:val="auto"/>
          <w:sz w:val="24"/>
          <w:highlight w:val="none"/>
        </w:rPr>
        <w:t>终止招标项目已经收取投标保证金的，自终止采购活动后5个工作日内退还已收取的投标保证金及其在银行产生的孳息。</w:t>
      </w:r>
    </w:p>
    <w:p w14:paraId="1842F8CE">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有下列情形之一的，采购人或采购代理机构可以不予退还投标保证金：</w:t>
      </w:r>
    </w:p>
    <w:p w14:paraId="781FA475">
      <w:pPr>
        <w:numPr>
          <w:ilvl w:val="2"/>
          <w:numId w:val="9"/>
        </w:numPr>
        <w:snapToGrid w:val="0"/>
        <w:spacing w:line="360" w:lineRule="auto"/>
        <w:rPr>
          <w:color w:val="auto"/>
          <w:sz w:val="24"/>
          <w:highlight w:val="none"/>
        </w:rPr>
      </w:pPr>
      <w:r>
        <w:rPr>
          <w:color w:val="auto"/>
          <w:sz w:val="24"/>
          <w:highlight w:val="none"/>
        </w:rPr>
        <w:t>投标有效期内投标人撤销投标文件的；</w:t>
      </w:r>
    </w:p>
    <w:p w14:paraId="471767F2">
      <w:pPr>
        <w:numPr>
          <w:ilvl w:val="2"/>
          <w:numId w:val="9"/>
        </w:numPr>
        <w:tabs>
          <w:tab w:val="left" w:pos="900"/>
          <w:tab w:val="left" w:pos="1080"/>
          <w:tab w:val="left" w:pos="2014"/>
        </w:tabs>
        <w:snapToGrid w:val="0"/>
        <w:spacing w:line="360" w:lineRule="auto"/>
        <w:rPr>
          <w:color w:val="auto"/>
          <w:sz w:val="24"/>
          <w:highlight w:val="none"/>
        </w:rPr>
      </w:pPr>
      <w:r>
        <w:rPr>
          <w:color w:val="auto"/>
          <w:sz w:val="24"/>
          <w:highlight w:val="none"/>
        </w:rPr>
        <w:t>《投标人须知资料表》中规定的其他情形。</w:t>
      </w:r>
    </w:p>
    <w:p w14:paraId="0ABF441F">
      <w:pPr>
        <w:numPr>
          <w:ilvl w:val="0"/>
          <w:numId w:val="9"/>
        </w:numPr>
        <w:tabs>
          <w:tab w:val="left" w:pos="360"/>
        </w:tabs>
        <w:snapToGrid w:val="0"/>
        <w:spacing w:line="360" w:lineRule="auto"/>
        <w:ind w:left="357" w:hanging="357"/>
        <w:outlineLvl w:val="1"/>
        <w:rPr>
          <w:color w:val="auto"/>
          <w:sz w:val="24"/>
          <w:highlight w:val="none"/>
        </w:rPr>
      </w:pPr>
      <w:bookmarkStart w:id="348" w:name="_Toc150774632"/>
      <w:bookmarkStart w:id="349" w:name="_Toc520356157"/>
      <w:bookmarkStart w:id="350" w:name="_Toc226337228"/>
      <w:bookmarkStart w:id="351" w:name="_Toc195842897"/>
      <w:bookmarkStart w:id="352" w:name="_Toc305158874"/>
      <w:bookmarkStart w:id="353" w:name="_Toc151193774"/>
      <w:bookmarkStart w:id="354" w:name="_Toc164229227"/>
      <w:bookmarkStart w:id="355" w:name="_Toc149720825"/>
      <w:bookmarkStart w:id="356" w:name="_Toc226965805"/>
      <w:bookmarkStart w:id="357" w:name="_Toc305158800"/>
      <w:bookmarkStart w:id="358" w:name="_Toc226309776"/>
      <w:bookmarkStart w:id="359" w:name="_Toc151193846"/>
      <w:bookmarkStart w:id="360" w:name="_Toc265228370"/>
      <w:bookmarkStart w:id="361" w:name="_Toc142311034"/>
      <w:bookmarkStart w:id="362" w:name="_Toc151193920"/>
      <w:bookmarkStart w:id="363" w:name="_Toc127161446"/>
      <w:bookmarkStart w:id="364" w:name="_Toc127151733"/>
      <w:bookmarkStart w:id="365" w:name="_Toc150509283"/>
      <w:bookmarkStart w:id="366" w:name="_Toc164229373"/>
      <w:bookmarkStart w:id="367" w:name="_Toc151193630"/>
      <w:bookmarkStart w:id="368" w:name="_Toc151193702"/>
      <w:bookmarkStart w:id="369" w:name="_Toc226965722"/>
      <w:bookmarkStart w:id="370" w:name="_Toc151190159"/>
      <w:bookmarkStart w:id="371" w:name="_Toc164351626"/>
      <w:bookmarkStart w:id="372" w:name="_Toc164608801"/>
      <w:bookmarkStart w:id="373" w:name="_Toc127151532"/>
      <w:bookmarkStart w:id="374" w:name="_Toc264969222"/>
      <w:bookmarkStart w:id="375" w:name="_Toc150774737"/>
      <w:bookmarkStart w:id="376" w:name="_Toc150480770"/>
      <w:bookmarkStart w:id="377" w:name="_Toc164608646"/>
      <w:r>
        <w:rPr>
          <w:color w:val="auto"/>
          <w:sz w:val="24"/>
          <w:highlight w:val="none"/>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FD1C5B0">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投标文件应在本招标文件《投标人须知资料表》中规定的投标有效期内保持有效，投标有效期少于招标文件规定期限的，其</w:t>
      </w:r>
      <w:r>
        <w:rPr>
          <w:b/>
          <w:color w:val="auto"/>
          <w:sz w:val="24"/>
          <w:highlight w:val="none"/>
        </w:rPr>
        <w:t>投标无效</w:t>
      </w:r>
      <w:r>
        <w:rPr>
          <w:color w:val="auto"/>
          <w:sz w:val="24"/>
          <w:highlight w:val="none"/>
        </w:rPr>
        <w:t>。</w:t>
      </w:r>
    </w:p>
    <w:p w14:paraId="675B11A6">
      <w:pPr>
        <w:numPr>
          <w:ilvl w:val="0"/>
          <w:numId w:val="9"/>
        </w:numPr>
        <w:tabs>
          <w:tab w:val="left" w:pos="360"/>
        </w:tabs>
        <w:snapToGrid w:val="0"/>
        <w:spacing w:line="360" w:lineRule="auto"/>
        <w:ind w:left="357" w:hanging="357"/>
        <w:outlineLvl w:val="1"/>
        <w:rPr>
          <w:color w:val="auto"/>
          <w:sz w:val="24"/>
          <w:highlight w:val="none"/>
        </w:rPr>
      </w:pPr>
      <w:bookmarkStart w:id="378" w:name="_Toc127151734"/>
      <w:bookmarkStart w:id="379" w:name="_Toc164608647"/>
      <w:bookmarkStart w:id="380" w:name="_Toc150774738"/>
      <w:bookmarkStart w:id="381" w:name="_Toc226965806"/>
      <w:bookmarkStart w:id="382" w:name="_Toc226309777"/>
      <w:bookmarkStart w:id="383" w:name="_Toc151193847"/>
      <w:bookmarkStart w:id="384" w:name="_Toc164351627"/>
      <w:bookmarkStart w:id="385" w:name="_Toc264969223"/>
      <w:bookmarkStart w:id="386" w:name="_Toc265228371"/>
      <w:bookmarkStart w:id="387" w:name="_Toc142311035"/>
      <w:bookmarkStart w:id="388" w:name="_Toc127161447"/>
      <w:bookmarkStart w:id="389" w:name="_Toc164229374"/>
      <w:bookmarkStart w:id="390" w:name="_Toc305158875"/>
      <w:bookmarkStart w:id="391" w:name="_Toc151190160"/>
      <w:bookmarkStart w:id="392" w:name="_Toc164229228"/>
      <w:bookmarkStart w:id="393" w:name="_Toc151193703"/>
      <w:bookmarkStart w:id="394" w:name="_Toc151193631"/>
      <w:bookmarkStart w:id="395" w:name="_Toc149720826"/>
      <w:bookmarkStart w:id="396" w:name="_Toc226337229"/>
      <w:bookmarkStart w:id="397" w:name="_Toc305158801"/>
      <w:bookmarkStart w:id="398" w:name="_Toc151193921"/>
      <w:bookmarkStart w:id="399" w:name="_Toc520356158"/>
      <w:bookmarkStart w:id="400" w:name="_Toc164608802"/>
      <w:bookmarkStart w:id="401" w:name="_Toc150480771"/>
      <w:bookmarkStart w:id="402" w:name="_Toc195842898"/>
      <w:bookmarkStart w:id="403" w:name="_Toc151193775"/>
      <w:bookmarkStart w:id="404" w:name="_Toc226965723"/>
      <w:bookmarkStart w:id="405" w:name="_Toc127151533"/>
      <w:bookmarkStart w:id="406" w:name="_Toc150774633"/>
      <w:bookmarkStart w:id="407" w:name="_Toc150509284"/>
      <w:r>
        <w:rPr>
          <w:color w:val="auto"/>
          <w:sz w:val="24"/>
          <w:highlight w:val="none"/>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color w:val="auto"/>
          <w:sz w:val="24"/>
          <w:highlight w:val="none"/>
        </w:rPr>
        <w:t>、盖章</w:t>
      </w:r>
    </w:p>
    <w:p w14:paraId="4A76034B">
      <w:pPr>
        <w:numPr>
          <w:ilvl w:val="1"/>
          <w:numId w:val="9"/>
        </w:numPr>
        <w:tabs>
          <w:tab w:val="left" w:pos="1080"/>
          <w:tab w:val="left" w:pos="2014"/>
        </w:tabs>
        <w:snapToGrid w:val="0"/>
        <w:spacing w:line="360" w:lineRule="auto"/>
        <w:ind w:left="1077" w:hanging="720"/>
        <w:rPr>
          <w:color w:val="auto"/>
          <w:sz w:val="24"/>
          <w:highlight w:val="none"/>
        </w:rPr>
      </w:pPr>
      <w:bookmarkStart w:id="408" w:name="_Toc150480772"/>
      <w:bookmarkStart w:id="409" w:name="_Toc305158876"/>
      <w:bookmarkStart w:id="410" w:name="_Toc264969224"/>
      <w:bookmarkStart w:id="411" w:name="_Toc151193776"/>
      <w:bookmarkStart w:id="412" w:name="_Toc142311036"/>
      <w:bookmarkStart w:id="413" w:name="_Toc151193632"/>
      <w:bookmarkStart w:id="414" w:name="_Toc151193922"/>
      <w:bookmarkStart w:id="415" w:name="_Toc305158802"/>
      <w:bookmarkStart w:id="416" w:name="_Toc226965724"/>
      <w:bookmarkStart w:id="417" w:name="_Toc265228372"/>
      <w:bookmarkStart w:id="418" w:name="_Toc226337230"/>
      <w:bookmarkStart w:id="419" w:name="_Toc226965807"/>
      <w:bookmarkStart w:id="420" w:name="_Toc150774634"/>
      <w:bookmarkStart w:id="421" w:name="_Toc520356159"/>
      <w:bookmarkStart w:id="422" w:name="_Toc195842899"/>
      <w:bookmarkStart w:id="423" w:name="_Toc150774739"/>
      <w:bookmarkStart w:id="424" w:name="_Toc151190161"/>
      <w:bookmarkStart w:id="425" w:name="_Toc150509285"/>
      <w:bookmarkStart w:id="426" w:name="_Toc226309778"/>
      <w:bookmarkStart w:id="427" w:name="_Toc151193704"/>
      <w:bookmarkStart w:id="428" w:name="_Toc151193848"/>
      <w:bookmarkStart w:id="429" w:name="_Toc127151534"/>
      <w:r>
        <w:rPr>
          <w:color w:val="auto"/>
          <w:sz w:val="24"/>
          <w:highlight w:val="none"/>
        </w:rPr>
        <w:t>招标文件要求签字的内容（如授权委托书等），</w:t>
      </w:r>
      <w:r>
        <w:rPr>
          <w:rFonts w:eastAsiaTheme="minorEastAsia"/>
          <w:color w:val="auto"/>
          <w:sz w:val="24"/>
          <w:highlight w:val="none"/>
        </w:rPr>
        <w:t>可以使用电子签章或使用原件的电子件（电子件指扫描件、照片等形式电子文件）；要求</w:t>
      </w:r>
      <w:r>
        <w:rPr>
          <w:color w:val="auto"/>
          <w:sz w:val="24"/>
          <w:highlight w:val="none"/>
        </w:rPr>
        <w:t>第三方出具的盖章件原件（如联合协议、分包意向协议、制造商授权书等），投标文件中应使用原件的电子件。</w:t>
      </w:r>
    </w:p>
    <w:p w14:paraId="199BA249">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招标文件要求盖章的内容，一般通过投标文件编制工具加盖电子签章。</w:t>
      </w:r>
    </w:p>
    <w:p w14:paraId="77D10EEA">
      <w:pPr>
        <w:tabs>
          <w:tab w:val="left" w:pos="900"/>
          <w:tab w:val="left" w:pos="1080"/>
        </w:tabs>
        <w:snapToGrid w:val="0"/>
        <w:spacing w:line="360" w:lineRule="auto"/>
        <w:ind w:left="357"/>
        <w:rPr>
          <w:color w:val="auto"/>
          <w:highlight w:val="none"/>
        </w:rPr>
      </w:pPr>
    </w:p>
    <w:p w14:paraId="11B4EE40">
      <w:pPr>
        <w:pStyle w:val="4"/>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588EF939">
      <w:pPr>
        <w:numPr>
          <w:ilvl w:val="0"/>
          <w:numId w:val="9"/>
        </w:numPr>
        <w:tabs>
          <w:tab w:val="left" w:pos="360"/>
        </w:tabs>
        <w:snapToGrid w:val="0"/>
        <w:spacing w:line="360" w:lineRule="auto"/>
        <w:ind w:left="357" w:hanging="357"/>
        <w:outlineLvl w:val="1"/>
        <w:rPr>
          <w:color w:val="auto"/>
          <w:sz w:val="24"/>
          <w:highlight w:val="none"/>
        </w:rPr>
      </w:pPr>
      <w:bookmarkStart w:id="430" w:name="_Toc305158803"/>
      <w:bookmarkStart w:id="431" w:name="_Toc151190162"/>
      <w:bookmarkStart w:id="432" w:name="_Toc195842900"/>
      <w:bookmarkStart w:id="433" w:name="_Toc226337231"/>
      <w:bookmarkStart w:id="434" w:name="_Toc164229230"/>
      <w:bookmarkStart w:id="435" w:name="_Toc151193777"/>
      <w:bookmarkStart w:id="436" w:name="_Toc150509286"/>
      <w:bookmarkStart w:id="437" w:name="_Toc164608804"/>
      <w:bookmarkStart w:id="438" w:name="_Toc150480773"/>
      <w:bookmarkStart w:id="439" w:name="_Toc127151736"/>
      <w:bookmarkStart w:id="440" w:name="_Toc226309779"/>
      <w:bookmarkStart w:id="441" w:name="_Toc265228373"/>
      <w:bookmarkStart w:id="442" w:name="_Toc150774740"/>
      <w:bookmarkStart w:id="443" w:name="_Toc142311037"/>
      <w:bookmarkStart w:id="444" w:name="_Toc150774635"/>
      <w:bookmarkStart w:id="445" w:name="_Toc127151535"/>
      <w:bookmarkStart w:id="446" w:name="_Toc164608649"/>
      <w:bookmarkStart w:id="447" w:name="_Toc164229376"/>
      <w:bookmarkStart w:id="448" w:name="_Toc226965808"/>
      <w:bookmarkStart w:id="449" w:name="_Toc127161449"/>
      <w:bookmarkStart w:id="450" w:name="_Toc164351629"/>
      <w:bookmarkStart w:id="451" w:name="_Toc151193633"/>
      <w:bookmarkStart w:id="452" w:name="_Toc151193923"/>
      <w:bookmarkStart w:id="453" w:name="_Toc226965725"/>
      <w:bookmarkStart w:id="454" w:name="_Toc520356160"/>
      <w:bookmarkStart w:id="455" w:name="_Toc264969225"/>
      <w:bookmarkStart w:id="456" w:name="_Toc151193705"/>
      <w:bookmarkStart w:id="457" w:name="_Toc305158877"/>
      <w:bookmarkStart w:id="458" w:name="_Toc149720828"/>
      <w:bookmarkStart w:id="459" w:name="_Toc151193849"/>
      <w:r>
        <w:rPr>
          <w:color w:val="auto"/>
          <w:sz w:val="24"/>
          <w:highlight w:val="none"/>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color w:val="auto"/>
          <w:sz w:val="24"/>
          <w:highlight w:val="none"/>
        </w:rPr>
        <w:t>提交</w:t>
      </w:r>
    </w:p>
    <w:p w14:paraId="20E79EE3">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本项目使用</w:t>
      </w:r>
      <w:r>
        <w:rPr>
          <w:rFonts w:eastAsiaTheme="minorEastAsia"/>
          <w:color w:val="auto"/>
          <w:sz w:val="24"/>
          <w:highlight w:val="none"/>
        </w:rPr>
        <w:t>北京市政府采购</w:t>
      </w:r>
      <w:r>
        <w:rPr>
          <w:color w:val="auto"/>
          <w:sz w:val="24"/>
          <w:highlight w:val="none"/>
        </w:rPr>
        <w:t>电子交易平台。投标人根据招标文件及电子交易平台供应商操作手册要求编制、生成并提交电子投标文件。</w:t>
      </w:r>
    </w:p>
    <w:p w14:paraId="59FDBD1C">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采购人及采购代理机构拒绝接受通过电子交易平台以外任何形式提交的投标文件，投标保证金除外。</w:t>
      </w:r>
    </w:p>
    <w:p w14:paraId="7557CD86">
      <w:pPr>
        <w:numPr>
          <w:ilvl w:val="0"/>
          <w:numId w:val="9"/>
        </w:numPr>
        <w:tabs>
          <w:tab w:val="left" w:pos="360"/>
        </w:tabs>
        <w:snapToGrid w:val="0"/>
        <w:spacing w:line="360" w:lineRule="auto"/>
        <w:ind w:left="357" w:hanging="357"/>
        <w:outlineLvl w:val="1"/>
        <w:rPr>
          <w:color w:val="auto"/>
          <w:sz w:val="24"/>
          <w:highlight w:val="none"/>
        </w:rPr>
      </w:pPr>
      <w:bookmarkStart w:id="460" w:name="_Toc305158878"/>
      <w:bookmarkStart w:id="461" w:name="_Toc151193706"/>
      <w:bookmarkStart w:id="462" w:name="_Toc265228374"/>
      <w:bookmarkStart w:id="463" w:name="_Toc164608805"/>
      <w:bookmarkStart w:id="464" w:name="_Toc164351630"/>
      <w:bookmarkStart w:id="465" w:name="_Toc150774741"/>
      <w:bookmarkStart w:id="466" w:name="_Toc127151536"/>
      <w:bookmarkStart w:id="467" w:name="_Toc264969226"/>
      <w:bookmarkStart w:id="468" w:name="_Toc151193850"/>
      <w:bookmarkStart w:id="469" w:name="_Toc150774636"/>
      <w:bookmarkStart w:id="470" w:name="_Toc150509287"/>
      <w:bookmarkStart w:id="471" w:name="_Toc150480774"/>
      <w:bookmarkStart w:id="472" w:name="_Toc149720829"/>
      <w:bookmarkStart w:id="473" w:name="_Toc151193778"/>
      <w:bookmarkStart w:id="474" w:name="_Toc151193924"/>
      <w:bookmarkStart w:id="475" w:name="_Toc305158804"/>
      <w:bookmarkStart w:id="476" w:name="_Toc520356161"/>
      <w:bookmarkStart w:id="477" w:name="_Toc164229377"/>
      <w:bookmarkStart w:id="478" w:name="_Toc164608650"/>
      <w:bookmarkStart w:id="479" w:name="_Toc226309780"/>
      <w:bookmarkStart w:id="480" w:name="_Toc127161450"/>
      <w:bookmarkStart w:id="481" w:name="_Toc151193634"/>
      <w:bookmarkStart w:id="482" w:name="_Toc164229231"/>
      <w:bookmarkStart w:id="483" w:name="_Toc226965726"/>
      <w:bookmarkStart w:id="484" w:name="_Toc151190163"/>
      <w:bookmarkStart w:id="485" w:name="_Toc127151737"/>
      <w:bookmarkStart w:id="486" w:name="_Toc226337232"/>
      <w:bookmarkStart w:id="487" w:name="_Toc142311038"/>
      <w:bookmarkStart w:id="488" w:name="_Toc226965809"/>
      <w:bookmarkStart w:id="489" w:name="_Toc195842901"/>
      <w:r>
        <w:rPr>
          <w:color w:val="auto"/>
          <w:sz w:val="24"/>
          <w:highlight w:val="none"/>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color w:val="auto"/>
          <w:sz w:val="24"/>
          <w:highlight w:val="none"/>
        </w:rPr>
        <w:t>时间</w:t>
      </w:r>
    </w:p>
    <w:p w14:paraId="2B66462B">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投标人应在招标文件要求提交投标文件截止时间前，将电子投标文件提交至电子交易平台。</w:t>
      </w:r>
    </w:p>
    <w:p w14:paraId="4AD4FE58">
      <w:pPr>
        <w:numPr>
          <w:ilvl w:val="0"/>
          <w:numId w:val="9"/>
        </w:numPr>
        <w:tabs>
          <w:tab w:val="left" w:pos="360"/>
        </w:tabs>
        <w:snapToGrid w:val="0"/>
        <w:spacing w:line="360" w:lineRule="auto"/>
        <w:ind w:left="357" w:hanging="357"/>
        <w:outlineLvl w:val="1"/>
        <w:rPr>
          <w:color w:val="auto"/>
          <w:sz w:val="24"/>
          <w:highlight w:val="none"/>
        </w:rPr>
      </w:pPr>
      <w:bookmarkStart w:id="490" w:name="_Toc164229232"/>
      <w:bookmarkStart w:id="491" w:name="_Toc226309781"/>
      <w:bookmarkStart w:id="492" w:name="_Toc305158805"/>
      <w:bookmarkStart w:id="493" w:name="_Toc142311039"/>
      <w:bookmarkStart w:id="494" w:name="_Toc127151537"/>
      <w:bookmarkStart w:id="495" w:name="_Toc226965727"/>
      <w:bookmarkStart w:id="496" w:name="_Toc151193851"/>
      <w:bookmarkStart w:id="497" w:name="_Toc305158879"/>
      <w:bookmarkStart w:id="498" w:name="_Toc127151738"/>
      <w:bookmarkStart w:id="499" w:name="_Toc150480775"/>
      <w:bookmarkStart w:id="500" w:name="_Toc164351631"/>
      <w:bookmarkStart w:id="501" w:name="_Toc164608651"/>
      <w:bookmarkStart w:id="502" w:name="_Toc149720830"/>
      <w:bookmarkStart w:id="503" w:name="_Toc150774742"/>
      <w:bookmarkStart w:id="504" w:name="_Toc520356162"/>
      <w:bookmarkStart w:id="505" w:name="_Toc151193925"/>
      <w:bookmarkStart w:id="506" w:name="_Toc151193779"/>
      <w:bookmarkStart w:id="507" w:name="_Toc151193707"/>
      <w:bookmarkStart w:id="508" w:name="_Toc265228375"/>
      <w:bookmarkStart w:id="509" w:name="_Toc195842902"/>
      <w:bookmarkStart w:id="510" w:name="_Toc127161451"/>
      <w:bookmarkStart w:id="511" w:name="_Toc164608806"/>
      <w:bookmarkStart w:id="512" w:name="_Toc150509288"/>
      <w:bookmarkStart w:id="513" w:name="_Toc164229378"/>
      <w:bookmarkStart w:id="514" w:name="_Toc150774637"/>
      <w:bookmarkStart w:id="515" w:name="_Toc264969227"/>
      <w:bookmarkStart w:id="516" w:name="_Toc151193635"/>
      <w:bookmarkStart w:id="517" w:name="_Toc151190164"/>
      <w:bookmarkStart w:id="518" w:name="_Toc226965810"/>
      <w:bookmarkStart w:id="519" w:name="_Toc226337233"/>
      <w:r>
        <w:rPr>
          <w:color w:val="auto"/>
          <w:sz w:val="24"/>
          <w:highlight w:val="none"/>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4EA68688">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EEF1288">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投标人对投标文件的补充、修改的内容应当按照招标文件要求签署、盖章，作为投标文件的组成部分。</w:t>
      </w:r>
    </w:p>
    <w:p w14:paraId="6F086A80">
      <w:pPr>
        <w:spacing w:line="360" w:lineRule="auto"/>
        <w:rPr>
          <w:color w:val="auto"/>
          <w:sz w:val="24"/>
          <w:highlight w:val="none"/>
        </w:rPr>
      </w:pPr>
    </w:p>
    <w:p w14:paraId="0F4A9F67">
      <w:pPr>
        <w:pStyle w:val="4"/>
        <w:spacing w:before="0" w:line="360" w:lineRule="auto"/>
        <w:rPr>
          <w:rFonts w:ascii="Times New Roman" w:hAnsi="Times New Roman" w:eastAsia="宋体"/>
          <w:color w:val="auto"/>
          <w:sz w:val="28"/>
          <w:highlight w:val="none"/>
        </w:rPr>
      </w:pPr>
      <w:bookmarkStart w:id="520" w:name="_Toc151193636"/>
      <w:bookmarkStart w:id="521" w:name="_Toc127151538"/>
      <w:bookmarkStart w:id="522" w:name="_Toc142311040"/>
      <w:bookmarkStart w:id="523" w:name="_Toc264969228"/>
      <w:bookmarkStart w:id="524" w:name="_Toc520356163"/>
      <w:bookmarkStart w:id="525" w:name="_Toc150480776"/>
      <w:bookmarkStart w:id="526" w:name="_Toc151190165"/>
      <w:bookmarkStart w:id="527" w:name="_Toc265228376"/>
      <w:bookmarkStart w:id="528" w:name="_Toc305158880"/>
      <w:bookmarkStart w:id="529" w:name="_Toc150774743"/>
      <w:bookmarkStart w:id="530" w:name="_Toc195842903"/>
      <w:bookmarkStart w:id="531" w:name="_Toc305158806"/>
      <w:bookmarkStart w:id="532" w:name="_Toc151193708"/>
      <w:bookmarkStart w:id="533" w:name="_Toc150509289"/>
      <w:bookmarkStart w:id="534" w:name="_Toc226965728"/>
      <w:bookmarkStart w:id="535" w:name="_Toc226965811"/>
      <w:bookmarkStart w:id="536" w:name="_Toc151193926"/>
      <w:bookmarkStart w:id="537" w:name="_Toc151193852"/>
      <w:bookmarkStart w:id="538" w:name="_Toc150774638"/>
      <w:bookmarkStart w:id="539" w:name="_Toc151193780"/>
      <w:bookmarkStart w:id="540" w:name="_Toc226309782"/>
      <w:bookmarkStart w:id="541" w:name="_Toc226337234"/>
      <w:r>
        <w:rPr>
          <w:rFonts w:ascii="Times New Roman" w:hAnsi="Times New Roman" w:eastAsia="宋体"/>
          <w:color w:val="auto"/>
          <w:sz w:val="28"/>
          <w:highlight w:val="none"/>
        </w:rPr>
        <w:t>五   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6F887AE6">
      <w:pPr>
        <w:numPr>
          <w:ilvl w:val="0"/>
          <w:numId w:val="9"/>
        </w:numPr>
        <w:tabs>
          <w:tab w:val="left" w:pos="360"/>
        </w:tabs>
        <w:snapToGrid w:val="0"/>
        <w:spacing w:line="360" w:lineRule="auto"/>
        <w:ind w:left="357" w:hanging="357"/>
        <w:outlineLvl w:val="1"/>
        <w:rPr>
          <w:color w:val="auto"/>
          <w:sz w:val="24"/>
          <w:highlight w:val="none"/>
        </w:rPr>
      </w:pPr>
      <w:bookmarkStart w:id="542" w:name="_Toc151190166"/>
      <w:bookmarkStart w:id="543" w:name="_Toc150774744"/>
      <w:bookmarkStart w:id="544" w:name="_Toc151193637"/>
      <w:bookmarkStart w:id="545" w:name="_Toc151193709"/>
      <w:bookmarkStart w:id="546" w:name="_Toc150509290"/>
      <w:bookmarkStart w:id="547" w:name="_Toc127151740"/>
      <w:bookmarkStart w:id="548" w:name="_Toc151193927"/>
      <w:bookmarkStart w:id="549" w:name="_Toc151193853"/>
      <w:bookmarkStart w:id="550" w:name="_Toc150774639"/>
      <w:bookmarkStart w:id="551" w:name="_Toc164351633"/>
      <w:bookmarkStart w:id="552" w:name="_Toc127161453"/>
      <w:bookmarkStart w:id="553" w:name="_Toc520356164"/>
      <w:bookmarkStart w:id="554" w:name="_Toc195842904"/>
      <w:bookmarkStart w:id="555" w:name="_Toc127151539"/>
      <w:bookmarkStart w:id="556" w:name="_Toc164608653"/>
      <w:bookmarkStart w:id="557" w:name="_Toc150480777"/>
      <w:bookmarkStart w:id="558" w:name="_Toc149720832"/>
      <w:bookmarkStart w:id="559" w:name="_Toc151193781"/>
      <w:bookmarkStart w:id="560" w:name="_Toc265228377"/>
      <w:bookmarkStart w:id="561" w:name="_Toc226337235"/>
      <w:bookmarkStart w:id="562" w:name="_Toc164608808"/>
      <w:bookmarkStart w:id="563" w:name="_Toc264969229"/>
      <w:bookmarkStart w:id="564" w:name="_Toc305158807"/>
      <w:bookmarkStart w:id="565" w:name="_Toc226309783"/>
      <w:bookmarkStart w:id="566" w:name="_Toc226965812"/>
      <w:bookmarkStart w:id="567" w:name="_Toc226965729"/>
      <w:bookmarkStart w:id="568" w:name="_Toc164229380"/>
      <w:bookmarkStart w:id="569" w:name="_Toc164229234"/>
      <w:bookmarkStart w:id="570" w:name="_Toc142311041"/>
      <w:bookmarkStart w:id="571" w:name="_Toc305158881"/>
      <w:r>
        <w:rPr>
          <w:color w:val="auto"/>
          <w:sz w:val="24"/>
          <w:highlight w:val="none"/>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0D6F5755">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采购人或采购代理机构将按招标文件的规定，在投标截止时间的同一时间和招标文件预先确定的地点组织开标。</w:t>
      </w:r>
    </w:p>
    <w:p w14:paraId="554B9159">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本项目开标使用</w:t>
      </w:r>
      <w:r>
        <w:rPr>
          <w:rFonts w:eastAsiaTheme="minorEastAsia"/>
          <w:color w:val="auto"/>
          <w:sz w:val="24"/>
          <w:highlight w:val="none"/>
        </w:rPr>
        <w:t>北京市政府采购</w:t>
      </w:r>
      <w:r>
        <w:rPr>
          <w:color w:val="auto"/>
          <w:sz w:val="24"/>
          <w:highlight w:val="none"/>
        </w:rPr>
        <w:t>电子交易平台。投标人应在</w:t>
      </w:r>
      <w:bookmarkStart w:id="572" w:name="_Hlk167284562"/>
      <w:r>
        <w:rPr>
          <w:color w:val="auto"/>
          <w:sz w:val="24"/>
          <w:highlight w:val="none"/>
        </w:rPr>
        <w:t>《投标人须知资料表》</w:t>
      </w:r>
      <w:bookmarkEnd w:id="572"/>
      <w:r>
        <w:rPr>
          <w:color w:val="auto"/>
          <w:sz w:val="24"/>
          <w:highlight w:val="none"/>
        </w:rPr>
        <w:t>规定的时间内对投标文件进行解密，因非系统原因导致的解密失败，视为</w:t>
      </w:r>
      <w:r>
        <w:rPr>
          <w:b/>
          <w:color w:val="auto"/>
          <w:sz w:val="24"/>
          <w:highlight w:val="none"/>
        </w:rPr>
        <w:t>投标无效</w:t>
      </w:r>
      <w:r>
        <w:rPr>
          <w:color w:val="auto"/>
          <w:sz w:val="24"/>
          <w:highlight w:val="none"/>
        </w:rPr>
        <w:t>。</w:t>
      </w:r>
    </w:p>
    <w:p w14:paraId="2145F41F">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开标过程将使用电子交易平台宣布投标人名称、投标价格和招标文件规定的需要宣布的其他内容并进行记录，并由参加开标的各投标人确认</w:t>
      </w:r>
      <w:bookmarkStart w:id="573" w:name="_Toc520356165"/>
      <w:r>
        <w:rPr>
          <w:color w:val="auto"/>
          <w:sz w:val="24"/>
          <w:highlight w:val="none"/>
        </w:rPr>
        <w:t>。</w:t>
      </w:r>
      <w:bookmarkStart w:id="574" w:name="_Hlk143533942"/>
      <w:r>
        <w:rPr>
          <w:color w:val="auto"/>
          <w:sz w:val="24"/>
          <w:highlight w:val="none"/>
        </w:rPr>
        <w:t>投标人未在规定时间内提出疑义或确认一览表的，视同认可开标结果。</w:t>
      </w:r>
      <w:bookmarkEnd w:id="574"/>
    </w:p>
    <w:p w14:paraId="0562F886">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FCCD2CF">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投标人不足3家的，不予开标。</w:t>
      </w:r>
    </w:p>
    <w:p w14:paraId="201F618B">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资格审查</w:t>
      </w:r>
    </w:p>
    <w:p w14:paraId="5E04B71F">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见第三章《资格审查》。</w:t>
      </w:r>
    </w:p>
    <w:bookmarkEnd w:id="573"/>
    <w:p w14:paraId="7D55E81E">
      <w:pPr>
        <w:numPr>
          <w:ilvl w:val="0"/>
          <w:numId w:val="9"/>
        </w:numPr>
        <w:tabs>
          <w:tab w:val="left" w:pos="360"/>
        </w:tabs>
        <w:snapToGrid w:val="0"/>
        <w:spacing w:line="360" w:lineRule="auto"/>
        <w:ind w:left="357" w:hanging="357"/>
        <w:outlineLvl w:val="1"/>
        <w:rPr>
          <w:color w:val="auto"/>
          <w:sz w:val="24"/>
          <w:highlight w:val="none"/>
        </w:rPr>
      </w:pPr>
      <w:bookmarkStart w:id="575" w:name="_Toc305158808"/>
      <w:bookmarkStart w:id="576" w:name="_Toc264969230"/>
      <w:bookmarkStart w:id="577" w:name="_Toc149720833"/>
      <w:bookmarkStart w:id="578" w:name="_Toc226309784"/>
      <w:bookmarkStart w:id="579" w:name="_Toc151193854"/>
      <w:bookmarkStart w:id="580" w:name="_Toc164229381"/>
      <w:bookmarkStart w:id="581" w:name="_Toc150480778"/>
      <w:bookmarkStart w:id="582" w:name="_Toc164229235"/>
      <w:bookmarkStart w:id="583" w:name="_Toc164608809"/>
      <w:bookmarkStart w:id="584" w:name="_Toc305158882"/>
      <w:bookmarkStart w:id="585" w:name="_Toc195842905"/>
      <w:bookmarkStart w:id="586" w:name="_Toc150774745"/>
      <w:bookmarkStart w:id="587" w:name="_Toc151193710"/>
      <w:bookmarkStart w:id="588" w:name="_Toc164351634"/>
      <w:bookmarkStart w:id="589" w:name="_Toc142311042"/>
      <w:bookmarkStart w:id="590" w:name="_Toc150774640"/>
      <w:bookmarkStart w:id="591" w:name="_Toc127151540"/>
      <w:bookmarkStart w:id="592" w:name="_Toc150509291"/>
      <w:bookmarkStart w:id="593" w:name="_Toc226965813"/>
      <w:bookmarkStart w:id="594" w:name="_Toc226337236"/>
      <w:bookmarkStart w:id="595" w:name="_Toc151190167"/>
      <w:bookmarkStart w:id="596" w:name="_Toc151193928"/>
      <w:bookmarkStart w:id="597" w:name="_Toc127161454"/>
      <w:bookmarkStart w:id="598" w:name="_Toc226965730"/>
      <w:bookmarkStart w:id="599" w:name="_Toc151193638"/>
      <w:bookmarkStart w:id="600" w:name="_Toc151193782"/>
      <w:bookmarkStart w:id="601" w:name="_Toc164608654"/>
      <w:bookmarkStart w:id="602" w:name="_Toc265228378"/>
      <w:bookmarkStart w:id="603" w:name="_Toc127151741"/>
      <w:r>
        <w:rPr>
          <w:color w:val="auto"/>
          <w:sz w:val="24"/>
          <w:highlight w:val="none"/>
        </w:rPr>
        <w:t>评标委员会</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15A7A185">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评标委员会根据政府采购有关规定和本次采购项目的特点进行组建，并负责具体评标事务，独立履行职责。</w:t>
      </w:r>
      <w:bookmarkStart w:id="604" w:name="_Toc520356166"/>
    </w:p>
    <w:p w14:paraId="1EAEEC21">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4"/>
      <w:bookmarkStart w:id="605" w:name="_Toc520356169"/>
    </w:p>
    <w:p w14:paraId="4DBE81A7">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评标程序、评标方法和评标标准</w:t>
      </w:r>
    </w:p>
    <w:p w14:paraId="486F4C6A">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见第四章《评标程序、评标方法和评标标准》。</w:t>
      </w:r>
    </w:p>
    <w:p w14:paraId="72D2F548">
      <w:pPr>
        <w:tabs>
          <w:tab w:val="left" w:pos="360"/>
          <w:tab w:val="left" w:pos="1080"/>
        </w:tabs>
        <w:snapToGrid w:val="0"/>
        <w:spacing w:line="360" w:lineRule="auto"/>
        <w:ind w:left="1080"/>
        <w:rPr>
          <w:color w:val="auto"/>
          <w:sz w:val="24"/>
          <w:highlight w:val="none"/>
        </w:rPr>
      </w:pPr>
    </w:p>
    <w:p w14:paraId="3ED534D6">
      <w:pPr>
        <w:pStyle w:val="4"/>
        <w:spacing w:before="0" w:line="360" w:lineRule="auto"/>
        <w:rPr>
          <w:rFonts w:ascii="Times New Roman" w:hAnsi="Times New Roman" w:eastAsia="宋体"/>
          <w:color w:val="auto"/>
          <w:sz w:val="28"/>
          <w:highlight w:val="none"/>
        </w:rPr>
      </w:pPr>
      <w:bookmarkStart w:id="606" w:name="_Toc264969235"/>
      <w:bookmarkStart w:id="607" w:name="_Toc151190172"/>
      <w:bookmarkStart w:id="608" w:name="_Toc150774645"/>
      <w:bookmarkStart w:id="609" w:name="_Toc150480783"/>
      <w:bookmarkStart w:id="610" w:name="_Toc265228383"/>
      <w:bookmarkStart w:id="611" w:name="_Toc151193859"/>
      <w:bookmarkStart w:id="612" w:name="_Toc151193787"/>
      <w:bookmarkStart w:id="613" w:name="_Toc305158887"/>
      <w:bookmarkStart w:id="614" w:name="_Toc127151545"/>
      <w:bookmarkStart w:id="615" w:name="_Toc151193933"/>
      <w:bookmarkStart w:id="616" w:name="_Toc151193643"/>
      <w:bookmarkStart w:id="617" w:name="_Toc195842910"/>
      <w:bookmarkStart w:id="618" w:name="_Toc150509296"/>
      <w:bookmarkStart w:id="619" w:name="_Toc226965735"/>
      <w:bookmarkStart w:id="620" w:name="_Toc150774750"/>
      <w:bookmarkStart w:id="621" w:name="_Toc305158813"/>
      <w:bookmarkStart w:id="622" w:name="_Toc226965818"/>
      <w:bookmarkStart w:id="623" w:name="_Toc151193715"/>
      <w:bookmarkStart w:id="624" w:name="_Toc142311047"/>
      <w:bookmarkStart w:id="625" w:name="_Toc226309789"/>
      <w:bookmarkStart w:id="626" w:name="_Toc226337241"/>
      <w:r>
        <w:rPr>
          <w:rFonts w:ascii="Times New Roman" w:hAnsi="Times New Roman" w:eastAsia="宋体"/>
          <w:color w:val="auto"/>
          <w:sz w:val="28"/>
          <w:highlight w:val="none"/>
        </w:rPr>
        <w:t xml:space="preserve">六   </w:t>
      </w:r>
      <w:bookmarkEnd w:id="605"/>
      <w:r>
        <w:rPr>
          <w:rFonts w:ascii="Times New Roman" w:hAnsi="Times New Roman" w:eastAsia="宋体"/>
          <w:color w:val="auto"/>
          <w:sz w:val="28"/>
          <w:highlight w:val="none"/>
        </w:rPr>
        <w:t>确定中标</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Start w:id="627" w:name="_Toc151190174"/>
      <w:bookmarkStart w:id="628" w:name="_Toc226337243"/>
      <w:bookmarkStart w:id="629" w:name="_Toc127161461"/>
      <w:bookmarkStart w:id="630" w:name="_Toc195842912"/>
      <w:bookmarkStart w:id="631" w:name="_Toc226309791"/>
      <w:bookmarkStart w:id="632" w:name="_Toc149720840"/>
      <w:bookmarkStart w:id="633" w:name="_Toc151193789"/>
      <w:bookmarkStart w:id="634" w:name="_Toc226965737"/>
      <w:bookmarkStart w:id="635" w:name="_Toc127151748"/>
      <w:bookmarkStart w:id="636" w:name="_Toc150509298"/>
      <w:bookmarkStart w:id="637" w:name="_Toc151193645"/>
      <w:bookmarkStart w:id="638" w:name="_Toc305158815"/>
      <w:bookmarkStart w:id="639" w:name="_Toc151193717"/>
      <w:bookmarkStart w:id="640" w:name="_Toc127151547"/>
      <w:bookmarkStart w:id="641" w:name="_Toc150774752"/>
      <w:bookmarkStart w:id="642" w:name="_Toc164229388"/>
      <w:bookmarkStart w:id="643" w:name="_Toc164608816"/>
      <w:bookmarkStart w:id="644" w:name="_Toc164229242"/>
      <w:bookmarkStart w:id="645" w:name="_Toc142311049"/>
      <w:bookmarkStart w:id="646" w:name="_Toc305158889"/>
      <w:bookmarkStart w:id="647" w:name="_Toc264969237"/>
      <w:bookmarkStart w:id="648" w:name="_Toc164608661"/>
      <w:bookmarkStart w:id="649" w:name="_Toc150774647"/>
      <w:bookmarkStart w:id="650" w:name="_Toc265228385"/>
      <w:bookmarkStart w:id="651" w:name="_Toc226965820"/>
      <w:bookmarkStart w:id="652" w:name="_Toc151193935"/>
      <w:bookmarkStart w:id="653" w:name="_Toc164351641"/>
      <w:bookmarkStart w:id="654" w:name="_Toc151193861"/>
      <w:bookmarkStart w:id="655" w:name="_Toc150480785"/>
    </w:p>
    <w:p w14:paraId="0D23F4C8">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确定中标人</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1D5D1BFB">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auto"/>
          <w:sz w:val="24"/>
          <w:highlight w:val="none"/>
        </w:rPr>
        <w:t>采购人是否</w:t>
      </w:r>
      <w:r>
        <w:rPr>
          <w:color w:val="auto"/>
          <w:sz w:val="24"/>
          <w:highlight w:val="none"/>
        </w:rPr>
        <w:t>委托评标委员会</w:t>
      </w:r>
      <w:r>
        <w:rPr>
          <w:rFonts w:eastAsiaTheme="minorEastAsia"/>
          <w:color w:val="auto"/>
          <w:sz w:val="24"/>
          <w:highlight w:val="none"/>
        </w:rPr>
        <w:t>直接确定中标人，见《投标人须知资料表》。中标候选人并列的，按照《投标人须知资料表》要求确定中标人。</w:t>
      </w:r>
    </w:p>
    <w:p w14:paraId="4C6C9F45">
      <w:pPr>
        <w:numPr>
          <w:ilvl w:val="0"/>
          <w:numId w:val="9"/>
        </w:numPr>
        <w:tabs>
          <w:tab w:val="left" w:pos="360"/>
        </w:tabs>
        <w:snapToGrid w:val="0"/>
        <w:spacing w:line="360" w:lineRule="auto"/>
        <w:ind w:left="357" w:hanging="357"/>
        <w:outlineLvl w:val="1"/>
        <w:rPr>
          <w:color w:val="auto"/>
          <w:sz w:val="24"/>
          <w:highlight w:val="none"/>
        </w:rPr>
      </w:pPr>
      <w:bookmarkStart w:id="656" w:name="_Toc305158891"/>
      <w:bookmarkStart w:id="657" w:name="_Toc305158817"/>
      <w:bookmarkStart w:id="658" w:name="_Toc195842914"/>
      <w:bookmarkStart w:id="659" w:name="_Toc151193791"/>
      <w:bookmarkStart w:id="660" w:name="_Toc150509300"/>
      <w:bookmarkStart w:id="661" w:name="_Toc150774754"/>
      <w:bookmarkStart w:id="662" w:name="_Toc264969239"/>
      <w:bookmarkStart w:id="663" w:name="_Toc226309793"/>
      <w:bookmarkStart w:id="664" w:name="_Toc127151549"/>
      <w:bookmarkStart w:id="665" w:name="_Toc151193647"/>
      <w:bookmarkStart w:id="666" w:name="_Toc164608818"/>
      <w:bookmarkStart w:id="667" w:name="_Toc151193719"/>
      <w:bookmarkStart w:id="668" w:name="_Toc150480787"/>
      <w:bookmarkStart w:id="669" w:name="_Toc150774649"/>
      <w:bookmarkStart w:id="670" w:name="_Toc226965822"/>
      <w:bookmarkStart w:id="671" w:name="_Toc226337245"/>
      <w:bookmarkStart w:id="672" w:name="_Toc164351643"/>
      <w:bookmarkStart w:id="673" w:name="_Toc164229390"/>
      <w:bookmarkStart w:id="674" w:name="_Toc142311051"/>
      <w:bookmarkStart w:id="675" w:name="_Toc151193863"/>
      <w:bookmarkStart w:id="676" w:name="_Toc127161463"/>
      <w:bookmarkStart w:id="677" w:name="_Toc151190176"/>
      <w:bookmarkStart w:id="678" w:name="_Toc226965739"/>
      <w:bookmarkStart w:id="679" w:name="_Toc164229244"/>
      <w:bookmarkStart w:id="680" w:name="_Toc164608663"/>
      <w:bookmarkStart w:id="681" w:name="_Toc265228387"/>
      <w:bookmarkStart w:id="682" w:name="_Toc127151750"/>
      <w:bookmarkStart w:id="683" w:name="_Toc151193937"/>
      <w:bookmarkStart w:id="684" w:name="_Toc149720842"/>
      <w:bookmarkStart w:id="685" w:name="_Ref467307090"/>
      <w:bookmarkStart w:id="686" w:name="_Toc520356176"/>
      <w:bookmarkStart w:id="687" w:name="_Ref467306425"/>
      <w:r>
        <w:rPr>
          <w:color w:val="auto"/>
          <w:sz w:val="24"/>
          <w:highlight w:val="none"/>
        </w:rPr>
        <w:t>中标公告与中标通知书</w:t>
      </w:r>
      <w:bookmarkEnd w:id="656"/>
      <w:bookmarkEnd w:id="657"/>
    </w:p>
    <w:p w14:paraId="2B02291E">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采购人或采购代理机构自中标人确定之日起2个工作日内，</w:t>
      </w:r>
      <w:r>
        <w:rPr>
          <w:color w:val="auto"/>
          <w:kern w:val="0"/>
          <w:sz w:val="24"/>
          <w:highlight w:val="none"/>
        </w:rPr>
        <w:t>在北京市政府采购网公告中标结果</w:t>
      </w:r>
      <w:r>
        <w:rPr>
          <w:color w:val="auto"/>
          <w:sz w:val="24"/>
          <w:highlight w:val="none"/>
        </w:rPr>
        <w:t>，同时向中标人发出中标通知书，中标公告期限为1个工作日。</w:t>
      </w:r>
    </w:p>
    <w:p w14:paraId="297DFFC4">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中标通知书对采购人和中标供应商均具有法律效力。中标通知书发出后，采购人改变中标结果的，或者中标供应商放弃中标项目的，应当依法承担法律责任。</w:t>
      </w:r>
    </w:p>
    <w:p w14:paraId="3DE14768">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废标</w:t>
      </w:r>
    </w:p>
    <w:p w14:paraId="0F170814">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在招标采购中，出现下列情形之一的，应予废标：</w:t>
      </w:r>
    </w:p>
    <w:p w14:paraId="0DA5F5CC">
      <w:pPr>
        <w:numPr>
          <w:ilvl w:val="2"/>
          <w:numId w:val="9"/>
        </w:numPr>
        <w:snapToGrid w:val="0"/>
        <w:spacing w:line="360" w:lineRule="auto"/>
        <w:rPr>
          <w:color w:val="auto"/>
          <w:sz w:val="24"/>
          <w:highlight w:val="none"/>
        </w:rPr>
      </w:pPr>
      <w:r>
        <w:rPr>
          <w:color w:val="auto"/>
          <w:sz w:val="24"/>
          <w:highlight w:val="none"/>
        </w:rPr>
        <w:t>符合专业条件的供应商或者对招标文件作实质响应的供应商不足三家的；</w:t>
      </w:r>
    </w:p>
    <w:p w14:paraId="31E26A7D">
      <w:pPr>
        <w:numPr>
          <w:ilvl w:val="2"/>
          <w:numId w:val="9"/>
        </w:numPr>
        <w:snapToGrid w:val="0"/>
        <w:spacing w:line="360" w:lineRule="auto"/>
        <w:rPr>
          <w:color w:val="auto"/>
          <w:sz w:val="24"/>
          <w:highlight w:val="none"/>
        </w:rPr>
      </w:pPr>
      <w:r>
        <w:rPr>
          <w:color w:val="auto"/>
          <w:sz w:val="24"/>
          <w:highlight w:val="none"/>
        </w:rPr>
        <w:t>出现影响采购公正的违法、违规行为的；</w:t>
      </w:r>
    </w:p>
    <w:p w14:paraId="57B76559">
      <w:pPr>
        <w:numPr>
          <w:ilvl w:val="2"/>
          <w:numId w:val="9"/>
        </w:numPr>
        <w:snapToGrid w:val="0"/>
        <w:spacing w:line="360" w:lineRule="auto"/>
        <w:rPr>
          <w:color w:val="auto"/>
          <w:sz w:val="24"/>
          <w:highlight w:val="none"/>
        </w:rPr>
      </w:pPr>
      <w:r>
        <w:rPr>
          <w:color w:val="auto"/>
          <w:sz w:val="24"/>
          <w:highlight w:val="none"/>
        </w:rPr>
        <w:t>投标人的报价均超过了采购预算，采购人不能支付的；</w:t>
      </w:r>
    </w:p>
    <w:p w14:paraId="540BA434">
      <w:pPr>
        <w:numPr>
          <w:ilvl w:val="2"/>
          <w:numId w:val="9"/>
        </w:numPr>
        <w:snapToGrid w:val="0"/>
        <w:spacing w:line="360" w:lineRule="auto"/>
        <w:rPr>
          <w:color w:val="auto"/>
          <w:sz w:val="24"/>
          <w:highlight w:val="none"/>
        </w:rPr>
      </w:pPr>
      <w:r>
        <w:rPr>
          <w:color w:val="auto"/>
          <w:sz w:val="24"/>
          <w:highlight w:val="none"/>
        </w:rPr>
        <w:t>因重大变故，采购任务取消的。</w:t>
      </w:r>
    </w:p>
    <w:p w14:paraId="79030F4E">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废标后，采购人将废标理由书面通知所有投标人。</w:t>
      </w:r>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14:paraId="04AA577F">
      <w:pPr>
        <w:numPr>
          <w:ilvl w:val="0"/>
          <w:numId w:val="9"/>
        </w:numPr>
        <w:tabs>
          <w:tab w:val="left" w:pos="360"/>
        </w:tabs>
        <w:snapToGrid w:val="0"/>
        <w:spacing w:line="360" w:lineRule="auto"/>
        <w:ind w:left="357" w:hanging="357"/>
        <w:outlineLvl w:val="1"/>
        <w:rPr>
          <w:color w:val="auto"/>
          <w:sz w:val="24"/>
          <w:highlight w:val="none"/>
        </w:rPr>
      </w:pPr>
      <w:bookmarkStart w:id="688" w:name="_Toc127161464"/>
      <w:bookmarkStart w:id="689" w:name="_Toc151193648"/>
      <w:bookmarkStart w:id="690" w:name="_Toc149720843"/>
      <w:bookmarkStart w:id="691" w:name="_Toc150774650"/>
      <w:bookmarkStart w:id="692" w:name="_Toc127151550"/>
      <w:bookmarkStart w:id="693" w:name="_Toc151193938"/>
      <w:bookmarkStart w:id="694" w:name="_Toc226965823"/>
      <w:bookmarkStart w:id="695" w:name="_Toc164608664"/>
      <w:bookmarkStart w:id="696" w:name="_Toc264969240"/>
      <w:bookmarkStart w:id="697" w:name="_Toc150509301"/>
      <w:bookmarkStart w:id="698" w:name="_Toc164351644"/>
      <w:bookmarkStart w:id="699" w:name="_Ref467306377"/>
      <w:bookmarkStart w:id="700" w:name="_Toc226309794"/>
      <w:bookmarkStart w:id="701" w:name="_Ref467307204"/>
      <w:bookmarkStart w:id="702" w:name="_Toc164229391"/>
      <w:bookmarkStart w:id="703" w:name="_Toc151193792"/>
      <w:bookmarkStart w:id="704" w:name="_Toc127151751"/>
      <w:bookmarkStart w:id="705" w:name="_Toc226337246"/>
      <w:bookmarkStart w:id="706" w:name="_Toc151193720"/>
      <w:bookmarkStart w:id="707" w:name="_Toc226965740"/>
      <w:bookmarkStart w:id="708" w:name="_Toc151190177"/>
      <w:bookmarkStart w:id="709" w:name="_Toc195842915"/>
      <w:bookmarkStart w:id="710" w:name="_Toc150480788"/>
      <w:bookmarkStart w:id="711" w:name="_Toc142311052"/>
      <w:bookmarkStart w:id="712" w:name="_Ref467307062"/>
      <w:bookmarkStart w:id="713" w:name="_Toc150774755"/>
      <w:bookmarkStart w:id="714" w:name="_Toc520356175"/>
      <w:bookmarkStart w:id="715" w:name="_Toc164229245"/>
      <w:bookmarkStart w:id="716" w:name="_Ref467306978"/>
      <w:bookmarkStart w:id="717" w:name="_Toc305158892"/>
      <w:bookmarkStart w:id="718" w:name="_Toc151193864"/>
      <w:bookmarkStart w:id="719" w:name="_Toc265228388"/>
      <w:bookmarkStart w:id="720" w:name="_Toc164608819"/>
      <w:bookmarkStart w:id="721" w:name="_Toc305158818"/>
      <w:r>
        <w:rPr>
          <w:color w:val="auto"/>
          <w:sz w:val="24"/>
          <w:highlight w:val="none"/>
        </w:rPr>
        <w:t>签订合同</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7B587F85">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0432D2C4">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中标人拒绝与采购人签订合同的，采购人可以按照评标报告推荐的中标候选人名单排序，确定下一候选人为中标人，也可以重新开展政府采购活动。</w:t>
      </w:r>
    </w:p>
    <w:p w14:paraId="60B8B5B4">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联合体中标的，联合体各方应当共同与采购人签订合同，就采购合同约定的事项向采购人承担连带责任。</w:t>
      </w:r>
    </w:p>
    <w:p w14:paraId="606EDC6E">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政府采购合同不能转包。</w:t>
      </w:r>
    </w:p>
    <w:p w14:paraId="15B2E0CA">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auto"/>
          <w:sz w:val="24"/>
          <w:highlight w:val="none"/>
        </w:rPr>
        <w:t>，</w:t>
      </w:r>
      <w:r>
        <w:rPr>
          <w:color w:val="auto"/>
          <w:sz w:val="24"/>
          <w:highlight w:val="none"/>
        </w:rPr>
        <w:t>否则</w:t>
      </w:r>
      <w:r>
        <w:rPr>
          <w:b/>
          <w:color w:val="auto"/>
          <w:sz w:val="24"/>
          <w:highlight w:val="none"/>
        </w:rPr>
        <w:t>投标无效</w:t>
      </w:r>
      <w:r>
        <w:rPr>
          <w:color w:val="auto"/>
          <w:sz w:val="24"/>
          <w:highlight w:val="none"/>
        </w:rPr>
        <w:t>。中标人就采购项目和分包项目向采购人负责，分包供应商就分包项目承担责任。</w:t>
      </w:r>
    </w:p>
    <w:p w14:paraId="121EEAEA">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“政采贷”融资指引：详见</w:t>
      </w:r>
      <w:r>
        <w:rPr>
          <w:rFonts w:eastAsiaTheme="minorEastAsia"/>
          <w:color w:val="auto"/>
          <w:sz w:val="24"/>
          <w:highlight w:val="none"/>
        </w:rPr>
        <w:t>《投标人须知资料表》。</w:t>
      </w:r>
    </w:p>
    <w:bookmarkEnd w:id="685"/>
    <w:bookmarkEnd w:id="686"/>
    <w:bookmarkEnd w:id="687"/>
    <w:p w14:paraId="2A7B5F5A">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询问与质疑</w:t>
      </w:r>
    </w:p>
    <w:p w14:paraId="7BC5D5B7">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询问</w:t>
      </w:r>
    </w:p>
    <w:p w14:paraId="3FD5F8D5">
      <w:pPr>
        <w:numPr>
          <w:ilvl w:val="2"/>
          <w:numId w:val="9"/>
        </w:numPr>
        <w:snapToGrid w:val="0"/>
        <w:spacing w:line="360" w:lineRule="auto"/>
        <w:rPr>
          <w:color w:val="auto"/>
          <w:sz w:val="24"/>
          <w:highlight w:val="none"/>
        </w:rPr>
      </w:pPr>
      <w:bookmarkStart w:id="722" w:name="_Hlk179293370"/>
      <w:r>
        <w:rPr>
          <w:color w:val="auto"/>
          <w:sz w:val="24"/>
          <w:highlight w:val="none"/>
        </w:rPr>
        <w:t>投标人对政府采购活动事项有疑问的，可依法</w:t>
      </w:r>
      <w:r>
        <w:rPr>
          <w:rFonts w:hint="eastAsia"/>
          <w:color w:val="auto"/>
          <w:sz w:val="24"/>
          <w:highlight w:val="none"/>
        </w:rPr>
        <w:t>向采购人或采购代理机构</w:t>
      </w:r>
      <w:r>
        <w:rPr>
          <w:color w:val="auto"/>
          <w:sz w:val="24"/>
          <w:highlight w:val="none"/>
        </w:rPr>
        <w:t>提出询问，</w:t>
      </w:r>
      <w:r>
        <w:rPr>
          <w:rFonts w:hint="eastAsia"/>
          <w:color w:val="auto"/>
          <w:sz w:val="24"/>
          <w:highlight w:val="none"/>
        </w:rPr>
        <w:t>提出形式见</w:t>
      </w:r>
      <w:r>
        <w:rPr>
          <w:color w:val="auto"/>
          <w:sz w:val="24"/>
          <w:highlight w:val="none"/>
        </w:rPr>
        <w:t>《投标人须知资料表》。</w:t>
      </w:r>
      <w:bookmarkEnd w:id="722"/>
    </w:p>
    <w:p w14:paraId="520881CA">
      <w:pPr>
        <w:numPr>
          <w:ilvl w:val="2"/>
          <w:numId w:val="9"/>
        </w:numPr>
        <w:snapToGrid w:val="0"/>
        <w:spacing w:line="360" w:lineRule="auto"/>
        <w:rPr>
          <w:color w:val="auto"/>
          <w:sz w:val="24"/>
          <w:highlight w:val="none"/>
        </w:rPr>
      </w:pPr>
      <w:r>
        <w:rPr>
          <w:color w:val="auto"/>
          <w:sz w:val="24"/>
          <w:highlight w:val="none"/>
        </w:rPr>
        <w:t>采购人或采购代理机构对供应商依法提出的询问，在3个工作日内作出答复，但答复的内容不得涉及商业秘密。</w:t>
      </w:r>
    </w:p>
    <w:p w14:paraId="7607F774">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质疑</w:t>
      </w:r>
    </w:p>
    <w:p w14:paraId="2C1EDA35">
      <w:pPr>
        <w:numPr>
          <w:ilvl w:val="2"/>
          <w:numId w:val="9"/>
        </w:numPr>
        <w:snapToGrid w:val="0"/>
        <w:spacing w:line="360" w:lineRule="auto"/>
        <w:rPr>
          <w:color w:val="auto"/>
          <w:sz w:val="24"/>
          <w:highlight w:val="none"/>
        </w:rPr>
      </w:pPr>
      <w:r>
        <w:rPr>
          <w:color w:val="auto"/>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E8D65E2">
      <w:pPr>
        <w:numPr>
          <w:ilvl w:val="2"/>
          <w:numId w:val="9"/>
        </w:numPr>
        <w:snapToGrid w:val="0"/>
        <w:spacing w:line="360" w:lineRule="auto"/>
        <w:rPr>
          <w:color w:val="auto"/>
          <w:sz w:val="24"/>
          <w:highlight w:val="none"/>
        </w:rPr>
      </w:pPr>
      <w:r>
        <w:rPr>
          <w:color w:val="auto"/>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3E9DF388">
      <w:pPr>
        <w:numPr>
          <w:ilvl w:val="2"/>
          <w:numId w:val="9"/>
        </w:numPr>
        <w:snapToGrid w:val="0"/>
        <w:spacing w:line="360" w:lineRule="auto"/>
        <w:rPr>
          <w:color w:val="auto"/>
          <w:sz w:val="24"/>
          <w:highlight w:val="none"/>
        </w:rPr>
      </w:pPr>
      <w:r>
        <w:rPr>
          <w:color w:val="auto"/>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1B8F5EC">
      <w:pPr>
        <w:numPr>
          <w:ilvl w:val="2"/>
          <w:numId w:val="9"/>
        </w:numPr>
        <w:snapToGrid w:val="0"/>
        <w:spacing w:line="360" w:lineRule="auto"/>
        <w:rPr>
          <w:color w:val="auto"/>
          <w:sz w:val="24"/>
          <w:highlight w:val="none"/>
        </w:rPr>
      </w:pPr>
      <w:r>
        <w:rPr>
          <w:color w:val="auto"/>
          <w:sz w:val="24"/>
          <w:highlight w:val="none"/>
        </w:rPr>
        <w:t>投标人应在法定质疑期内一次性提出针对同一采购程序环节的质疑，法定质疑期内针对同一采购程序环节再次提出的质疑，采购人、采购代理机构有权不予答复。</w:t>
      </w:r>
    </w:p>
    <w:p w14:paraId="758128B7">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接收询问和质疑的联系部门、联系电话和通讯地址见《投标人须知资料表》。</w:t>
      </w:r>
    </w:p>
    <w:p w14:paraId="4E9FE198">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代理费</w:t>
      </w:r>
    </w:p>
    <w:p w14:paraId="0E489069">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收费对象、收费标准及缴纳时间见《投标人须知资料表》。由中标人支付的，中标人须一次性向采购代理机构缴纳代理费，投标报价应包含代理费用。</w:t>
      </w:r>
    </w:p>
    <w:p w14:paraId="05ECA1DD">
      <w:pPr>
        <w:tabs>
          <w:tab w:val="left" w:pos="360"/>
          <w:tab w:val="left" w:pos="1080"/>
        </w:tabs>
        <w:snapToGrid w:val="0"/>
        <w:spacing w:line="360" w:lineRule="auto"/>
        <w:ind w:left="360"/>
        <w:rPr>
          <w:color w:val="auto"/>
          <w:sz w:val="24"/>
          <w:highlight w:val="none"/>
        </w:rPr>
      </w:pPr>
    </w:p>
    <w:p w14:paraId="176F69D7">
      <w:pPr>
        <w:spacing w:line="360" w:lineRule="auto"/>
        <w:jc w:val="center"/>
        <w:outlineLvl w:val="0"/>
        <w:rPr>
          <w:b/>
          <w:color w:val="auto"/>
          <w:sz w:val="36"/>
          <w:szCs w:val="36"/>
          <w:highlight w:val="none"/>
        </w:rPr>
      </w:pPr>
      <w:bookmarkStart w:id="723" w:name="_Toc353825544"/>
      <w:bookmarkStart w:id="724" w:name="_Toc150774759"/>
      <w:bookmarkStart w:id="725" w:name="_Toc127151554"/>
      <w:bookmarkStart w:id="726" w:name="_Toc305158896"/>
      <w:bookmarkStart w:id="727" w:name="_Toc353873934"/>
      <w:bookmarkStart w:id="728" w:name="_Toc226337250"/>
      <w:bookmarkStart w:id="729" w:name="_Toc265228392"/>
      <w:bookmarkStart w:id="730" w:name="_Toc226965827"/>
      <w:bookmarkStart w:id="731" w:name="_Toc142311056"/>
      <w:bookmarkStart w:id="732" w:name="_Toc353873664"/>
      <w:bookmarkStart w:id="733" w:name="_Toc264969244"/>
      <w:bookmarkStart w:id="734" w:name="_Toc150480792"/>
      <w:bookmarkStart w:id="735" w:name="_Toc305158822"/>
      <w:r>
        <w:rPr>
          <w:color w:val="auto"/>
          <w:sz w:val="24"/>
          <w:highlight w:val="none"/>
        </w:rPr>
        <w:br w:type="page"/>
      </w:r>
      <w:bookmarkStart w:id="736" w:name="_Toc99301421"/>
      <w:r>
        <w:rPr>
          <w:b/>
          <w:color w:val="auto"/>
          <w:sz w:val="36"/>
          <w:szCs w:val="36"/>
          <w:highlight w:val="none"/>
        </w:rPr>
        <w:t xml:space="preserve">第三章   </w:t>
      </w:r>
      <w:bookmarkEnd w:id="723"/>
      <w:bookmarkEnd w:id="724"/>
      <w:bookmarkEnd w:id="725"/>
      <w:bookmarkEnd w:id="726"/>
      <w:bookmarkEnd w:id="727"/>
      <w:bookmarkEnd w:id="728"/>
      <w:bookmarkEnd w:id="729"/>
      <w:bookmarkEnd w:id="730"/>
      <w:bookmarkEnd w:id="731"/>
      <w:bookmarkEnd w:id="732"/>
      <w:bookmarkEnd w:id="733"/>
      <w:bookmarkEnd w:id="734"/>
      <w:bookmarkEnd w:id="735"/>
      <w:r>
        <w:rPr>
          <w:b/>
          <w:color w:val="auto"/>
          <w:sz w:val="36"/>
          <w:szCs w:val="36"/>
          <w:highlight w:val="none"/>
        </w:rPr>
        <w:t>资格审查</w:t>
      </w:r>
      <w:bookmarkEnd w:id="736"/>
      <w:bookmarkStart w:id="737" w:name="_Toc487900382"/>
    </w:p>
    <w:p w14:paraId="3A199667">
      <w:pPr>
        <w:tabs>
          <w:tab w:val="left" w:pos="360"/>
          <w:tab w:val="left" w:pos="900"/>
        </w:tabs>
        <w:snapToGrid w:val="0"/>
        <w:spacing w:line="360" w:lineRule="auto"/>
        <w:jc w:val="center"/>
        <w:outlineLvl w:val="1"/>
        <w:rPr>
          <w:b/>
          <w:color w:val="auto"/>
          <w:sz w:val="24"/>
          <w:highlight w:val="none"/>
        </w:rPr>
      </w:pPr>
      <w:bookmarkStart w:id="738" w:name="_Toc99301422"/>
      <w:r>
        <w:rPr>
          <w:b/>
          <w:color w:val="auto"/>
          <w:sz w:val="24"/>
          <w:highlight w:val="none"/>
        </w:rPr>
        <w:t>一、资格审查程序</w:t>
      </w:r>
      <w:bookmarkEnd w:id="738"/>
    </w:p>
    <w:p w14:paraId="4D31D401">
      <w:pPr>
        <w:numPr>
          <w:ilvl w:val="0"/>
          <w:numId w:val="12"/>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开标结束后，采购人或采购代理机构将根据《资格审查要求》中的规定，对投标人进行资格审查，并形成资格审查结果。</w:t>
      </w:r>
    </w:p>
    <w:p w14:paraId="327B0B8F">
      <w:pPr>
        <w:numPr>
          <w:ilvl w:val="0"/>
          <w:numId w:val="12"/>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《资格审查要求》中对格式有要求的，除招标文件另有规定外，均为“实质性格式”文件。</w:t>
      </w:r>
    </w:p>
    <w:p w14:paraId="256163DB">
      <w:pPr>
        <w:numPr>
          <w:ilvl w:val="0"/>
          <w:numId w:val="12"/>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投标人《资格证明文件》有任何一项不符合《资格审查要求》的，资格审查不合格，其</w:t>
      </w:r>
      <w:r>
        <w:rPr>
          <w:b/>
          <w:color w:val="auto"/>
          <w:sz w:val="24"/>
          <w:highlight w:val="none"/>
        </w:rPr>
        <w:t>投标无效</w:t>
      </w:r>
      <w:r>
        <w:rPr>
          <w:color w:val="auto"/>
          <w:sz w:val="24"/>
          <w:highlight w:val="none"/>
        </w:rPr>
        <w:t>。</w:t>
      </w:r>
    </w:p>
    <w:p w14:paraId="0ACBB775">
      <w:pPr>
        <w:numPr>
          <w:ilvl w:val="0"/>
          <w:numId w:val="12"/>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资格审查合格的投标人不足3家的，不进行评标。</w:t>
      </w:r>
    </w:p>
    <w:p w14:paraId="1D4F82D3">
      <w:pPr>
        <w:widowControl/>
        <w:jc w:val="left"/>
        <w:rPr>
          <w:color w:val="auto"/>
          <w:sz w:val="24"/>
          <w:highlight w:val="none"/>
        </w:rPr>
      </w:pPr>
    </w:p>
    <w:p w14:paraId="55644368">
      <w:pPr>
        <w:tabs>
          <w:tab w:val="left" w:pos="360"/>
          <w:tab w:val="left" w:pos="900"/>
        </w:tabs>
        <w:snapToGrid w:val="0"/>
        <w:spacing w:line="360" w:lineRule="auto"/>
        <w:jc w:val="center"/>
        <w:outlineLvl w:val="1"/>
        <w:rPr>
          <w:b/>
          <w:color w:val="auto"/>
          <w:sz w:val="24"/>
          <w:highlight w:val="none"/>
        </w:rPr>
      </w:pPr>
      <w:bookmarkStart w:id="739" w:name="_Hlk143693557"/>
      <w:r>
        <w:rPr>
          <w:b/>
          <w:color w:val="auto"/>
          <w:sz w:val="24"/>
          <w:highlight w:val="none"/>
        </w:rPr>
        <w:t>二、</w:t>
      </w:r>
      <w:bookmarkStart w:id="740" w:name="OLE_LINK12"/>
      <w:r>
        <w:rPr>
          <w:b/>
          <w:color w:val="auto"/>
          <w:sz w:val="24"/>
          <w:highlight w:val="none"/>
        </w:rPr>
        <w:t>资格审查</w:t>
      </w:r>
      <w:bookmarkEnd w:id="740"/>
      <w:r>
        <w:rPr>
          <w:b/>
          <w:color w:val="auto"/>
          <w:sz w:val="24"/>
          <w:highlight w:val="none"/>
        </w:rPr>
        <w:t>要求</w:t>
      </w:r>
      <w:bookmarkEnd w:id="739"/>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0CA5A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5" w:type="dxa"/>
            <w:vAlign w:val="center"/>
          </w:tcPr>
          <w:p w14:paraId="2DC70891">
            <w:pPr>
              <w:tabs>
                <w:tab w:val="left" w:pos="1080"/>
              </w:tabs>
              <w:snapToGrid w:val="0"/>
              <w:jc w:val="center"/>
              <w:rPr>
                <w:b/>
                <w:color w:val="auto"/>
                <w:sz w:val="24"/>
                <w:highlight w:val="none"/>
              </w:rPr>
            </w:pPr>
            <w:bookmarkStart w:id="741" w:name="_Hlt487972895"/>
            <w:bookmarkEnd w:id="741"/>
            <w:bookmarkStart w:id="742" w:name="_Hlk143693460"/>
            <w:r>
              <w:rPr>
                <w:b/>
                <w:color w:val="auto"/>
                <w:sz w:val="24"/>
                <w:highlight w:val="none"/>
              </w:rPr>
              <w:t>序号</w:t>
            </w:r>
          </w:p>
        </w:tc>
        <w:tc>
          <w:tcPr>
            <w:tcW w:w="1982" w:type="dxa"/>
            <w:vAlign w:val="center"/>
          </w:tcPr>
          <w:p w14:paraId="096DF006">
            <w:pPr>
              <w:tabs>
                <w:tab w:val="left" w:pos="1080"/>
              </w:tabs>
              <w:snapToGrid w:val="0"/>
              <w:jc w:val="center"/>
              <w:rPr>
                <w:b/>
                <w:color w:val="auto"/>
                <w:sz w:val="24"/>
                <w:highlight w:val="none"/>
              </w:rPr>
            </w:pPr>
            <w:r>
              <w:rPr>
                <w:b/>
                <w:color w:val="auto"/>
                <w:sz w:val="24"/>
                <w:highlight w:val="none"/>
              </w:rPr>
              <w:t>审查因素</w:t>
            </w:r>
          </w:p>
        </w:tc>
        <w:tc>
          <w:tcPr>
            <w:tcW w:w="4822" w:type="dxa"/>
            <w:vAlign w:val="center"/>
          </w:tcPr>
          <w:p w14:paraId="41835B53">
            <w:pPr>
              <w:tabs>
                <w:tab w:val="left" w:pos="1080"/>
              </w:tabs>
              <w:snapToGrid w:val="0"/>
              <w:jc w:val="center"/>
              <w:rPr>
                <w:b/>
                <w:color w:val="auto"/>
                <w:sz w:val="24"/>
                <w:highlight w:val="none"/>
              </w:rPr>
            </w:pPr>
            <w:r>
              <w:rPr>
                <w:b/>
                <w:color w:val="auto"/>
                <w:sz w:val="24"/>
                <w:highlight w:val="none"/>
              </w:rPr>
              <w:t>审查内容</w:t>
            </w:r>
          </w:p>
        </w:tc>
        <w:tc>
          <w:tcPr>
            <w:tcW w:w="1639" w:type="dxa"/>
            <w:vAlign w:val="center"/>
          </w:tcPr>
          <w:p w14:paraId="1F80D0AF">
            <w:pPr>
              <w:tabs>
                <w:tab w:val="left" w:pos="1080"/>
              </w:tabs>
              <w:snapToGrid w:val="0"/>
              <w:jc w:val="center"/>
              <w:rPr>
                <w:b/>
                <w:color w:val="auto"/>
                <w:sz w:val="24"/>
                <w:highlight w:val="none"/>
              </w:rPr>
            </w:pPr>
            <w:r>
              <w:rPr>
                <w:b/>
                <w:color w:val="auto"/>
                <w:sz w:val="24"/>
                <w:highlight w:val="none"/>
              </w:rPr>
              <w:t>格式要求</w:t>
            </w:r>
          </w:p>
        </w:tc>
      </w:tr>
      <w:tr w14:paraId="7A043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3A670D76">
            <w:pPr>
              <w:tabs>
                <w:tab w:val="left" w:pos="1080"/>
              </w:tabs>
              <w:snapToGrid w:val="0"/>
              <w:jc w:val="center"/>
              <w:rPr>
                <w:color w:val="auto"/>
                <w:sz w:val="24"/>
                <w:highlight w:val="none"/>
              </w:rPr>
            </w:pPr>
            <w:r>
              <w:rPr>
                <w:color w:val="auto"/>
                <w:sz w:val="24"/>
                <w:highlight w:val="none"/>
              </w:rPr>
              <w:t>1</w:t>
            </w:r>
          </w:p>
        </w:tc>
        <w:tc>
          <w:tcPr>
            <w:tcW w:w="1982" w:type="dxa"/>
            <w:vAlign w:val="center"/>
          </w:tcPr>
          <w:p w14:paraId="7EEA0171">
            <w:pPr>
              <w:tabs>
                <w:tab w:val="left" w:pos="1080"/>
              </w:tabs>
              <w:snapToGrid w:val="0"/>
              <w:rPr>
                <w:color w:val="auto"/>
                <w:sz w:val="24"/>
                <w:highlight w:val="none"/>
              </w:rPr>
            </w:pPr>
            <w:bookmarkStart w:id="743" w:name="OLE_LINK14"/>
            <w:r>
              <w:rPr>
                <w:color w:val="auto"/>
                <w:sz w:val="24"/>
                <w:highlight w:val="none"/>
              </w:rPr>
              <w:t>满足《中华人民共和国政府采购法》第二十二条规定</w:t>
            </w:r>
            <w:bookmarkEnd w:id="743"/>
          </w:p>
        </w:tc>
        <w:tc>
          <w:tcPr>
            <w:tcW w:w="4822" w:type="dxa"/>
            <w:vAlign w:val="center"/>
          </w:tcPr>
          <w:p w14:paraId="17461A96">
            <w:pPr>
              <w:tabs>
                <w:tab w:val="left" w:pos="1080"/>
              </w:tabs>
              <w:snapToGrid w:val="0"/>
              <w:rPr>
                <w:color w:val="auto"/>
                <w:sz w:val="24"/>
                <w:highlight w:val="none"/>
              </w:rPr>
            </w:pPr>
            <w:r>
              <w:rPr>
                <w:color w:val="auto"/>
                <w:sz w:val="24"/>
                <w:highlight w:val="none"/>
              </w:rPr>
              <w:t>具体规定见第一章《投标邀请》</w:t>
            </w:r>
          </w:p>
        </w:tc>
        <w:tc>
          <w:tcPr>
            <w:tcW w:w="1639" w:type="dxa"/>
            <w:vAlign w:val="center"/>
          </w:tcPr>
          <w:p w14:paraId="2CC53E3B">
            <w:pPr>
              <w:tabs>
                <w:tab w:val="left" w:pos="1080"/>
              </w:tabs>
              <w:snapToGrid w:val="0"/>
              <w:rPr>
                <w:color w:val="auto"/>
                <w:sz w:val="24"/>
                <w:highlight w:val="none"/>
              </w:rPr>
            </w:pPr>
          </w:p>
        </w:tc>
      </w:tr>
      <w:tr w14:paraId="0BEC3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1244691B">
            <w:pPr>
              <w:tabs>
                <w:tab w:val="left" w:pos="1080"/>
              </w:tabs>
              <w:snapToGrid w:val="0"/>
              <w:jc w:val="center"/>
              <w:rPr>
                <w:color w:val="auto"/>
                <w:sz w:val="24"/>
                <w:highlight w:val="none"/>
              </w:rPr>
            </w:pPr>
            <w:r>
              <w:rPr>
                <w:color w:val="auto"/>
                <w:sz w:val="24"/>
                <w:highlight w:val="none"/>
              </w:rPr>
              <w:t>1-1</w:t>
            </w:r>
          </w:p>
        </w:tc>
        <w:tc>
          <w:tcPr>
            <w:tcW w:w="1982" w:type="dxa"/>
            <w:vAlign w:val="center"/>
          </w:tcPr>
          <w:p w14:paraId="312E6240">
            <w:pPr>
              <w:tabs>
                <w:tab w:val="left" w:pos="1080"/>
              </w:tabs>
              <w:snapToGrid w:val="0"/>
              <w:rPr>
                <w:color w:val="auto"/>
                <w:sz w:val="24"/>
                <w:highlight w:val="none"/>
              </w:rPr>
            </w:pPr>
            <w:r>
              <w:rPr>
                <w:color w:val="auto"/>
                <w:sz w:val="24"/>
                <w:highlight w:val="none"/>
              </w:rPr>
              <w:t>营业执照等证明文件</w:t>
            </w:r>
          </w:p>
        </w:tc>
        <w:tc>
          <w:tcPr>
            <w:tcW w:w="4822" w:type="dxa"/>
            <w:vAlign w:val="center"/>
          </w:tcPr>
          <w:p w14:paraId="0EB36D4C">
            <w:pPr>
              <w:tabs>
                <w:tab w:val="left" w:pos="1080"/>
              </w:tabs>
              <w:snapToGrid w:val="0"/>
              <w:rPr>
                <w:color w:val="auto"/>
                <w:sz w:val="24"/>
                <w:highlight w:val="none"/>
              </w:rPr>
            </w:pPr>
            <w:r>
              <w:rPr>
                <w:color w:val="auto"/>
                <w:sz w:val="24"/>
                <w:highlight w:val="none"/>
              </w:rPr>
              <w:t>投标人为企业（包括合伙企业）的，应提供有效的“营业执照”；</w:t>
            </w:r>
          </w:p>
          <w:p w14:paraId="7ACC1F98">
            <w:pPr>
              <w:tabs>
                <w:tab w:val="left" w:pos="1080"/>
              </w:tabs>
              <w:snapToGrid w:val="0"/>
              <w:rPr>
                <w:color w:val="auto"/>
                <w:sz w:val="24"/>
                <w:highlight w:val="none"/>
              </w:rPr>
            </w:pPr>
            <w:r>
              <w:rPr>
                <w:color w:val="auto"/>
                <w:sz w:val="24"/>
                <w:highlight w:val="none"/>
              </w:rPr>
              <w:t>投标人为事业单位的，应提供有效的“事业单位法人证书”；</w:t>
            </w:r>
          </w:p>
          <w:p w14:paraId="60C0CF0E">
            <w:pPr>
              <w:tabs>
                <w:tab w:val="left" w:pos="1080"/>
              </w:tabs>
              <w:snapToGrid w:val="0"/>
              <w:rPr>
                <w:color w:val="auto"/>
                <w:sz w:val="24"/>
                <w:highlight w:val="none"/>
              </w:rPr>
            </w:pPr>
            <w:r>
              <w:rPr>
                <w:color w:val="auto"/>
                <w:sz w:val="24"/>
                <w:highlight w:val="none"/>
              </w:rPr>
              <w:t>投标人是非企业机构的，应提供有效的“执业许可证”、“登记证书”等证明文件；</w:t>
            </w:r>
          </w:p>
          <w:p w14:paraId="01469EF8">
            <w:pPr>
              <w:tabs>
                <w:tab w:val="left" w:pos="1080"/>
              </w:tabs>
              <w:snapToGrid w:val="0"/>
              <w:rPr>
                <w:color w:val="auto"/>
                <w:sz w:val="24"/>
                <w:highlight w:val="none"/>
              </w:rPr>
            </w:pPr>
            <w:r>
              <w:rPr>
                <w:color w:val="auto"/>
                <w:sz w:val="24"/>
                <w:highlight w:val="none"/>
              </w:rPr>
              <w:t>投标人是个体工商户的，应提供有效的“个体工商户营业执照”；</w:t>
            </w:r>
          </w:p>
          <w:p w14:paraId="7E8FC3AE">
            <w:pPr>
              <w:tabs>
                <w:tab w:val="left" w:pos="1080"/>
              </w:tabs>
              <w:snapToGrid w:val="0"/>
              <w:rPr>
                <w:color w:val="auto"/>
                <w:sz w:val="24"/>
                <w:highlight w:val="none"/>
              </w:rPr>
            </w:pPr>
            <w:r>
              <w:rPr>
                <w:color w:val="auto"/>
                <w:sz w:val="24"/>
                <w:highlight w:val="none"/>
              </w:rPr>
              <w:t>投标人是自然人的，应提供有效的自然人身份证明。</w:t>
            </w:r>
          </w:p>
          <w:p w14:paraId="690256FD">
            <w:pPr>
              <w:tabs>
                <w:tab w:val="left" w:pos="1080"/>
              </w:tabs>
              <w:snapToGrid w:val="0"/>
              <w:rPr>
                <w:color w:val="auto"/>
                <w:sz w:val="24"/>
                <w:highlight w:val="none"/>
              </w:rPr>
            </w:pPr>
            <w:r>
              <w:rPr>
                <w:color w:val="auto"/>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auto"/>
                <w:sz w:val="24"/>
                <w:highlight w:val="none"/>
              </w:rPr>
              <w:t>银行、保险、石油石化、电力、电信等行业的分支机构，可以提供上述</w:t>
            </w:r>
            <w:r>
              <w:rPr>
                <w:color w:val="auto"/>
                <w:sz w:val="24"/>
                <w:highlight w:val="none"/>
              </w:rPr>
              <w:t>授权，也可以提供其所属法人/其他组织的有关文件或制度等能够证明授权其独立开展业务的证明材料。</w:t>
            </w:r>
          </w:p>
        </w:tc>
        <w:tc>
          <w:tcPr>
            <w:tcW w:w="1639" w:type="dxa"/>
            <w:vAlign w:val="center"/>
          </w:tcPr>
          <w:p w14:paraId="0251BC33">
            <w:pPr>
              <w:tabs>
                <w:tab w:val="left" w:pos="1080"/>
              </w:tabs>
              <w:snapToGrid w:val="0"/>
              <w:rPr>
                <w:color w:val="auto"/>
                <w:sz w:val="24"/>
                <w:highlight w:val="none"/>
              </w:rPr>
            </w:pPr>
            <w:r>
              <w:rPr>
                <w:color w:val="auto"/>
                <w:sz w:val="24"/>
                <w:highlight w:val="none"/>
              </w:rPr>
              <w:t>提供证明文件的电子件或电子证照</w:t>
            </w:r>
          </w:p>
        </w:tc>
      </w:tr>
      <w:tr w14:paraId="0B1E1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40D00403">
            <w:pPr>
              <w:tabs>
                <w:tab w:val="left" w:pos="1080"/>
              </w:tabs>
              <w:snapToGrid w:val="0"/>
              <w:jc w:val="center"/>
              <w:rPr>
                <w:color w:val="auto"/>
                <w:sz w:val="24"/>
                <w:highlight w:val="none"/>
              </w:rPr>
            </w:pPr>
            <w:r>
              <w:rPr>
                <w:color w:val="auto"/>
                <w:sz w:val="24"/>
                <w:highlight w:val="none"/>
              </w:rPr>
              <w:t>1-2</w:t>
            </w:r>
          </w:p>
        </w:tc>
        <w:tc>
          <w:tcPr>
            <w:tcW w:w="1982" w:type="dxa"/>
            <w:vAlign w:val="center"/>
          </w:tcPr>
          <w:p w14:paraId="3C2B83A2">
            <w:pPr>
              <w:tabs>
                <w:tab w:val="left" w:pos="1080"/>
              </w:tabs>
              <w:snapToGrid w:val="0"/>
              <w:rPr>
                <w:color w:val="auto"/>
                <w:sz w:val="24"/>
                <w:highlight w:val="none"/>
              </w:rPr>
            </w:pPr>
            <w:r>
              <w:rPr>
                <w:color w:val="auto"/>
                <w:sz w:val="24"/>
                <w:highlight w:val="none"/>
              </w:rPr>
              <w:t>投标人资格声明书</w:t>
            </w:r>
          </w:p>
        </w:tc>
        <w:tc>
          <w:tcPr>
            <w:tcW w:w="4822" w:type="dxa"/>
            <w:vAlign w:val="center"/>
          </w:tcPr>
          <w:p w14:paraId="514DC230">
            <w:pPr>
              <w:tabs>
                <w:tab w:val="left" w:pos="1080"/>
              </w:tabs>
              <w:snapToGrid w:val="0"/>
              <w:rPr>
                <w:color w:val="auto"/>
                <w:sz w:val="24"/>
                <w:highlight w:val="none"/>
              </w:rPr>
            </w:pPr>
            <w:bookmarkStart w:id="744" w:name="OLE_LINK15"/>
            <w:r>
              <w:rPr>
                <w:color w:val="auto"/>
                <w:sz w:val="24"/>
                <w:highlight w:val="none"/>
              </w:rPr>
              <w:t>提供了符合招标文件要求的《投标人资格声明书》。</w:t>
            </w:r>
            <w:bookmarkEnd w:id="744"/>
          </w:p>
        </w:tc>
        <w:tc>
          <w:tcPr>
            <w:tcW w:w="1639" w:type="dxa"/>
            <w:vAlign w:val="center"/>
          </w:tcPr>
          <w:p w14:paraId="34B55875">
            <w:pPr>
              <w:tabs>
                <w:tab w:val="left" w:pos="1080"/>
              </w:tabs>
              <w:snapToGrid w:val="0"/>
              <w:rPr>
                <w:color w:val="auto"/>
                <w:sz w:val="24"/>
                <w:highlight w:val="none"/>
              </w:rPr>
            </w:pPr>
            <w:bookmarkStart w:id="745" w:name="OLE_LINK16"/>
            <w:r>
              <w:rPr>
                <w:color w:val="auto"/>
                <w:sz w:val="24"/>
                <w:highlight w:val="none"/>
              </w:rPr>
              <w:t>格式见《投标文件格式》</w:t>
            </w:r>
            <w:bookmarkEnd w:id="745"/>
          </w:p>
        </w:tc>
      </w:tr>
      <w:tr w14:paraId="24486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1EB223AF">
            <w:pPr>
              <w:tabs>
                <w:tab w:val="left" w:pos="1080"/>
              </w:tabs>
              <w:snapToGrid w:val="0"/>
              <w:jc w:val="center"/>
              <w:rPr>
                <w:color w:val="auto"/>
                <w:sz w:val="24"/>
                <w:highlight w:val="none"/>
              </w:rPr>
            </w:pPr>
            <w:r>
              <w:rPr>
                <w:color w:val="auto"/>
                <w:sz w:val="24"/>
                <w:highlight w:val="none"/>
              </w:rPr>
              <w:t>1-3</w:t>
            </w:r>
          </w:p>
        </w:tc>
        <w:tc>
          <w:tcPr>
            <w:tcW w:w="1982" w:type="dxa"/>
            <w:vAlign w:val="center"/>
          </w:tcPr>
          <w:p w14:paraId="3609E494">
            <w:pPr>
              <w:tabs>
                <w:tab w:val="left" w:pos="1080"/>
              </w:tabs>
              <w:snapToGrid w:val="0"/>
              <w:rPr>
                <w:color w:val="auto"/>
                <w:sz w:val="24"/>
                <w:highlight w:val="none"/>
              </w:rPr>
            </w:pPr>
            <w:bookmarkStart w:id="746" w:name="OLE_LINK17"/>
            <w:r>
              <w:rPr>
                <w:color w:val="auto"/>
                <w:sz w:val="24"/>
                <w:highlight w:val="none"/>
              </w:rPr>
              <w:t>投标人信用记录</w:t>
            </w:r>
            <w:bookmarkEnd w:id="746"/>
          </w:p>
        </w:tc>
        <w:tc>
          <w:tcPr>
            <w:tcW w:w="4822" w:type="dxa"/>
            <w:vAlign w:val="center"/>
          </w:tcPr>
          <w:p w14:paraId="4FB238FB">
            <w:pPr>
              <w:tabs>
                <w:tab w:val="left" w:pos="1080"/>
              </w:tabs>
              <w:snapToGrid w:val="0"/>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14:paraId="0EB3426E">
            <w:pPr>
              <w:tabs>
                <w:tab w:val="left" w:pos="900"/>
                <w:tab w:val="left" w:pos="1980"/>
              </w:tabs>
              <w:snapToGrid w:val="0"/>
              <w:rPr>
                <w:color w:val="auto"/>
                <w:sz w:val="24"/>
                <w:highlight w:val="none"/>
              </w:rPr>
            </w:pPr>
            <w:r>
              <w:rPr>
                <w:color w:val="auto"/>
                <w:sz w:val="24"/>
                <w:highlight w:val="none"/>
              </w:rPr>
              <w:t>截止时点：投标截止时间以后、资格审查阶段采购人或采购代理机构的实际查询时间；</w:t>
            </w:r>
          </w:p>
          <w:p w14:paraId="3C0BDBBA">
            <w:pPr>
              <w:tabs>
                <w:tab w:val="left" w:pos="900"/>
                <w:tab w:val="left" w:pos="1980"/>
              </w:tabs>
              <w:snapToGrid w:val="0"/>
              <w:rPr>
                <w:color w:val="auto"/>
                <w:sz w:val="24"/>
                <w:highlight w:val="none"/>
              </w:rPr>
            </w:pPr>
            <w:r>
              <w:rPr>
                <w:color w:val="auto"/>
                <w:sz w:val="24"/>
                <w:highlight w:val="none"/>
              </w:rPr>
              <w:t>信用信息查询记录和证据留存具体方式：查询结果网页打印页作为查询记录和证据，与其他采购文件一并保存；</w:t>
            </w:r>
          </w:p>
          <w:p w14:paraId="2DA1584D">
            <w:pPr>
              <w:tabs>
                <w:tab w:val="left" w:pos="1080"/>
              </w:tabs>
              <w:snapToGrid w:val="0"/>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信用信息的使用原则：经认定的被列入失信被执行人、重大税收违法案件当事人名单、政府采购严重违法失信行为记录名单的投标人，其</w:t>
            </w:r>
            <w:r>
              <w:rPr>
                <w:b/>
                <w:color w:val="auto"/>
                <w:sz w:val="24"/>
                <w:highlight w:val="none"/>
              </w:rPr>
              <w:t>投标无效</w:t>
            </w:r>
            <w:r>
              <w:rPr>
                <w:color w:val="auto"/>
                <w:sz w:val="24"/>
                <w:highlight w:val="none"/>
              </w:rPr>
              <w:t>。联合体形式投标的，联合体成员存在不良信用记录，视同联合体存在不良信用记录。</w:t>
            </w:r>
          </w:p>
        </w:tc>
        <w:tc>
          <w:tcPr>
            <w:tcW w:w="1639" w:type="dxa"/>
            <w:vAlign w:val="center"/>
          </w:tcPr>
          <w:p w14:paraId="29943861">
            <w:pPr>
              <w:tabs>
                <w:tab w:val="left" w:pos="1080"/>
              </w:tabs>
              <w:snapToGrid w:val="0"/>
              <w:rPr>
                <w:color w:val="auto"/>
                <w:sz w:val="24"/>
                <w:highlight w:val="none"/>
              </w:rPr>
            </w:pPr>
            <w:r>
              <w:rPr>
                <w:color w:val="auto"/>
                <w:sz w:val="24"/>
                <w:highlight w:val="none"/>
              </w:rPr>
              <w:t>无须投标人提供，由采购人或采购代理机构查询。</w:t>
            </w:r>
          </w:p>
        </w:tc>
      </w:tr>
      <w:tr w14:paraId="4381C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3CA709AF">
            <w:pPr>
              <w:tabs>
                <w:tab w:val="left" w:pos="1080"/>
              </w:tabs>
              <w:snapToGrid w:val="0"/>
              <w:jc w:val="center"/>
              <w:rPr>
                <w:color w:val="auto"/>
                <w:sz w:val="24"/>
                <w:highlight w:val="none"/>
              </w:rPr>
            </w:pPr>
            <w:r>
              <w:rPr>
                <w:color w:val="auto"/>
                <w:sz w:val="24"/>
                <w:highlight w:val="none"/>
              </w:rPr>
              <w:t>1-4</w:t>
            </w:r>
          </w:p>
        </w:tc>
        <w:tc>
          <w:tcPr>
            <w:tcW w:w="1982" w:type="dxa"/>
            <w:vAlign w:val="center"/>
          </w:tcPr>
          <w:p w14:paraId="742A889F">
            <w:pPr>
              <w:tabs>
                <w:tab w:val="left" w:pos="1080"/>
              </w:tabs>
              <w:snapToGrid w:val="0"/>
              <w:rPr>
                <w:color w:val="auto"/>
                <w:sz w:val="24"/>
                <w:highlight w:val="none"/>
              </w:rPr>
            </w:pPr>
            <w:r>
              <w:rPr>
                <w:color w:val="auto"/>
                <w:sz w:val="24"/>
                <w:highlight w:val="none"/>
              </w:rPr>
              <w:t>法律、行政法规规定的其他条件</w:t>
            </w:r>
          </w:p>
        </w:tc>
        <w:tc>
          <w:tcPr>
            <w:tcW w:w="4822" w:type="dxa"/>
            <w:vAlign w:val="center"/>
          </w:tcPr>
          <w:p w14:paraId="1829DFF8">
            <w:pPr>
              <w:tabs>
                <w:tab w:val="left" w:pos="1080"/>
              </w:tabs>
              <w:snapToGrid w:val="0"/>
              <w:rPr>
                <w:color w:val="auto"/>
                <w:sz w:val="24"/>
                <w:highlight w:val="none"/>
              </w:rPr>
            </w:pPr>
            <w:bookmarkStart w:id="747" w:name="OLE_LINK18"/>
            <w:r>
              <w:rPr>
                <w:color w:val="auto"/>
                <w:sz w:val="24"/>
                <w:highlight w:val="none"/>
              </w:rPr>
              <w:t>法律、行政法规规定的其他条件</w:t>
            </w:r>
            <w:bookmarkEnd w:id="747"/>
          </w:p>
        </w:tc>
        <w:tc>
          <w:tcPr>
            <w:tcW w:w="1639" w:type="dxa"/>
            <w:vAlign w:val="center"/>
          </w:tcPr>
          <w:p w14:paraId="1408A7E6">
            <w:pPr>
              <w:tabs>
                <w:tab w:val="left" w:pos="1080"/>
              </w:tabs>
              <w:snapToGrid w:val="0"/>
              <w:jc w:val="center"/>
              <w:rPr>
                <w:color w:val="auto"/>
                <w:sz w:val="24"/>
                <w:highlight w:val="none"/>
              </w:rPr>
            </w:pPr>
            <w:r>
              <w:rPr>
                <w:color w:val="auto"/>
                <w:sz w:val="24"/>
                <w:highlight w:val="none"/>
              </w:rPr>
              <w:t>/</w:t>
            </w:r>
          </w:p>
        </w:tc>
      </w:tr>
      <w:tr w14:paraId="16004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1BBFD977">
            <w:pPr>
              <w:tabs>
                <w:tab w:val="left" w:pos="1080"/>
              </w:tabs>
              <w:snapToGrid w:val="0"/>
              <w:jc w:val="center"/>
              <w:rPr>
                <w:color w:val="auto"/>
                <w:sz w:val="24"/>
                <w:highlight w:val="none"/>
              </w:rPr>
            </w:pPr>
            <w:r>
              <w:rPr>
                <w:color w:val="auto"/>
                <w:sz w:val="24"/>
                <w:highlight w:val="none"/>
              </w:rPr>
              <w:t>2</w:t>
            </w:r>
          </w:p>
        </w:tc>
        <w:tc>
          <w:tcPr>
            <w:tcW w:w="1982" w:type="dxa"/>
            <w:vAlign w:val="center"/>
          </w:tcPr>
          <w:p w14:paraId="1A46B565">
            <w:pPr>
              <w:tabs>
                <w:tab w:val="left" w:pos="1080"/>
              </w:tabs>
              <w:snapToGrid w:val="0"/>
              <w:rPr>
                <w:color w:val="auto"/>
                <w:sz w:val="24"/>
                <w:highlight w:val="none"/>
              </w:rPr>
            </w:pPr>
            <w:r>
              <w:rPr>
                <w:color w:val="auto"/>
                <w:sz w:val="24"/>
                <w:highlight w:val="none"/>
              </w:rPr>
              <w:t>落实政府采购政策需满足的资格要求</w:t>
            </w:r>
          </w:p>
        </w:tc>
        <w:tc>
          <w:tcPr>
            <w:tcW w:w="4822" w:type="dxa"/>
            <w:vAlign w:val="center"/>
          </w:tcPr>
          <w:p w14:paraId="21FF496B">
            <w:pPr>
              <w:tabs>
                <w:tab w:val="left" w:pos="1080"/>
              </w:tabs>
              <w:snapToGrid w:val="0"/>
              <w:rPr>
                <w:color w:val="auto"/>
                <w:sz w:val="24"/>
                <w:highlight w:val="none"/>
              </w:rPr>
            </w:pPr>
            <w:r>
              <w:rPr>
                <w:color w:val="auto"/>
                <w:sz w:val="24"/>
                <w:highlight w:val="none"/>
              </w:rPr>
              <w:t>具体要求见第一章《投标邀请》</w:t>
            </w:r>
          </w:p>
        </w:tc>
        <w:tc>
          <w:tcPr>
            <w:tcW w:w="1639" w:type="dxa"/>
            <w:vAlign w:val="center"/>
          </w:tcPr>
          <w:p w14:paraId="77D7D15F">
            <w:pPr>
              <w:tabs>
                <w:tab w:val="left" w:pos="1080"/>
              </w:tabs>
              <w:snapToGrid w:val="0"/>
              <w:rPr>
                <w:color w:val="auto"/>
                <w:sz w:val="24"/>
                <w:highlight w:val="none"/>
              </w:rPr>
            </w:pPr>
          </w:p>
        </w:tc>
      </w:tr>
      <w:tr w14:paraId="50029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3C138193">
            <w:pPr>
              <w:tabs>
                <w:tab w:val="left" w:pos="1080"/>
              </w:tabs>
              <w:snapToGrid w:val="0"/>
              <w:jc w:val="center"/>
              <w:rPr>
                <w:color w:val="auto"/>
                <w:sz w:val="24"/>
                <w:highlight w:val="none"/>
              </w:rPr>
            </w:pPr>
            <w:r>
              <w:rPr>
                <w:color w:val="auto"/>
                <w:sz w:val="24"/>
                <w:highlight w:val="none"/>
              </w:rPr>
              <w:t>2-1</w:t>
            </w:r>
          </w:p>
        </w:tc>
        <w:tc>
          <w:tcPr>
            <w:tcW w:w="1982" w:type="dxa"/>
            <w:vAlign w:val="center"/>
          </w:tcPr>
          <w:p w14:paraId="400B9984">
            <w:pPr>
              <w:tabs>
                <w:tab w:val="left" w:pos="1080"/>
              </w:tabs>
              <w:snapToGrid w:val="0"/>
              <w:rPr>
                <w:color w:val="auto"/>
                <w:sz w:val="24"/>
                <w:highlight w:val="none"/>
              </w:rPr>
            </w:pPr>
            <w:r>
              <w:rPr>
                <w:color w:val="auto"/>
                <w:sz w:val="24"/>
                <w:highlight w:val="none"/>
              </w:rPr>
              <w:t>中小企业政策证明文件</w:t>
            </w:r>
          </w:p>
        </w:tc>
        <w:tc>
          <w:tcPr>
            <w:tcW w:w="4822" w:type="dxa"/>
            <w:vAlign w:val="center"/>
          </w:tcPr>
          <w:p w14:paraId="37A6BF9E">
            <w:pPr>
              <w:tabs>
                <w:tab w:val="left" w:pos="1080"/>
              </w:tabs>
              <w:snapToGrid w:val="0"/>
              <w:rPr>
                <w:color w:val="auto"/>
                <w:sz w:val="24"/>
                <w:highlight w:val="none"/>
              </w:rPr>
            </w:pPr>
            <w:r>
              <w:rPr>
                <w:color w:val="auto"/>
                <w:sz w:val="24"/>
                <w:highlight w:val="none"/>
              </w:rPr>
              <w:t>具体要求见第一章《投标邀请》</w:t>
            </w:r>
          </w:p>
        </w:tc>
        <w:tc>
          <w:tcPr>
            <w:tcW w:w="1639" w:type="dxa"/>
            <w:vAlign w:val="center"/>
          </w:tcPr>
          <w:p w14:paraId="395B05DB">
            <w:pPr>
              <w:tabs>
                <w:tab w:val="left" w:pos="1080"/>
              </w:tabs>
              <w:snapToGrid w:val="0"/>
              <w:rPr>
                <w:color w:val="auto"/>
                <w:sz w:val="24"/>
                <w:highlight w:val="none"/>
              </w:rPr>
            </w:pPr>
          </w:p>
        </w:tc>
      </w:tr>
      <w:tr w14:paraId="2FE8A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418CEE36">
            <w:pPr>
              <w:tabs>
                <w:tab w:val="left" w:pos="1080"/>
              </w:tabs>
              <w:snapToGrid w:val="0"/>
              <w:jc w:val="center"/>
              <w:rPr>
                <w:color w:val="auto"/>
                <w:sz w:val="24"/>
                <w:highlight w:val="none"/>
              </w:rPr>
            </w:pPr>
            <w:r>
              <w:rPr>
                <w:color w:val="auto"/>
                <w:sz w:val="24"/>
                <w:highlight w:val="none"/>
              </w:rPr>
              <w:t>2-1-1</w:t>
            </w:r>
          </w:p>
        </w:tc>
        <w:tc>
          <w:tcPr>
            <w:tcW w:w="1982" w:type="dxa"/>
            <w:vAlign w:val="center"/>
          </w:tcPr>
          <w:p w14:paraId="54E849A1">
            <w:pPr>
              <w:tabs>
                <w:tab w:val="left" w:pos="1080"/>
              </w:tabs>
              <w:snapToGrid w:val="0"/>
              <w:rPr>
                <w:color w:val="auto"/>
                <w:sz w:val="24"/>
                <w:highlight w:val="none"/>
              </w:rPr>
            </w:pPr>
            <w:r>
              <w:rPr>
                <w:color w:val="auto"/>
                <w:sz w:val="24"/>
                <w:highlight w:val="none"/>
              </w:rPr>
              <w:t>中小企业证明文件</w:t>
            </w:r>
          </w:p>
        </w:tc>
        <w:tc>
          <w:tcPr>
            <w:tcW w:w="4822" w:type="dxa"/>
            <w:vAlign w:val="center"/>
          </w:tcPr>
          <w:p w14:paraId="02E2B837">
            <w:pPr>
              <w:tabs>
                <w:tab w:val="left" w:pos="1080"/>
              </w:tabs>
              <w:snapToGrid w:val="0"/>
              <w:rPr>
                <w:color w:val="auto"/>
                <w:sz w:val="24"/>
                <w:highlight w:val="none"/>
              </w:rPr>
            </w:pPr>
            <w:r>
              <w:rPr>
                <w:color w:val="auto"/>
                <w:sz w:val="24"/>
                <w:highlight w:val="none"/>
              </w:rPr>
              <w:t>当本项目（包）涉及预留份额专门面向中小企业采购，此时建议在《资格证明文件》中提供。</w:t>
            </w:r>
          </w:p>
          <w:p w14:paraId="7C6BF14E">
            <w:pPr>
              <w:tabs>
                <w:tab w:val="left" w:pos="1080"/>
              </w:tabs>
              <w:snapToGrid w:val="0"/>
              <w:rPr>
                <w:color w:val="auto"/>
                <w:sz w:val="24"/>
                <w:highlight w:val="none"/>
              </w:rPr>
            </w:pPr>
            <w:r>
              <w:rPr>
                <w:color w:val="auto"/>
                <w:sz w:val="24"/>
                <w:highlight w:val="none"/>
              </w:rPr>
              <w:t>1、投标人单独投标的，应提供《中小企业声明函》或《残疾人福利性单位声明函》或由省级以上监狱管理局、戒毒管理局（含新疆生产建设兵团）出具的属于监狱企业的证明文件。</w:t>
            </w:r>
          </w:p>
          <w:p w14:paraId="483C93AD">
            <w:pPr>
              <w:tabs>
                <w:tab w:val="left" w:pos="1080"/>
              </w:tabs>
              <w:snapToGrid w:val="0"/>
              <w:rPr>
                <w:color w:val="auto"/>
                <w:sz w:val="24"/>
                <w:highlight w:val="none"/>
              </w:rPr>
            </w:pPr>
            <w:r>
              <w:rPr>
                <w:color w:val="auto"/>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14:paraId="70D0A02A">
            <w:pPr>
              <w:tabs>
                <w:tab w:val="left" w:pos="1080"/>
              </w:tabs>
              <w:snapToGrid w:val="0"/>
              <w:rPr>
                <w:color w:val="auto"/>
                <w:sz w:val="24"/>
                <w:highlight w:val="none"/>
              </w:rPr>
            </w:pPr>
            <w:r>
              <w:rPr>
                <w:color w:val="auto"/>
                <w:sz w:val="24"/>
                <w:highlight w:val="none"/>
              </w:rPr>
              <w:t>格式见《投标文件格式》</w:t>
            </w:r>
          </w:p>
        </w:tc>
      </w:tr>
      <w:tr w14:paraId="799F4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526D9341">
            <w:pPr>
              <w:tabs>
                <w:tab w:val="left" w:pos="1080"/>
              </w:tabs>
              <w:snapToGrid w:val="0"/>
              <w:jc w:val="center"/>
              <w:rPr>
                <w:color w:val="auto"/>
                <w:sz w:val="24"/>
                <w:highlight w:val="none"/>
              </w:rPr>
            </w:pPr>
            <w:r>
              <w:rPr>
                <w:color w:val="auto"/>
                <w:sz w:val="24"/>
                <w:highlight w:val="none"/>
              </w:rPr>
              <w:t>2-2</w:t>
            </w:r>
          </w:p>
        </w:tc>
        <w:tc>
          <w:tcPr>
            <w:tcW w:w="1982" w:type="dxa"/>
            <w:vAlign w:val="center"/>
          </w:tcPr>
          <w:p w14:paraId="09E406A0">
            <w:pPr>
              <w:tabs>
                <w:tab w:val="left" w:pos="1080"/>
              </w:tabs>
              <w:snapToGrid w:val="0"/>
              <w:rPr>
                <w:color w:val="auto"/>
                <w:sz w:val="24"/>
                <w:highlight w:val="none"/>
              </w:rPr>
            </w:pPr>
            <w:r>
              <w:rPr>
                <w:color w:val="auto"/>
                <w:sz w:val="24"/>
                <w:highlight w:val="none"/>
              </w:rPr>
              <w:t>其它落实政府采购政策的资格要求</w:t>
            </w:r>
          </w:p>
        </w:tc>
        <w:tc>
          <w:tcPr>
            <w:tcW w:w="4822" w:type="dxa"/>
            <w:vAlign w:val="center"/>
          </w:tcPr>
          <w:p w14:paraId="414E473F">
            <w:pPr>
              <w:tabs>
                <w:tab w:val="left" w:pos="1080"/>
              </w:tabs>
              <w:snapToGrid w:val="0"/>
              <w:rPr>
                <w:color w:val="auto"/>
                <w:sz w:val="24"/>
                <w:highlight w:val="none"/>
              </w:rPr>
            </w:pPr>
            <w:r>
              <w:rPr>
                <w:color w:val="auto"/>
                <w:sz w:val="24"/>
                <w:highlight w:val="none"/>
              </w:rPr>
              <w:t>如有，见第一章《投标邀请》</w:t>
            </w:r>
          </w:p>
        </w:tc>
        <w:tc>
          <w:tcPr>
            <w:tcW w:w="1639" w:type="dxa"/>
            <w:vAlign w:val="center"/>
          </w:tcPr>
          <w:p w14:paraId="37D5E092">
            <w:pPr>
              <w:tabs>
                <w:tab w:val="left" w:pos="1080"/>
              </w:tabs>
              <w:snapToGrid w:val="0"/>
              <w:rPr>
                <w:color w:val="auto"/>
                <w:sz w:val="24"/>
                <w:highlight w:val="none"/>
              </w:rPr>
            </w:pPr>
            <w:r>
              <w:rPr>
                <w:color w:val="auto"/>
                <w:sz w:val="24"/>
                <w:highlight w:val="none"/>
              </w:rPr>
              <w:t>提供证明文件的电子件或电子证照</w:t>
            </w:r>
          </w:p>
        </w:tc>
      </w:tr>
      <w:tr w14:paraId="2CCD2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730A519F">
            <w:pPr>
              <w:tabs>
                <w:tab w:val="left" w:pos="1080"/>
              </w:tabs>
              <w:snapToGrid w:val="0"/>
              <w:jc w:val="center"/>
              <w:rPr>
                <w:color w:val="auto"/>
                <w:sz w:val="24"/>
                <w:highlight w:val="none"/>
              </w:rPr>
            </w:pPr>
            <w:r>
              <w:rPr>
                <w:color w:val="auto"/>
                <w:sz w:val="24"/>
                <w:highlight w:val="none"/>
              </w:rPr>
              <w:t>3</w:t>
            </w:r>
          </w:p>
        </w:tc>
        <w:tc>
          <w:tcPr>
            <w:tcW w:w="1982" w:type="dxa"/>
            <w:vAlign w:val="center"/>
          </w:tcPr>
          <w:p w14:paraId="74597B5A">
            <w:pPr>
              <w:tabs>
                <w:tab w:val="left" w:pos="1080"/>
              </w:tabs>
              <w:snapToGrid w:val="0"/>
              <w:rPr>
                <w:color w:val="auto"/>
                <w:sz w:val="24"/>
                <w:highlight w:val="none"/>
              </w:rPr>
            </w:pPr>
            <w:r>
              <w:rPr>
                <w:color w:val="auto"/>
                <w:sz w:val="24"/>
                <w:highlight w:val="none"/>
              </w:rPr>
              <w:t>本项目的特定资格要求</w:t>
            </w:r>
          </w:p>
        </w:tc>
        <w:tc>
          <w:tcPr>
            <w:tcW w:w="4822" w:type="dxa"/>
            <w:vAlign w:val="center"/>
          </w:tcPr>
          <w:p w14:paraId="1C11DA99">
            <w:pPr>
              <w:tabs>
                <w:tab w:val="left" w:pos="1080"/>
              </w:tabs>
              <w:snapToGrid w:val="0"/>
              <w:rPr>
                <w:color w:val="auto"/>
                <w:sz w:val="24"/>
                <w:highlight w:val="none"/>
              </w:rPr>
            </w:pPr>
            <w:r>
              <w:rPr>
                <w:color w:val="auto"/>
                <w:sz w:val="24"/>
                <w:highlight w:val="none"/>
              </w:rPr>
              <w:t>如有，见第一章《投标邀请》</w:t>
            </w:r>
          </w:p>
        </w:tc>
        <w:tc>
          <w:tcPr>
            <w:tcW w:w="1639" w:type="dxa"/>
            <w:vAlign w:val="center"/>
          </w:tcPr>
          <w:p w14:paraId="0D3A6214">
            <w:pPr>
              <w:tabs>
                <w:tab w:val="left" w:pos="1080"/>
              </w:tabs>
              <w:snapToGrid w:val="0"/>
              <w:rPr>
                <w:color w:val="auto"/>
                <w:sz w:val="24"/>
                <w:highlight w:val="none"/>
              </w:rPr>
            </w:pPr>
          </w:p>
        </w:tc>
      </w:tr>
      <w:tr w14:paraId="5AE8A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70F51B79">
            <w:pPr>
              <w:tabs>
                <w:tab w:val="left" w:pos="1080"/>
              </w:tabs>
              <w:snapToGrid w:val="0"/>
              <w:jc w:val="center"/>
              <w:rPr>
                <w:rFonts w:hint="eastAsia" w:eastAsia="宋体"/>
                <w:color w:val="auto"/>
                <w:sz w:val="24"/>
                <w:highlight w:val="none"/>
                <w:lang w:eastAsia="zh-CN"/>
              </w:rPr>
            </w:pPr>
            <w:r>
              <w:rPr>
                <w:color w:val="auto"/>
                <w:sz w:val="24"/>
                <w:highlight w:val="none"/>
              </w:rPr>
              <w:t>3-</w:t>
            </w:r>
            <w:r>
              <w:rPr>
                <w:rFonts w:hint="eastAsia"/>
                <w:color w:val="auto"/>
                <w:sz w:val="24"/>
                <w:highlight w:val="none"/>
                <w:lang w:val="en-US" w:eastAsia="zh-CN"/>
              </w:rPr>
              <w:t>1</w:t>
            </w:r>
          </w:p>
        </w:tc>
        <w:tc>
          <w:tcPr>
            <w:tcW w:w="1982" w:type="dxa"/>
            <w:vAlign w:val="center"/>
          </w:tcPr>
          <w:p w14:paraId="794CFF84">
            <w:pPr>
              <w:tabs>
                <w:tab w:val="left" w:pos="1080"/>
              </w:tabs>
              <w:snapToGrid w:val="0"/>
              <w:rPr>
                <w:color w:val="auto"/>
                <w:sz w:val="24"/>
                <w:highlight w:val="none"/>
              </w:rPr>
            </w:pPr>
            <w:r>
              <w:rPr>
                <w:color w:val="auto"/>
                <w:sz w:val="24"/>
                <w:highlight w:val="none"/>
              </w:rPr>
              <w:t>政府购买服务承接主体的要求</w:t>
            </w:r>
          </w:p>
        </w:tc>
        <w:tc>
          <w:tcPr>
            <w:tcW w:w="4822" w:type="dxa"/>
            <w:vAlign w:val="center"/>
          </w:tcPr>
          <w:p w14:paraId="2AA40221">
            <w:pPr>
              <w:tabs>
                <w:tab w:val="left" w:pos="1080"/>
              </w:tabs>
              <w:snapToGrid w:val="0"/>
              <w:rPr>
                <w:color w:val="auto"/>
                <w:sz w:val="24"/>
                <w:highlight w:val="none"/>
              </w:rPr>
            </w:pPr>
            <w:r>
              <w:rPr>
                <w:color w:val="auto"/>
                <w:sz w:val="24"/>
                <w:highlight w:val="none"/>
              </w:rPr>
              <w:t>如本项目属于政府购买服务，投标人不属于公益一类事业单位、使用事业编制且由财政拨款保障的群团组织。</w:t>
            </w:r>
          </w:p>
        </w:tc>
        <w:tc>
          <w:tcPr>
            <w:tcW w:w="1639" w:type="dxa"/>
            <w:vAlign w:val="center"/>
          </w:tcPr>
          <w:p w14:paraId="68D08129">
            <w:pPr>
              <w:tabs>
                <w:tab w:val="left" w:pos="1080"/>
              </w:tabs>
              <w:snapToGrid w:val="0"/>
              <w:jc w:val="center"/>
              <w:rPr>
                <w:color w:val="auto"/>
                <w:sz w:val="24"/>
                <w:highlight w:val="none"/>
              </w:rPr>
            </w:pPr>
            <w:bookmarkStart w:id="748" w:name="OLE_LINK19"/>
            <w:r>
              <w:rPr>
                <w:color w:val="auto"/>
                <w:sz w:val="24"/>
                <w:highlight w:val="none"/>
              </w:rPr>
              <w:t>格式见《投标文件格式》</w:t>
            </w:r>
            <w:r>
              <w:rPr>
                <w:rFonts w:hint="eastAsia"/>
                <w:color w:val="auto"/>
                <w:sz w:val="24"/>
                <w:highlight w:val="none"/>
              </w:rPr>
              <w:t>“1-2 投标人资格声明书”</w:t>
            </w:r>
            <w:bookmarkEnd w:id="748"/>
          </w:p>
        </w:tc>
      </w:tr>
      <w:tr w14:paraId="22DAC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5" w:type="dxa"/>
            <w:vAlign w:val="center"/>
          </w:tcPr>
          <w:p w14:paraId="183DB7D1">
            <w:pPr>
              <w:tabs>
                <w:tab w:val="left" w:pos="1080"/>
              </w:tabs>
              <w:snapToGrid w:val="0"/>
              <w:jc w:val="center"/>
              <w:rPr>
                <w:rFonts w:hint="eastAsia" w:eastAsia="宋体"/>
                <w:color w:val="auto"/>
                <w:sz w:val="24"/>
                <w:highlight w:val="none"/>
                <w:lang w:eastAsia="zh-CN"/>
              </w:rPr>
            </w:pPr>
            <w:r>
              <w:rPr>
                <w:color w:val="auto"/>
                <w:sz w:val="24"/>
                <w:highlight w:val="none"/>
              </w:rPr>
              <w:t>3-</w:t>
            </w:r>
            <w:r>
              <w:rPr>
                <w:rFonts w:hint="eastAsia"/>
                <w:color w:val="auto"/>
                <w:sz w:val="24"/>
                <w:highlight w:val="none"/>
                <w:lang w:val="en-US" w:eastAsia="zh-CN"/>
              </w:rPr>
              <w:t>2</w:t>
            </w:r>
          </w:p>
        </w:tc>
        <w:tc>
          <w:tcPr>
            <w:tcW w:w="1982" w:type="dxa"/>
            <w:vAlign w:val="center"/>
          </w:tcPr>
          <w:p w14:paraId="76B05783">
            <w:pPr>
              <w:tabs>
                <w:tab w:val="left" w:pos="1080"/>
              </w:tabs>
              <w:snapToGrid w:val="0"/>
              <w:rPr>
                <w:color w:val="auto"/>
                <w:sz w:val="24"/>
                <w:highlight w:val="none"/>
              </w:rPr>
            </w:pPr>
            <w:r>
              <w:rPr>
                <w:color w:val="auto"/>
                <w:sz w:val="24"/>
                <w:highlight w:val="none"/>
              </w:rPr>
              <w:t>其他特定资格要求</w:t>
            </w:r>
          </w:p>
        </w:tc>
        <w:tc>
          <w:tcPr>
            <w:tcW w:w="4822" w:type="dxa"/>
            <w:vAlign w:val="center"/>
          </w:tcPr>
          <w:p w14:paraId="43CA72A8">
            <w:pPr>
              <w:tabs>
                <w:tab w:val="left" w:pos="1080"/>
              </w:tabs>
              <w:snapToGrid w:val="0"/>
              <w:rPr>
                <w:color w:val="auto"/>
                <w:sz w:val="24"/>
                <w:highlight w:val="none"/>
              </w:rPr>
            </w:pPr>
            <w:bookmarkStart w:id="749" w:name="OLE_LINK21"/>
            <w:r>
              <w:rPr>
                <w:rFonts w:hint="eastAsia"/>
                <w:color w:val="auto"/>
                <w:sz w:val="24"/>
                <w:highlight w:val="none"/>
              </w:rPr>
              <w:t>具备有效期内的《</w:t>
            </w:r>
            <w:r>
              <w:rPr>
                <w:rFonts w:hint="eastAsia"/>
                <w:color w:val="auto"/>
                <w:sz w:val="24"/>
                <w:highlight w:val="none"/>
                <w:lang w:eastAsia="zh-CN"/>
              </w:rPr>
              <w:t>劳务派遣经营许可证</w:t>
            </w:r>
            <w:r>
              <w:rPr>
                <w:rFonts w:hint="eastAsia"/>
                <w:color w:val="auto"/>
                <w:sz w:val="24"/>
                <w:highlight w:val="none"/>
              </w:rPr>
              <w:t>》</w:t>
            </w:r>
            <w:bookmarkEnd w:id="749"/>
          </w:p>
        </w:tc>
        <w:tc>
          <w:tcPr>
            <w:tcW w:w="1639" w:type="dxa"/>
            <w:vAlign w:val="center"/>
          </w:tcPr>
          <w:p w14:paraId="5A26A959">
            <w:pPr>
              <w:tabs>
                <w:tab w:val="left" w:pos="1080"/>
              </w:tabs>
              <w:snapToGrid w:val="0"/>
              <w:rPr>
                <w:color w:val="auto"/>
                <w:sz w:val="24"/>
                <w:highlight w:val="none"/>
              </w:rPr>
            </w:pPr>
            <w:r>
              <w:rPr>
                <w:color w:val="auto"/>
                <w:sz w:val="24"/>
                <w:highlight w:val="none"/>
              </w:rPr>
              <w:t>提供证明文件的电子件或电子证照</w:t>
            </w:r>
          </w:p>
        </w:tc>
      </w:tr>
      <w:tr w14:paraId="604C9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056FDA12">
            <w:pPr>
              <w:tabs>
                <w:tab w:val="left" w:pos="1080"/>
              </w:tabs>
              <w:snapToGrid w:val="0"/>
              <w:jc w:val="center"/>
              <w:rPr>
                <w:rFonts w:hint="eastAsia" w:eastAsia="宋体"/>
                <w:color w:val="auto"/>
                <w:sz w:val="24"/>
                <w:highlight w:val="none"/>
                <w:lang w:eastAsia="zh-CN"/>
              </w:rPr>
            </w:pPr>
            <w:r>
              <w:rPr>
                <w:rFonts w:hint="eastAsia"/>
                <w:color w:val="auto"/>
                <w:sz w:val="24"/>
                <w:highlight w:val="none"/>
                <w:lang w:val="en-US" w:eastAsia="zh-CN"/>
              </w:rPr>
              <w:t>4</w:t>
            </w:r>
          </w:p>
        </w:tc>
        <w:tc>
          <w:tcPr>
            <w:tcW w:w="1982" w:type="dxa"/>
            <w:vAlign w:val="center"/>
          </w:tcPr>
          <w:p w14:paraId="6570A676">
            <w:pPr>
              <w:tabs>
                <w:tab w:val="left" w:pos="1080"/>
              </w:tabs>
              <w:snapToGrid w:val="0"/>
              <w:rPr>
                <w:color w:val="auto"/>
                <w:sz w:val="24"/>
                <w:highlight w:val="none"/>
              </w:rPr>
            </w:pPr>
            <w:r>
              <w:rPr>
                <w:color w:val="auto"/>
                <w:sz w:val="24"/>
                <w:highlight w:val="none"/>
              </w:rPr>
              <w:t>获取招标文件</w:t>
            </w:r>
          </w:p>
        </w:tc>
        <w:tc>
          <w:tcPr>
            <w:tcW w:w="4822" w:type="dxa"/>
            <w:vAlign w:val="center"/>
          </w:tcPr>
          <w:p w14:paraId="75721330">
            <w:pPr>
              <w:tabs>
                <w:tab w:val="left" w:pos="1080"/>
              </w:tabs>
              <w:snapToGrid w:val="0"/>
              <w:rPr>
                <w:color w:val="auto"/>
                <w:kern w:val="0"/>
                <w:sz w:val="24"/>
                <w:highlight w:val="none"/>
              </w:rPr>
            </w:pPr>
            <w:bookmarkStart w:id="750" w:name="OLE_LINK24"/>
            <w:r>
              <w:rPr>
                <w:color w:val="auto"/>
                <w:kern w:val="0"/>
                <w:sz w:val="24"/>
                <w:highlight w:val="none"/>
              </w:rPr>
              <w:t>在规定期限内通过北京市政府采购电子交易平台获取所参与包的招标文件。</w:t>
            </w:r>
          </w:p>
          <w:p w14:paraId="744C5494">
            <w:pPr>
              <w:tabs>
                <w:tab w:val="left" w:pos="1080"/>
              </w:tabs>
              <w:snapToGrid w:val="0"/>
              <w:rPr>
                <w:color w:val="auto"/>
                <w:kern w:val="0"/>
                <w:sz w:val="24"/>
                <w:highlight w:val="none"/>
              </w:rPr>
            </w:pPr>
            <w:r>
              <w:rPr>
                <w:color w:val="auto"/>
                <w:kern w:val="0"/>
                <w:sz w:val="24"/>
                <w:highlight w:val="none"/>
              </w:rPr>
              <w:t>注：如本项目接受联合体，且供应商为联合体时，联合体中任一成员获取文件即视为满足要求。</w:t>
            </w:r>
            <w:bookmarkEnd w:id="750"/>
          </w:p>
        </w:tc>
        <w:tc>
          <w:tcPr>
            <w:tcW w:w="1639" w:type="dxa"/>
            <w:vAlign w:val="center"/>
          </w:tcPr>
          <w:p w14:paraId="5649F7AA">
            <w:pPr>
              <w:tabs>
                <w:tab w:val="left" w:pos="1080"/>
              </w:tabs>
              <w:snapToGrid w:val="0"/>
              <w:rPr>
                <w:color w:val="auto"/>
                <w:sz w:val="24"/>
                <w:highlight w:val="none"/>
              </w:rPr>
            </w:pPr>
          </w:p>
        </w:tc>
      </w:t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37"/>
      <w:bookmarkEnd w:id="742"/>
    </w:tbl>
    <w:p w14:paraId="457763AA">
      <w:pPr>
        <w:widowControl/>
        <w:jc w:val="left"/>
        <w:rPr>
          <w:color w:val="auto"/>
          <w:sz w:val="24"/>
          <w:highlight w:val="none"/>
        </w:rPr>
      </w:pPr>
      <w:bookmarkStart w:id="751" w:name="_Hlt487900425"/>
      <w:bookmarkEnd w:id="751"/>
      <w:bookmarkStart w:id="752" w:name="_Hlt522424701"/>
      <w:bookmarkEnd w:id="752"/>
      <w:bookmarkStart w:id="753" w:name="_Toc353873940"/>
      <w:bookmarkStart w:id="754" w:name="_Toc127161490"/>
      <w:bookmarkStart w:id="755" w:name="_Toc226965858"/>
      <w:bookmarkStart w:id="756" w:name="_Toc127151779"/>
      <w:bookmarkStart w:id="757" w:name="_Toc353825550"/>
      <w:r>
        <w:rPr>
          <w:color w:val="auto"/>
          <w:sz w:val="24"/>
          <w:highlight w:val="none"/>
        </w:rPr>
        <w:br w:type="page"/>
      </w:r>
    </w:p>
    <w:p w14:paraId="2C681618">
      <w:pPr>
        <w:spacing w:line="360" w:lineRule="auto"/>
        <w:jc w:val="center"/>
        <w:outlineLvl w:val="0"/>
        <w:rPr>
          <w:b/>
          <w:color w:val="auto"/>
          <w:sz w:val="36"/>
          <w:szCs w:val="36"/>
          <w:highlight w:val="none"/>
        </w:rPr>
      </w:pPr>
      <w:bookmarkStart w:id="758" w:name="_Toc99301423"/>
      <w:r>
        <w:rPr>
          <w:b/>
          <w:color w:val="auto"/>
          <w:sz w:val="36"/>
          <w:szCs w:val="36"/>
          <w:highlight w:val="none"/>
        </w:rPr>
        <w:t xml:space="preserve">第四章   </w:t>
      </w:r>
      <w:bookmarkEnd w:id="753"/>
      <w:bookmarkEnd w:id="754"/>
      <w:bookmarkEnd w:id="755"/>
      <w:bookmarkEnd w:id="756"/>
      <w:bookmarkEnd w:id="757"/>
      <w:bookmarkStart w:id="759" w:name="_Hlt164229061"/>
      <w:bookmarkEnd w:id="759"/>
      <w:r>
        <w:rPr>
          <w:b/>
          <w:color w:val="auto"/>
          <w:sz w:val="36"/>
          <w:szCs w:val="36"/>
          <w:highlight w:val="none"/>
        </w:rPr>
        <w:t>评标程序、评标方法和评标标准</w:t>
      </w:r>
      <w:bookmarkEnd w:id="758"/>
    </w:p>
    <w:p w14:paraId="40A9CBB8">
      <w:pPr>
        <w:tabs>
          <w:tab w:val="left" w:pos="360"/>
          <w:tab w:val="left" w:pos="900"/>
        </w:tabs>
        <w:snapToGrid w:val="0"/>
        <w:spacing w:line="360" w:lineRule="auto"/>
        <w:jc w:val="center"/>
        <w:outlineLvl w:val="1"/>
        <w:rPr>
          <w:b/>
          <w:color w:val="auto"/>
          <w:highlight w:val="none"/>
        </w:rPr>
      </w:pPr>
      <w:r>
        <w:rPr>
          <w:b/>
          <w:color w:val="auto"/>
          <w:sz w:val="24"/>
          <w:highlight w:val="none"/>
        </w:rPr>
        <w:t>一、</w:t>
      </w:r>
      <w:r>
        <w:rPr>
          <w:rFonts w:hint="eastAsia"/>
          <w:b/>
          <w:color w:val="auto"/>
          <w:sz w:val="24"/>
          <w:highlight w:val="none"/>
        </w:rPr>
        <w:t>评标程序、</w:t>
      </w:r>
      <w:r>
        <w:rPr>
          <w:b/>
          <w:color w:val="auto"/>
          <w:sz w:val="24"/>
          <w:highlight w:val="none"/>
        </w:rPr>
        <w:t>评标方法</w:t>
      </w:r>
    </w:p>
    <w:p w14:paraId="227FE77D">
      <w:pPr>
        <w:numPr>
          <w:ilvl w:val="0"/>
          <w:numId w:val="13"/>
        </w:numPr>
        <w:tabs>
          <w:tab w:val="left" w:pos="360"/>
        </w:tabs>
        <w:snapToGrid w:val="0"/>
        <w:spacing w:line="360" w:lineRule="auto"/>
        <w:outlineLvl w:val="1"/>
        <w:rPr>
          <w:color w:val="auto"/>
          <w:sz w:val="24"/>
          <w:highlight w:val="none"/>
        </w:rPr>
      </w:pPr>
      <w:bookmarkStart w:id="760" w:name="_Toc164608810"/>
      <w:bookmarkStart w:id="761" w:name="_Toc127151742"/>
      <w:bookmarkStart w:id="762" w:name="_Toc151193639"/>
      <w:bookmarkStart w:id="763" w:name="_Toc142311043"/>
      <w:bookmarkStart w:id="764" w:name="_Toc149720834"/>
      <w:bookmarkStart w:id="765" w:name="_Toc151193929"/>
      <w:bookmarkStart w:id="766" w:name="_Toc164229382"/>
      <w:bookmarkStart w:id="767" w:name="_Toc164351635"/>
      <w:bookmarkStart w:id="768" w:name="_Toc305158809"/>
      <w:bookmarkStart w:id="769" w:name="_Toc164608655"/>
      <w:bookmarkStart w:id="770" w:name="_Toc150774746"/>
      <w:bookmarkStart w:id="771" w:name="_Toc305158883"/>
      <w:bookmarkStart w:id="772" w:name="_Toc226309785"/>
      <w:bookmarkStart w:id="773" w:name="_Toc226337237"/>
      <w:bookmarkStart w:id="774" w:name="_Toc150774641"/>
      <w:bookmarkStart w:id="775" w:name="_Toc150509292"/>
      <w:bookmarkStart w:id="776" w:name="_Toc265228379"/>
      <w:bookmarkStart w:id="777" w:name="_Toc151193783"/>
      <w:bookmarkStart w:id="778" w:name="_Toc226965731"/>
      <w:bookmarkStart w:id="779" w:name="_Toc151190168"/>
      <w:bookmarkStart w:id="780" w:name="_Toc150480779"/>
      <w:bookmarkStart w:id="781" w:name="_Toc164229236"/>
      <w:bookmarkStart w:id="782" w:name="_Toc226965814"/>
      <w:bookmarkStart w:id="783" w:name="_Toc151193711"/>
      <w:bookmarkStart w:id="784" w:name="_Toc151193855"/>
      <w:bookmarkStart w:id="785" w:name="_Toc127161455"/>
      <w:bookmarkStart w:id="786" w:name="_Toc127151541"/>
      <w:bookmarkStart w:id="787" w:name="_Toc195842906"/>
      <w:bookmarkStart w:id="788" w:name="_Toc264969231"/>
      <w:bookmarkStart w:id="789" w:name="_Toc353873941"/>
      <w:bookmarkStart w:id="790" w:name="_Toc353825551"/>
      <w:bookmarkStart w:id="791" w:name="_Toc150480793"/>
      <w:bookmarkStart w:id="792" w:name="_Toc226337251"/>
      <w:bookmarkStart w:id="793" w:name="_Toc353873935"/>
      <w:bookmarkStart w:id="794" w:name="_Toc142311057"/>
      <w:bookmarkStart w:id="795" w:name="_Toc353825545"/>
      <w:bookmarkStart w:id="796" w:name="_Toc264969245"/>
      <w:bookmarkStart w:id="797" w:name="_Toc265228393"/>
      <w:bookmarkStart w:id="798" w:name="_Toc127151555"/>
      <w:bookmarkStart w:id="799" w:name="_Toc353873665"/>
      <w:bookmarkStart w:id="800" w:name="_Toc305158897"/>
      <w:bookmarkStart w:id="801" w:name="_Toc226965828"/>
      <w:bookmarkStart w:id="802" w:name="_Toc150774760"/>
      <w:bookmarkStart w:id="803" w:name="_Toc195842920"/>
      <w:bookmarkStart w:id="804" w:name="_Toc305158823"/>
      <w:r>
        <w:rPr>
          <w:color w:val="auto"/>
          <w:sz w:val="24"/>
          <w:highlight w:val="none"/>
        </w:rPr>
        <w:t>投标文件的符合性审查</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29F9F01B">
      <w:pPr>
        <w:numPr>
          <w:ilvl w:val="1"/>
          <w:numId w:val="13"/>
        </w:numPr>
        <w:tabs>
          <w:tab w:val="left" w:pos="1080"/>
        </w:tabs>
        <w:snapToGrid w:val="0"/>
        <w:spacing w:line="360" w:lineRule="auto"/>
        <w:ind w:left="1077" w:hanging="720"/>
        <w:rPr>
          <w:color w:val="auto"/>
          <w:sz w:val="24"/>
          <w:highlight w:val="none"/>
        </w:rPr>
      </w:pPr>
      <w:r>
        <w:rPr>
          <w:color w:val="auto"/>
          <w:sz w:val="24"/>
          <w:highlight w:val="none"/>
        </w:rPr>
        <w:t>评标委员会对资格审查合格的投标人的投标文件进行符合性审查，以确定其是否满足招标文件的实质性要求。</w:t>
      </w:r>
      <w:bookmarkStart w:id="805" w:name="_Toc520356167"/>
    </w:p>
    <w:p w14:paraId="47E9C22D">
      <w:pPr>
        <w:numPr>
          <w:ilvl w:val="1"/>
          <w:numId w:val="13"/>
        </w:numPr>
        <w:tabs>
          <w:tab w:val="left" w:pos="1080"/>
        </w:tabs>
        <w:snapToGrid w:val="0"/>
        <w:spacing w:line="360" w:lineRule="auto"/>
        <w:ind w:left="1077" w:hanging="720"/>
        <w:rPr>
          <w:color w:val="auto"/>
          <w:sz w:val="24"/>
          <w:highlight w:val="none"/>
        </w:rPr>
      </w:pPr>
      <w:r>
        <w:rPr>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5"/>
      <w:r>
        <w:rPr>
          <w:color w:val="auto"/>
          <w:sz w:val="24"/>
          <w:highlight w:val="none"/>
        </w:rPr>
        <w:t>要求的，</w:t>
      </w:r>
      <w:r>
        <w:rPr>
          <w:b/>
          <w:color w:val="auto"/>
          <w:sz w:val="24"/>
          <w:highlight w:val="none"/>
        </w:rPr>
        <w:t>投标无效</w:t>
      </w:r>
      <w:r>
        <w:rPr>
          <w:color w:val="auto"/>
          <w:sz w:val="24"/>
          <w:highlight w:val="none"/>
        </w:rPr>
        <w:t>。</w:t>
      </w:r>
    </w:p>
    <w:p w14:paraId="04559F62">
      <w:pPr>
        <w:tabs>
          <w:tab w:val="left" w:pos="900"/>
          <w:tab w:val="left" w:pos="1080"/>
          <w:tab w:val="left" w:pos="1589"/>
        </w:tabs>
        <w:snapToGrid w:val="0"/>
        <w:spacing w:line="360" w:lineRule="auto"/>
        <w:ind w:leftChars="-170" w:hanging="357" w:hangingChars="148"/>
        <w:jc w:val="center"/>
        <w:rPr>
          <w:b/>
          <w:color w:val="auto"/>
          <w:sz w:val="24"/>
          <w:highlight w:val="none"/>
        </w:rPr>
      </w:pPr>
      <w:bookmarkStart w:id="806" w:name="OLE_LINK13"/>
      <w:r>
        <w:rPr>
          <w:b/>
          <w:color w:val="auto"/>
          <w:sz w:val="24"/>
          <w:highlight w:val="none"/>
        </w:rPr>
        <w:t>符合性审查</w:t>
      </w:r>
      <w:bookmarkEnd w:id="806"/>
      <w:r>
        <w:rPr>
          <w:b/>
          <w:color w:val="auto"/>
          <w:sz w:val="24"/>
          <w:highlight w:val="none"/>
        </w:rPr>
        <w:t>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812"/>
        <w:gridCol w:w="6727"/>
      </w:tblGrid>
      <w:tr w14:paraId="01AB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9" w:type="dxa"/>
            <w:shd w:val="clear" w:color="auto" w:fill="auto"/>
            <w:vAlign w:val="center"/>
          </w:tcPr>
          <w:p w14:paraId="28B40FC8">
            <w:pPr>
              <w:widowControl/>
              <w:jc w:val="center"/>
              <w:rPr>
                <w:b/>
                <w:color w:val="auto"/>
                <w:kern w:val="0"/>
                <w:sz w:val="24"/>
                <w:highlight w:val="none"/>
              </w:rPr>
            </w:pPr>
            <w:r>
              <w:rPr>
                <w:b/>
                <w:color w:val="auto"/>
                <w:kern w:val="0"/>
                <w:sz w:val="24"/>
                <w:highlight w:val="none"/>
              </w:rPr>
              <w:t>序号</w:t>
            </w:r>
          </w:p>
        </w:tc>
        <w:tc>
          <w:tcPr>
            <w:tcW w:w="1812" w:type="dxa"/>
            <w:shd w:val="clear" w:color="auto" w:fill="auto"/>
            <w:vAlign w:val="center"/>
          </w:tcPr>
          <w:p w14:paraId="7CB81649">
            <w:pPr>
              <w:widowControl/>
              <w:jc w:val="center"/>
              <w:rPr>
                <w:b/>
                <w:color w:val="auto"/>
                <w:kern w:val="0"/>
                <w:sz w:val="24"/>
                <w:highlight w:val="none"/>
              </w:rPr>
            </w:pPr>
            <w:r>
              <w:rPr>
                <w:b/>
                <w:color w:val="auto"/>
                <w:kern w:val="0"/>
                <w:sz w:val="24"/>
                <w:highlight w:val="none"/>
              </w:rPr>
              <w:t>审查因素</w:t>
            </w:r>
          </w:p>
        </w:tc>
        <w:tc>
          <w:tcPr>
            <w:tcW w:w="6727" w:type="dxa"/>
            <w:shd w:val="clear" w:color="auto" w:fill="auto"/>
            <w:vAlign w:val="center"/>
          </w:tcPr>
          <w:p w14:paraId="67BBA2E3">
            <w:pPr>
              <w:widowControl/>
              <w:jc w:val="center"/>
              <w:rPr>
                <w:b/>
                <w:color w:val="auto"/>
                <w:kern w:val="0"/>
                <w:sz w:val="24"/>
                <w:highlight w:val="none"/>
              </w:rPr>
            </w:pPr>
            <w:r>
              <w:rPr>
                <w:b/>
                <w:color w:val="auto"/>
                <w:kern w:val="0"/>
                <w:sz w:val="24"/>
                <w:highlight w:val="none"/>
              </w:rPr>
              <w:t>审查内容</w:t>
            </w:r>
          </w:p>
        </w:tc>
      </w:tr>
      <w:tr w14:paraId="1FE5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62E5E68E">
            <w:pPr>
              <w:widowControl/>
              <w:jc w:val="center"/>
              <w:rPr>
                <w:color w:val="auto"/>
                <w:kern w:val="0"/>
                <w:sz w:val="24"/>
                <w:highlight w:val="none"/>
              </w:rPr>
            </w:pPr>
            <w:r>
              <w:rPr>
                <w:color w:val="auto"/>
                <w:kern w:val="0"/>
                <w:sz w:val="24"/>
                <w:highlight w:val="none"/>
              </w:rPr>
              <w:t>1</w:t>
            </w:r>
          </w:p>
        </w:tc>
        <w:tc>
          <w:tcPr>
            <w:tcW w:w="1812" w:type="dxa"/>
            <w:shd w:val="clear" w:color="auto" w:fill="auto"/>
            <w:vAlign w:val="center"/>
          </w:tcPr>
          <w:p w14:paraId="701B22C6">
            <w:pPr>
              <w:widowControl/>
              <w:jc w:val="left"/>
              <w:rPr>
                <w:color w:val="auto"/>
                <w:kern w:val="0"/>
                <w:sz w:val="24"/>
                <w:highlight w:val="none"/>
              </w:rPr>
            </w:pPr>
            <w:r>
              <w:rPr>
                <w:color w:val="auto"/>
                <w:kern w:val="0"/>
                <w:sz w:val="24"/>
                <w:highlight w:val="none"/>
              </w:rPr>
              <w:t>授权委托书</w:t>
            </w:r>
          </w:p>
        </w:tc>
        <w:tc>
          <w:tcPr>
            <w:tcW w:w="6727" w:type="dxa"/>
            <w:shd w:val="clear" w:color="auto" w:fill="auto"/>
            <w:vAlign w:val="center"/>
          </w:tcPr>
          <w:p w14:paraId="65943DD8">
            <w:pPr>
              <w:widowControl/>
              <w:jc w:val="left"/>
              <w:rPr>
                <w:color w:val="auto"/>
                <w:kern w:val="0"/>
                <w:sz w:val="24"/>
                <w:highlight w:val="none"/>
              </w:rPr>
            </w:pPr>
            <w:bookmarkStart w:id="807" w:name="OLE_LINK25"/>
            <w:r>
              <w:rPr>
                <w:color w:val="auto"/>
                <w:kern w:val="0"/>
                <w:sz w:val="24"/>
                <w:highlight w:val="none"/>
              </w:rPr>
              <w:t>按招标文件要求提供授权委托书；</w:t>
            </w:r>
            <w:bookmarkEnd w:id="807"/>
          </w:p>
        </w:tc>
      </w:tr>
      <w:tr w14:paraId="7E05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195466C3">
            <w:pPr>
              <w:widowControl/>
              <w:jc w:val="center"/>
              <w:rPr>
                <w:color w:val="auto"/>
                <w:kern w:val="0"/>
                <w:sz w:val="24"/>
                <w:highlight w:val="none"/>
              </w:rPr>
            </w:pPr>
            <w:r>
              <w:rPr>
                <w:color w:val="auto"/>
                <w:kern w:val="0"/>
                <w:sz w:val="24"/>
                <w:highlight w:val="none"/>
              </w:rPr>
              <w:t>2</w:t>
            </w:r>
          </w:p>
        </w:tc>
        <w:tc>
          <w:tcPr>
            <w:tcW w:w="1812" w:type="dxa"/>
            <w:shd w:val="clear" w:color="auto" w:fill="auto"/>
            <w:vAlign w:val="center"/>
          </w:tcPr>
          <w:p w14:paraId="19647210">
            <w:pPr>
              <w:widowControl/>
              <w:jc w:val="left"/>
              <w:rPr>
                <w:color w:val="auto"/>
                <w:kern w:val="0"/>
                <w:sz w:val="24"/>
                <w:highlight w:val="none"/>
              </w:rPr>
            </w:pPr>
            <w:r>
              <w:rPr>
                <w:color w:val="auto"/>
                <w:kern w:val="0"/>
                <w:sz w:val="24"/>
                <w:highlight w:val="none"/>
              </w:rPr>
              <w:t>投标完整性</w:t>
            </w:r>
          </w:p>
        </w:tc>
        <w:tc>
          <w:tcPr>
            <w:tcW w:w="6727" w:type="dxa"/>
            <w:shd w:val="clear" w:color="auto" w:fill="auto"/>
            <w:vAlign w:val="center"/>
          </w:tcPr>
          <w:p w14:paraId="61708F42">
            <w:pPr>
              <w:widowControl/>
              <w:jc w:val="left"/>
              <w:rPr>
                <w:color w:val="auto"/>
                <w:kern w:val="0"/>
                <w:sz w:val="24"/>
                <w:highlight w:val="none"/>
              </w:rPr>
            </w:pPr>
            <w:r>
              <w:rPr>
                <w:color w:val="auto"/>
                <w:sz w:val="24"/>
                <w:highlight w:val="none"/>
              </w:rPr>
              <w:t>未将一个采购包中的内容拆分投标；</w:t>
            </w:r>
          </w:p>
        </w:tc>
      </w:tr>
      <w:tr w14:paraId="0489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319E9868">
            <w:pPr>
              <w:widowControl/>
              <w:jc w:val="center"/>
              <w:rPr>
                <w:color w:val="auto"/>
                <w:kern w:val="0"/>
                <w:sz w:val="24"/>
                <w:highlight w:val="none"/>
              </w:rPr>
            </w:pPr>
            <w:r>
              <w:rPr>
                <w:color w:val="auto"/>
                <w:kern w:val="0"/>
                <w:sz w:val="24"/>
                <w:highlight w:val="none"/>
              </w:rPr>
              <w:t>3</w:t>
            </w:r>
          </w:p>
        </w:tc>
        <w:tc>
          <w:tcPr>
            <w:tcW w:w="1812" w:type="dxa"/>
            <w:shd w:val="clear" w:color="auto" w:fill="auto"/>
            <w:vAlign w:val="center"/>
          </w:tcPr>
          <w:p w14:paraId="6CC105A8">
            <w:pPr>
              <w:widowControl/>
              <w:jc w:val="left"/>
              <w:rPr>
                <w:color w:val="auto"/>
                <w:kern w:val="0"/>
                <w:sz w:val="24"/>
                <w:highlight w:val="none"/>
              </w:rPr>
            </w:pPr>
            <w:r>
              <w:rPr>
                <w:color w:val="auto"/>
                <w:kern w:val="0"/>
                <w:sz w:val="24"/>
                <w:highlight w:val="none"/>
              </w:rPr>
              <w:t>投标报价</w:t>
            </w:r>
          </w:p>
        </w:tc>
        <w:tc>
          <w:tcPr>
            <w:tcW w:w="6727" w:type="dxa"/>
            <w:shd w:val="clear" w:color="auto" w:fill="auto"/>
            <w:vAlign w:val="center"/>
          </w:tcPr>
          <w:p w14:paraId="59F120D2">
            <w:pPr>
              <w:widowControl/>
              <w:jc w:val="left"/>
              <w:rPr>
                <w:color w:val="auto"/>
                <w:kern w:val="0"/>
                <w:sz w:val="24"/>
                <w:highlight w:val="none"/>
              </w:rPr>
            </w:pPr>
            <w:bookmarkStart w:id="808" w:name="OLE_LINK26"/>
            <w:r>
              <w:rPr>
                <w:color w:val="auto"/>
                <w:kern w:val="0"/>
                <w:sz w:val="24"/>
                <w:highlight w:val="none"/>
              </w:rPr>
              <w:t>投标报价未</w:t>
            </w:r>
            <w:r>
              <w:rPr>
                <w:color w:val="auto"/>
                <w:sz w:val="24"/>
                <w:highlight w:val="none"/>
              </w:rPr>
              <w:t>超过招标文件中规定的项目/采购包预算金额或者项目/采购包最高限价</w:t>
            </w:r>
            <w:r>
              <w:rPr>
                <w:color w:val="auto"/>
                <w:kern w:val="0"/>
                <w:sz w:val="24"/>
                <w:highlight w:val="none"/>
              </w:rPr>
              <w:t>；</w:t>
            </w:r>
            <w:bookmarkEnd w:id="808"/>
          </w:p>
        </w:tc>
      </w:tr>
      <w:tr w14:paraId="2DDC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684C0A28">
            <w:pPr>
              <w:widowControl/>
              <w:jc w:val="center"/>
              <w:rPr>
                <w:color w:val="auto"/>
                <w:kern w:val="0"/>
                <w:sz w:val="24"/>
                <w:highlight w:val="none"/>
              </w:rPr>
            </w:pPr>
            <w:r>
              <w:rPr>
                <w:color w:val="auto"/>
                <w:kern w:val="0"/>
                <w:sz w:val="24"/>
                <w:highlight w:val="none"/>
              </w:rPr>
              <w:t>4</w:t>
            </w:r>
          </w:p>
        </w:tc>
        <w:tc>
          <w:tcPr>
            <w:tcW w:w="1812" w:type="dxa"/>
            <w:shd w:val="clear" w:color="auto" w:fill="auto"/>
            <w:vAlign w:val="center"/>
          </w:tcPr>
          <w:p w14:paraId="3BA6E6B6">
            <w:pPr>
              <w:widowControl/>
              <w:jc w:val="left"/>
              <w:rPr>
                <w:color w:val="auto"/>
                <w:kern w:val="0"/>
                <w:sz w:val="24"/>
                <w:highlight w:val="none"/>
              </w:rPr>
            </w:pPr>
            <w:r>
              <w:rPr>
                <w:color w:val="auto"/>
                <w:kern w:val="0"/>
                <w:sz w:val="24"/>
                <w:highlight w:val="none"/>
              </w:rPr>
              <w:t>报价唯一性</w:t>
            </w:r>
          </w:p>
        </w:tc>
        <w:tc>
          <w:tcPr>
            <w:tcW w:w="6727" w:type="dxa"/>
            <w:shd w:val="clear" w:color="auto" w:fill="auto"/>
            <w:vAlign w:val="center"/>
          </w:tcPr>
          <w:p w14:paraId="2F429447">
            <w:pPr>
              <w:widowControl/>
              <w:jc w:val="left"/>
              <w:rPr>
                <w:color w:val="auto"/>
                <w:kern w:val="0"/>
                <w:sz w:val="24"/>
                <w:highlight w:val="none"/>
              </w:rPr>
            </w:pPr>
            <w:r>
              <w:rPr>
                <w:color w:val="auto"/>
                <w:kern w:val="0"/>
                <w:sz w:val="24"/>
                <w:highlight w:val="none"/>
              </w:rPr>
              <w:t>投标文件未</w:t>
            </w:r>
            <w:r>
              <w:rPr>
                <w:color w:val="auto"/>
                <w:sz w:val="24"/>
                <w:highlight w:val="none"/>
              </w:rPr>
              <w:t>出现可选择性或可调整的报价（招标文件另有规定的除外）</w:t>
            </w:r>
            <w:r>
              <w:rPr>
                <w:color w:val="auto"/>
                <w:kern w:val="0"/>
                <w:sz w:val="24"/>
                <w:highlight w:val="none"/>
              </w:rPr>
              <w:t>；</w:t>
            </w:r>
          </w:p>
        </w:tc>
      </w:tr>
      <w:tr w14:paraId="6A67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2314BA42">
            <w:pPr>
              <w:widowControl/>
              <w:jc w:val="center"/>
              <w:rPr>
                <w:color w:val="auto"/>
                <w:kern w:val="0"/>
                <w:sz w:val="24"/>
                <w:highlight w:val="none"/>
              </w:rPr>
            </w:pPr>
            <w:r>
              <w:rPr>
                <w:color w:val="auto"/>
                <w:kern w:val="0"/>
                <w:sz w:val="24"/>
                <w:highlight w:val="none"/>
              </w:rPr>
              <w:t>5</w:t>
            </w:r>
          </w:p>
        </w:tc>
        <w:tc>
          <w:tcPr>
            <w:tcW w:w="1812" w:type="dxa"/>
            <w:shd w:val="clear" w:color="auto" w:fill="auto"/>
            <w:vAlign w:val="center"/>
          </w:tcPr>
          <w:p w14:paraId="7B6B8548">
            <w:pPr>
              <w:widowControl/>
              <w:jc w:val="left"/>
              <w:rPr>
                <w:color w:val="auto"/>
                <w:kern w:val="0"/>
                <w:sz w:val="24"/>
                <w:highlight w:val="none"/>
              </w:rPr>
            </w:pPr>
            <w:r>
              <w:rPr>
                <w:color w:val="auto"/>
                <w:kern w:val="0"/>
                <w:sz w:val="24"/>
                <w:highlight w:val="none"/>
              </w:rPr>
              <w:t>投标有效期</w:t>
            </w:r>
          </w:p>
        </w:tc>
        <w:tc>
          <w:tcPr>
            <w:tcW w:w="6727" w:type="dxa"/>
            <w:shd w:val="clear" w:color="auto" w:fill="auto"/>
            <w:vAlign w:val="center"/>
          </w:tcPr>
          <w:p w14:paraId="685C53D7">
            <w:pPr>
              <w:widowControl/>
              <w:jc w:val="left"/>
              <w:rPr>
                <w:color w:val="auto"/>
                <w:kern w:val="0"/>
                <w:sz w:val="24"/>
                <w:highlight w:val="none"/>
              </w:rPr>
            </w:pPr>
            <w:r>
              <w:rPr>
                <w:color w:val="auto"/>
                <w:kern w:val="0"/>
                <w:sz w:val="24"/>
                <w:highlight w:val="none"/>
              </w:rPr>
              <w:t>投标文件中承诺的投标有效期满足招标文件中载明的投标有效期的；</w:t>
            </w:r>
          </w:p>
        </w:tc>
      </w:tr>
      <w:tr w14:paraId="38E9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4038D88C">
            <w:pPr>
              <w:widowControl/>
              <w:jc w:val="center"/>
              <w:rPr>
                <w:color w:val="auto"/>
                <w:kern w:val="0"/>
                <w:sz w:val="24"/>
                <w:highlight w:val="none"/>
              </w:rPr>
            </w:pPr>
            <w:r>
              <w:rPr>
                <w:color w:val="auto"/>
                <w:kern w:val="0"/>
                <w:sz w:val="24"/>
                <w:highlight w:val="none"/>
              </w:rPr>
              <w:t>6</w:t>
            </w:r>
          </w:p>
        </w:tc>
        <w:tc>
          <w:tcPr>
            <w:tcW w:w="1812" w:type="dxa"/>
            <w:shd w:val="clear" w:color="auto" w:fill="auto"/>
            <w:vAlign w:val="center"/>
          </w:tcPr>
          <w:p w14:paraId="11E5EF9D">
            <w:pPr>
              <w:widowControl/>
              <w:jc w:val="left"/>
              <w:rPr>
                <w:color w:val="auto"/>
                <w:kern w:val="0"/>
                <w:sz w:val="24"/>
                <w:highlight w:val="none"/>
              </w:rPr>
            </w:pPr>
            <w:r>
              <w:rPr>
                <w:color w:val="auto"/>
                <w:kern w:val="0"/>
                <w:sz w:val="24"/>
                <w:highlight w:val="none"/>
              </w:rPr>
              <w:t>实质性格式</w:t>
            </w:r>
          </w:p>
        </w:tc>
        <w:tc>
          <w:tcPr>
            <w:tcW w:w="6727" w:type="dxa"/>
            <w:shd w:val="clear" w:color="auto" w:fill="auto"/>
            <w:vAlign w:val="center"/>
          </w:tcPr>
          <w:p w14:paraId="1E228FDC">
            <w:pPr>
              <w:widowControl/>
              <w:jc w:val="left"/>
              <w:rPr>
                <w:color w:val="auto"/>
                <w:kern w:val="0"/>
                <w:sz w:val="24"/>
                <w:highlight w:val="none"/>
              </w:rPr>
            </w:pPr>
            <w:r>
              <w:rPr>
                <w:color w:val="auto"/>
                <w:kern w:val="0"/>
                <w:sz w:val="24"/>
                <w:highlight w:val="none"/>
              </w:rPr>
              <w:t>标记为“实质性格式”的文件均按招标文件要求提供且签署、盖章的；</w:t>
            </w:r>
          </w:p>
        </w:tc>
      </w:tr>
      <w:tr w14:paraId="301C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6E9AA2F4">
            <w:pPr>
              <w:widowControl/>
              <w:jc w:val="center"/>
              <w:rPr>
                <w:color w:val="auto"/>
                <w:kern w:val="0"/>
                <w:sz w:val="24"/>
                <w:highlight w:val="none"/>
              </w:rPr>
            </w:pPr>
            <w:r>
              <w:rPr>
                <w:color w:val="auto"/>
                <w:kern w:val="0"/>
                <w:sz w:val="24"/>
                <w:highlight w:val="none"/>
              </w:rPr>
              <w:t>7</w:t>
            </w:r>
          </w:p>
        </w:tc>
        <w:tc>
          <w:tcPr>
            <w:tcW w:w="1812" w:type="dxa"/>
            <w:shd w:val="clear" w:color="auto" w:fill="auto"/>
            <w:vAlign w:val="center"/>
          </w:tcPr>
          <w:p w14:paraId="0E815A02">
            <w:pPr>
              <w:widowControl/>
              <w:jc w:val="left"/>
              <w:rPr>
                <w:color w:val="auto"/>
                <w:kern w:val="0"/>
                <w:sz w:val="24"/>
                <w:highlight w:val="none"/>
              </w:rPr>
            </w:pPr>
            <w:r>
              <w:rPr>
                <w:rFonts w:ascii="Segoe UI Symbol" w:hAnsi="Segoe UI Symbol" w:cs="Segoe UI Symbol"/>
                <w:color w:val="auto"/>
                <w:kern w:val="0"/>
                <w:sz w:val="24"/>
                <w:highlight w:val="none"/>
              </w:rPr>
              <w:t>★</w:t>
            </w:r>
            <w:r>
              <w:rPr>
                <w:color w:val="auto"/>
                <w:kern w:val="0"/>
                <w:sz w:val="24"/>
                <w:highlight w:val="none"/>
              </w:rPr>
              <w:t>号条款响应</w:t>
            </w:r>
          </w:p>
        </w:tc>
        <w:tc>
          <w:tcPr>
            <w:tcW w:w="6727" w:type="dxa"/>
            <w:shd w:val="clear" w:color="auto" w:fill="auto"/>
            <w:vAlign w:val="center"/>
          </w:tcPr>
          <w:p w14:paraId="288F6751">
            <w:pPr>
              <w:widowControl/>
              <w:jc w:val="left"/>
              <w:rPr>
                <w:color w:val="auto"/>
                <w:kern w:val="0"/>
                <w:sz w:val="24"/>
                <w:highlight w:val="none"/>
              </w:rPr>
            </w:pPr>
            <w:r>
              <w:rPr>
                <w:color w:val="auto"/>
                <w:kern w:val="0"/>
                <w:sz w:val="24"/>
                <w:highlight w:val="none"/>
              </w:rPr>
              <w:t>投标文件满足招标文件</w:t>
            </w:r>
            <w:r>
              <w:rPr>
                <w:color w:val="auto"/>
                <w:sz w:val="24"/>
                <w:highlight w:val="none"/>
              </w:rPr>
              <w:t>第五章《采购需求》</w:t>
            </w:r>
            <w:r>
              <w:rPr>
                <w:color w:val="auto"/>
                <w:kern w:val="0"/>
                <w:sz w:val="24"/>
                <w:highlight w:val="none"/>
              </w:rPr>
              <w:t>中</w:t>
            </w:r>
            <w:r>
              <w:rPr>
                <w:rFonts w:ascii="Segoe UI Symbol" w:hAnsi="Segoe UI Symbol" w:cs="Segoe UI Symbol"/>
                <w:color w:val="auto"/>
                <w:kern w:val="0"/>
                <w:sz w:val="24"/>
                <w:highlight w:val="none"/>
              </w:rPr>
              <w:t>★</w:t>
            </w:r>
            <w:r>
              <w:rPr>
                <w:color w:val="auto"/>
                <w:kern w:val="0"/>
                <w:sz w:val="24"/>
                <w:highlight w:val="none"/>
              </w:rPr>
              <w:t>号条款要求的；</w:t>
            </w:r>
          </w:p>
        </w:tc>
      </w:tr>
      <w:tr w14:paraId="2B2D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66F31359">
            <w:pPr>
              <w:widowControl/>
              <w:jc w:val="center"/>
              <w:rPr>
                <w:color w:val="auto"/>
                <w:kern w:val="0"/>
                <w:sz w:val="24"/>
                <w:highlight w:val="none"/>
              </w:rPr>
            </w:pPr>
            <w:r>
              <w:rPr>
                <w:color w:val="auto"/>
                <w:kern w:val="0"/>
                <w:sz w:val="24"/>
                <w:highlight w:val="none"/>
              </w:rPr>
              <w:t>8</w:t>
            </w:r>
          </w:p>
        </w:tc>
        <w:tc>
          <w:tcPr>
            <w:tcW w:w="1812" w:type="dxa"/>
            <w:shd w:val="clear" w:color="auto" w:fill="auto"/>
            <w:vAlign w:val="center"/>
          </w:tcPr>
          <w:p w14:paraId="399C6643">
            <w:pPr>
              <w:widowControl/>
              <w:jc w:val="left"/>
              <w:rPr>
                <w:color w:val="auto"/>
                <w:kern w:val="0"/>
                <w:sz w:val="24"/>
                <w:highlight w:val="none"/>
              </w:rPr>
            </w:pPr>
            <w:r>
              <w:rPr>
                <w:color w:val="auto"/>
                <w:sz w:val="24"/>
                <w:highlight w:val="none"/>
              </w:rPr>
              <w:t>拟分包情况说明（如有）</w:t>
            </w:r>
          </w:p>
        </w:tc>
        <w:tc>
          <w:tcPr>
            <w:tcW w:w="6727" w:type="dxa"/>
            <w:shd w:val="clear" w:color="auto" w:fill="auto"/>
            <w:vAlign w:val="center"/>
          </w:tcPr>
          <w:p w14:paraId="6CD9AD1C">
            <w:pPr>
              <w:widowControl/>
              <w:jc w:val="left"/>
              <w:rPr>
                <w:color w:val="auto"/>
                <w:kern w:val="0"/>
                <w:sz w:val="24"/>
                <w:highlight w:val="none"/>
              </w:rPr>
            </w:pPr>
            <w:bookmarkStart w:id="809" w:name="OLE_LINK27"/>
            <w:r>
              <w:rPr>
                <w:color w:val="auto"/>
                <w:sz w:val="24"/>
                <w:highlight w:val="none"/>
              </w:rPr>
              <w:t>如本项目（包）非因“落实政府采购政策”亦允许分包，且供应商拟进行分包时，必须提供；否则无须提供；</w:t>
            </w:r>
            <w:bookmarkEnd w:id="809"/>
          </w:p>
        </w:tc>
      </w:tr>
      <w:tr w14:paraId="459C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1056A8B3">
            <w:pPr>
              <w:widowControl/>
              <w:jc w:val="center"/>
              <w:rPr>
                <w:color w:val="auto"/>
                <w:kern w:val="0"/>
                <w:sz w:val="24"/>
                <w:highlight w:val="none"/>
              </w:rPr>
            </w:pPr>
            <w:r>
              <w:rPr>
                <w:color w:val="auto"/>
                <w:kern w:val="0"/>
                <w:sz w:val="24"/>
                <w:highlight w:val="none"/>
              </w:rPr>
              <w:t>9</w:t>
            </w:r>
          </w:p>
        </w:tc>
        <w:tc>
          <w:tcPr>
            <w:tcW w:w="1812" w:type="dxa"/>
            <w:shd w:val="clear" w:color="auto" w:fill="auto"/>
            <w:vAlign w:val="center"/>
          </w:tcPr>
          <w:p w14:paraId="36192692">
            <w:pPr>
              <w:widowControl/>
              <w:jc w:val="left"/>
              <w:rPr>
                <w:color w:val="auto"/>
                <w:kern w:val="0"/>
                <w:sz w:val="24"/>
                <w:highlight w:val="none"/>
              </w:rPr>
            </w:pPr>
            <w:r>
              <w:rPr>
                <w:color w:val="auto"/>
                <w:kern w:val="0"/>
                <w:sz w:val="24"/>
                <w:highlight w:val="none"/>
              </w:rPr>
              <w:t>分包其他要求（如有）</w:t>
            </w:r>
          </w:p>
        </w:tc>
        <w:tc>
          <w:tcPr>
            <w:tcW w:w="6727" w:type="dxa"/>
            <w:shd w:val="clear" w:color="auto" w:fill="auto"/>
            <w:vAlign w:val="center"/>
          </w:tcPr>
          <w:p w14:paraId="2A1C23C6">
            <w:pPr>
              <w:widowControl/>
              <w:jc w:val="left"/>
              <w:rPr>
                <w:color w:val="auto"/>
                <w:sz w:val="24"/>
                <w:highlight w:val="none"/>
              </w:rPr>
            </w:pPr>
            <w:r>
              <w:rPr>
                <w:color w:val="auto"/>
                <w:sz w:val="24"/>
                <w:highlight w:val="none"/>
              </w:rPr>
              <w:t>分包履行的内容、金额或者比例未超出《投标人须知资料表》中的规定；</w:t>
            </w:r>
          </w:p>
          <w:p w14:paraId="32063004">
            <w:pPr>
              <w:widowControl/>
              <w:jc w:val="left"/>
              <w:rPr>
                <w:color w:val="auto"/>
                <w:kern w:val="0"/>
                <w:sz w:val="24"/>
                <w:highlight w:val="none"/>
              </w:rPr>
            </w:pPr>
            <w:r>
              <w:rPr>
                <w:color w:val="auto"/>
                <w:sz w:val="24"/>
                <w:highlight w:val="none"/>
              </w:rPr>
              <w:t>分包承担主体具备《投标人须知资料表》载明的资质条件且提供了资质证书电子件（如有）；</w:t>
            </w:r>
          </w:p>
        </w:tc>
      </w:tr>
      <w:tr w14:paraId="7AE7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758E2F36">
            <w:pPr>
              <w:widowControl/>
              <w:jc w:val="center"/>
              <w:rPr>
                <w:color w:val="auto"/>
                <w:kern w:val="0"/>
                <w:sz w:val="24"/>
                <w:highlight w:val="none"/>
              </w:rPr>
            </w:pPr>
            <w:r>
              <w:rPr>
                <w:color w:val="auto"/>
                <w:kern w:val="0"/>
                <w:sz w:val="24"/>
                <w:highlight w:val="none"/>
              </w:rPr>
              <w:t>10</w:t>
            </w:r>
          </w:p>
        </w:tc>
        <w:tc>
          <w:tcPr>
            <w:tcW w:w="1812" w:type="dxa"/>
            <w:shd w:val="clear" w:color="auto" w:fill="auto"/>
            <w:vAlign w:val="center"/>
          </w:tcPr>
          <w:p w14:paraId="50F97927">
            <w:pPr>
              <w:widowControl/>
              <w:jc w:val="left"/>
              <w:rPr>
                <w:color w:val="auto"/>
                <w:kern w:val="0"/>
                <w:sz w:val="24"/>
                <w:highlight w:val="none"/>
              </w:rPr>
            </w:pPr>
            <w:r>
              <w:rPr>
                <w:color w:val="auto"/>
                <w:kern w:val="0"/>
                <w:sz w:val="24"/>
                <w:highlight w:val="none"/>
              </w:rPr>
              <w:t>报价的修正（如有）</w:t>
            </w:r>
          </w:p>
        </w:tc>
        <w:tc>
          <w:tcPr>
            <w:tcW w:w="6727" w:type="dxa"/>
            <w:shd w:val="clear" w:color="auto" w:fill="auto"/>
            <w:vAlign w:val="center"/>
          </w:tcPr>
          <w:p w14:paraId="57192A33">
            <w:pPr>
              <w:widowControl/>
              <w:jc w:val="left"/>
              <w:rPr>
                <w:color w:val="auto"/>
                <w:kern w:val="0"/>
                <w:sz w:val="24"/>
                <w:highlight w:val="none"/>
              </w:rPr>
            </w:pPr>
            <w:r>
              <w:rPr>
                <w:color w:val="auto"/>
                <w:kern w:val="0"/>
                <w:sz w:val="24"/>
                <w:highlight w:val="none"/>
              </w:rPr>
              <w:t>不涉及报价修正，或投标文件报价出现前后不一致时，投标人对修正后的报价予以确认；（如有）</w:t>
            </w:r>
          </w:p>
        </w:tc>
      </w:tr>
      <w:tr w14:paraId="4A6D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0F3C9407">
            <w:pPr>
              <w:widowControl/>
              <w:jc w:val="center"/>
              <w:rPr>
                <w:color w:val="auto"/>
                <w:kern w:val="0"/>
                <w:sz w:val="24"/>
                <w:highlight w:val="none"/>
              </w:rPr>
            </w:pPr>
            <w:r>
              <w:rPr>
                <w:color w:val="auto"/>
                <w:kern w:val="0"/>
                <w:sz w:val="24"/>
                <w:highlight w:val="none"/>
              </w:rPr>
              <w:t>11</w:t>
            </w:r>
          </w:p>
        </w:tc>
        <w:tc>
          <w:tcPr>
            <w:tcW w:w="1812" w:type="dxa"/>
            <w:shd w:val="clear" w:color="auto" w:fill="auto"/>
            <w:vAlign w:val="center"/>
          </w:tcPr>
          <w:p w14:paraId="377CE852">
            <w:pPr>
              <w:widowControl/>
              <w:jc w:val="left"/>
              <w:rPr>
                <w:color w:val="auto"/>
                <w:kern w:val="0"/>
                <w:sz w:val="24"/>
                <w:highlight w:val="none"/>
              </w:rPr>
            </w:pPr>
            <w:r>
              <w:rPr>
                <w:color w:val="auto"/>
                <w:kern w:val="0"/>
                <w:sz w:val="24"/>
                <w:highlight w:val="none"/>
              </w:rPr>
              <w:t>进口产品</w:t>
            </w:r>
          </w:p>
          <w:p w14:paraId="008F6047">
            <w:pPr>
              <w:widowControl/>
              <w:jc w:val="left"/>
              <w:rPr>
                <w:color w:val="auto"/>
                <w:kern w:val="0"/>
                <w:sz w:val="24"/>
                <w:highlight w:val="none"/>
              </w:rPr>
            </w:pPr>
            <w:r>
              <w:rPr>
                <w:color w:val="auto"/>
                <w:kern w:val="0"/>
                <w:sz w:val="24"/>
                <w:highlight w:val="none"/>
              </w:rPr>
              <w:t>（如有）</w:t>
            </w:r>
          </w:p>
        </w:tc>
        <w:tc>
          <w:tcPr>
            <w:tcW w:w="6727" w:type="dxa"/>
            <w:shd w:val="clear" w:color="auto" w:fill="auto"/>
            <w:vAlign w:val="center"/>
          </w:tcPr>
          <w:p w14:paraId="46FBE323">
            <w:pPr>
              <w:widowControl/>
              <w:jc w:val="left"/>
              <w:rPr>
                <w:color w:val="auto"/>
                <w:kern w:val="0"/>
                <w:sz w:val="24"/>
                <w:highlight w:val="none"/>
              </w:rPr>
            </w:pPr>
            <w:bookmarkStart w:id="810" w:name="OLE_LINK28"/>
            <w:r>
              <w:rPr>
                <w:color w:val="auto"/>
                <w:sz w:val="24"/>
                <w:highlight w:val="none"/>
              </w:rPr>
              <w:t>招标文件不接受进口产品投标的内容时，投标人所投产品不含进口产品；</w:t>
            </w:r>
            <w:bookmarkEnd w:id="810"/>
          </w:p>
        </w:tc>
      </w:tr>
      <w:tr w14:paraId="51FA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2163A3CA">
            <w:pPr>
              <w:widowControl/>
              <w:jc w:val="center"/>
              <w:rPr>
                <w:color w:val="auto"/>
                <w:kern w:val="0"/>
                <w:sz w:val="24"/>
                <w:highlight w:val="none"/>
              </w:rPr>
            </w:pPr>
            <w:r>
              <w:rPr>
                <w:color w:val="auto"/>
                <w:kern w:val="0"/>
                <w:sz w:val="24"/>
                <w:highlight w:val="none"/>
              </w:rPr>
              <w:t>12</w:t>
            </w:r>
          </w:p>
        </w:tc>
        <w:tc>
          <w:tcPr>
            <w:tcW w:w="1812" w:type="dxa"/>
            <w:shd w:val="clear" w:color="auto" w:fill="auto"/>
            <w:vAlign w:val="center"/>
          </w:tcPr>
          <w:p w14:paraId="475D6AD8">
            <w:pPr>
              <w:widowControl/>
              <w:jc w:val="left"/>
              <w:rPr>
                <w:color w:val="auto"/>
                <w:kern w:val="0"/>
                <w:sz w:val="24"/>
                <w:highlight w:val="none"/>
              </w:rPr>
            </w:pPr>
            <w:r>
              <w:rPr>
                <w:color w:val="auto"/>
                <w:kern w:val="0"/>
                <w:sz w:val="24"/>
                <w:highlight w:val="none"/>
              </w:rPr>
              <w:t>国家有关部门对投标人的投标产品有强制性规定或要求的</w:t>
            </w:r>
          </w:p>
        </w:tc>
        <w:tc>
          <w:tcPr>
            <w:tcW w:w="6727" w:type="dxa"/>
            <w:shd w:val="clear" w:color="auto" w:fill="auto"/>
            <w:vAlign w:val="center"/>
          </w:tcPr>
          <w:p w14:paraId="396AB01A">
            <w:pPr>
              <w:widowControl/>
              <w:jc w:val="left"/>
              <w:rPr>
                <w:color w:val="auto"/>
                <w:kern w:val="0"/>
                <w:sz w:val="24"/>
                <w:highlight w:val="none"/>
              </w:rPr>
            </w:pPr>
            <w:r>
              <w:rPr>
                <w:color w:val="auto"/>
                <w:kern w:val="0"/>
                <w:sz w:val="24"/>
                <w:highlight w:val="none"/>
              </w:rPr>
              <w:t>国家有关部门对投标人的投标产品有强制性规定或要求的（如相应技术、安全、节能和环保等），投标人的投标产品应符合相应规定或要求，并提供证明文件电子件：</w:t>
            </w:r>
          </w:p>
          <w:p w14:paraId="5C1F59F4">
            <w:pPr>
              <w:widowControl/>
              <w:jc w:val="left"/>
              <w:rPr>
                <w:color w:val="auto"/>
                <w:kern w:val="0"/>
                <w:sz w:val="24"/>
                <w:highlight w:val="none"/>
              </w:rPr>
            </w:pPr>
            <w:r>
              <w:rPr>
                <w:color w:val="auto"/>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2B3EBCFB">
            <w:pPr>
              <w:widowControl/>
              <w:jc w:val="left"/>
              <w:rPr>
                <w:color w:val="auto"/>
                <w:sz w:val="24"/>
                <w:highlight w:val="none"/>
              </w:rPr>
            </w:pPr>
            <w:r>
              <w:rPr>
                <w:color w:val="auto"/>
                <w:kern w:val="0"/>
                <w:sz w:val="24"/>
                <w:highlight w:val="none"/>
              </w:rPr>
              <w:t>2）</w:t>
            </w:r>
            <w:r>
              <w:rPr>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auto"/>
                <w:kern w:val="0"/>
                <w:sz w:val="24"/>
                <w:highlight w:val="none"/>
              </w:rPr>
              <w:t>公安部颁发的计算机信息系统安全专用产品销售许可证</w:t>
            </w:r>
            <w:r>
              <w:rPr>
                <w:color w:val="auto"/>
                <w:sz w:val="24"/>
                <w:highlight w:val="none"/>
              </w:rPr>
              <w:t>，且在有效期内，亦视为符合要求）</w:t>
            </w:r>
          </w:p>
          <w:p w14:paraId="6FDE12CD">
            <w:pPr>
              <w:widowControl/>
              <w:jc w:val="left"/>
              <w:rPr>
                <w:color w:val="auto"/>
                <w:kern w:val="0"/>
                <w:sz w:val="24"/>
                <w:highlight w:val="none"/>
              </w:rPr>
            </w:pPr>
            <w:r>
              <w:rPr>
                <w:color w:val="auto"/>
                <w:sz w:val="24"/>
                <w:highlight w:val="none"/>
              </w:rPr>
              <w:t>3）项目中涉及涂料、胶黏剂、油墨、清洗剂等挥发性有机物产品，且属于强制性标准的，供应商应执行符合本市和国家的VOCs 含量限制标准。</w:t>
            </w:r>
          </w:p>
        </w:tc>
      </w:tr>
      <w:tr w14:paraId="59A9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05FBBF46">
            <w:pPr>
              <w:widowControl/>
              <w:jc w:val="center"/>
              <w:rPr>
                <w:color w:val="auto"/>
                <w:kern w:val="0"/>
                <w:sz w:val="24"/>
                <w:highlight w:val="none"/>
              </w:rPr>
            </w:pPr>
            <w:r>
              <w:rPr>
                <w:color w:val="auto"/>
                <w:kern w:val="0"/>
                <w:sz w:val="24"/>
                <w:highlight w:val="none"/>
              </w:rPr>
              <w:t>13</w:t>
            </w:r>
          </w:p>
        </w:tc>
        <w:tc>
          <w:tcPr>
            <w:tcW w:w="1812" w:type="dxa"/>
            <w:shd w:val="clear" w:color="auto" w:fill="auto"/>
            <w:vAlign w:val="center"/>
          </w:tcPr>
          <w:p w14:paraId="21E3B9F7">
            <w:pPr>
              <w:widowControl/>
              <w:jc w:val="left"/>
              <w:rPr>
                <w:color w:val="auto"/>
                <w:kern w:val="0"/>
                <w:sz w:val="24"/>
                <w:highlight w:val="none"/>
              </w:rPr>
            </w:pPr>
            <w:bookmarkStart w:id="811" w:name="OLE_LINK29"/>
            <w:r>
              <w:rPr>
                <w:color w:val="auto"/>
                <w:kern w:val="0"/>
                <w:sz w:val="24"/>
                <w:highlight w:val="none"/>
              </w:rPr>
              <w:t>公平竞争</w:t>
            </w:r>
            <w:bookmarkEnd w:id="811"/>
          </w:p>
        </w:tc>
        <w:tc>
          <w:tcPr>
            <w:tcW w:w="6727" w:type="dxa"/>
            <w:shd w:val="clear" w:color="auto" w:fill="auto"/>
            <w:vAlign w:val="center"/>
          </w:tcPr>
          <w:p w14:paraId="6B4A118F">
            <w:pPr>
              <w:widowControl/>
              <w:jc w:val="left"/>
              <w:rPr>
                <w:color w:val="auto"/>
                <w:kern w:val="0"/>
                <w:sz w:val="24"/>
                <w:highlight w:val="none"/>
              </w:rPr>
            </w:pPr>
            <w:r>
              <w:rPr>
                <w:color w:val="auto"/>
                <w:sz w:val="24"/>
                <w:highlight w:val="none"/>
              </w:rPr>
              <w:t>投标人遵循公平竞争的原则，不存在恶意串通，妨碍其他投标人的竞争行为，不存在损害采购人或者其他投标人的合法权益情形的；</w:t>
            </w:r>
          </w:p>
        </w:tc>
      </w:tr>
      <w:tr w14:paraId="60CD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65876096">
            <w:pPr>
              <w:widowControl/>
              <w:jc w:val="center"/>
              <w:rPr>
                <w:color w:val="auto"/>
                <w:kern w:val="0"/>
                <w:sz w:val="24"/>
                <w:highlight w:val="none"/>
              </w:rPr>
            </w:pPr>
            <w:r>
              <w:rPr>
                <w:color w:val="auto"/>
                <w:kern w:val="0"/>
                <w:sz w:val="24"/>
                <w:highlight w:val="none"/>
              </w:rPr>
              <w:t>14</w:t>
            </w:r>
          </w:p>
        </w:tc>
        <w:tc>
          <w:tcPr>
            <w:tcW w:w="1812" w:type="dxa"/>
            <w:shd w:val="clear" w:color="auto" w:fill="auto"/>
            <w:vAlign w:val="center"/>
          </w:tcPr>
          <w:p w14:paraId="520BB656">
            <w:pPr>
              <w:widowControl/>
              <w:jc w:val="left"/>
              <w:rPr>
                <w:color w:val="auto"/>
                <w:kern w:val="0"/>
                <w:sz w:val="24"/>
                <w:highlight w:val="none"/>
              </w:rPr>
            </w:pPr>
            <w:r>
              <w:rPr>
                <w:color w:val="auto"/>
                <w:kern w:val="0"/>
                <w:sz w:val="24"/>
                <w:highlight w:val="none"/>
              </w:rPr>
              <w:t>串通投标</w:t>
            </w:r>
          </w:p>
        </w:tc>
        <w:tc>
          <w:tcPr>
            <w:tcW w:w="6727" w:type="dxa"/>
            <w:shd w:val="clear" w:color="auto" w:fill="auto"/>
            <w:vAlign w:val="center"/>
          </w:tcPr>
          <w:p w14:paraId="3B27B30F">
            <w:pPr>
              <w:widowControl/>
              <w:jc w:val="left"/>
              <w:rPr>
                <w:color w:val="auto"/>
                <w:kern w:val="0"/>
                <w:sz w:val="24"/>
                <w:highlight w:val="none"/>
              </w:rPr>
            </w:pPr>
            <w:r>
              <w:rPr>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72E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7A7F13B0">
            <w:pPr>
              <w:widowControl/>
              <w:jc w:val="center"/>
              <w:rPr>
                <w:rFonts w:hint="eastAsia" w:eastAsia="宋体"/>
                <w:color w:val="auto"/>
                <w:kern w:val="0"/>
                <w:sz w:val="24"/>
                <w:highlight w:val="none"/>
                <w:lang w:eastAsia="zh-CN"/>
              </w:rPr>
            </w:pPr>
            <w:r>
              <w:rPr>
                <w:color w:val="auto"/>
                <w:kern w:val="0"/>
                <w:sz w:val="24"/>
                <w:highlight w:val="none"/>
              </w:rPr>
              <w:t>1</w:t>
            </w:r>
            <w:r>
              <w:rPr>
                <w:rFonts w:hint="eastAsia"/>
                <w:color w:val="auto"/>
                <w:kern w:val="0"/>
                <w:sz w:val="24"/>
                <w:highlight w:val="none"/>
                <w:lang w:val="en-US" w:eastAsia="zh-CN"/>
              </w:rPr>
              <w:t>5</w:t>
            </w:r>
          </w:p>
        </w:tc>
        <w:tc>
          <w:tcPr>
            <w:tcW w:w="1812" w:type="dxa"/>
            <w:shd w:val="clear" w:color="auto" w:fill="auto"/>
            <w:vAlign w:val="center"/>
          </w:tcPr>
          <w:p w14:paraId="35D83E5F">
            <w:pPr>
              <w:widowControl/>
              <w:jc w:val="left"/>
              <w:rPr>
                <w:color w:val="auto"/>
                <w:kern w:val="0"/>
                <w:sz w:val="24"/>
                <w:highlight w:val="none"/>
              </w:rPr>
            </w:pPr>
            <w:r>
              <w:rPr>
                <w:color w:val="auto"/>
                <w:kern w:val="0"/>
                <w:sz w:val="24"/>
                <w:highlight w:val="none"/>
              </w:rPr>
              <w:t>附加条件</w:t>
            </w:r>
          </w:p>
        </w:tc>
        <w:tc>
          <w:tcPr>
            <w:tcW w:w="6727" w:type="dxa"/>
            <w:shd w:val="clear" w:color="auto" w:fill="auto"/>
            <w:vAlign w:val="center"/>
          </w:tcPr>
          <w:p w14:paraId="2262951C">
            <w:pPr>
              <w:widowControl/>
              <w:jc w:val="left"/>
              <w:rPr>
                <w:color w:val="auto"/>
                <w:kern w:val="0"/>
                <w:sz w:val="24"/>
                <w:highlight w:val="none"/>
              </w:rPr>
            </w:pPr>
            <w:r>
              <w:rPr>
                <w:color w:val="auto"/>
                <w:kern w:val="0"/>
                <w:sz w:val="24"/>
                <w:highlight w:val="none"/>
              </w:rPr>
              <w:t>投标文件未含有采购人不能接受的附加条件的；</w:t>
            </w:r>
          </w:p>
        </w:tc>
      </w:tr>
      <w:tr w14:paraId="1B70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630FF2C1">
            <w:pPr>
              <w:widowControl/>
              <w:jc w:val="center"/>
              <w:rPr>
                <w:rFonts w:hint="eastAsia" w:eastAsia="宋体"/>
                <w:color w:val="auto"/>
                <w:kern w:val="0"/>
                <w:sz w:val="24"/>
                <w:highlight w:val="none"/>
                <w:lang w:eastAsia="zh-CN"/>
              </w:rPr>
            </w:pPr>
            <w:r>
              <w:rPr>
                <w:color w:val="auto"/>
                <w:kern w:val="0"/>
                <w:sz w:val="24"/>
                <w:highlight w:val="none"/>
              </w:rPr>
              <w:t>1</w:t>
            </w:r>
            <w:r>
              <w:rPr>
                <w:rFonts w:hint="eastAsia"/>
                <w:color w:val="auto"/>
                <w:kern w:val="0"/>
                <w:sz w:val="24"/>
                <w:highlight w:val="none"/>
                <w:lang w:val="en-US" w:eastAsia="zh-CN"/>
              </w:rPr>
              <w:t>6</w:t>
            </w:r>
          </w:p>
        </w:tc>
        <w:tc>
          <w:tcPr>
            <w:tcW w:w="1812" w:type="dxa"/>
            <w:shd w:val="clear" w:color="auto" w:fill="auto"/>
            <w:vAlign w:val="center"/>
          </w:tcPr>
          <w:p w14:paraId="65E46E89">
            <w:pPr>
              <w:widowControl/>
              <w:jc w:val="left"/>
              <w:rPr>
                <w:color w:val="auto"/>
                <w:kern w:val="0"/>
                <w:sz w:val="24"/>
                <w:highlight w:val="none"/>
              </w:rPr>
            </w:pPr>
            <w:r>
              <w:rPr>
                <w:color w:val="auto"/>
                <w:kern w:val="0"/>
                <w:sz w:val="24"/>
                <w:highlight w:val="none"/>
              </w:rPr>
              <w:t>其他无效情形</w:t>
            </w:r>
          </w:p>
        </w:tc>
        <w:tc>
          <w:tcPr>
            <w:tcW w:w="6727" w:type="dxa"/>
            <w:shd w:val="clear" w:color="auto" w:fill="auto"/>
            <w:vAlign w:val="center"/>
          </w:tcPr>
          <w:p w14:paraId="471B89C5">
            <w:pPr>
              <w:widowControl/>
              <w:jc w:val="left"/>
              <w:rPr>
                <w:color w:val="auto"/>
                <w:kern w:val="0"/>
                <w:sz w:val="24"/>
                <w:highlight w:val="none"/>
              </w:rPr>
            </w:pPr>
            <w:r>
              <w:rPr>
                <w:color w:val="auto"/>
                <w:sz w:val="24"/>
                <w:highlight w:val="none"/>
              </w:rPr>
              <w:t>投标人、投标文件不存在不符合法律、法规和招标文件规定的其他无效情形。</w:t>
            </w:r>
          </w:p>
        </w:tc>
      </w:tr>
    </w:tbl>
    <w:p w14:paraId="722FD010">
      <w:pPr>
        <w:numPr>
          <w:ilvl w:val="0"/>
          <w:numId w:val="14"/>
        </w:numPr>
        <w:tabs>
          <w:tab w:val="left" w:pos="1080"/>
          <w:tab w:val="left" w:pos="1589"/>
        </w:tabs>
        <w:snapToGrid w:val="0"/>
        <w:spacing w:line="360" w:lineRule="auto"/>
        <w:rPr>
          <w:color w:val="auto"/>
          <w:sz w:val="24"/>
          <w:highlight w:val="none"/>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568BC119">
      <w:pPr>
        <w:numPr>
          <w:ilvl w:val="0"/>
          <w:numId w:val="13"/>
        </w:numPr>
        <w:tabs>
          <w:tab w:val="left" w:pos="360"/>
        </w:tabs>
        <w:snapToGrid w:val="0"/>
        <w:spacing w:line="360" w:lineRule="auto"/>
        <w:outlineLvl w:val="1"/>
        <w:rPr>
          <w:color w:val="auto"/>
          <w:sz w:val="24"/>
          <w:highlight w:val="none"/>
        </w:rPr>
      </w:pPr>
      <w:r>
        <w:rPr>
          <w:color w:val="auto"/>
          <w:sz w:val="24"/>
          <w:highlight w:val="none"/>
        </w:rPr>
        <w:t>投标文件有关事项的澄清或者说明</w:t>
      </w:r>
    </w:p>
    <w:p w14:paraId="4F1FC696">
      <w:pPr>
        <w:numPr>
          <w:ilvl w:val="1"/>
          <w:numId w:val="13"/>
        </w:numPr>
        <w:tabs>
          <w:tab w:val="left" w:pos="1080"/>
        </w:tabs>
        <w:snapToGrid w:val="0"/>
        <w:spacing w:line="360" w:lineRule="auto"/>
        <w:ind w:left="1077" w:hanging="720"/>
        <w:rPr>
          <w:color w:val="auto"/>
          <w:sz w:val="24"/>
          <w:highlight w:val="none"/>
        </w:rPr>
      </w:pPr>
      <w:r>
        <w:rPr>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12" w:name="_Hlk144225607"/>
      <w:r>
        <w:rPr>
          <w:color w:val="auto"/>
          <w:sz w:val="24"/>
          <w:szCs w:val="20"/>
          <w:highlight w:val="none"/>
        </w:rPr>
        <w:t>若投标人为事业单位或其他组织或分支机构，可为单位负责人</w:t>
      </w:r>
      <w:bookmarkEnd w:id="812"/>
      <w:r>
        <w:rPr>
          <w:color w:val="auto"/>
          <w:sz w:val="24"/>
          <w:highlight w:val="none"/>
        </w:rPr>
        <w:t>）或其授权的代表签字。投标人的澄清、说明或者补正不得超出投标文件的范围或者改变投标文件的实质性内容。澄清文件将作为投标文件内容的一部分。</w:t>
      </w:r>
    </w:p>
    <w:p w14:paraId="423CB06A">
      <w:pPr>
        <w:numPr>
          <w:ilvl w:val="1"/>
          <w:numId w:val="13"/>
        </w:numPr>
        <w:tabs>
          <w:tab w:val="left" w:pos="1080"/>
        </w:tabs>
        <w:snapToGrid w:val="0"/>
        <w:spacing w:line="360" w:lineRule="auto"/>
        <w:ind w:left="1077" w:hanging="720"/>
        <w:rPr>
          <w:color w:val="auto"/>
          <w:sz w:val="24"/>
          <w:highlight w:val="none"/>
        </w:rPr>
      </w:pPr>
      <w:bookmarkStart w:id="813" w:name="_Hlk220085436"/>
      <w:r>
        <w:rPr>
          <w:rFonts w:hint="eastAsia"/>
          <w:color w:val="auto"/>
          <w:sz w:val="24"/>
          <w:highlight w:val="none"/>
        </w:rPr>
        <w:t>异常低价处理</w:t>
      </w:r>
    </w:p>
    <w:p w14:paraId="37810703">
      <w:pPr>
        <w:numPr>
          <w:ilvl w:val="2"/>
          <w:numId w:val="13"/>
        </w:numPr>
        <w:tabs>
          <w:tab w:val="left" w:pos="1134"/>
          <w:tab w:val="left" w:pos="1276"/>
          <w:tab w:val="left" w:pos="1560"/>
          <w:tab w:val="left" w:pos="1701"/>
          <w:tab w:val="clear" w:pos="1980"/>
        </w:tabs>
        <w:snapToGrid w:val="0"/>
        <w:spacing w:line="360" w:lineRule="auto"/>
        <w:ind w:left="1843" w:hanging="709"/>
        <w:rPr>
          <w:color w:val="auto"/>
          <w:sz w:val="24"/>
          <w:highlight w:val="none"/>
        </w:rPr>
      </w:pPr>
      <w:r>
        <w:rPr>
          <w:rFonts w:hint="eastAsia"/>
          <w:color w:val="auto"/>
          <w:sz w:val="24"/>
          <w:highlight w:val="none"/>
        </w:rPr>
        <w:t xml:space="preserve"> 政府采购评审中出现下列情形之一的，评审委员会应当启动异常低价投标（响应）审查程序：</w:t>
      </w:r>
    </w:p>
    <w:p w14:paraId="5185CA99">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（1）投标（响应）报价低于全部通过符合性审查供应商投标（响应）报价平均值</w:t>
      </w:r>
      <w:r>
        <w:rPr>
          <w:rFonts w:hint="eastAsia"/>
          <w:color w:val="auto"/>
          <w:sz w:val="24"/>
          <w:highlight w:val="none"/>
          <w:u w:val="single"/>
          <w:lang w:val="en-US" w:eastAsia="zh-CN"/>
        </w:rPr>
        <w:t>50</w:t>
      </w:r>
      <w:r>
        <w:rPr>
          <w:rFonts w:hint="eastAsia"/>
          <w:color w:val="auto"/>
          <w:sz w:val="24"/>
          <w:highlight w:val="none"/>
          <w:u w:val="none"/>
        </w:rPr>
        <w:t>%</w:t>
      </w:r>
      <w:r>
        <w:rPr>
          <w:rFonts w:hint="eastAsia"/>
          <w:color w:val="auto"/>
          <w:sz w:val="24"/>
          <w:highlight w:val="none"/>
        </w:rPr>
        <w:t>的，即投标（响应）报价&lt;全部通过符合性审查供应商投标（响应）报价平均值×</w:t>
      </w:r>
      <w:r>
        <w:rPr>
          <w:rFonts w:hint="eastAsia"/>
          <w:color w:val="auto"/>
          <w:sz w:val="24"/>
          <w:highlight w:val="none"/>
          <w:u w:val="single"/>
          <w:lang w:val="en-US" w:eastAsia="zh-CN"/>
        </w:rPr>
        <w:t>50</w:t>
      </w:r>
      <w:r>
        <w:rPr>
          <w:rFonts w:hint="eastAsia"/>
          <w:color w:val="auto"/>
          <w:sz w:val="24"/>
          <w:highlight w:val="none"/>
        </w:rPr>
        <w:t>%；</w:t>
      </w:r>
    </w:p>
    <w:p w14:paraId="7682336B">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（2）投标（响应）报价低于通过符合性审查的次低报价供应商投标（响应）报价</w:t>
      </w:r>
      <w:r>
        <w:rPr>
          <w:rFonts w:hint="eastAsia"/>
          <w:color w:val="auto"/>
          <w:sz w:val="24"/>
          <w:highlight w:val="none"/>
          <w:u w:val="single"/>
          <w:lang w:val="en-US" w:eastAsia="zh-CN"/>
        </w:rPr>
        <w:t>50</w:t>
      </w:r>
      <w:r>
        <w:rPr>
          <w:rFonts w:hint="eastAsia"/>
          <w:color w:val="auto"/>
          <w:sz w:val="24"/>
          <w:highlight w:val="none"/>
        </w:rPr>
        <w:t>%的，即投标（响应）报价&lt;通过符合性审查的次低报价供应商投标（响应）报价×</w:t>
      </w:r>
      <w:r>
        <w:rPr>
          <w:rFonts w:hint="eastAsia"/>
          <w:color w:val="auto"/>
          <w:sz w:val="24"/>
          <w:highlight w:val="none"/>
          <w:u w:val="single"/>
          <w:lang w:val="en-US" w:eastAsia="zh-CN"/>
        </w:rPr>
        <w:t>50</w:t>
      </w:r>
      <w:r>
        <w:rPr>
          <w:rFonts w:hint="eastAsia"/>
          <w:color w:val="auto"/>
          <w:sz w:val="24"/>
          <w:highlight w:val="none"/>
        </w:rPr>
        <w:t>%；</w:t>
      </w:r>
    </w:p>
    <w:p w14:paraId="0EDC1C18">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（3）投标（响应）报价低于采购项目最高限价</w:t>
      </w:r>
      <w:r>
        <w:rPr>
          <w:rFonts w:hint="eastAsia"/>
          <w:color w:val="auto"/>
          <w:sz w:val="24"/>
          <w:highlight w:val="none"/>
          <w:u w:val="single"/>
          <w:lang w:val="en-US" w:eastAsia="zh-CN"/>
        </w:rPr>
        <w:t>45</w:t>
      </w:r>
      <w:r>
        <w:rPr>
          <w:rFonts w:hint="eastAsia"/>
          <w:color w:val="auto"/>
          <w:sz w:val="24"/>
          <w:highlight w:val="none"/>
        </w:rPr>
        <w:t>%的，即投标（响应）报价&lt;采购项目最高限价×</w:t>
      </w:r>
      <w:r>
        <w:rPr>
          <w:rFonts w:hint="eastAsia"/>
          <w:color w:val="auto"/>
          <w:sz w:val="24"/>
          <w:highlight w:val="none"/>
          <w:u w:val="single"/>
          <w:lang w:val="en-US" w:eastAsia="zh-CN"/>
        </w:rPr>
        <w:t>45</w:t>
      </w:r>
      <w:r>
        <w:rPr>
          <w:rFonts w:hint="eastAsia"/>
          <w:color w:val="auto"/>
          <w:sz w:val="24"/>
          <w:highlight w:val="none"/>
        </w:rPr>
        <w:t>%；</w:t>
      </w:r>
      <w:r>
        <w:rPr>
          <w:color w:val="auto"/>
          <w:sz w:val="24"/>
          <w:highlight w:val="none"/>
        </w:rPr>
        <w:t>未设定最高限价的采购项目，以采购项目预算金额作为最高限价</w:t>
      </w:r>
      <w:r>
        <w:rPr>
          <w:rFonts w:hint="eastAsia"/>
          <w:color w:val="auto"/>
          <w:sz w:val="24"/>
          <w:highlight w:val="none"/>
        </w:rPr>
        <w:t>；</w:t>
      </w:r>
    </w:p>
    <w:p w14:paraId="2D79686E">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（4）评审委员会基于专业判断，认为供应商报价过低，有可能影响产品质量或者不能诚信履约的其他情形。</w:t>
      </w:r>
    </w:p>
    <w:p w14:paraId="7DCFB4AC">
      <w:pPr>
        <w:numPr>
          <w:ilvl w:val="2"/>
          <w:numId w:val="13"/>
        </w:numPr>
        <w:tabs>
          <w:tab w:val="left" w:pos="1134"/>
          <w:tab w:val="left" w:pos="1276"/>
          <w:tab w:val="left" w:pos="1560"/>
          <w:tab w:val="left" w:pos="1701"/>
          <w:tab w:val="clear" w:pos="1980"/>
        </w:tabs>
        <w:snapToGrid w:val="0"/>
        <w:spacing w:line="360" w:lineRule="auto"/>
        <w:ind w:left="1843" w:hanging="709"/>
        <w:rPr>
          <w:color w:val="auto"/>
          <w:sz w:val="24"/>
          <w:highlight w:val="none"/>
        </w:rPr>
      </w:pPr>
      <w:r>
        <w:rPr>
          <w:rFonts w:hint="eastAsia"/>
          <w:color w:val="auto"/>
          <w:sz w:val="24"/>
          <w:highlight w:val="none"/>
        </w:rPr>
        <w:t xml:space="preserve"> </w:t>
      </w:r>
      <w:r>
        <w:rPr>
          <w:color w:val="auto"/>
          <w:sz w:val="24"/>
          <w:highlight w:val="none"/>
        </w:rPr>
        <w:t>评审委员会启动异常低价投标（响应）审查后，属于前述第</w:t>
      </w:r>
      <w:r>
        <w:rPr>
          <w:rFonts w:hint="eastAsia"/>
          <w:color w:val="auto"/>
          <w:sz w:val="24"/>
          <w:highlight w:val="none"/>
        </w:rPr>
        <w:t>（1）</w:t>
      </w:r>
      <w:r>
        <w:rPr>
          <w:color w:val="auto"/>
          <w:sz w:val="24"/>
          <w:highlight w:val="none"/>
        </w:rPr>
        <w:t>项至第</w:t>
      </w:r>
      <w:r>
        <w:rPr>
          <w:rFonts w:hint="eastAsia"/>
          <w:color w:val="auto"/>
          <w:sz w:val="24"/>
          <w:highlight w:val="none"/>
        </w:rPr>
        <w:t>（</w:t>
      </w:r>
      <w:r>
        <w:rPr>
          <w:color w:val="auto"/>
          <w:sz w:val="24"/>
          <w:highlight w:val="none"/>
        </w:rPr>
        <w:t>4</w:t>
      </w:r>
      <w:r>
        <w:rPr>
          <w:rFonts w:hint="eastAsia"/>
          <w:color w:val="auto"/>
          <w:sz w:val="24"/>
          <w:highlight w:val="none"/>
        </w:rPr>
        <w:t>）</w:t>
      </w:r>
      <w:r>
        <w:rPr>
          <w:color w:val="auto"/>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color w:val="auto"/>
          <w:sz w:val="24"/>
          <w:highlight w:val="none"/>
        </w:rPr>
        <w:t>（</w:t>
      </w:r>
      <w:r>
        <w:rPr>
          <w:color w:val="auto"/>
          <w:sz w:val="24"/>
          <w:highlight w:val="none"/>
        </w:rPr>
        <w:t>3</w:t>
      </w:r>
      <w:r>
        <w:rPr>
          <w:rFonts w:hint="eastAsia"/>
          <w:color w:val="auto"/>
          <w:sz w:val="24"/>
          <w:highlight w:val="none"/>
        </w:rPr>
        <w:t>）</w:t>
      </w:r>
      <w:r>
        <w:rPr>
          <w:color w:val="auto"/>
          <w:sz w:val="24"/>
          <w:highlight w:val="none"/>
        </w:rPr>
        <w:t>项情形，供应商已随投标（响应）文件一并提交相关书面说明及必要的证明材料的，在评审现场可不再重复提交。</w:t>
      </w:r>
    </w:p>
    <w:p w14:paraId="271F3B8A">
      <w:pPr>
        <w:numPr>
          <w:ilvl w:val="2"/>
          <w:numId w:val="13"/>
        </w:numPr>
        <w:tabs>
          <w:tab w:val="left" w:pos="1134"/>
          <w:tab w:val="left" w:pos="1276"/>
          <w:tab w:val="left" w:pos="1560"/>
          <w:tab w:val="left" w:pos="1701"/>
          <w:tab w:val="clear" w:pos="1980"/>
        </w:tabs>
        <w:snapToGrid w:val="0"/>
        <w:spacing w:line="360" w:lineRule="auto"/>
        <w:ind w:left="1843" w:hanging="709"/>
        <w:rPr>
          <w:color w:val="auto"/>
          <w:sz w:val="24"/>
          <w:highlight w:val="none"/>
        </w:rPr>
      </w:pPr>
      <w:r>
        <w:rPr>
          <w:rFonts w:hint="eastAsia"/>
          <w:color w:val="auto"/>
          <w:sz w:val="24"/>
          <w:highlight w:val="none"/>
        </w:rPr>
        <w:t xml:space="preserve"> </w:t>
      </w:r>
      <w:r>
        <w:rPr>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color w:val="auto"/>
          <w:sz w:val="24"/>
          <w:highlight w:val="none"/>
        </w:rPr>
        <w:t>无效投标（响应）</w:t>
      </w:r>
      <w:r>
        <w:rPr>
          <w:color w:val="auto"/>
          <w:sz w:val="24"/>
          <w:highlight w:val="none"/>
        </w:rPr>
        <w:t>处理。</w:t>
      </w:r>
    </w:p>
    <w:p w14:paraId="7F374826">
      <w:pPr>
        <w:numPr>
          <w:ilvl w:val="2"/>
          <w:numId w:val="13"/>
        </w:numPr>
        <w:tabs>
          <w:tab w:val="left" w:pos="1134"/>
          <w:tab w:val="left" w:pos="1276"/>
          <w:tab w:val="left" w:pos="1560"/>
          <w:tab w:val="left" w:pos="1701"/>
          <w:tab w:val="clear" w:pos="1980"/>
        </w:tabs>
        <w:snapToGrid w:val="0"/>
        <w:spacing w:line="360" w:lineRule="auto"/>
        <w:ind w:left="1843" w:hanging="709"/>
        <w:rPr>
          <w:color w:val="auto"/>
          <w:sz w:val="24"/>
          <w:highlight w:val="none"/>
        </w:rPr>
      </w:pPr>
      <w:bookmarkStart w:id="814" w:name="_Hlk190337965"/>
      <w:r>
        <w:rPr>
          <w:rFonts w:hint="eastAsia"/>
          <w:color w:val="auto"/>
          <w:sz w:val="24"/>
          <w:highlight w:val="none"/>
        </w:rPr>
        <w:t xml:space="preserve"> 上述投标（响应）报价指按照本章2.4修正后的报价</w:t>
      </w:r>
      <w:bookmarkEnd w:id="814"/>
      <w:r>
        <w:rPr>
          <w:rFonts w:hint="eastAsia"/>
          <w:color w:val="auto"/>
          <w:sz w:val="24"/>
          <w:highlight w:val="none"/>
        </w:rPr>
        <w:t>。</w:t>
      </w:r>
    </w:p>
    <w:bookmarkEnd w:id="813"/>
    <w:p w14:paraId="7ECACA2F">
      <w:pPr>
        <w:numPr>
          <w:ilvl w:val="1"/>
          <w:numId w:val="13"/>
        </w:numPr>
        <w:tabs>
          <w:tab w:val="left" w:pos="1080"/>
        </w:tabs>
        <w:snapToGrid w:val="0"/>
        <w:spacing w:line="360" w:lineRule="auto"/>
        <w:ind w:left="1077" w:hanging="720"/>
        <w:rPr>
          <w:color w:val="auto"/>
          <w:sz w:val="24"/>
          <w:highlight w:val="none"/>
        </w:rPr>
      </w:pPr>
      <w:r>
        <w:rPr>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auto"/>
          <w:sz w:val="24"/>
          <w:highlight w:val="none"/>
        </w:rPr>
        <w:t>投标无效</w:t>
      </w:r>
      <w:r>
        <w:rPr>
          <w:color w:val="auto"/>
          <w:sz w:val="24"/>
          <w:highlight w:val="none"/>
        </w:rPr>
        <w:t>。</w:t>
      </w:r>
    </w:p>
    <w:p w14:paraId="1B2F4508">
      <w:pPr>
        <w:numPr>
          <w:ilvl w:val="1"/>
          <w:numId w:val="13"/>
        </w:numPr>
        <w:tabs>
          <w:tab w:val="left" w:pos="1080"/>
        </w:tabs>
        <w:snapToGrid w:val="0"/>
        <w:spacing w:line="360" w:lineRule="auto"/>
        <w:ind w:left="1077" w:hanging="720"/>
        <w:rPr>
          <w:color w:val="auto"/>
          <w:sz w:val="24"/>
          <w:highlight w:val="none"/>
        </w:rPr>
      </w:pPr>
      <w:r>
        <w:rPr>
          <w:color w:val="auto"/>
          <w:sz w:val="24"/>
          <w:highlight w:val="none"/>
        </w:rPr>
        <w:t>投标文件报价出现前后不一致的，按照下列规定修正：</w:t>
      </w:r>
    </w:p>
    <w:p w14:paraId="288E6872">
      <w:pPr>
        <w:numPr>
          <w:ilvl w:val="2"/>
          <w:numId w:val="13"/>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招标文件对于报价修正是否另有规定：</w:t>
      </w:r>
    </w:p>
    <w:p w14:paraId="0A1DD62A">
      <w:pPr>
        <w:tabs>
          <w:tab w:val="left" w:pos="1080"/>
          <w:tab w:val="left" w:pos="1589"/>
          <w:tab w:val="left" w:pos="2035"/>
          <w:tab w:val="left" w:pos="2114"/>
        </w:tabs>
        <w:snapToGrid w:val="0"/>
        <w:spacing w:line="360" w:lineRule="auto"/>
        <w:ind w:left="2035"/>
        <w:rPr>
          <w:color w:val="auto"/>
          <w:sz w:val="24"/>
          <w:highlight w:val="none"/>
          <w:u w:val="single"/>
        </w:rPr>
      </w:pPr>
      <w:r>
        <w:rPr>
          <w:color w:val="auto"/>
          <w:sz w:val="24"/>
          <w:highlight w:val="none"/>
        </w:rPr>
        <w:t>□有，具体规定为：______________</w:t>
      </w:r>
    </w:p>
    <w:p w14:paraId="781B35B7">
      <w:pPr>
        <w:tabs>
          <w:tab w:val="left" w:pos="1080"/>
          <w:tab w:val="left" w:pos="1589"/>
          <w:tab w:val="left" w:pos="2035"/>
          <w:tab w:val="left" w:pos="2114"/>
        </w:tabs>
        <w:snapToGrid w:val="0"/>
        <w:spacing w:line="360" w:lineRule="auto"/>
        <w:ind w:left="2035"/>
        <w:rPr>
          <w:color w:val="auto"/>
          <w:sz w:val="24"/>
          <w:highlight w:val="none"/>
        </w:rPr>
      </w:pPr>
      <w:r>
        <w:rPr>
          <w:rFonts w:hint="eastAsia" w:ascii="宋体" w:hAnsi="宋体" w:cs="宋体"/>
          <w:b/>
          <w:color w:val="auto"/>
          <w:sz w:val="22"/>
          <w:szCs w:val="22"/>
          <w:highlight w:val="none"/>
        </w:rPr>
        <w:t>■</w:t>
      </w:r>
      <w:r>
        <w:rPr>
          <w:color w:val="auto"/>
          <w:sz w:val="24"/>
          <w:highlight w:val="none"/>
        </w:rPr>
        <w:t>无，按下述2.4.2-2.4.7项规定修正。</w:t>
      </w:r>
    </w:p>
    <w:p w14:paraId="7E2B06CB">
      <w:pPr>
        <w:numPr>
          <w:ilvl w:val="2"/>
          <w:numId w:val="13"/>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单独递交的开标一览表（报价表）与投标文件中开标一览表（报价表）内容不一致的，以单独递交的开标一览表（报价表）为准；</w:t>
      </w:r>
    </w:p>
    <w:p w14:paraId="22CC39E3">
      <w:pPr>
        <w:numPr>
          <w:ilvl w:val="2"/>
          <w:numId w:val="13"/>
        </w:numPr>
        <w:tabs>
          <w:tab w:val="left" w:pos="2035"/>
          <w:tab w:val="left" w:pos="2114"/>
          <w:tab w:val="left" w:pos="2977"/>
        </w:tabs>
        <w:snapToGrid w:val="0"/>
        <w:spacing w:line="360" w:lineRule="auto"/>
        <w:ind w:left="2035"/>
        <w:rPr>
          <w:color w:val="auto"/>
          <w:sz w:val="24"/>
          <w:highlight w:val="none"/>
        </w:rPr>
      </w:pPr>
      <w:r>
        <w:rPr>
          <w:color w:val="auto"/>
          <w:sz w:val="24"/>
          <w:highlight w:val="none"/>
        </w:rPr>
        <w:t>投标文件中开标一览表（报价表）内容与投标文件中相应内容不一致的，以开标一览表（报价表）为准；</w:t>
      </w:r>
    </w:p>
    <w:p w14:paraId="15142B61">
      <w:pPr>
        <w:numPr>
          <w:ilvl w:val="2"/>
          <w:numId w:val="13"/>
        </w:numPr>
        <w:tabs>
          <w:tab w:val="left" w:pos="2035"/>
          <w:tab w:val="left" w:pos="2114"/>
          <w:tab w:val="left" w:pos="2977"/>
        </w:tabs>
        <w:snapToGrid w:val="0"/>
        <w:spacing w:line="360" w:lineRule="auto"/>
        <w:ind w:left="2035"/>
        <w:rPr>
          <w:color w:val="auto"/>
          <w:sz w:val="24"/>
          <w:highlight w:val="none"/>
        </w:rPr>
      </w:pPr>
      <w:r>
        <w:rPr>
          <w:color w:val="auto"/>
          <w:sz w:val="24"/>
          <w:highlight w:val="none"/>
        </w:rPr>
        <w:t>大写金额和小写金额不一致的，以大写金额为准；</w:t>
      </w:r>
    </w:p>
    <w:p w14:paraId="52F10527">
      <w:pPr>
        <w:numPr>
          <w:ilvl w:val="2"/>
          <w:numId w:val="13"/>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单价金额小数点或者百分比有明显错位的，以开标一览表的总价为准，并修改单价；</w:t>
      </w:r>
    </w:p>
    <w:p w14:paraId="23F3FA75">
      <w:pPr>
        <w:numPr>
          <w:ilvl w:val="2"/>
          <w:numId w:val="13"/>
        </w:numPr>
        <w:tabs>
          <w:tab w:val="left" w:pos="2035"/>
          <w:tab w:val="left" w:pos="2114"/>
          <w:tab w:val="left" w:pos="2977"/>
        </w:tabs>
        <w:snapToGrid w:val="0"/>
        <w:spacing w:line="360" w:lineRule="auto"/>
        <w:ind w:left="2035"/>
        <w:rPr>
          <w:color w:val="auto"/>
          <w:sz w:val="24"/>
          <w:highlight w:val="none"/>
        </w:rPr>
      </w:pPr>
      <w:r>
        <w:rPr>
          <w:color w:val="auto"/>
          <w:sz w:val="24"/>
          <w:highlight w:val="none"/>
        </w:rPr>
        <w:t>总价金额与按单价汇总金额不一致的，以单价金额计算结果为准。</w:t>
      </w:r>
    </w:p>
    <w:p w14:paraId="58B65A3E">
      <w:pPr>
        <w:numPr>
          <w:ilvl w:val="2"/>
          <w:numId w:val="13"/>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同时出现两种以上不一致的，按照前款规定的顺序修正。</w:t>
      </w:r>
    </w:p>
    <w:p w14:paraId="0678A564">
      <w:pPr>
        <w:numPr>
          <w:ilvl w:val="2"/>
          <w:numId w:val="13"/>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修正后的报价经投标人书面确认后产生约束力，投标人不确认的，其</w:t>
      </w:r>
      <w:r>
        <w:rPr>
          <w:b/>
          <w:color w:val="auto"/>
          <w:sz w:val="24"/>
          <w:highlight w:val="none"/>
        </w:rPr>
        <w:t>投标无效</w:t>
      </w:r>
      <w:r>
        <w:rPr>
          <w:color w:val="auto"/>
          <w:sz w:val="24"/>
          <w:highlight w:val="none"/>
        </w:rPr>
        <w:t>。</w:t>
      </w:r>
    </w:p>
    <w:p w14:paraId="1D6229EC">
      <w:pPr>
        <w:numPr>
          <w:ilvl w:val="1"/>
          <w:numId w:val="13"/>
        </w:numPr>
        <w:tabs>
          <w:tab w:val="left" w:pos="1080"/>
        </w:tabs>
        <w:snapToGrid w:val="0"/>
        <w:spacing w:line="360" w:lineRule="auto"/>
        <w:ind w:left="1077" w:hanging="720"/>
        <w:rPr>
          <w:color w:val="auto"/>
          <w:sz w:val="24"/>
          <w:highlight w:val="none"/>
        </w:rPr>
      </w:pPr>
      <w:r>
        <w:rPr>
          <w:rFonts w:hint="eastAsia"/>
          <w:color w:val="auto"/>
          <w:sz w:val="24"/>
          <w:highlight w:val="none"/>
        </w:rPr>
        <w:t>支持中小企业</w:t>
      </w:r>
      <w:r>
        <w:rPr>
          <w:color w:val="auto"/>
          <w:sz w:val="24"/>
          <w:highlight w:val="none"/>
        </w:rPr>
        <w:t>政府采购政策的价格调整：只有符合第二章《投标人须知》5.3条规定情形的，可以享受中小企业扶持政策，用扣除后的价格参加评审；否则，评标时价格不予扣除。</w:t>
      </w:r>
    </w:p>
    <w:p w14:paraId="6973BCDE">
      <w:pPr>
        <w:numPr>
          <w:ilvl w:val="2"/>
          <w:numId w:val="13"/>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对于未预留份额专门面向中小企业采购的采购项目，以及预留份额项目中的非预留部分采购包，对小微企业报价给予</w:t>
      </w:r>
      <w:r>
        <w:rPr>
          <w:rFonts w:hint="eastAsia"/>
          <w:color w:val="auto"/>
          <w:sz w:val="24"/>
          <w:highlight w:val="none"/>
          <w:u w:val="single"/>
          <w:lang w:val="en-US" w:eastAsia="zh-CN"/>
        </w:rPr>
        <w:t>10</w:t>
      </w:r>
      <w:r>
        <w:rPr>
          <w:color w:val="auto"/>
          <w:sz w:val="24"/>
          <w:highlight w:val="none"/>
        </w:rPr>
        <w:t>%的扣除，用扣除后的价格参加评审。</w:t>
      </w:r>
    </w:p>
    <w:p w14:paraId="63CA58B4">
      <w:pPr>
        <w:numPr>
          <w:ilvl w:val="2"/>
          <w:numId w:val="13"/>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color w:val="auto"/>
          <w:sz w:val="24"/>
          <w:highlight w:val="none"/>
          <w:u w:val="single"/>
          <w:lang w:val="en-US" w:eastAsia="zh-CN"/>
        </w:rPr>
        <w:t>3</w:t>
      </w:r>
      <w:r>
        <w:rPr>
          <w:rFonts w:hint="eastAsia"/>
          <w:color w:val="auto"/>
          <w:sz w:val="24"/>
          <w:highlight w:val="none"/>
          <w:lang w:val="en-US" w:eastAsia="zh-CN"/>
        </w:rPr>
        <w:t xml:space="preserve"> </w:t>
      </w:r>
      <w:r>
        <w:rPr>
          <w:color w:val="auto"/>
          <w:sz w:val="24"/>
          <w:highlight w:val="none"/>
        </w:rPr>
        <w:t>%的扣除，用扣除后的价格参加评审。</w:t>
      </w:r>
    </w:p>
    <w:p w14:paraId="6F14A04F">
      <w:pPr>
        <w:numPr>
          <w:ilvl w:val="2"/>
          <w:numId w:val="13"/>
        </w:numPr>
        <w:tabs>
          <w:tab w:val="left" w:pos="1080"/>
          <w:tab w:val="left" w:pos="1589"/>
          <w:tab w:val="left" w:pos="2035"/>
        </w:tabs>
        <w:snapToGrid w:val="0"/>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3C9869DF">
      <w:pPr>
        <w:numPr>
          <w:ilvl w:val="2"/>
          <w:numId w:val="13"/>
        </w:numPr>
        <w:tabs>
          <w:tab w:val="left" w:pos="1080"/>
          <w:tab w:val="left" w:pos="1589"/>
          <w:tab w:val="left" w:pos="2035"/>
        </w:tabs>
        <w:snapToGrid w:val="0"/>
        <w:spacing w:line="360" w:lineRule="auto"/>
        <w:ind w:left="2035"/>
        <w:rPr>
          <w:color w:val="auto"/>
          <w:sz w:val="24"/>
          <w:highlight w:val="none"/>
        </w:rPr>
      </w:pPr>
      <w:r>
        <w:rPr>
          <w:color w:val="auto"/>
          <w:sz w:val="24"/>
          <w:highlight w:val="none"/>
        </w:rPr>
        <w:t>价格扣除比例对小型企业和微型企业同等对待，不作区分。</w:t>
      </w:r>
    </w:p>
    <w:p w14:paraId="52590048">
      <w:pPr>
        <w:numPr>
          <w:ilvl w:val="2"/>
          <w:numId w:val="13"/>
        </w:numPr>
        <w:tabs>
          <w:tab w:val="left" w:pos="1080"/>
          <w:tab w:val="left" w:pos="1589"/>
          <w:tab w:val="left" w:pos="2035"/>
        </w:tabs>
        <w:snapToGrid w:val="0"/>
        <w:spacing w:line="360" w:lineRule="auto"/>
        <w:ind w:left="2035"/>
        <w:rPr>
          <w:color w:val="auto"/>
          <w:sz w:val="24"/>
          <w:highlight w:val="none"/>
        </w:rPr>
      </w:pPr>
      <w:r>
        <w:rPr>
          <w:color w:val="auto"/>
          <w:sz w:val="24"/>
          <w:highlight w:val="none"/>
        </w:rPr>
        <w:t>中小企业参加政府采购活动，应当按照招标文件给定的格式出具《中小企业声明函》，否则不得享受相关中小企业扶持政策。</w:t>
      </w:r>
    </w:p>
    <w:p w14:paraId="6C4A0B2A">
      <w:pPr>
        <w:numPr>
          <w:ilvl w:val="2"/>
          <w:numId w:val="13"/>
        </w:numPr>
        <w:tabs>
          <w:tab w:val="left" w:pos="1080"/>
          <w:tab w:val="left" w:pos="1589"/>
          <w:tab w:val="left" w:pos="2035"/>
        </w:tabs>
        <w:snapToGrid w:val="0"/>
        <w:spacing w:line="360" w:lineRule="auto"/>
        <w:ind w:left="2035"/>
        <w:rPr>
          <w:color w:val="auto"/>
          <w:sz w:val="24"/>
          <w:highlight w:val="none"/>
        </w:rPr>
      </w:pPr>
      <w:r>
        <w:rPr>
          <w:color w:val="auto"/>
          <w:sz w:val="24"/>
          <w:highlight w:val="none"/>
        </w:rPr>
        <w:t>监狱企业提供了由省级以上监狱管理局、戒毒管理局（含新疆生产建设兵团）出具的属于监狱企业的证明文件的，视同小微企业。</w:t>
      </w:r>
    </w:p>
    <w:p w14:paraId="0965686F">
      <w:pPr>
        <w:numPr>
          <w:ilvl w:val="2"/>
          <w:numId w:val="13"/>
        </w:numPr>
        <w:tabs>
          <w:tab w:val="left" w:pos="1080"/>
          <w:tab w:val="left" w:pos="1589"/>
          <w:tab w:val="left" w:pos="2035"/>
        </w:tabs>
        <w:snapToGrid w:val="0"/>
        <w:spacing w:line="360" w:lineRule="auto"/>
        <w:ind w:left="2035"/>
        <w:rPr>
          <w:color w:val="auto"/>
          <w:sz w:val="24"/>
          <w:highlight w:val="none"/>
        </w:rPr>
      </w:pPr>
      <w:r>
        <w:rPr>
          <w:color w:val="auto"/>
          <w:sz w:val="24"/>
          <w:highlight w:val="none"/>
        </w:rPr>
        <w:t>残疾人福利性单位按招标文件要求提供了《残疾人福利性单位声明函》的，视同小微企业。</w:t>
      </w:r>
    </w:p>
    <w:p w14:paraId="18558A14">
      <w:pPr>
        <w:numPr>
          <w:ilvl w:val="2"/>
          <w:numId w:val="13"/>
        </w:numPr>
        <w:tabs>
          <w:tab w:val="left" w:pos="1080"/>
          <w:tab w:val="left" w:pos="1589"/>
          <w:tab w:val="left" w:pos="2014"/>
          <w:tab w:val="clear" w:pos="1980"/>
        </w:tabs>
        <w:snapToGrid w:val="0"/>
        <w:spacing w:line="360" w:lineRule="auto"/>
        <w:ind w:left="2035"/>
        <w:rPr>
          <w:color w:val="auto"/>
          <w:sz w:val="24"/>
          <w:highlight w:val="none"/>
        </w:rPr>
      </w:pPr>
      <w:r>
        <w:rPr>
          <w:color w:val="auto"/>
          <w:sz w:val="24"/>
          <w:highlight w:val="none"/>
        </w:rPr>
        <w:t>若投标人同时属于小型或微型企业、监狱企业、残疾人福利性单位中的两种及以上，将不重复享受小微企业价格扣减的优惠政策。</w:t>
      </w:r>
    </w:p>
    <w:p w14:paraId="50012D41">
      <w:pPr>
        <w:numPr>
          <w:ilvl w:val="1"/>
          <w:numId w:val="13"/>
        </w:numPr>
        <w:tabs>
          <w:tab w:val="left" w:pos="1080"/>
        </w:tabs>
        <w:snapToGrid w:val="0"/>
        <w:spacing w:line="360" w:lineRule="auto"/>
        <w:ind w:left="1077" w:hanging="720"/>
        <w:rPr>
          <w:color w:val="auto"/>
          <w:sz w:val="24"/>
          <w:highlight w:val="none"/>
        </w:rPr>
      </w:pPr>
      <w:r>
        <w:rPr>
          <w:rFonts w:hint="eastAsia"/>
          <w:color w:val="auto"/>
          <w:sz w:val="24"/>
          <w:highlight w:val="none"/>
        </w:rPr>
        <w:t>支持本国产品政府采购</w:t>
      </w:r>
      <w:r>
        <w:rPr>
          <w:color w:val="auto"/>
          <w:sz w:val="24"/>
          <w:highlight w:val="none"/>
        </w:rPr>
        <w:t>的价格调整：只有符合第二章《投标人须知》5.2条规定情形的，可以享受</w:t>
      </w:r>
      <w:r>
        <w:rPr>
          <w:rFonts w:hint="eastAsia"/>
          <w:color w:val="auto"/>
          <w:sz w:val="24"/>
          <w:highlight w:val="none"/>
        </w:rPr>
        <w:t>本国产品支持</w:t>
      </w:r>
      <w:r>
        <w:rPr>
          <w:color w:val="auto"/>
          <w:sz w:val="24"/>
          <w:highlight w:val="none"/>
        </w:rPr>
        <w:t>政策，用扣除后的价格参加评审；否则，评标时价格不予扣除。</w:t>
      </w:r>
    </w:p>
    <w:p w14:paraId="332AA182">
      <w:pPr>
        <w:numPr>
          <w:ilvl w:val="2"/>
          <w:numId w:val="13"/>
        </w:numPr>
        <w:tabs>
          <w:tab w:val="left" w:pos="1080"/>
          <w:tab w:val="left" w:pos="2100"/>
          <w:tab w:val="clear" w:pos="1980"/>
        </w:tabs>
        <w:snapToGrid w:val="0"/>
        <w:spacing w:line="360" w:lineRule="auto"/>
        <w:ind w:left="2088" w:leftChars="502" w:hanging="1034" w:hangingChars="431"/>
        <w:rPr>
          <w:color w:val="auto"/>
          <w:sz w:val="24"/>
          <w:highlight w:val="none"/>
        </w:rPr>
      </w:pPr>
      <w:r>
        <w:rPr>
          <w:rFonts w:hint="eastAsia"/>
          <w:color w:val="auto"/>
          <w:sz w:val="24"/>
          <w:highlight w:val="none"/>
        </w:rPr>
        <w:t>本项目既有本国产品又有非本国产品参与竞争的，依法对本国产品给予价格评审优惠，对本国产品的报价给予20%的价格扣除，用扣除后的价格参与评审。</w:t>
      </w:r>
    </w:p>
    <w:p w14:paraId="25184E3E">
      <w:pPr>
        <w:numPr>
          <w:ilvl w:val="2"/>
          <w:numId w:val="13"/>
        </w:numPr>
        <w:tabs>
          <w:tab w:val="left" w:pos="1080"/>
          <w:tab w:val="left" w:pos="2100"/>
          <w:tab w:val="clear" w:pos="1980"/>
        </w:tabs>
        <w:snapToGrid w:val="0"/>
        <w:spacing w:line="360" w:lineRule="auto"/>
        <w:ind w:left="2088" w:leftChars="502" w:hanging="1034" w:hangingChars="431"/>
        <w:rPr>
          <w:color w:val="auto"/>
          <w:sz w:val="24"/>
          <w:highlight w:val="none"/>
        </w:rPr>
      </w:pPr>
      <w:r>
        <w:rPr>
          <w:rFonts w:hint="eastAsia"/>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B502BC7">
      <w:pPr>
        <w:numPr>
          <w:ilvl w:val="2"/>
          <w:numId w:val="13"/>
        </w:numPr>
        <w:tabs>
          <w:tab w:val="left" w:pos="1080"/>
          <w:tab w:val="left" w:pos="2100"/>
          <w:tab w:val="clear" w:pos="1980"/>
        </w:tabs>
        <w:snapToGrid w:val="0"/>
        <w:spacing w:line="360" w:lineRule="auto"/>
        <w:ind w:left="2088" w:leftChars="502" w:hanging="1034" w:hangingChars="431"/>
        <w:rPr>
          <w:color w:val="auto"/>
          <w:sz w:val="24"/>
          <w:highlight w:val="none"/>
        </w:rPr>
      </w:pPr>
      <w:r>
        <w:rPr>
          <w:rFonts w:hint="eastAsia"/>
          <w:color w:val="auto"/>
          <w:sz w:val="24"/>
          <w:highlight w:val="none"/>
        </w:rPr>
        <w:t>供应商提供本国产品参加政府采购活动的，</w:t>
      </w:r>
      <w:r>
        <w:rPr>
          <w:color w:val="auto"/>
          <w:sz w:val="24"/>
          <w:highlight w:val="none"/>
        </w:rPr>
        <w:t>应当按照招标文件给定的格式出具《</w:t>
      </w:r>
      <w:r>
        <w:rPr>
          <w:rFonts w:hint="eastAsia"/>
          <w:color w:val="auto"/>
          <w:sz w:val="24"/>
          <w:highlight w:val="none"/>
        </w:rPr>
        <w:t>关于符合本国产品标准的</w:t>
      </w:r>
      <w:r>
        <w:rPr>
          <w:color w:val="auto"/>
          <w:sz w:val="24"/>
          <w:highlight w:val="none"/>
        </w:rPr>
        <w:t>声明函》</w:t>
      </w:r>
      <w:r>
        <w:rPr>
          <w:rFonts w:hint="eastAsia"/>
          <w:color w:val="auto"/>
          <w:sz w:val="24"/>
          <w:highlight w:val="none"/>
        </w:rPr>
        <w:t>或提供财政部会同有关部门规定的有关证明文件</w:t>
      </w:r>
      <w:r>
        <w:rPr>
          <w:color w:val="auto"/>
          <w:sz w:val="24"/>
          <w:highlight w:val="none"/>
        </w:rPr>
        <w:t>，否则</w:t>
      </w:r>
      <w:r>
        <w:rPr>
          <w:rFonts w:hint="eastAsia"/>
          <w:color w:val="auto"/>
          <w:sz w:val="24"/>
          <w:highlight w:val="none"/>
        </w:rPr>
        <w:t>视为非本国产品。</w:t>
      </w:r>
    </w:p>
    <w:p w14:paraId="1FC1B7F7">
      <w:pPr>
        <w:numPr>
          <w:ilvl w:val="0"/>
          <w:numId w:val="13"/>
        </w:numPr>
        <w:tabs>
          <w:tab w:val="left" w:pos="360"/>
        </w:tabs>
        <w:snapToGrid w:val="0"/>
        <w:spacing w:line="360" w:lineRule="auto"/>
        <w:outlineLvl w:val="1"/>
        <w:rPr>
          <w:color w:val="auto"/>
          <w:sz w:val="24"/>
          <w:highlight w:val="none"/>
        </w:rPr>
      </w:pPr>
      <w:r>
        <w:rPr>
          <w:color w:val="auto"/>
          <w:sz w:val="24"/>
          <w:highlight w:val="none"/>
        </w:rPr>
        <w:t>投标文件的比较和评价</w:t>
      </w:r>
      <w:bookmarkEnd w:id="789"/>
      <w:bookmarkEnd w:id="790"/>
    </w:p>
    <w:p w14:paraId="4BA23E65">
      <w:pPr>
        <w:numPr>
          <w:ilvl w:val="1"/>
          <w:numId w:val="13"/>
        </w:numPr>
        <w:tabs>
          <w:tab w:val="left" w:pos="1080"/>
        </w:tabs>
        <w:snapToGrid w:val="0"/>
        <w:spacing w:line="360" w:lineRule="auto"/>
        <w:ind w:left="1077" w:hanging="720"/>
        <w:rPr>
          <w:color w:val="auto"/>
          <w:sz w:val="24"/>
          <w:highlight w:val="none"/>
        </w:rPr>
      </w:pPr>
      <w:r>
        <w:rPr>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70709E0E">
      <w:pPr>
        <w:numPr>
          <w:ilvl w:val="1"/>
          <w:numId w:val="13"/>
        </w:numPr>
        <w:tabs>
          <w:tab w:val="left" w:pos="1080"/>
        </w:tabs>
        <w:snapToGrid w:val="0"/>
        <w:spacing w:line="360" w:lineRule="auto"/>
        <w:ind w:left="1077" w:hanging="720"/>
        <w:rPr>
          <w:color w:val="auto"/>
          <w:sz w:val="24"/>
          <w:highlight w:val="none"/>
        </w:rPr>
      </w:pPr>
      <w:r>
        <w:rPr>
          <w:color w:val="auto"/>
          <w:sz w:val="24"/>
          <w:highlight w:val="none"/>
        </w:rPr>
        <w:t>评标方法和评标标准</w:t>
      </w:r>
    </w:p>
    <w:p w14:paraId="4BAE3863">
      <w:pPr>
        <w:numPr>
          <w:ilvl w:val="2"/>
          <w:numId w:val="13"/>
        </w:numPr>
        <w:tabs>
          <w:tab w:val="left" w:pos="1080"/>
          <w:tab w:val="left" w:pos="1589"/>
          <w:tab w:val="left" w:pos="2035"/>
        </w:tabs>
        <w:snapToGrid w:val="0"/>
        <w:spacing w:line="360" w:lineRule="auto"/>
        <w:ind w:left="2035"/>
        <w:rPr>
          <w:color w:val="auto"/>
          <w:sz w:val="24"/>
          <w:highlight w:val="none"/>
        </w:rPr>
      </w:pPr>
      <w:r>
        <w:rPr>
          <w:color w:val="auto"/>
          <w:sz w:val="24"/>
          <w:highlight w:val="none"/>
        </w:rPr>
        <w:t>本项目采用的评标方法为：</w:t>
      </w:r>
    </w:p>
    <w:p w14:paraId="1F12D121">
      <w:pPr>
        <w:tabs>
          <w:tab w:val="left" w:pos="900"/>
          <w:tab w:val="left" w:pos="1589"/>
          <w:tab w:val="left" w:pos="1701"/>
        </w:tabs>
        <w:snapToGrid w:val="0"/>
        <w:spacing w:line="360" w:lineRule="auto"/>
        <w:ind w:left="1985"/>
        <w:rPr>
          <w:color w:val="auto"/>
          <w:sz w:val="24"/>
          <w:highlight w:val="none"/>
        </w:rPr>
      </w:pPr>
      <w:r>
        <w:rPr>
          <w:rFonts w:hint="eastAsia" w:ascii="宋体" w:hAnsi="宋体" w:cs="宋体"/>
          <w:b/>
          <w:color w:val="auto"/>
          <w:sz w:val="22"/>
          <w:szCs w:val="22"/>
          <w:highlight w:val="none"/>
        </w:rPr>
        <w:t>■</w:t>
      </w:r>
      <w:r>
        <w:rPr>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23028DC">
      <w:pPr>
        <w:tabs>
          <w:tab w:val="left" w:pos="900"/>
          <w:tab w:val="left" w:pos="1589"/>
          <w:tab w:val="left" w:pos="1701"/>
        </w:tabs>
        <w:snapToGrid w:val="0"/>
        <w:spacing w:line="360" w:lineRule="auto"/>
        <w:ind w:left="1985"/>
        <w:rPr>
          <w:color w:val="auto"/>
          <w:sz w:val="24"/>
          <w:highlight w:val="none"/>
        </w:rPr>
      </w:pPr>
      <w:r>
        <w:rPr>
          <w:color w:val="auto"/>
          <w:sz w:val="24"/>
          <w:highlight w:val="none"/>
        </w:rPr>
        <w:t>□最低评标价法，指投标文件满足招标文件全部实质性要求，且投标报价最低的投标人为中标候选人的评标方法。</w:t>
      </w:r>
    </w:p>
    <w:p w14:paraId="1D6C92F6">
      <w:pPr>
        <w:numPr>
          <w:ilvl w:val="2"/>
          <w:numId w:val="13"/>
        </w:numPr>
        <w:tabs>
          <w:tab w:val="left" w:pos="1080"/>
          <w:tab w:val="left" w:pos="1589"/>
          <w:tab w:val="left" w:pos="2035"/>
        </w:tabs>
        <w:snapToGrid w:val="0"/>
        <w:spacing w:line="360" w:lineRule="auto"/>
        <w:ind w:left="2035"/>
        <w:rPr>
          <w:color w:val="auto"/>
          <w:sz w:val="24"/>
          <w:highlight w:val="none"/>
        </w:rPr>
      </w:pPr>
      <w:r>
        <w:rPr>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highlight w:val="none"/>
        </w:rPr>
        <w:t>投标无效</w:t>
      </w:r>
      <w:r>
        <w:rPr>
          <w:color w:val="auto"/>
          <w:sz w:val="24"/>
          <w:highlight w:val="none"/>
        </w:rPr>
        <w:t>。</w:t>
      </w:r>
    </w:p>
    <w:p w14:paraId="7D7FB8E2">
      <w:pPr>
        <w:tabs>
          <w:tab w:val="left" w:pos="1080"/>
          <w:tab w:val="left" w:pos="1589"/>
          <w:tab w:val="left" w:pos="2035"/>
        </w:tabs>
        <w:snapToGrid w:val="0"/>
        <w:spacing w:line="360" w:lineRule="auto"/>
        <w:ind w:left="2035"/>
        <w:rPr>
          <w:color w:val="auto"/>
          <w:sz w:val="24"/>
          <w:highlight w:val="none"/>
        </w:rPr>
      </w:pPr>
      <w:r>
        <w:rPr>
          <w:color w:val="auto"/>
          <w:sz w:val="24"/>
          <w:highlight w:val="none"/>
        </w:rPr>
        <w:t>□随机抽取</w:t>
      </w:r>
    </w:p>
    <w:p w14:paraId="5CE95412">
      <w:pPr>
        <w:tabs>
          <w:tab w:val="left" w:pos="1080"/>
          <w:tab w:val="left" w:pos="1589"/>
          <w:tab w:val="left" w:pos="2035"/>
        </w:tabs>
        <w:snapToGrid w:val="0"/>
        <w:spacing w:line="360" w:lineRule="auto"/>
        <w:ind w:left="2035"/>
        <w:rPr>
          <w:color w:val="auto"/>
          <w:sz w:val="24"/>
          <w:highlight w:val="none"/>
          <w:u w:val="single"/>
        </w:rPr>
      </w:pPr>
      <w:r>
        <w:rPr>
          <w:color w:val="auto"/>
          <w:sz w:val="24"/>
          <w:highlight w:val="none"/>
        </w:rPr>
        <w:t>□其他方式，具体要求：</w:t>
      </w:r>
      <w:r>
        <w:rPr>
          <w:rFonts w:hint="eastAsia" w:ascii="宋体" w:hAnsi="宋体" w:cs="宋体"/>
          <w:color w:val="auto"/>
          <w:sz w:val="22"/>
          <w:szCs w:val="22"/>
          <w:highlight w:val="none"/>
          <w:u w:val="single"/>
          <w:lang w:val="en-US" w:eastAsia="zh-CN"/>
        </w:rPr>
        <w:t xml:space="preserve"> /</w:t>
      </w:r>
    </w:p>
    <w:p w14:paraId="5F6E88E9">
      <w:pPr>
        <w:numPr>
          <w:ilvl w:val="2"/>
          <w:numId w:val="13"/>
        </w:numPr>
        <w:tabs>
          <w:tab w:val="left" w:pos="1080"/>
          <w:tab w:val="left" w:pos="1589"/>
          <w:tab w:val="left" w:pos="2035"/>
        </w:tabs>
        <w:snapToGrid w:val="0"/>
        <w:spacing w:line="360" w:lineRule="auto"/>
        <w:ind w:left="2035"/>
        <w:rPr>
          <w:color w:val="auto"/>
          <w:sz w:val="24"/>
          <w:highlight w:val="none"/>
        </w:rPr>
      </w:pPr>
      <w:r>
        <w:rPr>
          <w:color w:val="auto"/>
          <w:sz w:val="24"/>
          <w:highlight w:val="none"/>
        </w:rPr>
        <w:t>非政府强制采购的节能产品或环境标志产品，依据品目清单和认证证书实施政府优先采购。优先采购的具体规定（如涉及）</w:t>
      </w:r>
      <w:r>
        <w:rPr>
          <w:rFonts w:hint="eastAsia" w:ascii="宋体" w:hAnsi="宋体" w:cs="宋体"/>
          <w:color w:val="auto"/>
          <w:sz w:val="22"/>
          <w:szCs w:val="22"/>
          <w:highlight w:val="none"/>
          <w:u w:val="single"/>
          <w:lang w:val="en-US" w:eastAsia="zh-CN"/>
        </w:rPr>
        <w:t xml:space="preserve"> /</w:t>
      </w:r>
      <w:r>
        <w:rPr>
          <w:color w:val="auto"/>
          <w:sz w:val="24"/>
          <w:highlight w:val="none"/>
        </w:rPr>
        <w:t>。</w:t>
      </w:r>
    </w:p>
    <w:p w14:paraId="6C815976">
      <w:pPr>
        <w:numPr>
          <w:ilvl w:val="0"/>
          <w:numId w:val="13"/>
        </w:numPr>
        <w:tabs>
          <w:tab w:val="left" w:pos="360"/>
        </w:tabs>
        <w:snapToGrid w:val="0"/>
        <w:spacing w:line="360" w:lineRule="auto"/>
        <w:outlineLvl w:val="1"/>
        <w:rPr>
          <w:color w:val="auto"/>
          <w:sz w:val="24"/>
          <w:highlight w:val="none"/>
        </w:rPr>
      </w:pPr>
      <w:r>
        <w:rPr>
          <w:color w:val="auto"/>
          <w:sz w:val="24"/>
          <w:highlight w:val="none"/>
        </w:rPr>
        <w:t>确定</w:t>
      </w:r>
      <w:bookmarkStart w:id="815" w:name="_Toc150509297"/>
      <w:bookmarkStart w:id="816" w:name="_Toc142311048"/>
      <w:bookmarkStart w:id="817" w:name="_Toc151190173"/>
      <w:bookmarkStart w:id="818" w:name="_Toc127151546"/>
      <w:bookmarkStart w:id="819" w:name="_Toc226965736"/>
      <w:bookmarkStart w:id="820" w:name="_Toc127161460"/>
      <w:bookmarkStart w:id="821" w:name="_Toc226337242"/>
      <w:bookmarkStart w:id="822" w:name="_Toc226309790"/>
      <w:bookmarkStart w:id="823" w:name="_Toc265228384"/>
      <w:bookmarkStart w:id="824" w:name="_Toc150774646"/>
      <w:bookmarkStart w:id="825" w:name="_Toc150774751"/>
      <w:bookmarkStart w:id="826" w:name="_Toc520356170"/>
      <w:bookmarkStart w:id="827" w:name="_Toc305158888"/>
      <w:bookmarkStart w:id="828" w:name="_Toc164229387"/>
      <w:bookmarkStart w:id="829" w:name="_Toc264969236"/>
      <w:bookmarkStart w:id="830" w:name="_Ref467307010"/>
      <w:bookmarkStart w:id="831" w:name="_Toc151193788"/>
      <w:bookmarkStart w:id="832" w:name="_Toc151193644"/>
      <w:bookmarkStart w:id="833" w:name="_Toc151193716"/>
      <w:bookmarkStart w:id="834" w:name="_Toc127151747"/>
      <w:bookmarkStart w:id="835" w:name="_Toc150480784"/>
      <w:bookmarkStart w:id="836" w:name="_Toc164229241"/>
      <w:bookmarkStart w:id="837" w:name="_Toc305158814"/>
      <w:bookmarkStart w:id="838" w:name="_Toc195842911"/>
      <w:bookmarkStart w:id="839" w:name="_Toc164608815"/>
      <w:bookmarkStart w:id="840" w:name="_Toc149720839"/>
      <w:bookmarkStart w:id="841" w:name="_Toc226965819"/>
      <w:bookmarkStart w:id="842" w:name="_Toc164608660"/>
      <w:bookmarkStart w:id="843" w:name="_Toc151193934"/>
      <w:bookmarkStart w:id="844" w:name="_Toc164351640"/>
      <w:bookmarkStart w:id="845" w:name="_Toc151193860"/>
      <w:r>
        <w:rPr>
          <w:color w:val="auto"/>
          <w:sz w:val="24"/>
          <w:highlight w:val="none"/>
        </w:rPr>
        <w:t>中标候选人名单</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12A36015">
      <w:pPr>
        <w:numPr>
          <w:ilvl w:val="1"/>
          <w:numId w:val="13"/>
        </w:numPr>
        <w:tabs>
          <w:tab w:val="left" w:pos="1080"/>
        </w:tabs>
        <w:snapToGrid w:val="0"/>
        <w:spacing w:line="360" w:lineRule="auto"/>
        <w:ind w:left="1077" w:hanging="720"/>
        <w:rPr>
          <w:color w:val="auto"/>
          <w:sz w:val="24"/>
          <w:highlight w:val="none"/>
        </w:rPr>
      </w:pPr>
      <w:r>
        <w:rPr>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762BBC6">
      <w:pPr>
        <w:pStyle w:val="24"/>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□随机抽取</w:t>
      </w:r>
    </w:p>
    <w:p w14:paraId="4D45C688">
      <w:pPr>
        <w:pStyle w:val="24"/>
        <w:tabs>
          <w:tab w:val="left" w:pos="900"/>
          <w:tab w:val="left" w:pos="2127"/>
        </w:tabs>
        <w:adjustRightInd w:val="0"/>
        <w:snapToGrid w:val="0"/>
        <w:spacing w:line="360" w:lineRule="auto"/>
        <w:ind w:left="993" w:firstLine="126" w:firstLineChars="57"/>
        <w:rPr>
          <w:rFonts w:hint="eastAsia" w:ascii="Times New Roman" w:hAnsi="Times New Roman" w:eastAsia="宋体"/>
          <w:color w:val="auto"/>
          <w:sz w:val="24"/>
          <w:szCs w:val="24"/>
          <w:highlight w:val="none"/>
          <w:lang w:eastAsia="zh-CN"/>
        </w:rPr>
      </w:pPr>
      <w:r>
        <w:rPr>
          <w:rFonts w:hAnsi="宋体" w:cs="宋体"/>
          <w:b/>
          <w:color w:val="auto"/>
          <w:sz w:val="22"/>
          <w:szCs w:val="22"/>
          <w:highlight w:val="none"/>
        </w:rPr>
        <w:t>■</w:t>
      </w:r>
      <w:r>
        <w:rPr>
          <w:rFonts w:hint="default" w:ascii="Times New Roman" w:hAnsi="Times New Roman"/>
          <w:color w:val="auto"/>
          <w:sz w:val="24"/>
          <w:szCs w:val="24"/>
          <w:highlight w:val="none"/>
        </w:rPr>
        <w:t>其他方式，具体要求：</w:t>
      </w:r>
      <w:r>
        <w:rPr>
          <w:rFonts w:hint="eastAsia" w:hAnsi="宋体" w:cs="宋体"/>
          <w:color w:val="auto"/>
          <w:sz w:val="24"/>
          <w:szCs w:val="24"/>
          <w:highlight w:val="none"/>
          <w:u w:val="single"/>
          <w:lang w:val="en-US" w:eastAsia="zh-CN"/>
        </w:rPr>
        <w:t>技术部分</w:t>
      </w:r>
      <w:r>
        <w:rPr>
          <w:rFonts w:hAnsi="宋体" w:cs="宋体"/>
          <w:color w:val="auto"/>
          <w:sz w:val="24"/>
          <w:szCs w:val="24"/>
          <w:highlight w:val="none"/>
          <w:u w:val="single"/>
        </w:rPr>
        <w:t>得分高者为中标侯选人</w:t>
      </w:r>
      <w:r>
        <w:rPr>
          <w:rFonts w:hint="eastAsia" w:hAnsi="宋体" w:cs="宋体"/>
          <w:color w:val="auto"/>
          <w:sz w:val="24"/>
          <w:szCs w:val="24"/>
          <w:highlight w:val="none"/>
          <w:u w:val="single"/>
          <w:lang w:eastAsia="zh-CN"/>
        </w:rPr>
        <w:t>。</w:t>
      </w:r>
    </w:p>
    <w:p w14:paraId="652B7169">
      <w:pPr>
        <w:numPr>
          <w:ilvl w:val="1"/>
          <w:numId w:val="13"/>
        </w:numPr>
        <w:tabs>
          <w:tab w:val="left" w:pos="1080"/>
        </w:tabs>
        <w:snapToGrid w:val="0"/>
        <w:spacing w:line="360" w:lineRule="auto"/>
        <w:ind w:left="1077" w:hanging="720"/>
        <w:rPr>
          <w:color w:val="auto"/>
          <w:sz w:val="24"/>
          <w:highlight w:val="none"/>
        </w:rPr>
      </w:pPr>
      <w:r>
        <w:rPr>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9436556">
      <w:pPr>
        <w:numPr>
          <w:ilvl w:val="1"/>
          <w:numId w:val="13"/>
        </w:numPr>
        <w:tabs>
          <w:tab w:val="left" w:pos="1080"/>
        </w:tabs>
        <w:snapToGrid w:val="0"/>
        <w:spacing w:line="360" w:lineRule="auto"/>
        <w:ind w:left="1077" w:hanging="720"/>
        <w:rPr>
          <w:color w:val="auto"/>
          <w:sz w:val="24"/>
          <w:highlight w:val="none"/>
        </w:rPr>
      </w:pPr>
      <w:r>
        <w:rPr>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0676701C">
      <w:pPr>
        <w:numPr>
          <w:ilvl w:val="1"/>
          <w:numId w:val="13"/>
        </w:numPr>
        <w:tabs>
          <w:tab w:val="left" w:pos="1080"/>
        </w:tabs>
        <w:snapToGrid w:val="0"/>
        <w:spacing w:line="360" w:lineRule="auto"/>
        <w:ind w:left="1077" w:hanging="720"/>
        <w:rPr>
          <w:color w:val="auto"/>
          <w:sz w:val="24"/>
          <w:highlight w:val="none"/>
        </w:rPr>
      </w:pPr>
      <w:r>
        <w:rPr>
          <w:color w:val="auto"/>
          <w:sz w:val="24"/>
          <w:highlight w:val="none"/>
        </w:rPr>
        <w:t>评标委员会要对评分汇总情况进行复核，特别是对排名第一的、报价最低的、投标或响应文件被认定为无效的情形进行重点复核。</w:t>
      </w:r>
    </w:p>
    <w:p w14:paraId="59821D9C">
      <w:pPr>
        <w:numPr>
          <w:ilvl w:val="1"/>
          <w:numId w:val="13"/>
        </w:numPr>
        <w:tabs>
          <w:tab w:val="left" w:pos="1080"/>
        </w:tabs>
        <w:snapToGrid w:val="0"/>
        <w:spacing w:line="360" w:lineRule="auto"/>
        <w:ind w:left="1077" w:hanging="720"/>
        <w:rPr>
          <w:color w:val="auto"/>
          <w:sz w:val="24"/>
          <w:highlight w:val="none"/>
        </w:rPr>
      </w:pPr>
      <w:r>
        <w:rPr>
          <w:color w:val="auto"/>
          <w:sz w:val="24"/>
          <w:highlight w:val="none"/>
        </w:rPr>
        <w:t>评标委员会将根据各投标人的评标排序，依次推荐本项目（各采购包）的中标候选人，起草并签署评标报告。本项目（各采购包）评标委员会共（各）推荐</w:t>
      </w:r>
      <w:r>
        <w:rPr>
          <w:rFonts w:hint="eastAsia"/>
          <w:color w:val="auto"/>
          <w:sz w:val="24"/>
          <w:highlight w:val="none"/>
          <w:lang w:val="en-US" w:eastAsia="zh-CN"/>
        </w:rPr>
        <w:t>3</w:t>
      </w:r>
      <w:r>
        <w:rPr>
          <w:color w:val="auto"/>
          <w:sz w:val="24"/>
          <w:highlight w:val="none"/>
        </w:rPr>
        <w:t>名中标候选人。</w:t>
      </w:r>
    </w:p>
    <w:p w14:paraId="090FA556">
      <w:pPr>
        <w:numPr>
          <w:ilvl w:val="0"/>
          <w:numId w:val="13"/>
        </w:numPr>
        <w:tabs>
          <w:tab w:val="left" w:pos="360"/>
        </w:tabs>
        <w:snapToGrid w:val="0"/>
        <w:spacing w:line="360" w:lineRule="auto"/>
        <w:outlineLvl w:val="1"/>
        <w:rPr>
          <w:color w:val="auto"/>
          <w:sz w:val="24"/>
          <w:highlight w:val="none"/>
        </w:rPr>
      </w:pPr>
      <w:r>
        <w:rPr>
          <w:color w:val="auto"/>
          <w:sz w:val="24"/>
          <w:highlight w:val="none"/>
        </w:rPr>
        <w:t>报告违法行为</w:t>
      </w:r>
    </w:p>
    <w:p w14:paraId="080E4ED6">
      <w:pPr>
        <w:numPr>
          <w:ilvl w:val="1"/>
          <w:numId w:val="13"/>
        </w:numPr>
        <w:tabs>
          <w:tab w:val="left" w:pos="1080"/>
        </w:tabs>
        <w:snapToGrid w:val="0"/>
        <w:spacing w:line="360" w:lineRule="auto"/>
        <w:ind w:left="1077" w:hanging="720"/>
        <w:rPr>
          <w:color w:val="auto"/>
          <w:sz w:val="24"/>
          <w:highlight w:val="none"/>
        </w:rPr>
      </w:pPr>
      <w:r>
        <w:rPr>
          <w:color w:val="auto"/>
          <w:sz w:val="24"/>
          <w:highlight w:val="none"/>
        </w:rPr>
        <w:t>评标委员会在评标过程中发现投标人有行贿、提供虚假材料或者串通等违法行为时，应当及时向财政部门报告。</w:t>
      </w:r>
    </w:p>
    <w:p w14:paraId="59A5BD4F">
      <w:pPr>
        <w:widowControl/>
        <w:jc w:val="left"/>
        <w:rPr>
          <w:b/>
          <w:color w:val="auto"/>
          <w:sz w:val="24"/>
          <w:highlight w:val="none"/>
        </w:rPr>
      </w:pPr>
      <w:r>
        <w:rPr>
          <w:b/>
          <w:color w:val="auto"/>
          <w:sz w:val="24"/>
          <w:highlight w:val="none"/>
        </w:rPr>
        <w:br w:type="page"/>
      </w:r>
    </w:p>
    <w:p w14:paraId="19EA17B0">
      <w:pPr>
        <w:tabs>
          <w:tab w:val="left" w:pos="360"/>
          <w:tab w:val="left" w:pos="900"/>
        </w:tabs>
        <w:snapToGrid w:val="0"/>
        <w:spacing w:line="360" w:lineRule="auto"/>
        <w:jc w:val="center"/>
        <w:outlineLvl w:val="1"/>
        <w:rPr>
          <w:color w:val="auto"/>
          <w:sz w:val="24"/>
          <w:highlight w:val="none"/>
        </w:rPr>
      </w:pPr>
      <w:r>
        <w:rPr>
          <w:b/>
          <w:color w:val="auto"/>
          <w:sz w:val="24"/>
          <w:highlight w:val="none"/>
        </w:rPr>
        <w:t>二、评标标准</w:t>
      </w:r>
    </w:p>
    <w:tbl>
      <w:tblPr>
        <w:tblStyle w:val="44"/>
        <w:tblW w:w="9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747"/>
        <w:gridCol w:w="6285"/>
      </w:tblGrid>
      <w:tr w14:paraId="6E96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35" w:type="dxa"/>
            <w:vAlign w:val="center"/>
          </w:tcPr>
          <w:p w14:paraId="454F9751">
            <w:pPr>
              <w:keepNext w:val="0"/>
              <w:keepLines w:val="0"/>
              <w:pageBreakBefore w:val="0"/>
              <w:kinsoku/>
              <w:wordWrap/>
              <w:overflowPunct/>
              <w:topLinePunct w:val="0"/>
              <w:autoSpaceDE/>
              <w:autoSpaceDN/>
              <w:bidi w:val="0"/>
              <w:spacing w:line="312" w:lineRule="auto"/>
              <w:ind w:firstLine="28"/>
              <w:jc w:val="center"/>
              <w:textAlignment w:val="auto"/>
              <w:rPr>
                <w:b/>
                <w:color w:val="auto"/>
                <w:sz w:val="24"/>
                <w:szCs w:val="24"/>
                <w:highlight w:val="none"/>
              </w:rPr>
            </w:pPr>
            <w:r>
              <w:rPr>
                <w:b/>
                <w:color w:val="auto"/>
                <w:sz w:val="24"/>
                <w:szCs w:val="24"/>
                <w:highlight w:val="none"/>
              </w:rPr>
              <w:t>序号</w:t>
            </w:r>
          </w:p>
        </w:tc>
        <w:tc>
          <w:tcPr>
            <w:tcW w:w="1462" w:type="dxa"/>
            <w:vAlign w:val="center"/>
          </w:tcPr>
          <w:p w14:paraId="238A6257">
            <w:pPr>
              <w:keepNext w:val="0"/>
              <w:keepLines w:val="0"/>
              <w:pageBreakBefore w:val="0"/>
              <w:kinsoku/>
              <w:wordWrap/>
              <w:overflowPunct/>
              <w:topLinePunct w:val="0"/>
              <w:autoSpaceDE/>
              <w:autoSpaceDN/>
              <w:bidi w:val="0"/>
              <w:spacing w:line="312" w:lineRule="auto"/>
              <w:ind w:firstLine="28"/>
              <w:jc w:val="center"/>
              <w:textAlignment w:val="auto"/>
              <w:rPr>
                <w:b/>
                <w:color w:val="auto"/>
                <w:sz w:val="24"/>
                <w:szCs w:val="24"/>
                <w:highlight w:val="none"/>
              </w:rPr>
            </w:pPr>
            <w:r>
              <w:rPr>
                <w:b/>
                <w:color w:val="auto"/>
                <w:sz w:val="24"/>
                <w:szCs w:val="24"/>
                <w:highlight w:val="none"/>
              </w:rPr>
              <w:t>评分因素</w:t>
            </w:r>
          </w:p>
        </w:tc>
        <w:tc>
          <w:tcPr>
            <w:tcW w:w="747" w:type="dxa"/>
            <w:vAlign w:val="center"/>
          </w:tcPr>
          <w:p w14:paraId="7759FBF3">
            <w:pPr>
              <w:keepNext w:val="0"/>
              <w:keepLines w:val="0"/>
              <w:pageBreakBefore w:val="0"/>
              <w:kinsoku/>
              <w:wordWrap/>
              <w:overflowPunct/>
              <w:topLinePunct w:val="0"/>
              <w:autoSpaceDE/>
              <w:autoSpaceDN/>
              <w:bidi w:val="0"/>
              <w:spacing w:line="312" w:lineRule="auto"/>
              <w:ind w:firstLine="28"/>
              <w:jc w:val="center"/>
              <w:textAlignment w:val="auto"/>
              <w:rPr>
                <w:b/>
                <w:color w:val="auto"/>
                <w:sz w:val="24"/>
                <w:szCs w:val="24"/>
                <w:highlight w:val="none"/>
              </w:rPr>
            </w:pPr>
            <w:r>
              <w:rPr>
                <w:b/>
                <w:color w:val="auto"/>
                <w:sz w:val="24"/>
                <w:szCs w:val="24"/>
                <w:highlight w:val="none"/>
              </w:rPr>
              <w:t>分值</w:t>
            </w:r>
          </w:p>
        </w:tc>
        <w:tc>
          <w:tcPr>
            <w:tcW w:w="6285" w:type="dxa"/>
            <w:vAlign w:val="center"/>
          </w:tcPr>
          <w:p w14:paraId="42DCCAC3">
            <w:pPr>
              <w:keepNext w:val="0"/>
              <w:keepLines w:val="0"/>
              <w:pageBreakBefore w:val="0"/>
              <w:kinsoku/>
              <w:wordWrap/>
              <w:overflowPunct/>
              <w:topLinePunct w:val="0"/>
              <w:autoSpaceDE/>
              <w:autoSpaceDN/>
              <w:bidi w:val="0"/>
              <w:spacing w:line="312" w:lineRule="auto"/>
              <w:ind w:firstLine="28"/>
              <w:jc w:val="center"/>
              <w:textAlignment w:val="auto"/>
              <w:rPr>
                <w:b/>
                <w:color w:val="auto"/>
                <w:sz w:val="24"/>
                <w:szCs w:val="24"/>
                <w:highlight w:val="none"/>
              </w:rPr>
            </w:pPr>
            <w:r>
              <w:rPr>
                <w:b/>
                <w:color w:val="auto"/>
                <w:sz w:val="24"/>
                <w:szCs w:val="24"/>
                <w:highlight w:val="none"/>
              </w:rPr>
              <w:t>评分标准</w:t>
            </w:r>
          </w:p>
        </w:tc>
      </w:tr>
      <w:tr w14:paraId="7629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Align w:val="center"/>
          </w:tcPr>
          <w:p w14:paraId="3E6616EF">
            <w:pPr>
              <w:keepNext w:val="0"/>
              <w:keepLines w:val="0"/>
              <w:pageBreakBefore w:val="0"/>
              <w:kinsoku/>
              <w:wordWrap/>
              <w:overflowPunct/>
              <w:topLinePunct w:val="0"/>
              <w:autoSpaceDE/>
              <w:autoSpaceDN/>
              <w:bidi w:val="0"/>
              <w:spacing w:line="312" w:lineRule="auto"/>
              <w:ind w:firstLine="28"/>
              <w:jc w:val="center"/>
              <w:textAlignment w:val="auto"/>
              <w:rPr>
                <w:rFonts w:hint="eastAsia" w:ascii="宋体" w:hAnsi="宋体" w:eastAsia="宋体" w:cs="宋体"/>
                <w:color w:val="auto"/>
                <w:kern w:val="0"/>
                <w:sz w:val="24"/>
                <w:szCs w:val="24"/>
                <w:highlight w:val="none"/>
              </w:rPr>
            </w:pPr>
            <w:bookmarkStart w:id="846" w:name="OLE_LINK1" w:colFirst="2" w:colLast="2"/>
            <w:r>
              <w:rPr>
                <w:rFonts w:hint="eastAsia" w:ascii="宋体" w:hAnsi="宋体" w:eastAsia="宋体" w:cs="宋体"/>
                <w:color w:val="auto"/>
                <w:kern w:val="0"/>
                <w:sz w:val="24"/>
                <w:szCs w:val="24"/>
                <w:highlight w:val="none"/>
              </w:rPr>
              <w:t>商务部分</w:t>
            </w:r>
          </w:p>
          <w:p w14:paraId="51E0EB15">
            <w:pPr>
              <w:keepNext w:val="0"/>
              <w:keepLines w:val="0"/>
              <w:pageBreakBefore w:val="0"/>
              <w:kinsoku/>
              <w:wordWrap/>
              <w:overflowPunct/>
              <w:topLinePunct w:val="0"/>
              <w:autoSpaceDE/>
              <w:autoSpaceDN/>
              <w:bidi w:val="0"/>
              <w:spacing w:line="312" w:lineRule="auto"/>
              <w:ind w:firstLine="28"/>
              <w:jc w:val="center"/>
              <w:textAlignment w:val="auto"/>
              <w:rPr>
                <w:b/>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w:t>
            </w:r>
          </w:p>
        </w:tc>
        <w:tc>
          <w:tcPr>
            <w:tcW w:w="1462" w:type="dxa"/>
            <w:vAlign w:val="center"/>
          </w:tcPr>
          <w:p w14:paraId="71C5433C">
            <w:pPr>
              <w:keepNext w:val="0"/>
              <w:keepLines w:val="0"/>
              <w:pageBreakBefore w:val="0"/>
              <w:kinsoku/>
              <w:wordWrap/>
              <w:overflowPunct/>
              <w:topLinePunct w:val="0"/>
              <w:autoSpaceDE/>
              <w:autoSpaceDN/>
              <w:bidi w:val="0"/>
              <w:spacing w:line="312" w:lineRule="auto"/>
              <w:ind w:firstLine="28"/>
              <w:jc w:val="center"/>
              <w:textAlignment w:val="auto"/>
              <w:rPr>
                <w:color w:val="auto"/>
                <w:sz w:val="24"/>
                <w:szCs w:val="24"/>
                <w:highlight w:val="none"/>
              </w:rPr>
            </w:pPr>
            <w:r>
              <w:rPr>
                <w:rFonts w:hint="eastAsia" w:ascii="宋体" w:hAnsi="宋体" w:eastAsia="宋体" w:cs="宋体"/>
                <w:color w:val="auto"/>
                <w:kern w:val="0"/>
                <w:sz w:val="24"/>
                <w:szCs w:val="24"/>
                <w:highlight w:val="none"/>
              </w:rPr>
              <w:t>类似业绩（</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w:t>
            </w:r>
          </w:p>
        </w:tc>
        <w:tc>
          <w:tcPr>
            <w:tcW w:w="747" w:type="dxa"/>
            <w:vAlign w:val="center"/>
          </w:tcPr>
          <w:p w14:paraId="5CAF65CE">
            <w:pPr>
              <w:keepNext w:val="0"/>
              <w:keepLines w:val="0"/>
              <w:pageBreakBefore w:val="0"/>
              <w:kinsoku/>
              <w:wordWrap/>
              <w:overflowPunct/>
              <w:topLinePunct w:val="0"/>
              <w:autoSpaceDE/>
              <w:autoSpaceDN/>
              <w:bidi w:val="0"/>
              <w:spacing w:line="312" w:lineRule="auto"/>
              <w:ind w:firstLine="28"/>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w:t>
            </w:r>
          </w:p>
        </w:tc>
        <w:tc>
          <w:tcPr>
            <w:tcW w:w="6285" w:type="dxa"/>
            <w:vAlign w:val="center"/>
          </w:tcPr>
          <w:p w14:paraId="06C4407E">
            <w:pPr>
              <w:keepNext w:val="0"/>
              <w:keepLines w:val="0"/>
              <w:pageBreakBefore w:val="0"/>
              <w:kinsoku/>
              <w:wordWrap/>
              <w:overflowPunct/>
              <w:topLinePunct w:val="0"/>
              <w:autoSpaceDE/>
              <w:autoSpaceDN/>
              <w:bidi w:val="0"/>
              <w:spacing w:line="312" w:lineRule="auto"/>
              <w:ind w:firstLine="28"/>
              <w:jc w:val="left"/>
              <w:textAlignment w:val="auto"/>
              <w:rPr>
                <w:b/>
                <w:color w:val="auto"/>
                <w:sz w:val="24"/>
                <w:szCs w:val="24"/>
                <w:highlight w:val="none"/>
              </w:rPr>
            </w:pPr>
            <w:r>
              <w:rPr>
                <w:rFonts w:hint="eastAsia" w:ascii="宋体" w:hAnsi="宋体" w:eastAsia="宋体" w:cs="宋体"/>
                <w:color w:val="auto"/>
                <w:kern w:val="0"/>
                <w:sz w:val="24"/>
                <w:szCs w:val="24"/>
                <w:highlight w:val="none"/>
              </w:rPr>
              <w:t>投标人提供20</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月至今承担过的与本项目类似的业绩（以合同签订时间为准），具体要求如下，每提供一个有效业绩得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分，本项最高得</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注：</w:t>
            </w:r>
            <w:r>
              <w:rPr>
                <w:rFonts w:hint="eastAsia" w:ascii="宋体" w:hAnsi="宋体" w:eastAsia="宋体" w:cs="宋体"/>
                <w:color w:val="auto"/>
                <w:sz w:val="24"/>
                <w:szCs w:val="24"/>
                <w:highlight w:val="none"/>
              </w:rPr>
              <w:t>须提供合同关键页扫描件（包括但不限于首页、含有项目名称的页面、体现服务内容页面、体现签订日期页面以及签章页）</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上述内容的相关页</w:t>
            </w:r>
            <w:r>
              <w:rPr>
                <w:rFonts w:hint="eastAsia" w:ascii="宋体" w:hAnsi="宋体" w:cs="宋体"/>
                <w:color w:val="auto"/>
                <w:sz w:val="24"/>
                <w:szCs w:val="24"/>
                <w:highlight w:val="none"/>
                <w:lang w:val="en-US" w:eastAsia="zh-CN"/>
              </w:rPr>
              <w:t>电子件</w:t>
            </w:r>
            <w:r>
              <w:rPr>
                <w:rFonts w:hint="eastAsia" w:ascii="宋体" w:hAnsi="宋体" w:eastAsia="宋体" w:cs="宋体"/>
                <w:color w:val="auto"/>
                <w:sz w:val="24"/>
                <w:szCs w:val="24"/>
                <w:highlight w:val="none"/>
              </w:rPr>
              <w:t>并加盖投标人公章</w:t>
            </w:r>
            <w:r>
              <w:rPr>
                <w:rFonts w:hint="eastAsia" w:ascii="宋体" w:hAnsi="宋体" w:eastAsia="宋体" w:cs="宋体"/>
                <w:color w:val="auto"/>
                <w:kern w:val="0"/>
                <w:sz w:val="24"/>
                <w:szCs w:val="24"/>
                <w:highlight w:val="none"/>
              </w:rPr>
              <w:t>。</w:t>
            </w:r>
          </w:p>
        </w:tc>
      </w:tr>
      <w:tr w14:paraId="7A52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835" w:type="dxa"/>
            <w:vMerge w:val="restart"/>
            <w:vAlign w:val="center"/>
          </w:tcPr>
          <w:p w14:paraId="744763B1">
            <w:pPr>
              <w:keepNext w:val="0"/>
              <w:keepLines w:val="0"/>
              <w:pageBreakBefore w:val="0"/>
              <w:kinsoku/>
              <w:wordWrap/>
              <w:overflowPunct/>
              <w:topLinePunct w:val="0"/>
              <w:autoSpaceDE/>
              <w:autoSpaceDN/>
              <w:bidi w:val="0"/>
              <w:spacing w:line="312" w:lineRule="auto"/>
              <w:ind w:firstLine="28"/>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技术部分</w:t>
            </w:r>
          </w:p>
          <w:p w14:paraId="7FECC360">
            <w:pPr>
              <w:keepNext w:val="0"/>
              <w:keepLines w:val="0"/>
              <w:pageBreakBefore w:val="0"/>
              <w:kinsoku/>
              <w:wordWrap/>
              <w:overflowPunct/>
              <w:topLinePunct w:val="0"/>
              <w:autoSpaceDE/>
              <w:autoSpaceDN/>
              <w:bidi w:val="0"/>
              <w:spacing w:line="312" w:lineRule="auto"/>
              <w:ind w:firstLine="28"/>
              <w:jc w:val="center"/>
              <w:textAlignment w:val="auto"/>
              <w:rPr>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75</w:t>
            </w:r>
            <w:r>
              <w:rPr>
                <w:rFonts w:hint="eastAsia" w:ascii="宋体" w:hAnsi="宋体" w:eastAsia="宋体" w:cs="宋体"/>
                <w:color w:val="auto"/>
                <w:sz w:val="24"/>
                <w:szCs w:val="24"/>
                <w:highlight w:val="none"/>
              </w:rPr>
              <w:t>）</w:t>
            </w:r>
          </w:p>
        </w:tc>
        <w:tc>
          <w:tcPr>
            <w:tcW w:w="1462" w:type="dxa"/>
            <w:vAlign w:val="center"/>
          </w:tcPr>
          <w:p w14:paraId="134B7647">
            <w:pPr>
              <w:keepNext w:val="0"/>
              <w:keepLines w:val="0"/>
              <w:pageBreakBefore w:val="0"/>
              <w:kinsoku/>
              <w:wordWrap/>
              <w:overflowPunct/>
              <w:topLinePunct w:val="0"/>
              <w:autoSpaceDE/>
              <w:autoSpaceDN/>
              <w:bidi w:val="0"/>
              <w:spacing w:line="312" w:lineRule="auto"/>
              <w:ind w:firstLine="28"/>
              <w:jc w:val="center"/>
              <w:textAlignment w:val="auto"/>
              <w:rPr>
                <w:color w:val="auto"/>
                <w:sz w:val="24"/>
                <w:szCs w:val="24"/>
                <w:highlight w:val="none"/>
              </w:rPr>
            </w:pPr>
            <w:bookmarkStart w:id="847" w:name="OLE_LINK30"/>
            <w:r>
              <w:rPr>
                <w:rFonts w:hint="eastAsia" w:ascii="宋体" w:hAnsi="宋体" w:eastAsia="宋体" w:cs="宋体"/>
                <w:color w:val="auto"/>
                <w:kern w:val="0"/>
                <w:sz w:val="24"/>
                <w:szCs w:val="24"/>
                <w:highlight w:val="none"/>
                <w:lang w:val="en-US" w:eastAsia="zh-CN"/>
              </w:rPr>
              <w:t>采购需求分析与理解</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分）</w:t>
            </w:r>
            <w:bookmarkEnd w:id="847"/>
          </w:p>
        </w:tc>
        <w:tc>
          <w:tcPr>
            <w:tcW w:w="747" w:type="dxa"/>
            <w:vAlign w:val="center"/>
          </w:tcPr>
          <w:p w14:paraId="1CA5B692">
            <w:pPr>
              <w:keepNext w:val="0"/>
              <w:keepLines w:val="0"/>
              <w:pageBreakBefore w:val="0"/>
              <w:kinsoku/>
              <w:wordWrap/>
              <w:overflowPunct/>
              <w:topLinePunct w:val="0"/>
              <w:autoSpaceDE/>
              <w:autoSpaceDN/>
              <w:bidi w:val="0"/>
              <w:spacing w:line="312" w:lineRule="auto"/>
              <w:ind w:firstLine="28"/>
              <w:jc w:val="center"/>
              <w:textAlignment w:val="auto"/>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0</w:t>
            </w:r>
          </w:p>
        </w:tc>
        <w:tc>
          <w:tcPr>
            <w:tcW w:w="6285" w:type="dxa"/>
            <w:vAlign w:val="center"/>
          </w:tcPr>
          <w:p w14:paraId="12386F07">
            <w:pPr>
              <w:keepNext w:val="0"/>
              <w:keepLines w:val="0"/>
              <w:pageBreakBefore w:val="0"/>
              <w:kinsoku/>
              <w:wordWrap/>
              <w:overflowPunct/>
              <w:topLinePunct w:val="0"/>
              <w:autoSpaceDE/>
              <w:autoSpaceDN/>
              <w:bidi w:val="0"/>
              <w:spacing w:line="312" w:lineRule="auto"/>
              <w:ind w:firstLine="28"/>
              <w:jc w:val="left"/>
              <w:textAlignment w:val="auto"/>
              <w:rPr>
                <w:rFonts w:hint="eastAsia" w:ascii="宋体" w:hAnsi="宋体" w:eastAsia="宋体" w:cs="宋体"/>
                <w:color w:val="auto"/>
                <w:kern w:val="0"/>
                <w:sz w:val="24"/>
                <w:szCs w:val="24"/>
                <w:highlight w:val="none"/>
                <w:lang w:val="en-US" w:eastAsia="zh-CN"/>
              </w:rPr>
            </w:pPr>
            <w:bookmarkStart w:id="848" w:name="OLE_LINK31"/>
            <w:r>
              <w:rPr>
                <w:rFonts w:hint="eastAsia" w:ascii="宋体" w:hAnsi="宋体" w:eastAsia="宋体" w:cs="宋体"/>
                <w:color w:val="auto"/>
                <w:kern w:val="0"/>
                <w:sz w:val="24"/>
                <w:szCs w:val="24"/>
                <w:highlight w:val="none"/>
                <w:lang w:val="en-US" w:eastAsia="zh-CN"/>
              </w:rPr>
              <w:t>投标人针对项目实际需求的整体理解，对项目的重点难点细化描述，对招标文件提供的采购需求进行详细分析：</w:t>
            </w:r>
          </w:p>
          <w:p w14:paraId="16AF4BBD">
            <w:pPr>
              <w:keepNext w:val="0"/>
              <w:keepLines w:val="0"/>
              <w:pageBreakBefore w:val="0"/>
              <w:kinsoku/>
              <w:wordWrap/>
              <w:overflowPunct/>
              <w:topLinePunct w:val="0"/>
              <w:autoSpaceDE/>
              <w:autoSpaceDN/>
              <w:bidi w:val="0"/>
              <w:spacing w:line="312" w:lineRule="auto"/>
              <w:ind w:firstLine="28"/>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描述分析详细明确合理得10分；</w:t>
            </w:r>
          </w:p>
          <w:p w14:paraId="646B682C">
            <w:pPr>
              <w:keepNext w:val="0"/>
              <w:keepLines w:val="0"/>
              <w:pageBreakBefore w:val="0"/>
              <w:kinsoku/>
              <w:wordWrap/>
              <w:overflowPunct/>
              <w:topLinePunct w:val="0"/>
              <w:autoSpaceDE/>
              <w:autoSpaceDN/>
              <w:bidi w:val="0"/>
              <w:spacing w:line="312" w:lineRule="auto"/>
              <w:ind w:firstLine="28"/>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描述分析基本详细明确，合理得7分；</w:t>
            </w:r>
          </w:p>
          <w:p w14:paraId="34AC7F22">
            <w:pPr>
              <w:keepNext w:val="0"/>
              <w:keepLines w:val="0"/>
              <w:pageBreakBefore w:val="0"/>
              <w:kinsoku/>
              <w:wordWrap/>
              <w:overflowPunct/>
              <w:topLinePunct w:val="0"/>
              <w:autoSpaceDE/>
              <w:autoSpaceDN/>
              <w:bidi w:val="0"/>
              <w:spacing w:line="312" w:lineRule="auto"/>
              <w:ind w:firstLine="28"/>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对项目的整体理解有偏差，但能保证项目实施得3分；</w:t>
            </w:r>
          </w:p>
          <w:p w14:paraId="4E469C0E">
            <w:pPr>
              <w:keepNext w:val="0"/>
              <w:keepLines w:val="0"/>
              <w:pageBreakBefore w:val="0"/>
              <w:kinsoku/>
              <w:wordWrap/>
              <w:overflowPunct/>
              <w:topLinePunct w:val="0"/>
              <w:autoSpaceDE/>
              <w:autoSpaceDN/>
              <w:bidi w:val="0"/>
              <w:spacing w:line="312" w:lineRule="auto"/>
              <w:ind w:firstLine="28"/>
              <w:jc w:val="left"/>
              <w:textAlignment w:val="auto"/>
              <w:rPr>
                <w:b/>
                <w:color w:val="auto"/>
                <w:sz w:val="24"/>
                <w:szCs w:val="24"/>
                <w:highlight w:val="none"/>
              </w:rPr>
            </w:pPr>
            <w:r>
              <w:rPr>
                <w:rFonts w:hint="eastAsia" w:ascii="宋体" w:hAnsi="宋体" w:eastAsia="宋体" w:cs="宋体"/>
                <w:color w:val="auto"/>
                <w:kern w:val="0"/>
                <w:sz w:val="24"/>
                <w:szCs w:val="24"/>
                <w:highlight w:val="none"/>
                <w:lang w:val="en-US" w:eastAsia="zh-CN"/>
              </w:rPr>
              <w:t>未提供或不能满足项目需求，得0分。</w:t>
            </w:r>
            <w:bookmarkEnd w:id="848"/>
          </w:p>
        </w:tc>
      </w:tr>
      <w:tr w14:paraId="1342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835" w:type="dxa"/>
            <w:vMerge w:val="continue"/>
            <w:vAlign w:val="center"/>
          </w:tcPr>
          <w:p w14:paraId="0A1DD3F6">
            <w:pPr>
              <w:keepNext w:val="0"/>
              <w:keepLines w:val="0"/>
              <w:pageBreakBefore w:val="0"/>
              <w:kinsoku/>
              <w:wordWrap/>
              <w:overflowPunct/>
              <w:topLinePunct w:val="0"/>
              <w:autoSpaceDE/>
              <w:autoSpaceDN/>
              <w:bidi w:val="0"/>
              <w:spacing w:line="312" w:lineRule="auto"/>
              <w:ind w:firstLine="28"/>
              <w:jc w:val="center"/>
              <w:textAlignment w:val="auto"/>
              <w:rPr>
                <w:color w:val="auto"/>
                <w:sz w:val="24"/>
                <w:szCs w:val="24"/>
                <w:highlight w:val="none"/>
              </w:rPr>
            </w:pPr>
          </w:p>
        </w:tc>
        <w:tc>
          <w:tcPr>
            <w:tcW w:w="1462" w:type="dxa"/>
            <w:vAlign w:val="center"/>
          </w:tcPr>
          <w:p w14:paraId="19827FBB">
            <w:pPr>
              <w:keepNext w:val="0"/>
              <w:keepLines w:val="0"/>
              <w:pageBreakBefore w:val="0"/>
              <w:kinsoku/>
              <w:wordWrap/>
              <w:overflowPunct/>
              <w:topLinePunct w:val="0"/>
              <w:autoSpaceDE/>
              <w:autoSpaceDN/>
              <w:bidi w:val="0"/>
              <w:spacing w:line="312" w:lineRule="auto"/>
              <w:ind w:firstLine="28" w:firstLineChars="0"/>
              <w:jc w:val="center"/>
              <w:textAlignment w:val="auto"/>
              <w:rPr>
                <w:color w:val="auto"/>
                <w:sz w:val="24"/>
                <w:szCs w:val="24"/>
                <w:highlight w:val="none"/>
              </w:rPr>
            </w:pPr>
            <w:r>
              <w:rPr>
                <w:rFonts w:hint="eastAsia" w:ascii="宋体" w:hAnsi="宋体" w:eastAsia="宋体" w:cs="宋体"/>
                <w:color w:val="auto"/>
                <w:kern w:val="0"/>
                <w:sz w:val="24"/>
                <w:szCs w:val="24"/>
                <w:highlight w:val="none"/>
              </w:rPr>
              <w:t>整体服务管理</w:t>
            </w:r>
            <w:r>
              <w:rPr>
                <w:rFonts w:hint="eastAsia" w:ascii="宋体" w:hAnsi="宋体" w:eastAsia="宋体" w:cs="宋体"/>
                <w:color w:val="auto"/>
                <w:kern w:val="0"/>
                <w:sz w:val="24"/>
                <w:szCs w:val="24"/>
                <w:highlight w:val="none"/>
                <w:lang w:val="en-US" w:eastAsia="zh-CN"/>
              </w:rPr>
              <w:t>方案</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分）</w:t>
            </w:r>
          </w:p>
        </w:tc>
        <w:tc>
          <w:tcPr>
            <w:tcW w:w="747" w:type="dxa"/>
            <w:vAlign w:val="center"/>
          </w:tcPr>
          <w:p w14:paraId="4578C33E">
            <w:pPr>
              <w:keepNext w:val="0"/>
              <w:keepLines w:val="0"/>
              <w:pageBreakBefore w:val="0"/>
              <w:kinsoku/>
              <w:wordWrap/>
              <w:overflowPunct/>
              <w:topLinePunct w:val="0"/>
              <w:autoSpaceDE/>
              <w:autoSpaceDN/>
              <w:bidi w:val="0"/>
              <w:spacing w:line="312" w:lineRule="auto"/>
              <w:ind w:firstLine="28"/>
              <w:jc w:val="center"/>
              <w:textAlignment w:val="auto"/>
              <w:rPr>
                <w:rFonts w:hint="default" w:ascii="宋体" w:hAnsi="宋体" w:eastAsia="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rPr>
              <w:t>25</w:t>
            </w:r>
          </w:p>
        </w:tc>
        <w:tc>
          <w:tcPr>
            <w:tcW w:w="6285" w:type="dxa"/>
            <w:vAlign w:val="center"/>
          </w:tcPr>
          <w:p w14:paraId="65ABF8CB">
            <w:pPr>
              <w:keepNext w:val="0"/>
              <w:keepLines w:val="0"/>
              <w:pageBreakBefore w:val="0"/>
              <w:kinsoku/>
              <w:wordWrap/>
              <w:overflowPunct/>
              <w:topLinePunct w:val="0"/>
              <w:autoSpaceDE/>
              <w:autoSpaceDN/>
              <w:bidi w:val="0"/>
              <w:spacing w:line="312" w:lineRule="auto"/>
              <w:ind w:firstLine="28"/>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投标人根据采购需求制定项目整体服务方案：</w:t>
            </w:r>
          </w:p>
          <w:p w14:paraId="0B2F3FF0">
            <w:pPr>
              <w:keepNext w:val="0"/>
              <w:keepLines w:val="0"/>
              <w:pageBreakBefore w:val="0"/>
              <w:kinsoku/>
              <w:wordWrap/>
              <w:overflowPunct/>
              <w:topLinePunct w:val="0"/>
              <w:autoSpaceDE/>
              <w:autoSpaceDN/>
              <w:bidi w:val="0"/>
              <w:spacing w:line="312" w:lineRule="auto"/>
              <w:ind w:firstLine="28"/>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项目整体服务方案及流程详细、合理优秀，方案可行性、实用性、针对性强，能够满足采购人要求，沟通方案合理、实用，与比选人沟通协调思路清晰，高效完成沟通工作，得2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分；</w:t>
            </w:r>
          </w:p>
          <w:p w14:paraId="33862905">
            <w:pPr>
              <w:keepNext w:val="0"/>
              <w:keepLines w:val="0"/>
              <w:pageBreakBefore w:val="0"/>
              <w:kinsoku/>
              <w:wordWrap/>
              <w:overflowPunct/>
              <w:topLinePunct w:val="0"/>
              <w:autoSpaceDE/>
              <w:autoSpaceDN/>
              <w:bidi w:val="0"/>
              <w:spacing w:line="312" w:lineRule="auto"/>
              <w:ind w:firstLine="28"/>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项目整体服务方案及流程详细，方案可行性、实用性、针对性较强，沟通方案较为合理、实用，基本满足采购人要求，与比选人沟通协调思路较为清晰，能保证基本沟通工作，得</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lang w:val="en-US" w:eastAsia="zh-CN"/>
              </w:rPr>
              <w:t>分；</w:t>
            </w:r>
          </w:p>
          <w:p w14:paraId="62850D5D">
            <w:pPr>
              <w:keepNext w:val="0"/>
              <w:keepLines w:val="0"/>
              <w:pageBreakBefore w:val="0"/>
              <w:kinsoku/>
              <w:wordWrap/>
              <w:overflowPunct/>
              <w:topLinePunct w:val="0"/>
              <w:autoSpaceDE/>
              <w:autoSpaceDN/>
              <w:bidi w:val="0"/>
              <w:spacing w:line="312" w:lineRule="auto"/>
              <w:ind w:firstLine="28"/>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项目整体服务方案及流程合理但是较为简单，方案可行性、实用性、针对性不够，不能满足比选人要求，不能主动与采购人沟通协调，得</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lang w:val="en-US" w:eastAsia="zh-CN"/>
              </w:rPr>
              <w:t>分；</w:t>
            </w:r>
          </w:p>
          <w:p w14:paraId="15C3E621">
            <w:pPr>
              <w:keepNext w:val="0"/>
              <w:keepLines w:val="0"/>
              <w:pageBreakBefore w:val="0"/>
              <w:kinsoku/>
              <w:wordWrap/>
              <w:overflowPunct/>
              <w:topLinePunct w:val="0"/>
              <w:autoSpaceDE/>
              <w:autoSpaceDN/>
              <w:bidi w:val="0"/>
              <w:spacing w:line="312" w:lineRule="auto"/>
              <w:ind w:firstLine="28"/>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项目整体服务方案简单、流程模糊，无详细说明，方案无可行性、实用性、针对性，不能满足采购人要求，不能主动与比选人沟通协调，得5分。</w:t>
            </w:r>
          </w:p>
          <w:p w14:paraId="3E024BE9">
            <w:pPr>
              <w:keepNext w:val="0"/>
              <w:keepLines w:val="0"/>
              <w:pageBreakBefore w:val="0"/>
              <w:kinsoku/>
              <w:wordWrap/>
              <w:overflowPunct/>
              <w:topLinePunct w:val="0"/>
              <w:autoSpaceDE/>
              <w:autoSpaceDN/>
              <w:bidi w:val="0"/>
              <w:spacing w:line="312" w:lineRule="auto"/>
              <w:ind w:firstLine="28"/>
              <w:jc w:val="left"/>
              <w:textAlignment w:val="auto"/>
              <w:rPr>
                <w:b/>
                <w:color w:val="auto"/>
                <w:sz w:val="24"/>
                <w:szCs w:val="24"/>
                <w:highlight w:val="none"/>
              </w:rPr>
            </w:pPr>
            <w:r>
              <w:rPr>
                <w:rFonts w:hint="eastAsia" w:ascii="宋体" w:hAnsi="宋体" w:eastAsia="宋体" w:cs="宋体"/>
                <w:color w:val="auto"/>
                <w:kern w:val="0"/>
                <w:sz w:val="24"/>
                <w:szCs w:val="24"/>
                <w:highlight w:val="none"/>
                <w:lang w:val="en-US" w:eastAsia="zh-CN"/>
              </w:rPr>
              <w:t>未提供或不能满足项目需求，得0分。</w:t>
            </w:r>
          </w:p>
        </w:tc>
      </w:tr>
      <w:tr w14:paraId="51A3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5" w:type="dxa"/>
            <w:vMerge w:val="continue"/>
            <w:vAlign w:val="center"/>
          </w:tcPr>
          <w:p w14:paraId="1EFA5599">
            <w:pPr>
              <w:keepNext w:val="0"/>
              <w:keepLines w:val="0"/>
              <w:pageBreakBefore w:val="0"/>
              <w:kinsoku/>
              <w:wordWrap/>
              <w:overflowPunct/>
              <w:topLinePunct w:val="0"/>
              <w:autoSpaceDE/>
              <w:autoSpaceDN/>
              <w:bidi w:val="0"/>
              <w:spacing w:line="312" w:lineRule="auto"/>
              <w:ind w:firstLine="28"/>
              <w:jc w:val="center"/>
              <w:textAlignment w:val="auto"/>
              <w:rPr>
                <w:color w:val="auto"/>
                <w:sz w:val="24"/>
                <w:szCs w:val="24"/>
                <w:highlight w:val="none"/>
              </w:rPr>
            </w:pPr>
          </w:p>
        </w:tc>
        <w:tc>
          <w:tcPr>
            <w:tcW w:w="1462" w:type="dxa"/>
            <w:vAlign w:val="center"/>
          </w:tcPr>
          <w:p w14:paraId="389CCA98">
            <w:pPr>
              <w:keepNext w:val="0"/>
              <w:keepLines w:val="0"/>
              <w:pageBreakBefore w:val="0"/>
              <w:kinsoku/>
              <w:wordWrap/>
              <w:overflowPunct/>
              <w:topLinePunct w:val="0"/>
              <w:autoSpaceDE/>
              <w:autoSpaceDN/>
              <w:bidi w:val="0"/>
              <w:spacing w:line="312" w:lineRule="auto"/>
              <w:ind w:firstLine="28" w:firstLineChars="0"/>
              <w:jc w:val="center"/>
              <w:textAlignment w:val="auto"/>
              <w:rPr>
                <w:rFonts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拟投入本项目团队</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tc>
        <w:tc>
          <w:tcPr>
            <w:tcW w:w="747" w:type="dxa"/>
            <w:vAlign w:val="center"/>
          </w:tcPr>
          <w:p w14:paraId="2C112F7F">
            <w:pPr>
              <w:keepNext w:val="0"/>
              <w:keepLines w:val="0"/>
              <w:pageBreakBefore w:val="0"/>
              <w:kinsoku/>
              <w:wordWrap/>
              <w:overflowPunct/>
              <w:topLinePunct w:val="0"/>
              <w:autoSpaceDE/>
              <w:autoSpaceDN/>
              <w:bidi w:val="0"/>
              <w:spacing w:line="312" w:lineRule="auto"/>
              <w:ind w:firstLine="28"/>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c>
          <w:tcPr>
            <w:tcW w:w="6285" w:type="dxa"/>
            <w:vAlign w:val="center"/>
          </w:tcPr>
          <w:p w14:paraId="25409781">
            <w:pPr>
              <w:keepNext w:val="0"/>
              <w:keepLines w:val="0"/>
              <w:pageBreakBefore w:val="0"/>
              <w:kinsoku/>
              <w:wordWrap/>
              <w:overflowPunct/>
              <w:topLinePunct w:val="0"/>
              <w:autoSpaceDE/>
              <w:autoSpaceDN/>
              <w:bidi w:val="0"/>
              <w:spacing w:line="312" w:lineRule="auto"/>
              <w:ind w:firstLine="28"/>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根据投标人提供的拟派项目管理团队（含项目负责人）成员从业经验、从业经历等进行综合评价：人员从业经验丰富，专业技能强的得</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w:t>
            </w:r>
          </w:p>
          <w:p w14:paraId="7E19B337">
            <w:pPr>
              <w:keepNext w:val="0"/>
              <w:keepLines w:val="0"/>
              <w:pageBreakBefore w:val="0"/>
              <w:kinsoku/>
              <w:wordWrap/>
              <w:overflowPunct/>
              <w:topLinePunct w:val="0"/>
              <w:autoSpaceDE/>
              <w:autoSpaceDN/>
              <w:bidi w:val="0"/>
              <w:spacing w:line="312" w:lineRule="auto"/>
              <w:ind w:firstLine="28"/>
              <w:jc w:val="left"/>
              <w:textAlignment w:val="auto"/>
              <w:rPr>
                <w:rFonts w:hint="eastAsia"/>
                <w:highlight w:val="none"/>
                <w:lang w:val="en-US" w:eastAsia="zh-CN"/>
              </w:rPr>
            </w:pPr>
            <w:r>
              <w:rPr>
                <w:rFonts w:hint="eastAsia" w:ascii="宋体" w:hAnsi="宋体" w:eastAsia="宋体" w:cs="宋体"/>
                <w:color w:val="auto"/>
                <w:kern w:val="0"/>
                <w:sz w:val="24"/>
                <w:szCs w:val="24"/>
                <w:highlight w:val="none"/>
                <w:lang w:val="en-US" w:eastAsia="zh-CN"/>
              </w:rPr>
              <w:t>人员</w:t>
            </w:r>
            <w:r>
              <w:rPr>
                <w:rFonts w:hint="eastAsia" w:ascii="宋体" w:hAnsi="宋体" w:cs="宋体"/>
                <w:color w:val="auto"/>
                <w:kern w:val="0"/>
                <w:sz w:val="24"/>
                <w:szCs w:val="24"/>
                <w:highlight w:val="none"/>
                <w:lang w:val="en-US" w:eastAsia="zh-CN"/>
              </w:rPr>
              <w:t>有</w:t>
            </w:r>
            <w:r>
              <w:rPr>
                <w:rFonts w:hint="eastAsia" w:ascii="宋体" w:hAnsi="宋体" w:eastAsia="宋体" w:cs="宋体"/>
                <w:color w:val="auto"/>
                <w:kern w:val="0"/>
                <w:sz w:val="24"/>
                <w:szCs w:val="24"/>
                <w:highlight w:val="none"/>
                <w:lang w:val="en-US" w:eastAsia="zh-CN"/>
              </w:rPr>
              <w:t>从业经验一般，专业技能一般的得</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分；</w:t>
            </w:r>
          </w:p>
          <w:p w14:paraId="2FD0503F">
            <w:pPr>
              <w:keepNext w:val="0"/>
              <w:keepLines w:val="0"/>
              <w:pageBreakBefore w:val="0"/>
              <w:kinsoku/>
              <w:wordWrap/>
              <w:overflowPunct/>
              <w:topLinePunct w:val="0"/>
              <w:autoSpaceDE/>
              <w:autoSpaceDN/>
              <w:bidi w:val="0"/>
              <w:spacing w:line="312" w:lineRule="auto"/>
              <w:ind w:firstLine="28"/>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有人员配置得2</w:t>
            </w:r>
            <w:r>
              <w:rPr>
                <w:rFonts w:hint="eastAsia" w:ascii="宋体" w:hAnsi="宋体" w:eastAsia="宋体" w:cs="宋体"/>
                <w:color w:val="auto"/>
                <w:kern w:val="0"/>
                <w:sz w:val="24"/>
                <w:szCs w:val="24"/>
                <w:highlight w:val="none"/>
                <w:lang w:val="en-US" w:eastAsia="zh-CN"/>
              </w:rPr>
              <w:t>分；</w:t>
            </w:r>
          </w:p>
          <w:p w14:paraId="303D9338">
            <w:pPr>
              <w:keepNext w:val="0"/>
              <w:keepLines w:val="0"/>
              <w:pageBreakBefore w:val="0"/>
              <w:kinsoku/>
              <w:wordWrap/>
              <w:overflowPunct/>
              <w:topLinePunct w:val="0"/>
              <w:autoSpaceDE/>
              <w:autoSpaceDN/>
              <w:bidi w:val="0"/>
              <w:spacing w:line="312" w:lineRule="auto"/>
              <w:ind w:firstLine="28"/>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未提供</w:t>
            </w:r>
            <w:r>
              <w:rPr>
                <w:rFonts w:hint="eastAsia" w:ascii="宋体" w:hAnsi="宋体" w:cs="宋体"/>
                <w:color w:val="auto"/>
                <w:kern w:val="0"/>
                <w:sz w:val="24"/>
                <w:szCs w:val="24"/>
                <w:highlight w:val="none"/>
                <w:lang w:val="en-US" w:eastAsia="zh-CN"/>
              </w:rPr>
              <w:t>人员配置</w:t>
            </w:r>
            <w:r>
              <w:rPr>
                <w:rFonts w:hint="eastAsia" w:ascii="宋体" w:hAnsi="宋体" w:eastAsia="宋体" w:cs="宋体"/>
                <w:color w:val="auto"/>
                <w:kern w:val="0"/>
                <w:sz w:val="24"/>
                <w:szCs w:val="24"/>
                <w:highlight w:val="none"/>
                <w:lang w:val="en-US" w:eastAsia="zh-CN"/>
              </w:rPr>
              <w:t>，得0分。</w:t>
            </w:r>
          </w:p>
          <w:p w14:paraId="107C6642">
            <w:pPr>
              <w:keepNext w:val="0"/>
              <w:keepLines w:val="0"/>
              <w:pageBreakBefore w:val="0"/>
              <w:kinsoku/>
              <w:wordWrap/>
              <w:overflowPunct/>
              <w:topLinePunct w:val="0"/>
              <w:autoSpaceDE/>
              <w:autoSpaceDN/>
              <w:bidi w:val="0"/>
              <w:spacing w:line="312" w:lineRule="auto"/>
              <w:jc w:val="left"/>
              <w:textAlignment w:val="auto"/>
              <w:rPr>
                <w:rFonts w:ascii="Times New Roman" w:hAnsi="Times New Roman" w:eastAsia="宋体" w:cs="Times New Roman"/>
                <w:b/>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（以上内容的评审依据为加盖投标人公章的证书复印件，未提供的该项不得分）</w:t>
            </w:r>
          </w:p>
        </w:tc>
      </w:tr>
      <w:tr w14:paraId="2D53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trPr>
        <w:tc>
          <w:tcPr>
            <w:tcW w:w="835" w:type="dxa"/>
            <w:vMerge w:val="continue"/>
            <w:vAlign w:val="center"/>
          </w:tcPr>
          <w:p w14:paraId="72944F05">
            <w:pPr>
              <w:keepNext w:val="0"/>
              <w:keepLines w:val="0"/>
              <w:pageBreakBefore w:val="0"/>
              <w:kinsoku/>
              <w:wordWrap/>
              <w:overflowPunct/>
              <w:topLinePunct w:val="0"/>
              <w:autoSpaceDE/>
              <w:autoSpaceDN/>
              <w:bidi w:val="0"/>
              <w:spacing w:line="312" w:lineRule="auto"/>
              <w:ind w:firstLine="28"/>
              <w:jc w:val="center"/>
              <w:textAlignment w:val="auto"/>
              <w:rPr>
                <w:color w:val="auto"/>
                <w:sz w:val="24"/>
                <w:szCs w:val="24"/>
                <w:highlight w:val="none"/>
              </w:rPr>
            </w:pPr>
          </w:p>
        </w:tc>
        <w:tc>
          <w:tcPr>
            <w:tcW w:w="1462" w:type="dxa"/>
            <w:vAlign w:val="center"/>
          </w:tcPr>
          <w:p w14:paraId="5A09F924">
            <w:pPr>
              <w:keepNext w:val="0"/>
              <w:keepLines w:val="0"/>
              <w:pageBreakBefore w:val="0"/>
              <w:kinsoku/>
              <w:wordWrap/>
              <w:overflowPunct/>
              <w:topLinePunct w:val="0"/>
              <w:autoSpaceDE/>
              <w:autoSpaceDN/>
              <w:bidi w:val="0"/>
              <w:spacing w:line="312" w:lineRule="auto"/>
              <w:ind w:firstLine="28" w:firstLineChars="0"/>
              <w:jc w:val="center"/>
              <w:textAlignment w:val="auto"/>
              <w:rPr>
                <w:rFonts w:ascii="Times New Roman" w:hAnsi="Times New Roman" w:eastAsia="宋体" w:cs="Times New Roman"/>
                <w:color w:val="auto"/>
                <w:kern w:val="2"/>
                <w:sz w:val="24"/>
                <w:szCs w:val="24"/>
                <w:highlight w:val="none"/>
                <w:lang w:val="en-US" w:eastAsia="zh-CN" w:bidi="ar-SA"/>
              </w:rPr>
            </w:pPr>
            <w:bookmarkStart w:id="849" w:name="OLE_LINK34"/>
            <w:r>
              <w:rPr>
                <w:rFonts w:hint="eastAsia" w:ascii="宋体" w:hAnsi="宋体" w:eastAsia="宋体" w:cs="宋体"/>
                <w:color w:val="auto"/>
                <w:sz w:val="24"/>
                <w:szCs w:val="24"/>
                <w:highlight w:val="none"/>
                <w:lang w:val="en-US" w:eastAsia="zh-CN"/>
              </w:rPr>
              <w:t>项目人员人事管理方案</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分）</w:t>
            </w:r>
            <w:bookmarkEnd w:id="849"/>
          </w:p>
        </w:tc>
        <w:tc>
          <w:tcPr>
            <w:tcW w:w="747" w:type="dxa"/>
            <w:vAlign w:val="center"/>
          </w:tcPr>
          <w:p w14:paraId="044A7A82">
            <w:pPr>
              <w:keepNext w:val="0"/>
              <w:keepLines w:val="0"/>
              <w:pageBreakBefore w:val="0"/>
              <w:kinsoku/>
              <w:wordWrap/>
              <w:overflowPunct/>
              <w:topLinePunct w:val="0"/>
              <w:autoSpaceDE/>
              <w:autoSpaceDN/>
              <w:bidi w:val="0"/>
              <w:spacing w:line="312" w:lineRule="auto"/>
              <w:ind w:firstLine="28"/>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0</w:t>
            </w:r>
          </w:p>
        </w:tc>
        <w:tc>
          <w:tcPr>
            <w:tcW w:w="6285" w:type="dxa"/>
            <w:vAlign w:val="center"/>
          </w:tcPr>
          <w:p w14:paraId="381AD5D2">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投标人提供人员人事管理方案，方案清晰、明确、齐备，办理劳动用工手续流程依规依法；并承诺服务人员的稳定性，得10分。</w:t>
            </w:r>
          </w:p>
          <w:p w14:paraId="35A95859">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投标人提供人员人事管理方案；方案基本清晰，办理劳动用工手续流程依规依法；并承诺服务人员的稳定性，得6分；</w:t>
            </w:r>
          </w:p>
          <w:p w14:paraId="4739AD02">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投标人提供人员人事管理方案，方案简单，未承诺服务人员的稳</w:t>
            </w:r>
          </w:p>
          <w:p w14:paraId="7E834407">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定性，得2分。</w:t>
            </w:r>
          </w:p>
          <w:p w14:paraId="38EAE311">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ascii="Times New Roman" w:hAnsi="Times New Roman" w:eastAsia="宋体" w:cs="Times New Roman"/>
                <w:b/>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未提供或不能满足项目需求，得0分。</w:t>
            </w:r>
          </w:p>
        </w:tc>
      </w:tr>
      <w:tr w14:paraId="60B9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14:paraId="4E8B8BBB">
            <w:pPr>
              <w:keepNext w:val="0"/>
              <w:keepLines w:val="0"/>
              <w:pageBreakBefore w:val="0"/>
              <w:kinsoku/>
              <w:wordWrap/>
              <w:overflowPunct/>
              <w:topLinePunct w:val="0"/>
              <w:autoSpaceDE/>
              <w:autoSpaceDN/>
              <w:bidi w:val="0"/>
              <w:spacing w:line="312" w:lineRule="auto"/>
              <w:ind w:firstLine="28"/>
              <w:jc w:val="center"/>
              <w:textAlignment w:val="auto"/>
              <w:rPr>
                <w:color w:val="auto"/>
                <w:sz w:val="24"/>
                <w:szCs w:val="24"/>
                <w:highlight w:val="none"/>
              </w:rPr>
            </w:pPr>
          </w:p>
        </w:tc>
        <w:tc>
          <w:tcPr>
            <w:tcW w:w="1462" w:type="dxa"/>
            <w:vAlign w:val="center"/>
          </w:tcPr>
          <w:p w14:paraId="235AF020">
            <w:pPr>
              <w:keepNext w:val="0"/>
              <w:keepLines w:val="0"/>
              <w:pageBreakBefore w:val="0"/>
              <w:kinsoku/>
              <w:wordWrap/>
              <w:overflowPunct/>
              <w:topLinePunct w:val="0"/>
              <w:autoSpaceDE/>
              <w:autoSpaceDN/>
              <w:bidi w:val="0"/>
              <w:spacing w:line="312" w:lineRule="auto"/>
              <w:ind w:firstLine="28"/>
              <w:jc w:val="center"/>
              <w:textAlignment w:val="auto"/>
              <w:rPr>
                <w:color w:val="auto"/>
                <w:sz w:val="24"/>
                <w:szCs w:val="24"/>
                <w:highlight w:val="none"/>
              </w:rPr>
            </w:pPr>
            <w:bookmarkStart w:id="850" w:name="OLE_LINK36"/>
            <w:r>
              <w:rPr>
                <w:rFonts w:hint="eastAsia" w:ascii="宋体" w:hAnsi="宋体" w:eastAsia="宋体" w:cs="宋体"/>
                <w:color w:val="auto"/>
                <w:sz w:val="24"/>
                <w:szCs w:val="24"/>
                <w:highlight w:val="none"/>
                <w:lang w:val="en-US" w:eastAsia="zh-CN"/>
              </w:rPr>
              <w:t>招聘组织实施管理方案</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分）</w:t>
            </w:r>
            <w:bookmarkEnd w:id="850"/>
          </w:p>
        </w:tc>
        <w:tc>
          <w:tcPr>
            <w:tcW w:w="747" w:type="dxa"/>
            <w:vAlign w:val="center"/>
          </w:tcPr>
          <w:p w14:paraId="75ED7483">
            <w:pPr>
              <w:keepNext w:val="0"/>
              <w:keepLines w:val="0"/>
              <w:pageBreakBefore w:val="0"/>
              <w:kinsoku/>
              <w:wordWrap/>
              <w:overflowPunct/>
              <w:topLinePunct w:val="0"/>
              <w:autoSpaceDE/>
              <w:autoSpaceDN/>
              <w:bidi w:val="0"/>
              <w:spacing w:line="312" w:lineRule="auto"/>
              <w:ind w:firstLine="28"/>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0</w:t>
            </w:r>
          </w:p>
        </w:tc>
        <w:tc>
          <w:tcPr>
            <w:tcW w:w="6285" w:type="dxa"/>
            <w:vAlign w:val="center"/>
          </w:tcPr>
          <w:p w14:paraId="23081F12">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投标人提供组织招聘实施方案完整、可行，招聘形式和渠道多样，招聘流程严谨，保证所聘人员的素质、能力符合采购人要求，得10分；</w:t>
            </w:r>
          </w:p>
          <w:p w14:paraId="7740C208">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投标人提供组织招聘实施方案完善、基本可行，招聘流程严谨，基本保证所聘人员的素质、能力符合采购人要求，得6分；</w:t>
            </w:r>
          </w:p>
          <w:p w14:paraId="6DE1CA94">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投标人提供组织招聘实施方案不完善，不能保证所聘人员的素质、能力符合采购人要求，得2分；</w:t>
            </w:r>
          </w:p>
          <w:p w14:paraId="483B69E0">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b/>
                <w:color w:val="auto"/>
                <w:sz w:val="24"/>
                <w:szCs w:val="24"/>
                <w:highlight w:val="none"/>
              </w:rPr>
            </w:pPr>
            <w:r>
              <w:rPr>
                <w:rFonts w:hint="eastAsia" w:ascii="宋体" w:hAnsi="宋体" w:eastAsia="宋体" w:cs="宋体"/>
                <w:color w:val="auto"/>
                <w:kern w:val="0"/>
                <w:sz w:val="24"/>
                <w:szCs w:val="24"/>
                <w:highlight w:val="none"/>
                <w:lang w:val="en-US" w:eastAsia="zh-CN"/>
              </w:rPr>
              <w:t>未提供或不能满足项目需求，得0分。</w:t>
            </w:r>
          </w:p>
        </w:tc>
      </w:tr>
      <w:tr w14:paraId="4B3D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2" w:hRule="atLeast"/>
        </w:trPr>
        <w:tc>
          <w:tcPr>
            <w:tcW w:w="835" w:type="dxa"/>
            <w:vMerge w:val="continue"/>
            <w:vAlign w:val="center"/>
          </w:tcPr>
          <w:p w14:paraId="421C720A">
            <w:pPr>
              <w:keepNext w:val="0"/>
              <w:keepLines w:val="0"/>
              <w:pageBreakBefore w:val="0"/>
              <w:kinsoku/>
              <w:wordWrap/>
              <w:overflowPunct/>
              <w:topLinePunct w:val="0"/>
              <w:autoSpaceDE/>
              <w:autoSpaceDN/>
              <w:bidi w:val="0"/>
              <w:spacing w:line="312" w:lineRule="auto"/>
              <w:ind w:firstLine="28"/>
              <w:jc w:val="center"/>
              <w:textAlignment w:val="auto"/>
              <w:rPr>
                <w:color w:val="auto"/>
                <w:sz w:val="24"/>
                <w:szCs w:val="24"/>
                <w:highlight w:val="none"/>
              </w:rPr>
            </w:pPr>
          </w:p>
        </w:tc>
        <w:tc>
          <w:tcPr>
            <w:tcW w:w="1462" w:type="dxa"/>
            <w:vAlign w:val="center"/>
          </w:tcPr>
          <w:p w14:paraId="1E15AA27">
            <w:pPr>
              <w:keepNext w:val="0"/>
              <w:keepLines w:val="0"/>
              <w:pageBreakBefore w:val="0"/>
              <w:kinsoku/>
              <w:wordWrap/>
              <w:overflowPunct/>
              <w:topLinePunct w:val="0"/>
              <w:autoSpaceDE/>
              <w:autoSpaceDN/>
              <w:bidi w:val="0"/>
              <w:spacing w:line="312" w:lineRule="auto"/>
              <w:ind w:firstLine="28" w:firstLineChars="0"/>
              <w:jc w:val="center"/>
              <w:textAlignment w:val="auto"/>
              <w:rPr>
                <w:color w:val="auto"/>
                <w:sz w:val="24"/>
                <w:szCs w:val="24"/>
                <w:highlight w:val="none"/>
              </w:rPr>
            </w:pPr>
            <w:r>
              <w:rPr>
                <w:rFonts w:hint="eastAsia" w:ascii="宋体" w:hAnsi="宋体" w:eastAsia="宋体" w:cs="宋体"/>
                <w:color w:val="auto"/>
                <w:sz w:val="24"/>
                <w:szCs w:val="24"/>
                <w:highlight w:val="none"/>
              </w:rPr>
              <w:t>应急预案</w:t>
            </w:r>
            <w:r>
              <w:rPr>
                <w:rFonts w:hint="eastAsia" w:ascii="宋体" w:hAnsi="宋体" w:eastAsia="宋体" w:cs="宋体"/>
                <w:color w:val="auto"/>
                <w:kern w:val="0"/>
                <w:sz w:val="24"/>
                <w:szCs w:val="24"/>
                <w:highlight w:val="none"/>
              </w:rPr>
              <w:t>（10分）</w:t>
            </w:r>
          </w:p>
        </w:tc>
        <w:tc>
          <w:tcPr>
            <w:tcW w:w="747" w:type="dxa"/>
            <w:vAlign w:val="center"/>
          </w:tcPr>
          <w:p w14:paraId="387BD682">
            <w:pPr>
              <w:keepNext w:val="0"/>
              <w:keepLines w:val="0"/>
              <w:pageBreakBefore w:val="0"/>
              <w:kinsoku/>
              <w:wordWrap/>
              <w:overflowPunct/>
              <w:topLinePunct w:val="0"/>
              <w:autoSpaceDE/>
              <w:autoSpaceDN/>
              <w:bidi w:val="0"/>
              <w:spacing w:line="312" w:lineRule="auto"/>
              <w:ind w:firstLine="28"/>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10</w:t>
            </w:r>
          </w:p>
        </w:tc>
        <w:tc>
          <w:tcPr>
            <w:tcW w:w="6285" w:type="dxa"/>
            <w:vAlign w:val="center"/>
          </w:tcPr>
          <w:p w14:paraId="71085ABE">
            <w:pPr>
              <w:keepNext w:val="0"/>
              <w:keepLines w:val="0"/>
              <w:pageBreakBefore w:val="0"/>
              <w:kinsoku/>
              <w:wordWrap/>
              <w:overflowPunct/>
              <w:topLinePunct w:val="0"/>
              <w:autoSpaceDE/>
              <w:autoSpaceDN/>
              <w:bidi w:val="0"/>
              <w:spacing w:line="312" w:lineRule="auto"/>
              <w:jc w:val="left"/>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投标人提供的应急处理预案内容详细、具体、执行度高、针对性强，处理方案细致有效，将影响控制到最低得10分；</w:t>
            </w:r>
          </w:p>
          <w:p w14:paraId="6C0A7D5B">
            <w:pPr>
              <w:keepNext w:val="0"/>
              <w:keepLines w:val="0"/>
              <w:pageBreakBefore w:val="0"/>
              <w:kinsoku/>
              <w:wordWrap/>
              <w:overflowPunct/>
              <w:topLinePunct w:val="0"/>
              <w:autoSpaceDE/>
              <w:autoSpaceDN/>
              <w:bidi w:val="0"/>
              <w:spacing w:line="312" w:lineRule="auto"/>
              <w:jc w:val="left"/>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投标人提供的应急处理预案内容基本合理、具有针对性，处理方案可行得7分；</w:t>
            </w:r>
          </w:p>
          <w:p w14:paraId="5D2E1654">
            <w:pPr>
              <w:keepNext w:val="0"/>
              <w:keepLines w:val="0"/>
              <w:pageBreakBefore w:val="0"/>
              <w:kinsoku/>
              <w:wordWrap/>
              <w:overflowPunct/>
              <w:topLinePunct w:val="0"/>
              <w:autoSpaceDE/>
              <w:autoSpaceDN/>
              <w:bidi w:val="0"/>
              <w:spacing w:line="312" w:lineRule="auto"/>
              <w:jc w:val="left"/>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投标人提供的应急处理预案内容不合理、无处理方案，处理方案可能产生不良影响得3分；</w:t>
            </w:r>
          </w:p>
          <w:p w14:paraId="3AAFA021">
            <w:pPr>
              <w:keepNext w:val="0"/>
              <w:keepLines w:val="0"/>
              <w:pageBreakBefore w:val="0"/>
              <w:kinsoku/>
              <w:wordWrap/>
              <w:overflowPunct/>
              <w:topLinePunct w:val="0"/>
              <w:autoSpaceDE/>
              <w:autoSpaceDN/>
              <w:bidi w:val="0"/>
              <w:spacing w:line="312" w:lineRule="auto"/>
              <w:jc w:val="left"/>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未提供或不能满足项目需求，得0分。</w:t>
            </w:r>
          </w:p>
          <w:p w14:paraId="2EF59382">
            <w:pPr>
              <w:keepNext w:val="0"/>
              <w:keepLines w:val="0"/>
              <w:pageBreakBefore w:val="0"/>
              <w:kinsoku/>
              <w:wordWrap/>
              <w:overflowPunct/>
              <w:topLinePunct w:val="0"/>
              <w:autoSpaceDE/>
              <w:autoSpaceDN/>
              <w:bidi w:val="0"/>
              <w:spacing w:line="312" w:lineRule="auto"/>
              <w:jc w:val="left"/>
              <w:textAlignment w:val="auto"/>
              <w:rPr>
                <w:b/>
                <w:color w:val="auto"/>
                <w:sz w:val="24"/>
                <w:szCs w:val="24"/>
                <w:highlight w:val="none"/>
              </w:rPr>
            </w:pPr>
            <w:r>
              <w:rPr>
                <w:rFonts w:hint="eastAsia" w:eastAsia="宋体"/>
                <w:color w:val="auto"/>
                <w:sz w:val="24"/>
                <w:szCs w:val="24"/>
                <w:highlight w:val="none"/>
                <w:lang w:val="en-US" w:eastAsia="zh-CN"/>
              </w:rPr>
              <w:t>（应急处理预案包括但不限于增派服务人员，临时增聘人员和服务人员在岗遇身体损伤、或其他纠纷）</w:t>
            </w:r>
          </w:p>
        </w:tc>
      </w:tr>
      <w:tr w14:paraId="4061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319ACE24">
            <w:pPr>
              <w:keepNext w:val="0"/>
              <w:keepLines w:val="0"/>
              <w:pageBreakBefore w:val="0"/>
              <w:kinsoku/>
              <w:wordWrap/>
              <w:overflowPunct/>
              <w:topLinePunct w:val="0"/>
              <w:autoSpaceDE/>
              <w:autoSpaceDN/>
              <w:bidi w:val="0"/>
              <w:spacing w:line="312" w:lineRule="auto"/>
              <w:ind w:firstLine="28"/>
              <w:jc w:val="center"/>
              <w:textAlignment w:val="auto"/>
              <w:rPr>
                <w:color w:val="auto"/>
                <w:sz w:val="24"/>
                <w:szCs w:val="24"/>
                <w:highlight w:val="none"/>
              </w:rPr>
            </w:pPr>
          </w:p>
        </w:tc>
        <w:tc>
          <w:tcPr>
            <w:tcW w:w="1462" w:type="dxa"/>
            <w:vAlign w:val="center"/>
          </w:tcPr>
          <w:p w14:paraId="12F8284A">
            <w:pPr>
              <w:keepNext w:val="0"/>
              <w:keepLines w:val="0"/>
              <w:pageBreakBefore w:val="0"/>
              <w:kinsoku/>
              <w:wordWrap/>
              <w:overflowPunct/>
              <w:topLinePunct w:val="0"/>
              <w:autoSpaceDE/>
              <w:autoSpaceDN/>
              <w:bidi w:val="0"/>
              <w:spacing w:line="312" w:lineRule="auto"/>
              <w:ind w:firstLine="28"/>
              <w:jc w:val="center"/>
              <w:textAlignment w:val="auto"/>
              <w:rPr>
                <w:color w:val="auto"/>
                <w:sz w:val="24"/>
                <w:szCs w:val="24"/>
                <w:highlight w:val="none"/>
              </w:rPr>
            </w:pPr>
            <w:r>
              <w:rPr>
                <w:color w:val="auto"/>
                <w:sz w:val="24"/>
                <w:szCs w:val="24"/>
                <w:highlight w:val="none"/>
              </w:rPr>
              <w:t>投标报价</w:t>
            </w:r>
            <w:r>
              <w:rPr>
                <w:rFonts w:hint="eastAsia" w:ascii="宋体" w:hAnsi="宋体" w:eastAsia="宋体" w:cs="宋体"/>
                <w:color w:val="auto"/>
                <w:kern w:val="0"/>
                <w:sz w:val="24"/>
                <w:szCs w:val="24"/>
                <w:highlight w:val="none"/>
              </w:rPr>
              <w:t>（10分）</w:t>
            </w:r>
          </w:p>
        </w:tc>
        <w:tc>
          <w:tcPr>
            <w:tcW w:w="747" w:type="dxa"/>
            <w:vAlign w:val="center"/>
          </w:tcPr>
          <w:p w14:paraId="6B5E8A54">
            <w:pPr>
              <w:keepNext w:val="0"/>
              <w:keepLines w:val="0"/>
              <w:pageBreakBefore w:val="0"/>
              <w:kinsoku/>
              <w:wordWrap/>
              <w:overflowPunct/>
              <w:topLinePunct w:val="0"/>
              <w:autoSpaceDE/>
              <w:autoSpaceDN/>
              <w:bidi w:val="0"/>
              <w:spacing w:line="312" w:lineRule="auto"/>
              <w:ind w:firstLine="28"/>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6285" w:type="dxa"/>
            <w:vAlign w:val="center"/>
          </w:tcPr>
          <w:p w14:paraId="029D9C78">
            <w:pPr>
              <w:keepNext w:val="0"/>
              <w:keepLines w:val="0"/>
              <w:pageBreakBefore w:val="0"/>
              <w:kinsoku/>
              <w:wordWrap/>
              <w:overflowPunct/>
              <w:topLinePunct w:val="0"/>
              <w:autoSpaceDE/>
              <w:autoSpaceDN/>
              <w:bidi w:val="0"/>
              <w:spacing w:line="312" w:lineRule="auto"/>
              <w:jc w:val="left"/>
              <w:textAlignment w:val="auto"/>
              <w:rPr>
                <w:color w:val="auto"/>
                <w:sz w:val="24"/>
                <w:szCs w:val="24"/>
                <w:highlight w:val="none"/>
              </w:rPr>
            </w:pPr>
            <w:r>
              <w:rPr>
                <w:color w:val="auto"/>
                <w:sz w:val="24"/>
                <w:szCs w:val="24"/>
                <w:highlight w:val="none"/>
              </w:rPr>
              <w:t>满足招标文件要求且投标价格最低的投标报价为评标基准价，其价格分为满分。其他投标人的价格分统一按照下列公式计算：</w:t>
            </w:r>
          </w:p>
          <w:p w14:paraId="7C021FFA">
            <w:pPr>
              <w:keepNext w:val="0"/>
              <w:keepLines w:val="0"/>
              <w:pageBreakBefore w:val="0"/>
              <w:kinsoku/>
              <w:wordWrap/>
              <w:overflowPunct/>
              <w:topLinePunct w:val="0"/>
              <w:autoSpaceDE/>
              <w:autoSpaceDN/>
              <w:bidi w:val="0"/>
              <w:spacing w:line="312" w:lineRule="auto"/>
              <w:jc w:val="left"/>
              <w:textAlignment w:val="auto"/>
              <w:rPr>
                <w:color w:val="auto"/>
                <w:sz w:val="24"/>
                <w:szCs w:val="24"/>
                <w:highlight w:val="none"/>
              </w:rPr>
            </w:pPr>
            <w:r>
              <w:rPr>
                <w:color w:val="auto"/>
                <w:sz w:val="24"/>
                <w:szCs w:val="24"/>
                <w:highlight w:val="none"/>
              </w:rPr>
              <w:t>投标报价得分＝（评标基准价/投标报价）×</w:t>
            </w:r>
            <w:r>
              <w:rPr>
                <w:rFonts w:hint="eastAsia"/>
                <w:color w:val="auto"/>
                <w:sz w:val="24"/>
                <w:szCs w:val="24"/>
                <w:highlight w:val="none"/>
                <w:lang w:val="en-US" w:eastAsia="zh-CN"/>
              </w:rPr>
              <w:t>10</w:t>
            </w:r>
            <w:r>
              <w:rPr>
                <w:color w:val="auto"/>
                <w:sz w:val="24"/>
                <w:szCs w:val="24"/>
                <w:highlight w:val="none"/>
              </w:rPr>
              <w:t>。</w:t>
            </w:r>
          </w:p>
          <w:p w14:paraId="41E8C24A">
            <w:pPr>
              <w:keepNext w:val="0"/>
              <w:keepLines w:val="0"/>
              <w:pageBreakBefore w:val="0"/>
              <w:kinsoku/>
              <w:wordWrap/>
              <w:overflowPunct/>
              <w:topLinePunct w:val="0"/>
              <w:autoSpaceDE/>
              <w:autoSpaceDN/>
              <w:bidi w:val="0"/>
              <w:spacing w:line="312" w:lineRule="auto"/>
              <w:jc w:val="left"/>
              <w:textAlignment w:val="auto"/>
              <w:rPr>
                <w:color w:val="auto"/>
                <w:sz w:val="24"/>
                <w:szCs w:val="24"/>
                <w:highlight w:val="none"/>
              </w:rPr>
            </w:pPr>
          </w:p>
          <w:p w14:paraId="0D990231">
            <w:pPr>
              <w:keepNext w:val="0"/>
              <w:keepLines w:val="0"/>
              <w:pageBreakBefore w:val="0"/>
              <w:kinsoku/>
              <w:wordWrap/>
              <w:overflowPunct/>
              <w:topLinePunct w:val="0"/>
              <w:autoSpaceDE/>
              <w:autoSpaceDN/>
              <w:bidi w:val="0"/>
              <w:spacing w:line="312" w:lineRule="auto"/>
              <w:jc w:val="left"/>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说明：</w:t>
            </w:r>
            <w:r>
              <w:rPr>
                <w:color w:val="auto"/>
                <w:sz w:val="24"/>
                <w:szCs w:val="24"/>
                <w:highlight w:val="none"/>
              </w:rPr>
              <w:t>此处投标报价指经过报价修正，及因落实政府采购政策进行价格调整后的报价，详见第四章《评标程序、评标方法和评标标准》2.4</w:t>
            </w:r>
            <w:r>
              <w:rPr>
                <w:rFonts w:hint="eastAsia"/>
                <w:color w:val="auto"/>
                <w:sz w:val="24"/>
                <w:szCs w:val="24"/>
                <w:highlight w:val="none"/>
              </w:rPr>
              <w:t>、</w:t>
            </w:r>
            <w:r>
              <w:rPr>
                <w:color w:val="auto"/>
                <w:sz w:val="24"/>
                <w:szCs w:val="24"/>
                <w:highlight w:val="none"/>
              </w:rPr>
              <w:t>2.5</w:t>
            </w:r>
            <w:r>
              <w:rPr>
                <w:rFonts w:hint="eastAsia"/>
                <w:color w:val="auto"/>
                <w:sz w:val="24"/>
                <w:szCs w:val="24"/>
                <w:highlight w:val="none"/>
              </w:rPr>
              <w:t>及2</w:t>
            </w:r>
            <w:r>
              <w:rPr>
                <w:color w:val="auto"/>
                <w:sz w:val="24"/>
                <w:szCs w:val="24"/>
                <w:highlight w:val="none"/>
              </w:rPr>
              <w:t>.6。</w:t>
            </w:r>
          </w:p>
        </w:tc>
      </w:tr>
      <w:bookmarkEnd w:id="846"/>
      <w:tr w14:paraId="0F2E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vAlign w:val="center"/>
          </w:tcPr>
          <w:p w14:paraId="58C055CD">
            <w:pPr>
              <w:keepNext w:val="0"/>
              <w:keepLines w:val="0"/>
              <w:pageBreakBefore w:val="0"/>
              <w:kinsoku/>
              <w:wordWrap/>
              <w:overflowPunct/>
              <w:topLinePunct w:val="0"/>
              <w:autoSpaceDE/>
              <w:autoSpaceDN/>
              <w:bidi w:val="0"/>
              <w:spacing w:line="312" w:lineRule="auto"/>
              <w:ind w:firstLine="28"/>
              <w:jc w:val="center"/>
              <w:textAlignment w:val="auto"/>
              <w:rPr>
                <w:color w:val="auto"/>
                <w:sz w:val="24"/>
                <w:szCs w:val="24"/>
                <w:highlight w:val="none"/>
              </w:rPr>
            </w:pPr>
            <w:r>
              <w:rPr>
                <w:color w:val="auto"/>
                <w:sz w:val="24"/>
                <w:szCs w:val="24"/>
                <w:highlight w:val="none"/>
              </w:rPr>
              <w:t>合计</w:t>
            </w:r>
          </w:p>
        </w:tc>
        <w:tc>
          <w:tcPr>
            <w:tcW w:w="747" w:type="dxa"/>
            <w:vAlign w:val="center"/>
          </w:tcPr>
          <w:p w14:paraId="1232FE0B">
            <w:pPr>
              <w:keepNext w:val="0"/>
              <w:keepLines w:val="0"/>
              <w:pageBreakBefore w:val="0"/>
              <w:kinsoku/>
              <w:wordWrap/>
              <w:overflowPunct/>
              <w:topLinePunct w:val="0"/>
              <w:autoSpaceDE/>
              <w:autoSpaceDN/>
              <w:bidi w:val="0"/>
              <w:spacing w:line="312" w:lineRule="auto"/>
              <w:ind w:firstLine="28"/>
              <w:jc w:val="center"/>
              <w:textAlignment w:val="auto"/>
              <w:rPr>
                <w:color w:val="auto"/>
                <w:sz w:val="24"/>
                <w:szCs w:val="24"/>
                <w:highlight w:val="none"/>
              </w:rPr>
            </w:pPr>
            <w:r>
              <w:rPr>
                <w:color w:val="auto"/>
                <w:sz w:val="24"/>
                <w:szCs w:val="24"/>
                <w:highlight w:val="none"/>
              </w:rPr>
              <w:t>100</w:t>
            </w:r>
          </w:p>
        </w:tc>
        <w:tc>
          <w:tcPr>
            <w:tcW w:w="6285" w:type="dxa"/>
            <w:vAlign w:val="center"/>
          </w:tcPr>
          <w:p w14:paraId="3CE188F6">
            <w:pPr>
              <w:keepNext w:val="0"/>
              <w:keepLines w:val="0"/>
              <w:pageBreakBefore w:val="0"/>
              <w:kinsoku/>
              <w:wordWrap/>
              <w:overflowPunct/>
              <w:topLinePunct w:val="0"/>
              <w:autoSpaceDE/>
              <w:autoSpaceDN/>
              <w:bidi w:val="0"/>
              <w:spacing w:line="312" w:lineRule="auto"/>
              <w:jc w:val="left"/>
              <w:textAlignment w:val="auto"/>
              <w:rPr>
                <w:color w:val="auto"/>
                <w:sz w:val="24"/>
                <w:szCs w:val="24"/>
                <w:highlight w:val="none"/>
              </w:rPr>
            </w:pPr>
          </w:p>
        </w:tc>
      </w:tr>
    </w:tbl>
    <w:p w14:paraId="224A60DD">
      <w:pPr>
        <w:tabs>
          <w:tab w:val="left" w:pos="360"/>
          <w:tab w:val="left" w:pos="1080"/>
        </w:tabs>
        <w:snapToGrid w:val="0"/>
        <w:spacing w:line="360" w:lineRule="auto"/>
        <w:ind w:left="1080"/>
        <w:rPr>
          <w:color w:val="auto"/>
          <w:sz w:val="24"/>
          <w:highlight w:val="none"/>
        </w:rPr>
      </w:pPr>
    </w:p>
    <w:p w14:paraId="7F144F85">
      <w:pPr>
        <w:widowControl/>
        <w:jc w:val="left"/>
        <w:rPr>
          <w:b/>
          <w:color w:val="auto"/>
          <w:sz w:val="36"/>
          <w:szCs w:val="36"/>
          <w:highlight w:val="none"/>
        </w:rPr>
      </w:pPr>
    </w:p>
    <w:p w14:paraId="1CF1ED00">
      <w:pPr>
        <w:spacing w:line="360" w:lineRule="auto"/>
        <w:jc w:val="center"/>
        <w:outlineLvl w:val="0"/>
        <w:rPr>
          <w:b/>
          <w:color w:val="auto"/>
          <w:sz w:val="36"/>
          <w:szCs w:val="36"/>
          <w:highlight w:val="none"/>
        </w:rPr>
      </w:pPr>
      <w:r>
        <w:rPr>
          <w:b/>
          <w:color w:val="auto"/>
          <w:sz w:val="36"/>
          <w:szCs w:val="36"/>
          <w:highlight w:val="none"/>
        </w:rPr>
        <w:br w:type="page"/>
      </w:r>
      <w:bookmarkStart w:id="851" w:name="_Toc99301424"/>
      <w:r>
        <w:rPr>
          <w:b/>
          <w:color w:val="auto"/>
          <w:sz w:val="36"/>
          <w:szCs w:val="36"/>
          <w:highlight w:val="none"/>
        </w:rPr>
        <w:t>第五章   采购需求</w:t>
      </w:r>
      <w:bookmarkEnd w:id="851"/>
    </w:p>
    <w:p w14:paraId="05539787">
      <w:pPr>
        <w:keepNext w:val="0"/>
        <w:keepLines w:val="0"/>
        <w:pageBreakBefore w:val="0"/>
        <w:widowControl/>
        <w:kinsoku/>
        <w:wordWrap/>
        <w:overflowPunct/>
        <w:topLinePunct w:val="0"/>
        <w:bidi w:val="0"/>
        <w:adjustRightIn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一、服务目标</w:t>
      </w:r>
    </w:p>
    <w:p w14:paraId="563679C0">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为解决学校因编制不足、病、孕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产休假、退休等原因导致的教师缺岗问题，保障学校的教育、教学工作正常开展，为学校安排临时性、紧急性师资人员。严格筛选师资队伍，聘请师德高尚、学历达标、能力出众、有发展潜力的人员，进行全面的沟通了解、匹配岗位、做好岗前培训、岗中管理等工作。</w:t>
      </w:r>
    </w:p>
    <w:p w14:paraId="022BBFAF">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b/>
          <w:bCs/>
          <w:sz w:val="24"/>
          <w:szCs w:val="24"/>
          <w:highlight w:val="none"/>
        </w:rPr>
        <w:t>服务要求</w:t>
      </w:r>
    </w:p>
    <w:p w14:paraId="69B0493E">
      <w:pPr>
        <w:keepNext w:val="0"/>
        <w:keepLines w:val="0"/>
        <w:pageBreakBefore w:val="0"/>
        <w:numPr>
          <w:ilvl w:val="0"/>
          <w:numId w:val="15"/>
        </w:numPr>
        <w:kinsoku/>
        <w:wordWrap/>
        <w:overflowPunct/>
        <w:topLinePunct w:val="0"/>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派遣相关学科优质教师、员工，了解教育的特点，爱学生，对待学生有爱心，有耐心；有良好的师德、为人师表、顾全大局、服从分配；具有强烈的事业心和责任感、良好的团队协作精神；遵纪守法，品行端正，身心健康。统招全日制师范类相关专业毕业，本科或研究生学历；有</w:t>
      </w:r>
      <w:r>
        <w:rPr>
          <w:rFonts w:hint="eastAsia" w:ascii="宋体" w:hAnsi="宋体" w:cs="宋体"/>
          <w:sz w:val="24"/>
          <w:szCs w:val="24"/>
          <w:highlight w:val="none"/>
          <w:lang w:val="en-US" w:eastAsia="zh-CN"/>
        </w:rPr>
        <w:t>相应</w:t>
      </w:r>
      <w:r>
        <w:rPr>
          <w:rFonts w:hint="eastAsia" w:ascii="宋体" w:hAnsi="宋体" w:eastAsia="宋体" w:cs="宋体"/>
          <w:sz w:val="24"/>
          <w:szCs w:val="24"/>
          <w:highlight w:val="none"/>
        </w:rPr>
        <w:t>教师资格证，普通话测试二级甲等及以上，能胜任所教学科教学工作；熟悉本地区所应聘学科的课程教学标准、教材内容的具体要求；解决学校因孕产休假、退休、编制不足等原因导致的临时性、紧急性教师短缺问题。</w:t>
      </w:r>
    </w:p>
    <w:p w14:paraId="4AD1C98B">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将学校自行聘任的代课教师代为托管，与代课教师建立劳动关系，进行劳动合同的签订、续签、解除，代为发放薪酬、申报个税，并按照北京市人力资源和社会保障局当年发布的社保政策相关规定代为办理社保增员、减员、缴纳、基数调整、转移及社保理赔等。</w:t>
      </w:r>
    </w:p>
    <w:p w14:paraId="60856846">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3、协助学校招聘教师、员工，通过岗位需求分析、教师寻访、评估筛选、协助安排面试及试讲、背景调查等，快速完成学校所需教师的招聘工作，缩短招聘周期、降低招聘成本。</w:t>
      </w:r>
    </w:p>
    <w:p w14:paraId="1093DBEC">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4、派遣公司需按国家相关规定按时足额缴纳社会保险，保证医疗保险正常使用</w:t>
      </w:r>
      <w:r>
        <w:rPr>
          <w:rFonts w:hint="eastAsia" w:ascii="宋体" w:hAnsi="宋体" w:cs="宋体"/>
          <w:sz w:val="24"/>
          <w:szCs w:val="24"/>
          <w:highlight w:val="none"/>
          <w:lang w:eastAsia="zh-CN"/>
        </w:rPr>
        <w:t>。</w:t>
      </w:r>
    </w:p>
    <w:p w14:paraId="36C573EE">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5、派遣人数：约</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人</w:t>
      </w:r>
      <w:r>
        <w:rPr>
          <w:rFonts w:hint="eastAsia" w:ascii="宋体" w:hAnsi="宋体" w:cs="宋体"/>
          <w:sz w:val="24"/>
          <w:szCs w:val="24"/>
          <w:highlight w:val="none"/>
          <w:lang w:eastAsia="zh-CN"/>
        </w:rPr>
        <w:t>。</w:t>
      </w:r>
    </w:p>
    <w:p w14:paraId="523151DA">
      <w:pPr>
        <w:keepNext w:val="0"/>
        <w:keepLines w:val="0"/>
        <w:pageBreakBefore w:val="0"/>
        <w:kinsoku/>
        <w:wordWrap/>
        <w:overflowPunct/>
        <w:topLinePunct w:val="0"/>
        <w:bidi w:val="0"/>
        <w:adjustRightInd/>
        <w:spacing w:line="360" w:lineRule="auto"/>
        <w:ind w:firstLine="480" w:firstLineChars="200"/>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rPr>
        <w:t>6、服务期限：</w:t>
      </w:r>
    </w:p>
    <w:p w14:paraId="3CBA764C">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合同签订之日起至2026年12月31日（具体开始时间以实际为准）</w:t>
      </w:r>
    </w:p>
    <w:p w14:paraId="1E3C7071">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服务期满后，可视服务情况与中标供应商续签合同，续签次数不得超过两次，总服务期限不得超过三年。</w:t>
      </w:r>
    </w:p>
    <w:p w14:paraId="49CAF7DE">
      <w:pPr>
        <w:keepNext w:val="0"/>
        <w:keepLines w:val="0"/>
        <w:pageBreakBefore w:val="0"/>
        <w:numPr>
          <w:ilvl w:val="0"/>
          <w:numId w:val="16"/>
        </w:numPr>
        <w:kinsoku/>
        <w:wordWrap/>
        <w:overflowPunct/>
        <w:topLinePunct w:val="0"/>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服务地点：北京教育学院附属丰台实验学校</w:t>
      </w:r>
    </w:p>
    <w:p w14:paraId="3ACDB7C1">
      <w:pPr>
        <w:keepNext w:val="0"/>
        <w:keepLines w:val="0"/>
        <w:pageBreakBefore w:val="0"/>
        <w:numPr>
          <w:ilvl w:val="0"/>
          <w:numId w:val="16"/>
        </w:numPr>
        <w:kinsoku/>
        <w:wordWrap/>
        <w:overflowPunct/>
        <w:topLinePunct w:val="0"/>
        <w:bidi w:val="0"/>
        <w:adjustRightIn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采购标的的数量、采购项目交付或者实施的时间和地点：</w:t>
      </w:r>
      <w:r>
        <w:rPr>
          <w:rFonts w:hint="eastAsia" w:ascii="宋体" w:hAnsi="宋体" w:eastAsia="宋体" w:cs="宋体"/>
          <w:sz w:val="24"/>
          <w:szCs w:val="24"/>
          <w:highlight w:val="none"/>
        </w:rPr>
        <w:t>按照采购人的实际需求，根据活动的实际情况合理安排。</w:t>
      </w:r>
    </w:p>
    <w:p w14:paraId="284BAB0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付款方式：采购方按</w:t>
      </w:r>
      <w:r>
        <w:rPr>
          <w:rFonts w:hint="eastAsia" w:ascii="宋体" w:hAnsi="宋体" w:cs="宋体"/>
          <w:b/>
          <w:sz w:val="24"/>
          <w:szCs w:val="24"/>
          <w:highlight w:val="none"/>
          <w:lang w:val="en-US" w:eastAsia="zh-CN"/>
        </w:rPr>
        <w:t>月</w:t>
      </w:r>
      <w:r>
        <w:rPr>
          <w:rFonts w:hint="eastAsia" w:ascii="宋体" w:hAnsi="宋体" w:eastAsia="宋体" w:cs="宋体"/>
          <w:sz w:val="24"/>
          <w:szCs w:val="24"/>
          <w:highlight w:val="none"/>
        </w:rPr>
        <w:t>支付中标人劳务费。中标人将费用明细发送采购方单位核对，经确认无误后，采购方在次月15日前通过银行转账的方式向中标人拨付当期费用（含派遣员工的工资、绩效、福利、单位承担的社保及劳务管理费用）。</w:t>
      </w:r>
      <w:r>
        <w:rPr>
          <w:rFonts w:hint="eastAsia" w:ascii="宋体" w:hAnsi="宋体" w:eastAsia="宋体" w:cs="宋体"/>
          <w:b/>
          <w:sz w:val="24"/>
          <w:szCs w:val="24"/>
          <w:highlight w:val="none"/>
        </w:rPr>
        <w:t>采购方每</w:t>
      </w:r>
      <w:r>
        <w:rPr>
          <w:rFonts w:hint="eastAsia" w:ascii="宋体" w:hAnsi="宋体" w:cs="宋体"/>
          <w:b/>
          <w:sz w:val="24"/>
          <w:szCs w:val="24"/>
          <w:highlight w:val="none"/>
          <w:lang w:val="en-US" w:eastAsia="zh-CN"/>
        </w:rPr>
        <w:t>月</w:t>
      </w:r>
      <w:r>
        <w:rPr>
          <w:rFonts w:hint="eastAsia" w:ascii="宋体" w:hAnsi="宋体" w:eastAsia="宋体" w:cs="宋体"/>
          <w:b/>
          <w:sz w:val="24"/>
          <w:szCs w:val="24"/>
          <w:highlight w:val="none"/>
        </w:rPr>
        <w:t>支付的费用以当期派遣员工实际结算的费用为准。</w:t>
      </w:r>
    </w:p>
    <w:p w14:paraId="01A2B61D">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sz w:val="24"/>
          <w:szCs w:val="24"/>
          <w:highlight w:val="none"/>
        </w:rPr>
        <w:t>鉴于本项目的资金属于财政资金，满足上述约定支付条件的，采购人应当在收到发票后1</w:t>
      </w:r>
      <w:r>
        <w:rPr>
          <w:rFonts w:hint="eastAsia" w:cs="宋体"/>
          <w:sz w:val="24"/>
          <w:szCs w:val="24"/>
          <w:highlight w:val="none"/>
          <w:lang w:val="en-US" w:eastAsia="zh-CN"/>
        </w:rPr>
        <w:t>0</w:t>
      </w:r>
      <w:r>
        <w:rPr>
          <w:rFonts w:hint="eastAsia" w:ascii="宋体" w:hAnsi="宋体" w:eastAsia="宋体" w:cs="宋体"/>
          <w:sz w:val="24"/>
          <w:szCs w:val="24"/>
          <w:highlight w:val="none"/>
        </w:rPr>
        <w:t>日内按时足额支付服务费。具体付款将按财政和甲方的有关规定，以及本项目相关资金的实际到账金额和时间进行办理。</w:t>
      </w:r>
    </w:p>
    <w:p w14:paraId="0E59F98E">
      <w:pPr>
        <w:numPr>
          <w:ilvl w:val="0"/>
          <w:numId w:val="0"/>
        </w:numPr>
        <w:spacing w:line="360" w:lineRule="auto"/>
        <w:contextualSpacing/>
        <w:rPr>
          <w:rFonts w:hint="default"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四、其他要求</w:t>
      </w:r>
    </w:p>
    <w:p w14:paraId="305FBD5E">
      <w:pPr>
        <w:spacing w:line="480" w:lineRule="auto"/>
        <w:rPr>
          <w:color w:val="auto"/>
          <w:highlight w:val="none"/>
        </w:rPr>
      </w:pPr>
      <w:r>
        <w:rPr>
          <w:rFonts w:hint="eastAsia" w:ascii="宋体" w:hAnsi="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val="en-US" w:eastAsia="zh-CN" w:bidi="ar"/>
        </w:rPr>
        <w:t>为落实政府采购政策需满足的要求：本项目专门面向小微企业采购。即：提供的货物全部由符合政策要求的小微企业制造、服务全部由符合政策要求的中小/小微企业承接</w:t>
      </w:r>
      <w:r>
        <w:rPr>
          <w:rFonts w:hint="eastAsia" w:ascii="宋体" w:hAnsi="宋体" w:cs="宋体"/>
          <w:color w:val="auto"/>
          <w:kern w:val="0"/>
          <w:sz w:val="22"/>
          <w:szCs w:val="22"/>
          <w:highlight w:val="none"/>
          <w:lang w:val="en-US" w:eastAsia="zh-CN" w:bidi="ar"/>
        </w:rPr>
        <w:t>。</w:t>
      </w:r>
    </w:p>
    <w:p w14:paraId="077D3ED4">
      <w:pPr>
        <w:spacing w:line="360" w:lineRule="auto"/>
        <w:jc w:val="center"/>
        <w:outlineLvl w:val="0"/>
        <w:rPr>
          <w:b/>
          <w:color w:val="auto"/>
          <w:sz w:val="36"/>
          <w:szCs w:val="36"/>
          <w:highlight w:val="none"/>
        </w:rPr>
      </w:pPr>
      <w:r>
        <w:rPr>
          <w:b/>
          <w:color w:val="auto"/>
          <w:sz w:val="36"/>
          <w:szCs w:val="36"/>
          <w:highlight w:val="none"/>
        </w:rPr>
        <w:br w:type="page"/>
      </w:r>
      <w:bookmarkStart w:id="852" w:name="_Toc99301425"/>
      <w:r>
        <w:rPr>
          <w:b/>
          <w:color w:val="auto"/>
          <w:sz w:val="36"/>
          <w:szCs w:val="36"/>
          <w:highlight w:val="none"/>
        </w:rPr>
        <w:t>第六章   拟签订的合同文本</w:t>
      </w:r>
      <w:bookmarkEnd w:id="852"/>
    </w:p>
    <w:p w14:paraId="1600AC1F">
      <w:pPr>
        <w:tabs>
          <w:tab w:val="left" w:pos="900"/>
          <w:tab w:val="left" w:pos="1080"/>
        </w:tabs>
        <w:snapToGrid w:val="0"/>
        <w:spacing w:line="360" w:lineRule="auto"/>
        <w:rPr>
          <w:color w:val="auto"/>
          <w:kern w:val="0"/>
          <w:sz w:val="18"/>
          <w:szCs w:val="18"/>
          <w:highlight w:val="none"/>
        </w:rPr>
      </w:pPr>
    </w:p>
    <w:p w14:paraId="57CD460C">
      <w:pPr>
        <w:pStyle w:val="6"/>
        <w:jc w:val="center"/>
        <w:rPr>
          <w:rFonts w:hint="eastAsia"/>
          <w:highlight w:val="none"/>
        </w:rPr>
      </w:pPr>
      <w:bookmarkStart w:id="853" w:name="_Hlk167285151"/>
      <w:r>
        <w:rPr>
          <w:rFonts w:hint="eastAsia"/>
          <w:highlight w:val="none"/>
        </w:rPr>
        <w:t>劳务派遣协议书</w:t>
      </w:r>
    </w:p>
    <w:p w14:paraId="54B7748D">
      <w:pPr>
        <w:wordWrap w:val="0"/>
        <w:spacing w:before="312" w:beforeLines="100" w:after="312" w:afterLines="100" w:line="160" w:lineRule="atLeast"/>
        <w:ind w:firstLine="480" w:firstLineChars="200"/>
        <w:jc w:val="left"/>
        <w:rPr>
          <w:rFonts w:hint="eastAsia" w:ascii="宋体" w:hAnsi="宋体"/>
          <w:color w:val="000000"/>
          <w:sz w:val="24"/>
          <w:highlight w:val="none"/>
        </w:rPr>
      </w:pPr>
      <w:r>
        <w:rPr>
          <w:rFonts w:hint="eastAsia" w:ascii="宋体" w:hAnsi="宋体"/>
          <w:color w:val="000000"/>
          <w:sz w:val="24"/>
          <w:highlight w:val="none"/>
        </w:rPr>
        <w:t xml:space="preserve">甲方（学校用工单位）：         </w:t>
      </w:r>
    </w:p>
    <w:p w14:paraId="72FC3F27">
      <w:pPr>
        <w:wordWrap w:val="0"/>
        <w:spacing w:before="312" w:beforeLines="100" w:after="312" w:afterLines="100" w:line="160" w:lineRule="atLeast"/>
        <w:ind w:firstLine="480" w:firstLineChars="200"/>
        <w:jc w:val="left"/>
        <w:rPr>
          <w:rFonts w:hint="eastAsia" w:ascii="宋体" w:hAnsi="宋体"/>
          <w:color w:val="000000"/>
          <w:sz w:val="24"/>
          <w:highlight w:val="none"/>
        </w:rPr>
      </w:pPr>
      <w:r>
        <w:rPr>
          <w:rFonts w:hint="eastAsia" w:ascii="宋体" w:hAnsi="宋体"/>
          <w:color w:val="000000"/>
          <w:sz w:val="24"/>
          <w:highlight w:val="none"/>
        </w:rPr>
        <w:t xml:space="preserve">主要负责人：              </w:t>
      </w:r>
    </w:p>
    <w:p w14:paraId="589391E2">
      <w:pPr>
        <w:wordWrap w:val="0"/>
        <w:spacing w:before="312" w:beforeLines="100" w:after="312" w:afterLines="100" w:line="160" w:lineRule="atLeast"/>
        <w:ind w:firstLine="480" w:firstLineChars="200"/>
        <w:jc w:val="left"/>
        <w:rPr>
          <w:rFonts w:hint="eastAsia" w:ascii="宋体" w:hAnsi="宋体"/>
          <w:color w:val="000000"/>
          <w:sz w:val="24"/>
          <w:highlight w:val="none"/>
        </w:rPr>
      </w:pPr>
      <w:r>
        <w:rPr>
          <w:rFonts w:hint="eastAsia" w:ascii="宋体" w:hAnsi="宋体"/>
          <w:color w:val="000000"/>
          <w:sz w:val="24"/>
          <w:highlight w:val="none"/>
        </w:rPr>
        <w:t xml:space="preserve">地  址：                                </w:t>
      </w:r>
    </w:p>
    <w:p w14:paraId="0400A3D2">
      <w:pPr>
        <w:wordWrap w:val="0"/>
        <w:spacing w:before="312" w:beforeLines="100" w:after="312" w:afterLines="100" w:line="160" w:lineRule="atLeast"/>
        <w:ind w:firstLine="480" w:firstLineChars="200"/>
        <w:jc w:val="left"/>
        <w:rPr>
          <w:rFonts w:hint="eastAsia" w:ascii="宋体" w:hAnsi="宋体"/>
          <w:color w:val="000000"/>
          <w:sz w:val="24"/>
          <w:highlight w:val="none"/>
        </w:rPr>
      </w:pPr>
      <w:r>
        <w:rPr>
          <w:rFonts w:hint="eastAsia" w:ascii="宋体" w:hAnsi="宋体"/>
          <w:color w:val="000000"/>
          <w:sz w:val="24"/>
          <w:highlight w:val="none"/>
        </w:rPr>
        <w:t xml:space="preserve">乙方（派遣单位）：   </w:t>
      </w:r>
    </w:p>
    <w:p w14:paraId="679814D2">
      <w:pPr>
        <w:wordWrap w:val="0"/>
        <w:spacing w:before="312" w:beforeLines="100" w:after="312" w:afterLines="100" w:line="160" w:lineRule="atLeast"/>
        <w:ind w:firstLine="480" w:firstLineChars="200"/>
        <w:jc w:val="left"/>
        <w:rPr>
          <w:rFonts w:hint="eastAsia" w:ascii="宋体" w:hAnsi="宋体"/>
          <w:color w:val="000000"/>
          <w:sz w:val="24"/>
          <w:highlight w:val="none"/>
        </w:rPr>
      </w:pPr>
      <w:r>
        <w:rPr>
          <w:rFonts w:hint="eastAsia" w:ascii="宋体" w:hAnsi="宋体"/>
          <w:color w:val="000000"/>
          <w:sz w:val="24"/>
          <w:highlight w:val="none"/>
        </w:rPr>
        <w:t>联系人：苗海顺</w:t>
      </w:r>
    </w:p>
    <w:p w14:paraId="04D85BD5">
      <w:pPr>
        <w:wordWrap w:val="0"/>
        <w:spacing w:before="312" w:beforeLines="100" w:after="312" w:afterLines="100" w:line="160" w:lineRule="atLeast"/>
        <w:ind w:firstLine="480" w:firstLineChars="200"/>
        <w:jc w:val="left"/>
        <w:rPr>
          <w:rFonts w:hint="eastAsia" w:ascii="宋体" w:hAnsi="宋体"/>
          <w:color w:val="000000"/>
          <w:sz w:val="24"/>
          <w:highlight w:val="none"/>
        </w:rPr>
      </w:pPr>
      <w:r>
        <w:rPr>
          <w:rFonts w:hint="eastAsia" w:ascii="宋体" w:hAnsi="宋体"/>
          <w:color w:val="000000"/>
          <w:sz w:val="24"/>
          <w:highlight w:val="none"/>
        </w:rPr>
        <w:t>地  址：</w:t>
      </w:r>
    </w:p>
    <w:p w14:paraId="2DF86F52">
      <w:pPr>
        <w:wordWrap w:val="0"/>
        <w:spacing w:before="312" w:beforeLines="100" w:after="312" w:afterLines="100"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乙方根据甲方的用工需要，为甲方派遣劳动者，提供劳务派遣相关服务。根据《中华人民共和国民法典》《中华人民共和国劳动合同法》等有关法律法规，为明确双方的权利义务，经甲乙双方协商一致，订立如下协议：</w:t>
      </w:r>
    </w:p>
    <w:p w14:paraId="19918F0B">
      <w:pPr>
        <w:spacing w:line="360" w:lineRule="auto"/>
        <w:ind w:firstLine="482" w:firstLineChars="200"/>
        <w:rPr>
          <w:rFonts w:hint="eastAsia"/>
          <w:b/>
          <w:sz w:val="24"/>
          <w:highlight w:val="none"/>
        </w:rPr>
      </w:pPr>
      <w:r>
        <w:rPr>
          <w:rFonts w:hint="eastAsia"/>
          <w:b/>
          <w:sz w:val="24"/>
          <w:highlight w:val="none"/>
        </w:rPr>
        <w:t>一、劳务派遣期限</w:t>
      </w:r>
    </w:p>
    <w:p w14:paraId="404B4A6C">
      <w:pPr>
        <w:wordWrap w:val="0"/>
        <w:spacing w:before="312" w:beforeLines="100" w:after="312" w:afterLines="100"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本协议期限自</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日至</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日。经甲乙双方协商同意，双方可通过书面形式终止本协议、对本协议进行修改、或签署新的合作协议替代本协议。</w:t>
      </w:r>
    </w:p>
    <w:p w14:paraId="3EC3CA08">
      <w:pPr>
        <w:spacing w:line="360" w:lineRule="auto"/>
        <w:ind w:firstLine="482" w:firstLineChars="200"/>
        <w:rPr>
          <w:rFonts w:hint="eastAsia"/>
          <w:b/>
          <w:sz w:val="24"/>
          <w:highlight w:val="none"/>
        </w:rPr>
      </w:pPr>
      <w:r>
        <w:rPr>
          <w:rFonts w:hint="eastAsia"/>
          <w:b/>
          <w:sz w:val="24"/>
          <w:highlight w:val="none"/>
        </w:rPr>
        <w:t>二、派遣岗位和人数</w:t>
      </w:r>
    </w:p>
    <w:p w14:paraId="04348C48">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甲方需要接受派遣劳动者的岗位和数量如下：</w:t>
      </w:r>
    </w:p>
    <w:p w14:paraId="635FD4FC">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乙方应按照甲方要求的派遣期限将甲方指定的派遣人员（以下简称“被派遣劳动者”）派遣到甲方工作，具体人数以甲方提供给乙方的名单人数为准。</w:t>
      </w:r>
    </w:p>
    <w:p w14:paraId="0EA10494">
      <w:pPr>
        <w:spacing w:line="360" w:lineRule="auto"/>
        <w:ind w:firstLine="482" w:firstLineChars="200"/>
        <w:rPr>
          <w:rFonts w:hint="eastAsia"/>
          <w:b/>
          <w:sz w:val="24"/>
          <w:highlight w:val="none"/>
        </w:rPr>
      </w:pPr>
      <w:r>
        <w:rPr>
          <w:rFonts w:hint="eastAsia"/>
          <w:b/>
          <w:sz w:val="24"/>
          <w:highlight w:val="none"/>
        </w:rPr>
        <w:t>三、甲方的权利和义务</w:t>
      </w:r>
    </w:p>
    <w:p w14:paraId="672BD87D">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甲方应执行国家劳动标准，提供相应的劳动条件和劳动保护。被派遣劳动者发生工伤等事故，甲方协助乙方申请认定工伤。被派遣劳动者工伤期间的费用，除按国家政策规定由工伤保险基金支付外，其他费用由甲方承担。</w:t>
      </w:r>
    </w:p>
    <w:p w14:paraId="00779E22">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2、甲方应告知被派遣劳动者的工作要求和劳动报酬；提供与工作岗位相关的福利待遇；通过协商建立正常的工资调整机制。</w:t>
      </w:r>
    </w:p>
    <w:p w14:paraId="60C49DEE">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甲方应制定完善的用工及规章管理制度，对在岗被派遣劳动者进行工作岗位所必需的培训，对被派遣劳动者的职业道德规范、工作任务、技能培训、应达到的工作要求、应注意的安全事项、应遵守的各项纪律等履行告知、教育、管理督查的义务。甲方应于签订派遣合同同时把甲方相关规章制度提供给乙方，以便被派遣劳动者入职时及时签订。甲方若未提供相关规章制度造成的用工风险，由甲方承担不利法律责任。</w:t>
      </w:r>
    </w:p>
    <w:p w14:paraId="51B50C4E">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4、甲方应按本协议规定，及时足额向乙方支付本协议约定的劳务费用，不得拖欠；</w:t>
      </w:r>
    </w:p>
    <w:p w14:paraId="3BA3F9AE">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5、甲方应按规定对被派遣劳动者进行考勤、考核等综合劳动考核，并将考核核定的工资、奖金等结果书面告知乙方；</w:t>
      </w:r>
    </w:p>
    <w:p w14:paraId="480D0F6D">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6、甲方有权查询乙方支付给被派遣劳动者的劳动报酬以及缴纳社会保险、公积金等情况，发现乙方克扣被派遣劳动者工资、奖金、福利的，甲方有权责令乙方纠正；</w:t>
      </w:r>
    </w:p>
    <w:p w14:paraId="47B96595">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7、甲方对被派遣劳动者实行工作时间和休息休假制度管理，甲方因生产（经营）需要加班的，应按国家有关规定支付被派遣劳动者加班工资或给予调休。</w:t>
      </w:r>
    </w:p>
    <w:p w14:paraId="0C45C6AB">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8、甲方应承担被派遣劳动者在劳动合同期内发生的赔偿金、补偿金等相关费用以及因发生工伤所应支付的相关费用。</w:t>
      </w:r>
    </w:p>
    <w:p w14:paraId="11FDC897">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9、因甲方生产经营发生重大变化或因其他客观原因，甲方的确需要裁减用工或不能继续用工的，由甲方按国家有关法律规定向被派遣劳动者支付经济补偿金，乙方负责为被派遣劳动者办理劳动合同解除手续。</w:t>
      </w:r>
    </w:p>
    <w:p w14:paraId="4898707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10、法律、法规和规章规定应尽权利和义务的，从其规定。</w:t>
      </w:r>
    </w:p>
    <w:p w14:paraId="58541C99">
      <w:pPr>
        <w:spacing w:line="360" w:lineRule="auto"/>
        <w:ind w:firstLine="482" w:firstLineChars="200"/>
        <w:rPr>
          <w:rFonts w:hint="eastAsia"/>
          <w:b/>
          <w:sz w:val="24"/>
          <w:highlight w:val="none"/>
        </w:rPr>
      </w:pPr>
      <w:r>
        <w:rPr>
          <w:rFonts w:hint="eastAsia"/>
          <w:b/>
          <w:sz w:val="24"/>
          <w:highlight w:val="none"/>
        </w:rPr>
        <w:t>四、乙方的权利和义务</w:t>
      </w:r>
    </w:p>
    <w:p w14:paraId="7C884409">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1、乙方根据甲方的用工需求，为甲方派遣符合甲方要求的合格劳动者，经甲方确认后赴甲方工作，乙方办理好相关用工手续；</w:t>
      </w:r>
    </w:p>
    <w:p w14:paraId="061EBA9A">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2、乙方按本协议约定时间为被派遣劳动者发放工资，缴纳各项社会保险费和公积金费用。被派遣劳动者个人应承担的社会保险、公积金、税费部分由乙方从其工资中代扣代缴；</w:t>
      </w:r>
    </w:p>
    <w:p w14:paraId="32C0CE53">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3、乙方协助甲方对被派遣劳动者进行日常管理；</w:t>
      </w:r>
    </w:p>
    <w:p w14:paraId="67FFD712">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4、乙方负责对被派遣劳动者的招用、解除或终止、办理社会保险手续、协助处理劳务纠纷等事务，做好被派遣劳动者的人事档案管理；</w:t>
      </w:r>
    </w:p>
    <w:p w14:paraId="341EA52D">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被派遣劳动者在甲方工作期间发生工伤、职业病、死亡等事故的，甲方应立即通知乙方，并负责做好现场处理工作、并安排为被派遣劳动者及时治疗，并按《工伤保险条例》规定交由乙方处理。被派遣劳动者工伤期间的费用，除按国家政策规定由工伤保险基金支付外，其他费用由甲方承担。</w:t>
      </w:r>
    </w:p>
    <w:p w14:paraId="435257ED">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6、被派遣劳动者在工作中因故意或重大过失给甲方造成经济损失的，由乙方协助甲方与劳动者约定赔偿；</w:t>
      </w:r>
    </w:p>
    <w:p w14:paraId="40FA64E2">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7、法律、法规和规章规定应尽权利和义务的，从其规定。</w:t>
      </w:r>
    </w:p>
    <w:p w14:paraId="68D630FD">
      <w:pPr>
        <w:wordWrap w:val="0"/>
        <w:spacing w:line="360" w:lineRule="auto"/>
        <w:ind w:firstLine="482" w:firstLineChars="200"/>
        <w:rPr>
          <w:rFonts w:hint="eastAsia" w:ascii="宋体" w:hAnsi="宋体"/>
          <w:b/>
          <w:bCs/>
          <w:color w:val="000000"/>
          <w:sz w:val="24"/>
          <w:highlight w:val="none"/>
        </w:rPr>
      </w:pPr>
      <w:r>
        <w:rPr>
          <w:rFonts w:hint="eastAsia" w:ascii="宋体" w:hAnsi="宋体"/>
          <w:b/>
          <w:bCs/>
          <w:color w:val="000000"/>
          <w:sz w:val="24"/>
          <w:highlight w:val="none"/>
        </w:rPr>
        <w:t>五、被派遣劳动者的退回</w:t>
      </w:r>
    </w:p>
    <w:p w14:paraId="58D2130F">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对于乙方派出的被派遣劳动者，有下列情形之一的，甲方可退回乙方且不需支付经济补偿金，但甲方需提供相应证据。如乙方以甲方的退回理由和证据材料与被派遣人员发生劳动争议，经仲裁或诉讼后未支持乙方的解除依据，由此裁决乙方承担的经济补偿或赔偿及其他费用最终应由甲方承担。</w:t>
      </w:r>
    </w:p>
    <w:p w14:paraId="01E46547">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1、在试用期间被证明不符合用工条件的；</w:t>
      </w:r>
    </w:p>
    <w:p w14:paraId="40772DFB">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2、严重违反甲方的规章制度的；</w:t>
      </w:r>
    </w:p>
    <w:p w14:paraId="0854D374">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3、严重失职、营私舞弊给甲方造成重大损害的；</w:t>
      </w:r>
    </w:p>
    <w:p w14:paraId="04CB8A48">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4、被治安处罚等严厉行政处罚的或依法追究刑事责任的；</w:t>
      </w:r>
    </w:p>
    <w:p w14:paraId="75F509E8">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5、在甲方工作期间连续缺勤10个工作日或一年内累计缺勤超过20个工作日的（法定节假日、婚假、丧假、产假、陪产假、节育假、带薪年休假不计入缺勤期）；</w:t>
      </w:r>
    </w:p>
    <w:p w14:paraId="5DE41AB7">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（二）被派遣劳动者在甲方工作期间，有下列情形之一的，并按照《劳动合同法》第四十六条、第四十七条相关规定甲方一次性支付经济补偿或赔偿金后，甲方可将被派遣劳动者退回乙方。</w:t>
      </w:r>
    </w:p>
    <w:p w14:paraId="745BA635">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1、患病或者非因工负伤，在规定的医疗期满后不能从事原工作，也不能从事甲方另行安排的工作的；</w:t>
      </w:r>
    </w:p>
    <w:p w14:paraId="2D8573AA">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2、乙方与被派遣劳动者签订劳务派遣合同时所依据的客观情况发生重大变化，致使劳务派遣合同无法履行，经乙方与被派遣劳动者协商，未能就变更劳动合同内容达成协议的。</w:t>
      </w:r>
    </w:p>
    <w:p w14:paraId="6D87EE36">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3、甲方因破产、生产经营发生严重困难、转产、重大技术革新或者经营方式调整，将乙方被派遣劳动者退回，或者终止本协议的。</w:t>
      </w:r>
    </w:p>
    <w:p w14:paraId="15067B9F">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被派遣劳动者在甲方工作期间，有下列情形之一的，甲方不得将被派遣劳动者退回乙方。甲方在本条相应的情形消失时并按《劳动合同法》等法规规定支付经济补偿金等相关费用后，可将被派遣劳动者退回乙方。</w:t>
      </w:r>
    </w:p>
    <w:p w14:paraId="33C66F40">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1、从事接触职业病危害作业的劳动者未进行离岗前职业健康检查，或者疑似职业病病人在诊断或者医学观察期间的；</w:t>
      </w:r>
    </w:p>
    <w:p w14:paraId="1292B0CE">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2、患病、因工负伤或者非因工负伤，在规定的医疗期内的；</w:t>
      </w:r>
    </w:p>
    <w:p w14:paraId="2CC67DBF">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3、女职工在孕期、产期、哺乳期的。</w:t>
      </w:r>
    </w:p>
    <w:p w14:paraId="07E8F905">
      <w:pPr>
        <w:spacing w:line="360" w:lineRule="auto"/>
        <w:ind w:firstLine="482" w:firstLineChars="200"/>
        <w:rPr>
          <w:rFonts w:hint="eastAsia"/>
          <w:b/>
          <w:sz w:val="24"/>
          <w:highlight w:val="none"/>
        </w:rPr>
      </w:pPr>
      <w:r>
        <w:rPr>
          <w:rFonts w:hint="eastAsia"/>
          <w:b/>
          <w:sz w:val="24"/>
          <w:highlight w:val="none"/>
        </w:rPr>
        <w:t>六、劳动合同的履行、变更、解除和终止</w:t>
      </w:r>
    </w:p>
    <w:p w14:paraId="2A322D67">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1、甲乙双方共同负责教育劳动者，按照本协议和劳动合同的约定，三方全面履行各自的权力和义务；</w:t>
      </w:r>
    </w:p>
    <w:p w14:paraId="7E98FA35">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2、甲方未按本协议约定承担对劳动者义务，或出现《劳动合同法》第三十八条情形，被派遣劳动者提出解除劳动合同的，其经济补偿金等费用由甲方承担；</w:t>
      </w:r>
    </w:p>
    <w:p w14:paraId="298162D1">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3、被派遣劳动者有《劳动合同法》第三十九条或第40条第一项、第二项情形的，甲方可将被派遣劳动者退回，乙方可以依法解除劳动合同；</w:t>
      </w:r>
    </w:p>
    <w:p w14:paraId="57008D38">
      <w:pPr>
        <w:wordWrap w:val="0"/>
        <w:spacing w:line="360" w:lineRule="auto"/>
        <w:ind w:firstLine="480" w:firstLineChars="200"/>
        <w:rPr>
          <w:rFonts w:hint="eastAsia" w:ascii="宋体" w:hAnsi="宋体"/>
          <w:color w:val="000000"/>
          <w:sz w:val="24"/>
          <w:highlight w:val="none"/>
          <w:shd w:val="pct10" w:color="auto" w:fill="FFFFFF"/>
        </w:rPr>
      </w:pPr>
      <w:r>
        <w:rPr>
          <w:rFonts w:hint="eastAsia" w:ascii="宋体" w:hAnsi="宋体"/>
          <w:color w:val="000000"/>
          <w:sz w:val="24"/>
          <w:highlight w:val="none"/>
        </w:rPr>
        <w:t>4、被派遣劳动者有《劳动合同法》第四十二条规定情形的，甲方不得退回乙方；派遣期满的，应当续延至相应的情形消失时方可退回。</w:t>
      </w:r>
    </w:p>
    <w:p w14:paraId="754174EB">
      <w:pPr>
        <w:spacing w:line="360" w:lineRule="auto"/>
        <w:ind w:firstLine="480" w:firstLineChars="200"/>
        <w:rPr>
          <w:rFonts w:hint="eastAsia"/>
          <w:bCs/>
          <w:sz w:val="24"/>
          <w:highlight w:val="none"/>
        </w:rPr>
      </w:pPr>
      <w:r>
        <w:rPr>
          <w:rFonts w:hint="eastAsia"/>
          <w:bCs/>
          <w:sz w:val="24"/>
          <w:highlight w:val="none"/>
        </w:rPr>
        <w:t>5、除法律规定和本协议约定外，甲方不得随意退回本协议期间的被派遣劳动者。</w:t>
      </w:r>
    </w:p>
    <w:p w14:paraId="7AD94044">
      <w:pPr>
        <w:spacing w:line="360" w:lineRule="auto"/>
        <w:ind w:firstLine="482" w:firstLineChars="200"/>
        <w:rPr>
          <w:rFonts w:hint="eastAsia"/>
          <w:b/>
          <w:sz w:val="24"/>
          <w:highlight w:val="none"/>
        </w:rPr>
      </w:pPr>
      <w:r>
        <w:rPr>
          <w:rFonts w:hint="eastAsia"/>
          <w:b/>
          <w:sz w:val="24"/>
          <w:highlight w:val="none"/>
        </w:rPr>
        <w:t>七、劳务费用结算与支付</w:t>
      </w:r>
    </w:p>
    <w:p w14:paraId="1294DC7F">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1、劳务费用的构成</w:t>
      </w:r>
    </w:p>
    <w:p w14:paraId="134BC220">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（1）被派遣劳动者的劳动报酬。劳动报酬包括：基本工资、加班工资、津贴、奖金等；单位支付被派遣劳动者的劳动报酬不得低于用工所在地人民政府规定的最低工资标准。</w:t>
      </w:r>
    </w:p>
    <w:p w14:paraId="02F6EEC6">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（2）劳务派遣人员的社会保险费用、住房公积金费用由单位缴纳的部分。</w:t>
      </w:r>
    </w:p>
    <w:p w14:paraId="3DC33563">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（3）甲方支付给乙方的劳务管理服务费。每人每月</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元。</w:t>
      </w:r>
    </w:p>
    <w:p w14:paraId="27DA4815">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（4）甲方支付乙方的残疾人就业保障金标准：按北京地区的征收标准代收。</w:t>
      </w:r>
    </w:p>
    <w:p w14:paraId="4091F49A">
      <w:pPr>
        <w:pStyle w:val="34"/>
        <w:tabs>
          <w:tab w:val="left" w:pos="1800"/>
        </w:tabs>
        <w:spacing w:line="360" w:lineRule="auto"/>
        <w:ind w:left="0" w:firstLine="480" w:firstLineChars="200"/>
        <w:rPr>
          <w:rFonts w:hint="eastAsia" w:ascii="宋体" w:hAnsi="宋体" w:eastAsiaTheme="minorEastAsia"/>
          <w:color w:val="000000"/>
          <w:sz w:val="24"/>
          <w:highlight w:val="none"/>
        </w:rPr>
      </w:pPr>
      <w:r>
        <w:rPr>
          <w:rFonts w:hint="eastAsia" w:ascii="宋体" w:hAnsi="宋体" w:eastAsiaTheme="minorEastAsia"/>
          <w:color w:val="000000"/>
          <w:sz w:val="24"/>
          <w:highlight w:val="none"/>
        </w:rPr>
        <w:t>（5）招聘服务费标准：</w:t>
      </w:r>
    </w:p>
    <w:p w14:paraId="6B4AFA67">
      <w:pPr>
        <w:pStyle w:val="34"/>
        <w:tabs>
          <w:tab w:val="left" w:pos="1800"/>
        </w:tabs>
        <w:spacing w:line="360" w:lineRule="auto"/>
        <w:ind w:left="0" w:firstLine="720" w:firstLineChars="30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①用人时长1个月（含）以内的，甲方按500元/人的标准向乙方支付招聘服务费；</w:t>
      </w:r>
    </w:p>
    <w:p w14:paraId="093457ED">
      <w:pPr>
        <w:pStyle w:val="34"/>
        <w:tabs>
          <w:tab w:val="left" w:pos="1800"/>
        </w:tabs>
        <w:spacing w:line="360" w:lineRule="auto"/>
        <w:ind w:left="0" w:firstLine="720" w:firstLineChars="30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②用人时长1-3个月（含）以内的，甲方按1000元/人的标准向乙方支付招聘服务费；</w:t>
      </w:r>
    </w:p>
    <w:p w14:paraId="45A740D1">
      <w:pPr>
        <w:pStyle w:val="34"/>
        <w:tabs>
          <w:tab w:val="left" w:pos="1800"/>
        </w:tabs>
        <w:spacing w:line="360" w:lineRule="auto"/>
        <w:ind w:left="0" w:firstLine="720" w:firstLineChars="30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③用人时长3个月以上的，甲方按2000元/人的标准向乙方支付招聘服务费。</w:t>
      </w:r>
    </w:p>
    <w:p w14:paraId="451EBEAF">
      <w:pPr>
        <w:numPr>
          <w:ilvl w:val="0"/>
          <w:numId w:val="17"/>
        </w:num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合同费用及结算时间和方式</w:t>
      </w:r>
    </w:p>
    <w:p w14:paraId="5A4B1A7A">
      <w:pPr>
        <w:wordWrap w:val="0"/>
        <w:spacing w:line="360" w:lineRule="auto"/>
        <w:rPr>
          <w:rFonts w:hint="eastAsia" w:ascii="宋体" w:hAnsi="宋体"/>
          <w:color w:val="000000"/>
          <w:sz w:val="24"/>
          <w:highlight w:val="none"/>
        </w:rPr>
      </w:pPr>
      <w:r>
        <w:rPr>
          <w:rFonts w:hint="eastAsia" w:ascii="宋体" w:hAnsi="宋体"/>
          <w:color w:val="000000"/>
          <w:sz w:val="24"/>
          <w:highlight w:val="none"/>
        </w:rPr>
        <w:t xml:space="preserv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3"/>
        <w:gridCol w:w="2937"/>
        <w:gridCol w:w="1700"/>
      </w:tblGrid>
      <w:tr w14:paraId="3992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3" w:type="dxa"/>
          </w:tcPr>
          <w:p w14:paraId="63D2120A">
            <w:pPr>
              <w:wordWrap w:val="0"/>
              <w:spacing w:line="360" w:lineRule="auto"/>
              <w:jc w:val="center"/>
              <w:rPr>
                <w:rFonts w:hint="eastAsia" w:ascii="宋体" w:hAnsi="宋体"/>
                <w:color w:val="000000"/>
                <w:sz w:val="24"/>
                <w:highlight w:val="none"/>
              </w:rPr>
            </w:pPr>
            <w:r>
              <w:rPr>
                <w:rFonts w:hint="eastAsia" w:ascii="宋体" w:hAnsi="宋体"/>
                <w:color w:val="000000"/>
                <w:sz w:val="24"/>
                <w:highlight w:val="none"/>
              </w:rPr>
              <w:t>费用结算周期</w:t>
            </w:r>
          </w:p>
        </w:tc>
        <w:tc>
          <w:tcPr>
            <w:tcW w:w="2937" w:type="dxa"/>
          </w:tcPr>
          <w:p w14:paraId="5FA0D2C9">
            <w:pPr>
              <w:wordWrap w:val="0"/>
              <w:spacing w:line="360" w:lineRule="auto"/>
              <w:jc w:val="center"/>
              <w:rPr>
                <w:rFonts w:hint="eastAsia" w:ascii="宋体" w:hAnsi="宋体"/>
                <w:color w:val="000000"/>
                <w:sz w:val="24"/>
                <w:highlight w:val="none"/>
              </w:rPr>
            </w:pPr>
            <w:r>
              <w:rPr>
                <w:rFonts w:hint="eastAsia" w:ascii="宋体" w:hAnsi="宋体"/>
                <w:color w:val="000000"/>
                <w:sz w:val="24"/>
                <w:highlight w:val="none"/>
              </w:rPr>
              <w:t>人数</w:t>
            </w:r>
          </w:p>
        </w:tc>
        <w:tc>
          <w:tcPr>
            <w:tcW w:w="1700" w:type="dxa"/>
          </w:tcPr>
          <w:p w14:paraId="40DE53EB">
            <w:pPr>
              <w:wordWrap w:val="0"/>
              <w:spacing w:line="360" w:lineRule="auto"/>
              <w:jc w:val="center"/>
              <w:rPr>
                <w:rFonts w:hint="eastAsia" w:ascii="宋体" w:hAnsi="宋体"/>
                <w:color w:val="000000"/>
                <w:sz w:val="24"/>
                <w:highlight w:val="none"/>
              </w:rPr>
            </w:pPr>
            <w:r>
              <w:rPr>
                <w:rFonts w:hint="eastAsia" w:ascii="宋体" w:hAnsi="宋体"/>
                <w:color w:val="000000"/>
                <w:sz w:val="24"/>
                <w:highlight w:val="none"/>
              </w:rPr>
              <w:t>小计（元）</w:t>
            </w:r>
          </w:p>
        </w:tc>
      </w:tr>
      <w:tr w14:paraId="2D26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293" w:type="dxa"/>
          </w:tcPr>
          <w:p w14:paraId="21FDF9B4">
            <w:pPr>
              <w:wordWrap w:val="0"/>
              <w:spacing w:line="360" w:lineRule="auto"/>
              <w:jc w:val="both"/>
              <w:rPr>
                <w:rFonts w:hint="default" w:ascii="宋体" w:hAnsi="宋体" w:eastAsiaTheme="minorEastAsia"/>
                <w:color w:val="000000"/>
                <w:sz w:val="24"/>
                <w:highlight w:val="none"/>
                <w:lang w:val="en-US" w:eastAsia="zh-CN"/>
              </w:rPr>
            </w:pPr>
            <w:r>
              <w:rPr>
                <w:rFonts w:hint="eastAsia" w:ascii="宋体" w:hAnsi="宋体"/>
                <w:color w:val="000000"/>
                <w:sz w:val="24"/>
                <w:highlight w:val="none"/>
                <w:lang w:val="en-US" w:eastAsia="zh-CN"/>
              </w:rPr>
              <w:t xml:space="preserve"> </w:t>
            </w:r>
          </w:p>
        </w:tc>
        <w:tc>
          <w:tcPr>
            <w:tcW w:w="2937" w:type="dxa"/>
          </w:tcPr>
          <w:p w14:paraId="6E10C375">
            <w:pPr>
              <w:wordWrap w:val="0"/>
              <w:spacing w:line="360" w:lineRule="auto"/>
              <w:jc w:val="center"/>
              <w:rPr>
                <w:rFonts w:hint="default" w:ascii="宋体" w:hAnsi="宋体" w:eastAsiaTheme="minorEastAsia"/>
                <w:color w:val="000000"/>
                <w:sz w:val="24"/>
                <w:highlight w:val="none"/>
                <w:lang w:val="en-US" w:eastAsia="zh-CN"/>
              </w:rPr>
            </w:pPr>
            <w:r>
              <w:rPr>
                <w:rFonts w:hint="eastAsia" w:ascii="宋体" w:hAnsi="宋体"/>
                <w:color w:val="000000"/>
                <w:sz w:val="24"/>
                <w:highlight w:val="none"/>
                <w:lang w:val="en-US" w:eastAsia="zh-CN"/>
              </w:rPr>
              <w:t xml:space="preserve"> </w:t>
            </w:r>
          </w:p>
        </w:tc>
        <w:tc>
          <w:tcPr>
            <w:tcW w:w="1700" w:type="dxa"/>
          </w:tcPr>
          <w:p w14:paraId="25D5E573">
            <w:pPr>
              <w:wordWrap w:val="0"/>
              <w:spacing w:line="360" w:lineRule="auto"/>
              <w:jc w:val="center"/>
              <w:rPr>
                <w:rFonts w:hint="default" w:ascii="宋体" w:hAnsi="宋体" w:eastAsiaTheme="minorEastAsia"/>
                <w:color w:val="000000"/>
                <w:sz w:val="24"/>
                <w:highlight w:val="none"/>
                <w:lang w:val="en-US" w:eastAsia="zh-CN"/>
              </w:rPr>
            </w:pPr>
            <w:r>
              <w:rPr>
                <w:rFonts w:hint="eastAsia" w:ascii="宋体" w:hAnsi="宋体"/>
                <w:color w:val="000000"/>
                <w:sz w:val="24"/>
                <w:highlight w:val="none"/>
                <w:lang w:val="en-US" w:eastAsia="zh-CN"/>
              </w:rPr>
              <w:t xml:space="preserve"> </w:t>
            </w:r>
          </w:p>
        </w:tc>
      </w:tr>
      <w:tr w14:paraId="322C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30" w:type="dxa"/>
            <w:gridSpan w:val="2"/>
          </w:tcPr>
          <w:p w14:paraId="070D1B83">
            <w:pPr>
              <w:wordWrap w:val="0"/>
              <w:spacing w:line="360" w:lineRule="auto"/>
              <w:jc w:val="center"/>
              <w:rPr>
                <w:rFonts w:hint="eastAsia" w:ascii="宋体" w:hAnsi="宋体"/>
                <w:color w:val="000000"/>
                <w:sz w:val="24"/>
                <w:highlight w:val="none"/>
              </w:rPr>
            </w:pPr>
            <w:r>
              <w:rPr>
                <w:rFonts w:hint="eastAsia" w:ascii="宋体" w:hAnsi="宋体"/>
                <w:color w:val="000000"/>
                <w:sz w:val="24"/>
                <w:highlight w:val="none"/>
              </w:rPr>
              <w:t xml:space="preserve">                            </w:t>
            </w:r>
            <w:r>
              <w:rPr>
                <w:rFonts w:hint="eastAsia" w:ascii="宋体" w:hAnsi="宋体"/>
                <w:b/>
                <w:bCs/>
                <w:color w:val="000000"/>
                <w:sz w:val="28"/>
                <w:szCs w:val="24"/>
                <w:highlight w:val="none"/>
              </w:rPr>
              <w:t xml:space="preserve"> 总计</w:t>
            </w:r>
          </w:p>
        </w:tc>
        <w:tc>
          <w:tcPr>
            <w:tcW w:w="1700" w:type="dxa"/>
          </w:tcPr>
          <w:p w14:paraId="0988E2DD">
            <w:pPr>
              <w:wordWrap w:val="0"/>
              <w:spacing w:line="360" w:lineRule="auto"/>
              <w:jc w:val="center"/>
              <w:rPr>
                <w:rFonts w:hint="default" w:ascii="宋体" w:hAnsi="宋体" w:eastAsiaTheme="minorEastAsia"/>
                <w:color w:val="000000"/>
                <w:sz w:val="24"/>
                <w:highlight w:val="none"/>
                <w:lang w:val="en-US" w:eastAsia="zh-CN"/>
              </w:rPr>
            </w:pPr>
            <w:r>
              <w:rPr>
                <w:rFonts w:hint="eastAsia" w:ascii="宋体" w:hAnsi="宋体"/>
                <w:color w:val="000000"/>
                <w:sz w:val="24"/>
                <w:highlight w:val="none"/>
                <w:lang w:val="en-US" w:eastAsia="zh-CN"/>
              </w:rPr>
              <w:t xml:space="preserve"> </w:t>
            </w:r>
          </w:p>
        </w:tc>
      </w:tr>
    </w:tbl>
    <w:p w14:paraId="0AB9903B">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此合同经费为劳务派遣人员的追加资金，补充结算差额费用，差额费用为12000元整。</w:t>
      </w:r>
    </w:p>
    <w:p w14:paraId="19E9BA53">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本合同签订后，甲方一次性将应付的劳务费用等一并转入乙方指定的银行账户，乙方应提供各项劳务费用结算明细清单。银行账户明细如下：</w:t>
      </w:r>
    </w:p>
    <w:p w14:paraId="5D298541">
      <w:pPr>
        <w:wordWrap w:val="0"/>
        <w:spacing w:line="360" w:lineRule="auto"/>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rPr>
        <w:t>乙方开户名称：</w:t>
      </w:r>
      <w:r>
        <w:rPr>
          <w:rFonts w:hint="eastAsia" w:ascii="宋体" w:hAnsi="宋体"/>
          <w:color w:val="000000"/>
          <w:sz w:val="24"/>
          <w:highlight w:val="none"/>
          <w:lang w:val="en-US" w:eastAsia="zh-CN"/>
        </w:rPr>
        <w:t xml:space="preserve"> </w:t>
      </w:r>
    </w:p>
    <w:p w14:paraId="0C22ACF3">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乙方开户银行：</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w:t>
      </w:r>
    </w:p>
    <w:p w14:paraId="2761988F">
      <w:pPr>
        <w:wordWrap w:val="0"/>
        <w:spacing w:line="360" w:lineRule="auto"/>
        <w:ind w:firstLine="480" w:firstLineChars="200"/>
        <w:rPr>
          <w:rFonts w:hint="eastAsia" w:ascii="宋体" w:hAnsi="宋体" w:eastAsiaTheme="minorEastAsia"/>
          <w:color w:val="000000"/>
          <w:sz w:val="24"/>
          <w:highlight w:val="none"/>
          <w:lang w:val="en-US" w:eastAsia="zh-CN"/>
        </w:rPr>
      </w:pPr>
      <w:r>
        <w:rPr>
          <w:rFonts w:hint="eastAsia" w:ascii="宋体" w:hAnsi="宋体"/>
          <w:color w:val="000000"/>
          <w:sz w:val="24"/>
          <w:highlight w:val="none"/>
        </w:rPr>
        <w:t>银行账号：</w:t>
      </w:r>
      <w:r>
        <w:rPr>
          <w:rFonts w:hint="eastAsia" w:ascii="宋体" w:hAnsi="宋体"/>
          <w:color w:val="000000"/>
          <w:sz w:val="24"/>
          <w:highlight w:val="none"/>
          <w:lang w:val="en-US" w:eastAsia="zh-CN"/>
        </w:rPr>
        <w:t xml:space="preserve"> </w:t>
      </w:r>
    </w:p>
    <w:p w14:paraId="799CF60D">
      <w:pPr>
        <w:numPr>
          <w:ilvl w:val="0"/>
          <w:numId w:val="18"/>
        </w:num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甲方支付给乙方的相关劳务管理服务费，乙方须开具正式发票给甲方。</w:t>
      </w:r>
    </w:p>
    <w:p w14:paraId="57FCA7DF">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甲方</w:t>
      </w:r>
      <w:r>
        <w:rPr>
          <w:rFonts w:hint="eastAsia" w:ascii="宋体" w:hAnsi="宋体"/>
          <w:color w:val="000000"/>
          <w:sz w:val="24"/>
          <w:highlight w:val="none"/>
          <w:lang w:val="zh-TW"/>
        </w:rPr>
        <w:t>开票信息</w:t>
      </w:r>
      <w:r>
        <w:rPr>
          <w:rFonts w:hint="eastAsia" w:ascii="宋体" w:hAnsi="宋体"/>
          <w:color w:val="000000"/>
          <w:sz w:val="24"/>
          <w:highlight w:val="none"/>
        </w:rPr>
        <w:t>如下</w:t>
      </w:r>
      <w:r>
        <w:rPr>
          <w:rFonts w:hint="eastAsia" w:ascii="宋体" w:hAnsi="宋体"/>
          <w:color w:val="000000"/>
          <w:sz w:val="24"/>
          <w:highlight w:val="none"/>
          <w:lang w:val="zh-TW"/>
        </w:rPr>
        <w:t>：</w:t>
      </w:r>
    </w:p>
    <w:p w14:paraId="226FA7E0">
      <w:pPr>
        <w:wordWrap w:val="0"/>
        <w:spacing w:line="360" w:lineRule="auto"/>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val="zh-TW" w:eastAsia="zh-TW"/>
        </w:rPr>
        <w:t xml:space="preserve">单位名称： </w:t>
      </w:r>
      <w:r>
        <w:rPr>
          <w:rFonts w:hint="eastAsia" w:ascii="宋体" w:hAnsi="宋体"/>
          <w:color w:val="000000"/>
          <w:sz w:val="24"/>
          <w:highlight w:val="none"/>
          <w:lang w:val="en-US" w:eastAsia="zh-CN"/>
        </w:rPr>
        <w:t xml:space="preserve"> </w:t>
      </w:r>
    </w:p>
    <w:p w14:paraId="60E4DCA2">
      <w:pPr>
        <w:wordWrap w:val="0"/>
        <w:spacing w:line="360" w:lineRule="auto"/>
        <w:ind w:firstLine="480" w:firstLineChars="200"/>
        <w:rPr>
          <w:rFonts w:hint="eastAsia" w:ascii="宋体" w:hAnsi="宋体" w:eastAsiaTheme="minorEastAsia"/>
          <w:color w:val="000000"/>
          <w:sz w:val="24"/>
          <w:highlight w:val="none"/>
          <w:lang w:val="en-US" w:eastAsia="zh-CN"/>
        </w:rPr>
      </w:pPr>
      <w:r>
        <w:rPr>
          <w:rFonts w:hint="eastAsia" w:ascii="宋体" w:hAnsi="宋体"/>
          <w:color w:val="000000"/>
          <w:sz w:val="24"/>
          <w:highlight w:val="none"/>
        </w:rPr>
        <w:t>纳税人识别</w:t>
      </w:r>
      <w:r>
        <w:rPr>
          <w:rFonts w:hint="eastAsia" w:ascii="宋体" w:hAnsi="宋体"/>
          <w:color w:val="000000"/>
          <w:sz w:val="24"/>
          <w:highlight w:val="none"/>
          <w:lang w:val="zh-TW" w:eastAsia="zh-TW"/>
        </w:rPr>
        <w:t xml:space="preserve">号： </w:t>
      </w:r>
      <w:r>
        <w:rPr>
          <w:rFonts w:hint="eastAsia" w:ascii="宋体" w:hAnsi="宋体"/>
          <w:color w:val="000000"/>
          <w:sz w:val="24"/>
          <w:highlight w:val="none"/>
          <w:lang w:val="en-US" w:eastAsia="zh-CN"/>
        </w:rPr>
        <w:t xml:space="preserve"> </w:t>
      </w:r>
    </w:p>
    <w:p w14:paraId="1674D062">
      <w:pPr>
        <w:wordWrap w:val="0"/>
        <w:spacing w:line="360" w:lineRule="auto"/>
        <w:ind w:firstLine="240" w:firstLineChars="100"/>
        <w:rPr>
          <w:rFonts w:hint="eastAsia" w:ascii="宋体" w:hAnsi="宋体"/>
          <w:color w:val="000000"/>
          <w:sz w:val="24"/>
          <w:highlight w:val="none"/>
        </w:rPr>
      </w:pPr>
      <w:r>
        <w:rPr>
          <w:rFonts w:hint="eastAsia" w:ascii="宋体" w:hAnsi="宋体"/>
          <w:color w:val="000000"/>
          <w:sz w:val="24"/>
          <w:highlight w:val="none"/>
          <w:lang w:val="zh-TW" w:eastAsia="zh-TW"/>
        </w:rPr>
        <w:t xml:space="preserve"> </w:t>
      </w:r>
    </w:p>
    <w:p w14:paraId="6B2A6593">
      <w:pPr>
        <w:spacing w:line="360" w:lineRule="auto"/>
        <w:ind w:firstLine="482" w:firstLineChars="200"/>
        <w:rPr>
          <w:rFonts w:hint="eastAsia"/>
          <w:b/>
          <w:sz w:val="24"/>
          <w:highlight w:val="none"/>
        </w:rPr>
      </w:pPr>
      <w:r>
        <w:rPr>
          <w:rFonts w:hint="eastAsia"/>
          <w:b/>
          <w:sz w:val="24"/>
          <w:highlight w:val="none"/>
        </w:rPr>
        <w:t>八、其他约定事项</w:t>
      </w:r>
    </w:p>
    <w:p w14:paraId="2903CEA3">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本协议履行过程中，协议有关内容如与国家新颁布的法律、法规和政策不一致的，按新的法律法规政策执行；若遇社会保险费、公积金、残保金等费用调整或政府新增加要求执行的相关费用，按新标准执行，费用按实结算。</w:t>
      </w:r>
    </w:p>
    <w:p w14:paraId="594AD808">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2、本协议遇到不可抗力或政府政策变化等原因，致使协议无法按期履行或双方认为需要修改、补充时，由甲乙双方协商变更。</w:t>
      </w:r>
    </w:p>
    <w:p w14:paraId="047A8345">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3、甲方在办理被派遣劳动者劳务派遣事务中遇有重要事项需要乙方决定的，应征得乙方同意后方能实施。</w:t>
      </w:r>
    </w:p>
    <w:p w14:paraId="1E0D238A">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4、甲乙双方及被派遣劳动者因一方导致未按时按期签订《劳动合同》、办理招用、参保、终止、解除手续，由延误方承担相应责任。</w:t>
      </w:r>
    </w:p>
    <w:p w14:paraId="6999B4F7">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5、协议期满，若甲乙双方未提出派遣协议终止，即本协议周期顺延；如甲方提出协议终止，该协议也应顺延至乙方派遣到甲方的最后一名劳动者劳动合同期满之日止。</w:t>
      </w:r>
    </w:p>
    <w:p w14:paraId="3B2D2613">
      <w:pPr>
        <w:spacing w:line="360" w:lineRule="auto"/>
        <w:ind w:firstLine="482" w:firstLineChars="200"/>
        <w:rPr>
          <w:rFonts w:hint="eastAsia"/>
          <w:b/>
          <w:sz w:val="24"/>
          <w:highlight w:val="none"/>
        </w:rPr>
      </w:pPr>
      <w:r>
        <w:rPr>
          <w:rFonts w:hint="eastAsia"/>
          <w:b/>
          <w:sz w:val="24"/>
          <w:highlight w:val="none"/>
        </w:rPr>
        <w:t>九、违反本协议的责任</w:t>
      </w:r>
    </w:p>
    <w:p w14:paraId="4BD4899A">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1、甲乙双方应当自觉遵守本协议内容，任何一方违反本协议，由此造成的法律后果和经济损失由违约方承担。</w:t>
      </w:r>
    </w:p>
    <w:p w14:paraId="28983775">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乙方必须具有合法的劳务派遣资质并取得相关证明。由于乙方不具备相关资质或违反国家法律法规而引起的纠纷、损失，全部由乙方承担。且乙方应当支付甲方本合同总金额20%的违约金，甲方有权单方解除本合同。</w:t>
      </w:r>
    </w:p>
    <w:p w14:paraId="2B13C8C4">
      <w:pPr>
        <w:spacing w:line="360" w:lineRule="auto"/>
        <w:ind w:firstLine="482" w:firstLineChars="200"/>
        <w:rPr>
          <w:rFonts w:hint="eastAsia"/>
          <w:b/>
          <w:sz w:val="24"/>
          <w:highlight w:val="none"/>
        </w:rPr>
      </w:pPr>
      <w:r>
        <w:rPr>
          <w:rFonts w:hint="eastAsia"/>
          <w:b/>
          <w:sz w:val="24"/>
          <w:highlight w:val="none"/>
        </w:rPr>
        <w:t>十、协议纠纷的处理</w:t>
      </w:r>
    </w:p>
    <w:p w14:paraId="2524489E">
      <w:pPr>
        <w:wordWrap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本协议在履行中如发生争议，由双方协商处理；协商不成，双方均可向甲方所在地人民法院提起诉讼。</w:t>
      </w:r>
    </w:p>
    <w:p w14:paraId="090360E8">
      <w:pPr>
        <w:wordWrap w:val="0"/>
        <w:spacing w:after="312" w:afterLines="100"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本协议一式肆份，经甲乙双方签字盖章后生效，甲方叁份，乙方壹份。</w:t>
      </w:r>
    </w:p>
    <w:tbl>
      <w:tblPr>
        <w:tblStyle w:val="44"/>
        <w:tblW w:w="8560" w:type="dxa"/>
        <w:tblInd w:w="0" w:type="dxa"/>
        <w:tblLayout w:type="autofit"/>
        <w:tblCellMar>
          <w:top w:w="0" w:type="dxa"/>
          <w:left w:w="108" w:type="dxa"/>
          <w:bottom w:w="0" w:type="dxa"/>
          <w:right w:w="108" w:type="dxa"/>
        </w:tblCellMar>
      </w:tblPr>
      <w:tblGrid>
        <w:gridCol w:w="8560"/>
      </w:tblGrid>
      <w:tr w14:paraId="5B6EF104">
        <w:trPr>
          <w:trHeight w:val="1184" w:hRule="atLeast"/>
        </w:trPr>
        <w:tc>
          <w:tcPr>
            <w:tcW w:w="8560" w:type="dxa"/>
            <w:shd w:val="clear" w:color="auto" w:fill="auto"/>
          </w:tcPr>
          <w:p w14:paraId="6E33B07A">
            <w:pPr>
              <w:spacing w:line="360" w:lineRule="auto"/>
              <w:rPr>
                <w:rFonts w:hint="eastAsia" w:ascii="宋体" w:hAnsi="宋体"/>
                <w:color w:val="000000"/>
                <w:sz w:val="24"/>
                <w:highlight w:val="none"/>
                <w:u w:val="single"/>
              </w:rPr>
            </w:pPr>
            <w:r>
              <w:rPr>
                <w:rFonts w:hint="eastAsia" w:ascii="宋体" w:hAnsi="宋体"/>
                <w:color w:val="000000"/>
                <w:sz w:val="24"/>
                <w:highlight w:val="none"/>
              </w:rPr>
              <w:t>甲方（盖章）：</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乙方（盖章）：</w:t>
            </w:r>
            <w:r>
              <w:rPr>
                <w:rFonts w:hint="eastAsia" w:ascii="宋体" w:hAnsi="宋体"/>
                <w:color w:val="000000"/>
                <w:sz w:val="24"/>
                <w:highlight w:val="none"/>
                <w:u w:val="single"/>
              </w:rPr>
              <w:t xml:space="preserve">                       </w:t>
            </w:r>
          </w:p>
        </w:tc>
      </w:tr>
      <w:tr w14:paraId="65E48C3E">
        <w:tblPrEx>
          <w:tblCellMar>
            <w:top w:w="0" w:type="dxa"/>
            <w:left w:w="108" w:type="dxa"/>
            <w:bottom w:w="0" w:type="dxa"/>
            <w:right w:w="108" w:type="dxa"/>
          </w:tblCellMar>
        </w:tblPrEx>
        <w:trPr>
          <w:trHeight w:val="1131" w:hRule="atLeast"/>
        </w:trPr>
        <w:tc>
          <w:tcPr>
            <w:tcW w:w="8560" w:type="dxa"/>
            <w:shd w:val="clear" w:color="auto" w:fill="auto"/>
          </w:tcPr>
          <w:p w14:paraId="28FFCF68">
            <w:pPr>
              <w:spacing w:line="360" w:lineRule="auto"/>
              <w:rPr>
                <w:rFonts w:hint="eastAsia" w:ascii="宋体" w:hAnsi="宋体"/>
                <w:color w:val="000000"/>
                <w:sz w:val="24"/>
                <w:highlight w:val="none"/>
                <w:u w:val="single"/>
              </w:rPr>
            </w:pPr>
            <w:r>
              <w:rPr>
                <w:rFonts w:hint="eastAsia" w:ascii="宋体" w:hAnsi="宋体"/>
                <w:color w:val="000000"/>
                <w:sz w:val="24"/>
                <w:highlight w:val="none"/>
              </w:rPr>
              <w:t>法定代表人：</w:t>
            </w:r>
            <w:r>
              <w:rPr>
                <w:rFonts w:hint="eastAsia" w:ascii="宋体" w:hAnsi="宋体"/>
                <w:color w:val="000000"/>
                <w:sz w:val="24"/>
                <w:highlight w:val="none"/>
                <w:u w:val="single"/>
              </w:rPr>
              <w:t xml:space="preserve">                    </w:t>
            </w:r>
            <w:r>
              <w:rPr>
                <w:rFonts w:hint="eastAsia" w:ascii="宋体" w:hAnsi="宋体"/>
                <w:color w:val="000000"/>
                <w:sz w:val="24"/>
                <w:highlight w:val="none"/>
              </w:rPr>
              <w:t>法定代表人：</w:t>
            </w:r>
            <w:r>
              <w:rPr>
                <w:rFonts w:hint="eastAsia" w:ascii="宋体" w:hAnsi="宋体"/>
                <w:color w:val="000000"/>
                <w:sz w:val="24"/>
                <w:highlight w:val="none"/>
                <w:u w:val="single"/>
              </w:rPr>
              <w:t xml:space="preserve">                        </w:t>
            </w:r>
          </w:p>
        </w:tc>
      </w:tr>
      <w:tr w14:paraId="5E59EFBE">
        <w:tblPrEx>
          <w:tblCellMar>
            <w:top w:w="0" w:type="dxa"/>
            <w:left w:w="108" w:type="dxa"/>
            <w:bottom w:w="0" w:type="dxa"/>
            <w:right w:w="108" w:type="dxa"/>
          </w:tblCellMar>
        </w:tblPrEx>
        <w:trPr>
          <w:trHeight w:val="857" w:hRule="atLeast"/>
        </w:trPr>
        <w:tc>
          <w:tcPr>
            <w:tcW w:w="8560" w:type="dxa"/>
            <w:shd w:val="clear" w:color="auto" w:fill="auto"/>
          </w:tcPr>
          <w:p w14:paraId="4D64F7CF">
            <w:pPr>
              <w:spacing w:line="360" w:lineRule="auto"/>
              <w:rPr>
                <w:rFonts w:hint="eastAsia" w:ascii="宋体" w:hAnsi="宋体"/>
                <w:color w:val="000000"/>
                <w:sz w:val="24"/>
                <w:highlight w:val="none"/>
              </w:rPr>
            </w:pPr>
            <w:r>
              <w:rPr>
                <w:rFonts w:hint="eastAsia" w:ascii="宋体" w:hAnsi="宋体"/>
                <w:color w:val="000000"/>
                <w:sz w:val="24"/>
                <w:highlight w:val="none"/>
              </w:rPr>
              <w:t>签订日期：</w:t>
            </w: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rPr>
              <w:t>日  签订日期：</w:t>
            </w: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rPr>
              <w:t>日</w:t>
            </w:r>
          </w:p>
        </w:tc>
      </w:tr>
    </w:tbl>
    <w:p w14:paraId="1AF4915E">
      <w:pPr>
        <w:spacing w:line="360" w:lineRule="auto"/>
        <w:rPr>
          <w:rFonts w:hint="eastAsia" w:ascii="宋体" w:hAnsi="宋体"/>
          <w:color w:val="000000"/>
          <w:sz w:val="24"/>
          <w:highlight w:val="none"/>
        </w:rPr>
      </w:pPr>
    </w:p>
    <w:p w14:paraId="5CA20739">
      <w:pPr>
        <w:spacing w:line="360" w:lineRule="auto"/>
        <w:rPr>
          <w:rFonts w:hint="eastAsia" w:ascii="宋体" w:hAnsi="宋体"/>
          <w:color w:val="000000"/>
          <w:sz w:val="24"/>
          <w:highlight w:val="none"/>
        </w:rPr>
      </w:pPr>
    </w:p>
    <w:p w14:paraId="7574447B">
      <w:pPr>
        <w:spacing w:line="360" w:lineRule="auto"/>
        <w:rPr>
          <w:rFonts w:hint="eastAsia" w:ascii="宋体" w:hAnsi="宋体"/>
          <w:color w:val="000000"/>
          <w:sz w:val="24"/>
          <w:highlight w:val="none"/>
        </w:rPr>
      </w:pPr>
    </w:p>
    <w:p w14:paraId="64E49142">
      <w:pPr>
        <w:spacing w:line="360" w:lineRule="auto"/>
        <w:rPr>
          <w:rFonts w:hint="eastAsia" w:ascii="宋体" w:hAnsi="宋体"/>
          <w:color w:val="000000"/>
          <w:sz w:val="24"/>
          <w:highlight w:val="none"/>
        </w:rPr>
      </w:pPr>
    </w:p>
    <w:p w14:paraId="50955FBD">
      <w:pPr>
        <w:spacing w:line="360" w:lineRule="auto"/>
        <w:rPr>
          <w:rFonts w:hint="eastAsia" w:ascii="宋体" w:hAnsi="宋体"/>
          <w:color w:val="000000"/>
          <w:sz w:val="24"/>
          <w:highlight w:val="none"/>
        </w:rPr>
      </w:pPr>
    </w:p>
    <w:p w14:paraId="1A8373F6">
      <w:pPr>
        <w:spacing w:line="360" w:lineRule="auto"/>
        <w:rPr>
          <w:rFonts w:hint="eastAsia" w:ascii="宋体" w:hAnsi="宋体"/>
          <w:color w:val="000000"/>
          <w:sz w:val="24"/>
          <w:highlight w:val="none"/>
        </w:rPr>
      </w:pPr>
    </w:p>
    <w:p w14:paraId="4D342651">
      <w:pPr>
        <w:spacing w:line="360" w:lineRule="auto"/>
        <w:rPr>
          <w:rFonts w:hint="eastAsia" w:ascii="宋体" w:hAnsi="宋体"/>
          <w:color w:val="000000"/>
          <w:sz w:val="24"/>
          <w:highlight w:val="none"/>
        </w:rPr>
      </w:pPr>
    </w:p>
    <w:p w14:paraId="358D671C">
      <w:pPr>
        <w:spacing w:line="360" w:lineRule="auto"/>
        <w:rPr>
          <w:rFonts w:hint="eastAsia" w:ascii="宋体" w:hAnsi="宋体"/>
          <w:color w:val="000000"/>
          <w:sz w:val="24"/>
          <w:highlight w:val="none"/>
        </w:rPr>
      </w:pPr>
    </w:p>
    <w:p w14:paraId="57B5FC43">
      <w:pPr>
        <w:spacing w:line="360" w:lineRule="auto"/>
        <w:rPr>
          <w:rFonts w:hint="eastAsia" w:ascii="宋体" w:hAnsi="宋体"/>
          <w:color w:val="000000"/>
          <w:sz w:val="24"/>
          <w:highlight w:val="none"/>
        </w:rPr>
      </w:pPr>
    </w:p>
    <w:p w14:paraId="5C3170FB">
      <w:pPr>
        <w:spacing w:line="360" w:lineRule="auto"/>
        <w:rPr>
          <w:rFonts w:hint="eastAsia" w:ascii="宋体" w:hAnsi="宋体"/>
          <w:color w:val="000000"/>
          <w:sz w:val="24"/>
          <w:highlight w:val="none"/>
        </w:rPr>
      </w:pPr>
    </w:p>
    <w:p w14:paraId="74246A2E">
      <w:pPr>
        <w:spacing w:line="360" w:lineRule="auto"/>
        <w:rPr>
          <w:rFonts w:hint="eastAsia" w:ascii="宋体" w:hAnsi="宋体"/>
          <w:color w:val="000000"/>
          <w:sz w:val="24"/>
          <w:highlight w:val="none"/>
        </w:rPr>
      </w:pPr>
    </w:p>
    <w:p w14:paraId="24C331E6">
      <w:pPr>
        <w:spacing w:line="360" w:lineRule="auto"/>
        <w:rPr>
          <w:rFonts w:hint="eastAsia" w:ascii="宋体" w:hAnsi="宋体"/>
          <w:color w:val="000000"/>
          <w:sz w:val="24"/>
          <w:highlight w:val="none"/>
        </w:rPr>
      </w:pPr>
    </w:p>
    <w:p w14:paraId="00866F3E">
      <w:pPr>
        <w:spacing w:line="360" w:lineRule="auto"/>
        <w:rPr>
          <w:rFonts w:hint="eastAsia" w:ascii="宋体" w:hAnsi="宋体"/>
          <w:color w:val="000000"/>
          <w:sz w:val="24"/>
          <w:highlight w:val="none"/>
        </w:rPr>
      </w:pPr>
    </w:p>
    <w:p w14:paraId="75CB1680">
      <w:pPr>
        <w:spacing w:line="360" w:lineRule="auto"/>
        <w:rPr>
          <w:rFonts w:hint="eastAsia" w:ascii="宋体" w:hAnsi="宋体"/>
          <w:color w:val="000000"/>
          <w:sz w:val="24"/>
          <w:highlight w:val="none"/>
        </w:rPr>
      </w:pPr>
    </w:p>
    <w:bookmarkEnd w:id="853"/>
    <w:p w14:paraId="6B2C6583">
      <w:pPr>
        <w:spacing w:line="360" w:lineRule="auto"/>
        <w:jc w:val="center"/>
        <w:outlineLvl w:val="0"/>
        <w:rPr>
          <w:b/>
          <w:color w:val="auto"/>
          <w:sz w:val="36"/>
          <w:szCs w:val="36"/>
          <w:highlight w:val="none"/>
        </w:rPr>
      </w:pPr>
      <w:r>
        <w:rPr>
          <w:b/>
          <w:color w:val="auto"/>
          <w:sz w:val="36"/>
          <w:szCs w:val="36"/>
          <w:highlight w:val="none"/>
        </w:rPr>
        <w:br w:type="page"/>
      </w:r>
      <w:bookmarkStart w:id="854" w:name="_Toc99301426"/>
      <w:bookmarkStart w:id="855" w:name="OLE_LINK39"/>
      <w:r>
        <w:rPr>
          <w:b/>
          <w:color w:val="auto"/>
          <w:sz w:val="36"/>
          <w:szCs w:val="36"/>
          <w:highlight w:val="none"/>
        </w:rPr>
        <w:t>第七章   投标文件格式</w:t>
      </w:r>
      <w:bookmarkEnd w:id="854"/>
    </w:p>
    <w:p w14:paraId="1729322A">
      <w:pPr>
        <w:tabs>
          <w:tab w:val="left" w:pos="900"/>
          <w:tab w:val="left" w:pos="1980"/>
        </w:tabs>
        <w:snapToGrid w:val="0"/>
        <w:spacing w:line="360" w:lineRule="auto"/>
        <w:ind w:left="142"/>
        <w:rPr>
          <w:b/>
          <w:color w:val="auto"/>
          <w:sz w:val="24"/>
          <w:highlight w:val="none"/>
        </w:rPr>
      </w:pPr>
    </w:p>
    <w:p w14:paraId="631BAF40">
      <w:pPr>
        <w:tabs>
          <w:tab w:val="left" w:pos="900"/>
          <w:tab w:val="left" w:pos="1980"/>
        </w:tabs>
        <w:snapToGrid w:val="0"/>
        <w:spacing w:line="360" w:lineRule="auto"/>
        <w:ind w:left="142"/>
        <w:rPr>
          <w:b/>
          <w:color w:val="auto"/>
          <w:sz w:val="24"/>
          <w:highlight w:val="none"/>
        </w:rPr>
      </w:pPr>
    </w:p>
    <w:p w14:paraId="322519C1">
      <w:pPr>
        <w:tabs>
          <w:tab w:val="left" w:pos="900"/>
          <w:tab w:val="left" w:pos="1980"/>
        </w:tabs>
        <w:snapToGrid w:val="0"/>
        <w:spacing w:line="360" w:lineRule="auto"/>
        <w:ind w:left="142"/>
        <w:rPr>
          <w:color w:val="auto"/>
          <w:sz w:val="24"/>
          <w:highlight w:val="none"/>
        </w:rPr>
      </w:pPr>
      <w:r>
        <w:rPr>
          <w:b/>
          <w:color w:val="auto"/>
          <w:sz w:val="24"/>
          <w:highlight w:val="none"/>
        </w:rPr>
        <w:t>投标人编制文件须知</w:t>
      </w:r>
    </w:p>
    <w:p w14:paraId="5B0EF558">
      <w:pPr>
        <w:tabs>
          <w:tab w:val="left" w:pos="900"/>
          <w:tab w:val="left" w:pos="1980"/>
        </w:tabs>
        <w:snapToGrid w:val="0"/>
        <w:spacing w:line="360" w:lineRule="auto"/>
        <w:ind w:left="142"/>
        <w:rPr>
          <w:color w:val="auto"/>
          <w:sz w:val="24"/>
          <w:highlight w:val="none"/>
        </w:rPr>
      </w:pPr>
      <w:r>
        <w:rPr>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30BD03C9">
      <w:pPr>
        <w:tabs>
          <w:tab w:val="left" w:pos="900"/>
          <w:tab w:val="left" w:pos="1980"/>
        </w:tabs>
        <w:snapToGrid w:val="0"/>
        <w:spacing w:line="360" w:lineRule="auto"/>
        <w:ind w:left="142"/>
        <w:rPr>
          <w:color w:val="auto"/>
          <w:kern w:val="0"/>
          <w:sz w:val="24"/>
          <w:highlight w:val="none"/>
        </w:rPr>
      </w:pPr>
      <w:r>
        <w:rPr>
          <w:color w:val="auto"/>
          <w:sz w:val="24"/>
          <w:highlight w:val="none"/>
        </w:rPr>
        <w:t>2、</w:t>
      </w: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17AFD094">
      <w:pPr>
        <w:tabs>
          <w:tab w:val="left" w:pos="900"/>
          <w:tab w:val="left" w:pos="1980"/>
        </w:tabs>
        <w:snapToGrid w:val="0"/>
        <w:spacing w:line="360" w:lineRule="auto"/>
        <w:ind w:left="142"/>
        <w:rPr>
          <w:color w:val="auto"/>
          <w:sz w:val="24"/>
          <w:highlight w:val="none"/>
        </w:rPr>
      </w:pPr>
      <w:r>
        <w:rPr>
          <w:color w:val="auto"/>
          <w:sz w:val="24"/>
          <w:highlight w:val="none"/>
        </w:rPr>
        <w:t>3、全部声明和问题的回答及所附材料必须是真实的、准确的和完整的。</w:t>
      </w:r>
    </w:p>
    <w:p w14:paraId="73E2DC80">
      <w:pPr>
        <w:widowControl/>
        <w:jc w:val="left"/>
        <w:rPr>
          <w:color w:val="auto"/>
          <w:sz w:val="24"/>
          <w:highlight w:val="none"/>
        </w:rPr>
      </w:pPr>
      <w:r>
        <w:rPr>
          <w:color w:val="auto"/>
          <w:sz w:val="24"/>
          <w:highlight w:val="none"/>
        </w:rPr>
        <w:br w:type="page"/>
      </w:r>
    </w:p>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14:paraId="395083D5">
      <w:pPr>
        <w:keepNext/>
        <w:keepLines/>
        <w:autoSpaceDE w:val="0"/>
        <w:autoSpaceDN w:val="0"/>
        <w:adjustRightInd w:val="0"/>
        <w:spacing w:before="120" w:line="300" w:lineRule="auto"/>
        <w:jc w:val="left"/>
        <w:outlineLvl w:val="1"/>
        <w:rPr>
          <w:b/>
          <w:color w:val="auto"/>
          <w:kern w:val="0"/>
          <w:sz w:val="30"/>
          <w:szCs w:val="20"/>
          <w:highlight w:val="none"/>
        </w:rPr>
      </w:pPr>
      <w:r>
        <w:rPr>
          <w:b/>
          <w:color w:val="auto"/>
          <w:spacing w:val="20"/>
          <w:sz w:val="24"/>
          <w:highlight w:val="none"/>
        </w:rPr>
        <w:t>一、资格证明文件格式</w:t>
      </w:r>
    </w:p>
    <w:p w14:paraId="5C57D4FB">
      <w:pPr>
        <w:rPr>
          <w:b/>
          <w:color w:val="auto"/>
          <w:spacing w:val="20"/>
          <w:szCs w:val="21"/>
          <w:highlight w:val="none"/>
        </w:rPr>
      </w:pPr>
    </w:p>
    <w:p w14:paraId="3690B4BD">
      <w:pPr>
        <w:rPr>
          <w:b/>
          <w:color w:val="auto"/>
          <w:sz w:val="24"/>
          <w:highlight w:val="none"/>
        </w:rPr>
      </w:pPr>
      <w:r>
        <w:rPr>
          <w:b/>
          <w:color w:val="auto"/>
          <w:spacing w:val="20"/>
          <w:sz w:val="24"/>
          <w:highlight w:val="none"/>
        </w:rPr>
        <w:t>投标文件（资格证明文件）</w:t>
      </w:r>
      <w:r>
        <w:rPr>
          <w:b/>
          <w:color w:val="auto"/>
          <w:sz w:val="24"/>
          <w:highlight w:val="none"/>
        </w:rPr>
        <w:t>封面（非实质性格式）</w:t>
      </w:r>
    </w:p>
    <w:p w14:paraId="304480B1">
      <w:pPr>
        <w:jc w:val="center"/>
        <w:rPr>
          <w:color w:val="auto"/>
          <w:szCs w:val="21"/>
          <w:highlight w:val="none"/>
        </w:rPr>
      </w:pPr>
    </w:p>
    <w:p w14:paraId="079E1FDA">
      <w:pPr>
        <w:jc w:val="center"/>
        <w:rPr>
          <w:b/>
          <w:color w:val="auto"/>
          <w:spacing w:val="60"/>
          <w:sz w:val="84"/>
          <w:szCs w:val="84"/>
          <w:highlight w:val="none"/>
        </w:rPr>
      </w:pPr>
      <w:r>
        <w:rPr>
          <w:b/>
          <w:color w:val="auto"/>
          <w:spacing w:val="60"/>
          <w:sz w:val="84"/>
          <w:szCs w:val="84"/>
          <w:highlight w:val="none"/>
        </w:rPr>
        <w:t>投 标 文 件</w:t>
      </w:r>
    </w:p>
    <w:p w14:paraId="05EA0240">
      <w:pPr>
        <w:jc w:val="center"/>
        <w:rPr>
          <w:b/>
          <w:color w:val="auto"/>
          <w:spacing w:val="60"/>
          <w:sz w:val="52"/>
          <w:szCs w:val="52"/>
          <w:highlight w:val="none"/>
        </w:rPr>
      </w:pPr>
      <w:r>
        <w:rPr>
          <w:b/>
          <w:color w:val="auto"/>
          <w:spacing w:val="60"/>
          <w:sz w:val="52"/>
          <w:szCs w:val="52"/>
          <w:highlight w:val="none"/>
        </w:rPr>
        <w:t>（资格证明文件）</w:t>
      </w:r>
    </w:p>
    <w:p w14:paraId="68B0D8CE">
      <w:pPr>
        <w:ind w:firstLine="542" w:firstLineChars="150"/>
        <w:rPr>
          <w:b/>
          <w:color w:val="auto"/>
          <w:spacing w:val="20"/>
          <w:sz w:val="32"/>
          <w:szCs w:val="32"/>
          <w:highlight w:val="none"/>
        </w:rPr>
      </w:pPr>
    </w:p>
    <w:p w14:paraId="63EA8D56">
      <w:pPr>
        <w:ind w:firstLine="542" w:firstLineChars="150"/>
        <w:rPr>
          <w:b/>
          <w:color w:val="auto"/>
          <w:spacing w:val="20"/>
          <w:sz w:val="32"/>
          <w:szCs w:val="32"/>
          <w:highlight w:val="none"/>
        </w:rPr>
      </w:pPr>
    </w:p>
    <w:p w14:paraId="565B54D2">
      <w:pPr>
        <w:ind w:firstLine="542" w:firstLineChars="150"/>
        <w:rPr>
          <w:b/>
          <w:color w:val="auto"/>
          <w:spacing w:val="20"/>
          <w:sz w:val="32"/>
          <w:szCs w:val="32"/>
          <w:highlight w:val="none"/>
        </w:rPr>
      </w:pPr>
      <w:r>
        <w:rPr>
          <w:b/>
          <w:color w:val="auto"/>
          <w:spacing w:val="20"/>
          <w:sz w:val="32"/>
          <w:szCs w:val="32"/>
          <w:highlight w:val="none"/>
        </w:rPr>
        <w:t>项目名称:</w:t>
      </w:r>
    </w:p>
    <w:p w14:paraId="121310B6">
      <w:pPr>
        <w:ind w:firstLine="542" w:firstLineChars="150"/>
        <w:rPr>
          <w:b/>
          <w:color w:val="auto"/>
          <w:spacing w:val="20"/>
          <w:sz w:val="32"/>
          <w:szCs w:val="32"/>
          <w:highlight w:val="none"/>
        </w:rPr>
      </w:pPr>
      <w:r>
        <w:rPr>
          <w:b/>
          <w:color w:val="auto"/>
          <w:spacing w:val="20"/>
          <w:sz w:val="32"/>
          <w:szCs w:val="32"/>
          <w:highlight w:val="none"/>
        </w:rPr>
        <w:t>项目编号/包号：</w:t>
      </w:r>
    </w:p>
    <w:p w14:paraId="30AE11A6">
      <w:pPr>
        <w:ind w:firstLine="542" w:firstLineChars="150"/>
        <w:rPr>
          <w:b/>
          <w:color w:val="auto"/>
          <w:spacing w:val="20"/>
          <w:sz w:val="32"/>
          <w:szCs w:val="32"/>
          <w:highlight w:val="none"/>
        </w:rPr>
      </w:pPr>
    </w:p>
    <w:p w14:paraId="6F942855">
      <w:pPr>
        <w:ind w:firstLine="542" w:firstLineChars="150"/>
        <w:rPr>
          <w:b/>
          <w:color w:val="auto"/>
          <w:spacing w:val="20"/>
          <w:sz w:val="32"/>
          <w:szCs w:val="32"/>
          <w:highlight w:val="none"/>
        </w:rPr>
      </w:pPr>
    </w:p>
    <w:p w14:paraId="08AEE2F7">
      <w:pPr>
        <w:jc w:val="center"/>
        <w:rPr>
          <w:b/>
          <w:color w:val="auto"/>
          <w:sz w:val="32"/>
          <w:szCs w:val="32"/>
          <w:highlight w:val="none"/>
        </w:rPr>
      </w:pPr>
    </w:p>
    <w:p w14:paraId="7F914772">
      <w:pPr>
        <w:jc w:val="center"/>
        <w:rPr>
          <w:b/>
          <w:color w:val="auto"/>
          <w:sz w:val="32"/>
          <w:szCs w:val="32"/>
          <w:highlight w:val="none"/>
        </w:rPr>
      </w:pPr>
    </w:p>
    <w:p w14:paraId="2C1ED559">
      <w:pPr>
        <w:jc w:val="center"/>
        <w:rPr>
          <w:b/>
          <w:color w:val="auto"/>
          <w:sz w:val="32"/>
          <w:szCs w:val="32"/>
          <w:highlight w:val="none"/>
        </w:rPr>
      </w:pPr>
    </w:p>
    <w:p w14:paraId="3AD506B6">
      <w:pPr>
        <w:jc w:val="center"/>
        <w:rPr>
          <w:b/>
          <w:color w:val="auto"/>
          <w:spacing w:val="20"/>
          <w:sz w:val="32"/>
          <w:szCs w:val="32"/>
          <w:highlight w:val="none"/>
        </w:rPr>
      </w:pPr>
    </w:p>
    <w:p w14:paraId="41D70A29">
      <w:pPr>
        <w:jc w:val="center"/>
        <w:rPr>
          <w:b/>
          <w:color w:val="auto"/>
          <w:spacing w:val="20"/>
          <w:sz w:val="32"/>
          <w:szCs w:val="32"/>
          <w:highlight w:val="none"/>
        </w:rPr>
      </w:pPr>
    </w:p>
    <w:p w14:paraId="6813BC13">
      <w:pPr>
        <w:jc w:val="center"/>
        <w:rPr>
          <w:b/>
          <w:color w:val="auto"/>
          <w:spacing w:val="20"/>
          <w:sz w:val="32"/>
          <w:szCs w:val="32"/>
          <w:highlight w:val="none"/>
        </w:rPr>
      </w:pPr>
    </w:p>
    <w:p w14:paraId="7712B172">
      <w:pPr>
        <w:spacing w:line="360" w:lineRule="auto"/>
        <w:ind w:firstLine="1445" w:firstLineChars="400"/>
        <w:jc w:val="left"/>
        <w:rPr>
          <w:b/>
          <w:color w:val="auto"/>
          <w:spacing w:val="20"/>
          <w:sz w:val="32"/>
          <w:szCs w:val="32"/>
          <w:highlight w:val="none"/>
        </w:rPr>
      </w:pPr>
      <w:r>
        <w:rPr>
          <w:b/>
          <w:color w:val="auto"/>
          <w:spacing w:val="20"/>
          <w:sz w:val="32"/>
          <w:szCs w:val="32"/>
          <w:highlight w:val="none"/>
        </w:rPr>
        <w:t>投标人名称：</w:t>
      </w:r>
    </w:p>
    <w:p w14:paraId="1217F68F">
      <w:pPr>
        <w:jc w:val="center"/>
        <w:rPr>
          <w:b/>
          <w:color w:val="auto"/>
          <w:sz w:val="32"/>
          <w:szCs w:val="32"/>
          <w:highlight w:val="none"/>
        </w:rPr>
      </w:pPr>
    </w:p>
    <w:p w14:paraId="7EF8663C">
      <w:pPr>
        <w:rPr>
          <w:b/>
          <w:color w:val="auto"/>
          <w:highlight w:val="none"/>
        </w:rPr>
      </w:pPr>
      <w:r>
        <w:rPr>
          <w:b/>
          <w:color w:val="auto"/>
          <w:spacing w:val="20"/>
          <w:sz w:val="32"/>
          <w:szCs w:val="32"/>
          <w:highlight w:val="none"/>
        </w:rPr>
        <w:br w:type="page"/>
      </w:r>
    </w:p>
    <w:p w14:paraId="0F48088A">
      <w:pPr>
        <w:numPr>
          <w:ilvl w:val="0"/>
          <w:numId w:val="19"/>
        </w:numPr>
        <w:tabs>
          <w:tab w:val="left" w:pos="360"/>
        </w:tabs>
        <w:snapToGrid w:val="0"/>
        <w:spacing w:line="360" w:lineRule="auto"/>
        <w:outlineLvl w:val="1"/>
        <w:rPr>
          <w:color w:val="auto"/>
          <w:sz w:val="24"/>
          <w:szCs w:val="20"/>
          <w:highlight w:val="none"/>
        </w:rPr>
      </w:pPr>
      <w:r>
        <w:rPr>
          <w:color w:val="auto"/>
          <w:sz w:val="24"/>
          <w:highlight w:val="none"/>
        </w:rPr>
        <w:t>满足《中华人民共和国政府采购法》第二十二条规定</w:t>
      </w:r>
    </w:p>
    <w:p w14:paraId="0C0191EF">
      <w:pPr>
        <w:spacing w:line="360" w:lineRule="auto"/>
        <w:outlineLvl w:val="2"/>
        <w:rPr>
          <w:color w:val="auto"/>
          <w:sz w:val="24"/>
          <w:szCs w:val="20"/>
          <w:highlight w:val="none"/>
        </w:rPr>
      </w:pPr>
      <w:r>
        <w:rPr>
          <w:color w:val="auto"/>
          <w:sz w:val="24"/>
          <w:szCs w:val="20"/>
          <w:highlight w:val="none"/>
        </w:rPr>
        <w:t>1-1 营业执照等证明文件</w:t>
      </w:r>
    </w:p>
    <w:p w14:paraId="07302A40">
      <w:pPr>
        <w:tabs>
          <w:tab w:val="left" w:pos="1080"/>
        </w:tabs>
        <w:snapToGrid w:val="0"/>
        <w:rPr>
          <w:color w:val="auto"/>
          <w:sz w:val="24"/>
          <w:highlight w:val="none"/>
        </w:rPr>
      </w:pPr>
    </w:p>
    <w:p w14:paraId="7D852696">
      <w:pPr>
        <w:widowControl/>
        <w:jc w:val="left"/>
        <w:rPr>
          <w:color w:val="auto"/>
          <w:sz w:val="24"/>
          <w:szCs w:val="20"/>
          <w:highlight w:val="none"/>
        </w:rPr>
      </w:pPr>
      <w:r>
        <w:rPr>
          <w:color w:val="auto"/>
          <w:sz w:val="24"/>
          <w:highlight w:val="none"/>
        </w:rPr>
        <w:br w:type="page"/>
      </w:r>
    </w:p>
    <w:p w14:paraId="40D36C10">
      <w:pPr>
        <w:pStyle w:val="6"/>
        <w:rPr>
          <w:rFonts w:ascii="Times New Roman"/>
          <w:b w:val="0"/>
          <w:bCs/>
          <w:color w:val="auto"/>
          <w:highlight w:val="none"/>
          <w:u w:val="none"/>
        </w:rPr>
      </w:pPr>
      <w:r>
        <w:rPr>
          <w:rFonts w:ascii="Times New Roman"/>
          <w:b w:val="0"/>
          <w:color w:val="auto"/>
          <w:highlight w:val="none"/>
          <w:u w:val="none"/>
        </w:rPr>
        <w:t>1-2 投标人资格声明书</w:t>
      </w:r>
    </w:p>
    <w:p w14:paraId="3675B1A5">
      <w:pPr>
        <w:jc w:val="center"/>
        <w:rPr>
          <w:b/>
          <w:color w:val="auto"/>
          <w:sz w:val="36"/>
          <w:szCs w:val="36"/>
          <w:highlight w:val="none"/>
        </w:rPr>
      </w:pPr>
      <w:r>
        <w:rPr>
          <w:b/>
          <w:color w:val="auto"/>
          <w:sz w:val="36"/>
          <w:szCs w:val="36"/>
          <w:highlight w:val="none"/>
        </w:rPr>
        <w:t>投标人资格声明书</w:t>
      </w:r>
    </w:p>
    <w:p w14:paraId="602CB9DA">
      <w:pPr>
        <w:tabs>
          <w:tab w:val="left" w:pos="5580"/>
        </w:tabs>
        <w:spacing w:line="360" w:lineRule="auto"/>
        <w:rPr>
          <w:color w:val="auto"/>
          <w:sz w:val="24"/>
          <w:highlight w:val="none"/>
        </w:rPr>
      </w:pPr>
    </w:p>
    <w:p w14:paraId="371A2EA3">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682CC111">
      <w:pPr>
        <w:spacing w:line="360" w:lineRule="auto"/>
        <w:ind w:firstLine="480" w:firstLineChars="200"/>
        <w:rPr>
          <w:color w:val="auto"/>
          <w:sz w:val="24"/>
          <w:highlight w:val="none"/>
        </w:rPr>
      </w:pPr>
      <w:r>
        <w:rPr>
          <w:color w:val="auto"/>
          <w:sz w:val="24"/>
          <w:highlight w:val="none"/>
        </w:rPr>
        <w:t>在参与本次项目投标中，我单位承诺：</w:t>
      </w:r>
    </w:p>
    <w:p w14:paraId="0F8D7A08">
      <w:pPr>
        <w:numPr>
          <w:ilvl w:val="0"/>
          <w:numId w:val="20"/>
        </w:numPr>
        <w:spacing w:line="360" w:lineRule="auto"/>
        <w:ind w:left="1134"/>
        <w:rPr>
          <w:color w:val="auto"/>
          <w:sz w:val="24"/>
          <w:szCs w:val="22"/>
          <w:highlight w:val="none"/>
        </w:rPr>
      </w:pPr>
      <w:r>
        <w:rPr>
          <w:color w:val="auto"/>
          <w:sz w:val="24"/>
          <w:szCs w:val="22"/>
          <w:highlight w:val="none"/>
        </w:rPr>
        <w:t>具有良好的商业信誉和健全的财务会计制度；</w:t>
      </w:r>
    </w:p>
    <w:p w14:paraId="1AFB0C8D">
      <w:pPr>
        <w:numPr>
          <w:ilvl w:val="0"/>
          <w:numId w:val="20"/>
        </w:numPr>
        <w:spacing w:line="360" w:lineRule="auto"/>
        <w:ind w:left="1134"/>
        <w:rPr>
          <w:color w:val="auto"/>
          <w:sz w:val="24"/>
          <w:szCs w:val="22"/>
          <w:highlight w:val="none"/>
        </w:rPr>
      </w:pPr>
      <w:r>
        <w:rPr>
          <w:color w:val="auto"/>
          <w:sz w:val="24"/>
          <w:szCs w:val="22"/>
          <w:highlight w:val="none"/>
        </w:rPr>
        <w:t>具有履行合同所必需的设备和专业技术能力；</w:t>
      </w:r>
    </w:p>
    <w:p w14:paraId="6D023698">
      <w:pPr>
        <w:numPr>
          <w:ilvl w:val="0"/>
          <w:numId w:val="20"/>
        </w:numPr>
        <w:spacing w:line="360" w:lineRule="auto"/>
        <w:ind w:left="1134"/>
        <w:rPr>
          <w:color w:val="auto"/>
          <w:sz w:val="24"/>
          <w:szCs w:val="22"/>
          <w:highlight w:val="none"/>
        </w:rPr>
      </w:pPr>
      <w:r>
        <w:rPr>
          <w:color w:val="auto"/>
          <w:sz w:val="24"/>
          <w:szCs w:val="22"/>
          <w:highlight w:val="none"/>
        </w:rPr>
        <w:t>有依法缴纳税收和社会保障资金的良好记录；</w:t>
      </w:r>
    </w:p>
    <w:p w14:paraId="47D0F8A4">
      <w:pPr>
        <w:numPr>
          <w:ilvl w:val="0"/>
          <w:numId w:val="20"/>
        </w:numPr>
        <w:spacing w:line="360" w:lineRule="auto"/>
        <w:ind w:left="1134"/>
        <w:rPr>
          <w:color w:val="auto"/>
          <w:sz w:val="24"/>
          <w:szCs w:val="22"/>
          <w:highlight w:val="none"/>
        </w:rPr>
      </w:pPr>
      <w:r>
        <w:rPr>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B4EA7ED">
      <w:pPr>
        <w:numPr>
          <w:ilvl w:val="0"/>
          <w:numId w:val="20"/>
        </w:numPr>
        <w:spacing w:line="360" w:lineRule="auto"/>
        <w:ind w:left="1134"/>
        <w:rPr>
          <w:color w:val="auto"/>
          <w:sz w:val="24"/>
          <w:szCs w:val="22"/>
          <w:highlight w:val="none"/>
        </w:rPr>
      </w:pPr>
      <w:r>
        <w:rPr>
          <w:color w:val="auto"/>
          <w:sz w:val="24"/>
          <w:szCs w:val="22"/>
          <w:highlight w:val="none"/>
        </w:rPr>
        <w:t>我单位不属于政府采购法律、行政法规规定的公益一类事业单位、或使用事业编制且由财政拨款保障的群团组织（仅适用于政府购买服务项目）；</w:t>
      </w:r>
    </w:p>
    <w:p w14:paraId="481E92A7">
      <w:pPr>
        <w:numPr>
          <w:ilvl w:val="0"/>
          <w:numId w:val="20"/>
        </w:numPr>
        <w:spacing w:line="360" w:lineRule="auto"/>
        <w:ind w:left="1134"/>
        <w:rPr>
          <w:color w:val="auto"/>
          <w:sz w:val="24"/>
          <w:szCs w:val="22"/>
          <w:highlight w:val="none"/>
        </w:rPr>
      </w:pPr>
      <w:r>
        <w:rPr>
          <w:color w:val="auto"/>
          <w:sz w:val="24"/>
          <w:szCs w:val="22"/>
          <w:highlight w:val="none"/>
        </w:rPr>
        <w:t>我单位不存在为采购项目提供整体设计、规范编制或者项目管理、监理、检测等服务后，再参加该采购项目的其他采购活动的情形（单一来源采购项目除外）；</w:t>
      </w:r>
    </w:p>
    <w:p w14:paraId="6C8FD628">
      <w:pPr>
        <w:numPr>
          <w:ilvl w:val="0"/>
          <w:numId w:val="20"/>
        </w:numPr>
        <w:spacing w:line="360" w:lineRule="auto"/>
        <w:ind w:left="1134"/>
        <w:rPr>
          <w:color w:val="auto"/>
          <w:sz w:val="24"/>
          <w:szCs w:val="22"/>
          <w:highlight w:val="none"/>
        </w:rPr>
      </w:pPr>
      <w:r>
        <w:rPr>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CD113E3">
        <w:tblPrEx>
          <w:tblCellMar>
            <w:top w:w="0" w:type="dxa"/>
            <w:left w:w="108" w:type="dxa"/>
            <w:bottom w:w="0" w:type="dxa"/>
            <w:right w:w="108" w:type="dxa"/>
          </w:tblCellMar>
        </w:tblPrEx>
        <w:trPr>
          <w:trHeight w:val="430" w:hRule="atLeast"/>
          <w:jc w:val="center"/>
        </w:trPr>
        <w:tc>
          <w:tcPr>
            <w:tcW w:w="950" w:type="dxa"/>
            <w:vAlign w:val="center"/>
          </w:tcPr>
          <w:p w14:paraId="5D62A182">
            <w:pPr>
              <w:jc w:val="center"/>
              <w:rPr>
                <w:color w:val="auto"/>
                <w:sz w:val="24"/>
                <w:highlight w:val="none"/>
              </w:rPr>
            </w:pPr>
            <w:r>
              <w:rPr>
                <w:color w:val="auto"/>
                <w:sz w:val="24"/>
                <w:highlight w:val="none"/>
              </w:rPr>
              <w:t>序号</w:t>
            </w:r>
          </w:p>
        </w:tc>
        <w:tc>
          <w:tcPr>
            <w:tcW w:w="4574" w:type="dxa"/>
            <w:vAlign w:val="center"/>
          </w:tcPr>
          <w:p w14:paraId="2783873C">
            <w:pPr>
              <w:jc w:val="center"/>
              <w:rPr>
                <w:color w:val="auto"/>
                <w:sz w:val="24"/>
                <w:highlight w:val="none"/>
              </w:rPr>
            </w:pPr>
            <w:r>
              <w:rPr>
                <w:color w:val="auto"/>
                <w:sz w:val="24"/>
                <w:highlight w:val="none"/>
              </w:rPr>
              <w:t>单位名称</w:t>
            </w:r>
          </w:p>
        </w:tc>
        <w:tc>
          <w:tcPr>
            <w:tcW w:w="2976" w:type="dxa"/>
            <w:vAlign w:val="center"/>
          </w:tcPr>
          <w:p w14:paraId="20CAC801">
            <w:pPr>
              <w:jc w:val="center"/>
              <w:rPr>
                <w:color w:val="auto"/>
                <w:sz w:val="24"/>
                <w:highlight w:val="none"/>
              </w:rPr>
            </w:pPr>
            <w:r>
              <w:rPr>
                <w:color w:val="auto"/>
                <w:sz w:val="24"/>
                <w:highlight w:val="none"/>
              </w:rPr>
              <w:t>相互关系</w:t>
            </w:r>
          </w:p>
        </w:tc>
      </w:tr>
      <w:tr w14:paraId="7EC5A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DE1B7F">
            <w:pPr>
              <w:jc w:val="center"/>
              <w:rPr>
                <w:color w:val="auto"/>
                <w:sz w:val="24"/>
                <w:highlight w:val="none"/>
              </w:rPr>
            </w:pPr>
            <w:r>
              <w:rPr>
                <w:color w:val="auto"/>
                <w:sz w:val="24"/>
                <w:highlight w:val="none"/>
              </w:rPr>
              <w:t>1</w:t>
            </w:r>
          </w:p>
        </w:tc>
        <w:tc>
          <w:tcPr>
            <w:tcW w:w="4574" w:type="dxa"/>
            <w:vAlign w:val="center"/>
          </w:tcPr>
          <w:p w14:paraId="39D80AA2">
            <w:pPr>
              <w:jc w:val="center"/>
              <w:rPr>
                <w:color w:val="auto"/>
                <w:sz w:val="24"/>
                <w:highlight w:val="none"/>
              </w:rPr>
            </w:pPr>
          </w:p>
        </w:tc>
        <w:tc>
          <w:tcPr>
            <w:tcW w:w="2976" w:type="dxa"/>
            <w:vAlign w:val="center"/>
          </w:tcPr>
          <w:p w14:paraId="6F740981">
            <w:pPr>
              <w:jc w:val="center"/>
              <w:rPr>
                <w:color w:val="auto"/>
                <w:sz w:val="24"/>
                <w:highlight w:val="none"/>
              </w:rPr>
            </w:pPr>
          </w:p>
        </w:tc>
      </w:tr>
      <w:tr w14:paraId="3274B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0C31D2D">
            <w:pPr>
              <w:jc w:val="center"/>
              <w:rPr>
                <w:color w:val="auto"/>
                <w:sz w:val="24"/>
                <w:highlight w:val="none"/>
              </w:rPr>
            </w:pPr>
            <w:r>
              <w:rPr>
                <w:color w:val="auto"/>
                <w:sz w:val="24"/>
                <w:highlight w:val="none"/>
              </w:rPr>
              <w:t>2</w:t>
            </w:r>
          </w:p>
        </w:tc>
        <w:tc>
          <w:tcPr>
            <w:tcW w:w="4574" w:type="dxa"/>
            <w:vAlign w:val="center"/>
          </w:tcPr>
          <w:p w14:paraId="5636361A">
            <w:pPr>
              <w:jc w:val="center"/>
              <w:rPr>
                <w:color w:val="auto"/>
                <w:sz w:val="24"/>
                <w:highlight w:val="none"/>
              </w:rPr>
            </w:pPr>
          </w:p>
        </w:tc>
        <w:tc>
          <w:tcPr>
            <w:tcW w:w="2976" w:type="dxa"/>
            <w:vAlign w:val="center"/>
          </w:tcPr>
          <w:p w14:paraId="16E257F4">
            <w:pPr>
              <w:jc w:val="center"/>
              <w:rPr>
                <w:color w:val="auto"/>
                <w:sz w:val="24"/>
                <w:highlight w:val="none"/>
              </w:rPr>
            </w:pPr>
          </w:p>
        </w:tc>
      </w:tr>
      <w:tr w14:paraId="4A4B6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D321174">
            <w:pPr>
              <w:jc w:val="center"/>
              <w:rPr>
                <w:color w:val="auto"/>
                <w:sz w:val="24"/>
                <w:highlight w:val="none"/>
              </w:rPr>
            </w:pPr>
            <w:r>
              <w:rPr>
                <w:color w:val="auto"/>
                <w:sz w:val="24"/>
                <w:highlight w:val="none"/>
              </w:rPr>
              <w:t>…</w:t>
            </w:r>
          </w:p>
        </w:tc>
        <w:tc>
          <w:tcPr>
            <w:tcW w:w="4574" w:type="dxa"/>
            <w:vAlign w:val="center"/>
          </w:tcPr>
          <w:p w14:paraId="1477CEF6">
            <w:pPr>
              <w:jc w:val="center"/>
              <w:rPr>
                <w:color w:val="auto"/>
                <w:sz w:val="24"/>
                <w:highlight w:val="none"/>
              </w:rPr>
            </w:pPr>
          </w:p>
        </w:tc>
        <w:tc>
          <w:tcPr>
            <w:tcW w:w="2976" w:type="dxa"/>
            <w:vAlign w:val="center"/>
          </w:tcPr>
          <w:p w14:paraId="33AD97C1">
            <w:pPr>
              <w:jc w:val="center"/>
              <w:rPr>
                <w:color w:val="auto"/>
                <w:sz w:val="24"/>
                <w:highlight w:val="none"/>
              </w:rPr>
            </w:pPr>
          </w:p>
        </w:tc>
      </w:tr>
    </w:tbl>
    <w:p w14:paraId="66E8B3B7">
      <w:pPr>
        <w:rPr>
          <w:color w:val="auto"/>
          <w:highlight w:val="none"/>
        </w:rPr>
      </w:pPr>
    </w:p>
    <w:p w14:paraId="780DBA5C">
      <w:pPr>
        <w:ind w:firstLine="480" w:firstLineChars="200"/>
        <w:rPr>
          <w:color w:val="auto"/>
          <w:sz w:val="24"/>
          <w:szCs w:val="22"/>
          <w:highlight w:val="none"/>
        </w:rPr>
      </w:pPr>
      <w:r>
        <w:rPr>
          <w:color w:val="auto"/>
          <w:sz w:val="24"/>
          <w:highlight w:val="none"/>
        </w:rPr>
        <w:t>上述声明真实有效，否则我方负全部责任。</w:t>
      </w:r>
    </w:p>
    <w:p w14:paraId="46B49270">
      <w:pPr>
        <w:spacing w:line="360" w:lineRule="auto"/>
        <w:rPr>
          <w:color w:val="auto"/>
          <w:sz w:val="24"/>
          <w:highlight w:val="none"/>
        </w:rPr>
      </w:pPr>
    </w:p>
    <w:p w14:paraId="532451E9">
      <w:pPr>
        <w:autoSpaceDE w:val="0"/>
        <w:autoSpaceDN w:val="0"/>
        <w:adjustRightInd w:val="0"/>
        <w:snapToGrid w:val="0"/>
        <w:spacing w:before="25" w:after="25" w:line="360" w:lineRule="auto"/>
        <w:jc w:val="right"/>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43D6C094">
      <w:pPr>
        <w:spacing w:line="360" w:lineRule="auto"/>
        <w:ind w:right="360" w:firstLine="480"/>
        <w:jc w:val="right"/>
        <w:rPr>
          <w:color w:val="auto"/>
          <w:sz w:val="24"/>
          <w:highlight w:val="none"/>
        </w:rPr>
      </w:pPr>
      <w:r>
        <w:rPr>
          <w:color w:val="auto"/>
          <w:sz w:val="24"/>
          <w:szCs w:val="20"/>
          <w:highlight w:val="none"/>
        </w:rPr>
        <w:t xml:space="preserve">日期：_____年______月______日   </w:t>
      </w:r>
    </w:p>
    <w:p w14:paraId="00152FDF">
      <w:pPr>
        <w:spacing w:line="360" w:lineRule="auto"/>
        <w:rPr>
          <w:color w:val="auto"/>
          <w:sz w:val="24"/>
          <w:highlight w:val="none"/>
        </w:rPr>
      </w:pPr>
      <w:r>
        <w:rPr>
          <w:color w:val="auto"/>
          <w:sz w:val="24"/>
          <w:highlight w:val="none"/>
        </w:rPr>
        <w:t>说明：供应商承诺不实的，依据《政府采购法》第七十七条“提供虚假材料谋取中标、成交的”有关规定予以处理。</w:t>
      </w:r>
    </w:p>
    <w:p w14:paraId="11E19B01">
      <w:pPr>
        <w:tabs>
          <w:tab w:val="left" w:pos="5580"/>
        </w:tabs>
        <w:spacing w:line="360" w:lineRule="auto"/>
        <w:rPr>
          <w:color w:val="auto"/>
          <w:sz w:val="24"/>
          <w:highlight w:val="none"/>
        </w:rPr>
        <w:sectPr>
          <w:pgSz w:w="11907" w:h="16840"/>
          <w:pgMar w:top="1418" w:right="1134" w:bottom="1418" w:left="1701" w:header="851" w:footer="851" w:gutter="0"/>
          <w:cols w:space="720" w:num="1"/>
          <w:docGrid w:linePitch="462" w:charSpace="0"/>
        </w:sectPr>
      </w:pPr>
    </w:p>
    <w:p w14:paraId="1BD9D658">
      <w:pPr>
        <w:numPr>
          <w:ilvl w:val="0"/>
          <w:numId w:val="19"/>
        </w:numPr>
        <w:tabs>
          <w:tab w:val="left" w:pos="360"/>
        </w:tabs>
        <w:snapToGrid w:val="0"/>
        <w:spacing w:line="360" w:lineRule="auto"/>
        <w:outlineLvl w:val="1"/>
        <w:rPr>
          <w:color w:val="auto"/>
          <w:sz w:val="24"/>
          <w:szCs w:val="20"/>
          <w:highlight w:val="none"/>
        </w:rPr>
      </w:pPr>
      <w:r>
        <w:rPr>
          <w:color w:val="auto"/>
          <w:sz w:val="24"/>
          <w:szCs w:val="20"/>
          <w:highlight w:val="none"/>
        </w:rPr>
        <w:t>落实政府采购政策需满足的资格要求（如有）</w:t>
      </w:r>
    </w:p>
    <w:p w14:paraId="215CB558">
      <w:pPr>
        <w:spacing w:line="360" w:lineRule="auto"/>
        <w:outlineLvl w:val="2"/>
        <w:rPr>
          <w:color w:val="auto"/>
          <w:sz w:val="24"/>
          <w:szCs w:val="20"/>
          <w:highlight w:val="none"/>
        </w:rPr>
      </w:pPr>
      <w:r>
        <w:rPr>
          <w:color w:val="auto"/>
          <w:sz w:val="24"/>
          <w:szCs w:val="20"/>
          <w:highlight w:val="none"/>
        </w:rPr>
        <w:t>2-1 中小企业政策证明文件</w:t>
      </w:r>
    </w:p>
    <w:p w14:paraId="3B3C2E39">
      <w:pPr>
        <w:tabs>
          <w:tab w:val="left" w:pos="5580"/>
        </w:tabs>
        <w:spacing w:line="360" w:lineRule="auto"/>
        <w:rPr>
          <w:color w:val="auto"/>
          <w:sz w:val="24"/>
          <w:highlight w:val="none"/>
        </w:rPr>
      </w:pPr>
      <w:r>
        <w:rPr>
          <w:color w:val="auto"/>
          <w:sz w:val="24"/>
          <w:highlight w:val="none"/>
        </w:rPr>
        <w:t>说明：</w:t>
      </w:r>
    </w:p>
    <w:p w14:paraId="0D507F6E">
      <w:pPr>
        <w:tabs>
          <w:tab w:val="left" w:pos="5580"/>
        </w:tabs>
        <w:spacing w:line="360" w:lineRule="auto"/>
        <w:rPr>
          <w:color w:val="auto"/>
          <w:sz w:val="24"/>
          <w:highlight w:val="none"/>
        </w:rPr>
      </w:pPr>
      <w:r>
        <w:rPr>
          <w:color w:val="auto"/>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275890F">
      <w:pPr>
        <w:tabs>
          <w:tab w:val="left" w:pos="5580"/>
        </w:tabs>
        <w:spacing w:line="360" w:lineRule="auto"/>
        <w:rPr>
          <w:color w:val="auto"/>
          <w:sz w:val="24"/>
          <w:highlight w:val="none"/>
        </w:rPr>
      </w:pPr>
      <w:r>
        <w:rPr>
          <w:color w:val="auto"/>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BD0A5CD">
      <w:pPr>
        <w:tabs>
          <w:tab w:val="left" w:pos="5580"/>
        </w:tabs>
        <w:spacing w:line="360" w:lineRule="auto"/>
        <w:rPr>
          <w:color w:val="auto"/>
          <w:sz w:val="24"/>
          <w:highlight w:val="none"/>
        </w:rPr>
      </w:pPr>
      <w:r>
        <w:rPr>
          <w:color w:val="auto"/>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66DB545">
      <w:pPr>
        <w:tabs>
          <w:tab w:val="left" w:pos="5580"/>
        </w:tabs>
        <w:spacing w:line="360" w:lineRule="auto"/>
        <w:rPr>
          <w:color w:val="auto"/>
          <w:sz w:val="24"/>
          <w:highlight w:val="none"/>
        </w:rPr>
      </w:pPr>
      <w:r>
        <w:rPr>
          <w:color w:val="auto"/>
          <w:sz w:val="24"/>
          <w:highlight w:val="none"/>
        </w:rPr>
        <w:t>（4）如本项目（包）预留部分采购项目预算专门面向中小企业采购，且要求供应商以联合体形式参加采购活动</w:t>
      </w:r>
      <w:r>
        <w:rPr>
          <w:color w:val="auto"/>
          <w:highlight w:val="none"/>
        </w:rPr>
        <w:t>，</w:t>
      </w:r>
      <w:bookmarkStart w:id="856" w:name="_Hlk145526067"/>
      <w:r>
        <w:rPr>
          <w:color w:val="auto"/>
          <w:sz w:val="24"/>
          <w:highlight w:val="none"/>
        </w:rPr>
        <w:t>如供应商为联合体的，</w:t>
      </w:r>
      <w:bookmarkEnd w:id="856"/>
      <w:r>
        <w:rPr>
          <w:color w:val="auto"/>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846AB61">
      <w:pPr>
        <w:tabs>
          <w:tab w:val="left" w:pos="5580"/>
        </w:tabs>
        <w:spacing w:line="360" w:lineRule="auto"/>
        <w:rPr>
          <w:color w:val="auto"/>
          <w:sz w:val="24"/>
          <w:highlight w:val="none"/>
        </w:rPr>
      </w:pPr>
      <w:r>
        <w:rPr>
          <w:color w:val="auto"/>
          <w:sz w:val="24"/>
          <w:highlight w:val="none"/>
        </w:rPr>
        <w:t>（5）中小企业声明函填写注意事项</w:t>
      </w:r>
    </w:p>
    <w:p w14:paraId="64424B91">
      <w:pPr>
        <w:tabs>
          <w:tab w:val="left" w:pos="5580"/>
        </w:tabs>
        <w:spacing w:line="360" w:lineRule="auto"/>
        <w:rPr>
          <w:color w:val="auto"/>
          <w:sz w:val="24"/>
          <w:highlight w:val="none"/>
        </w:rPr>
      </w:pPr>
      <w:r>
        <w:rPr>
          <w:color w:val="auto"/>
          <w:sz w:val="24"/>
          <w:highlight w:val="none"/>
        </w:rPr>
        <w:t>1）《中小企业声明函》由参加政府采购活动的投标人出具。联合体投标的，《中小企业声明函》可由牵头人出具。</w:t>
      </w:r>
    </w:p>
    <w:p w14:paraId="4B7E0775">
      <w:pPr>
        <w:tabs>
          <w:tab w:val="left" w:pos="5580"/>
        </w:tabs>
        <w:spacing w:line="360" w:lineRule="auto"/>
        <w:rPr>
          <w:color w:val="auto"/>
          <w:sz w:val="24"/>
          <w:highlight w:val="none"/>
        </w:rPr>
      </w:pPr>
      <w:r>
        <w:rPr>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9863B76">
      <w:pPr>
        <w:tabs>
          <w:tab w:val="left" w:pos="5580"/>
        </w:tabs>
        <w:spacing w:line="360" w:lineRule="auto"/>
        <w:rPr>
          <w:color w:val="auto"/>
          <w:sz w:val="24"/>
          <w:highlight w:val="none"/>
        </w:rPr>
      </w:pPr>
      <w:r>
        <w:rPr>
          <w:color w:val="auto"/>
          <w:sz w:val="24"/>
          <w:highlight w:val="none"/>
        </w:rPr>
        <w:t>3）对于多标的采购项目，投标人应充分、准确地了解所提供货物的制造企业、提供服务的承接企业信息。对相关情况了解不清楚的，不建议填报本声明函。</w:t>
      </w:r>
    </w:p>
    <w:p w14:paraId="4C8058DB">
      <w:pPr>
        <w:tabs>
          <w:tab w:val="left" w:pos="5580"/>
        </w:tabs>
        <w:spacing w:line="360" w:lineRule="auto"/>
        <w:rPr>
          <w:color w:val="auto"/>
          <w:sz w:val="24"/>
          <w:highlight w:val="none"/>
        </w:rPr>
      </w:pPr>
      <w:r>
        <w:rPr>
          <w:color w:val="auto"/>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auto"/>
          <w:sz w:val="24"/>
          <w:highlight w:val="none"/>
        </w:rPr>
        <w:t>《金融业企业划型标准规定》（银发〔</w:t>
      </w:r>
      <w:r>
        <w:rPr>
          <w:color w:val="auto"/>
          <w:sz w:val="24"/>
          <w:highlight w:val="none"/>
        </w:rPr>
        <w:t>2015</w:t>
      </w:r>
      <w:r>
        <w:rPr>
          <w:rFonts w:hint="eastAsia"/>
          <w:color w:val="auto"/>
          <w:sz w:val="24"/>
          <w:highlight w:val="none"/>
        </w:rPr>
        <w:t>〕</w:t>
      </w:r>
      <w:r>
        <w:rPr>
          <w:color w:val="auto"/>
          <w:sz w:val="24"/>
          <w:highlight w:val="none"/>
        </w:rPr>
        <w:t xml:space="preserve">309 </w:t>
      </w:r>
      <w:r>
        <w:rPr>
          <w:rFonts w:hint="eastAsia"/>
          <w:color w:val="auto"/>
          <w:sz w:val="24"/>
          <w:highlight w:val="none"/>
        </w:rPr>
        <w:t>号）等国务院批准的中小企业划分标准执行</w:t>
      </w:r>
      <w:r>
        <w:rPr>
          <w:color w:val="auto"/>
          <w:sz w:val="24"/>
          <w:highlight w:val="none"/>
        </w:rPr>
        <w:t>。</w:t>
      </w:r>
    </w:p>
    <w:p w14:paraId="4F5D9286">
      <w:pPr>
        <w:tabs>
          <w:tab w:val="left" w:pos="5580"/>
        </w:tabs>
        <w:spacing w:line="360" w:lineRule="auto"/>
        <w:rPr>
          <w:color w:val="auto"/>
          <w:sz w:val="24"/>
          <w:highlight w:val="none"/>
        </w:rPr>
      </w:pPr>
    </w:p>
    <w:p w14:paraId="138BAFEB">
      <w:pPr>
        <w:tabs>
          <w:tab w:val="left" w:pos="5580"/>
        </w:tabs>
        <w:spacing w:line="360" w:lineRule="auto"/>
        <w:rPr>
          <w:color w:val="auto"/>
          <w:sz w:val="24"/>
          <w:highlight w:val="none"/>
        </w:rPr>
      </w:pPr>
      <w:r>
        <w:rPr>
          <w:color w:val="auto"/>
          <w:sz w:val="24"/>
          <w:highlight w:val="none"/>
        </w:rPr>
        <w:br w:type="page"/>
      </w:r>
    </w:p>
    <w:p w14:paraId="5628A442">
      <w:pPr>
        <w:pStyle w:val="7"/>
        <w:rPr>
          <w:color w:val="auto"/>
          <w:highlight w:val="none"/>
        </w:rPr>
      </w:pPr>
      <w:r>
        <w:rPr>
          <w:color w:val="auto"/>
          <w:highlight w:val="none"/>
        </w:rPr>
        <w:t>2-1-1 中小企业证明文件</w:t>
      </w:r>
    </w:p>
    <w:p w14:paraId="3A067888">
      <w:pPr>
        <w:spacing w:before="240" w:beforeLines="100" w:after="240" w:afterLines="100" w:line="360" w:lineRule="auto"/>
        <w:jc w:val="center"/>
        <w:rPr>
          <w:b/>
          <w:bCs/>
          <w:color w:val="auto"/>
          <w:sz w:val="36"/>
          <w:szCs w:val="36"/>
          <w:highlight w:val="none"/>
        </w:rPr>
      </w:pPr>
      <w:r>
        <w:rPr>
          <w:b/>
          <w:bCs/>
          <w:color w:val="auto"/>
          <w:sz w:val="36"/>
          <w:szCs w:val="36"/>
          <w:highlight w:val="none"/>
        </w:rPr>
        <w:t>中小企业声明函（工程、服务）格式</w:t>
      </w:r>
    </w:p>
    <w:p w14:paraId="5FE5EA36">
      <w:pPr>
        <w:spacing w:line="360" w:lineRule="auto"/>
        <w:ind w:firstLine="504"/>
        <w:rPr>
          <w:color w:val="auto"/>
          <w:spacing w:val="6"/>
          <w:sz w:val="24"/>
          <w:highlight w:val="none"/>
        </w:rPr>
      </w:pPr>
      <w:r>
        <w:rPr>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809270B">
      <w:pPr>
        <w:spacing w:line="360" w:lineRule="auto"/>
        <w:ind w:firstLine="504"/>
        <w:rPr>
          <w:color w:val="auto"/>
          <w:spacing w:val="6"/>
          <w:sz w:val="24"/>
          <w:highlight w:val="none"/>
        </w:rPr>
      </w:pPr>
      <w:r>
        <w:rPr>
          <w:color w:val="auto"/>
          <w:spacing w:val="6"/>
          <w:sz w:val="24"/>
          <w:highlight w:val="none"/>
        </w:rPr>
        <w:t>1.</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w:t>
      </w:r>
      <w:r>
        <w:rPr>
          <w:color w:val="auto"/>
          <w:spacing w:val="6"/>
          <w:sz w:val="24"/>
          <w:highlight w:val="none"/>
          <w:vertAlign w:val="superscript"/>
        </w:rPr>
        <w:t>1</w:t>
      </w:r>
      <w:r>
        <w:rPr>
          <w:color w:val="auto"/>
          <w:spacing w:val="6"/>
          <w:sz w:val="24"/>
          <w:highlight w:val="none"/>
        </w:rPr>
        <w:t>，属于</w:t>
      </w:r>
      <w:r>
        <w:rPr>
          <w:color w:val="auto"/>
          <w:spacing w:val="6"/>
          <w:sz w:val="24"/>
          <w:highlight w:val="none"/>
          <w:u w:val="single"/>
        </w:rPr>
        <w:t>（中型企业、小型企业、微型企业）</w:t>
      </w:r>
      <w:r>
        <w:rPr>
          <w:color w:val="auto"/>
          <w:spacing w:val="6"/>
          <w:sz w:val="24"/>
          <w:highlight w:val="none"/>
        </w:rPr>
        <w:t>；</w:t>
      </w:r>
    </w:p>
    <w:p w14:paraId="0D716088">
      <w:pPr>
        <w:spacing w:line="360" w:lineRule="auto"/>
        <w:ind w:firstLine="504"/>
        <w:rPr>
          <w:color w:val="auto"/>
          <w:spacing w:val="6"/>
          <w:sz w:val="24"/>
          <w:highlight w:val="none"/>
        </w:rPr>
      </w:pPr>
      <w:r>
        <w:rPr>
          <w:color w:val="auto"/>
          <w:spacing w:val="6"/>
          <w:sz w:val="24"/>
          <w:highlight w:val="none"/>
        </w:rPr>
        <w:t>2.</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，从业人员______人，营业收入为______万元，资产总额为______万元，属于</w:t>
      </w:r>
      <w:r>
        <w:rPr>
          <w:color w:val="auto"/>
          <w:spacing w:val="6"/>
          <w:sz w:val="24"/>
          <w:highlight w:val="none"/>
          <w:u w:val="single"/>
        </w:rPr>
        <w:t>（中型企业、小型企业、微型企业）</w:t>
      </w:r>
      <w:r>
        <w:rPr>
          <w:color w:val="auto"/>
          <w:spacing w:val="6"/>
          <w:sz w:val="24"/>
          <w:highlight w:val="none"/>
        </w:rPr>
        <w:t>；</w:t>
      </w:r>
    </w:p>
    <w:p w14:paraId="3CF6F85F">
      <w:pPr>
        <w:spacing w:line="360" w:lineRule="auto"/>
        <w:ind w:firstLine="504"/>
        <w:rPr>
          <w:color w:val="auto"/>
          <w:spacing w:val="6"/>
          <w:sz w:val="24"/>
          <w:highlight w:val="none"/>
        </w:rPr>
      </w:pPr>
    </w:p>
    <w:p w14:paraId="72681D86">
      <w:pPr>
        <w:spacing w:line="360" w:lineRule="auto"/>
        <w:ind w:firstLine="504"/>
        <w:rPr>
          <w:color w:val="auto"/>
          <w:spacing w:val="6"/>
          <w:sz w:val="24"/>
          <w:highlight w:val="none"/>
        </w:rPr>
      </w:pPr>
      <w:r>
        <w:rPr>
          <w:color w:val="auto"/>
          <w:spacing w:val="6"/>
          <w:sz w:val="24"/>
          <w:highlight w:val="none"/>
        </w:rPr>
        <w:t>……</w:t>
      </w:r>
    </w:p>
    <w:p w14:paraId="25BEF35B">
      <w:pPr>
        <w:spacing w:line="360" w:lineRule="auto"/>
        <w:ind w:firstLine="504"/>
        <w:rPr>
          <w:color w:val="auto"/>
          <w:spacing w:val="6"/>
          <w:sz w:val="24"/>
          <w:highlight w:val="none"/>
        </w:rPr>
      </w:pPr>
      <w:r>
        <w:rPr>
          <w:color w:val="auto"/>
          <w:spacing w:val="6"/>
          <w:sz w:val="24"/>
          <w:highlight w:val="none"/>
        </w:rPr>
        <w:t>以上企业，不属于大企业的分支机构，不存在控股股东为大企业的情形，也不存在与大企业的负责人为同一人的情形。</w:t>
      </w:r>
    </w:p>
    <w:p w14:paraId="4BEE9314">
      <w:pPr>
        <w:spacing w:line="360" w:lineRule="auto"/>
        <w:ind w:firstLine="504"/>
        <w:rPr>
          <w:color w:val="auto"/>
          <w:spacing w:val="6"/>
          <w:sz w:val="24"/>
          <w:highlight w:val="none"/>
        </w:rPr>
      </w:pPr>
      <w:r>
        <w:rPr>
          <w:color w:val="auto"/>
          <w:spacing w:val="6"/>
          <w:sz w:val="24"/>
          <w:highlight w:val="none"/>
        </w:rPr>
        <w:t>本企业对上述声明内容的真实性负责。如有虚假，将依法承担相应责任。</w:t>
      </w:r>
    </w:p>
    <w:p w14:paraId="12848732">
      <w:pPr>
        <w:spacing w:line="360" w:lineRule="auto"/>
        <w:ind w:right="360" w:firstLine="480"/>
        <w:jc w:val="right"/>
        <w:rPr>
          <w:color w:val="auto"/>
          <w:sz w:val="24"/>
          <w:highlight w:val="none"/>
        </w:rPr>
      </w:pPr>
    </w:p>
    <w:p w14:paraId="4C24A781">
      <w:pPr>
        <w:spacing w:line="360" w:lineRule="auto"/>
        <w:ind w:right="360" w:firstLine="480"/>
        <w:jc w:val="right"/>
        <w:rPr>
          <w:color w:val="auto"/>
          <w:sz w:val="24"/>
          <w:highlight w:val="none"/>
        </w:rPr>
      </w:pPr>
      <w:r>
        <w:rPr>
          <w:color w:val="auto"/>
          <w:sz w:val="24"/>
          <w:highlight w:val="none"/>
        </w:rPr>
        <w:t>企业名称（盖章）：________</w:t>
      </w:r>
    </w:p>
    <w:p w14:paraId="01B8FF93">
      <w:pPr>
        <w:spacing w:line="360" w:lineRule="auto"/>
        <w:ind w:right="360" w:firstLine="480"/>
        <w:jc w:val="right"/>
        <w:rPr>
          <w:color w:val="auto"/>
          <w:sz w:val="24"/>
          <w:highlight w:val="none"/>
        </w:rPr>
      </w:pPr>
      <w:r>
        <w:rPr>
          <w:color w:val="auto"/>
          <w:sz w:val="24"/>
          <w:highlight w:val="none"/>
        </w:rPr>
        <w:t>日 期：________</w:t>
      </w:r>
    </w:p>
    <w:p w14:paraId="4013A5A5">
      <w:pPr>
        <w:adjustRightInd w:val="0"/>
        <w:snapToGrid w:val="0"/>
        <w:jc w:val="left"/>
        <w:rPr>
          <w:color w:val="auto"/>
          <w:sz w:val="24"/>
          <w:szCs w:val="21"/>
          <w:highlight w:val="none"/>
        </w:rPr>
      </w:pPr>
    </w:p>
    <w:p w14:paraId="5C7C1834">
      <w:pPr>
        <w:adjustRightInd w:val="0"/>
        <w:snapToGrid w:val="0"/>
        <w:jc w:val="left"/>
        <w:rPr>
          <w:color w:val="auto"/>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441652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F0CB111">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07ABED24">
      <w:pPr>
        <w:adjustRightInd w:val="0"/>
        <w:snapToGrid w:val="0"/>
        <w:jc w:val="left"/>
        <w:rPr>
          <w:color w:val="auto"/>
          <w:szCs w:val="21"/>
          <w:highlight w:val="none"/>
          <w:vertAlign w:val="superscript"/>
        </w:rPr>
      </w:pPr>
    </w:p>
    <w:p w14:paraId="40A2D5F8">
      <w:pPr>
        <w:spacing w:line="360" w:lineRule="auto"/>
        <w:ind w:right="360" w:firstLine="480"/>
        <w:jc w:val="right"/>
        <w:rPr>
          <w:color w:val="auto"/>
          <w:sz w:val="24"/>
          <w:highlight w:val="none"/>
        </w:rPr>
      </w:pPr>
    </w:p>
    <w:p w14:paraId="4A76537F">
      <w:pPr>
        <w:spacing w:line="360" w:lineRule="auto"/>
        <w:ind w:right="360" w:firstLine="480"/>
        <w:jc w:val="right"/>
        <w:rPr>
          <w:color w:val="auto"/>
          <w:sz w:val="24"/>
          <w:highlight w:val="none"/>
        </w:rPr>
      </w:pPr>
    </w:p>
    <w:p w14:paraId="7E1D29E4">
      <w:pPr>
        <w:spacing w:line="360" w:lineRule="auto"/>
        <w:outlineLvl w:val="2"/>
        <w:rPr>
          <w:color w:val="auto"/>
          <w:sz w:val="24"/>
          <w:szCs w:val="20"/>
          <w:highlight w:val="none"/>
        </w:rPr>
      </w:pPr>
      <w:r>
        <w:rPr>
          <w:color w:val="auto"/>
          <w:sz w:val="24"/>
          <w:szCs w:val="20"/>
          <w:highlight w:val="none"/>
        </w:rPr>
        <w:br w:type="page"/>
      </w:r>
    </w:p>
    <w:p w14:paraId="3AB3237C">
      <w:pPr>
        <w:spacing w:before="240" w:beforeLines="100" w:after="240" w:afterLines="100" w:line="360" w:lineRule="auto"/>
        <w:jc w:val="center"/>
        <w:rPr>
          <w:b/>
          <w:color w:val="auto"/>
          <w:sz w:val="36"/>
          <w:szCs w:val="36"/>
          <w:highlight w:val="none"/>
        </w:rPr>
      </w:pPr>
      <w:r>
        <w:rPr>
          <w:b/>
          <w:bCs/>
          <w:color w:val="auto"/>
          <w:sz w:val="36"/>
          <w:szCs w:val="36"/>
          <w:highlight w:val="none"/>
        </w:rPr>
        <w:t>残疾人福利性单位声明函格式</w:t>
      </w:r>
      <w:r>
        <w:rPr>
          <w:b/>
          <w:color w:val="auto"/>
          <w:sz w:val="36"/>
          <w:szCs w:val="36"/>
          <w:highlight w:val="none"/>
        </w:rPr>
        <w:t xml:space="preserve">       </w:t>
      </w:r>
    </w:p>
    <w:p w14:paraId="7849A9F4">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w:t>
      </w:r>
      <w:r>
        <w:rPr>
          <w:b/>
          <w:color w:val="auto"/>
          <w:sz w:val="24"/>
          <w:highlight w:val="none"/>
        </w:rPr>
        <w:t>（请进行选择）</w:t>
      </w:r>
      <w:r>
        <w:rPr>
          <w:color w:val="auto"/>
          <w:spacing w:val="6"/>
          <w:sz w:val="24"/>
          <w:highlight w:val="none"/>
        </w:rPr>
        <w:t>：</w:t>
      </w:r>
    </w:p>
    <w:p w14:paraId="2EC01BC4">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54A527BC">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71C2668">
      <w:pPr>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7AE63660">
      <w:pPr>
        <w:spacing w:line="588" w:lineRule="exact"/>
        <w:ind w:firstLine="504" w:firstLineChars="200"/>
        <w:rPr>
          <w:color w:val="auto"/>
          <w:spacing w:val="6"/>
          <w:sz w:val="24"/>
          <w:highlight w:val="none"/>
        </w:rPr>
      </w:pPr>
    </w:p>
    <w:p w14:paraId="0EB7AA0C">
      <w:pPr>
        <w:spacing w:line="588" w:lineRule="exact"/>
        <w:ind w:firstLine="504" w:firstLineChars="200"/>
        <w:rPr>
          <w:color w:val="auto"/>
          <w:spacing w:val="6"/>
          <w:sz w:val="24"/>
          <w:highlight w:val="none"/>
        </w:rPr>
      </w:pPr>
    </w:p>
    <w:p w14:paraId="2E263A79">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单位名称（盖章）：</w:t>
      </w:r>
    </w:p>
    <w:p w14:paraId="21578035">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日  期：</w:t>
      </w:r>
    </w:p>
    <w:p w14:paraId="38C775DC">
      <w:pPr>
        <w:widowControl/>
        <w:jc w:val="left"/>
        <w:rPr>
          <w:color w:val="auto"/>
          <w:sz w:val="24"/>
          <w:szCs w:val="20"/>
          <w:highlight w:val="none"/>
        </w:rPr>
      </w:pPr>
      <w:r>
        <w:rPr>
          <w:color w:val="auto"/>
          <w:sz w:val="24"/>
          <w:szCs w:val="20"/>
          <w:highlight w:val="none"/>
        </w:rPr>
        <w:br w:type="page"/>
      </w:r>
    </w:p>
    <w:p w14:paraId="06B4C2A5">
      <w:pPr>
        <w:spacing w:line="360" w:lineRule="auto"/>
        <w:outlineLvl w:val="2"/>
        <w:rPr>
          <w:color w:val="auto"/>
          <w:sz w:val="24"/>
          <w:szCs w:val="20"/>
          <w:highlight w:val="none"/>
        </w:rPr>
      </w:pPr>
      <w:r>
        <w:rPr>
          <w:color w:val="auto"/>
          <w:sz w:val="24"/>
          <w:szCs w:val="20"/>
          <w:highlight w:val="none"/>
        </w:rPr>
        <w:t xml:space="preserve">2-2 </w:t>
      </w:r>
      <w:r>
        <w:rPr>
          <w:color w:val="auto"/>
          <w:sz w:val="24"/>
          <w:highlight w:val="none"/>
        </w:rPr>
        <w:t>其它落实政府采购政策的资格要求</w:t>
      </w:r>
      <w:r>
        <w:rPr>
          <w:color w:val="auto"/>
          <w:sz w:val="24"/>
          <w:szCs w:val="20"/>
          <w:highlight w:val="none"/>
        </w:rPr>
        <w:t>（如有）</w:t>
      </w:r>
    </w:p>
    <w:p w14:paraId="05F8D4F2">
      <w:pPr>
        <w:widowControl/>
        <w:jc w:val="left"/>
        <w:rPr>
          <w:color w:val="auto"/>
          <w:sz w:val="24"/>
          <w:highlight w:val="none"/>
        </w:rPr>
      </w:pPr>
    </w:p>
    <w:p w14:paraId="69CF900D">
      <w:pPr>
        <w:widowControl/>
        <w:jc w:val="left"/>
        <w:rPr>
          <w:color w:val="auto"/>
          <w:sz w:val="24"/>
          <w:highlight w:val="none"/>
        </w:rPr>
      </w:pPr>
      <w:r>
        <w:rPr>
          <w:color w:val="auto"/>
          <w:sz w:val="24"/>
          <w:highlight w:val="none"/>
        </w:rPr>
        <w:br w:type="page"/>
      </w:r>
    </w:p>
    <w:p w14:paraId="64246FC1">
      <w:pPr>
        <w:numPr>
          <w:ilvl w:val="0"/>
          <w:numId w:val="19"/>
        </w:numPr>
        <w:tabs>
          <w:tab w:val="left" w:pos="360"/>
        </w:tabs>
        <w:snapToGrid w:val="0"/>
        <w:spacing w:line="360" w:lineRule="auto"/>
        <w:outlineLvl w:val="1"/>
        <w:rPr>
          <w:color w:val="auto"/>
          <w:sz w:val="24"/>
          <w:highlight w:val="none"/>
        </w:rPr>
      </w:pPr>
      <w:r>
        <w:rPr>
          <w:color w:val="auto"/>
          <w:sz w:val="24"/>
          <w:highlight w:val="none"/>
        </w:rPr>
        <w:t>本项目的特定资格要求</w:t>
      </w:r>
      <w:r>
        <w:rPr>
          <w:color w:val="auto"/>
          <w:sz w:val="24"/>
          <w:szCs w:val="20"/>
          <w:highlight w:val="none"/>
        </w:rPr>
        <w:t>（如有）</w:t>
      </w:r>
    </w:p>
    <w:p w14:paraId="6C54903A">
      <w:pPr>
        <w:spacing w:line="360" w:lineRule="auto"/>
        <w:outlineLvl w:val="2"/>
        <w:rPr>
          <w:color w:val="auto"/>
          <w:sz w:val="24"/>
          <w:szCs w:val="20"/>
          <w:highlight w:val="none"/>
        </w:rPr>
      </w:pPr>
      <w:r>
        <w:rPr>
          <w:color w:val="auto"/>
          <w:sz w:val="24"/>
          <w:szCs w:val="20"/>
          <w:highlight w:val="none"/>
        </w:rPr>
        <w:t>3-1 其他特定资格要求</w:t>
      </w:r>
    </w:p>
    <w:p w14:paraId="29E9669C">
      <w:pPr>
        <w:pStyle w:val="42"/>
        <w:ind w:left="0" w:leftChars="0" w:firstLine="0" w:firstLineChars="0"/>
        <w:rPr>
          <w:rFonts w:hint="eastAsia" w:eastAsia="宋体"/>
          <w:color w:val="auto"/>
          <w:highlight w:val="none"/>
          <w:lang w:eastAsia="zh-CN"/>
        </w:rPr>
      </w:pPr>
      <w:r>
        <w:rPr>
          <w:rFonts w:hint="eastAsia"/>
          <w:b/>
          <w:bCs/>
          <w:color w:val="auto"/>
          <w:sz w:val="22"/>
          <w:szCs w:val="22"/>
          <w:highlight w:val="none"/>
          <w:lang w:val="en-US" w:eastAsia="zh-CN"/>
        </w:rPr>
        <w:t>提供</w:t>
      </w:r>
      <w:r>
        <w:rPr>
          <w:rFonts w:hint="eastAsia"/>
          <w:b/>
          <w:bCs/>
          <w:color w:val="auto"/>
          <w:sz w:val="22"/>
          <w:szCs w:val="22"/>
          <w:highlight w:val="none"/>
        </w:rPr>
        <w:t>有效的《</w:t>
      </w:r>
      <w:r>
        <w:rPr>
          <w:rFonts w:hint="eastAsia"/>
          <w:b/>
          <w:bCs/>
          <w:color w:val="auto"/>
          <w:sz w:val="22"/>
          <w:szCs w:val="22"/>
          <w:highlight w:val="none"/>
          <w:lang w:eastAsia="zh-CN"/>
        </w:rPr>
        <w:t>劳务派遣经营许可证</w:t>
      </w:r>
      <w:r>
        <w:rPr>
          <w:rFonts w:hint="eastAsia"/>
          <w:b/>
          <w:bCs/>
          <w:color w:val="auto"/>
          <w:sz w:val="22"/>
          <w:szCs w:val="22"/>
          <w:highlight w:val="none"/>
        </w:rPr>
        <w:t>》</w:t>
      </w:r>
      <w:r>
        <w:rPr>
          <w:rFonts w:hint="eastAsia"/>
          <w:b/>
          <w:bCs/>
          <w:color w:val="auto"/>
          <w:sz w:val="22"/>
          <w:szCs w:val="22"/>
          <w:highlight w:val="none"/>
          <w:lang w:eastAsia="zh-CN"/>
        </w:rPr>
        <w:t>，提供证明文件的电子件或电子证照</w:t>
      </w:r>
    </w:p>
    <w:p w14:paraId="6EA3F0D4">
      <w:pPr>
        <w:widowControl/>
        <w:jc w:val="left"/>
        <w:rPr>
          <w:color w:val="auto"/>
          <w:sz w:val="24"/>
          <w:szCs w:val="20"/>
          <w:highlight w:val="none"/>
        </w:rPr>
      </w:pPr>
      <w:r>
        <w:rPr>
          <w:color w:val="auto"/>
          <w:sz w:val="24"/>
          <w:szCs w:val="20"/>
          <w:highlight w:val="none"/>
        </w:rPr>
        <w:br w:type="page"/>
      </w:r>
    </w:p>
    <w:p w14:paraId="5456E251">
      <w:pPr>
        <w:keepNext/>
        <w:keepLines/>
        <w:autoSpaceDE w:val="0"/>
        <w:autoSpaceDN w:val="0"/>
        <w:adjustRightInd w:val="0"/>
        <w:spacing w:before="120" w:line="300" w:lineRule="auto"/>
        <w:jc w:val="left"/>
        <w:outlineLvl w:val="1"/>
        <w:rPr>
          <w:b/>
          <w:color w:val="auto"/>
          <w:spacing w:val="20"/>
          <w:sz w:val="24"/>
          <w:highlight w:val="none"/>
        </w:rPr>
      </w:pPr>
      <w:r>
        <w:rPr>
          <w:b/>
          <w:color w:val="auto"/>
          <w:spacing w:val="20"/>
          <w:sz w:val="24"/>
          <w:highlight w:val="none"/>
        </w:rPr>
        <w:t>二、商务技术文件格式</w:t>
      </w:r>
    </w:p>
    <w:p w14:paraId="3BC80FFE">
      <w:pPr>
        <w:rPr>
          <w:b/>
          <w:color w:val="auto"/>
          <w:spacing w:val="20"/>
          <w:szCs w:val="21"/>
          <w:highlight w:val="none"/>
        </w:rPr>
      </w:pPr>
    </w:p>
    <w:p w14:paraId="1974D47D">
      <w:pPr>
        <w:rPr>
          <w:b/>
          <w:color w:val="auto"/>
          <w:sz w:val="24"/>
          <w:highlight w:val="none"/>
        </w:rPr>
      </w:pPr>
      <w:r>
        <w:rPr>
          <w:b/>
          <w:color w:val="auto"/>
          <w:spacing w:val="20"/>
          <w:sz w:val="24"/>
          <w:highlight w:val="none"/>
        </w:rPr>
        <w:t>投标文件（商务技术文件）</w:t>
      </w:r>
      <w:r>
        <w:rPr>
          <w:b/>
          <w:color w:val="auto"/>
          <w:sz w:val="24"/>
          <w:highlight w:val="none"/>
        </w:rPr>
        <w:t>封面（非实质性格式）</w:t>
      </w:r>
    </w:p>
    <w:p w14:paraId="2262B603">
      <w:pPr>
        <w:jc w:val="center"/>
        <w:rPr>
          <w:color w:val="auto"/>
          <w:szCs w:val="21"/>
          <w:highlight w:val="none"/>
        </w:rPr>
      </w:pPr>
    </w:p>
    <w:p w14:paraId="4B023991">
      <w:pPr>
        <w:jc w:val="center"/>
        <w:rPr>
          <w:b/>
          <w:color w:val="auto"/>
          <w:spacing w:val="60"/>
          <w:sz w:val="84"/>
          <w:szCs w:val="84"/>
          <w:highlight w:val="none"/>
        </w:rPr>
      </w:pPr>
      <w:r>
        <w:rPr>
          <w:b/>
          <w:color w:val="auto"/>
          <w:spacing w:val="60"/>
          <w:sz w:val="84"/>
          <w:szCs w:val="84"/>
          <w:highlight w:val="none"/>
        </w:rPr>
        <w:t>投 标 文 件</w:t>
      </w:r>
    </w:p>
    <w:p w14:paraId="4993CE89">
      <w:pPr>
        <w:jc w:val="center"/>
        <w:rPr>
          <w:b/>
          <w:color w:val="auto"/>
          <w:spacing w:val="60"/>
          <w:sz w:val="52"/>
          <w:szCs w:val="52"/>
          <w:highlight w:val="none"/>
        </w:rPr>
      </w:pPr>
      <w:r>
        <w:rPr>
          <w:b/>
          <w:color w:val="auto"/>
          <w:spacing w:val="60"/>
          <w:sz w:val="52"/>
          <w:szCs w:val="52"/>
          <w:highlight w:val="none"/>
        </w:rPr>
        <w:t>（商务技术文件）</w:t>
      </w:r>
    </w:p>
    <w:p w14:paraId="28C18D07">
      <w:pPr>
        <w:ind w:firstLine="542" w:firstLineChars="150"/>
        <w:rPr>
          <w:b/>
          <w:color w:val="auto"/>
          <w:spacing w:val="20"/>
          <w:sz w:val="32"/>
          <w:szCs w:val="32"/>
          <w:highlight w:val="none"/>
        </w:rPr>
      </w:pPr>
    </w:p>
    <w:p w14:paraId="0EA4C9B4">
      <w:pPr>
        <w:ind w:firstLine="542" w:firstLineChars="150"/>
        <w:rPr>
          <w:b/>
          <w:color w:val="auto"/>
          <w:spacing w:val="20"/>
          <w:sz w:val="32"/>
          <w:szCs w:val="32"/>
          <w:highlight w:val="none"/>
        </w:rPr>
      </w:pPr>
    </w:p>
    <w:p w14:paraId="35D6E70E">
      <w:pPr>
        <w:ind w:firstLine="542" w:firstLineChars="150"/>
        <w:rPr>
          <w:b/>
          <w:color w:val="auto"/>
          <w:spacing w:val="20"/>
          <w:sz w:val="32"/>
          <w:szCs w:val="32"/>
          <w:highlight w:val="none"/>
        </w:rPr>
      </w:pPr>
      <w:r>
        <w:rPr>
          <w:b/>
          <w:color w:val="auto"/>
          <w:spacing w:val="20"/>
          <w:sz w:val="32"/>
          <w:szCs w:val="32"/>
          <w:highlight w:val="none"/>
        </w:rPr>
        <w:t>项目名称:</w:t>
      </w:r>
    </w:p>
    <w:p w14:paraId="3763DD8B">
      <w:pPr>
        <w:ind w:firstLine="542" w:firstLineChars="150"/>
        <w:rPr>
          <w:b/>
          <w:color w:val="auto"/>
          <w:spacing w:val="20"/>
          <w:sz w:val="32"/>
          <w:szCs w:val="32"/>
          <w:highlight w:val="none"/>
        </w:rPr>
      </w:pPr>
      <w:r>
        <w:rPr>
          <w:b/>
          <w:color w:val="auto"/>
          <w:spacing w:val="20"/>
          <w:sz w:val="32"/>
          <w:szCs w:val="32"/>
          <w:highlight w:val="none"/>
        </w:rPr>
        <w:t>项目编号/包号：</w:t>
      </w:r>
    </w:p>
    <w:p w14:paraId="6CDB925A">
      <w:pPr>
        <w:ind w:firstLine="542" w:firstLineChars="150"/>
        <w:rPr>
          <w:b/>
          <w:color w:val="auto"/>
          <w:spacing w:val="20"/>
          <w:sz w:val="32"/>
          <w:szCs w:val="32"/>
          <w:highlight w:val="none"/>
        </w:rPr>
      </w:pPr>
    </w:p>
    <w:p w14:paraId="2B2CDFC0">
      <w:pPr>
        <w:ind w:firstLine="542" w:firstLineChars="150"/>
        <w:rPr>
          <w:b/>
          <w:color w:val="auto"/>
          <w:spacing w:val="20"/>
          <w:sz w:val="32"/>
          <w:szCs w:val="32"/>
          <w:highlight w:val="none"/>
        </w:rPr>
      </w:pPr>
    </w:p>
    <w:p w14:paraId="05902F96">
      <w:pPr>
        <w:jc w:val="center"/>
        <w:rPr>
          <w:b/>
          <w:color w:val="auto"/>
          <w:sz w:val="32"/>
          <w:szCs w:val="32"/>
          <w:highlight w:val="none"/>
        </w:rPr>
      </w:pPr>
    </w:p>
    <w:p w14:paraId="1D2B7650">
      <w:pPr>
        <w:jc w:val="center"/>
        <w:rPr>
          <w:b/>
          <w:color w:val="auto"/>
          <w:sz w:val="32"/>
          <w:szCs w:val="32"/>
          <w:highlight w:val="none"/>
        </w:rPr>
      </w:pPr>
    </w:p>
    <w:p w14:paraId="42AA27E0">
      <w:pPr>
        <w:jc w:val="center"/>
        <w:rPr>
          <w:b/>
          <w:color w:val="auto"/>
          <w:sz w:val="32"/>
          <w:szCs w:val="32"/>
          <w:highlight w:val="none"/>
        </w:rPr>
      </w:pPr>
    </w:p>
    <w:p w14:paraId="4B03EEC0">
      <w:pPr>
        <w:jc w:val="center"/>
        <w:rPr>
          <w:b/>
          <w:color w:val="auto"/>
          <w:spacing w:val="20"/>
          <w:sz w:val="32"/>
          <w:szCs w:val="32"/>
          <w:highlight w:val="none"/>
        </w:rPr>
      </w:pPr>
    </w:p>
    <w:p w14:paraId="4A6754A2">
      <w:pPr>
        <w:jc w:val="center"/>
        <w:rPr>
          <w:b/>
          <w:color w:val="auto"/>
          <w:spacing w:val="20"/>
          <w:sz w:val="32"/>
          <w:szCs w:val="32"/>
          <w:highlight w:val="none"/>
        </w:rPr>
      </w:pPr>
    </w:p>
    <w:p w14:paraId="1A57F1FC">
      <w:pPr>
        <w:jc w:val="center"/>
        <w:rPr>
          <w:b/>
          <w:color w:val="auto"/>
          <w:spacing w:val="20"/>
          <w:sz w:val="32"/>
          <w:szCs w:val="32"/>
          <w:highlight w:val="none"/>
        </w:rPr>
      </w:pPr>
    </w:p>
    <w:p w14:paraId="73A2E66C">
      <w:pPr>
        <w:spacing w:line="360" w:lineRule="auto"/>
        <w:ind w:firstLine="1445" w:firstLineChars="400"/>
        <w:jc w:val="left"/>
        <w:rPr>
          <w:b/>
          <w:color w:val="auto"/>
          <w:spacing w:val="20"/>
          <w:sz w:val="32"/>
          <w:szCs w:val="32"/>
          <w:highlight w:val="none"/>
        </w:rPr>
      </w:pPr>
      <w:r>
        <w:rPr>
          <w:b/>
          <w:color w:val="auto"/>
          <w:spacing w:val="20"/>
          <w:sz w:val="32"/>
          <w:szCs w:val="32"/>
          <w:highlight w:val="none"/>
        </w:rPr>
        <w:t>投标人名称：</w:t>
      </w:r>
    </w:p>
    <w:p w14:paraId="50EEA6E1">
      <w:pPr>
        <w:jc w:val="center"/>
        <w:rPr>
          <w:b/>
          <w:color w:val="auto"/>
          <w:sz w:val="32"/>
          <w:szCs w:val="32"/>
          <w:highlight w:val="none"/>
        </w:rPr>
      </w:pPr>
    </w:p>
    <w:p w14:paraId="47C5EDD8">
      <w:pPr>
        <w:widowControl/>
        <w:jc w:val="left"/>
        <w:rPr>
          <w:b/>
          <w:color w:val="auto"/>
          <w:sz w:val="24"/>
          <w:highlight w:val="none"/>
        </w:rPr>
      </w:pPr>
      <w:r>
        <w:rPr>
          <w:b/>
          <w:color w:val="auto"/>
          <w:sz w:val="24"/>
          <w:highlight w:val="none"/>
        </w:rPr>
        <w:br w:type="page"/>
      </w:r>
    </w:p>
    <w:p w14:paraId="3DC42CE9">
      <w:pPr>
        <w:numPr>
          <w:ilvl w:val="0"/>
          <w:numId w:val="21"/>
        </w:numPr>
        <w:tabs>
          <w:tab w:val="left" w:pos="360"/>
        </w:tabs>
        <w:snapToGrid w:val="0"/>
        <w:spacing w:line="360" w:lineRule="auto"/>
        <w:outlineLvl w:val="1"/>
        <w:rPr>
          <w:color w:val="auto"/>
          <w:sz w:val="24"/>
          <w:szCs w:val="20"/>
          <w:highlight w:val="none"/>
        </w:rPr>
      </w:pPr>
      <w:bookmarkStart w:id="857" w:name="_Hlt520343000"/>
      <w:bookmarkEnd w:id="857"/>
      <w:bookmarkStart w:id="858" w:name="_Hlt520274407"/>
      <w:bookmarkEnd w:id="858"/>
      <w:bookmarkStart w:id="859" w:name="_Hlt520350918"/>
      <w:bookmarkEnd w:id="859"/>
      <w:bookmarkStart w:id="860" w:name="_Hlt520274065"/>
      <w:bookmarkEnd w:id="860"/>
      <w:bookmarkStart w:id="861" w:name="_Hlt520274121"/>
      <w:bookmarkEnd w:id="861"/>
      <w:bookmarkStart w:id="862" w:name="_Hlt520271212"/>
      <w:bookmarkEnd w:id="862"/>
      <w:bookmarkStart w:id="863" w:name="_Hlt520273711"/>
      <w:bookmarkEnd w:id="863"/>
      <w:bookmarkStart w:id="864" w:name="_Hlt520343392"/>
      <w:bookmarkEnd w:id="864"/>
      <w:bookmarkStart w:id="865" w:name="_Hlt520274393"/>
      <w:bookmarkEnd w:id="865"/>
      <w:bookmarkStart w:id="866" w:name="_Hlt520355504"/>
      <w:bookmarkEnd w:id="866"/>
      <w:bookmarkStart w:id="867" w:name="_Toc480942349"/>
      <w:bookmarkStart w:id="868" w:name="_Ref467988698"/>
      <w:bookmarkStart w:id="869" w:name="_Toc226309800"/>
      <w:bookmarkStart w:id="870" w:name="_Toc520356217"/>
      <w:bookmarkStart w:id="871" w:name="_Toc142311058"/>
      <w:bookmarkStart w:id="872" w:name="_Toc226337252"/>
      <w:bookmarkStart w:id="873" w:name="_Toc150774761"/>
      <w:bookmarkStart w:id="874" w:name="_Toc226965829"/>
      <w:bookmarkStart w:id="875" w:name="_Toc195842921"/>
      <w:bookmarkStart w:id="876" w:name="_Toc127151556"/>
      <w:bookmarkStart w:id="877" w:name="_Toc226965746"/>
      <w:bookmarkStart w:id="878" w:name="_Toc150480794"/>
      <w:r>
        <w:rPr>
          <w:color w:val="auto"/>
          <w:sz w:val="24"/>
          <w:highlight w:val="none"/>
        </w:rPr>
        <w:t>投标</w:t>
      </w:r>
      <w:bookmarkEnd w:id="867"/>
      <w:bookmarkEnd w:id="868"/>
      <w:r>
        <w:rPr>
          <w:color w:val="auto"/>
          <w:sz w:val="24"/>
          <w:highlight w:val="none"/>
        </w:rPr>
        <w:t>书</w:t>
      </w:r>
      <w:bookmarkEnd w:id="869"/>
      <w:bookmarkEnd w:id="870"/>
      <w:bookmarkEnd w:id="871"/>
      <w:bookmarkEnd w:id="872"/>
      <w:bookmarkEnd w:id="873"/>
      <w:bookmarkEnd w:id="874"/>
      <w:bookmarkEnd w:id="875"/>
      <w:bookmarkEnd w:id="876"/>
      <w:bookmarkEnd w:id="877"/>
      <w:bookmarkEnd w:id="878"/>
      <w:r>
        <w:rPr>
          <w:color w:val="auto"/>
          <w:sz w:val="24"/>
          <w:szCs w:val="20"/>
          <w:highlight w:val="none"/>
        </w:rPr>
        <w:t>（实质性格式）</w:t>
      </w:r>
    </w:p>
    <w:p w14:paraId="7004354A">
      <w:pPr>
        <w:tabs>
          <w:tab w:val="left" w:pos="5580"/>
        </w:tabs>
        <w:spacing w:line="360" w:lineRule="auto"/>
        <w:rPr>
          <w:color w:val="auto"/>
          <w:sz w:val="24"/>
          <w:highlight w:val="none"/>
        </w:rPr>
      </w:pPr>
    </w:p>
    <w:p w14:paraId="081B59E1">
      <w:pPr>
        <w:spacing w:line="360" w:lineRule="auto"/>
        <w:jc w:val="center"/>
        <w:rPr>
          <w:b/>
          <w:color w:val="auto"/>
          <w:sz w:val="36"/>
          <w:szCs w:val="36"/>
          <w:highlight w:val="none"/>
        </w:rPr>
      </w:pPr>
      <w:r>
        <w:rPr>
          <w:b/>
          <w:color w:val="auto"/>
          <w:sz w:val="36"/>
          <w:szCs w:val="36"/>
          <w:highlight w:val="none"/>
        </w:rPr>
        <w:t>投标书</w:t>
      </w:r>
    </w:p>
    <w:p w14:paraId="29EF6DE2">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71B3DE09">
      <w:pPr>
        <w:tabs>
          <w:tab w:val="left" w:pos="5580"/>
        </w:tabs>
        <w:spacing w:line="360" w:lineRule="auto"/>
        <w:rPr>
          <w:color w:val="auto"/>
          <w:sz w:val="24"/>
          <w:szCs w:val="20"/>
          <w:highlight w:val="none"/>
        </w:rPr>
      </w:pPr>
    </w:p>
    <w:p w14:paraId="0D2177C0">
      <w:pPr>
        <w:tabs>
          <w:tab w:val="left" w:pos="5580"/>
        </w:tabs>
        <w:spacing w:line="360" w:lineRule="auto"/>
        <w:ind w:firstLine="408"/>
        <w:rPr>
          <w:color w:val="auto"/>
          <w:sz w:val="24"/>
          <w:szCs w:val="20"/>
          <w:highlight w:val="none"/>
        </w:rPr>
      </w:pPr>
      <w:r>
        <w:rPr>
          <w:color w:val="auto"/>
          <w:sz w:val="24"/>
          <w:szCs w:val="20"/>
          <w:highlight w:val="none"/>
        </w:rPr>
        <w:t>我方参加你方就___________（项目名称，项目编号/包号）组织的招标活动，并对此项目进行投标。</w:t>
      </w:r>
    </w:p>
    <w:p w14:paraId="675100F1">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已详细审查全部招标文件</w:t>
      </w:r>
      <w:r>
        <w:rPr>
          <w:color w:val="auto"/>
          <w:sz w:val="24"/>
          <w:szCs w:val="20"/>
          <w:highlight w:val="none"/>
        </w:rPr>
        <w:t>，自愿参与投标并承诺如下：</w:t>
      </w:r>
    </w:p>
    <w:p w14:paraId="0AF6EA66">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（1）本投标有效期为自提交投标文件的截止之日起</w:t>
      </w:r>
      <w:r>
        <w:rPr>
          <w:color w:val="auto"/>
          <w:sz w:val="24"/>
          <w:highlight w:val="none"/>
        </w:rPr>
        <w:t>_____</w:t>
      </w:r>
      <w:r>
        <w:rPr>
          <w:color w:val="auto"/>
          <w:sz w:val="24"/>
          <w:szCs w:val="20"/>
          <w:highlight w:val="none"/>
        </w:rPr>
        <w:t>个日历日。</w:t>
      </w:r>
    </w:p>
    <w:p w14:paraId="7F607256">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（2）除合同条款及采购需求偏离表列出的偏离外，我方响应招标文件的全部要求。</w:t>
      </w:r>
    </w:p>
    <w:p w14:paraId="59D5DBD7">
      <w:pPr>
        <w:tabs>
          <w:tab w:val="left" w:pos="5580"/>
        </w:tabs>
        <w:spacing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6538BF3B">
      <w:pPr>
        <w:tabs>
          <w:tab w:val="left" w:pos="5580"/>
        </w:tabs>
        <w:spacing w:line="360" w:lineRule="auto"/>
        <w:ind w:firstLine="420" w:firstLineChars="175"/>
        <w:rPr>
          <w:color w:val="auto"/>
          <w:sz w:val="24"/>
          <w:highlight w:val="none"/>
        </w:rPr>
      </w:pPr>
      <w:r>
        <w:rPr>
          <w:color w:val="auto"/>
          <w:sz w:val="24"/>
          <w:szCs w:val="20"/>
          <w:highlight w:val="none"/>
        </w:rPr>
        <w:t>（4）如我方中标，我方将在法律规定的期限内与你方签订合同，按照招标文件要求提交履约保证金，并在合同约定的期限内完成合同规定的全部义务。</w:t>
      </w:r>
    </w:p>
    <w:p w14:paraId="55EB0A3B">
      <w:pPr>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5504A773">
      <w:pPr>
        <w:spacing w:line="360" w:lineRule="auto"/>
        <w:ind w:firstLine="480" w:firstLineChars="200"/>
        <w:rPr>
          <w:color w:val="auto"/>
          <w:sz w:val="24"/>
          <w:highlight w:val="none"/>
        </w:rPr>
      </w:pPr>
      <w:r>
        <w:rPr>
          <w:color w:val="auto"/>
          <w:sz w:val="24"/>
          <w:highlight w:val="none"/>
        </w:rPr>
        <w:t>与本投标有关的一切正式往来信函请寄：</w:t>
      </w:r>
    </w:p>
    <w:p w14:paraId="77964561">
      <w:pPr>
        <w:tabs>
          <w:tab w:val="left" w:pos="5580"/>
        </w:tabs>
        <w:spacing w:line="360" w:lineRule="auto"/>
        <w:ind w:left="420"/>
        <w:rPr>
          <w:color w:val="auto"/>
          <w:sz w:val="24"/>
          <w:szCs w:val="20"/>
          <w:highlight w:val="none"/>
        </w:rPr>
      </w:pPr>
    </w:p>
    <w:p w14:paraId="1BE5F758">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2FD43536">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20CDA345">
      <w:pPr>
        <w:tabs>
          <w:tab w:val="left" w:pos="5580"/>
        </w:tabs>
        <w:spacing w:line="360" w:lineRule="auto"/>
        <w:ind w:left="420"/>
        <w:rPr>
          <w:color w:val="auto"/>
          <w:sz w:val="24"/>
          <w:szCs w:val="20"/>
          <w:highlight w:val="none"/>
        </w:rPr>
      </w:pPr>
    </w:p>
    <w:p w14:paraId="64F7AFFE">
      <w:pPr>
        <w:tabs>
          <w:tab w:val="left" w:pos="5580"/>
        </w:tabs>
        <w:spacing w:line="360" w:lineRule="auto"/>
        <w:ind w:left="420"/>
        <w:rPr>
          <w:color w:val="auto"/>
          <w:sz w:val="24"/>
          <w:szCs w:val="20"/>
          <w:highlight w:val="none"/>
        </w:rPr>
      </w:pPr>
      <w:r>
        <w:rPr>
          <w:color w:val="auto"/>
          <w:sz w:val="24"/>
          <w:szCs w:val="20"/>
          <w:highlight w:val="none"/>
        </w:rPr>
        <w:t>投标人名称（加盖公章） ___________</w:t>
      </w:r>
    </w:p>
    <w:p w14:paraId="34FCFF78">
      <w:pPr>
        <w:tabs>
          <w:tab w:val="left" w:pos="5580"/>
        </w:tabs>
        <w:spacing w:line="360" w:lineRule="auto"/>
        <w:ind w:left="420"/>
        <w:rPr>
          <w:color w:val="auto"/>
          <w:sz w:val="24"/>
          <w:szCs w:val="20"/>
          <w:highlight w:val="none"/>
        </w:rPr>
      </w:pPr>
      <w:r>
        <w:rPr>
          <w:color w:val="auto"/>
          <w:sz w:val="24"/>
          <w:szCs w:val="20"/>
          <w:highlight w:val="none"/>
        </w:rPr>
        <w:t xml:space="preserve">日期：_____年______月______日    </w:t>
      </w:r>
    </w:p>
    <w:p w14:paraId="3052C1F8">
      <w:pPr>
        <w:tabs>
          <w:tab w:val="left" w:pos="5580"/>
        </w:tabs>
        <w:spacing w:line="360" w:lineRule="auto"/>
        <w:ind w:left="420"/>
        <w:rPr>
          <w:color w:val="auto"/>
          <w:sz w:val="24"/>
          <w:szCs w:val="20"/>
          <w:highlight w:val="none"/>
          <w:u w:val="single"/>
        </w:rPr>
      </w:pPr>
    </w:p>
    <w:p w14:paraId="036F32E7">
      <w:pPr>
        <w:widowControl/>
        <w:jc w:val="left"/>
        <w:rPr>
          <w:color w:val="auto"/>
          <w:sz w:val="24"/>
          <w:highlight w:val="none"/>
        </w:rPr>
      </w:pPr>
      <w:bookmarkStart w:id="879" w:name="_Hlt520356243"/>
      <w:bookmarkEnd w:id="879"/>
      <w:bookmarkStart w:id="880" w:name="_Hlt520355938"/>
      <w:bookmarkEnd w:id="880"/>
      <w:bookmarkStart w:id="881" w:name="_Toc150774762"/>
      <w:bookmarkStart w:id="882" w:name="_Toc195842922"/>
      <w:bookmarkStart w:id="883" w:name="_Toc264969247"/>
      <w:bookmarkStart w:id="884" w:name="_Toc520356218"/>
      <w:bookmarkStart w:id="885" w:name="_Toc142311059"/>
      <w:bookmarkStart w:id="886" w:name="_Toc265228395"/>
      <w:bookmarkStart w:id="887" w:name="_Toc226965830"/>
      <w:bookmarkStart w:id="888" w:name="_Toc226965747"/>
      <w:bookmarkStart w:id="889" w:name="_Toc305158825"/>
      <w:bookmarkStart w:id="890" w:name="_Toc305158899"/>
      <w:bookmarkStart w:id="891" w:name="_Toc150480795"/>
      <w:bookmarkStart w:id="892" w:name="_Toc226337253"/>
      <w:bookmarkStart w:id="893" w:name="_Toc127151557"/>
      <w:bookmarkStart w:id="894" w:name="_Toc480942350"/>
      <w:bookmarkStart w:id="895" w:name="_Ref467988705"/>
      <w:bookmarkStart w:id="896" w:name="_Toc226309801"/>
      <w:r>
        <w:rPr>
          <w:color w:val="auto"/>
          <w:sz w:val="24"/>
          <w:highlight w:val="none"/>
        </w:rPr>
        <w:br w:type="page"/>
      </w:r>
    </w:p>
    <w:p w14:paraId="144BE2FD">
      <w:pPr>
        <w:numPr>
          <w:ilvl w:val="0"/>
          <w:numId w:val="21"/>
        </w:numPr>
        <w:tabs>
          <w:tab w:val="left" w:pos="360"/>
        </w:tabs>
        <w:snapToGrid w:val="0"/>
        <w:spacing w:line="360" w:lineRule="auto"/>
        <w:outlineLvl w:val="1"/>
        <w:rPr>
          <w:color w:val="auto"/>
          <w:sz w:val="24"/>
          <w:highlight w:val="none"/>
        </w:rPr>
      </w:pPr>
      <w:r>
        <w:rPr>
          <w:color w:val="auto"/>
          <w:sz w:val="24"/>
          <w:highlight w:val="none"/>
        </w:rPr>
        <w:t>授权委托书（实质性格式）</w:t>
      </w:r>
    </w:p>
    <w:p w14:paraId="2C8560DF">
      <w:pPr>
        <w:spacing w:line="360" w:lineRule="exact"/>
        <w:jc w:val="center"/>
        <w:rPr>
          <w:b/>
          <w:color w:val="auto"/>
          <w:sz w:val="36"/>
          <w:szCs w:val="36"/>
          <w:highlight w:val="none"/>
        </w:rPr>
      </w:pPr>
      <w:r>
        <w:rPr>
          <w:b/>
          <w:color w:val="auto"/>
          <w:sz w:val="36"/>
          <w:szCs w:val="36"/>
          <w:highlight w:val="none"/>
        </w:rPr>
        <w:t>授权委托书</w:t>
      </w:r>
    </w:p>
    <w:p w14:paraId="23E50DBE">
      <w:pPr>
        <w:spacing w:line="360" w:lineRule="auto"/>
        <w:ind w:firstLine="420"/>
        <w:rPr>
          <w:color w:val="auto"/>
          <w:sz w:val="24"/>
          <w:szCs w:val="20"/>
          <w:highlight w:val="none"/>
        </w:rPr>
      </w:pPr>
    </w:p>
    <w:p w14:paraId="11ECAA45">
      <w:pPr>
        <w:spacing w:line="360" w:lineRule="auto"/>
        <w:ind w:firstLine="420"/>
        <w:rPr>
          <w:color w:val="auto"/>
          <w:sz w:val="24"/>
          <w:szCs w:val="20"/>
          <w:highlight w:val="none"/>
        </w:rPr>
      </w:pPr>
      <w:r>
        <w:rPr>
          <w:color w:val="auto"/>
          <w:sz w:val="24"/>
          <w:szCs w:val="20"/>
          <w:highlight w:val="none"/>
        </w:rPr>
        <w:t>本人</w:t>
      </w:r>
      <w:r>
        <w:rPr>
          <w:color w:val="auto"/>
          <w:sz w:val="24"/>
          <w:highlight w:val="none"/>
          <w:lang w:val="zh-CN"/>
        </w:rPr>
        <w:t>_______</w:t>
      </w:r>
      <w:r>
        <w:rPr>
          <w:color w:val="auto"/>
          <w:sz w:val="24"/>
          <w:szCs w:val="20"/>
          <w:highlight w:val="none"/>
        </w:rPr>
        <w:t>（姓名）系</w:t>
      </w:r>
      <w:r>
        <w:rPr>
          <w:color w:val="auto"/>
          <w:sz w:val="24"/>
          <w:highlight w:val="none"/>
          <w:lang w:val="zh-CN"/>
        </w:rPr>
        <w:t>________________</w:t>
      </w:r>
      <w:r>
        <w:rPr>
          <w:color w:val="auto"/>
          <w:sz w:val="24"/>
          <w:szCs w:val="20"/>
          <w:highlight w:val="none"/>
        </w:rPr>
        <w:t>（投标人名称）的法定代表人（单位负责人），现委托</w:t>
      </w:r>
      <w:r>
        <w:rPr>
          <w:color w:val="auto"/>
          <w:sz w:val="24"/>
          <w:highlight w:val="none"/>
          <w:lang w:val="zh-CN"/>
        </w:rPr>
        <w:t>_______</w:t>
      </w:r>
      <w:r>
        <w:rPr>
          <w:color w:val="auto"/>
          <w:sz w:val="24"/>
          <w:szCs w:val="20"/>
          <w:highlight w:val="none"/>
        </w:rPr>
        <w:t>（姓名）为我方代理人。代理人根据授权，以我方名义签署、澄清确认、提交、撤回、修改</w:t>
      </w:r>
      <w:r>
        <w:rPr>
          <w:color w:val="auto"/>
          <w:sz w:val="24"/>
          <w:highlight w:val="none"/>
          <w:lang w:val="zh-CN"/>
        </w:rPr>
        <w:t>________________</w:t>
      </w:r>
      <w:r>
        <w:rPr>
          <w:color w:val="auto"/>
          <w:sz w:val="24"/>
          <w:szCs w:val="20"/>
          <w:highlight w:val="none"/>
        </w:rPr>
        <w:t>（项目名称）投标文件和处理有关事宜，其法律后果由我方承担。</w:t>
      </w:r>
    </w:p>
    <w:p w14:paraId="5442B8AF">
      <w:pPr>
        <w:spacing w:line="360" w:lineRule="auto"/>
        <w:ind w:firstLine="420"/>
        <w:rPr>
          <w:color w:val="auto"/>
          <w:sz w:val="24"/>
          <w:szCs w:val="20"/>
          <w:highlight w:val="none"/>
        </w:rPr>
      </w:pPr>
      <w:r>
        <w:rPr>
          <w:color w:val="auto"/>
          <w:sz w:val="24"/>
          <w:szCs w:val="20"/>
          <w:highlight w:val="none"/>
        </w:rPr>
        <w:t>委托期限：自本授权委托书签署之日起至投标有效期届满之日止。</w:t>
      </w:r>
    </w:p>
    <w:p w14:paraId="1A57FB87">
      <w:pPr>
        <w:spacing w:line="360" w:lineRule="auto"/>
        <w:ind w:firstLine="420"/>
        <w:rPr>
          <w:color w:val="auto"/>
          <w:sz w:val="24"/>
          <w:szCs w:val="20"/>
          <w:highlight w:val="none"/>
        </w:rPr>
      </w:pPr>
      <w:r>
        <w:rPr>
          <w:color w:val="auto"/>
          <w:sz w:val="24"/>
          <w:szCs w:val="20"/>
          <w:highlight w:val="none"/>
        </w:rPr>
        <w:t>代理人无转委托权。</w:t>
      </w:r>
      <w:r>
        <w:rPr>
          <w:color w:val="auto"/>
          <w:sz w:val="24"/>
          <w:szCs w:val="20"/>
          <w:highlight w:val="none"/>
        </w:rPr>
        <w:cr/>
      </w:r>
    </w:p>
    <w:p w14:paraId="32C70FEC">
      <w:pPr>
        <w:spacing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：________________</w:t>
      </w:r>
    </w:p>
    <w:p w14:paraId="584DE349">
      <w:pPr>
        <w:spacing w:line="360" w:lineRule="auto"/>
        <w:rPr>
          <w:color w:val="auto"/>
          <w:sz w:val="24"/>
          <w:szCs w:val="20"/>
          <w:highlight w:val="none"/>
        </w:rPr>
      </w:pPr>
      <w:r>
        <w:rPr>
          <w:color w:val="auto"/>
          <w:sz w:val="24"/>
          <w:szCs w:val="20"/>
          <w:highlight w:val="none"/>
        </w:rPr>
        <w:t>法定代表人（单位负责人）（签字或签章）：</w:t>
      </w:r>
      <w:r>
        <w:rPr>
          <w:color w:val="auto"/>
          <w:sz w:val="24"/>
          <w:highlight w:val="none"/>
          <w:lang w:val="zh-CN"/>
        </w:rPr>
        <w:t>________________</w:t>
      </w:r>
    </w:p>
    <w:p w14:paraId="6515084A">
      <w:pPr>
        <w:autoSpaceDE w:val="0"/>
        <w:autoSpaceDN w:val="0"/>
        <w:adjustRightInd w:val="0"/>
        <w:snapToGrid w:val="0"/>
        <w:spacing w:line="360" w:lineRule="auto"/>
        <w:rPr>
          <w:color w:val="auto"/>
          <w:sz w:val="24"/>
          <w:highlight w:val="none"/>
          <w:lang w:val="zh-CN"/>
        </w:rPr>
      </w:pPr>
      <w:r>
        <w:rPr>
          <w:color w:val="auto"/>
          <w:sz w:val="24"/>
          <w:highlight w:val="none"/>
        </w:rPr>
        <w:t>委托代理人（签字或签章）：</w:t>
      </w:r>
      <w:r>
        <w:rPr>
          <w:color w:val="auto"/>
          <w:sz w:val="24"/>
          <w:highlight w:val="none"/>
          <w:lang w:val="zh-CN"/>
        </w:rPr>
        <w:t>________________</w:t>
      </w:r>
      <w:r>
        <w:rPr>
          <w:color w:val="auto"/>
          <w:sz w:val="24"/>
          <w:highlight w:val="none"/>
        </w:rPr>
        <w:t xml:space="preserve">    </w:t>
      </w:r>
      <w:r>
        <w:rPr>
          <w:color w:val="auto"/>
          <w:sz w:val="24"/>
          <w:highlight w:val="none"/>
          <w:lang w:val="zh-CN"/>
        </w:rPr>
        <w:t xml:space="preserve">                      </w:t>
      </w:r>
    </w:p>
    <w:p w14:paraId="50DDF0C8">
      <w:pPr>
        <w:autoSpaceDE w:val="0"/>
        <w:autoSpaceDN w:val="0"/>
        <w:adjustRightInd w:val="0"/>
        <w:snapToGrid w:val="0"/>
        <w:spacing w:line="360" w:lineRule="auto"/>
        <w:rPr>
          <w:color w:val="auto"/>
          <w:sz w:val="24"/>
          <w:highlight w:val="none"/>
          <w:lang w:val="zh-CN"/>
        </w:rPr>
      </w:pPr>
      <w:r>
        <w:rPr>
          <w:color w:val="auto"/>
          <w:sz w:val="24"/>
          <w:highlight w:val="none"/>
        </w:rPr>
        <w:t>日期：_____年______月______日</w:t>
      </w:r>
    </w:p>
    <w:p w14:paraId="2B89C50D">
      <w:pPr>
        <w:tabs>
          <w:tab w:val="left" w:pos="5580"/>
        </w:tabs>
        <w:spacing w:line="360" w:lineRule="auto"/>
        <w:ind w:firstLine="480" w:firstLineChars="200"/>
        <w:rPr>
          <w:color w:val="auto"/>
          <w:sz w:val="24"/>
          <w:szCs w:val="20"/>
          <w:highlight w:val="none"/>
        </w:rPr>
      </w:pPr>
    </w:p>
    <w:p w14:paraId="1F25DE19">
      <w:pPr>
        <w:tabs>
          <w:tab w:val="left" w:pos="5580"/>
        </w:tabs>
        <w:spacing w:line="360" w:lineRule="auto"/>
        <w:rPr>
          <w:color w:val="auto"/>
          <w:sz w:val="24"/>
          <w:szCs w:val="20"/>
          <w:highlight w:val="none"/>
        </w:rPr>
      </w:pPr>
      <w:r>
        <w:rPr>
          <w:color w:val="auto"/>
          <w:sz w:val="24"/>
          <w:szCs w:val="20"/>
          <w:highlight w:val="none"/>
        </w:rPr>
        <w:t>附：法定代表人</w:t>
      </w:r>
      <w:r>
        <w:rPr>
          <w:rFonts w:hint="eastAsia"/>
          <w:color w:val="auto"/>
          <w:sz w:val="24"/>
          <w:szCs w:val="20"/>
          <w:highlight w:val="none"/>
        </w:rPr>
        <w:t>（单位负责人）</w:t>
      </w:r>
      <w:r>
        <w:rPr>
          <w:color w:val="auto"/>
          <w:sz w:val="24"/>
          <w:szCs w:val="20"/>
          <w:highlight w:val="none"/>
        </w:rPr>
        <w:t>及委托代理人身份证明文件电子件：</w:t>
      </w:r>
    </w:p>
    <w:p w14:paraId="08530EF1">
      <w:pPr>
        <w:tabs>
          <w:tab w:val="left" w:pos="5580"/>
        </w:tabs>
        <w:spacing w:line="360" w:lineRule="auto"/>
        <w:jc w:val="left"/>
        <w:rPr>
          <w:color w:val="auto"/>
          <w:sz w:val="24"/>
          <w:szCs w:val="20"/>
          <w:highlight w:val="none"/>
        </w:rPr>
      </w:pPr>
    </w:p>
    <w:p w14:paraId="4009F963">
      <w:pPr>
        <w:tabs>
          <w:tab w:val="left" w:pos="5580"/>
        </w:tabs>
        <w:spacing w:line="360" w:lineRule="auto"/>
        <w:jc w:val="left"/>
        <w:rPr>
          <w:color w:val="auto"/>
          <w:sz w:val="24"/>
          <w:szCs w:val="20"/>
          <w:highlight w:val="none"/>
        </w:rPr>
      </w:pPr>
    </w:p>
    <w:p w14:paraId="57B0C518">
      <w:pPr>
        <w:tabs>
          <w:tab w:val="left" w:pos="5580"/>
        </w:tabs>
        <w:spacing w:line="360" w:lineRule="auto"/>
        <w:jc w:val="left"/>
        <w:rPr>
          <w:color w:val="auto"/>
          <w:sz w:val="24"/>
          <w:szCs w:val="20"/>
          <w:highlight w:val="none"/>
        </w:rPr>
      </w:pPr>
    </w:p>
    <w:p w14:paraId="27C787C8">
      <w:pPr>
        <w:tabs>
          <w:tab w:val="left" w:pos="5580"/>
        </w:tabs>
        <w:spacing w:line="360" w:lineRule="auto"/>
        <w:jc w:val="left"/>
        <w:rPr>
          <w:color w:val="auto"/>
          <w:sz w:val="24"/>
          <w:szCs w:val="20"/>
          <w:highlight w:val="none"/>
        </w:rPr>
      </w:pPr>
    </w:p>
    <w:p w14:paraId="08158BE8">
      <w:pPr>
        <w:tabs>
          <w:tab w:val="left" w:pos="5580"/>
        </w:tabs>
        <w:spacing w:line="360" w:lineRule="auto"/>
        <w:jc w:val="left"/>
        <w:rPr>
          <w:color w:val="auto"/>
          <w:sz w:val="24"/>
          <w:szCs w:val="20"/>
          <w:highlight w:val="none"/>
        </w:rPr>
      </w:pPr>
    </w:p>
    <w:p w14:paraId="2D6DC966">
      <w:pPr>
        <w:tabs>
          <w:tab w:val="left" w:pos="5580"/>
        </w:tabs>
        <w:spacing w:line="360" w:lineRule="auto"/>
        <w:jc w:val="left"/>
        <w:rPr>
          <w:color w:val="auto"/>
          <w:sz w:val="24"/>
          <w:szCs w:val="20"/>
          <w:highlight w:val="none"/>
        </w:rPr>
      </w:pPr>
      <w:r>
        <w:rPr>
          <w:color w:val="auto"/>
          <w:sz w:val="24"/>
          <w:szCs w:val="20"/>
          <w:highlight w:val="none"/>
        </w:rPr>
        <w:t>说明：</w:t>
      </w:r>
    </w:p>
    <w:p w14:paraId="3A758B0D">
      <w:pPr>
        <w:tabs>
          <w:tab w:val="left" w:pos="5580"/>
        </w:tabs>
        <w:spacing w:line="360" w:lineRule="auto"/>
        <w:jc w:val="left"/>
        <w:rPr>
          <w:color w:val="auto"/>
          <w:sz w:val="24"/>
          <w:szCs w:val="20"/>
          <w:highlight w:val="none"/>
        </w:rPr>
      </w:pPr>
      <w:r>
        <w:rPr>
          <w:color w:val="auto"/>
          <w:sz w:val="24"/>
          <w:szCs w:val="20"/>
          <w:highlight w:val="none"/>
        </w:rPr>
        <w:t>1.若供应商为事业单位或其他组织或分支机构，则法定代表人（单位负责人）处的签署人可为单位负责人。</w:t>
      </w:r>
    </w:p>
    <w:p w14:paraId="051F0D52">
      <w:pPr>
        <w:tabs>
          <w:tab w:val="left" w:pos="5580"/>
        </w:tabs>
        <w:spacing w:line="360" w:lineRule="auto"/>
        <w:jc w:val="left"/>
        <w:rPr>
          <w:color w:val="auto"/>
          <w:sz w:val="24"/>
          <w:szCs w:val="20"/>
          <w:highlight w:val="none"/>
        </w:rPr>
      </w:pPr>
      <w:r>
        <w:rPr>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1F973BB8">
      <w:pPr>
        <w:tabs>
          <w:tab w:val="left" w:pos="5580"/>
        </w:tabs>
        <w:spacing w:line="360" w:lineRule="auto"/>
        <w:jc w:val="left"/>
        <w:rPr>
          <w:color w:val="auto"/>
          <w:sz w:val="24"/>
          <w:szCs w:val="20"/>
          <w:highlight w:val="none"/>
        </w:rPr>
      </w:pPr>
      <w:r>
        <w:rPr>
          <w:color w:val="auto"/>
          <w:sz w:val="24"/>
          <w:szCs w:val="20"/>
          <w:highlight w:val="none"/>
        </w:rPr>
        <w:t>3.供应商为自然人的情形，可不提供本《授权委托书》。</w:t>
      </w:r>
    </w:p>
    <w:p w14:paraId="537131C5">
      <w:pPr>
        <w:tabs>
          <w:tab w:val="left" w:pos="5580"/>
        </w:tabs>
        <w:spacing w:line="360" w:lineRule="auto"/>
        <w:jc w:val="left"/>
        <w:rPr>
          <w:color w:val="auto"/>
          <w:sz w:val="30"/>
          <w:szCs w:val="30"/>
          <w:highlight w:val="none"/>
        </w:rPr>
      </w:pPr>
      <w:r>
        <w:rPr>
          <w:color w:val="auto"/>
          <w:sz w:val="24"/>
          <w:szCs w:val="20"/>
          <w:highlight w:val="none"/>
        </w:rPr>
        <w:t>4.供应商应随本《授权委托书》同时提供法定代表人（单位负责人）及委托代理人的有效的身份证</w:t>
      </w:r>
      <w:r>
        <w:rPr>
          <w:rFonts w:hint="eastAsia"/>
          <w:color w:val="auto"/>
          <w:sz w:val="24"/>
          <w:szCs w:val="20"/>
          <w:highlight w:val="none"/>
        </w:rPr>
        <w:t>或</w:t>
      </w:r>
      <w:r>
        <w:rPr>
          <w:color w:val="auto"/>
          <w:sz w:val="24"/>
          <w:szCs w:val="20"/>
          <w:highlight w:val="none"/>
        </w:rPr>
        <w:t>护照等身份证明文件电子件。提供身份证的，应同时提供身份证</w:t>
      </w:r>
      <w:r>
        <w:rPr>
          <w:b/>
          <w:color w:val="auto"/>
          <w:sz w:val="24"/>
          <w:szCs w:val="20"/>
          <w:highlight w:val="none"/>
        </w:rPr>
        <w:t>双面</w:t>
      </w:r>
      <w:r>
        <w:rPr>
          <w:color w:val="auto"/>
          <w:sz w:val="24"/>
          <w:szCs w:val="20"/>
          <w:highlight w:val="none"/>
        </w:rPr>
        <w:t>电子件。</w:t>
      </w:r>
      <w:r>
        <w:rPr>
          <w:color w:val="auto"/>
          <w:sz w:val="30"/>
          <w:szCs w:val="30"/>
          <w:highlight w:val="none"/>
        </w:rPr>
        <w:br w:type="page"/>
      </w:r>
    </w:p>
    <w:p w14:paraId="094EDDE0">
      <w:pPr>
        <w:spacing w:line="360" w:lineRule="exact"/>
        <w:jc w:val="center"/>
        <w:rPr>
          <w:b/>
          <w:color w:val="auto"/>
          <w:sz w:val="36"/>
          <w:szCs w:val="36"/>
          <w:highlight w:val="none"/>
        </w:rPr>
      </w:pPr>
      <w:r>
        <w:rPr>
          <w:b/>
          <w:color w:val="auto"/>
          <w:sz w:val="36"/>
          <w:szCs w:val="36"/>
          <w:highlight w:val="none"/>
        </w:rPr>
        <w:t>法定代表人（单位负责人）身份证明</w:t>
      </w:r>
    </w:p>
    <w:p w14:paraId="51E27C23">
      <w:pPr>
        <w:kinsoku w:val="0"/>
        <w:overflowPunct w:val="0"/>
        <w:spacing w:line="200" w:lineRule="exact"/>
        <w:rPr>
          <w:color w:val="auto"/>
          <w:sz w:val="20"/>
          <w:szCs w:val="20"/>
          <w:highlight w:val="none"/>
        </w:rPr>
      </w:pPr>
    </w:p>
    <w:p w14:paraId="70319145">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488FA58E">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highlight w:val="none"/>
        </w:rPr>
      </w:pPr>
      <w:r>
        <w:rPr>
          <w:rFonts w:ascii="Times New Roman" w:hAnsi="Times New Roman"/>
          <w:color w:val="auto"/>
          <w:highlight w:val="none"/>
        </w:rPr>
        <w:t>兹证明，</w:t>
      </w:r>
    </w:p>
    <w:p w14:paraId="33756C0D">
      <w:pPr>
        <w:pStyle w:val="2"/>
        <w:tabs>
          <w:tab w:val="left" w:pos="1690"/>
          <w:tab w:val="left" w:pos="3400"/>
          <w:tab w:val="left" w:pos="5110"/>
          <w:tab w:val="left" w:pos="6821"/>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姓名：____性别：____年龄：____职务：____</w:t>
      </w:r>
    </w:p>
    <w:p w14:paraId="6F04B04B">
      <w:pPr>
        <w:pStyle w:val="2"/>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37CC99D8">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系</w:t>
      </w:r>
      <w:r>
        <w:rPr>
          <w:rFonts w:ascii="Times New Roman" w:hAnsi="Times New Roman"/>
          <w:color w:val="auto"/>
          <w:highlight w:val="none"/>
          <w:u w:val="single"/>
        </w:rPr>
        <w:tab/>
      </w:r>
      <w:r>
        <w:rPr>
          <w:rFonts w:ascii="Times New Roman" w:hAnsi="Times New Roman"/>
          <w:color w:val="auto"/>
          <w:highlight w:val="none"/>
        </w:rPr>
        <w:t>（投标人名称）的法定代表人（单位负责人）。</w:t>
      </w:r>
    </w:p>
    <w:p w14:paraId="0EF8897F">
      <w:pPr>
        <w:pStyle w:val="2"/>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6F356CBB">
      <w:pPr>
        <w:pStyle w:val="2"/>
        <w:kinsoku w:val="0"/>
        <w:overflowPunct w:val="0"/>
        <w:spacing w:line="583" w:lineRule="auto"/>
        <w:ind w:right="-46"/>
        <w:rPr>
          <w:rFonts w:ascii="Times New Roman" w:hAnsi="Times New Roman"/>
          <w:color w:val="auto"/>
          <w:szCs w:val="20"/>
          <w:highlight w:val="none"/>
        </w:rPr>
      </w:pPr>
      <w:r>
        <w:rPr>
          <w:rFonts w:ascii="Times New Roman" w:hAnsi="Times New Roman"/>
          <w:color w:val="auto"/>
          <w:szCs w:val="20"/>
          <w:highlight w:val="none"/>
        </w:rPr>
        <w:t>附：法定代表人（单位负责人）身份证</w:t>
      </w:r>
      <w:r>
        <w:rPr>
          <w:rFonts w:hint="eastAsia" w:ascii="Times New Roman" w:hAnsi="Times New Roman"/>
          <w:color w:val="auto"/>
          <w:szCs w:val="20"/>
          <w:highlight w:val="none"/>
        </w:rPr>
        <w:t>或</w:t>
      </w:r>
      <w:r>
        <w:rPr>
          <w:rFonts w:ascii="Times New Roman" w:hAnsi="Times New Roman"/>
          <w:color w:val="auto"/>
          <w:szCs w:val="20"/>
          <w:highlight w:val="none"/>
        </w:rPr>
        <w:t>护照等身份证明文件电子件：</w:t>
      </w:r>
    </w:p>
    <w:p w14:paraId="48E69F9C">
      <w:pPr>
        <w:pStyle w:val="2"/>
        <w:kinsoku w:val="0"/>
        <w:overflowPunct w:val="0"/>
        <w:spacing w:line="583" w:lineRule="auto"/>
        <w:ind w:right="4305"/>
        <w:rPr>
          <w:rFonts w:ascii="Times New Roman" w:hAnsi="Times New Roman"/>
          <w:color w:val="auto"/>
          <w:spacing w:val="-3"/>
          <w:highlight w:val="none"/>
        </w:rPr>
      </w:pPr>
    </w:p>
    <w:p w14:paraId="24328DA9">
      <w:pPr>
        <w:autoSpaceDE w:val="0"/>
        <w:autoSpaceDN w:val="0"/>
        <w:adjustRightInd w:val="0"/>
        <w:snapToGrid w:val="0"/>
        <w:spacing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：________________</w:t>
      </w:r>
    </w:p>
    <w:p w14:paraId="61DDA295">
      <w:pPr>
        <w:pStyle w:val="2"/>
        <w:kinsoku w:val="0"/>
        <w:overflowPunct w:val="0"/>
        <w:spacing w:line="583" w:lineRule="auto"/>
        <w:ind w:right="95"/>
        <w:rPr>
          <w:rFonts w:ascii="Times New Roman" w:hAnsi="Times New Roman"/>
          <w:color w:val="auto"/>
          <w:spacing w:val="-3"/>
          <w:highlight w:val="none"/>
        </w:rPr>
      </w:pPr>
      <w:r>
        <w:rPr>
          <w:rFonts w:ascii="Times New Roman" w:hAnsi="Times New Roman"/>
          <w:color w:val="auto"/>
          <w:spacing w:val="-3"/>
          <w:highlight w:val="none"/>
        </w:rPr>
        <w:t>法定代表人（</w:t>
      </w:r>
      <w:r>
        <w:rPr>
          <w:rFonts w:ascii="Times New Roman" w:hAnsi="Times New Roman"/>
          <w:color w:val="auto"/>
          <w:highlight w:val="none"/>
        </w:rPr>
        <w:t>单位负责人</w:t>
      </w:r>
      <w:r>
        <w:rPr>
          <w:rFonts w:ascii="Times New Roman" w:hAnsi="Times New Roman"/>
          <w:color w:val="auto"/>
          <w:spacing w:val="-3"/>
          <w:highlight w:val="none"/>
        </w:rPr>
        <w:t>）（签字或签章）：_______</w:t>
      </w:r>
    </w:p>
    <w:p w14:paraId="425B2809">
      <w:pPr>
        <w:autoSpaceDE w:val="0"/>
        <w:autoSpaceDN w:val="0"/>
        <w:adjustRightInd w:val="0"/>
        <w:snapToGrid w:val="0"/>
        <w:spacing w:line="360" w:lineRule="auto"/>
        <w:rPr>
          <w:color w:val="auto"/>
          <w:sz w:val="24"/>
          <w:highlight w:val="none"/>
        </w:rPr>
      </w:pPr>
    </w:p>
    <w:p w14:paraId="5A7416EF">
      <w:pPr>
        <w:autoSpaceDE w:val="0"/>
        <w:autoSpaceDN w:val="0"/>
        <w:adjustRightInd w:val="0"/>
        <w:snapToGrid w:val="0"/>
        <w:spacing w:line="360" w:lineRule="auto"/>
        <w:rPr>
          <w:color w:val="auto"/>
          <w:sz w:val="24"/>
          <w:highlight w:val="none"/>
          <w:lang w:val="zh-CN"/>
        </w:rPr>
      </w:pPr>
      <w:r>
        <w:rPr>
          <w:color w:val="auto"/>
          <w:sz w:val="24"/>
          <w:highlight w:val="none"/>
        </w:rPr>
        <w:t>日期：_____年______月______日</w:t>
      </w:r>
    </w:p>
    <w:p w14:paraId="10247C9F">
      <w:pPr>
        <w:widowControl/>
        <w:jc w:val="left"/>
        <w:rPr>
          <w:i/>
          <w:color w:val="auto"/>
          <w:sz w:val="24"/>
          <w:szCs w:val="20"/>
          <w:highlight w:val="none"/>
          <w:u w:val="single"/>
        </w:rPr>
      </w:pPr>
    </w:p>
    <w:p w14:paraId="5969370F">
      <w:pPr>
        <w:widowControl/>
        <w:jc w:val="left"/>
        <w:rPr>
          <w:color w:val="auto"/>
          <w:sz w:val="24"/>
          <w:szCs w:val="20"/>
          <w:highlight w:val="none"/>
        </w:rPr>
      </w:pPr>
      <w:r>
        <w:rPr>
          <w:color w:val="auto"/>
          <w:sz w:val="24"/>
          <w:szCs w:val="20"/>
          <w:highlight w:val="none"/>
        </w:rPr>
        <w:br w:type="page"/>
      </w:r>
    </w:p>
    <w:p w14:paraId="3EDC2980">
      <w:pPr>
        <w:numPr>
          <w:ilvl w:val="0"/>
          <w:numId w:val="21"/>
        </w:numPr>
        <w:tabs>
          <w:tab w:val="left" w:pos="360"/>
        </w:tabs>
        <w:snapToGrid w:val="0"/>
        <w:spacing w:line="360" w:lineRule="auto"/>
        <w:outlineLvl w:val="1"/>
        <w:rPr>
          <w:color w:val="auto"/>
          <w:sz w:val="24"/>
          <w:szCs w:val="20"/>
          <w:highlight w:val="none"/>
        </w:rPr>
      </w:pPr>
      <w:r>
        <w:rPr>
          <w:color w:val="auto"/>
          <w:sz w:val="24"/>
          <w:szCs w:val="20"/>
          <w:highlight w:val="none"/>
        </w:rPr>
        <w:t>开标一览表</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r>
        <w:rPr>
          <w:color w:val="auto"/>
          <w:sz w:val="24"/>
          <w:szCs w:val="20"/>
          <w:highlight w:val="none"/>
        </w:rPr>
        <w:t>（实质性格式）</w:t>
      </w:r>
    </w:p>
    <w:p w14:paraId="39054DEB">
      <w:pPr>
        <w:spacing w:line="360" w:lineRule="exact"/>
        <w:jc w:val="center"/>
        <w:rPr>
          <w:b/>
          <w:color w:val="auto"/>
          <w:sz w:val="36"/>
          <w:szCs w:val="36"/>
          <w:highlight w:val="none"/>
        </w:rPr>
      </w:pPr>
      <w:bookmarkStart w:id="897" w:name="_Toc195842923"/>
      <w:bookmarkStart w:id="898" w:name="_Toc226337254"/>
      <w:bookmarkStart w:id="899" w:name="_Toc226965748"/>
      <w:bookmarkStart w:id="900" w:name="_Toc226309802"/>
      <w:bookmarkStart w:id="901" w:name="_Toc305158900"/>
      <w:bookmarkStart w:id="902" w:name="_Toc226965831"/>
      <w:bookmarkStart w:id="903" w:name="_Toc305158826"/>
      <w:bookmarkStart w:id="904" w:name="_Toc265228396"/>
      <w:bookmarkStart w:id="905" w:name="_Toc164608672"/>
      <w:bookmarkStart w:id="906" w:name="_Toc264969248"/>
      <w:bookmarkStart w:id="907" w:name="_Toc164608827"/>
      <w:r>
        <w:rPr>
          <w:b/>
          <w:color w:val="auto"/>
          <w:sz w:val="36"/>
          <w:szCs w:val="36"/>
          <w:highlight w:val="none"/>
        </w:rPr>
        <w:t>开标一览表</w:t>
      </w:r>
      <w:bookmarkEnd w:id="897"/>
      <w:bookmarkEnd w:id="898"/>
      <w:bookmarkEnd w:id="899"/>
      <w:bookmarkEnd w:id="900"/>
      <w:bookmarkEnd w:id="901"/>
      <w:bookmarkEnd w:id="902"/>
      <w:bookmarkEnd w:id="903"/>
      <w:bookmarkEnd w:id="904"/>
      <w:bookmarkEnd w:id="905"/>
      <w:bookmarkEnd w:id="906"/>
      <w:bookmarkEnd w:id="907"/>
    </w:p>
    <w:p w14:paraId="24E28D7E">
      <w:pPr>
        <w:tabs>
          <w:tab w:val="left" w:pos="1800"/>
          <w:tab w:val="left" w:pos="5580"/>
        </w:tabs>
        <w:spacing w:line="360" w:lineRule="auto"/>
        <w:jc w:val="left"/>
        <w:rPr>
          <w:i/>
          <w:color w:val="auto"/>
          <w:sz w:val="24"/>
          <w:highlight w:val="none"/>
        </w:rPr>
      </w:pPr>
    </w:p>
    <w:p w14:paraId="15B587E5">
      <w:pPr>
        <w:tabs>
          <w:tab w:val="left" w:pos="1800"/>
          <w:tab w:val="left" w:pos="5580"/>
        </w:tabs>
        <w:spacing w:line="360" w:lineRule="auto"/>
        <w:ind w:firstLine="240" w:firstLineChars="100"/>
        <w:jc w:val="left"/>
        <w:rPr>
          <w:color w:val="auto"/>
          <w:sz w:val="24"/>
          <w:highlight w:val="none"/>
          <w:u w:val="single"/>
        </w:rPr>
      </w:pPr>
      <w:r>
        <w:rPr>
          <w:color w:val="auto"/>
          <w:sz w:val="24"/>
          <w:highlight w:val="none"/>
        </w:rPr>
        <w:t>项目编号：_____________________     项目名称：____________</w:t>
      </w:r>
    </w:p>
    <w:tbl>
      <w:tblPr>
        <w:tblStyle w:val="44"/>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5"/>
        <w:gridCol w:w="2731"/>
        <w:gridCol w:w="1464"/>
        <w:gridCol w:w="1462"/>
        <w:gridCol w:w="2925"/>
      </w:tblGrid>
      <w:tr w14:paraId="5221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5" w:type="dxa"/>
            <w:vMerge w:val="restart"/>
            <w:vAlign w:val="center"/>
          </w:tcPr>
          <w:p w14:paraId="53FA3E9B">
            <w:pPr>
              <w:tabs>
                <w:tab w:val="left" w:pos="5580"/>
              </w:tabs>
              <w:jc w:val="center"/>
              <w:rPr>
                <w:b/>
                <w:color w:val="auto"/>
                <w:sz w:val="24"/>
                <w:highlight w:val="none"/>
              </w:rPr>
            </w:pPr>
            <w:r>
              <w:rPr>
                <w:b/>
                <w:color w:val="auto"/>
                <w:sz w:val="24"/>
                <w:highlight w:val="none"/>
              </w:rPr>
              <w:t>包号</w:t>
            </w:r>
          </w:p>
        </w:tc>
        <w:tc>
          <w:tcPr>
            <w:tcW w:w="2731" w:type="dxa"/>
            <w:vMerge w:val="restart"/>
            <w:vAlign w:val="center"/>
          </w:tcPr>
          <w:p w14:paraId="5EF4BE0C">
            <w:pPr>
              <w:tabs>
                <w:tab w:val="left" w:pos="5580"/>
              </w:tabs>
              <w:jc w:val="center"/>
              <w:rPr>
                <w:b/>
                <w:color w:val="auto"/>
                <w:sz w:val="24"/>
                <w:highlight w:val="none"/>
              </w:rPr>
            </w:pPr>
            <w:r>
              <w:rPr>
                <w:b/>
                <w:color w:val="auto"/>
                <w:sz w:val="24"/>
                <w:highlight w:val="none"/>
              </w:rPr>
              <w:t>投标人名称</w:t>
            </w:r>
          </w:p>
        </w:tc>
        <w:tc>
          <w:tcPr>
            <w:tcW w:w="2926" w:type="dxa"/>
            <w:gridSpan w:val="2"/>
            <w:vAlign w:val="center"/>
          </w:tcPr>
          <w:p w14:paraId="59F045BE">
            <w:pPr>
              <w:tabs>
                <w:tab w:val="left" w:pos="5580"/>
              </w:tabs>
              <w:jc w:val="center"/>
              <w:rPr>
                <w:b/>
                <w:color w:val="auto"/>
                <w:sz w:val="24"/>
                <w:highlight w:val="none"/>
              </w:rPr>
            </w:pPr>
            <w:r>
              <w:rPr>
                <w:b/>
                <w:color w:val="auto"/>
                <w:sz w:val="24"/>
                <w:highlight w:val="none"/>
              </w:rPr>
              <w:t>投标报价</w:t>
            </w:r>
          </w:p>
        </w:tc>
        <w:tc>
          <w:tcPr>
            <w:tcW w:w="2925" w:type="dxa"/>
            <w:vMerge w:val="restart"/>
            <w:vAlign w:val="center"/>
          </w:tcPr>
          <w:p w14:paraId="50CEF738">
            <w:pPr>
              <w:tabs>
                <w:tab w:val="left" w:pos="5580"/>
              </w:tabs>
              <w:jc w:val="center"/>
              <w:rPr>
                <w:b/>
                <w:color w:val="auto"/>
                <w:sz w:val="24"/>
                <w:highlight w:val="none"/>
              </w:rPr>
            </w:pPr>
            <w:r>
              <w:rPr>
                <w:rFonts w:hint="eastAsia"/>
                <w:b/>
                <w:color w:val="auto"/>
                <w:sz w:val="22"/>
                <w:szCs w:val="22"/>
                <w:highlight w:val="none"/>
                <w:lang w:val="en-US" w:eastAsia="zh-CN"/>
              </w:rPr>
              <w:t>合同履行期限</w:t>
            </w:r>
          </w:p>
        </w:tc>
      </w:tr>
      <w:tr w14:paraId="2BBF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5" w:type="dxa"/>
            <w:vMerge w:val="continue"/>
            <w:vAlign w:val="center"/>
          </w:tcPr>
          <w:p w14:paraId="44CF6757">
            <w:pPr>
              <w:tabs>
                <w:tab w:val="left" w:pos="5580"/>
              </w:tabs>
              <w:jc w:val="center"/>
              <w:rPr>
                <w:color w:val="auto"/>
                <w:sz w:val="24"/>
                <w:highlight w:val="none"/>
              </w:rPr>
            </w:pPr>
          </w:p>
        </w:tc>
        <w:tc>
          <w:tcPr>
            <w:tcW w:w="2731" w:type="dxa"/>
            <w:vMerge w:val="continue"/>
            <w:vAlign w:val="center"/>
          </w:tcPr>
          <w:p w14:paraId="03CA52DA">
            <w:pPr>
              <w:tabs>
                <w:tab w:val="left" w:pos="5580"/>
              </w:tabs>
              <w:jc w:val="center"/>
              <w:rPr>
                <w:color w:val="auto"/>
                <w:sz w:val="24"/>
                <w:highlight w:val="none"/>
              </w:rPr>
            </w:pPr>
          </w:p>
        </w:tc>
        <w:tc>
          <w:tcPr>
            <w:tcW w:w="1464" w:type="dxa"/>
            <w:vAlign w:val="center"/>
          </w:tcPr>
          <w:p w14:paraId="0883921F">
            <w:pPr>
              <w:tabs>
                <w:tab w:val="left" w:pos="5580"/>
              </w:tabs>
              <w:jc w:val="center"/>
              <w:rPr>
                <w:b/>
                <w:color w:val="auto"/>
                <w:sz w:val="24"/>
                <w:highlight w:val="none"/>
              </w:rPr>
            </w:pPr>
            <w:r>
              <w:rPr>
                <w:b/>
                <w:color w:val="auto"/>
                <w:sz w:val="24"/>
                <w:highlight w:val="none"/>
              </w:rPr>
              <w:t>大写</w:t>
            </w:r>
          </w:p>
        </w:tc>
        <w:tc>
          <w:tcPr>
            <w:tcW w:w="1462" w:type="dxa"/>
            <w:vAlign w:val="center"/>
          </w:tcPr>
          <w:p w14:paraId="47584947">
            <w:pPr>
              <w:tabs>
                <w:tab w:val="left" w:pos="5580"/>
              </w:tabs>
              <w:jc w:val="center"/>
              <w:rPr>
                <w:b/>
                <w:color w:val="auto"/>
                <w:sz w:val="24"/>
                <w:highlight w:val="none"/>
              </w:rPr>
            </w:pPr>
            <w:r>
              <w:rPr>
                <w:b/>
                <w:color w:val="auto"/>
                <w:sz w:val="24"/>
                <w:highlight w:val="none"/>
              </w:rPr>
              <w:t>小写</w:t>
            </w:r>
          </w:p>
        </w:tc>
        <w:tc>
          <w:tcPr>
            <w:tcW w:w="2925" w:type="dxa"/>
            <w:vMerge w:val="continue"/>
            <w:vAlign w:val="center"/>
          </w:tcPr>
          <w:p w14:paraId="6F276854">
            <w:pPr>
              <w:tabs>
                <w:tab w:val="left" w:pos="5580"/>
              </w:tabs>
              <w:jc w:val="center"/>
              <w:rPr>
                <w:b/>
                <w:color w:val="auto"/>
                <w:sz w:val="24"/>
                <w:highlight w:val="none"/>
              </w:rPr>
            </w:pPr>
          </w:p>
        </w:tc>
      </w:tr>
      <w:tr w14:paraId="4994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5" w:type="dxa"/>
            <w:vAlign w:val="center"/>
          </w:tcPr>
          <w:p w14:paraId="03159C69">
            <w:pPr>
              <w:tabs>
                <w:tab w:val="left" w:pos="5580"/>
              </w:tabs>
              <w:jc w:val="center"/>
              <w:rPr>
                <w:color w:val="auto"/>
                <w:sz w:val="24"/>
                <w:highlight w:val="none"/>
              </w:rPr>
            </w:pPr>
          </w:p>
        </w:tc>
        <w:tc>
          <w:tcPr>
            <w:tcW w:w="2731" w:type="dxa"/>
            <w:vAlign w:val="center"/>
          </w:tcPr>
          <w:p w14:paraId="17391616">
            <w:pPr>
              <w:tabs>
                <w:tab w:val="left" w:pos="5580"/>
              </w:tabs>
              <w:jc w:val="center"/>
              <w:rPr>
                <w:color w:val="auto"/>
                <w:sz w:val="24"/>
                <w:highlight w:val="none"/>
              </w:rPr>
            </w:pPr>
          </w:p>
        </w:tc>
        <w:tc>
          <w:tcPr>
            <w:tcW w:w="1464" w:type="dxa"/>
            <w:vAlign w:val="center"/>
          </w:tcPr>
          <w:p w14:paraId="5865B649">
            <w:pPr>
              <w:tabs>
                <w:tab w:val="left" w:pos="5580"/>
              </w:tabs>
              <w:jc w:val="center"/>
              <w:rPr>
                <w:color w:val="auto"/>
                <w:sz w:val="24"/>
                <w:highlight w:val="none"/>
              </w:rPr>
            </w:pPr>
          </w:p>
        </w:tc>
        <w:tc>
          <w:tcPr>
            <w:tcW w:w="1462" w:type="dxa"/>
            <w:vAlign w:val="center"/>
          </w:tcPr>
          <w:p w14:paraId="58912B1D">
            <w:pPr>
              <w:tabs>
                <w:tab w:val="left" w:pos="5580"/>
              </w:tabs>
              <w:jc w:val="center"/>
              <w:rPr>
                <w:color w:val="auto"/>
                <w:sz w:val="24"/>
                <w:highlight w:val="none"/>
              </w:rPr>
            </w:pPr>
          </w:p>
        </w:tc>
        <w:tc>
          <w:tcPr>
            <w:tcW w:w="2925" w:type="dxa"/>
            <w:vAlign w:val="center"/>
          </w:tcPr>
          <w:p w14:paraId="000209F7">
            <w:pPr>
              <w:tabs>
                <w:tab w:val="left" w:pos="5580"/>
              </w:tabs>
              <w:jc w:val="center"/>
              <w:rPr>
                <w:color w:val="auto"/>
                <w:sz w:val="24"/>
                <w:highlight w:val="none"/>
              </w:rPr>
            </w:pPr>
          </w:p>
        </w:tc>
      </w:tr>
    </w:tbl>
    <w:p w14:paraId="79D78822">
      <w:pPr>
        <w:autoSpaceDE w:val="0"/>
        <w:autoSpaceDN w:val="0"/>
        <w:adjustRightInd w:val="0"/>
        <w:jc w:val="left"/>
        <w:rPr>
          <w:color w:val="auto"/>
          <w:kern w:val="0"/>
          <w:sz w:val="24"/>
          <w:highlight w:val="none"/>
        </w:rPr>
      </w:pPr>
    </w:p>
    <w:p w14:paraId="254C3F2D">
      <w:pPr>
        <w:autoSpaceDE w:val="0"/>
        <w:autoSpaceDN w:val="0"/>
        <w:adjustRightInd w:val="0"/>
        <w:jc w:val="left"/>
        <w:rPr>
          <w:color w:val="auto"/>
          <w:sz w:val="24"/>
          <w:szCs w:val="20"/>
          <w:highlight w:val="none"/>
        </w:rPr>
      </w:pPr>
      <w:r>
        <w:rPr>
          <w:color w:val="auto"/>
          <w:kern w:val="0"/>
          <w:sz w:val="24"/>
          <w:highlight w:val="none"/>
        </w:rPr>
        <w:t>注：1</w:t>
      </w:r>
      <w:r>
        <w:rPr>
          <w:color w:val="auto"/>
          <w:sz w:val="24"/>
          <w:szCs w:val="20"/>
          <w:highlight w:val="none"/>
        </w:rPr>
        <w:t>.此表中，每包的投标报价应和《投标分项报价表》中的总价相一致。</w:t>
      </w:r>
    </w:p>
    <w:p w14:paraId="2EAA4982">
      <w:pPr>
        <w:tabs>
          <w:tab w:val="left" w:pos="5580"/>
        </w:tabs>
        <w:ind w:firstLine="480" w:firstLineChars="200"/>
        <w:rPr>
          <w:color w:val="auto"/>
          <w:sz w:val="24"/>
          <w:szCs w:val="20"/>
          <w:highlight w:val="none"/>
        </w:rPr>
      </w:pPr>
      <w:r>
        <w:rPr>
          <w:color w:val="auto"/>
          <w:sz w:val="24"/>
          <w:szCs w:val="20"/>
          <w:highlight w:val="none"/>
        </w:rPr>
        <w:t>2.本表必须按包分别填写。</w:t>
      </w:r>
    </w:p>
    <w:p w14:paraId="08122728">
      <w:pPr>
        <w:autoSpaceDE w:val="0"/>
        <w:autoSpaceDN w:val="0"/>
        <w:adjustRightInd w:val="0"/>
        <w:snapToGrid w:val="0"/>
        <w:spacing w:before="25" w:after="25" w:line="360" w:lineRule="auto"/>
        <w:rPr>
          <w:color w:val="auto"/>
          <w:sz w:val="24"/>
          <w:highlight w:val="none"/>
          <w:lang w:val="zh-CN"/>
        </w:rPr>
      </w:pPr>
    </w:p>
    <w:p w14:paraId="5B508967">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739C920A">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1D030F69">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03E7D3C4">
      <w:pPr>
        <w:widowControl/>
        <w:jc w:val="left"/>
        <w:rPr>
          <w:color w:val="auto"/>
          <w:sz w:val="24"/>
          <w:szCs w:val="20"/>
          <w:highlight w:val="none"/>
        </w:rPr>
      </w:pPr>
      <w:bookmarkStart w:id="908" w:name="_Toc226965749"/>
      <w:bookmarkStart w:id="909" w:name="_Toc142311060"/>
      <w:bookmarkStart w:id="910" w:name="_Toc264969249"/>
      <w:bookmarkStart w:id="911" w:name="_Toc127151558"/>
      <w:bookmarkStart w:id="912" w:name="_Toc150480796"/>
      <w:bookmarkStart w:id="913" w:name="_Toc265228397"/>
      <w:bookmarkStart w:id="914" w:name="_Toc305158827"/>
      <w:bookmarkStart w:id="915" w:name="_Toc195842924"/>
      <w:bookmarkStart w:id="916" w:name="_Toc226337255"/>
      <w:bookmarkStart w:id="917" w:name="_Toc226309803"/>
      <w:bookmarkStart w:id="918" w:name="_Toc226965832"/>
      <w:bookmarkStart w:id="919" w:name="_Toc150774763"/>
      <w:bookmarkStart w:id="920" w:name="_Toc305158901"/>
    </w:p>
    <w:p w14:paraId="05F7E1E2">
      <w:pPr>
        <w:widowControl/>
        <w:jc w:val="left"/>
        <w:rPr>
          <w:color w:val="auto"/>
          <w:sz w:val="24"/>
          <w:szCs w:val="20"/>
          <w:highlight w:val="none"/>
        </w:rPr>
      </w:pPr>
    </w:p>
    <w:p w14:paraId="1119A3BD">
      <w:pPr>
        <w:numPr>
          <w:ilvl w:val="0"/>
          <w:numId w:val="21"/>
        </w:numPr>
        <w:tabs>
          <w:tab w:val="left" w:pos="360"/>
        </w:tabs>
        <w:snapToGrid w:val="0"/>
        <w:spacing w:line="360" w:lineRule="auto"/>
        <w:outlineLvl w:val="1"/>
        <w:rPr>
          <w:color w:val="auto"/>
          <w:sz w:val="24"/>
          <w:szCs w:val="20"/>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2F5100C3">
      <w:pPr>
        <w:numPr>
          <w:ilvl w:val="0"/>
          <w:numId w:val="21"/>
        </w:numPr>
        <w:tabs>
          <w:tab w:val="left" w:pos="360"/>
        </w:tabs>
        <w:snapToGrid w:val="0"/>
        <w:spacing w:line="360" w:lineRule="auto"/>
        <w:outlineLvl w:val="1"/>
        <w:rPr>
          <w:color w:val="auto"/>
          <w:sz w:val="24"/>
          <w:szCs w:val="20"/>
          <w:highlight w:val="none"/>
        </w:rPr>
      </w:pPr>
      <w:r>
        <w:rPr>
          <w:color w:val="auto"/>
          <w:sz w:val="24"/>
          <w:szCs w:val="20"/>
          <w:highlight w:val="none"/>
        </w:rPr>
        <w:t>投标分项报价表</w:t>
      </w:r>
      <w:bookmarkEnd w:id="908"/>
      <w:bookmarkEnd w:id="909"/>
      <w:bookmarkEnd w:id="910"/>
      <w:bookmarkEnd w:id="911"/>
      <w:bookmarkEnd w:id="912"/>
      <w:bookmarkEnd w:id="913"/>
      <w:bookmarkEnd w:id="914"/>
      <w:bookmarkEnd w:id="915"/>
      <w:bookmarkEnd w:id="916"/>
      <w:bookmarkEnd w:id="917"/>
      <w:bookmarkEnd w:id="918"/>
      <w:bookmarkEnd w:id="919"/>
      <w:bookmarkEnd w:id="920"/>
      <w:r>
        <w:rPr>
          <w:color w:val="auto"/>
          <w:sz w:val="24"/>
          <w:szCs w:val="20"/>
          <w:highlight w:val="none"/>
        </w:rPr>
        <w:t>（实质性格式）</w:t>
      </w:r>
    </w:p>
    <w:p w14:paraId="20CAD30B">
      <w:pPr>
        <w:spacing w:line="360" w:lineRule="exact"/>
        <w:jc w:val="center"/>
        <w:rPr>
          <w:color w:val="auto"/>
          <w:sz w:val="36"/>
          <w:szCs w:val="36"/>
          <w:highlight w:val="none"/>
        </w:rPr>
      </w:pPr>
    </w:p>
    <w:p w14:paraId="4CF826CC">
      <w:pPr>
        <w:spacing w:line="360" w:lineRule="exact"/>
        <w:jc w:val="center"/>
        <w:rPr>
          <w:b/>
          <w:color w:val="auto"/>
          <w:sz w:val="36"/>
          <w:szCs w:val="36"/>
          <w:highlight w:val="none"/>
        </w:rPr>
      </w:pPr>
      <w:r>
        <w:rPr>
          <w:b/>
          <w:color w:val="auto"/>
          <w:sz w:val="36"/>
          <w:szCs w:val="36"/>
          <w:highlight w:val="none"/>
        </w:rPr>
        <w:t>投标分项报价表</w:t>
      </w:r>
    </w:p>
    <w:p w14:paraId="09DA2FA8">
      <w:pPr>
        <w:spacing w:line="260" w:lineRule="exact"/>
        <w:jc w:val="center"/>
        <w:rPr>
          <w:color w:val="auto"/>
          <w:sz w:val="36"/>
          <w:szCs w:val="36"/>
          <w:highlight w:val="none"/>
        </w:rPr>
      </w:pPr>
    </w:p>
    <w:p w14:paraId="0B7D0184">
      <w:pPr>
        <w:tabs>
          <w:tab w:val="left" w:pos="1800"/>
          <w:tab w:val="left" w:pos="5580"/>
        </w:tabs>
        <w:rPr>
          <w:color w:val="auto"/>
          <w:sz w:val="24"/>
          <w:highlight w:val="none"/>
        </w:rPr>
      </w:pPr>
      <w:r>
        <w:rPr>
          <w:color w:val="auto"/>
          <w:sz w:val="24"/>
          <w:highlight w:val="none"/>
        </w:rPr>
        <w:t>项目编号/包号：___________ 项目名称：__________报价单位：人民币元</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2697"/>
        <w:gridCol w:w="1237"/>
        <w:gridCol w:w="1107"/>
        <w:gridCol w:w="1235"/>
        <w:gridCol w:w="1568"/>
      </w:tblGrid>
      <w:tr w14:paraId="71FF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8" w:type="dxa"/>
            <w:vAlign w:val="center"/>
          </w:tcPr>
          <w:p w14:paraId="7C5910B5">
            <w:pPr>
              <w:adjustRightInd w:val="0"/>
              <w:snapToGrid w:val="0"/>
              <w:jc w:val="left"/>
              <w:rPr>
                <w:b/>
                <w:color w:val="auto"/>
                <w:sz w:val="24"/>
                <w:highlight w:val="none"/>
              </w:rPr>
            </w:pPr>
            <w:r>
              <w:rPr>
                <w:b/>
                <w:color w:val="auto"/>
                <w:sz w:val="24"/>
                <w:highlight w:val="none"/>
              </w:rPr>
              <w:t>序号</w:t>
            </w:r>
          </w:p>
        </w:tc>
        <w:tc>
          <w:tcPr>
            <w:tcW w:w="2697" w:type="dxa"/>
            <w:vAlign w:val="center"/>
          </w:tcPr>
          <w:p w14:paraId="0B6B4557">
            <w:pPr>
              <w:adjustRightInd w:val="0"/>
              <w:snapToGrid w:val="0"/>
              <w:jc w:val="center"/>
              <w:rPr>
                <w:b/>
                <w:color w:val="auto"/>
                <w:sz w:val="24"/>
                <w:highlight w:val="none"/>
              </w:rPr>
            </w:pPr>
            <w:r>
              <w:rPr>
                <w:b/>
                <w:color w:val="auto"/>
                <w:sz w:val="24"/>
                <w:highlight w:val="none"/>
              </w:rPr>
              <w:t>分项名称</w:t>
            </w:r>
          </w:p>
        </w:tc>
        <w:tc>
          <w:tcPr>
            <w:tcW w:w="1237" w:type="dxa"/>
            <w:vAlign w:val="center"/>
          </w:tcPr>
          <w:p w14:paraId="4BB99078">
            <w:pPr>
              <w:adjustRightInd w:val="0"/>
              <w:snapToGrid w:val="0"/>
              <w:jc w:val="center"/>
              <w:rPr>
                <w:b/>
                <w:color w:val="auto"/>
                <w:sz w:val="24"/>
                <w:highlight w:val="none"/>
              </w:rPr>
            </w:pPr>
            <w:r>
              <w:rPr>
                <w:b/>
                <w:color w:val="auto"/>
                <w:sz w:val="24"/>
                <w:highlight w:val="none"/>
              </w:rPr>
              <w:t>单价（元）</w:t>
            </w:r>
          </w:p>
        </w:tc>
        <w:tc>
          <w:tcPr>
            <w:tcW w:w="1107" w:type="dxa"/>
            <w:vAlign w:val="center"/>
          </w:tcPr>
          <w:p w14:paraId="7B82D4FB">
            <w:pPr>
              <w:adjustRightInd w:val="0"/>
              <w:snapToGrid w:val="0"/>
              <w:jc w:val="center"/>
              <w:rPr>
                <w:b/>
                <w:color w:val="auto"/>
                <w:sz w:val="24"/>
                <w:highlight w:val="none"/>
              </w:rPr>
            </w:pPr>
            <w:r>
              <w:rPr>
                <w:b/>
                <w:color w:val="auto"/>
                <w:sz w:val="24"/>
                <w:highlight w:val="none"/>
              </w:rPr>
              <w:t>数量</w:t>
            </w:r>
          </w:p>
        </w:tc>
        <w:tc>
          <w:tcPr>
            <w:tcW w:w="1235" w:type="dxa"/>
            <w:vAlign w:val="center"/>
          </w:tcPr>
          <w:p w14:paraId="284C990E">
            <w:pPr>
              <w:adjustRightInd w:val="0"/>
              <w:snapToGrid w:val="0"/>
              <w:jc w:val="center"/>
              <w:rPr>
                <w:b/>
                <w:color w:val="auto"/>
                <w:sz w:val="24"/>
                <w:highlight w:val="none"/>
              </w:rPr>
            </w:pPr>
            <w:r>
              <w:rPr>
                <w:b/>
                <w:color w:val="auto"/>
                <w:sz w:val="24"/>
                <w:highlight w:val="none"/>
              </w:rPr>
              <w:t>合价（元）</w:t>
            </w:r>
          </w:p>
        </w:tc>
        <w:tc>
          <w:tcPr>
            <w:tcW w:w="1568" w:type="dxa"/>
            <w:vAlign w:val="center"/>
          </w:tcPr>
          <w:p w14:paraId="7AB03ECD">
            <w:pPr>
              <w:adjustRightInd w:val="0"/>
              <w:snapToGrid w:val="0"/>
              <w:jc w:val="center"/>
              <w:rPr>
                <w:b/>
                <w:color w:val="auto"/>
                <w:sz w:val="24"/>
                <w:highlight w:val="none"/>
              </w:rPr>
            </w:pPr>
            <w:r>
              <w:rPr>
                <w:b/>
                <w:color w:val="auto"/>
                <w:sz w:val="24"/>
                <w:highlight w:val="none"/>
              </w:rPr>
              <w:t>备注/说明</w:t>
            </w:r>
          </w:p>
        </w:tc>
      </w:tr>
      <w:tr w14:paraId="6404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58" w:type="dxa"/>
            <w:vAlign w:val="center"/>
          </w:tcPr>
          <w:p w14:paraId="248CFD64">
            <w:pPr>
              <w:adjustRightInd w:val="0"/>
              <w:snapToGrid w:val="0"/>
              <w:jc w:val="center"/>
              <w:rPr>
                <w:color w:val="auto"/>
                <w:sz w:val="24"/>
                <w:highlight w:val="none"/>
              </w:rPr>
            </w:pPr>
            <w:r>
              <w:rPr>
                <w:color w:val="auto"/>
                <w:sz w:val="24"/>
                <w:highlight w:val="none"/>
              </w:rPr>
              <w:t>1</w:t>
            </w:r>
          </w:p>
        </w:tc>
        <w:tc>
          <w:tcPr>
            <w:tcW w:w="2697" w:type="dxa"/>
            <w:vAlign w:val="center"/>
          </w:tcPr>
          <w:p w14:paraId="087F2CA2">
            <w:pPr>
              <w:adjustRightInd w:val="0"/>
              <w:snapToGrid w:val="0"/>
              <w:jc w:val="left"/>
              <w:rPr>
                <w:color w:val="auto"/>
                <w:sz w:val="24"/>
                <w:highlight w:val="none"/>
              </w:rPr>
            </w:pPr>
          </w:p>
        </w:tc>
        <w:tc>
          <w:tcPr>
            <w:tcW w:w="1237" w:type="dxa"/>
            <w:vAlign w:val="center"/>
          </w:tcPr>
          <w:p w14:paraId="444C16BF">
            <w:pPr>
              <w:adjustRightInd w:val="0"/>
              <w:snapToGrid w:val="0"/>
              <w:jc w:val="left"/>
              <w:rPr>
                <w:color w:val="auto"/>
                <w:sz w:val="24"/>
                <w:highlight w:val="none"/>
              </w:rPr>
            </w:pPr>
          </w:p>
        </w:tc>
        <w:tc>
          <w:tcPr>
            <w:tcW w:w="1107" w:type="dxa"/>
            <w:vAlign w:val="center"/>
          </w:tcPr>
          <w:p w14:paraId="6E7BC305">
            <w:pPr>
              <w:adjustRightInd w:val="0"/>
              <w:snapToGrid w:val="0"/>
              <w:jc w:val="center"/>
              <w:rPr>
                <w:color w:val="auto"/>
                <w:sz w:val="24"/>
                <w:highlight w:val="none"/>
              </w:rPr>
            </w:pPr>
          </w:p>
        </w:tc>
        <w:tc>
          <w:tcPr>
            <w:tcW w:w="1235" w:type="dxa"/>
            <w:vAlign w:val="center"/>
          </w:tcPr>
          <w:p w14:paraId="4D8C7079">
            <w:pPr>
              <w:adjustRightInd w:val="0"/>
              <w:snapToGrid w:val="0"/>
              <w:jc w:val="left"/>
              <w:rPr>
                <w:color w:val="auto"/>
                <w:sz w:val="24"/>
                <w:highlight w:val="none"/>
              </w:rPr>
            </w:pPr>
          </w:p>
        </w:tc>
        <w:tc>
          <w:tcPr>
            <w:tcW w:w="1568" w:type="dxa"/>
            <w:vAlign w:val="center"/>
          </w:tcPr>
          <w:p w14:paraId="4A5DB3FE">
            <w:pPr>
              <w:adjustRightInd w:val="0"/>
              <w:snapToGrid w:val="0"/>
              <w:jc w:val="left"/>
              <w:rPr>
                <w:color w:val="auto"/>
                <w:sz w:val="24"/>
                <w:highlight w:val="none"/>
              </w:rPr>
            </w:pPr>
          </w:p>
        </w:tc>
      </w:tr>
      <w:tr w14:paraId="7EE8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58" w:type="dxa"/>
            <w:vAlign w:val="center"/>
          </w:tcPr>
          <w:p w14:paraId="650CCA92">
            <w:pPr>
              <w:adjustRightInd w:val="0"/>
              <w:snapToGrid w:val="0"/>
              <w:jc w:val="center"/>
              <w:rPr>
                <w:color w:val="auto"/>
                <w:sz w:val="24"/>
                <w:highlight w:val="none"/>
              </w:rPr>
            </w:pPr>
            <w:r>
              <w:rPr>
                <w:color w:val="auto"/>
                <w:sz w:val="24"/>
                <w:highlight w:val="none"/>
              </w:rPr>
              <w:t>2</w:t>
            </w:r>
          </w:p>
        </w:tc>
        <w:tc>
          <w:tcPr>
            <w:tcW w:w="2697" w:type="dxa"/>
            <w:vAlign w:val="center"/>
          </w:tcPr>
          <w:p w14:paraId="02B52DCF">
            <w:pPr>
              <w:adjustRightInd w:val="0"/>
              <w:snapToGrid w:val="0"/>
              <w:jc w:val="left"/>
              <w:rPr>
                <w:color w:val="auto"/>
                <w:sz w:val="24"/>
                <w:highlight w:val="none"/>
              </w:rPr>
            </w:pPr>
          </w:p>
        </w:tc>
        <w:tc>
          <w:tcPr>
            <w:tcW w:w="1237" w:type="dxa"/>
            <w:vAlign w:val="center"/>
          </w:tcPr>
          <w:p w14:paraId="6C4C2299">
            <w:pPr>
              <w:adjustRightInd w:val="0"/>
              <w:snapToGrid w:val="0"/>
              <w:jc w:val="left"/>
              <w:rPr>
                <w:color w:val="auto"/>
                <w:sz w:val="24"/>
                <w:highlight w:val="none"/>
              </w:rPr>
            </w:pPr>
          </w:p>
        </w:tc>
        <w:tc>
          <w:tcPr>
            <w:tcW w:w="1107" w:type="dxa"/>
            <w:vAlign w:val="center"/>
          </w:tcPr>
          <w:p w14:paraId="15EE89A6">
            <w:pPr>
              <w:adjustRightInd w:val="0"/>
              <w:snapToGrid w:val="0"/>
              <w:jc w:val="center"/>
              <w:rPr>
                <w:color w:val="auto"/>
                <w:sz w:val="24"/>
                <w:highlight w:val="none"/>
              </w:rPr>
            </w:pPr>
          </w:p>
        </w:tc>
        <w:tc>
          <w:tcPr>
            <w:tcW w:w="1235" w:type="dxa"/>
            <w:vAlign w:val="center"/>
          </w:tcPr>
          <w:p w14:paraId="105A1566">
            <w:pPr>
              <w:adjustRightInd w:val="0"/>
              <w:snapToGrid w:val="0"/>
              <w:jc w:val="left"/>
              <w:rPr>
                <w:color w:val="auto"/>
                <w:sz w:val="24"/>
                <w:highlight w:val="none"/>
              </w:rPr>
            </w:pPr>
          </w:p>
        </w:tc>
        <w:tc>
          <w:tcPr>
            <w:tcW w:w="1568" w:type="dxa"/>
            <w:vAlign w:val="center"/>
          </w:tcPr>
          <w:p w14:paraId="47F738C9">
            <w:pPr>
              <w:adjustRightInd w:val="0"/>
              <w:snapToGrid w:val="0"/>
              <w:jc w:val="left"/>
              <w:rPr>
                <w:color w:val="auto"/>
                <w:sz w:val="24"/>
                <w:highlight w:val="none"/>
              </w:rPr>
            </w:pPr>
          </w:p>
        </w:tc>
      </w:tr>
      <w:tr w14:paraId="570C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58" w:type="dxa"/>
            <w:vAlign w:val="center"/>
          </w:tcPr>
          <w:p w14:paraId="45FB9016">
            <w:pPr>
              <w:adjustRightInd w:val="0"/>
              <w:snapToGrid w:val="0"/>
              <w:jc w:val="center"/>
              <w:rPr>
                <w:color w:val="auto"/>
                <w:sz w:val="24"/>
                <w:highlight w:val="none"/>
              </w:rPr>
            </w:pPr>
            <w:r>
              <w:rPr>
                <w:color w:val="auto"/>
                <w:sz w:val="24"/>
                <w:highlight w:val="none"/>
              </w:rPr>
              <w:t>3</w:t>
            </w:r>
          </w:p>
        </w:tc>
        <w:tc>
          <w:tcPr>
            <w:tcW w:w="2697" w:type="dxa"/>
            <w:vAlign w:val="center"/>
          </w:tcPr>
          <w:p w14:paraId="6D627044">
            <w:pPr>
              <w:adjustRightInd w:val="0"/>
              <w:snapToGrid w:val="0"/>
              <w:jc w:val="left"/>
              <w:rPr>
                <w:color w:val="auto"/>
                <w:sz w:val="24"/>
                <w:highlight w:val="none"/>
              </w:rPr>
            </w:pPr>
            <w:r>
              <w:rPr>
                <w:color w:val="auto"/>
                <w:sz w:val="24"/>
                <w:highlight w:val="none"/>
              </w:rPr>
              <w:t>…</w:t>
            </w:r>
          </w:p>
        </w:tc>
        <w:tc>
          <w:tcPr>
            <w:tcW w:w="1237" w:type="dxa"/>
            <w:vAlign w:val="center"/>
          </w:tcPr>
          <w:p w14:paraId="6C08C0EF">
            <w:pPr>
              <w:adjustRightInd w:val="0"/>
              <w:snapToGrid w:val="0"/>
              <w:jc w:val="left"/>
              <w:rPr>
                <w:color w:val="auto"/>
                <w:sz w:val="24"/>
                <w:highlight w:val="none"/>
              </w:rPr>
            </w:pPr>
          </w:p>
        </w:tc>
        <w:tc>
          <w:tcPr>
            <w:tcW w:w="1107" w:type="dxa"/>
            <w:vAlign w:val="center"/>
          </w:tcPr>
          <w:p w14:paraId="08A9B6C1">
            <w:pPr>
              <w:adjustRightInd w:val="0"/>
              <w:snapToGrid w:val="0"/>
              <w:jc w:val="center"/>
              <w:rPr>
                <w:color w:val="auto"/>
                <w:sz w:val="24"/>
                <w:highlight w:val="none"/>
              </w:rPr>
            </w:pPr>
          </w:p>
        </w:tc>
        <w:tc>
          <w:tcPr>
            <w:tcW w:w="1235" w:type="dxa"/>
            <w:vAlign w:val="center"/>
          </w:tcPr>
          <w:p w14:paraId="29AB4137">
            <w:pPr>
              <w:adjustRightInd w:val="0"/>
              <w:snapToGrid w:val="0"/>
              <w:jc w:val="left"/>
              <w:rPr>
                <w:color w:val="auto"/>
                <w:sz w:val="24"/>
                <w:highlight w:val="none"/>
              </w:rPr>
            </w:pPr>
          </w:p>
        </w:tc>
        <w:tc>
          <w:tcPr>
            <w:tcW w:w="1568" w:type="dxa"/>
            <w:vAlign w:val="center"/>
          </w:tcPr>
          <w:p w14:paraId="14BCD99E">
            <w:pPr>
              <w:adjustRightInd w:val="0"/>
              <w:snapToGrid w:val="0"/>
              <w:jc w:val="left"/>
              <w:rPr>
                <w:color w:val="auto"/>
                <w:sz w:val="24"/>
                <w:highlight w:val="none"/>
              </w:rPr>
            </w:pPr>
          </w:p>
        </w:tc>
      </w:tr>
      <w:tr w14:paraId="6D9B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599" w:type="dxa"/>
            <w:gridSpan w:val="4"/>
            <w:vAlign w:val="center"/>
          </w:tcPr>
          <w:p w14:paraId="5C5D4F6C">
            <w:pPr>
              <w:adjustRightInd w:val="0"/>
              <w:snapToGrid w:val="0"/>
              <w:jc w:val="right"/>
              <w:rPr>
                <w:color w:val="auto"/>
                <w:sz w:val="24"/>
                <w:highlight w:val="none"/>
              </w:rPr>
            </w:pPr>
            <w:r>
              <w:rPr>
                <w:b/>
                <w:color w:val="auto"/>
                <w:sz w:val="24"/>
                <w:highlight w:val="none"/>
              </w:rPr>
              <w:t>总价（元）</w:t>
            </w:r>
          </w:p>
        </w:tc>
        <w:tc>
          <w:tcPr>
            <w:tcW w:w="1235" w:type="dxa"/>
            <w:vAlign w:val="center"/>
          </w:tcPr>
          <w:p w14:paraId="5E8A6A56">
            <w:pPr>
              <w:adjustRightInd w:val="0"/>
              <w:snapToGrid w:val="0"/>
              <w:jc w:val="left"/>
              <w:rPr>
                <w:color w:val="auto"/>
                <w:sz w:val="24"/>
                <w:highlight w:val="none"/>
              </w:rPr>
            </w:pPr>
          </w:p>
        </w:tc>
        <w:tc>
          <w:tcPr>
            <w:tcW w:w="1568" w:type="dxa"/>
            <w:vAlign w:val="center"/>
          </w:tcPr>
          <w:p w14:paraId="1179B264">
            <w:pPr>
              <w:adjustRightInd w:val="0"/>
              <w:snapToGrid w:val="0"/>
              <w:jc w:val="left"/>
              <w:rPr>
                <w:color w:val="auto"/>
                <w:sz w:val="24"/>
                <w:highlight w:val="none"/>
              </w:rPr>
            </w:pPr>
          </w:p>
        </w:tc>
      </w:tr>
    </w:tbl>
    <w:p w14:paraId="3477BB33">
      <w:pPr>
        <w:tabs>
          <w:tab w:val="left" w:pos="1800"/>
          <w:tab w:val="left" w:pos="5580"/>
        </w:tabs>
        <w:jc w:val="left"/>
        <w:rPr>
          <w:color w:val="auto"/>
          <w:sz w:val="24"/>
          <w:highlight w:val="none"/>
        </w:rPr>
      </w:pPr>
    </w:p>
    <w:p w14:paraId="55512685">
      <w:pPr>
        <w:tabs>
          <w:tab w:val="left" w:pos="1800"/>
          <w:tab w:val="left" w:pos="5580"/>
        </w:tabs>
        <w:jc w:val="left"/>
        <w:rPr>
          <w:color w:val="auto"/>
          <w:sz w:val="24"/>
          <w:highlight w:val="none"/>
        </w:rPr>
      </w:pPr>
    </w:p>
    <w:p w14:paraId="2AC8F273">
      <w:pPr>
        <w:tabs>
          <w:tab w:val="left" w:pos="1800"/>
          <w:tab w:val="left" w:pos="5580"/>
        </w:tabs>
        <w:jc w:val="left"/>
        <w:rPr>
          <w:color w:val="auto"/>
          <w:sz w:val="24"/>
          <w:highlight w:val="none"/>
        </w:rPr>
      </w:pPr>
    </w:p>
    <w:p w14:paraId="65F395BF">
      <w:pPr>
        <w:tabs>
          <w:tab w:val="left" w:pos="1800"/>
          <w:tab w:val="left" w:pos="5580"/>
        </w:tabs>
        <w:jc w:val="left"/>
        <w:rPr>
          <w:color w:val="auto"/>
          <w:sz w:val="24"/>
          <w:highlight w:val="none"/>
        </w:rPr>
      </w:pPr>
    </w:p>
    <w:p w14:paraId="72C7EE68">
      <w:pPr>
        <w:tabs>
          <w:tab w:val="left" w:pos="1800"/>
          <w:tab w:val="left" w:pos="5580"/>
        </w:tabs>
        <w:jc w:val="left"/>
        <w:rPr>
          <w:color w:val="auto"/>
          <w:sz w:val="24"/>
          <w:highlight w:val="none"/>
        </w:rPr>
      </w:pPr>
      <w:r>
        <w:rPr>
          <w:color w:val="auto"/>
          <w:sz w:val="24"/>
          <w:highlight w:val="none"/>
        </w:rPr>
        <w:t>注：1.本表应按包分别填写。</w:t>
      </w:r>
    </w:p>
    <w:p w14:paraId="52606CDC">
      <w:pPr>
        <w:tabs>
          <w:tab w:val="left" w:pos="1800"/>
          <w:tab w:val="left" w:pos="5580"/>
        </w:tabs>
        <w:ind w:firstLine="480" w:firstLineChars="200"/>
        <w:jc w:val="left"/>
        <w:rPr>
          <w:color w:val="auto"/>
          <w:sz w:val="24"/>
          <w:highlight w:val="none"/>
        </w:rPr>
      </w:pPr>
      <w:r>
        <w:rPr>
          <w:color w:val="auto"/>
          <w:sz w:val="24"/>
          <w:highlight w:val="none"/>
        </w:rPr>
        <w:t>2.如果不提供分项报价将视为没有实质性响应招标文件。</w:t>
      </w:r>
    </w:p>
    <w:p w14:paraId="49C11FB4">
      <w:pPr>
        <w:tabs>
          <w:tab w:val="left" w:pos="1800"/>
          <w:tab w:val="left" w:pos="5580"/>
        </w:tabs>
        <w:ind w:firstLine="480" w:firstLineChars="200"/>
        <w:jc w:val="left"/>
        <w:rPr>
          <w:color w:val="auto"/>
          <w:sz w:val="24"/>
          <w:highlight w:val="none"/>
        </w:rPr>
      </w:pPr>
      <w:r>
        <w:rPr>
          <w:color w:val="auto"/>
          <w:sz w:val="24"/>
          <w:highlight w:val="none"/>
        </w:rPr>
        <w:t>3.上述各项的详细规格（如有），可另页描述。</w:t>
      </w:r>
    </w:p>
    <w:p w14:paraId="1AB1C54E">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727FDA5A">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2B615C8E">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6485DB2E">
      <w:pPr>
        <w:numPr>
          <w:ilvl w:val="0"/>
          <w:numId w:val="21"/>
        </w:numPr>
        <w:tabs>
          <w:tab w:val="left" w:pos="360"/>
        </w:tabs>
        <w:snapToGrid w:val="0"/>
        <w:spacing w:line="360" w:lineRule="auto"/>
        <w:outlineLvl w:val="1"/>
        <w:rPr>
          <w:color w:val="auto"/>
          <w:sz w:val="24"/>
          <w:szCs w:val="20"/>
          <w:highlight w:val="none"/>
        </w:rPr>
      </w:pPr>
      <w:bookmarkStart w:id="921" w:name="_Toc142311062"/>
      <w:bookmarkStart w:id="922" w:name="_Toc150480798"/>
      <w:bookmarkStart w:id="923" w:name="_Toc305158904"/>
      <w:bookmarkStart w:id="924" w:name="_Toc265228400"/>
      <w:bookmarkStart w:id="925" w:name="_Toc226965752"/>
      <w:bookmarkStart w:id="926" w:name="_Toc305158830"/>
      <w:bookmarkStart w:id="927" w:name="_Toc150774765"/>
      <w:bookmarkStart w:id="928" w:name="_Toc226309806"/>
      <w:bookmarkStart w:id="929" w:name="_Toc195842927"/>
      <w:bookmarkStart w:id="930" w:name="_Toc226337258"/>
      <w:bookmarkStart w:id="931" w:name="_Toc264969252"/>
      <w:bookmarkStart w:id="932" w:name="_Toc127151562"/>
      <w:bookmarkStart w:id="933" w:name="_Toc226965835"/>
      <w:bookmarkStart w:id="934" w:name="_Toc226337257"/>
      <w:bookmarkStart w:id="935" w:name="_Toc226965834"/>
      <w:bookmarkStart w:id="936" w:name="_Toc226309805"/>
      <w:bookmarkStart w:id="937" w:name="_Toc195842926"/>
      <w:bookmarkStart w:id="938" w:name="_Toc265228399"/>
      <w:bookmarkStart w:id="939" w:name="_Toc264969251"/>
      <w:bookmarkStart w:id="940" w:name="_Toc305158903"/>
      <w:bookmarkStart w:id="941" w:name="_Toc127151561"/>
      <w:bookmarkStart w:id="942" w:name="_Toc305158829"/>
      <w:bookmarkStart w:id="943" w:name="_Toc142311061"/>
      <w:bookmarkStart w:id="944" w:name="_Toc150480797"/>
      <w:bookmarkStart w:id="945" w:name="_Toc226965751"/>
      <w:bookmarkStart w:id="946" w:name="_Toc150774764"/>
      <w:r>
        <w:rPr>
          <w:color w:val="auto"/>
          <w:sz w:val="24"/>
          <w:szCs w:val="20"/>
          <w:highlight w:val="none"/>
        </w:rPr>
        <w:br w:type="page"/>
      </w:r>
      <w:r>
        <w:rPr>
          <w:color w:val="auto"/>
          <w:sz w:val="24"/>
          <w:szCs w:val="20"/>
          <w:highlight w:val="none"/>
        </w:rPr>
        <w:t>合同条款偏离表</w:t>
      </w:r>
      <w:bookmarkEnd w:id="921"/>
      <w:bookmarkEnd w:id="922"/>
      <w:bookmarkEnd w:id="923"/>
      <w:bookmarkEnd w:id="924"/>
      <w:bookmarkEnd w:id="925"/>
      <w:bookmarkEnd w:id="926"/>
      <w:bookmarkEnd w:id="927"/>
      <w:bookmarkEnd w:id="928"/>
      <w:bookmarkEnd w:id="929"/>
      <w:bookmarkEnd w:id="930"/>
      <w:bookmarkEnd w:id="931"/>
      <w:bookmarkEnd w:id="932"/>
      <w:bookmarkEnd w:id="933"/>
      <w:r>
        <w:rPr>
          <w:color w:val="auto"/>
          <w:sz w:val="24"/>
          <w:szCs w:val="20"/>
          <w:highlight w:val="none"/>
        </w:rPr>
        <w:t>（实质性格式）</w:t>
      </w:r>
    </w:p>
    <w:p w14:paraId="565EDDCC">
      <w:pPr>
        <w:spacing w:line="360" w:lineRule="auto"/>
        <w:rPr>
          <w:color w:val="auto"/>
          <w:sz w:val="24"/>
          <w:szCs w:val="20"/>
          <w:highlight w:val="none"/>
        </w:rPr>
      </w:pPr>
    </w:p>
    <w:p w14:paraId="23D1AA9D">
      <w:pPr>
        <w:tabs>
          <w:tab w:val="left" w:pos="2775"/>
          <w:tab w:val="center" w:pos="4153"/>
        </w:tabs>
        <w:autoSpaceDE w:val="0"/>
        <w:autoSpaceDN w:val="0"/>
        <w:adjustRightInd w:val="0"/>
        <w:spacing w:line="360" w:lineRule="auto"/>
        <w:jc w:val="center"/>
        <w:rPr>
          <w:b/>
          <w:color w:val="auto"/>
          <w:sz w:val="36"/>
          <w:szCs w:val="36"/>
          <w:highlight w:val="none"/>
        </w:rPr>
      </w:pPr>
      <w:r>
        <w:rPr>
          <w:b/>
          <w:color w:val="auto"/>
          <w:sz w:val="36"/>
          <w:szCs w:val="36"/>
          <w:highlight w:val="none"/>
        </w:rPr>
        <w:t>合同条款偏离表</w:t>
      </w:r>
    </w:p>
    <w:p w14:paraId="07A114CD">
      <w:pPr>
        <w:spacing w:line="360" w:lineRule="auto"/>
        <w:rPr>
          <w:color w:val="auto"/>
          <w:sz w:val="24"/>
          <w:szCs w:val="20"/>
          <w:highlight w:val="none"/>
        </w:rPr>
      </w:pPr>
    </w:p>
    <w:p w14:paraId="47645103">
      <w:pPr>
        <w:tabs>
          <w:tab w:val="left" w:pos="1800"/>
          <w:tab w:val="left" w:pos="5580"/>
        </w:tabs>
        <w:spacing w:line="360" w:lineRule="auto"/>
        <w:ind w:firstLine="360" w:firstLineChars="150"/>
        <w:jc w:val="left"/>
        <w:rPr>
          <w:color w:val="auto"/>
          <w:sz w:val="24"/>
          <w:highlight w:val="none"/>
        </w:rPr>
      </w:pPr>
      <w:r>
        <w:rPr>
          <w:color w:val="auto"/>
          <w:sz w:val="24"/>
          <w:highlight w:val="none"/>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643"/>
        <w:gridCol w:w="1529"/>
        <w:gridCol w:w="1529"/>
        <w:gridCol w:w="1705"/>
        <w:gridCol w:w="1052"/>
      </w:tblGrid>
      <w:tr w14:paraId="268F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323F9F8">
            <w:pPr>
              <w:adjustRightInd w:val="0"/>
              <w:snapToGrid w:val="0"/>
              <w:jc w:val="center"/>
              <w:rPr>
                <w:color w:val="auto"/>
                <w:sz w:val="24"/>
                <w:highlight w:val="none"/>
              </w:rPr>
            </w:pPr>
            <w:bookmarkStart w:id="947" w:name="_Hlk144279231"/>
            <w:r>
              <w:rPr>
                <w:color w:val="auto"/>
                <w:sz w:val="24"/>
                <w:highlight w:val="none"/>
              </w:rPr>
              <w:t>序号</w:t>
            </w:r>
          </w:p>
        </w:tc>
        <w:tc>
          <w:tcPr>
            <w:tcW w:w="1643" w:type="dxa"/>
            <w:vAlign w:val="center"/>
          </w:tcPr>
          <w:p w14:paraId="387F8F51">
            <w:pPr>
              <w:adjustRightInd w:val="0"/>
              <w:snapToGrid w:val="0"/>
              <w:jc w:val="center"/>
              <w:rPr>
                <w:color w:val="auto"/>
                <w:sz w:val="24"/>
                <w:highlight w:val="none"/>
              </w:rPr>
            </w:pPr>
            <w:r>
              <w:rPr>
                <w:color w:val="auto"/>
                <w:sz w:val="24"/>
                <w:szCs w:val="21"/>
                <w:highlight w:val="none"/>
              </w:rPr>
              <w:t>招标文件</w:t>
            </w:r>
            <w:r>
              <w:rPr>
                <w:color w:val="auto"/>
                <w:sz w:val="24"/>
                <w:highlight w:val="none"/>
              </w:rPr>
              <w:t>条目号（页码）</w:t>
            </w:r>
          </w:p>
        </w:tc>
        <w:tc>
          <w:tcPr>
            <w:tcW w:w="1529" w:type="dxa"/>
            <w:vAlign w:val="center"/>
          </w:tcPr>
          <w:p w14:paraId="3C9F94D7">
            <w:pPr>
              <w:adjustRightInd w:val="0"/>
              <w:snapToGrid w:val="0"/>
              <w:jc w:val="center"/>
              <w:rPr>
                <w:color w:val="auto"/>
                <w:sz w:val="24"/>
                <w:highlight w:val="none"/>
              </w:rPr>
            </w:pPr>
            <w:r>
              <w:rPr>
                <w:color w:val="auto"/>
                <w:sz w:val="24"/>
                <w:szCs w:val="21"/>
                <w:highlight w:val="none"/>
              </w:rPr>
              <w:t>招标文件</w:t>
            </w:r>
            <w:r>
              <w:rPr>
                <w:color w:val="auto"/>
                <w:sz w:val="24"/>
                <w:highlight w:val="none"/>
              </w:rPr>
              <w:t>要求</w:t>
            </w:r>
          </w:p>
        </w:tc>
        <w:tc>
          <w:tcPr>
            <w:tcW w:w="1529" w:type="dxa"/>
            <w:vAlign w:val="center"/>
          </w:tcPr>
          <w:p w14:paraId="26F12308">
            <w:pPr>
              <w:adjustRightInd w:val="0"/>
              <w:snapToGrid w:val="0"/>
              <w:jc w:val="center"/>
              <w:rPr>
                <w:color w:val="auto"/>
                <w:sz w:val="24"/>
                <w:highlight w:val="none"/>
              </w:rPr>
            </w:pPr>
            <w:r>
              <w:rPr>
                <w:color w:val="auto"/>
                <w:sz w:val="24"/>
                <w:highlight w:val="none"/>
              </w:rPr>
              <w:t>投标文件内容</w:t>
            </w:r>
          </w:p>
        </w:tc>
        <w:tc>
          <w:tcPr>
            <w:tcW w:w="1705" w:type="dxa"/>
            <w:vAlign w:val="center"/>
          </w:tcPr>
          <w:p w14:paraId="271DC2D5">
            <w:pPr>
              <w:adjustRightInd w:val="0"/>
              <w:snapToGrid w:val="0"/>
              <w:jc w:val="center"/>
              <w:rPr>
                <w:color w:val="auto"/>
                <w:sz w:val="24"/>
                <w:highlight w:val="none"/>
              </w:rPr>
            </w:pPr>
            <w:r>
              <w:rPr>
                <w:color w:val="auto"/>
                <w:sz w:val="24"/>
                <w:highlight w:val="none"/>
              </w:rPr>
              <w:t>偏离情况</w:t>
            </w:r>
          </w:p>
        </w:tc>
        <w:tc>
          <w:tcPr>
            <w:tcW w:w="1052" w:type="dxa"/>
            <w:vAlign w:val="center"/>
          </w:tcPr>
          <w:p w14:paraId="1416FBA4">
            <w:pPr>
              <w:adjustRightInd w:val="0"/>
              <w:snapToGrid w:val="0"/>
              <w:jc w:val="center"/>
              <w:rPr>
                <w:color w:val="auto"/>
                <w:sz w:val="24"/>
                <w:highlight w:val="none"/>
              </w:rPr>
            </w:pPr>
            <w:r>
              <w:rPr>
                <w:color w:val="auto"/>
                <w:sz w:val="24"/>
                <w:highlight w:val="none"/>
              </w:rPr>
              <w:t>说明</w:t>
            </w:r>
          </w:p>
        </w:tc>
      </w:tr>
      <w:tr w14:paraId="7FB2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528" w:type="dxa"/>
            <w:gridSpan w:val="6"/>
            <w:vAlign w:val="center"/>
          </w:tcPr>
          <w:p w14:paraId="14B67C49">
            <w:pPr>
              <w:adjustRightInd w:val="0"/>
              <w:snapToGrid w:val="0"/>
              <w:jc w:val="left"/>
              <w:rPr>
                <w:bCs/>
                <w:color w:val="auto"/>
                <w:sz w:val="24"/>
                <w:highlight w:val="none"/>
              </w:rPr>
            </w:pPr>
            <w:r>
              <w:rPr>
                <w:b/>
                <w:color w:val="auto"/>
                <w:sz w:val="24"/>
                <w:highlight w:val="none"/>
              </w:rPr>
              <w:t>对本项目合同条款的偏离情况</w:t>
            </w:r>
            <w:r>
              <w:rPr>
                <w:bCs/>
                <w:color w:val="auto"/>
                <w:sz w:val="24"/>
                <w:highlight w:val="none"/>
              </w:rPr>
              <w:t>（应进行选择，未选择</w:t>
            </w:r>
            <w:r>
              <w:rPr>
                <w:b/>
                <w:color w:val="auto"/>
                <w:sz w:val="24"/>
                <w:highlight w:val="none"/>
              </w:rPr>
              <w:t>投标无效</w:t>
            </w:r>
            <w:r>
              <w:rPr>
                <w:bCs/>
                <w:color w:val="auto"/>
                <w:sz w:val="24"/>
                <w:highlight w:val="none"/>
              </w:rPr>
              <w:t>）：</w:t>
            </w:r>
          </w:p>
          <w:p w14:paraId="20A551F9">
            <w:pPr>
              <w:adjustRightInd w:val="0"/>
              <w:snapToGrid w:val="0"/>
              <w:jc w:val="left"/>
              <w:rPr>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如无偏离，仅选择无偏离即可；</w:t>
            </w:r>
            <w:r>
              <w:rPr>
                <w:bCs/>
                <w:color w:val="auto"/>
                <w:sz w:val="24"/>
                <w:highlight w:val="none"/>
              </w:rPr>
              <w:t>无偏离即为</w:t>
            </w:r>
            <w:r>
              <w:rPr>
                <w:color w:val="auto"/>
                <w:sz w:val="24"/>
                <w:highlight w:val="none"/>
              </w:rPr>
              <w:t>对合同条款中的所有要求，均视作供应商已对之理解和响应。）</w:t>
            </w:r>
          </w:p>
          <w:p w14:paraId="5B5F793C">
            <w:pPr>
              <w:adjustRightInd w:val="0"/>
              <w:snapToGrid w:val="0"/>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如有偏离，</w:t>
            </w:r>
            <w:r>
              <w:rPr>
                <w:color w:val="auto"/>
                <w:sz w:val="24"/>
                <w:highlight w:val="none"/>
              </w:rPr>
              <w:t>则应在本表中对</w:t>
            </w:r>
            <w:r>
              <w:rPr>
                <w:rFonts w:hint="eastAsia"/>
                <w:color w:val="auto"/>
                <w:sz w:val="24"/>
                <w:highlight w:val="none"/>
              </w:rPr>
              <w:t>负</w:t>
            </w:r>
            <w:r>
              <w:rPr>
                <w:color w:val="auto"/>
                <w:sz w:val="24"/>
                <w:highlight w:val="none"/>
              </w:rPr>
              <w:t>偏离项逐一列明，否则</w:t>
            </w:r>
            <w:r>
              <w:rPr>
                <w:b/>
                <w:bCs/>
                <w:color w:val="auto"/>
                <w:sz w:val="24"/>
                <w:highlight w:val="none"/>
              </w:rPr>
              <w:t>投标无效</w:t>
            </w:r>
            <w:r>
              <w:rPr>
                <w:color w:val="auto"/>
                <w:sz w:val="24"/>
                <w:highlight w:val="none"/>
              </w:rPr>
              <w:t>；对合同条款中的所有要求，除本表列明的偏离外，均视作供应商已对之理解和响应。）</w:t>
            </w:r>
          </w:p>
        </w:tc>
      </w:tr>
      <w:tr w14:paraId="331A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39CA2A9">
            <w:pPr>
              <w:adjustRightInd w:val="0"/>
              <w:snapToGrid w:val="0"/>
              <w:jc w:val="center"/>
              <w:rPr>
                <w:color w:val="auto"/>
                <w:sz w:val="24"/>
                <w:highlight w:val="none"/>
              </w:rPr>
            </w:pPr>
          </w:p>
        </w:tc>
        <w:tc>
          <w:tcPr>
            <w:tcW w:w="1643" w:type="dxa"/>
            <w:vAlign w:val="center"/>
          </w:tcPr>
          <w:p w14:paraId="7E04F7CC">
            <w:pPr>
              <w:adjustRightInd w:val="0"/>
              <w:snapToGrid w:val="0"/>
              <w:jc w:val="center"/>
              <w:rPr>
                <w:color w:val="auto"/>
                <w:sz w:val="24"/>
                <w:highlight w:val="none"/>
              </w:rPr>
            </w:pPr>
          </w:p>
        </w:tc>
        <w:tc>
          <w:tcPr>
            <w:tcW w:w="1529" w:type="dxa"/>
            <w:vAlign w:val="center"/>
          </w:tcPr>
          <w:p w14:paraId="6804E0BE">
            <w:pPr>
              <w:adjustRightInd w:val="0"/>
              <w:snapToGrid w:val="0"/>
              <w:jc w:val="center"/>
              <w:rPr>
                <w:color w:val="auto"/>
                <w:sz w:val="24"/>
                <w:highlight w:val="none"/>
              </w:rPr>
            </w:pPr>
          </w:p>
        </w:tc>
        <w:tc>
          <w:tcPr>
            <w:tcW w:w="1529" w:type="dxa"/>
            <w:vAlign w:val="center"/>
          </w:tcPr>
          <w:p w14:paraId="0975E902">
            <w:pPr>
              <w:adjustRightInd w:val="0"/>
              <w:snapToGrid w:val="0"/>
              <w:jc w:val="center"/>
              <w:rPr>
                <w:color w:val="auto"/>
                <w:sz w:val="24"/>
                <w:highlight w:val="none"/>
              </w:rPr>
            </w:pPr>
          </w:p>
        </w:tc>
        <w:tc>
          <w:tcPr>
            <w:tcW w:w="1705" w:type="dxa"/>
            <w:vAlign w:val="center"/>
          </w:tcPr>
          <w:p w14:paraId="0D2CB9E9">
            <w:pPr>
              <w:adjustRightInd w:val="0"/>
              <w:snapToGrid w:val="0"/>
              <w:jc w:val="center"/>
              <w:rPr>
                <w:color w:val="auto"/>
                <w:sz w:val="24"/>
                <w:highlight w:val="none"/>
              </w:rPr>
            </w:pPr>
          </w:p>
        </w:tc>
        <w:tc>
          <w:tcPr>
            <w:tcW w:w="1052" w:type="dxa"/>
            <w:vAlign w:val="center"/>
          </w:tcPr>
          <w:p w14:paraId="6088A8EA">
            <w:pPr>
              <w:adjustRightInd w:val="0"/>
              <w:snapToGrid w:val="0"/>
              <w:jc w:val="center"/>
              <w:rPr>
                <w:color w:val="auto"/>
                <w:sz w:val="24"/>
                <w:highlight w:val="none"/>
              </w:rPr>
            </w:pPr>
          </w:p>
        </w:tc>
      </w:tr>
      <w:tr w14:paraId="5AEB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F3D1354">
            <w:pPr>
              <w:adjustRightInd w:val="0"/>
              <w:snapToGrid w:val="0"/>
              <w:jc w:val="center"/>
              <w:rPr>
                <w:color w:val="auto"/>
                <w:sz w:val="24"/>
                <w:highlight w:val="none"/>
              </w:rPr>
            </w:pPr>
          </w:p>
        </w:tc>
        <w:tc>
          <w:tcPr>
            <w:tcW w:w="1643" w:type="dxa"/>
            <w:vAlign w:val="center"/>
          </w:tcPr>
          <w:p w14:paraId="78FF1B3A">
            <w:pPr>
              <w:adjustRightInd w:val="0"/>
              <w:snapToGrid w:val="0"/>
              <w:jc w:val="center"/>
              <w:rPr>
                <w:color w:val="auto"/>
                <w:sz w:val="24"/>
                <w:highlight w:val="none"/>
              </w:rPr>
            </w:pPr>
          </w:p>
        </w:tc>
        <w:tc>
          <w:tcPr>
            <w:tcW w:w="1529" w:type="dxa"/>
            <w:vAlign w:val="center"/>
          </w:tcPr>
          <w:p w14:paraId="5CDDD282">
            <w:pPr>
              <w:adjustRightInd w:val="0"/>
              <w:snapToGrid w:val="0"/>
              <w:jc w:val="center"/>
              <w:rPr>
                <w:color w:val="auto"/>
                <w:sz w:val="24"/>
                <w:highlight w:val="none"/>
              </w:rPr>
            </w:pPr>
          </w:p>
        </w:tc>
        <w:tc>
          <w:tcPr>
            <w:tcW w:w="1529" w:type="dxa"/>
            <w:vAlign w:val="center"/>
          </w:tcPr>
          <w:p w14:paraId="1A574548">
            <w:pPr>
              <w:adjustRightInd w:val="0"/>
              <w:snapToGrid w:val="0"/>
              <w:jc w:val="center"/>
              <w:rPr>
                <w:color w:val="auto"/>
                <w:sz w:val="24"/>
                <w:highlight w:val="none"/>
              </w:rPr>
            </w:pPr>
          </w:p>
        </w:tc>
        <w:tc>
          <w:tcPr>
            <w:tcW w:w="1705" w:type="dxa"/>
            <w:vAlign w:val="center"/>
          </w:tcPr>
          <w:p w14:paraId="2973A32F">
            <w:pPr>
              <w:adjustRightInd w:val="0"/>
              <w:snapToGrid w:val="0"/>
              <w:jc w:val="center"/>
              <w:rPr>
                <w:color w:val="auto"/>
                <w:sz w:val="24"/>
                <w:highlight w:val="none"/>
              </w:rPr>
            </w:pPr>
          </w:p>
        </w:tc>
        <w:tc>
          <w:tcPr>
            <w:tcW w:w="1052" w:type="dxa"/>
            <w:vAlign w:val="center"/>
          </w:tcPr>
          <w:p w14:paraId="6FEE50A4">
            <w:pPr>
              <w:adjustRightInd w:val="0"/>
              <w:snapToGrid w:val="0"/>
              <w:jc w:val="center"/>
              <w:rPr>
                <w:color w:val="auto"/>
                <w:sz w:val="24"/>
                <w:highlight w:val="none"/>
              </w:rPr>
            </w:pPr>
          </w:p>
        </w:tc>
      </w:tr>
      <w:tr w14:paraId="1B04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36E3841">
            <w:pPr>
              <w:adjustRightInd w:val="0"/>
              <w:snapToGrid w:val="0"/>
              <w:jc w:val="center"/>
              <w:rPr>
                <w:color w:val="auto"/>
                <w:sz w:val="24"/>
                <w:highlight w:val="none"/>
              </w:rPr>
            </w:pPr>
          </w:p>
        </w:tc>
        <w:tc>
          <w:tcPr>
            <w:tcW w:w="1643" w:type="dxa"/>
            <w:vAlign w:val="center"/>
          </w:tcPr>
          <w:p w14:paraId="138FB630">
            <w:pPr>
              <w:adjustRightInd w:val="0"/>
              <w:snapToGrid w:val="0"/>
              <w:jc w:val="center"/>
              <w:rPr>
                <w:color w:val="auto"/>
                <w:sz w:val="24"/>
                <w:highlight w:val="none"/>
              </w:rPr>
            </w:pPr>
          </w:p>
        </w:tc>
        <w:tc>
          <w:tcPr>
            <w:tcW w:w="1529" w:type="dxa"/>
            <w:vAlign w:val="center"/>
          </w:tcPr>
          <w:p w14:paraId="6E568D96">
            <w:pPr>
              <w:adjustRightInd w:val="0"/>
              <w:snapToGrid w:val="0"/>
              <w:jc w:val="center"/>
              <w:rPr>
                <w:color w:val="auto"/>
                <w:sz w:val="24"/>
                <w:highlight w:val="none"/>
              </w:rPr>
            </w:pPr>
          </w:p>
        </w:tc>
        <w:tc>
          <w:tcPr>
            <w:tcW w:w="1529" w:type="dxa"/>
            <w:vAlign w:val="center"/>
          </w:tcPr>
          <w:p w14:paraId="36894E14">
            <w:pPr>
              <w:adjustRightInd w:val="0"/>
              <w:snapToGrid w:val="0"/>
              <w:jc w:val="center"/>
              <w:rPr>
                <w:color w:val="auto"/>
                <w:sz w:val="24"/>
                <w:highlight w:val="none"/>
              </w:rPr>
            </w:pPr>
          </w:p>
        </w:tc>
        <w:tc>
          <w:tcPr>
            <w:tcW w:w="1705" w:type="dxa"/>
            <w:vAlign w:val="center"/>
          </w:tcPr>
          <w:p w14:paraId="4A8711D3">
            <w:pPr>
              <w:adjustRightInd w:val="0"/>
              <w:snapToGrid w:val="0"/>
              <w:jc w:val="center"/>
              <w:rPr>
                <w:color w:val="auto"/>
                <w:sz w:val="24"/>
                <w:highlight w:val="none"/>
              </w:rPr>
            </w:pPr>
          </w:p>
        </w:tc>
        <w:tc>
          <w:tcPr>
            <w:tcW w:w="1052" w:type="dxa"/>
            <w:vAlign w:val="center"/>
          </w:tcPr>
          <w:p w14:paraId="5A5A6B5F">
            <w:pPr>
              <w:adjustRightInd w:val="0"/>
              <w:snapToGrid w:val="0"/>
              <w:jc w:val="center"/>
              <w:rPr>
                <w:color w:val="auto"/>
                <w:sz w:val="24"/>
                <w:highlight w:val="none"/>
              </w:rPr>
            </w:pPr>
          </w:p>
        </w:tc>
      </w:tr>
      <w:tr w14:paraId="0396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D2217B6">
            <w:pPr>
              <w:adjustRightInd w:val="0"/>
              <w:snapToGrid w:val="0"/>
              <w:jc w:val="center"/>
              <w:rPr>
                <w:color w:val="auto"/>
                <w:sz w:val="24"/>
                <w:highlight w:val="none"/>
              </w:rPr>
            </w:pPr>
          </w:p>
        </w:tc>
        <w:tc>
          <w:tcPr>
            <w:tcW w:w="1643" w:type="dxa"/>
            <w:vAlign w:val="center"/>
          </w:tcPr>
          <w:p w14:paraId="7E9C1D7B">
            <w:pPr>
              <w:adjustRightInd w:val="0"/>
              <w:snapToGrid w:val="0"/>
              <w:jc w:val="center"/>
              <w:rPr>
                <w:color w:val="auto"/>
                <w:sz w:val="24"/>
                <w:highlight w:val="none"/>
              </w:rPr>
            </w:pPr>
          </w:p>
        </w:tc>
        <w:tc>
          <w:tcPr>
            <w:tcW w:w="1529" w:type="dxa"/>
            <w:vAlign w:val="center"/>
          </w:tcPr>
          <w:p w14:paraId="428F216A">
            <w:pPr>
              <w:adjustRightInd w:val="0"/>
              <w:snapToGrid w:val="0"/>
              <w:jc w:val="center"/>
              <w:rPr>
                <w:color w:val="auto"/>
                <w:sz w:val="24"/>
                <w:highlight w:val="none"/>
              </w:rPr>
            </w:pPr>
          </w:p>
        </w:tc>
        <w:tc>
          <w:tcPr>
            <w:tcW w:w="1529" w:type="dxa"/>
            <w:vAlign w:val="center"/>
          </w:tcPr>
          <w:p w14:paraId="09F2CCDA">
            <w:pPr>
              <w:adjustRightInd w:val="0"/>
              <w:snapToGrid w:val="0"/>
              <w:jc w:val="center"/>
              <w:rPr>
                <w:color w:val="auto"/>
                <w:sz w:val="24"/>
                <w:highlight w:val="none"/>
              </w:rPr>
            </w:pPr>
          </w:p>
        </w:tc>
        <w:tc>
          <w:tcPr>
            <w:tcW w:w="1705" w:type="dxa"/>
            <w:vAlign w:val="center"/>
          </w:tcPr>
          <w:p w14:paraId="63B9561A">
            <w:pPr>
              <w:adjustRightInd w:val="0"/>
              <w:snapToGrid w:val="0"/>
              <w:jc w:val="center"/>
              <w:rPr>
                <w:color w:val="auto"/>
                <w:sz w:val="24"/>
                <w:highlight w:val="none"/>
              </w:rPr>
            </w:pPr>
          </w:p>
        </w:tc>
        <w:tc>
          <w:tcPr>
            <w:tcW w:w="1052" w:type="dxa"/>
            <w:vAlign w:val="center"/>
          </w:tcPr>
          <w:p w14:paraId="14720874">
            <w:pPr>
              <w:adjustRightInd w:val="0"/>
              <w:snapToGrid w:val="0"/>
              <w:jc w:val="center"/>
              <w:rPr>
                <w:color w:val="auto"/>
                <w:sz w:val="24"/>
                <w:highlight w:val="none"/>
              </w:rPr>
            </w:pPr>
          </w:p>
        </w:tc>
      </w:tr>
      <w:bookmarkEnd w:id="947"/>
    </w:tbl>
    <w:p w14:paraId="55B34273">
      <w:pPr>
        <w:tabs>
          <w:tab w:val="left" w:pos="1800"/>
          <w:tab w:val="left" w:pos="5580"/>
        </w:tabs>
        <w:jc w:val="left"/>
        <w:rPr>
          <w:color w:val="auto"/>
          <w:sz w:val="24"/>
          <w:highlight w:val="none"/>
        </w:rPr>
      </w:pPr>
    </w:p>
    <w:p w14:paraId="72CB52B5">
      <w:pPr>
        <w:tabs>
          <w:tab w:val="left" w:pos="1800"/>
          <w:tab w:val="left" w:pos="5580"/>
        </w:tabs>
        <w:jc w:val="left"/>
        <w:rPr>
          <w:color w:val="auto"/>
          <w:sz w:val="24"/>
          <w:highlight w:val="none"/>
        </w:rPr>
      </w:pPr>
      <w:r>
        <w:rPr>
          <w:color w:val="auto"/>
          <w:sz w:val="24"/>
          <w:highlight w:val="none"/>
        </w:rPr>
        <w:t>注：“偏离情况”列应据实填写“正偏离”或“负偏离”。</w:t>
      </w:r>
    </w:p>
    <w:p w14:paraId="10D5DF6E">
      <w:pPr>
        <w:spacing w:line="360" w:lineRule="auto"/>
        <w:rPr>
          <w:color w:val="auto"/>
          <w:sz w:val="24"/>
          <w:szCs w:val="20"/>
          <w:highlight w:val="none"/>
        </w:rPr>
      </w:pPr>
    </w:p>
    <w:p w14:paraId="7925F860">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30FC731B">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566A10D0">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7E035F72">
      <w:pPr>
        <w:numPr>
          <w:ilvl w:val="0"/>
          <w:numId w:val="21"/>
        </w:numPr>
        <w:tabs>
          <w:tab w:val="left" w:pos="360"/>
        </w:tabs>
        <w:snapToGrid w:val="0"/>
        <w:spacing w:line="360" w:lineRule="auto"/>
        <w:outlineLvl w:val="1"/>
        <w:rPr>
          <w:color w:val="auto"/>
          <w:sz w:val="24"/>
          <w:szCs w:val="20"/>
          <w:highlight w:val="none"/>
        </w:rPr>
      </w:pPr>
      <w:r>
        <w:rPr>
          <w:color w:val="auto"/>
          <w:sz w:val="24"/>
          <w:szCs w:val="20"/>
          <w:highlight w:val="none"/>
        </w:rPr>
        <w:br w:type="page"/>
      </w:r>
      <w:bookmarkEnd w:id="934"/>
      <w:bookmarkEnd w:id="935"/>
      <w:bookmarkEnd w:id="936"/>
      <w:bookmarkEnd w:id="937"/>
      <w:bookmarkEnd w:id="938"/>
      <w:bookmarkEnd w:id="939"/>
      <w:bookmarkEnd w:id="940"/>
      <w:bookmarkEnd w:id="941"/>
      <w:bookmarkEnd w:id="942"/>
      <w:bookmarkEnd w:id="943"/>
      <w:bookmarkEnd w:id="944"/>
      <w:bookmarkEnd w:id="945"/>
      <w:bookmarkEnd w:id="946"/>
      <w:r>
        <w:rPr>
          <w:color w:val="auto"/>
          <w:sz w:val="24"/>
          <w:szCs w:val="20"/>
          <w:highlight w:val="none"/>
        </w:rPr>
        <w:t>采购需求偏离表（实质性格式）</w:t>
      </w:r>
    </w:p>
    <w:p w14:paraId="48A3F2AE">
      <w:pPr>
        <w:autoSpaceDE w:val="0"/>
        <w:autoSpaceDN w:val="0"/>
        <w:adjustRightInd w:val="0"/>
        <w:spacing w:line="360" w:lineRule="auto"/>
        <w:jc w:val="center"/>
        <w:rPr>
          <w:b/>
          <w:color w:val="auto"/>
          <w:sz w:val="36"/>
          <w:szCs w:val="36"/>
          <w:highlight w:val="none"/>
        </w:rPr>
      </w:pPr>
      <w:r>
        <w:rPr>
          <w:b/>
          <w:color w:val="auto"/>
          <w:sz w:val="36"/>
          <w:szCs w:val="36"/>
          <w:highlight w:val="none"/>
        </w:rPr>
        <w:t>采购需求偏离表</w:t>
      </w:r>
    </w:p>
    <w:p w14:paraId="47780CB3">
      <w:pPr>
        <w:tabs>
          <w:tab w:val="left" w:pos="1800"/>
          <w:tab w:val="left" w:pos="5580"/>
        </w:tabs>
        <w:spacing w:line="360" w:lineRule="auto"/>
        <w:ind w:firstLine="360" w:firstLineChars="150"/>
        <w:jc w:val="left"/>
        <w:rPr>
          <w:color w:val="auto"/>
          <w:sz w:val="24"/>
          <w:highlight w:val="none"/>
          <w:u w:val="single"/>
        </w:rPr>
      </w:pPr>
      <w:r>
        <w:rPr>
          <w:color w:val="auto"/>
          <w:sz w:val="24"/>
          <w:highlight w:val="none"/>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A52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8ACBB6D">
            <w:pPr>
              <w:adjustRightInd w:val="0"/>
              <w:snapToGrid w:val="0"/>
              <w:jc w:val="center"/>
              <w:rPr>
                <w:color w:val="auto"/>
                <w:sz w:val="22"/>
                <w:szCs w:val="22"/>
                <w:highlight w:val="none"/>
              </w:rPr>
            </w:pPr>
            <w:r>
              <w:rPr>
                <w:color w:val="auto"/>
                <w:sz w:val="22"/>
                <w:szCs w:val="22"/>
                <w:highlight w:val="none"/>
              </w:rPr>
              <w:t>序号</w:t>
            </w:r>
          </w:p>
        </w:tc>
        <w:tc>
          <w:tcPr>
            <w:tcW w:w="1482" w:type="dxa"/>
            <w:vAlign w:val="center"/>
          </w:tcPr>
          <w:p w14:paraId="6C9EC35C">
            <w:pPr>
              <w:adjustRightInd w:val="0"/>
              <w:snapToGrid w:val="0"/>
              <w:jc w:val="center"/>
              <w:rPr>
                <w:color w:val="auto"/>
                <w:sz w:val="22"/>
                <w:szCs w:val="22"/>
                <w:highlight w:val="none"/>
              </w:rPr>
            </w:pPr>
            <w:r>
              <w:rPr>
                <w:color w:val="auto"/>
                <w:sz w:val="22"/>
                <w:szCs w:val="22"/>
                <w:highlight w:val="none"/>
              </w:rPr>
              <w:t>招标文件条目号(页码)</w:t>
            </w:r>
          </w:p>
        </w:tc>
        <w:tc>
          <w:tcPr>
            <w:tcW w:w="2384" w:type="dxa"/>
            <w:vAlign w:val="center"/>
          </w:tcPr>
          <w:p w14:paraId="09B01876">
            <w:pPr>
              <w:adjustRightInd w:val="0"/>
              <w:snapToGrid w:val="0"/>
              <w:jc w:val="center"/>
              <w:rPr>
                <w:color w:val="auto"/>
                <w:sz w:val="22"/>
                <w:szCs w:val="22"/>
                <w:highlight w:val="none"/>
              </w:rPr>
            </w:pPr>
            <w:r>
              <w:rPr>
                <w:color w:val="auto"/>
                <w:sz w:val="22"/>
                <w:szCs w:val="22"/>
                <w:highlight w:val="none"/>
              </w:rPr>
              <w:t>招标文件要求</w:t>
            </w:r>
          </w:p>
        </w:tc>
        <w:tc>
          <w:tcPr>
            <w:tcW w:w="2126" w:type="dxa"/>
            <w:vAlign w:val="center"/>
          </w:tcPr>
          <w:p w14:paraId="4C183A54">
            <w:pPr>
              <w:adjustRightInd w:val="0"/>
              <w:snapToGrid w:val="0"/>
              <w:jc w:val="center"/>
              <w:rPr>
                <w:color w:val="auto"/>
                <w:sz w:val="22"/>
                <w:szCs w:val="22"/>
                <w:highlight w:val="none"/>
              </w:rPr>
            </w:pPr>
            <w:r>
              <w:rPr>
                <w:color w:val="auto"/>
                <w:sz w:val="22"/>
                <w:szCs w:val="22"/>
                <w:highlight w:val="none"/>
              </w:rPr>
              <w:t>投标响应内容</w:t>
            </w:r>
          </w:p>
        </w:tc>
        <w:tc>
          <w:tcPr>
            <w:tcW w:w="1875" w:type="dxa"/>
            <w:vAlign w:val="center"/>
          </w:tcPr>
          <w:p w14:paraId="0E0D69F7">
            <w:pPr>
              <w:adjustRightInd w:val="0"/>
              <w:snapToGrid w:val="0"/>
              <w:jc w:val="center"/>
              <w:rPr>
                <w:color w:val="auto"/>
                <w:sz w:val="22"/>
                <w:szCs w:val="22"/>
                <w:highlight w:val="none"/>
              </w:rPr>
            </w:pPr>
            <w:r>
              <w:rPr>
                <w:color w:val="auto"/>
                <w:sz w:val="22"/>
                <w:szCs w:val="22"/>
                <w:highlight w:val="none"/>
              </w:rPr>
              <w:t>偏离情况</w:t>
            </w:r>
          </w:p>
        </w:tc>
        <w:tc>
          <w:tcPr>
            <w:tcW w:w="1009" w:type="dxa"/>
            <w:vAlign w:val="center"/>
          </w:tcPr>
          <w:p w14:paraId="56E41848">
            <w:pPr>
              <w:adjustRightInd w:val="0"/>
              <w:snapToGrid w:val="0"/>
              <w:jc w:val="center"/>
              <w:rPr>
                <w:color w:val="auto"/>
                <w:sz w:val="22"/>
                <w:szCs w:val="22"/>
                <w:highlight w:val="none"/>
              </w:rPr>
            </w:pPr>
            <w:r>
              <w:rPr>
                <w:color w:val="auto"/>
                <w:sz w:val="22"/>
                <w:szCs w:val="22"/>
                <w:highlight w:val="none"/>
              </w:rPr>
              <w:t>说明</w:t>
            </w:r>
          </w:p>
        </w:tc>
      </w:tr>
      <w:tr w14:paraId="70EE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651" w:type="dxa"/>
            <w:gridSpan w:val="6"/>
            <w:vAlign w:val="center"/>
          </w:tcPr>
          <w:p w14:paraId="7A97DBEE">
            <w:pPr>
              <w:adjustRightInd w:val="0"/>
              <w:snapToGrid w:val="0"/>
              <w:spacing w:line="360" w:lineRule="auto"/>
              <w:jc w:val="left"/>
              <w:rPr>
                <w:rFonts w:eastAsiaTheme="minorEastAsia"/>
                <w:b/>
                <w:color w:val="auto"/>
                <w:sz w:val="22"/>
                <w:szCs w:val="22"/>
                <w:highlight w:val="none"/>
              </w:rPr>
            </w:pPr>
            <w:r>
              <w:rPr>
                <w:rFonts w:hint="eastAsia"/>
                <w:b/>
                <w:color w:val="auto"/>
                <w:sz w:val="22"/>
                <w:szCs w:val="22"/>
                <w:highlight w:val="none"/>
              </w:rPr>
              <w:t>对本项目</w:t>
            </w:r>
            <w:r>
              <w:rPr>
                <w:rFonts w:hint="eastAsia"/>
                <w:b/>
                <w:color w:val="auto"/>
                <w:sz w:val="22"/>
                <w:szCs w:val="22"/>
                <w:highlight w:val="none"/>
                <w:lang w:val="en-US" w:eastAsia="zh-CN"/>
              </w:rPr>
              <w:t>采购需求</w:t>
            </w:r>
            <w:r>
              <w:rPr>
                <w:rFonts w:hint="eastAsia"/>
                <w:b/>
                <w:color w:val="auto"/>
                <w:sz w:val="22"/>
                <w:szCs w:val="22"/>
                <w:highlight w:val="none"/>
              </w:rPr>
              <w:t>的偏离情况</w:t>
            </w:r>
            <w:r>
              <w:rPr>
                <w:rFonts w:hint="eastAsia"/>
                <w:bCs/>
                <w:color w:val="auto"/>
                <w:sz w:val="22"/>
                <w:szCs w:val="22"/>
                <w:highlight w:val="none"/>
              </w:rPr>
              <w:t>（应进行选择，未选择响应无效）：</w:t>
            </w:r>
          </w:p>
          <w:p w14:paraId="3EBEBB4F">
            <w:pPr>
              <w:adjustRightInd w:val="0"/>
              <w:snapToGrid w:val="0"/>
              <w:spacing w:line="360" w:lineRule="auto"/>
              <w:jc w:val="left"/>
              <w:rPr>
                <w:rFonts w:eastAsiaTheme="minorEastAsia"/>
                <w:b/>
                <w:color w:val="auto"/>
                <w:sz w:val="22"/>
                <w:szCs w:val="22"/>
                <w:highlight w:val="none"/>
              </w:rPr>
            </w:pPr>
            <w:r>
              <w:rPr>
                <w:rFonts w:eastAsiaTheme="minorEastAsia"/>
                <w:b w:val="0"/>
                <w:bCs/>
                <w:color w:val="auto"/>
                <w:sz w:val="28"/>
                <w:szCs w:val="28"/>
                <w:highlight w:val="none"/>
              </w:rPr>
              <w:t>□</w:t>
            </w:r>
            <w:r>
              <w:rPr>
                <w:rFonts w:eastAsiaTheme="minorEastAsia"/>
                <w:b/>
                <w:color w:val="auto"/>
                <w:sz w:val="22"/>
                <w:szCs w:val="22"/>
                <w:highlight w:val="none"/>
              </w:rPr>
              <w:t>无偏离</w:t>
            </w:r>
            <w:r>
              <w:rPr>
                <w:rFonts w:hint="eastAsia" w:eastAsiaTheme="minorEastAsia"/>
                <w:color w:val="auto"/>
                <w:sz w:val="22"/>
                <w:szCs w:val="22"/>
                <w:highlight w:val="none"/>
              </w:rPr>
              <w:t>（如无偏离，仅选择无偏离即可；无偏离即为对</w:t>
            </w:r>
            <w:r>
              <w:rPr>
                <w:rFonts w:hint="eastAsia" w:eastAsiaTheme="minorEastAsia"/>
                <w:color w:val="auto"/>
                <w:sz w:val="22"/>
                <w:szCs w:val="22"/>
                <w:highlight w:val="none"/>
                <w:lang w:val="en-US" w:eastAsia="zh-CN"/>
              </w:rPr>
              <w:t>采购需求</w:t>
            </w:r>
            <w:r>
              <w:rPr>
                <w:rFonts w:hint="eastAsia" w:eastAsiaTheme="minorEastAsia"/>
                <w:color w:val="auto"/>
                <w:sz w:val="22"/>
                <w:szCs w:val="22"/>
                <w:highlight w:val="none"/>
              </w:rPr>
              <w:t>中的所有要求，均视作供应商已对之理解和响应。）</w:t>
            </w:r>
          </w:p>
          <w:p w14:paraId="1A83E7AF">
            <w:pPr>
              <w:adjustRightInd w:val="0"/>
              <w:snapToGrid w:val="0"/>
              <w:jc w:val="center"/>
              <w:rPr>
                <w:color w:val="auto"/>
                <w:sz w:val="22"/>
                <w:szCs w:val="22"/>
                <w:highlight w:val="none"/>
              </w:rPr>
            </w:pPr>
            <w:r>
              <w:rPr>
                <w:rFonts w:eastAsiaTheme="minorEastAsia"/>
                <w:b w:val="0"/>
                <w:bCs/>
                <w:color w:val="auto"/>
                <w:sz w:val="22"/>
                <w:szCs w:val="22"/>
                <w:highlight w:val="none"/>
              </w:rPr>
              <w:sym w:font="Wingdings 2" w:char="00A3"/>
            </w:r>
            <w:r>
              <w:rPr>
                <w:rFonts w:eastAsiaTheme="minorEastAsia"/>
                <w:b/>
                <w:color w:val="auto"/>
                <w:sz w:val="22"/>
                <w:szCs w:val="22"/>
                <w:highlight w:val="none"/>
              </w:rPr>
              <w:t>有偏离</w:t>
            </w:r>
            <w:r>
              <w:rPr>
                <w:rFonts w:hint="eastAsia" w:eastAsiaTheme="minorEastAsia"/>
                <w:color w:val="auto"/>
                <w:sz w:val="22"/>
                <w:szCs w:val="22"/>
                <w:highlight w:val="none"/>
              </w:rPr>
              <w:t>（如有偏离，则应在本表中对</w:t>
            </w:r>
            <w:r>
              <w:rPr>
                <w:rFonts w:hint="eastAsia" w:eastAsiaTheme="minorEastAsia"/>
                <w:color w:val="auto"/>
                <w:sz w:val="22"/>
                <w:szCs w:val="22"/>
                <w:highlight w:val="none"/>
                <w:lang w:val="en-US" w:eastAsia="zh-CN"/>
              </w:rPr>
              <w:t>正偏离、</w:t>
            </w:r>
            <w:r>
              <w:rPr>
                <w:rFonts w:hint="eastAsia" w:eastAsiaTheme="minorEastAsia"/>
                <w:color w:val="auto"/>
                <w:sz w:val="22"/>
                <w:szCs w:val="22"/>
                <w:highlight w:val="none"/>
              </w:rPr>
              <w:t>负偏离项逐一列明，否则响应无效；对</w:t>
            </w:r>
            <w:r>
              <w:rPr>
                <w:rFonts w:hint="eastAsia" w:eastAsiaTheme="minorEastAsia"/>
                <w:color w:val="auto"/>
                <w:sz w:val="22"/>
                <w:szCs w:val="22"/>
                <w:highlight w:val="none"/>
                <w:lang w:val="en-US" w:eastAsia="zh-CN"/>
              </w:rPr>
              <w:t>采购需求</w:t>
            </w:r>
            <w:r>
              <w:rPr>
                <w:rFonts w:hint="eastAsia" w:eastAsiaTheme="minorEastAsia"/>
                <w:color w:val="auto"/>
                <w:sz w:val="22"/>
                <w:szCs w:val="22"/>
                <w:highlight w:val="none"/>
              </w:rPr>
              <w:t>中的所有要求，除本表列明的偏离外，均视作供应商已对之理解和响应。）</w:t>
            </w:r>
          </w:p>
        </w:tc>
      </w:tr>
      <w:tr w14:paraId="765D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4BDA47">
            <w:pPr>
              <w:adjustRightInd w:val="0"/>
              <w:snapToGrid w:val="0"/>
              <w:jc w:val="center"/>
              <w:rPr>
                <w:color w:val="auto"/>
                <w:sz w:val="22"/>
                <w:szCs w:val="22"/>
                <w:highlight w:val="none"/>
              </w:rPr>
            </w:pPr>
          </w:p>
        </w:tc>
        <w:tc>
          <w:tcPr>
            <w:tcW w:w="1482" w:type="dxa"/>
            <w:vAlign w:val="center"/>
          </w:tcPr>
          <w:p w14:paraId="26B453D2">
            <w:pPr>
              <w:adjustRightInd w:val="0"/>
              <w:snapToGrid w:val="0"/>
              <w:jc w:val="center"/>
              <w:rPr>
                <w:color w:val="auto"/>
                <w:sz w:val="22"/>
                <w:szCs w:val="22"/>
                <w:highlight w:val="none"/>
              </w:rPr>
            </w:pPr>
          </w:p>
        </w:tc>
        <w:tc>
          <w:tcPr>
            <w:tcW w:w="2384" w:type="dxa"/>
            <w:vAlign w:val="center"/>
          </w:tcPr>
          <w:p w14:paraId="63346E6C">
            <w:pPr>
              <w:adjustRightInd w:val="0"/>
              <w:snapToGrid w:val="0"/>
              <w:jc w:val="center"/>
              <w:rPr>
                <w:color w:val="auto"/>
                <w:sz w:val="22"/>
                <w:szCs w:val="22"/>
                <w:highlight w:val="none"/>
              </w:rPr>
            </w:pPr>
          </w:p>
        </w:tc>
        <w:tc>
          <w:tcPr>
            <w:tcW w:w="2126" w:type="dxa"/>
            <w:vAlign w:val="center"/>
          </w:tcPr>
          <w:p w14:paraId="3C04360D">
            <w:pPr>
              <w:adjustRightInd w:val="0"/>
              <w:snapToGrid w:val="0"/>
              <w:jc w:val="center"/>
              <w:rPr>
                <w:color w:val="auto"/>
                <w:sz w:val="22"/>
                <w:szCs w:val="22"/>
                <w:highlight w:val="none"/>
              </w:rPr>
            </w:pPr>
          </w:p>
        </w:tc>
        <w:tc>
          <w:tcPr>
            <w:tcW w:w="1875" w:type="dxa"/>
            <w:vAlign w:val="center"/>
          </w:tcPr>
          <w:p w14:paraId="5846ADEA">
            <w:pPr>
              <w:adjustRightInd w:val="0"/>
              <w:snapToGrid w:val="0"/>
              <w:jc w:val="center"/>
              <w:rPr>
                <w:color w:val="auto"/>
                <w:sz w:val="22"/>
                <w:szCs w:val="22"/>
                <w:highlight w:val="none"/>
              </w:rPr>
            </w:pPr>
          </w:p>
        </w:tc>
        <w:tc>
          <w:tcPr>
            <w:tcW w:w="1009" w:type="dxa"/>
            <w:vAlign w:val="center"/>
          </w:tcPr>
          <w:p w14:paraId="419069E3">
            <w:pPr>
              <w:adjustRightInd w:val="0"/>
              <w:snapToGrid w:val="0"/>
              <w:jc w:val="center"/>
              <w:rPr>
                <w:color w:val="auto"/>
                <w:sz w:val="22"/>
                <w:szCs w:val="22"/>
                <w:highlight w:val="none"/>
              </w:rPr>
            </w:pPr>
          </w:p>
        </w:tc>
      </w:tr>
      <w:tr w14:paraId="282F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460CC9E">
            <w:pPr>
              <w:adjustRightInd w:val="0"/>
              <w:snapToGrid w:val="0"/>
              <w:jc w:val="center"/>
              <w:rPr>
                <w:color w:val="auto"/>
                <w:sz w:val="22"/>
                <w:szCs w:val="22"/>
                <w:highlight w:val="none"/>
              </w:rPr>
            </w:pPr>
          </w:p>
        </w:tc>
        <w:tc>
          <w:tcPr>
            <w:tcW w:w="1482" w:type="dxa"/>
            <w:vAlign w:val="center"/>
          </w:tcPr>
          <w:p w14:paraId="69672335">
            <w:pPr>
              <w:adjustRightInd w:val="0"/>
              <w:snapToGrid w:val="0"/>
              <w:jc w:val="center"/>
              <w:rPr>
                <w:color w:val="auto"/>
                <w:sz w:val="22"/>
                <w:szCs w:val="22"/>
                <w:highlight w:val="none"/>
              </w:rPr>
            </w:pPr>
          </w:p>
        </w:tc>
        <w:tc>
          <w:tcPr>
            <w:tcW w:w="2384" w:type="dxa"/>
            <w:vAlign w:val="center"/>
          </w:tcPr>
          <w:p w14:paraId="75B86D7F">
            <w:pPr>
              <w:adjustRightInd w:val="0"/>
              <w:snapToGrid w:val="0"/>
              <w:jc w:val="center"/>
              <w:rPr>
                <w:color w:val="auto"/>
                <w:sz w:val="22"/>
                <w:szCs w:val="22"/>
                <w:highlight w:val="none"/>
              </w:rPr>
            </w:pPr>
          </w:p>
        </w:tc>
        <w:tc>
          <w:tcPr>
            <w:tcW w:w="2126" w:type="dxa"/>
            <w:vAlign w:val="center"/>
          </w:tcPr>
          <w:p w14:paraId="1AE5A81D">
            <w:pPr>
              <w:adjustRightInd w:val="0"/>
              <w:snapToGrid w:val="0"/>
              <w:jc w:val="center"/>
              <w:rPr>
                <w:color w:val="auto"/>
                <w:sz w:val="22"/>
                <w:szCs w:val="22"/>
                <w:highlight w:val="none"/>
              </w:rPr>
            </w:pPr>
          </w:p>
        </w:tc>
        <w:tc>
          <w:tcPr>
            <w:tcW w:w="1875" w:type="dxa"/>
            <w:vAlign w:val="center"/>
          </w:tcPr>
          <w:p w14:paraId="1F742EA8">
            <w:pPr>
              <w:adjustRightInd w:val="0"/>
              <w:snapToGrid w:val="0"/>
              <w:jc w:val="center"/>
              <w:rPr>
                <w:color w:val="auto"/>
                <w:sz w:val="22"/>
                <w:szCs w:val="22"/>
                <w:highlight w:val="none"/>
              </w:rPr>
            </w:pPr>
          </w:p>
        </w:tc>
        <w:tc>
          <w:tcPr>
            <w:tcW w:w="1009" w:type="dxa"/>
            <w:vAlign w:val="center"/>
          </w:tcPr>
          <w:p w14:paraId="3B6B8108">
            <w:pPr>
              <w:adjustRightInd w:val="0"/>
              <w:snapToGrid w:val="0"/>
              <w:jc w:val="center"/>
              <w:rPr>
                <w:color w:val="auto"/>
                <w:sz w:val="22"/>
                <w:szCs w:val="22"/>
                <w:highlight w:val="none"/>
              </w:rPr>
            </w:pPr>
          </w:p>
        </w:tc>
      </w:tr>
      <w:tr w14:paraId="7C3E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30B011">
            <w:pPr>
              <w:adjustRightInd w:val="0"/>
              <w:snapToGrid w:val="0"/>
              <w:jc w:val="center"/>
              <w:rPr>
                <w:color w:val="auto"/>
                <w:sz w:val="22"/>
                <w:szCs w:val="22"/>
                <w:highlight w:val="none"/>
              </w:rPr>
            </w:pPr>
          </w:p>
        </w:tc>
        <w:tc>
          <w:tcPr>
            <w:tcW w:w="1482" w:type="dxa"/>
            <w:vAlign w:val="center"/>
          </w:tcPr>
          <w:p w14:paraId="551F965D">
            <w:pPr>
              <w:adjustRightInd w:val="0"/>
              <w:snapToGrid w:val="0"/>
              <w:jc w:val="center"/>
              <w:rPr>
                <w:color w:val="auto"/>
                <w:sz w:val="22"/>
                <w:szCs w:val="22"/>
                <w:highlight w:val="none"/>
              </w:rPr>
            </w:pPr>
          </w:p>
        </w:tc>
        <w:tc>
          <w:tcPr>
            <w:tcW w:w="2384" w:type="dxa"/>
            <w:vAlign w:val="center"/>
          </w:tcPr>
          <w:p w14:paraId="3B20EC46">
            <w:pPr>
              <w:adjustRightInd w:val="0"/>
              <w:snapToGrid w:val="0"/>
              <w:jc w:val="center"/>
              <w:rPr>
                <w:color w:val="auto"/>
                <w:sz w:val="22"/>
                <w:szCs w:val="22"/>
                <w:highlight w:val="none"/>
              </w:rPr>
            </w:pPr>
          </w:p>
        </w:tc>
        <w:tc>
          <w:tcPr>
            <w:tcW w:w="2126" w:type="dxa"/>
            <w:vAlign w:val="center"/>
          </w:tcPr>
          <w:p w14:paraId="4A42655B">
            <w:pPr>
              <w:adjustRightInd w:val="0"/>
              <w:snapToGrid w:val="0"/>
              <w:jc w:val="center"/>
              <w:rPr>
                <w:color w:val="auto"/>
                <w:sz w:val="22"/>
                <w:szCs w:val="22"/>
                <w:highlight w:val="none"/>
              </w:rPr>
            </w:pPr>
          </w:p>
        </w:tc>
        <w:tc>
          <w:tcPr>
            <w:tcW w:w="1875" w:type="dxa"/>
            <w:vAlign w:val="center"/>
          </w:tcPr>
          <w:p w14:paraId="4031FD42">
            <w:pPr>
              <w:adjustRightInd w:val="0"/>
              <w:snapToGrid w:val="0"/>
              <w:jc w:val="center"/>
              <w:rPr>
                <w:color w:val="auto"/>
                <w:sz w:val="22"/>
                <w:szCs w:val="22"/>
                <w:highlight w:val="none"/>
              </w:rPr>
            </w:pPr>
          </w:p>
        </w:tc>
        <w:tc>
          <w:tcPr>
            <w:tcW w:w="1009" w:type="dxa"/>
            <w:vAlign w:val="center"/>
          </w:tcPr>
          <w:p w14:paraId="3E04D15C">
            <w:pPr>
              <w:adjustRightInd w:val="0"/>
              <w:snapToGrid w:val="0"/>
              <w:jc w:val="center"/>
              <w:rPr>
                <w:color w:val="auto"/>
                <w:sz w:val="22"/>
                <w:szCs w:val="22"/>
                <w:highlight w:val="none"/>
              </w:rPr>
            </w:pPr>
          </w:p>
        </w:tc>
      </w:tr>
      <w:tr w14:paraId="1ED9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5134B0">
            <w:pPr>
              <w:adjustRightInd w:val="0"/>
              <w:snapToGrid w:val="0"/>
              <w:jc w:val="center"/>
              <w:rPr>
                <w:color w:val="auto"/>
                <w:sz w:val="22"/>
                <w:szCs w:val="22"/>
                <w:highlight w:val="none"/>
              </w:rPr>
            </w:pPr>
          </w:p>
        </w:tc>
        <w:tc>
          <w:tcPr>
            <w:tcW w:w="1482" w:type="dxa"/>
            <w:vAlign w:val="center"/>
          </w:tcPr>
          <w:p w14:paraId="36D98676">
            <w:pPr>
              <w:adjustRightInd w:val="0"/>
              <w:snapToGrid w:val="0"/>
              <w:jc w:val="center"/>
              <w:rPr>
                <w:color w:val="auto"/>
                <w:sz w:val="22"/>
                <w:szCs w:val="22"/>
                <w:highlight w:val="none"/>
              </w:rPr>
            </w:pPr>
          </w:p>
        </w:tc>
        <w:tc>
          <w:tcPr>
            <w:tcW w:w="2384" w:type="dxa"/>
            <w:vAlign w:val="center"/>
          </w:tcPr>
          <w:p w14:paraId="3699041A">
            <w:pPr>
              <w:adjustRightInd w:val="0"/>
              <w:snapToGrid w:val="0"/>
              <w:jc w:val="center"/>
              <w:rPr>
                <w:color w:val="auto"/>
                <w:sz w:val="22"/>
                <w:szCs w:val="22"/>
                <w:highlight w:val="none"/>
              </w:rPr>
            </w:pPr>
          </w:p>
        </w:tc>
        <w:tc>
          <w:tcPr>
            <w:tcW w:w="2126" w:type="dxa"/>
            <w:vAlign w:val="center"/>
          </w:tcPr>
          <w:p w14:paraId="11667847">
            <w:pPr>
              <w:adjustRightInd w:val="0"/>
              <w:snapToGrid w:val="0"/>
              <w:jc w:val="center"/>
              <w:rPr>
                <w:color w:val="auto"/>
                <w:sz w:val="22"/>
                <w:szCs w:val="22"/>
                <w:highlight w:val="none"/>
              </w:rPr>
            </w:pPr>
          </w:p>
        </w:tc>
        <w:tc>
          <w:tcPr>
            <w:tcW w:w="1875" w:type="dxa"/>
            <w:vAlign w:val="center"/>
          </w:tcPr>
          <w:p w14:paraId="33C0DBE2">
            <w:pPr>
              <w:adjustRightInd w:val="0"/>
              <w:snapToGrid w:val="0"/>
              <w:jc w:val="center"/>
              <w:rPr>
                <w:color w:val="auto"/>
                <w:sz w:val="22"/>
                <w:szCs w:val="22"/>
                <w:highlight w:val="none"/>
              </w:rPr>
            </w:pPr>
          </w:p>
        </w:tc>
        <w:tc>
          <w:tcPr>
            <w:tcW w:w="1009" w:type="dxa"/>
            <w:vAlign w:val="center"/>
          </w:tcPr>
          <w:p w14:paraId="0AEE45CD">
            <w:pPr>
              <w:adjustRightInd w:val="0"/>
              <w:snapToGrid w:val="0"/>
              <w:jc w:val="center"/>
              <w:rPr>
                <w:color w:val="auto"/>
                <w:sz w:val="22"/>
                <w:szCs w:val="22"/>
                <w:highlight w:val="none"/>
              </w:rPr>
            </w:pPr>
          </w:p>
        </w:tc>
      </w:tr>
      <w:tr w14:paraId="053A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947B22">
            <w:pPr>
              <w:adjustRightInd w:val="0"/>
              <w:snapToGrid w:val="0"/>
              <w:jc w:val="center"/>
              <w:rPr>
                <w:color w:val="auto"/>
                <w:sz w:val="22"/>
                <w:szCs w:val="22"/>
                <w:highlight w:val="none"/>
              </w:rPr>
            </w:pPr>
          </w:p>
        </w:tc>
        <w:tc>
          <w:tcPr>
            <w:tcW w:w="1482" w:type="dxa"/>
            <w:vAlign w:val="center"/>
          </w:tcPr>
          <w:p w14:paraId="0AA4EC65">
            <w:pPr>
              <w:adjustRightInd w:val="0"/>
              <w:snapToGrid w:val="0"/>
              <w:jc w:val="center"/>
              <w:rPr>
                <w:color w:val="auto"/>
                <w:sz w:val="22"/>
                <w:szCs w:val="22"/>
                <w:highlight w:val="none"/>
              </w:rPr>
            </w:pPr>
          </w:p>
        </w:tc>
        <w:tc>
          <w:tcPr>
            <w:tcW w:w="2384" w:type="dxa"/>
            <w:vAlign w:val="center"/>
          </w:tcPr>
          <w:p w14:paraId="3C849989">
            <w:pPr>
              <w:adjustRightInd w:val="0"/>
              <w:snapToGrid w:val="0"/>
              <w:jc w:val="center"/>
              <w:rPr>
                <w:color w:val="auto"/>
                <w:sz w:val="22"/>
                <w:szCs w:val="22"/>
                <w:highlight w:val="none"/>
              </w:rPr>
            </w:pPr>
          </w:p>
        </w:tc>
        <w:tc>
          <w:tcPr>
            <w:tcW w:w="2126" w:type="dxa"/>
            <w:vAlign w:val="center"/>
          </w:tcPr>
          <w:p w14:paraId="7E18FFE7">
            <w:pPr>
              <w:adjustRightInd w:val="0"/>
              <w:snapToGrid w:val="0"/>
              <w:jc w:val="center"/>
              <w:rPr>
                <w:color w:val="auto"/>
                <w:sz w:val="22"/>
                <w:szCs w:val="22"/>
                <w:highlight w:val="none"/>
              </w:rPr>
            </w:pPr>
          </w:p>
        </w:tc>
        <w:tc>
          <w:tcPr>
            <w:tcW w:w="1875" w:type="dxa"/>
            <w:vAlign w:val="center"/>
          </w:tcPr>
          <w:p w14:paraId="5A6AC784">
            <w:pPr>
              <w:adjustRightInd w:val="0"/>
              <w:snapToGrid w:val="0"/>
              <w:jc w:val="center"/>
              <w:rPr>
                <w:color w:val="auto"/>
                <w:sz w:val="22"/>
                <w:szCs w:val="22"/>
                <w:highlight w:val="none"/>
              </w:rPr>
            </w:pPr>
          </w:p>
        </w:tc>
        <w:tc>
          <w:tcPr>
            <w:tcW w:w="1009" w:type="dxa"/>
            <w:vAlign w:val="center"/>
          </w:tcPr>
          <w:p w14:paraId="3F5ADE69">
            <w:pPr>
              <w:adjustRightInd w:val="0"/>
              <w:snapToGrid w:val="0"/>
              <w:jc w:val="center"/>
              <w:rPr>
                <w:color w:val="auto"/>
                <w:sz w:val="22"/>
                <w:szCs w:val="22"/>
                <w:highlight w:val="none"/>
              </w:rPr>
            </w:pPr>
          </w:p>
        </w:tc>
      </w:tr>
    </w:tbl>
    <w:p w14:paraId="59B08EA4">
      <w:pPr>
        <w:tabs>
          <w:tab w:val="left" w:pos="1800"/>
          <w:tab w:val="left" w:pos="5580"/>
        </w:tabs>
        <w:spacing w:line="360" w:lineRule="auto"/>
        <w:ind w:firstLine="360" w:firstLineChars="150"/>
        <w:jc w:val="left"/>
        <w:rPr>
          <w:color w:val="auto"/>
          <w:sz w:val="24"/>
          <w:highlight w:val="none"/>
          <w:u w:val="single"/>
        </w:rPr>
      </w:pPr>
    </w:p>
    <w:p w14:paraId="1308A5DE">
      <w:pPr>
        <w:tabs>
          <w:tab w:val="left" w:pos="1800"/>
          <w:tab w:val="left" w:pos="5580"/>
        </w:tabs>
        <w:jc w:val="left"/>
        <w:rPr>
          <w:color w:val="000000"/>
          <w:sz w:val="24"/>
          <w:highlight w:val="none"/>
        </w:rPr>
      </w:pPr>
      <w:r>
        <w:rPr>
          <w:color w:val="000000"/>
          <w:sz w:val="24"/>
          <w:highlight w:val="none"/>
        </w:rPr>
        <w:t>注：</w:t>
      </w:r>
    </w:p>
    <w:p w14:paraId="102134A6">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6A42CFA0">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5FFF2DA6">
      <w:pPr>
        <w:rPr>
          <w:color w:val="auto"/>
          <w:sz w:val="24"/>
          <w:szCs w:val="20"/>
          <w:highlight w:val="none"/>
        </w:rPr>
      </w:pPr>
    </w:p>
    <w:p w14:paraId="68CBB856">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36FFAD5C">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3F1DE6F4">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65D9847C">
      <w:pPr>
        <w:spacing w:line="360" w:lineRule="auto"/>
        <w:rPr>
          <w:color w:val="auto"/>
          <w:szCs w:val="21"/>
          <w:highlight w:val="none"/>
          <w:shd w:val="clear" w:color="auto" w:fill="FFFFFF"/>
        </w:rPr>
      </w:pPr>
      <w:r>
        <w:rPr>
          <w:color w:val="auto"/>
          <w:sz w:val="24"/>
          <w:szCs w:val="20"/>
          <w:highlight w:val="none"/>
        </w:rPr>
        <w:br w:type="page"/>
      </w:r>
    </w:p>
    <w:p w14:paraId="0F309990">
      <w:pPr>
        <w:numPr>
          <w:ilvl w:val="0"/>
          <w:numId w:val="0"/>
        </w:numPr>
        <w:tabs>
          <w:tab w:val="left" w:pos="360"/>
        </w:tabs>
        <w:snapToGrid w:val="0"/>
        <w:spacing w:line="360" w:lineRule="auto"/>
        <w:ind w:leftChars="0"/>
        <w:outlineLvl w:val="1"/>
        <w:rPr>
          <w:color w:val="auto"/>
          <w:sz w:val="24"/>
          <w:szCs w:val="20"/>
          <w:highlight w:val="none"/>
        </w:rPr>
      </w:pPr>
      <w:r>
        <w:rPr>
          <w:rFonts w:hint="eastAsia"/>
          <w:color w:val="auto"/>
          <w:sz w:val="24"/>
          <w:szCs w:val="20"/>
          <w:highlight w:val="none"/>
          <w:lang w:val="en-US" w:eastAsia="zh-CN"/>
        </w:rPr>
        <w:t xml:space="preserve">7 </w:t>
      </w:r>
      <w:r>
        <w:rPr>
          <w:color w:val="auto"/>
          <w:sz w:val="24"/>
          <w:szCs w:val="20"/>
          <w:highlight w:val="none"/>
        </w:rPr>
        <w:t>中小企业证明文件</w:t>
      </w:r>
    </w:p>
    <w:p w14:paraId="422215AD">
      <w:pPr>
        <w:tabs>
          <w:tab w:val="left" w:pos="5580"/>
        </w:tabs>
        <w:spacing w:line="360" w:lineRule="auto"/>
        <w:rPr>
          <w:color w:val="auto"/>
          <w:sz w:val="24"/>
          <w:highlight w:val="none"/>
        </w:rPr>
      </w:pPr>
      <w:r>
        <w:rPr>
          <w:color w:val="auto"/>
          <w:sz w:val="24"/>
          <w:highlight w:val="none"/>
        </w:rPr>
        <w:t>说明：</w:t>
      </w:r>
    </w:p>
    <w:p w14:paraId="601B38B5">
      <w:pPr>
        <w:tabs>
          <w:tab w:val="left" w:pos="5580"/>
        </w:tabs>
        <w:spacing w:line="360" w:lineRule="auto"/>
        <w:rPr>
          <w:color w:val="auto"/>
          <w:sz w:val="24"/>
          <w:highlight w:val="none"/>
        </w:rPr>
      </w:pPr>
      <w:r>
        <w:rPr>
          <w:color w:val="auto"/>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97B8ECA">
      <w:pPr>
        <w:tabs>
          <w:tab w:val="left" w:pos="5580"/>
        </w:tabs>
        <w:spacing w:line="360" w:lineRule="auto"/>
        <w:rPr>
          <w:color w:val="auto"/>
          <w:sz w:val="24"/>
          <w:highlight w:val="none"/>
        </w:rPr>
      </w:pPr>
      <w:r>
        <w:rPr>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4582366">
      <w:pPr>
        <w:tabs>
          <w:tab w:val="left" w:pos="5580"/>
        </w:tabs>
        <w:spacing w:line="360" w:lineRule="auto"/>
        <w:rPr>
          <w:color w:val="auto"/>
          <w:sz w:val="24"/>
          <w:highlight w:val="none"/>
        </w:rPr>
      </w:pPr>
      <w:r>
        <w:rPr>
          <w:color w:val="auto"/>
          <w:sz w:val="24"/>
          <w:highlight w:val="none"/>
        </w:rPr>
        <w:t>3）对于多标的采购项目，投标人应充分、准确地了解所提供货物的制造企业、提供服务的承接企业信息。对相关情况了解不清楚的，不建议填报本声明函。</w:t>
      </w:r>
    </w:p>
    <w:p w14:paraId="77F0E8AC">
      <w:pPr>
        <w:tabs>
          <w:tab w:val="left" w:pos="5580"/>
        </w:tabs>
        <w:spacing w:line="360" w:lineRule="auto"/>
        <w:rPr>
          <w:color w:val="auto"/>
          <w:sz w:val="24"/>
          <w:highlight w:val="none"/>
        </w:rPr>
      </w:pPr>
      <w:r>
        <w:rPr>
          <w:color w:val="auto"/>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color w:val="auto"/>
          <w:sz w:val="24"/>
          <w:highlight w:val="none"/>
        </w:rPr>
        <w:t>及《金融业企业划型标准规定》（银发〔</w:t>
      </w:r>
      <w:r>
        <w:rPr>
          <w:color w:val="auto"/>
          <w:sz w:val="24"/>
          <w:highlight w:val="none"/>
        </w:rPr>
        <w:t>2015</w:t>
      </w:r>
      <w:r>
        <w:rPr>
          <w:rFonts w:hint="eastAsia"/>
          <w:color w:val="auto"/>
          <w:sz w:val="24"/>
          <w:highlight w:val="none"/>
        </w:rPr>
        <w:t>〕</w:t>
      </w:r>
      <w:r>
        <w:rPr>
          <w:color w:val="auto"/>
          <w:sz w:val="24"/>
          <w:highlight w:val="none"/>
        </w:rPr>
        <w:t xml:space="preserve">309 </w:t>
      </w:r>
      <w:r>
        <w:rPr>
          <w:rFonts w:hint="eastAsia"/>
          <w:color w:val="auto"/>
          <w:sz w:val="24"/>
          <w:highlight w:val="none"/>
        </w:rPr>
        <w:t>号）等国务院批准的中小企业划分标准执行</w:t>
      </w:r>
      <w:r>
        <w:rPr>
          <w:color w:val="auto"/>
          <w:sz w:val="24"/>
          <w:highlight w:val="none"/>
        </w:rPr>
        <w:t>。</w:t>
      </w:r>
    </w:p>
    <w:p w14:paraId="4511FB50">
      <w:pPr>
        <w:widowControl/>
        <w:jc w:val="left"/>
        <w:rPr>
          <w:b/>
          <w:bCs/>
          <w:color w:val="auto"/>
          <w:sz w:val="24"/>
          <w:highlight w:val="none"/>
        </w:rPr>
      </w:pPr>
      <w:r>
        <w:rPr>
          <w:b/>
          <w:bCs/>
          <w:color w:val="auto"/>
          <w:sz w:val="24"/>
          <w:highlight w:val="none"/>
        </w:rPr>
        <w:br w:type="page"/>
      </w:r>
    </w:p>
    <w:p w14:paraId="75051230">
      <w:pPr>
        <w:spacing w:before="240" w:beforeLines="100" w:after="240" w:afterLines="100" w:line="360" w:lineRule="auto"/>
        <w:jc w:val="center"/>
        <w:rPr>
          <w:b/>
          <w:bCs/>
          <w:color w:val="auto"/>
          <w:sz w:val="36"/>
          <w:szCs w:val="36"/>
          <w:highlight w:val="none"/>
        </w:rPr>
      </w:pPr>
      <w:r>
        <w:rPr>
          <w:b/>
          <w:bCs/>
          <w:color w:val="auto"/>
          <w:sz w:val="36"/>
          <w:szCs w:val="36"/>
          <w:highlight w:val="none"/>
        </w:rPr>
        <w:t>中小企业声明函（工程、服务）格式</w:t>
      </w:r>
    </w:p>
    <w:p w14:paraId="4D5C3AA2">
      <w:pPr>
        <w:autoSpaceDE w:val="0"/>
        <w:autoSpaceDN w:val="0"/>
        <w:spacing w:line="360" w:lineRule="auto"/>
        <w:ind w:left="220" w:right="415" w:firstLine="640"/>
        <w:jc w:val="left"/>
        <w:rPr>
          <w:color w:val="auto"/>
          <w:kern w:val="0"/>
          <w:sz w:val="24"/>
          <w:highlight w:val="none"/>
        </w:rPr>
      </w:pPr>
      <w:r>
        <w:rPr>
          <w:color w:val="auto"/>
          <w:kern w:val="0"/>
          <w:sz w:val="24"/>
          <w:highlight w:val="none"/>
        </w:rPr>
        <w:t>本公司（联合体）郑重声明，根据《政府采购促进中小企业发展管理办法》（财库﹝2020﹞46号）的规定，本公司（联合体）参加</w:t>
      </w:r>
      <w:r>
        <w:rPr>
          <w:i/>
          <w:color w:val="auto"/>
          <w:kern w:val="0"/>
          <w:sz w:val="24"/>
          <w:highlight w:val="none"/>
          <w:u w:val="single"/>
        </w:rPr>
        <w:t>（单位名称）</w:t>
      </w:r>
      <w:r>
        <w:rPr>
          <w:color w:val="auto"/>
          <w:kern w:val="0"/>
          <w:sz w:val="24"/>
          <w:highlight w:val="none"/>
        </w:rPr>
        <w:t>的</w:t>
      </w:r>
      <w:r>
        <w:rPr>
          <w:i/>
          <w:color w:val="auto"/>
          <w:kern w:val="0"/>
          <w:sz w:val="24"/>
          <w:highlight w:val="none"/>
          <w:u w:val="single"/>
        </w:rPr>
        <w:t>（项目名称）</w:t>
      </w:r>
      <w:r>
        <w:rPr>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8FF2D53">
      <w:pPr>
        <w:numPr>
          <w:ilvl w:val="0"/>
          <w:numId w:val="22"/>
        </w:numPr>
        <w:tabs>
          <w:tab w:val="left" w:pos="1276"/>
          <w:tab w:val="left" w:pos="5005"/>
          <w:tab w:val="left" w:pos="7227"/>
        </w:tabs>
        <w:autoSpaceDE w:val="0"/>
        <w:autoSpaceDN w:val="0"/>
        <w:spacing w:line="360" w:lineRule="auto"/>
        <w:ind w:left="284" w:right="236" w:firstLine="576"/>
        <w:jc w:val="left"/>
        <w:rPr>
          <w:color w:val="auto"/>
          <w:kern w:val="0"/>
          <w:sz w:val="24"/>
          <w:highlight w:val="none"/>
        </w:rPr>
      </w:pPr>
      <w:r>
        <w:rPr>
          <w:i/>
          <w:color w:val="auto"/>
          <w:kern w:val="0"/>
          <w:sz w:val="24"/>
          <w:highlight w:val="none"/>
          <w:u w:val="single" w:color="000000"/>
        </w:rPr>
        <w:t>（标的名称）</w:t>
      </w:r>
      <w:r>
        <w:rPr>
          <w:color w:val="auto"/>
          <w:kern w:val="0"/>
          <w:sz w:val="24"/>
          <w:highlight w:val="none"/>
          <w:u w:color="000000"/>
        </w:rPr>
        <w:t>，属于</w:t>
      </w:r>
      <w:r>
        <w:rPr>
          <w:i/>
          <w:color w:val="auto"/>
          <w:kern w:val="0"/>
          <w:sz w:val="24"/>
          <w:highlight w:val="none"/>
          <w:u w:color="000000"/>
        </w:rPr>
        <w:t>（</w:t>
      </w:r>
      <w:r>
        <w:rPr>
          <w:i/>
          <w:color w:val="auto"/>
          <w:kern w:val="0"/>
          <w:sz w:val="24"/>
          <w:highlight w:val="none"/>
          <w:u w:val="single" w:color="000000"/>
        </w:rPr>
        <w:t>采购文件中明确的所属行业）</w:t>
      </w:r>
      <w:r>
        <w:rPr>
          <w:color w:val="auto"/>
          <w:kern w:val="0"/>
          <w:sz w:val="24"/>
          <w:highlight w:val="none"/>
          <w:u w:color="000000"/>
        </w:rPr>
        <w:t>；</w:t>
      </w:r>
      <w:r>
        <w:rPr>
          <w:color w:val="auto"/>
          <w:kern w:val="0"/>
          <w:sz w:val="24"/>
          <w:highlight w:val="none"/>
        </w:rPr>
        <w:t>承建（承接）企业为</w:t>
      </w:r>
      <w:r>
        <w:rPr>
          <w:i/>
          <w:color w:val="auto"/>
          <w:kern w:val="0"/>
          <w:sz w:val="24"/>
          <w:highlight w:val="none"/>
          <w:u w:val="single"/>
        </w:rPr>
        <w:t>（企业名称）</w:t>
      </w:r>
      <w:r>
        <w:rPr>
          <w:color w:val="auto"/>
          <w:kern w:val="0"/>
          <w:sz w:val="24"/>
          <w:highlight w:val="none"/>
        </w:rPr>
        <w:t>，从业人员</w:t>
      </w:r>
      <w:r>
        <w:rPr>
          <w:color w:val="auto"/>
          <w:kern w:val="0"/>
          <w:sz w:val="24"/>
          <w:highlight w:val="none"/>
          <w:u w:val="single"/>
        </w:rPr>
        <w:tab/>
      </w:r>
      <w:r>
        <w:rPr>
          <w:color w:val="auto"/>
          <w:kern w:val="0"/>
          <w:sz w:val="24"/>
          <w:highlight w:val="none"/>
        </w:rPr>
        <w:t>人，营业收入为</w:t>
      </w:r>
      <w:r>
        <w:rPr>
          <w:color w:val="auto"/>
          <w:kern w:val="0"/>
          <w:sz w:val="24"/>
          <w:highlight w:val="none"/>
          <w:u w:val="single"/>
        </w:rPr>
        <w:tab/>
      </w:r>
      <w:r>
        <w:rPr>
          <w:color w:val="auto"/>
          <w:kern w:val="0"/>
          <w:sz w:val="24"/>
          <w:highlight w:val="none"/>
        </w:rPr>
        <w:t>万元，资产总额为</w:t>
      </w:r>
      <w:r>
        <w:rPr>
          <w:color w:val="auto"/>
          <w:kern w:val="0"/>
          <w:sz w:val="24"/>
          <w:highlight w:val="none"/>
          <w:u w:val="single"/>
        </w:rPr>
        <w:tab/>
      </w:r>
      <w:r>
        <w:rPr>
          <w:color w:val="auto"/>
          <w:kern w:val="0"/>
          <w:sz w:val="24"/>
          <w:highlight w:val="none"/>
        </w:rPr>
        <w:t>万元</w:t>
      </w: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color w:val="auto"/>
          <w:kern w:val="0"/>
          <w:position w:val="16"/>
          <w:sz w:val="24"/>
          <w:highlight w:val="none"/>
        </w:rPr>
        <w:t>1</w:t>
      </w:r>
      <w:r>
        <w:rPr>
          <w:color w:val="auto"/>
          <w:kern w:val="0"/>
          <w:position w:val="16"/>
          <w:sz w:val="24"/>
          <w:highlight w:val="none"/>
        </w:rPr>
        <w:fldChar w:fldCharType="end"/>
      </w:r>
      <w:r>
        <w:rPr>
          <w:color w:val="auto"/>
          <w:kern w:val="0"/>
          <w:sz w:val="24"/>
          <w:highlight w:val="none"/>
        </w:rPr>
        <w:t>，属于</w:t>
      </w:r>
      <w:r>
        <w:rPr>
          <w:i/>
          <w:color w:val="auto"/>
          <w:kern w:val="0"/>
          <w:sz w:val="24"/>
          <w:highlight w:val="none"/>
          <w:u w:val="single"/>
        </w:rPr>
        <w:t>（中型企业、小型企业、微型企业）</w:t>
      </w:r>
      <w:r>
        <w:rPr>
          <w:color w:val="auto"/>
          <w:kern w:val="0"/>
          <w:sz w:val="24"/>
          <w:highlight w:val="none"/>
        </w:rPr>
        <w:t>；</w:t>
      </w:r>
    </w:p>
    <w:p w14:paraId="6F99F1BA">
      <w:pPr>
        <w:numPr>
          <w:ilvl w:val="0"/>
          <w:numId w:val="22"/>
        </w:numPr>
        <w:tabs>
          <w:tab w:val="left" w:pos="1243"/>
          <w:tab w:val="left" w:pos="1806"/>
          <w:tab w:val="left" w:pos="5005"/>
          <w:tab w:val="left" w:pos="7213"/>
        </w:tabs>
        <w:autoSpaceDE w:val="0"/>
        <w:autoSpaceDN w:val="0"/>
        <w:spacing w:line="360" w:lineRule="auto"/>
        <w:ind w:left="205" w:right="258" w:firstLine="655"/>
        <w:jc w:val="left"/>
        <w:rPr>
          <w:color w:val="auto"/>
          <w:kern w:val="0"/>
          <w:sz w:val="24"/>
          <w:highlight w:val="none"/>
          <w:u w:color="000000"/>
        </w:rPr>
      </w:pPr>
      <w:r>
        <w:rPr>
          <w:i/>
          <w:color w:val="auto"/>
          <w:kern w:val="0"/>
          <w:sz w:val="24"/>
          <w:highlight w:val="none"/>
          <w:u w:val="single" w:color="000000"/>
        </w:rPr>
        <w:t>（标的名称）</w:t>
      </w:r>
      <w:r>
        <w:rPr>
          <w:color w:val="auto"/>
          <w:kern w:val="0"/>
          <w:sz w:val="24"/>
          <w:highlight w:val="none"/>
          <w:u w:color="000000"/>
        </w:rPr>
        <w:t>，属于</w:t>
      </w:r>
      <w:r>
        <w:rPr>
          <w:i/>
          <w:color w:val="auto"/>
          <w:kern w:val="0"/>
          <w:sz w:val="24"/>
          <w:highlight w:val="none"/>
          <w:u w:color="000000"/>
        </w:rPr>
        <w:t>（</w:t>
      </w:r>
      <w:r>
        <w:rPr>
          <w:i/>
          <w:color w:val="auto"/>
          <w:kern w:val="0"/>
          <w:sz w:val="24"/>
          <w:highlight w:val="none"/>
          <w:u w:val="single" w:color="000000"/>
        </w:rPr>
        <w:t>采购文件中明确的所属行业）</w:t>
      </w:r>
      <w:r>
        <w:rPr>
          <w:color w:val="auto"/>
          <w:kern w:val="0"/>
          <w:sz w:val="24"/>
          <w:highlight w:val="none"/>
          <w:u w:color="000000"/>
        </w:rPr>
        <w:t>；承建（承接）企业为</w:t>
      </w:r>
      <w:r>
        <w:rPr>
          <w:i/>
          <w:color w:val="auto"/>
          <w:kern w:val="0"/>
          <w:sz w:val="24"/>
          <w:highlight w:val="none"/>
          <w:u w:val="single" w:color="000000"/>
        </w:rPr>
        <w:t>（企业名称）</w:t>
      </w:r>
      <w:r>
        <w:rPr>
          <w:color w:val="auto"/>
          <w:kern w:val="0"/>
          <w:sz w:val="24"/>
          <w:highlight w:val="none"/>
          <w:u w:color="000000"/>
        </w:rPr>
        <w:t>，从业人员</w:t>
      </w:r>
      <w:r>
        <w:rPr>
          <w:color w:val="auto"/>
          <w:kern w:val="0"/>
          <w:sz w:val="24"/>
          <w:highlight w:val="none"/>
          <w:u w:val="single" w:color="000000"/>
        </w:rPr>
        <w:tab/>
      </w:r>
      <w:r>
        <w:rPr>
          <w:color w:val="auto"/>
          <w:kern w:val="0"/>
          <w:sz w:val="24"/>
          <w:highlight w:val="none"/>
          <w:u w:color="000000"/>
        </w:rPr>
        <w:t>人，营业收入为</w:t>
      </w:r>
      <w:r>
        <w:rPr>
          <w:color w:val="auto"/>
          <w:kern w:val="0"/>
          <w:sz w:val="24"/>
          <w:highlight w:val="none"/>
          <w:u w:val="single" w:color="000000"/>
        </w:rPr>
        <w:tab/>
      </w:r>
      <w:r>
        <w:rPr>
          <w:color w:val="auto"/>
          <w:kern w:val="0"/>
          <w:sz w:val="24"/>
          <w:highlight w:val="none"/>
          <w:u w:color="000000"/>
        </w:rPr>
        <w:t>万元，资产总额为</w:t>
      </w:r>
      <w:r>
        <w:rPr>
          <w:color w:val="auto"/>
          <w:kern w:val="0"/>
          <w:sz w:val="24"/>
          <w:highlight w:val="none"/>
          <w:u w:val="single" w:color="000000"/>
        </w:rPr>
        <w:tab/>
      </w:r>
      <w:r>
        <w:rPr>
          <w:color w:val="auto"/>
          <w:kern w:val="0"/>
          <w:sz w:val="24"/>
          <w:highlight w:val="none"/>
          <w:u w:color="000000"/>
        </w:rPr>
        <w:t>万元，属于</w:t>
      </w:r>
      <w:r>
        <w:rPr>
          <w:i/>
          <w:color w:val="auto"/>
          <w:kern w:val="0"/>
          <w:sz w:val="24"/>
          <w:highlight w:val="none"/>
          <w:u w:val="single" w:color="000000"/>
        </w:rPr>
        <w:t>（中型企业、小型企业、微型企业）</w:t>
      </w:r>
      <w:r>
        <w:rPr>
          <w:color w:val="auto"/>
          <w:kern w:val="0"/>
          <w:sz w:val="24"/>
          <w:highlight w:val="none"/>
          <w:u w:color="000000"/>
        </w:rPr>
        <w:t>；</w:t>
      </w:r>
    </w:p>
    <w:p w14:paraId="233D94F9">
      <w:pPr>
        <w:autoSpaceDE w:val="0"/>
        <w:autoSpaceDN w:val="0"/>
        <w:spacing w:line="360" w:lineRule="auto"/>
        <w:ind w:left="860"/>
        <w:jc w:val="left"/>
        <w:rPr>
          <w:color w:val="auto"/>
          <w:kern w:val="0"/>
          <w:sz w:val="24"/>
          <w:highlight w:val="none"/>
        </w:rPr>
      </w:pPr>
      <w:r>
        <w:rPr>
          <w:color w:val="auto"/>
          <w:kern w:val="0"/>
          <w:sz w:val="24"/>
          <w:highlight w:val="none"/>
        </w:rPr>
        <w:t>……</w:t>
      </w:r>
    </w:p>
    <w:p w14:paraId="778FF487">
      <w:pPr>
        <w:autoSpaceDE w:val="0"/>
        <w:autoSpaceDN w:val="0"/>
        <w:spacing w:line="360" w:lineRule="auto"/>
        <w:ind w:left="220" w:right="417" w:firstLine="645"/>
        <w:rPr>
          <w:color w:val="auto"/>
          <w:kern w:val="0"/>
          <w:sz w:val="24"/>
          <w:highlight w:val="none"/>
        </w:rPr>
      </w:pPr>
      <w:r>
        <w:rPr>
          <w:color w:val="auto"/>
          <w:kern w:val="0"/>
          <w:sz w:val="24"/>
          <w:highlight w:val="none"/>
        </w:rPr>
        <w:t>以上企业，不属于大企业的分支机构，不存在控股股东为大企业的情形，也不存在与大企业的负责人为同一人的情形。</w:t>
      </w:r>
    </w:p>
    <w:p w14:paraId="52F323AD">
      <w:pPr>
        <w:spacing w:line="360" w:lineRule="auto"/>
        <w:ind w:firstLine="504"/>
        <w:rPr>
          <w:color w:val="auto"/>
          <w:spacing w:val="6"/>
          <w:sz w:val="24"/>
          <w:highlight w:val="none"/>
        </w:rPr>
      </w:pPr>
      <w:r>
        <w:rPr>
          <w:color w:val="auto"/>
          <w:kern w:val="0"/>
          <w:sz w:val="24"/>
          <w:highlight w:val="none"/>
        </w:rPr>
        <w:t>本企业对上述声明内容的真实性负责。如有虚假，将依法承担相应责任。</w:t>
      </w:r>
    </w:p>
    <w:p w14:paraId="7C6F721A">
      <w:pPr>
        <w:spacing w:line="360" w:lineRule="auto"/>
        <w:ind w:firstLine="504"/>
        <w:rPr>
          <w:color w:val="auto"/>
          <w:spacing w:val="6"/>
          <w:sz w:val="24"/>
          <w:highlight w:val="none"/>
        </w:rPr>
      </w:pPr>
    </w:p>
    <w:p w14:paraId="3EAA2ACE">
      <w:pPr>
        <w:spacing w:line="360" w:lineRule="auto"/>
        <w:ind w:right="360" w:firstLine="480"/>
        <w:jc w:val="right"/>
        <w:rPr>
          <w:color w:val="auto"/>
          <w:sz w:val="24"/>
          <w:highlight w:val="none"/>
        </w:rPr>
      </w:pPr>
    </w:p>
    <w:p w14:paraId="168E3122">
      <w:pPr>
        <w:spacing w:line="360" w:lineRule="auto"/>
        <w:ind w:right="360" w:firstLine="480"/>
        <w:jc w:val="right"/>
        <w:rPr>
          <w:color w:val="auto"/>
          <w:sz w:val="24"/>
          <w:highlight w:val="none"/>
        </w:rPr>
      </w:pPr>
      <w:r>
        <w:rPr>
          <w:color w:val="auto"/>
          <w:sz w:val="24"/>
          <w:highlight w:val="none"/>
        </w:rPr>
        <w:t>企业名称（盖章）：________</w:t>
      </w:r>
    </w:p>
    <w:p w14:paraId="537B2217">
      <w:pPr>
        <w:spacing w:line="360" w:lineRule="auto"/>
        <w:ind w:right="360" w:firstLine="480"/>
        <w:jc w:val="right"/>
        <w:rPr>
          <w:color w:val="auto"/>
          <w:sz w:val="24"/>
          <w:highlight w:val="none"/>
        </w:rPr>
      </w:pPr>
      <w:r>
        <w:rPr>
          <w:color w:val="auto"/>
          <w:sz w:val="24"/>
          <w:highlight w:val="none"/>
        </w:rPr>
        <w:t>日 期：________</w:t>
      </w:r>
    </w:p>
    <w:p w14:paraId="603A6562">
      <w:pPr>
        <w:spacing w:line="360" w:lineRule="auto"/>
        <w:ind w:right="360" w:firstLine="480"/>
        <w:jc w:val="right"/>
        <w:rPr>
          <w:color w:val="auto"/>
          <w:sz w:val="24"/>
          <w:highlight w:val="none"/>
        </w:rPr>
      </w:pPr>
    </w:p>
    <w:p w14:paraId="7EBA355C">
      <w:pPr>
        <w:adjustRightInd w:val="0"/>
        <w:snapToGrid w:val="0"/>
        <w:jc w:val="left"/>
        <w:rPr>
          <w:color w:val="auto"/>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8"/>
      </w:tblGrid>
      <w:tr w14:paraId="13711FE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8" w:type="dxa"/>
            <w:shd w:val="clear" w:color="auto" w:fill="auto"/>
          </w:tcPr>
          <w:p w14:paraId="0E57D264">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65CB1B26">
      <w:pPr>
        <w:adjustRightInd w:val="0"/>
        <w:snapToGrid w:val="0"/>
        <w:jc w:val="left"/>
        <w:rPr>
          <w:color w:val="auto"/>
          <w:szCs w:val="21"/>
          <w:highlight w:val="none"/>
          <w:vertAlign w:val="superscript"/>
        </w:rPr>
      </w:pPr>
    </w:p>
    <w:p w14:paraId="512FA521">
      <w:pPr>
        <w:spacing w:line="360" w:lineRule="auto"/>
        <w:ind w:right="360" w:firstLine="480"/>
        <w:jc w:val="right"/>
        <w:rPr>
          <w:color w:val="auto"/>
          <w:sz w:val="24"/>
          <w:highlight w:val="none"/>
        </w:rPr>
      </w:pPr>
    </w:p>
    <w:p w14:paraId="66263518">
      <w:pPr>
        <w:spacing w:line="360" w:lineRule="auto"/>
        <w:ind w:right="360" w:firstLine="480"/>
        <w:jc w:val="right"/>
        <w:rPr>
          <w:color w:val="auto"/>
          <w:sz w:val="24"/>
          <w:highlight w:val="none"/>
        </w:rPr>
      </w:pPr>
    </w:p>
    <w:p w14:paraId="483F98EF">
      <w:pPr>
        <w:spacing w:line="360" w:lineRule="auto"/>
        <w:outlineLvl w:val="2"/>
        <w:rPr>
          <w:color w:val="auto"/>
          <w:sz w:val="24"/>
          <w:szCs w:val="20"/>
          <w:highlight w:val="none"/>
        </w:rPr>
      </w:pPr>
      <w:r>
        <w:rPr>
          <w:color w:val="auto"/>
          <w:sz w:val="24"/>
          <w:szCs w:val="20"/>
          <w:highlight w:val="none"/>
        </w:rPr>
        <w:br w:type="page"/>
      </w:r>
    </w:p>
    <w:p w14:paraId="4ACD6FC7">
      <w:pPr>
        <w:spacing w:before="240" w:beforeLines="100" w:after="240" w:afterLines="100" w:line="360" w:lineRule="auto"/>
        <w:jc w:val="center"/>
        <w:rPr>
          <w:color w:val="auto"/>
          <w:sz w:val="36"/>
          <w:szCs w:val="36"/>
          <w:highlight w:val="none"/>
        </w:rPr>
      </w:pPr>
      <w:r>
        <w:rPr>
          <w:b/>
          <w:bCs/>
          <w:color w:val="auto"/>
          <w:sz w:val="36"/>
          <w:szCs w:val="36"/>
          <w:highlight w:val="none"/>
        </w:rPr>
        <w:t>残疾人福利性单位声明函格式</w:t>
      </w:r>
      <w:r>
        <w:rPr>
          <w:color w:val="auto"/>
          <w:sz w:val="36"/>
          <w:szCs w:val="36"/>
          <w:highlight w:val="none"/>
        </w:rPr>
        <w:t xml:space="preserve"> </w:t>
      </w:r>
    </w:p>
    <w:p w14:paraId="53A7FCB0">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〔2017〕141</w:t>
      </w:r>
      <w:r>
        <w:rPr>
          <w:color w:val="auto"/>
          <w:spacing w:val="6"/>
          <w:sz w:val="24"/>
          <w:highlight w:val="none"/>
        </w:rPr>
        <w:t>号）的规定，本单位</w:t>
      </w:r>
      <w:r>
        <w:rPr>
          <w:b/>
          <w:color w:val="auto"/>
          <w:sz w:val="24"/>
          <w:highlight w:val="none"/>
        </w:rPr>
        <w:t>（请进行选择）</w:t>
      </w:r>
      <w:r>
        <w:rPr>
          <w:color w:val="auto"/>
          <w:spacing w:val="6"/>
          <w:sz w:val="24"/>
          <w:highlight w:val="none"/>
        </w:rPr>
        <w:t>：</w:t>
      </w:r>
    </w:p>
    <w:p w14:paraId="7664C95A">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38C2FDB4">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B050B60">
      <w:pPr>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2C0405D3">
      <w:pPr>
        <w:spacing w:line="588" w:lineRule="exact"/>
        <w:ind w:firstLine="504" w:firstLineChars="200"/>
        <w:rPr>
          <w:color w:val="auto"/>
          <w:spacing w:val="6"/>
          <w:sz w:val="24"/>
          <w:highlight w:val="none"/>
        </w:rPr>
      </w:pPr>
    </w:p>
    <w:p w14:paraId="56C7D609">
      <w:pPr>
        <w:spacing w:line="588" w:lineRule="exact"/>
        <w:ind w:firstLine="504" w:firstLineChars="200"/>
        <w:rPr>
          <w:color w:val="auto"/>
          <w:spacing w:val="6"/>
          <w:sz w:val="24"/>
          <w:highlight w:val="none"/>
        </w:rPr>
      </w:pPr>
    </w:p>
    <w:p w14:paraId="09A0331D">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单位名称（盖章）：</w:t>
      </w:r>
    </w:p>
    <w:p w14:paraId="4B4A3F03">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日  期：</w:t>
      </w:r>
    </w:p>
    <w:p w14:paraId="73A70517">
      <w:pPr>
        <w:adjustRightInd w:val="0"/>
        <w:snapToGrid w:val="0"/>
        <w:spacing w:line="360" w:lineRule="auto"/>
        <w:jc w:val="left"/>
        <w:rPr>
          <w:b/>
          <w:color w:val="auto"/>
          <w:sz w:val="24"/>
          <w:highlight w:val="none"/>
        </w:rPr>
      </w:pPr>
      <w:r>
        <w:rPr>
          <w:color w:val="auto"/>
          <w:szCs w:val="20"/>
          <w:highlight w:val="none"/>
        </w:rPr>
        <w:br w:type="page"/>
      </w:r>
      <w:bookmarkStart w:id="948" w:name="_Hlk176956326"/>
    </w:p>
    <w:bookmarkEnd w:id="948"/>
    <w:p w14:paraId="39BC5ED0">
      <w:pPr>
        <w:numPr>
          <w:ilvl w:val="0"/>
          <w:numId w:val="23"/>
        </w:numPr>
        <w:tabs>
          <w:tab w:val="left" w:pos="360"/>
        </w:tabs>
        <w:snapToGrid w:val="0"/>
        <w:spacing w:line="360" w:lineRule="auto"/>
        <w:outlineLvl w:val="1"/>
        <w:rPr>
          <w:color w:val="auto"/>
          <w:sz w:val="24"/>
          <w:szCs w:val="20"/>
          <w:highlight w:val="none"/>
        </w:rPr>
      </w:pPr>
      <w:r>
        <w:rPr>
          <w:color w:val="auto"/>
          <w:sz w:val="24"/>
          <w:szCs w:val="20"/>
          <w:highlight w:val="none"/>
        </w:rPr>
        <w:t>招标文件要求提供或投标人认为应附的其他材料</w:t>
      </w:r>
    </w:p>
    <w:p w14:paraId="4C672260">
      <w:pPr>
        <w:widowControl/>
        <w:jc w:val="left"/>
        <w:rPr>
          <w:color w:val="auto"/>
          <w:sz w:val="24"/>
          <w:szCs w:val="20"/>
          <w:highlight w:val="none"/>
        </w:rPr>
      </w:pPr>
      <w:r>
        <w:rPr>
          <w:rFonts w:hint="eastAsia"/>
          <w:color w:val="auto"/>
          <w:sz w:val="24"/>
          <w:szCs w:val="20"/>
          <w:highlight w:val="none"/>
          <w:lang w:val="en-US" w:eastAsia="zh-CN"/>
        </w:rPr>
        <w:t>8</w:t>
      </w:r>
      <w:r>
        <w:rPr>
          <w:color w:val="auto"/>
          <w:sz w:val="24"/>
          <w:szCs w:val="20"/>
          <w:highlight w:val="none"/>
        </w:rPr>
        <w:t>-1</w:t>
      </w:r>
      <w:r>
        <w:rPr>
          <w:rFonts w:hint="eastAsia"/>
          <w:color w:val="auto"/>
          <w:sz w:val="24"/>
          <w:szCs w:val="20"/>
          <w:highlight w:val="none"/>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3"/>
        <w:gridCol w:w="2843"/>
        <w:gridCol w:w="2842"/>
      </w:tblGrid>
      <w:tr w14:paraId="7E06C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2843" w:type="dxa"/>
          </w:tcPr>
          <w:p w14:paraId="2DBEBE6E">
            <w:pPr>
              <w:rPr>
                <w:color w:val="auto"/>
                <w:sz w:val="24"/>
                <w:highlight w:val="none"/>
              </w:rPr>
            </w:pPr>
            <w:r>
              <w:rPr>
                <w:rFonts w:hint="eastAsia"/>
                <w:color w:val="auto"/>
                <w:sz w:val="24"/>
                <w:highlight w:val="none"/>
              </w:rPr>
              <w:t>供应商名称</w:t>
            </w:r>
          </w:p>
        </w:tc>
        <w:tc>
          <w:tcPr>
            <w:tcW w:w="2843" w:type="dxa"/>
          </w:tcPr>
          <w:p w14:paraId="3BD357D2">
            <w:pPr>
              <w:rPr>
                <w:color w:val="auto"/>
                <w:sz w:val="24"/>
                <w:highlight w:val="none"/>
              </w:rPr>
            </w:pPr>
            <w:r>
              <w:rPr>
                <w:rFonts w:hint="eastAsia"/>
                <w:color w:val="auto"/>
                <w:sz w:val="24"/>
                <w:highlight w:val="none"/>
              </w:rPr>
              <w:t>供应商所属性别</w:t>
            </w:r>
          </w:p>
        </w:tc>
        <w:tc>
          <w:tcPr>
            <w:tcW w:w="2842" w:type="dxa"/>
          </w:tcPr>
          <w:p w14:paraId="3270657C">
            <w:pPr>
              <w:rPr>
                <w:color w:val="auto"/>
                <w:sz w:val="24"/>
                <w:highlight w:val="none"/>
              </w:rPr>
            </w:pPr>
            <w:r>
              <w:rPr>
                <w:rFonts w:hint="eastAsia"/>
                <w:color w:val="auto"/>
                <w:sz w:val="24"/>
                <w:highlight w:val="none"/>
              </w:rPr>
              <w:t>外商投资类型</w:t>
            </w:r>
          </w:p>
        </w:tc>
      </w:tr>
      <w:tr w14:paraId="74DB5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2843" w:type="dxa"/>
          </w:tcPr>
          <w:p w14:paraId="16836FE7">
            <w:pPr>
              <w:rPr>
                <w:color w:val="auto"/>
                <w:sz w:val="24"/>
                <w:highlight w:val="none"/>
              </w:rPr>
            </w:pPr>
          </w:p>
        </w:tc>
        <w:tc>
          <w:tcPr>
            <w:tcW w:w="2843" w:type="dxa"/>
          </w:tcPr>
          <w:p w14:paraId="76ABE7FD">
            <w:pPr>
              <w:rPr>
                <w:color w:val="auto"/>
                <w:sz w:val="24"/>
                <w:highlight w:val="none"/>
              </w:rPr>
            </w:pPr>
          </w:p>
        </w:tc>
        <w:tc>
          <w:tcPr>
            <w:tcW w:w="2842" w:type="dxa"/>
          </w:tcPr>
          <w:p w14:paraId="7C528A25">
            <w:pPr>
              <w:rPr>
                <w:color w:val="auto"/>
                <w:sz w:val="24"/>
                <w:highlight w:val="none"/>
              </w:rPr>
            </w:pPr>
          </w:p>
        </w:tc>
      </w:tr>
      <w:tr w14:paraId="4FC01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2843" w:type="dxa"/>
          </w:tcPr>
          <w:p w14:paraId="7FEC8996">
            <w:pPr>
              <w:rPr>
                <w:color w:val="auto"/>
                <w:sz w:val="24"/>
                <w:highlight w:val="none"/>
              </w:rPr>
            </w:pPr>
          </w:p>
        </w:tc>
        <w:tc>
          <w:tcPr>
            <w:tcW w:w="2843" w:type="dxa"/>
          </w:tcPr>
          <w:p w14:paraId="0FD5DBCC">
            <w:pPr>
              <w:rPr>
                <w:color w:val="auto"/>
                <w:sz w:val="24"/>
                <w:highlight w:val="none"/>
              </w:rPr>
            </w:pPr>
          </w:p>
        </w:tc>
        <w:tc>
          <w:tcPr>
            <w:tcW w:w="2842" w:type="dxa"/>
          </w:tcPr>
          <w:p w14:paraId="75891534">
            <w:pPr>
              <w:rPr>
                <w:color w:val="auto"/>
                <w:sz w:val="24"/>
                <w:highlight w:val="none"/>
              </w:rPr>
            </w:pPr>
          </w:p>
        </w:tc>
      </w:tr>
      <w:tr w14:paraId="55365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2843" w:type="dxa"/>
          </w:tcPr>
          <w:p w14:paraId="1110E470">
            <w:pPr>
              <w:rPr>
                <w:color w:val="auto"/>
                <w:sz w:val="24"/>
                <w:highlight w:val="none"/>
              </w:rPr>
            </w:pPr>
          </w:p>
        </w:tc>
        <w:tc>
          <w:tcPr>
            <w:tcW w:w="2843" w:type="dxa"/>
          </w:tcPr>
          <w:p w14:paraId="39434605">
            <w:pPr>
              <w:rPr>
                <w:color w:val="auto"/>
                <w:sz w:val="24"/>
                <w:highlight w:val="none"/>
              </w:rPr>
            </w:pPr>
          </w:p>
        </w:tc>
        <w:tc>
          <w:tcPr>
            <w:tcW w:w="2842" w:type="dxa"/>
          </w:tcPr>
          <w:p w14:paraId="12B0C83A">
            <w:pPr>
              <w:rPr>
                <w:color w:val="auto"/>
                <w:sz w:val="24"/>
                <w:highlight w:val="none"/>
              </w:rPr>
            </w:pPr>
          </w:p>
        </w:tc>
      </w:tr>
      <w:tr w14:paraId="0E05C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2843" w:type="dxa"/>
          </w:tcPr>
          <w:p w14:paraId="6EA3D5DD">
            <w:pPr>
              <w:rPr>
                <w:color w:val="auto"/>
                <w:sz w:val="24"/>
                <w:highlight w:val="none"/>
              </w:rPr>
            </w:pPr>
          </w:p>
        </w:tc>
        <w:tc>
          <w:tcPr>
            <w:tcW w:w="2843" w:type="dxa"/>
          </w:tcPr>
          <w:p w14:paraId="55865500">
            <w:pPr>
              <w:rPr>
                <w:color w:val="auto"/>
                <w:sz w:val="24"/>
                <w:highlight w:val="none"/>
              </w:rPr>
            </w:pPr>
          </w:p>
        </w:tc>
        <w:tc>
          <w:tcPr>
            <w:tcW w:w="2842" w:type="dxa"/>
          </w:tcPr>
          <w:p w14:paraId="03A3C6DF">
            <w:pPr>
              <w:rPr>
                <w:color w:val="auto"/>
                <w:sz w:val="24"/>
                <w:highlight w:val="none"/>
              </w:rPr>
            </w:pPr>
          </w:p>
        </w:tc>
      </w:tr>
    </w:tbl>
    <w:p w14:paraId="3974147D">
      <w:pPr>
        <w:tabs>
          <w:tab w:val="left" w:pos="1800"/>
          <w:tab w:val="left" w:pos="5580"/>
        </w:tabs>
        <w:jc w:val="left"/>
        <w:rPr>
          <w:color w:val="auto"/>
          <w:sz w:val="24"/>
          <w:highlight w:val="none"/>
        </w:rPr>
      </w:pPr>
      <w:r>
        <w:rPr>
          <w:color w:val="auto"/>
          <w:sz w:val="24"/>
          <w:highlight w:val="none"/>
        </w:rPr>
        <w:t>注：1.供应商如为联合体，则应填写联合体各成员信息。</w:t>
      </w:r>
    </w:p>
    <w:p w14:paraId="379A41DF">
      <w:pPr>
        <w:tabs>
          <w:tab w:val="left" w:pos="1800"/>
          <w:tab w:val="left" w:pos="5580"/>
        </w:tabs>
        <w:ind w:firstLine="480" w:firstLineChars="200"/>
        <w:jc w:val="left"/>
        <w:rPr>
          <w:color w:val="auto"/>
          <w:sz w:val="24"/>
          <w:highlight w:val="none"/>
        </w:rPr>
      </w:pPr>
      <w:r>
        <w:rPr>
          <w:color w:val="auto"/>
          <w:sz w:val="24"/>
          <w:highlight w:val="none"/>
        </w:rPr>
        <w:t>2.供应商所属性别请填写“男”</w:t>
      </w:r>
      <w:r>
        <w:rPr>
          <w:rFonts w:hint="eastAsia"/>
          <w:color w:val="auto"/>
          <w:sz w:val="24"/>
          <w:highlight w:val="none"/>
        </w:rPr>
        <w:t>或</w:t>
      </w:r>
      <w:r>
        <w:rPr>
          <w:color w:val="auto"/>
          <w:sz w:val="24"/>
          <w:highlight w:val="none"/>
        </w:rPr>
        <w:t>“女”，</w:t>
      </w:r>
      <w:r>
        <w:rPr>
          <w:rFonts w:hint="eastAsia"/>
          <w:color w:val="auto"/>
          <w:sz w:val="24"/>
          <w:highlight w:val="none"/>
        </w:rPr>
        <w:t>指拥有供应商5</w:t>
      </w:r>
      <w:r>
        <w:rPr>
          <w:color w:val="auto"/>
          <w:sz w:val="24"/>
          <w:highlight w:val="none"/>
        </w:rPr>
        <w:t>1%</w:t>
      </w:r>
      <w:r>
        <w:rPr>
          <w:rFonts w:hint="eastAsia"/>
          <w:color w:val="auto"/>
          <w:sz w:val="24"/>
          <w:highlight w:val="none"/>
        </w:rPr>
        <w:t>以上绝对所有权的性别；绝对所有权拥有者可以是一个人，也可以是多人合计计算</w:t>
      </w:r>
      <w:r>
        <w:rPr>
          <w:color w:val="auto"/>
          <w:sz w:val="24"/>
          <w:highlight w:val="none"/>
        </w:rPr>
        <w:t>。</w:t>
      </w:r>
    </w:p>
    <w:p w14:paraId="1D2329F2">
      <w:pPr>
        <w:tabs>
          <w:tab w:val="left" w:pos="1800"/>
          <w:tab w:val="left" w:pos="5580"/>
        </w:tabs>
        <w:ind w:firstLine="480" w:firstLineChars="200"/>
        <w:jc w:val="left"/>
        <w:rPr>
          <w:color w:val="auto"/>
          <w:sz w:val="24"/>
          <w:highlight w:val="none"/>
        </w:rPr>
      </w:pPr>
      <w:r>
        <w:rPr>
          <w:color w:val="auto"/>
          <w:sz w:val="24"/>
          <w:highlight w:val="none"/>
        </w:rPr>
        <w:t>3.外商投资类型请填写“外商单独投资”、“外商部分投资”</w:t>
      </w:r>
      <w:r>
        <w:rPr>
          <w:rFonts w:hint="eastAsia"/>
          <w:color w:val="auto"/>
          <w:sz w:val="24"/>
          <w:highlight w:val="none"/>
        </w:rPr>
        <w:t>或</w:t>
      </w:r>
      <w:r>
        <w:rPr>
          <w:color w:val="auto"/>
          <w:sz w:val="24"/>
          <w:highlight w:val="none"/>
        </w:rPr>
        <w:t>“内资”。</w:t>
      </w:r>
    </w:p>
    <w:p w14:paraId="0518F700">
      <w:pPr>
        <w:rPr>
          <w:b/>
          <w:color w:val="auto"/>
          <w:sz w:val="36"/>
          <w:szCs w:val="36"/>
          <w:highlight w:val="none"/>
        </w:rPr>
      </w:pPr>
      <w:r>
        <w:rPr>
          <w:b/>
          <w:color w:val="auto"/>
          <w:sz w:val="36"/>
          <w:szCs w:val="36"/>
          <w:highlight w:val="none"/>
        </w:rPr>
        <w:br w:type="page"/>
      </w:r>
    </w:p>
    <w:p w14:paraId="06984EDB">
      <w:pPr>
        <w:numPr>
          <w:ilvl w:val="0"/>
          <w:numId w:val="0"/>
        </w:numPr>
        <w:tabs>
          <w:tab w:val="left" w:pos="360"/>
        </w:tabs>
        <w:snapToGrid w:val="0"/>
        <w:spacing w:line="360" w:lineRule="auto"/>
        <w:ind w:leftChars="0"/>
        <w:outlineLvl w:val="2"/>
        <w:rPr>
          <w:rFonts w:hint="eastAsia" w:ascii="Times New Roman" w:hAnsi="Times New Roman" w:eastAsia="宋体" w:cs="Times New Roman"/>
          <w:color w:val="auto"/>
          <w:sz w:val="24"/>
          <w:szCs w:val="20"/>
          <w:highlight w:val="none"/>
          <w:lang w:val="en-US" w:eastAsia="zh-CN"/>
        </w:rPr>
      </w:pPr>
      <w:bookmarkStart w:id="949" w:name="_Toc423512645"/>
      <w:bookmarkStart w:id="950" w:name="_Toc480273905"/>
      <w:r>
        <w:rPr>
          <w:rFonts w:hint="eastAsia" w:ascii="Times New Roman" w:hAnsi="Times New Roman" w:eastAsia="宋体" w:cs="Times New Roman"/>
          <w:color w:val="auto"/>
          <w:sz w:val="24"/>
          <w:szCs w:val="20"/>
          <w:highlight w:val="none"/>
          <w:lang w:val="en-US" w:eastAsia="zh-CN"/>
        </w:rPr>
        <w:t>8-2拟派本项目管理团队人员一览表</w:t>
      </w:r>
      <w:bookmarkEnd w:id="949"/>
      <w:bookmarkEnd w:id="950"/>
      <w:r>
        <w:rPr>
          <w:rFonts w:hint="eastAsia" w:ascii="Times New Roman" w:hAnsi="Times New Roman" w:eastAsia="宋体" w:cs="Times New Roman"/>
          <w:color w:val="auto"/>
          <w:sz w:val="24"/>
          <w:szCs w:val="20"/>
          <w:highlight w:val="none"/>
          <w:lang w:val="en-US" w:eastAsia="zh-CN"/>
        </w:rPr>
        <w:t>（非实质性格式）</w:t>
      </w:r>
    </w:p>
    <w:tbl>
      <w:tblPr>
        <w:tblStyle w:val="44"/>
        <w:tblW w:w="917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26"/>
        <w:gridCol w:w="1142"/>
        <w:gridCol w:w="717"/>
        <w:gridCol w:w="717"/>
        <w:gridCol w:w="895"/>
        <w:gridCol w:w="3416"/>
        <w:gridCol w:w="1560"/>
      </w:tblGrid>
      <w:tr w14:paraId="30EB71B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top"/>
          </w:tcPr>
          <w:p w14:paraId="0F29A051">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142" w:type="dxa"/>
            <w:tcBorders>
              <w:top w:val="single" w:color="auto" w:sz="4" w:space="0"/>
              <w:left w:val="single" w:color="auto" w:sz="4" w:space="0"/>
              <w:bottom w:val="single" w:color="auto" w:sz="4" w:space="0"/>
              <w:right w:val="single" w:color="auto" w:sz="4" w:space="0"/>
            </w:tcBorders>
            <w:vAlign w:val="top"/>
          </w:tcPr>
          <w:p w14:paraId="03AA14F1">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717" w:type="dxa"/>
            <w:tcBorders>
              <w:top w:val="single" w:color="auto" w:sz="4" w:space="0"/>
              <w:left w:val="single" w:color="auto" w:sz="4" w:space="0"/>
              <w:bottom w:val="single" w:color="auto" w:sz="4" w:space="0"/>
              <w:right w:val="single" w:color="auto" w:sz="4" w:space="0"/>
            </w:tcBorders>
            <w:vAlign w:val="top"/>
          </w:tcPr>
          <w:p w14:paraId="5F810D9E">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性别</w:t>
            </w:r>
          </w:p>
        </w:tc>
        <w:tc>
          <w:tcPr>
            <w:tcW w:w="717" w:type="dxa"/>
            <w:tcBorders>
              <w:top w:val="single" w:color="auto" w:sz="4" w:space="0"/>
              <w:left w:val="single" w:color="auto" w:sz="4" w:space="0"/>
              <w:bottom w:val="single" w:color="auto" w:sz="4" w:space="0"/>
              <w:right w:val="single" w:color="auto" w:sz="4" w:space="0"/>
            </w:tcBorders>
            <w:vAlign w:val="top"/>
          </w:tcPr>
          <w:p w14:paraId="0CBA00C2">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895" w:type="dxa"/>
            <w:tcBorders>
              <w:top w:val="single" w:color="auto" w:sz="4" w:space="0"/>
              <w:left w:val="single" w:color="auto" w:sz="4" w:space="0"/>
              <w:bottom w:val="single" w:color="auto" w:sz="4" w:space="0"/>
              <w:right w:val="single" w:color="auto" w:sz="4" w:space="0"/>
            </w:tcBorders>
            <w:vAlign w:val="top"/>
          </w:tcPr>
          <w:p w14:paraId="66884E83">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学历</w:t>
            </w:r>
          </w:p>
        </w:tc>
        <w:tc>
          <w:tcPr>
            <w:tcW w:w="3416" w:type="dxa"/>
            <w:tcBorders>
              <w:top w:val="single" w:color="auto" w:sz="4" w:space="0"/>
              <w:left w:val="single" w:color="auto" w:sz="4" w:space="0"/>
              <w:bottom w:val="single" w:color="auto" w:sz="4" w:space="0"/>
              <w:right w:val="single" w:color="auto" w:sz="4" w:space="0"/>
            </w:tcBorders>
            <w:vAlign w:val="top"/>
          </w:tcPr>
          <w:p w14:paraId="5D77A761">
            <w:pPr>
              <w:pStyle w:val="25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职称或资格证书</w:t>
            </w:r>
          </w:p>
        </w:tc>
        <w:tc>
          <w:tcPr>
            <w:tcW w:w="1560" w:type="dxa"/>
            <w:tcBorders>
              <w:top w:val="single" w:color="auto" w:sz="4" w:space="0"/>
              <w:left w:val="single" w:color="auto" w:sz="4" w:space="0"/>
              <w:bottom w:val="single" w:color="auto" w:sz="4" w:space="0"/>
              <w:right w:val="single" w:color="auto" w:sz="4" w:space="0"/>
            </w:tcBorders>
            <w:vAlign w:val="top"/>
          </w:tcPr>
          <w:p w14:paraId="370EF14A">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责任或分工</w:t>
            </w:r>
          </w:p>
        </w:tc>
      </w:tr>
      <w:tr w14:paraId="5AA3825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top"/>
          </w:tcPr>
          <w:p w14:paraId="1C839708">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142" w:type="dxa"/>
            <w:tcBorders>
              <w:top w:val="single" w:color="auto" w:sz="4" w:space="0"/>
              <w:left w:val="single" w:color="auto" w:sz="4" w:space="0"/>
              <w:bottom w:val="single" w:color="auto" w:sz="4" w:space="0"/>
              <w:right w:val="single" w:color="auto" w:sz="4" w:space="0"/>
            </w:tcBorders>
            <w:vAlign w:val="top"/>
          </w:tcPr>
          <w:p w14:paraId="6B33954A">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17" w:type="dxa"/>
            <w:tcBorders>
              <w:top w:val="single" w:color="auto" w:sz="4" w:space="0"/>
              <w:left w:val="single" w:color="auto" w:sz="4" w:space="0"/>
              <w:bottom w:val="single" w:color="auto" w:sz="4" w:space="0"/>
              <w:right w:val="single" w:color="auto" w:sz="4" w:space="0"/>
            </w:tcBorders>
            <w:vAlign w:val="top"/>
          </w:tcPr>
          <w:p w14:paraId="4AED6951">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17" w:type="dxa"/>
            <w:tcBorders>
              <w:top w:val="single" w:color="auto" w:sz="4" w:space="0"/>
              <w:left w:val="single" w:color="auto" w:sz="4" w:space="0"/>
              <w:bottom w:val="single" w:color="auto" w:sz="4" w:space="0"/>
              <w:right w:val="single" w:color="auto" w:sz="4" w:space="0"/>
            </w:tcBorders>
            <w:vAlign w:val="top"/>
          </w:tcPr>
          <w:p w14:paraId="57072CDB">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95" w:type="dxa"/>
            <w:tcBorders>
              <w:top w:val="single" w:color="auto" w:sz="4" w:space="0"/>
              <w:left w:val="single" w:color="auto" w:sz="4" w:space="0"/>
              <w:bottom w:val="single" w:color="auto" w:sz="4" w:space="0"/>
              <w:right w:val="single" w:color="auto" w:sz="4" w:space="0"/>
            </w:tcBorders>
            <w:vAlign w:val="top"/>
          </w:tcPr>
          <w:p w14:paraId="11EF4C10">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3416" w:type="dxa"/>
            <w:tcBorders>
              <w:top w:val="single" w:color="auto" w:sz="4" w:space="0"/>
              <w:left w:val="single" w:color="auto" w:sz="4" w:space="0"/>
              <w:bottom w:val="single" w:color="auto" w:sz="4" w:space="0"/>
              <w:right w:val="single" w:color="auto" w:sz="4" w:space="0"/>
            </w:tcBorders>
            <w:vAlign w:val="top"/>
          </w:tcPr>
          <w:p w14:paraId="231D0D00">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560" w:type="dxa"/>
            <w:tcBorders>
              <w:top w:val="single" w:color="auto" w:sz="4" w:space="0"/>
              <w:left w:val="single" w:color="auto" w:sz="4" w:space="0"/>
              <w:bottom w:val="single" w:color="auto" w:sz="4" w:space="0"/>
              <w:right w:val="single" w:color="auto" w:sz="4" w:space="0"/>
            </w:tcBorders>
            <w:vAlign w:val="top"/>
          </w:tcPr>
          <w:p w14:paraId="09514C5C">
            <w:pPr>
              <w:pStyle w:val="255"/>
              <w:rPr>
                <w:rFonts w:hint="eastAsia" w:asciiTheme="minorEastAsia" w:hAnsiTheme="minorEastAsia" w:eastAsiaTheme="minorEastAsia" w:cstheme="minorEastAsia"/>
                <w:color w:val="auto"/>
                <w:sz w:val="24"/>
                <w:szCs w:val="24"/>
                <w:highlight w:val="none"/>
                <w:lang w:val="en-US" w:eastAsia="zh-CN"/>
              </w:rPr>
            </w:pPr>
          </w:p>
        </w:tc>
      </w:tr>
      <w:tr w14:paraId="1DC2DAA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top"/>
          </w:tcPr>
          <w:p w14:paraId="4A583EAE">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142" w:type="dxa"/>
            <w:tcBorders>
              <w:top w:val="single" w:color="auto" w:sz="4" w:space="0"/>
              <w:left w:val="single" w:color="auto" w:sz="4" w:space="0"/>
              <w:bottom w:val="single" w:color="auto" w:sz="4" w:space="0"/>
              <w:right w:val="single" w:color="auto" w:sz="4" w:space="0"/>
            </w:tcBorders>
            <w:vAlign w:val="top"/>
          </w:tcPr>
          <w:p w14:paraId="2962C13E">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17" w:type="dxa"/>
            <w:tcBorders>
              <w:top w:val="single" w:color="auto" w:sz="4" w:space="0"/>
              <w:left w:val="single" w:color="auto" w:sz="4" w:space="0"/>
              <w:bottom w:val="single" w:color="auto" w:sz="4" w:space="0"/>
              <w:right w:val="single" w:color="auto" w:sz="4" w:space="0"/>
            </w:tcBorders>
            <w:vAlign w:val="top"/>
          </w:tcPr>
          <w:p w14:paraId="0C3BE0EF">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17" w:type="dxa"/>
            <w:tcBorders>
              <w:top w:val="single" w:color="auto" w:sz="4" w:space="0"/>
              <w:left w:val="single" w:color="auto" w:sz="4" w:space="0"/>
              <w:bottom w:val="single" w:color="auto" w:sz="4" w:space="0"/>
              <w:right w:val="single" w:color="auto" w:sz="4" w:space="0"/>
            </w:tcBorders>
            <w:vAlign w:val="top"/>
          </w:tcPr>
          <w:p w14:paraId="5D5F0587">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95" w:type="dxa"/>
            <w:tcBorders>
              <w:top w:val="single" w:color="auto" w:sz="4" w:space="0"/>
              <w:left w:val="single" w:color="auto" w:sz="4" w:space="0"/>
              <w:bottom w:val="single" w:color="auto" w:sz="4" w:space="0"/>
              <w:right w:val="single" w:color="auto" w:sz="4" w:space="0"/>
            </w:tcBorders>
            <w:vAlign w:val="top"/>
          </w:tcPr>
          <w:p w14:paraId="27C5B5EF">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3416" w:type="dxa"/>
            <w:tcBorders>
              <w:top w:val="single" w:color="auto" w:sz="4" w:space="0"/>
              <w:left w:val="single" w:color="auto" w:sz="4" w:space="0"/>
              <w:bottom w:val="single" w:color="auto" w:sz="4" w:space="0"/>
              <w:right w:val="single" w:color="auto" w:sz="4" w:space="0"/>
            </w:tcBorders>
            <w:vAlign w:val="top"/>
          </w:tcPr>
          <w:p w14:paraId="04028DE4">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560" w:type="dxa"/>
            <w:tcBorders>
              <w:top w:val="single" w:color="auto" w:sz="4" w:space="0"/>
              <w:left w:val="single" w:color="auto" w:sz="4" w:space="0"/>
              <w:bottom w:val="single" w:color="auto" w:sz="4" w:space="0"/>
              <w:right w:val="single" w:color="auto" w:sz="4" w:space="0"/>
            </w:tcBorders>
            <w:vAlign w:val="top"/>
          </w:tcPr>
          <w:p w14:paraId="5C09431B">
            <w:pPr>
              <w:pStyle w:val="255"/>
              <w:rPr>
                <w:rFonts w:hint="eastAsia" w:asciiTheme="minorEastAsia" w:hAnsiTheme="minorEastAsia" w:eastAsiaTheme="minorEastAsia" w:cstheme="minorEastAsia"/>
                <w:color w:val="auto"/>
                <w:sz w:val="24"/>
                <w:szCs w:val="24"/>
                <w:highlight w:val="none"/>
                <w:lang w:val="en-US" w:eastAsia="zh-CN"/>
              </w:rPr>
            </w:pPr>
          </w:p>
        </w:tc>
      </w:tr>
      <w:tr w14:paraId="76B0AC8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top"/>
          </w:tcPr>
          <w:p w14:paraId="52154D5A">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142" w:type="dxa"/>
            <w:tcBorders>
              <w:top w:val="single" w:color="auto" w:sz="4" w:space="0"/>
              <w:left w:val="single" w:color="auto" w:sz="4" w:space="0"/>
              <w:bottom w:val="single" w:color="auto" w:sz="4" w:space="0"/>
              <w:right w:val="single" w:color="auto" w:sz="4" w:space="0"/>
            </w:tcBorders>
            <w:vAlign w:val="top"/>
          </w:tcPr>
          <w:p w14:paraId="489A1DB5">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17" w:type="dxa"/>
            <w:tcBorders>
              <w:top w:val="single" w:color="auto" w:sz="4" w:space="0"/>
              <w:left w:val="single" w:color="auto" w:sz="4" w:space="0"/>
              <w:bottom w:val="single" w:color="auto" w:sz="4" w:space="0"/>
              <w:right w:val="single" w:color="auto" w:sz="4" w:space="0"/>
            </w:tcBorders>
            <w:vAlign w:val="top"/>
          </w:tcPr>
          <w:p w14:paraId="314AB347">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17" w:type="dxa"/>
            <w:tcBorders>
              <w:top w:val="single" w:color="auto" w:sz="4" w:space="0"/>
              <w:left w:val="single" w:color="auto" w:sz="4" w:space="0"/>
              <w:bottom w:val="single" w:color="auto" w:sz="4" w:space="0"/>
              <w:right w:val="single" w:color="auto" w:sz="4" w:space="0"/>
            </w:tcBorders>
            <w:vAlign w:val="top"/>
          </w:tcPr>
          <w:p w14:paraId="61730ACA">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95" w:type="dxa"/>
            <w:tcBorders>
              <w:top w:val="single" w:color="auto" w:sz="4" w:space="0"/>
              <w:left w:val="single" w:color="auto" w:sz="4" w:space="0"/>
              <w:bottom w:val="single" w:color="auto" w:sz="4" w:space="0"/>
              <w:right w:val="single" w:color="auto" w:sz="4" w:space="0"/>
            </w:tcBorders>
            <w:vAlign w:val="top"/>
          </w:tcPr>
          <w:p w14:paraId="69F354C9">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3416" w:type="dxa"/>
            <w:tcBorders>
              <w:top w:val="single" w:color="auto" w:sz="4" w:space="0"/>
              <w:left w:val="single" w:color="auto" w:sz="4" w:space="0"/>
              <w:bottom w:val="single" w:color="auto" w:sz="4" w:space="0"/>
              <w:right w:val="single" w:color="auto" w:sz="4" w:space="0"/>
            </w:tcBorders>
            <w:vAlign w:val="top"/>
          </w:tcPr>
          <w:p w14:paraId="52E444A6">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560" w:type="dxa"/>
            <w:tcBorders>
              <w:top w:val="single" w:color="auto" w:sz="4" w:space="0"/>
              <w:left w:val="single" w:color="auto" w:sz="4" w:space="0"/>
              <w:bottom w:val="single" w:color="auto" w:sz="4" w:space="0"/>
              <w:right w:val="single" w:color="auto" w:sz="4" w:space="0"/>
            </w:tcBorders>
            <w:vAlign w:val="top"/>
          </w:tcPr>
          <w:p w14:paraId="65825DC9">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r>
      <w:tr w14:paraId="3C6C8D1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top"/>
          </w:tcPr>
          <w:p w14:paraId="59D89FE3">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142" w:type="dxa"/>
            <w:tcBorders>
              <w:top w:val="single" w:color="auto" w:sz="4" w:space="0"/>
              <w:left w:val="single" w:color="auto" w:sz="4" w:space="0"/>
              <w:bottom w:val="single" w:color="auto" w:sz="4" w:space="0"/>
              <w:right w:val="single" w:color="auto" w:sz="4" w:space="0"/>
            </w:tcBorders>
            <w:vAlign w:val="top"/>
          </w:tcPr>
          <w:p w14:paraId="341E6834">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17" w:type="dxa"/>
            <w:tcBorders>
              <w:top w:val="single" w:color="auto" w:sz="4" w:space="0"/>
              <w:left w:val="single" w:color="auto" w:sz="4" w:space="0"/>
              <w:bottom w:val="single" w:color="auto" w:sz="4" w:space="0"/>
              <w:right w:val="single" w:color="auto" w:sz="4" w:space="0"/>
            </w:tcBorders>
            <w:vAlign w:val="top"/>
          </w:tcPr>
          <w:p w14:paraId="35F9F333">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17" w:type="dxa"/>
            <w:tcBorders>
              <w:top w:val="single" w:color="auto" w:sz="4" w:space="0"/>
              <w:left w:val="single" w:color="auto" w:sz="4" w:space="0"/>
              <w:bottom w:val="single" w:color="auto" w:sz="4" w:space="0"/>
              <w:right w:val="single" w:color="auto" w:sz="4" w:space="0"/>
            </w:tcBorders>
            <w:vAlign w:val="top"/>
          </w:tcPr>
          <w:p w14:paraId="16E7D2A9">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95" w:type="dxa"/>
            <w:tcBorders>
              <w:top w:val="single" w:color="auto" w:sz="4" w:space="0"/>
              <w:left w:val="single" w:color="auto" w:sz="4" w:space="0"/>
              <w:bottom w:val="single" w:color="auto" w:sz="4" w:space="0"/>
              <w:right w:val="single" w:color="auto" w:sz="4" w:space="0"/>
            </w:tcBorders>
            <w:vAlign w:val="top"/>
          </w:tcPr>
          <w:p w14:paraId="30BA84C1">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3416" w:type="dxa"/>
            <w:tcBorders>
              <w:top w:val="single" w:color="auto" w:sz="4" w:space="0"/>
              <w:left w:val="single" w:color="auto" w:sz="4" w:space="0"/>
              <w:bottom w:val="single" w:color="auto" w:sz="4" w:space="0"/>
              <w:right w:val="single" w:color="auto" w:sz="4" w:space="0"/>
            </w:tcBorders>
            <w:vAlign w:val="top"/>
          </w:tcPr>
          <w:p w14:paraId="7B01B9BA">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560" w:type="dxa"/>
            <w:tcBorders>
              <w:top w:val="single" w:color="auto" w:sz="4" w:space="0"/>
              <w:left w:val="single" w:color="auto" w:sz="4" w:space="0"/>
              <w:bottom w:val="single" w:color="auto" w:sz="4" w:space="0"/>
              <w:right w:val="single" w:color="auto" w:sz="4" w:space="0"/>
            </w:tcBorders>
            <w:vAlign w:val="top"/>
          </w:tcPr>
          <w:p w14:paraId="325C35E9">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r>
      <w:tr w14:paraId="6045812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vAlign w:val="top"/>
          </w:tcPr>
          <w:p w14:paraId="136668DE">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142" w:type="dxa"/>
            <w:tcBorders>
              <w:top w:val="single" w:color="auto" w:sz="4" w:space="0"/>
              <w:left w:val="single" w:color="auto" w:sz="4" w:space="0"/>
              <w:bottom w:val="single" w:color="auto" w:sz="4" w:space="0"/>
              <w:right w:val="single" w:color="auto" w:sz="4" w:space="0"/>
            </w:tcBorders>
            <w:vAlign w:val="top"/>
          </w:tcPr>
          <w:p w14:paraId="6D0806F5">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17" w:type="dxa"/>
            <w:tcBorders>
              <w:top w:val="single" w:color="auto" w:sz="4" w:space="0"/>
              <w:left w:val="single" w:color="auto" w:sz="4" w:space="0"/>
              <w:bottom w:val="single" w:color="auto" w:sz="4" w:space="0"/>
              <w:right w:val="single" w:color="auto" w:sz="4" w:space="0"/>
            </w:tcBorders>
            <w:vAlign w:val="top"/>
          </w:tcPr>
          <w:p w14:paraId="35C51E03">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17" w:type="dxa"/>
            <w:tcBorders>
              <w:top w:val="single" w:color="auto" w:sz="4" w:space="0"/>
              <w:left w:val="single" w:color="auto" w:sz="4" w:space="0"/>
              <w:bottom w:val="single" w:color="auto" w:sz="4" w:space="0"/>
              <w:right w:val="single" w:color="auto" w:sz="4" w:space="0"/>
            </w:tcBorders>
            <w:vAlign w:val="top"/>
          </w:tcPr>
          <w:p w14:paraId="36F1F085">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95" w:type="dxa"/>
            <w:tcBorders>
              <w:top w:val="single" w:color="auto" w:sz="4" w:space="0"/>
              <w:left w:val="single" w:color="auto" w:sz="4" w:space="0"/>
              <w:bottom w:val="single" w:color="auto" w:sz="4" w:space="0"/>
              <w:right w:val="single" w:color="auto" w:sz="4" w:space="0"/>
            </w:tcBorders>
            <w:vAlign w:val="top"/>
          </w:tcPr>
          <w:p w14:paraId="6440A02E">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3416" w:type="dxa"/>
            <w:tcBorders>
              <w:top w:val="single" w:color="auto" w:sz="4" w:space="0"/>
              <w:left w:val="single" w:color="auto" w:sz="4" w:space="0"/>
              <w:bottom w:val="single" w:color="auto" w:sz="4" w:space="0"/>
              <w:right w:val="single" w:color="auto" w:sz="4" w:space="0"/>
            </w:tcBorders>
            <w:vAlign w:val="top"/>
          </w:tcPr>
          <w:p w14:paraId="1DCA9F41">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560" w:type="dxa"/>
            <w:tcBorders>
              <w:top w:val="single" w:color="auto" w:sz="4" w:space="0"/>
              <w:left w:val="single" w:color="auto" w:sz="4" w:space="0"/>
              <w:bottom w:val="single" w:color="auto" w:sz="4" w:space="0"/>
              <w:right w:val="single" w:color="auto" w:sz="4" w:space="0"/>
            </w:tcBorders>
            <w:vAlign w:val="top"/>
          </w:tcPr>
          <w:p w14:paraId="0529B6F4">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r>
      <w:tr w14:paraId="780A2C4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top"/>
          </w:tcPr>
          <w:p w14:paraId="09127F84">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142" w:type="dxa"/>
            <w:tcBorders>
              <w:top w:val="single" w:color="auto" w:sz="4" w:space="0"/>
              <w:left w:val="single" w:color="auto" w:sz="4" w:space="0"/>
              <w:bottom w:val="single" w:color="auto" w:sz="4" w:space="0"/>
              <w:right w:val="single" w:color="auto" w:sz="4" w:space="0"/>
            </w:tcBorders>
            <w:vAlign w:val="top"/>
          </w:tcPr>
          <w:p w14:paraId="56E4B8E4">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17" w:type="dxa"/>
            <w:tcBorders>
              <w:top w:val="single" w:color="auto" w:sz="4" w:space="0"/>
              <w:left w:val="single" w:color="auto" w:sz="4" w:space="0"/>
              <w:bottom w:val="single" w:color="auto" w:sz="4" w:space="0"/>
              <w:right w:val="single" w:color="auto" w:sz="4" w:space="0"/>
            </w:tcBorders>
            <w:vAlign w:val="top"/>
          </w:tcPr>
          <w:p w14:paraId="63F5221D">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717" w:type="dxa"/>
            <w:tcBorders>
              <w:top w:val="single" w:color="auto" w:sz="4" w:space="0"/>
              <w:left w:val="single" w:color="auto" w:sz="4" w:space="0"/>
              <w:bottom w:val="single" w:color="auto" w:sz="4" w:space="0"/>
              <w:right w:val="single" w:color="auto" w:sz="4" w:space="0"/>
            </w:tcBorders>
            <w:vAlign w:val="top"/>
          </w:tcPr>
          <w:p w14:paraId="215CAF8D">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895" w:type="dxa"/>
            <w:tcBorders>
              <w:top w:val="single" w:color="auto" w:sz="4" w:space="0"/>
              <w:left w:val="single" w:color="auto" w:sz="4" w:space="0"/>
              <w:bottom w:val="single" w:color="auto" w:sz="4" w:space="0"/>
              <w:right w:val="single" w:color="auto" w:sz="4" w:space="0"/>
            </w:tcBorders>
            <w:vAlign w:val="top"/>
          </w:tcPr>
          <w:p w14:paraId="5ED7E431">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3416" w:type="dxa"/>
            <w:tcBorders>
              <w:top w:val="single" w:color="auto" w:sz="4" w:space="0"/>
              <w:left w:val="single" w:color="auto" w:sz="4" w:space="0"/>
              <w:bottom w:val="single" w:color="auto" w:sz="4" w:space="0"/>
              <w:right w:val="single" w:color="auto" w:sz="4" w:space="0"/>
            </w:tcBorders>
            <w:vAlign w:val="top"/>
          </w:tcPr>
          <w:p w14:paraId="43B4A36A">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c>
          <w:tcPr>
            <w:tcW w:w="1560" w:type="dxa"/>
            <w:tcBorders>
              <w:top w:val="single" w:color="auto" w:sz="4" w:space="0"/>
              <w:left w:val="single" w:color="auto" w:sz="4" w:space="0"/>
              <w:bottom w:val="single" w:color="auto" w:sz="4" w:space="0"/>
              <w:right w:val="single" w:color="auto" w:sz="4" w:space="0"/>
            </w:tcBorders>
            <w:vAlign w:val="top"/>
          </w:tcPr>
          <w:p w14:paraId="1AC4C433">
            <w:pPr>
              <w:pStyle w:val="2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tc>
      </w:tr>
      <w:tr w14:paraId="350549F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top"/>
          </w:tcPr>
          <w:p w14:paraId="5B32D0F1">
            <w:pPr>
              <w:pStyle w:val="255"/>
              <w:rPr>
                <w:rFonts w:hint="eastAsia" w:asciiTheme="minorEastAsia" w:hAnsiTheme="minorEastAsia" w:eastAsiaTheme="minorEastAsia" w:cstheme="minorEastAsia"/>
                <w:color w:val="auto"/>
                <w:sz w:val="24"/>
                <w:szCs w:val="24"/>
                <w:highlight w:val="none"/>
              </w:rPr>
            </w:pPr>
          </w:p>
        </w:tc>
        <w:tc>
          <w:tcPr>
            <w:tcW w:w="1142" w:type="dxa"/>
            <w:tcBorders>
              <w:top w:val="single" w:color="auto" w:sz="4" w:space="0"/>
              <w:left w:val="single" w:color="auto" w:sz="4" w:space="0"/>
              <w:bottom w:val="single" w:color="auto" w:sz="4" w:space="0"/>
              <w:right w:val="single" w:color="auto" w:sz="4" w:space="0"/>
            </w:tcBorders>
            <w:vAlign w:val="top"/>
          </w:tcPr>
          <w:p w14:paraId="5778085B">
            <w:pPr>
              <w:pStyle w:val="255"/>
              <w:rPr>
                <w:rFonts w:hint="eastAsia" w:asciiTheme="minorEastAsia" w:hAnsiTheme="minorEastAsia" w:eastAsiaTheme="minorEastAsia" w:cstheme="minorEastAsia"/>
                <w:color w:val="auto"/>
                <w:sz w:val="24"/>
                <w:szCs w:val="24"/>
                <w:highlight w:val="none"/>
              </w:rPr>
            </w:pPr>
          </w:p>
        </w:tc>
        <w:tc>
          <w:tcPr>
            <w:tcW w:w="717" w:type="dxa"/>
            <w:tcBorders>
              <w:top w:val="single" w:color="auto" w:sz="4" w:space="0"/>
              <w:left w:val="single" w:color="auto" w:sz="4" w:space="0"/>
              <w:bottom w:val="single" w:color="auto" w:sz="4" w:space="0"/>
              <w:right w:val="single" w:color="auto" w:sz="4" w:space="0"/>
            </w:tcBorders>
            <w:vAlign w:val="top"/>
          </w:tcPr>
          <w:p w14:paraId="6AA0869F">
            <w:pPr>
              <w:pStyle w:val="255"/>
              <w:rPr>
                <w:rFonts w:hint="eastAsia" w:asciiTheme="minorEastAsia" w:hAnsiTheme="minorEastAsia" w:eastAsiaTheme="minorEastAsia" w:cstheme="minorEastAsia"/>
                <w:color w:val="auto"/>
                <w:sz w:val="24"/>
                <w:szCs w:val="24"/>
                <w:highlight w:val="none"/>
              </w:rPr>
            </w:pPr>
          </w:p>
        </w:tc>
        <w:tc>
          <w:tcPr>
            <w:tcW w:w="717" w:type="dxa"/>
            <w:tcBorders>
              <w:top w:val="single" w:color="auto" w:sz="4" w:space="0"/>
              <w:left w:val="single" w:color="auto" w:sz="4" w:space="0"/>
              <w:bottom w:val="single" w:color="auto" w:sz="4" w:space="0"/>
              <w:right w:val="single" w:color="auto" w:sz="4" w:space="0"/>
            </w:tcBorders>
            <w:vAlign w:val="top"/>
          </w:tcPr>
          <w:p w14:paraId="6220A232">
            <w:pPr>
              <w:pStyle w:val="255"/>
              <w:rPr>
                <w:rFonts w:hint="eastAsia" w:asciiTheme="minorEastAsia" w:hAnsiTheme="minorEastAsia" w:eastAsiaTheme="minorEastAsia" w:cstheme="minorEastAsia"/>
                <w:color w:val="auto"/>
                <w:sz w:val="24"/>
                <w:szCs w:val="24"/>
                <w:highlight w:val="none"/>
              </w:rPr>
            </w:pPr>
          </w:p>
        </w:tc>
        <w:tc>
          <w:tcPr>
            <w:tcW w:w="895" w:type="dxa"/>
            <w:tcBorders>
              <w:top w:val="single" w:color="auto" w:sz="4" w:space="0"/>
              <w:left w:val="single" w:color="auto" w:sz="4" w:space="0"/>
              <w:bottom w:val="single" w:color="auto" w:sz="4" w:space="0"/>
              <w:right w:val="single" w:color="auto" w:sz="4" w:space="0"/>
            </w:tcBorders>
            <w:vAlign w:val="top"/>
          </w:tcPr>
          <w:p w14:paraId="393DC648">
            <w:pPr>
              <w:pStyle w:val="255"/>
              <w:rPr>
                <w:rFonts w:hint="eastAsia" w:asciiTheme="minorEastAsia" w:hAnsiTheme="minorEastAsia" w:eastAsiaTheme="minorEastAsia" w:cstheme="minorEastAsia"/>
                <w:color w:val="auto"/>
                <w:sz w:val="24"/>
                <w:szCs w:val="24"/>
                <w:highlight w:val="none"/>
              </w:rPr>
            </w:pPr>
          </w:p>
        </w:tc>
        <w:tc>
          <w:tcPr>
            <w:tcW w:w="3416" w:type="dxa"/>
            <w:tcBorders>
              <w:top w:val="single" w:color="auto" w:sz="4" w:space="0"/>
              <w:left w:val="single" w:color="auto" w:sz="4" w:space="0"/>
              <w:bottom w:val="single" w:color="auto" w:sz="4" w:space="0"/>
              <w:right w:val="single" w:color="auto" w:sz="4" w:space="0"/>
            </w:tcBorders>
            <w:vAlign w:val="top"/>
          </w:tcPr>
          <w:p w14:paraId="61E663BA">
            <w:pPr>
              <w:pStyle w:val="255"/>
              <w:rPr>
                <w:rFonts w:hint="eastAsia" w:asciiTheme="minorEastAsia" w:hAnsiTheme="minorEastAsia" w:eastAsiaTheme="minorEastAsia" w:cstheme="minorEastAsia"/>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top"/>
          </w:tcPr>
          <w:p w14:paraId="36DD9065">
            <w:pPr>
              <w:pStyle w:val="255"/>
              <w:rPr>
                <w:rFonts w:hint="eastAsia" w:asciiTheme="minorEastAsia" w:hAnsiTheme="minorEastAsia" w:eastAsiaTheme="minorEastAsia" w:cstheme="minorEastAsia"/>
                <w:color w:val="auto"/>
                <w:sz w:val="24"/>
                <w:szCs w:val="24"/>
                <w:highlight w:val="none"/>
              </w:rPr>
            </w:pPr>
          </w:p>
        </w:tc>
      </w:tr>
      <w:tr w14:paraId="057A253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top"/>
          </w:tcPr>
          <w:p w14:paraId="57FE2578">
            <w:pPr>
              <w:pStyle w:val="255"/>
              <w:rPr>
                <w:rFonts w:hint="eastAsia" w:asciiTheme="minorEastAsia" w:hAnsiTheme="minorEastAsia" w:eastAsiaTheme="minorEastAsia" w:cstheme="minorEastAsia"/>
                <w:color w:val="auto"/>
                <w:sz w:val="24"/>
                <w:szCs w:val="24"/>
                <w:highlight w:val="none"/>
              </w:rPr>
            </w:pPr>
          </w:p>
        </w:tc>
        <w:tc>
          <w:tcPr>
            <w:tcW w:w="1142" w:type="dxa"/>
            <w:tcBorders>
              <w:top w:val="single" w:color="auto" w:sz="4" w:space="0"/>
              <w:left w:val="single" w:color="auto" w:sz="4" w:space="0"/>
              <w:bottom w:val="single" w:color="auto" w:sz="4" w:space="0"/>
              <w:right w:val="single" w:color="auto" w:sz="4" w:space="0"/>
            </w:tcBorders>
            <w:vAlign w:val="top"/>
          </w:tcPr>
          <w:p w14:paraId="02AE1989">
            <w:pPr>
              <w:pStyle w:val="255"/>
              <w:rPr>
                <w:rFonts w:hint="eastAsia" w:asciiTheme="minorEastAsia" w:hAnsiTheme="minorEastAsia" w:eastAsiaTheme="minorEastAsia" w:cstheme="minorEastAsia"/>
                <w:color w:val="auto"/>
                <w:sz w:val="24"/>
                <w:szCs w:val="24"/>
                <w:highlight w:val="none"/>
              </w:rPr>
            </w:pPr>
          </w:p>
        </w:tc>
        <w:tc>
          <w:tcPr>
            <w:tcW w:w="717" w:type="dxa"/>
            <w:tcBorders>
              <w:top w:val="single" w:color="auto" w:sz="4" w:space="0"/>
              <w:left w:val="single" w:color="auto" w:sz="4" w:space="0"/>
              <w:bottom w:val="single" w:color="auto" w:sz="4" w:space="0"/>
              <w:right w:val="single" w:color="auto" w:sz="4" w:space="0"/>
            </w:tcBorders>
            <w:vAlign w:val="top"/>
          </w:tcPr>
          <w:p w14:paraId="6EC71A23">
            <w:pPr>
              <w:pStyle w:val="255"/>
              <w:rPr>
                <w:rFonts w:hint="eastAsia" w:asciiTheme="minorEastAsia" w:hAnsiTheme="minorEastAsia" w:eastAsiaTheme="minorEastAsia" w:cstheme="minorEastAsia"/>
                <w:color w:val="auto"/>
                <w:sz w:val="24"/>
                <w:szCs w:val="24"/>
                <w:highlight w:val="none"/>
              </w:rPr>
            </w:pPr>
          </w:p>
        </w:tc>
        <w:tc>
          <w:tcPr>
            <w:tcW w:w="717" w:type="dxa"/>
            <w:tcBorders>
              <w:top w:val="single" w:color="auto" w:sz="4" w:space="0"/>
              <w:left w:val="single" w:color="auto" w:sz="4" w:space="0"/>
              <w:bottom w:val="single" w:color="auto" w:sz="4" w:space="0"/>
              <w:right w:val="single" w:color="auto" w:sz="4" w:space="0"/>
            </w:tcBorders>
            <w:vAlign w:val="top"/>
          </w:tcPr>
          <w:p w14:paraId="609A24C1">
            <w:pPr>
              <w:pStyle w:val="255"/>
              <w:rPr>
                <w:rFonts w:hint="eastAsia" w:asciiTheme="minorEastAsia" w:hAnsiTheme="minorEastAsia" w:eastAsiaTheme="minorEastAsia" w:cstheme="minorEastAsia"/>
                <w:color w:val="auto"/>
                <w:sz w:val="24"/>
                <w:szCs w:val="24"/>
                <w:highlight w:val="none"/>
              </w:rPr>
            </w:pPr>
          </w:p>
        </w:tc>
        <w:tc>
          <w:tcPr>
            <w:tcW w:w="895" w:type="dxa"/>
            <w:tcBorders>
              <w:top w:val="single" w:color="auto" w:sz="4" w:space="0"/>
              <w:left w:val="single" w:color="auto" w:sz="4" w:space="0"/>
              <w:bottom w:val="single" w:color="auto" w:sz="4" w:space="0"/>
              <w:right w:val="single" w:color="auto" w:sz="4" w:space="0"/>
            </w:tcBorders>
            <w:vAlign w:val="top"/>
          </w:tcPr>
          <w:p w14:paraId="442D316F">
            <w:pPr>
              <w:pStyle w:val="255"/>
              <w:rPr>
                <w:rFonts w:hint="eastAsia" w:asciiTheme="minorEastAsia" w:hAnsiTheme="minorEastAsia" w:eastAsiaTheme="minorEastAsia" w:cstheme="minorEastAsia"/>
                <w:color w:val="auto"/>
                <w:sz w:val="24"/>
                <w:szCs w:val="24"/>
                <w:highlight w:val="none"/>
              </w:rPr>
            </w:pPr>
          </w:p>
        </w:tc>
        <w:tc>
          <w:tcPr>
            <w:tcW w:w="3416" w:type="dxa"/>
            <w:tcBorders>
              <w:top w:val="single" w:color="auto" w:sz="4" w:space="0"/>
              <w:left w:val="single" w:color="auto" w:sz="4" w:space="0"/>
              <w:bottom w:val="single" w:color="auto" w:sz="4" w:space="0"/>
              <w:right w:val="single" w:color="auto" w:sz="4" w:space="0"/>
            </w:tcBorders>
            <w:vAlign w:val="top"/>
          </w:tcPr>
          <w:p w14:paraId="08D3E5ED">
            <w:pPr>
              <w:pStyle w:val="255"/>
              <w:rPr>
                <w:rFonts w:hint="eastAsia" w:asciiTheme="minorEastAsia" w:hAnsiTheme="minorEastAsia" w:eastAsiaTheme="minorEastAsia" w:cstheme="minorEastAsia"/>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top"/>
          </w:tcPr>
          <w:p w14:paraId="6EDF8E61">
            <w:pPr>
              <w:pStyle w:val="255"/>
              <w:rPr>
                <w:rFonts w:hint="eastAsia" w:asciiTheme="minorEastAsia" w:hAnsiTheme="minorEastAsia" w:eastAsiaTheme="minorEastAsia" w:cstheme="minorEastAsia"/>
                <w:color w:val="auto"/>
                <w:sz w:val="24"/>
                <w:szCs w:val="24"/>
                <w:highlight w:val="none"/>
              </w:rPr>
            </w:pPr>
          </w:p>
        </w:tc>
      </w:tr>
      <w:tr w14:paraId="38E3CFE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top"/>
          </w:tcPr>
          <w:p w14:paraId="17BA4F47">
            <w:pPr>
              <w:pStyle w:val="255"/>
              <w:rPr>
                <w:rFonts w:hint="eastAsia" w:asciiTheme="minorEastAsia" w:hAnsiTheme="minorEastAsia" w:eastAsiaTheme="minorEastAsia" w:cstheme="minorEastAsia"/>
                <w:color w:val="auto"/>
                <w:sz w:val="24"/>
                <w:szCs w:val="24"/>
                <w:highlight w:val="none"/>
              </w:rPr>
            </w:pPr>
          </w:p>
        </w:tc>
        <w:tc>
          <w:tcPr>
            <w:tcW w:w="1142" w:type="dxa"/>
            <w:tcBorders>
              <w:top w:val="single" w:color="auto" w:sz="4" w:space="0"/>
              <w:left w:val="single" w:color="auto" w:sz="4" w:space="0"/>
              <w:bottom w:val="single" w:color="auto" w:sz="4" w:space="0"/>
              <w:right w:val="single" w:color="auto" w:sz="4" w:space="0"/>
            </w:tcBorders>
            <w:vAlign w:val="top"/>
          </w:tcPr>
          <w:p w14:paraId="0009B44A">
            <w:pPr>
              <w:pStyle w:val="255"/>
              <w:rPr>
                <w:rFonts w:hint="eastAsia" w:asciiTheme="minorEastAsia" w:hAnsiTheme="minorEastAsia" w:eastAsiaTheme="minorEastAsia" w:cstheme="minorEastAsia"/>
                <w:color w:val="auto"/>
                <w:sz w:val="24"/>
                <w:szCs w:val="24"/>
                <w:highlight w:val="none"/>
              </w:rPr>
            </w:pPr>
          </w:p>
        </w:tc>
        <w:tc>
          <w:tcPr>
            <w:tcW w:w="717" w:type="dxa"/>
            <w:tcBorders>
              <w:top w:val="single" w:color="auto" w:sz="4" w:space="0"/>
              <w:left w:val="single" w:color="auto" w:sz="4" w:space="0"/>
              <w:bottom w:val="single" w:color="auto" w:sz="4" w:space="0"/>
              <w:right w:val="single" w:color="auto" w:sz="4" w:space="0"/>
            </w:tcBorders>
            <w:vAlign w:val="top"/>
          </w:tcPr>
          <w:p w14:paraId="25B8CEC4">
            <w:pPr>
              <w:pStyle w:val="255"/>
              <w:rPr>
                <w:rFonts w:hint="eastAsia" w:asciiTheme="minorEastAsia" w:hAnsiTheme="minorEastAsia" w:eastAsiaTheme="minorEastAsia" w:cstheme="minorEastAsia"/>
                <w:color w:val="auto"/>
                <w:sz w:val="24"/>
                <w:szCs w:val="24"/>
                <w:highlight w:val="none"/>
              </w:rPr>
            </w:pPr>
          </w:p>
        </w:tc>
        <w:tc>
          <w:tcPr>
            <w:tcW w:w="717" w:type="dxa"/>
            <w:tcBorders>
              <w:top w:val="single" w:color="auto" w:sz="4" w:space="0"/>
              <w:left w:val="single" w:color="auto" w:sz="4" w:space="0"/>
              <w:bottom w:val="single" w:color="auto" w:sz="4" w:space="0"/>
              <w:right w:val="single" w:color="auto" w:sz="4" w:space="0"/>
            </w:tcBorders>
            <w:vAlign w:val="top"/>
          </w:tcPr>
          <w:p w14:paraId="09350B05">
            <w:pPr>
              <w:pStyle w:val="255"/>
              <w:rPr>
                <w:rFonts w:hint="eastAsia" w:asciiTheme="minorEastAsia" w:hAnsiTheme="minorEastAsia" w:eastAsiaTheme="minorEastAsia" w:cstheme="minorEastAsia"/>
                <w:color w:val="auto"/>
                <w:sz w:val="24"/>
                <w:szCs w:val="24"/>
                <w:highlight w:val="none"/>
              </w:rPr>
            </w:pPr>
          </w:p>
        </w:tc>
        <w:tc>
          <w:tcPr>
            <w:tcW w:w="895" w:type="dxa"/>
            <w:tcBorders>
              <w:top w:val="single" w:color="auto" w:sz="4" w:space="0"/>
              <w:left w:val="single" w:color="auto" w:sz="4" w:space="0"/>
              <w:bottom w:val="single" w:color="auto" w:sz="4" w:space="0"/>
              <w:right w:val="single" w:color="auto" w:sz="4" w:space="0"/>
            </w:tcBorders>
            <w:vAlign w:val="top"/>
          </w:tcPr>
          <w:p w14:paraId="42B21415">
            <w:pPr>
              <w:pStyle w:val="255"/>
              <w:rPr>
                <w:rFonts w:hint="eastAsia" w:asciiTheme="minorEastAsia" w:hAnsiTheme="minorEastAsia" w:eastAsiaTheme="minorEastAsia" w:cstheme="minorEastAsia"/>
                <w:color w:val="auto"/>
                <w:sz w:val="24"/>
                <w:szCs w:val="24"/>
                <w:highlight w:val="none"/>
              </w:rPr>
            </w:pPr>
          </w:p>
        </w:tc>
        <w:tc>
          <w:tcPr>
            <w:tcW w:w="3416" w:type="dxa"/>
            <w:tcBorders>
              <w:top w:val="single" w:color="auto" w:sz="4" w:space="0"/>
              <w:left w:val="single" w:color="auto" w:sz="4" w:space="0"/>
              <w:bottom w:val="single" w:color="auto" w:sz="4" w:space="0"/>
              <w:right w:val="single" w:color="auto" w:sz="4" w:space="0"/>
            </w:tcBorders>
            <w:vAlign w:val="top"/>
          </w:tcPr>
          <w:p w14:paraId="6C9A4200">
            <w:pPr>
              <w:pStyle w:val="255"/>
              <w:rPr>
                <w:rFonts w:hint="eastAsia" w:asciiTheme="minorEastAsia" w:hAnsiTheme="minorEastAsia" w:eastAsiaTheme="minorEastAsia" w:cstheme="minorEastAsia"/>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top"/>
          </w:tcPr>
          <w:p w14:paraId="666E8734">
            <w:pPr>
              <w:pStyle w:val="255"/>
              <w:rPr>
                <w:rFonts w:hint="eastAsia" w:asciiTheme="minorEastAsia" w:hAnsiTheme="minorEastAsia" w:eastAsiaTheme="minorEastAsia" w:cstheme="minorEastAsia"/>
                <w:color w:val="auto"/>
                <w:sz w:val="24"/>
                <w:szCs w:val="24"/>
                <w:highlight w:val="none"/>
              </w:rPr>
            </w:pPr>
          </w:p>
        </w:tc>
      </w:tr>
      <w:tr w14:paraId="63EB9BB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top"/>
          </w:tcPr>
          <w:p w14:paraId="48801792">
            <w:pPr>
              <w:pStyle w:val="255"/>
              <w:rPr>
                <w:rFonts w:hint="eastAsia" w:asciiTheme="minorEastAsia" w:hAnsiTheme="minorEastAsia" w:eastAsiaTheme="minorEastAsia" w:cstheme="minorEastAsia"/>
                <w:color w:val="auto"/>
                <w:sz w:val="24"/>
                <w:szCs w:val="24"/>
                <w:highlight w:val="none"/>
              </w:rPr>
            </w:pPr>
          </w:p>
        </w:tc>
        <w:tc>
          <w:tcPr>
            <w:tcW w:w="1142" w:type="dxa"/>
            <w:tcBorders>
              <w:top w:val="single" w:color="auto" w:sz="4" w:space="0"/>
              <w:left w:val="single" w:color="auto" w:sz="4" w:space="0"/>
              <w:bottom w:val="single" w:color="auto" w:sz="4" w:space="0"/>
              <w:right w:val="single" w:color="auto" w:sz="4" w:space="0"/>
            </w:tcBorders>
            <w:vAlign w:val="top"/>
          </w:tcPr>
          <w:p w14:paraId="2BD65FDE">
            <w:pPr>
              <w:pStyle w:val="255"/>
              <w:rPr>
                <w:rFonts w:hint="eastAsia" w:asciiTheme="minorEastAsia" w:hAnsiTheme="minorEastAsia" w:eastAsiaTheme="minorEastAsia" w:cstheme="minorEastAsia"/>
                <w:color w:val="auto"/>
                <w:sz w:val="24"/>
                <w:szCs w:val="24"/>
                <w:highlight w:val="none"/>
              </w:rPr>
            </w:pPr>
          </w:p>
        </w:tc>
        <w:tc>
          <w:tcPr>
            <w:tcW w:w="717" w:type="dxa"/>
            <w:tcBorders>
              <w:top w:val="single" w:color="auto" w:sz="4" w:space="0"/>
              <w:left w:val="single" w:color="auto" w:sz="4" w:space="0"/>
              <w:bottom w:val="single" w:color="auto" w:sz="4" w:space="0"/>
              <w:right w:val="single" w:color="auto" w:sz="4" w:space="0"/>
            </w:tcBorders>
            <w:vAlign w:val="top"/>
          </w:tcPr>
          <w:p w14:paraId="21548889">
            <w:pPr>
              <w:pStyle w:val="255"/>
              <w:rPr>
                <w:rFonts w:hint="eastAsia" w:asciiTheme="minorEastAsia" w:hAnsiTheme="minorEastAsia" w:eastAsiaTheme="minorEastAsia" w:cstheme="minorEastAsia"/>
                <w:color w:val="auto"/>
                <w:sz w:val="24"/>
                <w:szCs w:val="24"/>
                <w:highlight w:val="none"/>
              </w:rPr>
            </w:pPr>
          </w:p>
        </w:tc>
        <w:tc>
          <w:tcPr>
            <w:tcW w:w="717" w:type="dxa"/>
            <w:tcBorders>
              <w:top w:val="single" w:color="auto" w:sz="4" w:space="0"/>
              <w:left w:val="single" w:color="auto" w:sz="4" w:space="0"/>
              <w:bottom w:val="single" w:color="auto" w:sz="4" w:space="0"/>
              <w:right w:val="single" w:color="auto" w:sz="4" w:space="0"/>
            </w:tcBorders>
            <w:vAlign w:val="top"/>
          </w:tcPr>
          <w:p w14:paraId="18128109">
            <w:pPr>
              <w:pStyle w:val="255"/>
              <w:rPr>
                <w:rFonts w:hint="eastAsia" w:asciiTheme="minorEastAsia" w:hAnsiTheme="minorEastAsia" w:eastAsiaTheme="minorEastAsia" w:cstheme="minorEastAsia"/>
                <w:color w:val="auto"/>
                <w:sz w:val="24"/>
                <w:szCs w:val="24"/>
                <w:highlight w:val="none"/>
              </w:rPr>
            </w:pPr>
          </w:p>
        </w:tc>
        <w:tc>
          <w:tcPr>
            <w:tcW w:w="895" w:type="dxa"/>
            <w:tcBorders>
              <w:top w:val="single" w:color="auto" w:sz="4" w:space="0"/>
              <w:left w:val="single" w:color="auto" w:sz="4" w:space="0"/>
              <w:bottom w:val="single" w:color="auto" w:sz="4" w:space="0"/>
              <w:right w:val="single" w:color="auto" w:sz="4" w:space="0"/>
            </w:tcBorders>
            <w:vAlign w:val="top"/>
          </w:tcPr>
          <w:p w14:paraId="3D142E83">
            <w:pPr>
              <w:pStyle w:val="255"/>
              <w:rPr>
                <w:rFonts w:hint="eastAsia" w:asciiTheme="minorEastAsia" w:hAnsiTheme="minorEastAsia" w:eastAsiaTheme="minorEastAsia" w:cstheme="minorEastAsia"/>
                <w:color w:val="auto"/>
                <w:sz w:val="24"/>
                <w:szCs w:val="24"/>
                <w:highlight w:val="none"/>
              </w:rPr>
            </w:pPr>
          </w:p>
        </w:tc>
        <w:tc>
          <w:tcPr>
            <w:tcW w:w="3416" w:type="dxa"/>
            <w:tcBorders>
              <w:top w:val="single" w:color="auto" w:sz="4" w:space="0"/>
              <w:left w:val="single" w:color="auto" w:sz="4" w:space="0"/>
              <w:bottom w:val="single" w:color="auto" w:sz="4" w:space="0"/>
              <w:right w:val="single" w:color="auto" w:sz="4" w:space="0"/>
            </w:tcBorders>
            <w:vAlign w:val="top"/>
          </w:tcPr>
          <w:p w14:paraId="21756C8D">
            <w:pPr>
              <w:pStyle w:val="255"/>
              <w:rPr>
                <w:rFonts w:hint="eastAsia" w:asciiTheme="minorEastAsia" w:hAnsiTheme="minorEastAsia" w:eastAsiaTheme="minorEastAsia" w:cstheme="minorEastAsia"/>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top"/>
          </w:tcPr>
          <w:p w14:paraId="36FF0D81">
            <w:pPr>
              <w:pStyle w:val="255"/>
              <w:rPr>
                <w:rFonts w:hint="eastAsia" w:asciiTheme="minorEastAsia" w:hAnsiTheme="minorEastAsia" w:eastAsiaTheme="minorEastAsia" w:cstheme="minorEastAsia"/>
                <w:color w:val="auto"/>
                <w:sz w:val="24"/>
                <w:szCs w:val="24"/>
                <w:highlight w:val="none"/>
              </w:rPr>
            </w:pPr>
          </w:p>
        </w:tc>
      </w:tr>
      <w:tr w14:paraId="61AD4D0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top"/>
          </w:tcPr>
          <w:p w14:paraId="72639612">
            <w:pPr>
              <w:pStyle w:val="255"/>
              <w:rPr>
                <w:rFonts w:hint="eastAsia" w:asciiTheme="minorEastAsia" w:hAnsiTheme="minorEastAsia" w:eastAsiaTheme="minorEastAsia" w:cstheme="minorEastAsia"/>
                <w:color w:val="auto"/>
                <w:sz w:val="24"/>
                <w:szCs w:val="24"/>
                <w:highlight w:val="none"/>
              </w:rPr>
            </w:pPr>
          </w:p>
        </w:tc>
        <w:tc>
          <w:tcPr>
            <w:tcW w:w="1142" w:type="dxa"/>
            <w:tcBorders>
              <w:top w:val="single" w:color="auto" w:sz="4" w:space="0"/>
              <w:left w:val="single" w:color="auto" w:sz="4" w:space="0"/>
              <w:bottom w:val="single" w:color="auto" w:sz="4" w:space="0"/>
              <w:right w:val="single" w:color="auto" w:sz="4" w:space="0"/>
            </w:tcBorders>
            <w:vAlign w:val="top"/>
          </w:tcPr>
          <w:p w14:paraId="6DE04424">
            <w:pPr>
              <w:pStyle w:val="255"/>
              <w:rPr>
                <w:rFonts w:hint="eastAsia" w:asciiTheme="minorEastAsia" w:hAnsiTheme="minorEastAsia" w:eastAsiaTheme="minorEastAsia" w:cstheme="minorEastAsia"/>
                <w:color w:val="auto"/>
                <w:sz w:val="24"/>
                <w:szCs w:val="24"/>
                <w:highlight w:val="none"/>
              </w:rPr>
            </w:pPr>
          </w:p>
        </w:tc>
        <w:tc>
          <w:tcPr>
            <w:tcW w:w="717" w:type="dxa"/>
            <w:tcBorders>
              <w:top w:val="single" w:color="auto" w:sz="4" w:space="0"/>
              <w:left w:val="single" w:color="auto" w:sz="4" w:space="0"/>
              <w:bottom w:val="single" w:color="auto" w:sz="4" w:space="0"/>
              <w:right w:val="single" w:color="auto" w:sz="4" w:space="0"/>
            </w:tcBorders>
            <w:vAlign w:val="top"/>
          </w:tcPr>
          <w:p w14:paraId="4EA0B7F1">
            <w:pPr>
              <w:pStyle w:val="255"/>
              <w:rPr>
                <w:rFonts w:hint="eastAsia" w:asciiTheme="minorEastAsia" w:hAnsiTheme="minorEastAsia" w:eastAsiaTheme="minorEastAsia" w:cstheme="minorEastAsia"/>
                <w:color w:val="auto"/>
                <w:sz w:val="24"/>
                <w:szCs w:val="24"/>
                <w:highlight w:val="none"/>
              </w:rPr>
            </w:pPr>
          </w:p>
        </w:tc>
        <w:tc>
          <w:tcPr>
            <w:tcW w:w="717" w:type="dxa"/>
            <w:tcBorders>
              <w:top w:val="single" w:color="auto" w:sz="4" w:space="0"/>
              <w:left w:val="single" w:color="auto" w:sz="4" w:space="0"/>
              <w:bottom w:val="single" w:color="auto" w:sz="4" w:space="0"/>
              <w:right w:val="single" w:color="auto" w:sz="4" w:space="0"/>
            </w:tcBorders>
            <w:vAlign w:val="top"/>
          </w:tcPr>
          <w:p w14:paraId="2D40493E">
            <w:pPr>
              <w:pStyle w:val="255"/>
              <w:rPr>
                <w:rFonts w:hint="eastAsia" w:asciiTheme="minorEastAsia" w:hAnsiTheme="minorEastAsia" w:eastAsiaTheme="minorEastAsia" w:cstheme="minorEastAsia"/>
                <w:color w:val="auto"/>
                <w:sz w:val="24"/>
                <w:szCs w:val="24"/>
                <w:highlight w:val="none"/>
              </w:rPr>
            </w:pPr>
          </w:p>
        </w:tc>
        <w:tc>
          <w:tcPr>
            <w:tcW w:w="895" w:type="dxa"/>
            <w:tcBorders>
              <w:top w:val="single" w:color="auto" w:sz="4" w:space="0"/>
              <w:left w:val="single" w:color="auto" w:sz="4" w:space="0"/>
              <w:bottom w:val="single" w:color="auto" w:sz="4" w:space="0"/>
              <w:right w:val="single" w:color="auto" w:sz="4" w:space="0"/>
            </w:tcBorders>
            <w:vAlign w:val="top"/>
          </w:tcPr>
          <w:p w14:paraId="60CAA601">
            <w:pPr>
              <w:pStyle w:val="255"/>
              <w:rPr>
                <w:rFonts w:hint="eastAsia" w:asciiTheme="minorEastAsia" w:hAnsiTheme="minorEastAsia" w:eastAsiaTheme="minorEastAsia" w:cstheme="minorEastAsia"/>
                <w:color w:val="auto"/>
                <w:sz w:val="24"/>
                <w:szCs w:val="24"/>
                <w:highlight w:val="none"/>
              </w:rPr>
            </w:pPr>
          </w:p>
        </w:tc>
        <w:tc>
          <w:tcPr>
            <w:tcW w:w="3416" w:type="dxa"/>
            <w:tcBorders>
              <w:top w:val="single" w:color="auto" w:sz="4" w:space="0"/>
              <w:left w:val="single" w:color="auto" w:sz="4" w:space="0"/>
              <w:bottom w:val="single" w:color="auto" w:sz="4" w:space="0"/>
              <w:right w:val="single" w:color="auto" w:sz="4" w:space="0"/>
            </w:tcBorders>
            <w:vAlign w:val="top"/>
          </w:tcPr>
          <w:p w14:paraId="4208B7FC">
            <w:pPr>
              <w:pStyle w:val="255"/>
              <w:rPr>
                <w:rFonts w:hint="eastAsia" w:asciiTheme="minorEastAsia" w:hAnsiTheme="minorEastAsia" w:eastAsiaTheme="minorEastAsia" w:cstheme="minorEastAsia"/>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top"/>
          </w:tcPr>
          <w:p w14:paraId="4AEF63A5">
            <w:pPr>
              <w:pStyle w:val="255"/>
              <w:rPr>
                <w:rFonts w:hint="eastAsia" w:asciiTheme="minorEastAsia" w:hAnsiTheme="minorEastAsia" w:eastAsiaTheme="minorEastAsia" w:cstheme="minorEastAsia"/>
                <w:color w:val="auto"/>
                <w:sz w:val="24"/>
                <w:szCs w:val="24"/>
                <w:highlight w:val="none"/>
              </w:rPr>
            </w:pPr>
          </w:p>
        </w:tc>
      </w:tr>
    </w:tbl>
    <w:p w14:paraId="55EF71C2">
      <w:pP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注：</w:t>
      </w:r>
      <w:r>
        <w:rPr>
          <w:rFonts w:hint="eastAsia" w:asciiTheme="minorEastAsia" w:hAnsiTheme="minorEastAsia" w:eastAsiaTheme="minorEastAsia" w:cstheme="minorEastAsia"/>
          <w:color w:val="auto"/>
          <w:sz w:val="24"/>
          <w:szCs w:val="24"/>
          <w:highlight w:val="none"/>
          <w:lang w:val="en-US" w:eastAsia="zh-CN"/>
        </w:rPr>
        <w:t>附相关证书的电子件或电子证照（如有）。</w:t>
      </w:r>
    </w:p>
    <w:p w14:paraId="6E7D8F0C">
      <w:pPr>
        <w:tabs>
          <w:tab w:val="left" w:pos="1135"/>
        </w:tabs>
        <w:spacing w:line="360" w:lineRule="auto"/>
        <w:rPr>
          <w:rFonts w:hint="eastAsia" w:asciiTheme="minorEastAsia" w:hAnsiTheme="minorEastAsia" w:eastAsiaTheme="minorEastAsia" w:cstheme="minorEastAsia"/>
          <w:color w:val="auto"/>
          <w:sz w:val="24"/>
          <w:szCs w:val="24"/>
          <w:highlight w:val="none"/>
        </w:rPr>
      </w:pPr>
    </w:p>
    <w:p w14:paraId="66DAF245">
      <w:pPr>
        <w:tabs>
          <w:tab w:val="left" w:pos="1135"/>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投标人名称（盖章）：</w:t>
      </w:r>
    </w:p>
    <w:p w14:paraId="6EB8F179">
      <w:pPr>
        <w:pStyle w:val="160"/>
        <w:jc w:val="both"/>
        <w:rPr>
          <w:rFonts w:hint="eastAsia" w:asciiTheme="minorEastAsia" w:hAnsiTheme="minorEastAsia" w:eastAsiaTheme="minorEastAsia" w:cstheme="minorEastAsia"/>
          <w:color w:val="auto"/>
          <w:sz w:val="24"/>
          <w:szCs w:val="24"/>
          <w:highlight w:val="none"/>
        </w:rPr>
        <w:sectPr>
          <w:pgSz w:w="11906" w:h="16838"/>
          <w:pgMar w:top="1440" w:right="1797" w:bottom="1440" w:left="1797" w:header="851" w:footer="992" w:gutter="0"/>
          <w:pgNumType w:fmt="decimal"/>
          <w:cols w:space="720" w:num="1"/>
          <w:docGrid w:linePitch="312" w:charSpace="0"/>
        </w:sectPr>
      </w:pPr>
      <w:r>
        <w:rPr>
          <w:rFonts w:hint="eastAsia" w:asciiTheme="minorEastAsia" w:hAnsiTheme="minorEastAsia" w:eastAsiaTheme="minorEastAsia" w:cstheme="minorEastAsia"/>
          <w:color w:val="auto"/>
          <w:sz w:val="24"/>
          <w:szCs w:val="24"/>
          <w:highlight w:val="none"/>
        </w:rPr>
        <w:t>日期：_____年______月______日</w:t>
      </w:r>
    </w:p>
    <w:p w14:paraId="49BC606A">
      <w:pPr>
        <w:pStyle w:val="6"/>
        <w:numPr>
          <w:ilvl w:val="0"/>
          <w:numId w:val="0"/>
        </w:numPr>
        <w:tabs>
          <w:tab w:val="left" w:pos="5580"/>
        </w:tabs>
        <w:jc w:val="left"/>
        <w:outlineLvl w:val="2"/>
        <w:rPr>
          <w:rFonts w:hint="eastAsia" w:ascii="Times New Roman" w:hAnsi="Times New Roman" w:eastAsia="宋体" w:cs="Times New Roman"/>
          <w:b w:val="0"/>
          <w:color w:val="auto"/>
          <w:kern w:val="2"/>
          <w:sz w:val="24"/>
          <w:szCs w:val="20"/>
          <w:highlight w:val="none"/>
          <w:u w:val="none"/>
          <w:lang w:val="en-US" w:eastAsia="zh-CN" w:bidi="ar-SA"/>
        </w:rPr>
      </w:pPr>
      <w:r>
        <w:rPr>
          <w:rFonts w:hint="eastAsia" w:ascii="Times New Roman" w:hAnsi="Times New Roman" w:eastAsia="宋体" w:cs="Times New Roman"/>
          <w:b w:val="0"/>
          <w:color w:val="auto"/>
          <w:kern w:val="2"/>
          <w:sz w:val="24"/>
          <w:szCs w:val="20"/>
          <w:highlight w:val="none"/>
          <w:u w:val="none"/>
          <w:lang w:val="en-US" w:eastAsia="zh-CN" w:bidi="ar-SA"/>
        </w:rPr>
        <w:t>8-3业绩证明（非实质性格式）</w:t>
      </w:r>
    </w:p>
    <w:p w14:paraId="0FE6546F">
      <w:pPr>
        <w:keepNext w:val="0"/>
        <w:keepLines w:val="0"/>
        <w:pageBreakBefore w:val="0"/>
        <w:widowControl w:val="0"/>
        <w:kinsoku/>
        <w:wordWrap/>
        <w:overflowPunct/>
        <w:topLinePunct w:val="0"/>
        <w:autoSpaceDE/>
        <w:autoSpaceDN/>
        <w:bidi w:val="0"/>
        <w:adjustRightInd/>
        <w:snapToGrid/>
        <w:spacing w:before="464" w:beforeLines="100" w:line="600" w:lineRule="auto"/>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投标人提供</w:t>
      </w:r>
      <w:bookmarkStart w:id="951" w:name="OLE_LINK4"/>
      <w:r>
        <w:rPr>
          <w:rFonts w:hint="eastAsia" w:asciiTheme="minorEastAsia" w:hAnsiTheme="minorEastAsia" w:eastAsiaTheme="minorEastAsia" w:cstheme="minorEastAsia"/>
          <w:b w:val="0"/>
          <w:bCs/>
          <w:color w:val="auto"/>
          <w:sz w:val="24"/>
          <w:szCs w:val="24"/>
          <w:highlight w:val="none"/>
        </w:rPr>
        <w:t>20</w:t>
      </w:r>
      <w:r>
        <w:rPr>
          <w:rFonts w:hint="eastAsia" w:asciiTheme="minorEastAsia" w:hAnsiTheme="minorEastAsia" w:eastAsiaTheme="minorEastAsia" w:cstheme="minorEastAsia"/>
          <w:b w:val="0"/>
          <w:bCs/>
          <w:color w:val="auto"/>
          <w:sz w:val="24"/>
          <w:szCs w:val="24"/>
          <w:highlight w:val="none"/>
          <w:lang w:val="en-US" w:eastAsia="zh-CN"/>
        </w:rPr>
        <w:t>23</w:t>
      </w:r>
      <w:r>
        <w:rPr>
          <w:rFonts w:hint="eastAsia" w:asciiTheme="minorEastAsia" w:hAnsiTheme="minorEastAsia" w:eastAsiaTheme="minorEastAsia" w:cstheme="minorEastAsia"/>
          <w:b w:val="0"/>
          <w:bCs/>
          <w:color w:val="auto"/>
          <w:sz w:val="24"/>
          <w:szCs w:val="24"/>
          <w:highlight w:val="none"/>
        </w:rPr>
        <w:t>年</w:t>
      </w: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月至今</w:t>
      </w:r>
      <w:bookmarkEnd w:id="951"/>
      <w:r>
        <w:rPr>
          <w:rFonts w:hint="eastAsia" w:asciiTheme="minorEastAsia" w:hAnsiTheme="minorEastAsia" w:eastAsiaTheme="minorEastAsia" w:cstheme="minorEastAsia"/>
          <w:b w:val="0"/>
          <w:bCs/>
          <w:color w:val="auto"/>
          <w:sz w:val="24"/>
          <w:szCs w:val="24"/>
          <w:highlight w:val="none"/>
        </w:rPr>
        <w:t>与本项目</w:t>
      </w:r>
      <w:r>
        <w:rPr>
          <w:rFonts w:hint="eastAsia" w:asciiTheme="minorEastAsia" w:hAnsiTheme="minorEastAsia" w:eastAsiaTheme="minorEastAsia" w:cstheme="minorEastAsia"/>
          <w:b w:val="0"/>
          <w:bCs/>
          <w:color w:val="auto"/>
          <w:sz w:val="24"/>
          <w:szCs w:val="24"/>
          <w:highlight w:val="none"/>
          <w:lang w:val="en-US" w:eastAsia="zh-CN"/>
        </w:rPr>
        <w:t>类似业绩</w:t>
      </w:r>
    </w:p>
    <w:tbl>
      <w:tblPr>
        <w:tblStyle w:val="44"/>
        <w:tblW w:w="92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791"/>
        <w:gridCol w:w="1791"/>
        <w:gridCol w:w="1791"/>
        <w:gridCol w:w="1791"/>
        <w:gridCol w:w="1059"/>
      </w:tblGrid>
      <w:tr w14:paraId="10D588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1059" w:type="dxa"/>
            <w:tcBorders>
              <w:top w:val="single" w:color="auto" w:sz="4" w:space="0"/>
              <w:left w:val="single" w:color="auto" w:sz="4" w:space="0"/>
              <w:bottom w:val="single" w:color="auto" w:sz="4" w:space="0"/>
              <w:right w:val="single" w:color="auto" w:sz="4" w:space="0"/>
            </w:tcBorders>
            <w:vAlign w:val="center"/>
          </w:tcPr>
          <w:p w14:paraId="7C1B2E9D">
            <w:pPr>
              <w:adjustRightInd w:val="0"/>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791" w:type="dxa"/>
            <w:tcBorders>
              <w:top w:val="single" w:color="auto" w:sz="4" w:space="0"/>
              <w:left w:val="single" w:color="auto" w:sz="4" w:space="0"/>
              <w:bottom w:val="single" w:color="auto" w:sz="4" w:space="0"/>
              <w:right w:val="single" w:color="auto" w:sz="4" w:space="0"/>
            </w:tcBorders>
            <w:vAlign w:val="center"/>
          </w:tcPr>
          <w:p w14:paraId="1A031E36">
            <w:pPr>
              <w:adjustRightInd w:val="0"/>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业主名称</w:t>
            </w:r>
          </w:p>
        </w:tc>
        <w:tc>
          <w:tcPr>
            <w:tcW w:w="1791" w:type="dxa"/>
            <w:tcBorders>
              <w:top w:val="single" w:color="auto" w:sz="4" w:space="0"/>
              <w:left w:val="single" w:color="auto" w:sz="4" w:space="0"/>
              <w:bottom w:val="single" w:color="auto" w:sz="4" w:space="0"/>
              <w:right w:val="single" w:color="auto" w:sz="4" w:space="0"/>
            </w:tcBorders>
            <w:vAlign w:val="center"/>
          </w:tcPr>
          <w:p w14:paraId="7FBBAE88">
            <w:pPr>
              <w:adjustRightInd w:val="0"/>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1791" w:type="dxa"/>
            <w:tcBorders>
              <w:top w:val="single" w:color="auto" w:sz="4" w:space="0"/>
              <w:left w:val="single" w:color="auto" w:sz="4" w:space="0"/>
              <w:bottom w:val="single" w:color="auto" w:sz="4" w:space="0"/>
              <w:right w:val="single" w:color="auto" w:sz="4" w:space="0"/>
            </w:tcBorders>
            <w:vAlign w:val="center"/>
          </w:tcPr>
          <w:p w14:paraId="137B4E55">
            <w:pPr>
              <w:adjustRightInd w:val="0"/>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项目内容</w:t>
            </w:r>
          </w:p>
        </w:tc>
        <w:tc>
          <w:tcPr>
            <w:tcW w:w="1791" w:type="dxa"/>
            <w:tcBorders>
              <w:top w:val="single" w:color="auto" w:sz="4" w:space="0"/>
              <w:left w:val="single" w:color="auto" w:sz="4" w:space="0"/>
              <w:bottom w:val="single" w:color="auto" w:sz="4" w:space="0"/>
              <w:right w:val="single" w:color="auto" w:sz="4" w:space="0"/>
            </w:tcBorders>
            <w:vAlign w:val="center"/>
          </w:tcPr>
          <w:p w14:paraId="0C21F88B">
            <w:pPr>
              <w:adjustRightInd w:val="0"/>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p>
        </w:tc>
        <w:tc>
          <w:tcPr>
            <w:tcW w:w="1059" w:type="dxa"/>
            <w:tcBorders>
              <w:top w:val="single" w:color="auto" w:sz="4" w:space="0"/>
              <w:left w:val="single" w:color="auto" w:sz="4" w:space="0"/>
              <w:bottom w:val="single" w:color="auto" w:sz="4" w:space="0"/>
              <w:right w:val="single" w:color="auto" w:sz="4" w:space="0"/>
            </w:tcBorders>
            <w:vAlign w:val="center"/>
          </w:tcPr>
          <w:p w14:paraId="7DDFF1C1">
            <w:pPr>
              <w:adjustRightInd w:val="0"/>
              <w:snapToGrid w:val="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w:t>
            </w:r>
          </w:p>
        </w:tc>
      </w:tr>
      <w:tr w14:paraId="7236A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9" w:type="dxa"/>
            <w:tcBorders>
              <w:top w:val="single" w:color="auto" w:sz="4" w:space="0"/>
              <w:left w:val="single" w:color="auto" w:sz="4" w:space="0"/>
              <w:bottom w:val="single" w:color="auto" w:sz="4" w:space="0"/>
              <w:right w:val="single" w:color="auto" w:sz="4" w:space="0"/>
            </w:tcBorders>
            <w:vAlign w:val="center"/>
          </w:tcPr>
          <w:p w14:paraId="69C45772">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344F20E9">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66CCBA27">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68A8599D">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0D85F3E7">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059" w:type="dxa"/>
            <w:tcBorders>
              <w:top w:val="single" w:color="auto" w:sz="4" w:space="0"/>
              <w:left w:val="single" w:color="auto" w:sz="4" w:space="0"/>
              <w:bottom w:val="single" w:color="auto" w:sz="4" w:space="0"/>
              <w:right w:val="single" w:color="auto" w:sz="4" w:space="0"/>
            </w:tcBorders>
            <w:vAlign w:val="center"/>
          </w:tcPr>
          <w:p w14:paraId="08133E30">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10F1B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9" w:type="dxa"/>
            <w:tcBorders>
              <w:top w:val="single" w:color="auto" w:sz="4" w:space="0"/>
              <w:left w:val="single" w:color="auto" w:sz="4" w:space="0"/>
              <w:bottom w:val="single" w:color="auto" w:sz="4" w:space="0"/>
              <w:right w:val="single" w:color="auto" w:sz="4" w:space="0"/>
            </w:tcBorders>
            <w:vAlign w:val="center"/>
          </w:tcPr>
          <w:p w14:paraId="216982A0">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10D4B42A">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1091BEA6">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14E653E5">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587611C7">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059" w:type="dxa"/>
            <w:tcBorders>
              <w:top w:val="single" w:color="auto" w:sz="4" w:space="0"/>
              <w:left w:val="single" w:color="auto" w:sz="4" w:space="0"/>
              <w:bottom w:val="single" w:color="auto" w:sz="4" w:space="0"/>
              <w:right w:val="single" w:color="auto" w:sz="4" w:space="0"/>
            </w:tcBorders>
            <w:vAlign w:val="center"/>
          </w:tcPr>
          <w:p w14:paraId="17DA4C20">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31AD2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9" w:type="dxa"/>
            <w:tcBorders>
              <w:top w:val="single" w:color="auto" w:sz="4" w:space="0"/>
              <w:left w:val="single" w:color="auto" w:sz="4" w:space="0"/>
              <w:bottom w:val="single" w:color="auto" w:sz="4" w:space="0"/>
              <w:right w:val="single" w:color="auto" w:sz="4" w:space="0"/>
            </w:tcBorders>
            <w:vAlign w:val="center"/>
          </w:tcPr>
          <w:p w14:paraId="46E4E67C">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01CD0882">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183E6AB0">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420FFA51">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3FB6470C">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059" w:type="dxa"/>
            <w:tcBorders>
              <w:top w:val="single" w:color="auto" w:sz="4" w:space="0"/>
              <w:left w:val="single" w:color="auto" w:sz="4" w:space="0"/>
              <w:bottom w:val="single" w:color="auto" w:sz="4" w:space="0"/>
              <w:right w:val="single" w:color="auto" w:sz="4" w:space="0"/>
            </w:tcBorders>
            <w:vAlign w:val="center"/>
          </w:tcPr>
          <w:p w14:paraId="761298D8">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655E1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9" w:type="dxa"/>
            <w:tcBorders>
              <w:top w:val="single" w:color="auto" w:sz="4" w:space="0"/>
              <w:left w:val="single" w:color="auto" w:sz="4" w:space="0"/>
              <w:bottom w:val="single" w:color="auto" w:sz="4" w:space="0"/>
              <w:right w:val="single" w:color="auto" w:sz="4" w:space="0"/>
            </w:tcBorders>
            <w:vAlign w:val="center"/>
          </w:tcPr>
          <w:p w14:paraId="30DD29CC">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6B985F23">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6E9EEC2E">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6411B40F">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4DE3B5EB">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059" w:type="dxa"/>
            <w:tcBorders>
              <w:top w:val="single" w:color="auto" w:sz="4" w:space="0"/>
              <w:left w:val="single" w:color="auto" w:sz="4" w:space="0"/>
              <w:bottom w:val="single" w:color="auto" w:sz="4" w:space="0"/>
              <w:right w:val="single" w:color="auto" w:sz="4" w:space="0"/>
            </w:tcBorders>
            <w:vAlign w:val="center"/>
          </w:tcPr>
          <w:p w14:paraId="33E27F81">
            <w:pPr>
              <w:adjustRightInd w:val="0"/>
              <w:snapToGrid w:val="0"/>
              <w:jc w:val="center"/>
              <w:rPr>
                <w:rFonts w:hint="eastAsia" w:asciiTheme="minorEastAsia" w:hAnsiTheme="minorEastAsia" w:eastAsiaTheme="minorEastAsia" w:cstheme="minorEastAsia"/>
                <w:color w:val="auto"/>
                <w:sz w:val="24"/>
                <w:szCs w:val="24"/>
                <w:highlight w:val="none"/>
              </w:rPr>
            </w:pPr>
          </w:p>
        </w:tc>
      </w:tr>
    </w:tbl>
    <w:p w14:paraId="35CE1CB0">
      <w:pPr>
        <w:adjustRightInd w:val="0"/>
        <w:snapToGrid w:val="0"/>
        <w:spacing w:line="360" w:lineRule="auto"/>
        <w:ind w:firstLine="204" w:firstLineChars="85"/>
        <w:jc w:val="left"/>
        <w:rPr>
          <w:rFonts w:hint="eastAsia" w:asciiTheme="minorEastAsia" w:hAnsiTheme="minorEastAsia" w:eastAsiaTheme="minorEastAsia" w:cstheme="minorEastAsia"/>
          <w:color w:val="auto"/>
          <w:sz w:val="24"/>
          <w:szCs w:val="24"/>
          <w:highlight w:val="none"/>
        </w:rPr>
      </w:pPr>
    </w:p>
    <w:p w14:paraId="258BA9D2">
      <w:pPr>
        <w:adjustRightInd w:val="0"/>
        <w:snapToGrid w:val="0"/>
        <w:spacing w:line="360" w:lineRule="auto"/>
        <w:ind w:firstLine="204" w:firstLineChars="8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p w14:paraId="2535048A">
      <w:pPr>
        <w:adjustRightInd w:val="0"/>
        <w:snapToGrid w:val="0"/>
        <w:spacing w:line="360" w:lineRule="auto"/>
        <w:ind w:firstLine="612" w:firstLineChars="25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1、须提供合同关键页扫描件（包括但不限于首页、含有项目名称的页面、体现服务内容页面、体现签订日期页面以及签章页）；</w:t>
      </w:r>
    </w:p>
    <w:p w14:paraId="6FB8B422">
      <w:pPr>
        <w:adjustRightInd w:val="0"/>
        <w:snapToGrid w:val="0"/>
        <w:spacing w:line="360" w:lineRule="auto"/>
        <w:ind w:firstLine="612" w:firstLineChars="255"/>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2、所有合同</w:t>
      </w:r>
      <w:r>
        <w:rPr>
          <w:rFonts w:hint="eastAsia" w:asciiTheme="minorEastAsia" w:hAnsiTheme="minorEastAsia" w:eastAsiaTheme="minorEastAsia" w:cstheme="minorEastAsia"/>
          <w:color w:val="auto"/>
          <w:sz w:val="24"/>
          <w:szCs w:val="24"/>
          <w:highlight w:val="none"/>
          <w:lang w:val="en-US" w:eastAsia="zh-CN"/>
        </w:rPr>
        <w:t>扫描件</w:t>
      </w:r>
      <w:r>
        <w:rPr>
          <w:rFonts w:hint="eastAsia" w:asciiTheme="minorEastAsia" w:hAnsiTheme="minorEastAsia" w:eastAsiaTheme="minorEastAsia" w:cstheme="minorEastAsia"/>
          <w:color w:val="auto"/>
          <w:sz w:val="24"/>
          <w:szCs w:val="24"/>
          <w:highlight w:val="none"/>
        </w:rPr>
        <w:t>应清晰</w:t>
      </w:r>
      <w:r>
        <w:rPr>
          <w:rFonts w:hint="eastAsia" w:asciiTheme="minorEastAsia" w:hAnsiTheme="minorEastAsia" w:eastAsiaTheme="minorEastAsia" w:cstheme="minorEastAsia"/>
          <w:color w:val="auto"/>
          <w:sz w:val="24"/>
          <w:szCs w:val="24"/>
          <w:highlight w:val="none"/>
          <w:lang w:eastAsia="zh-CN"/>
        </w:rPr>
        <w:t>。</w:t>
      </w:r>
    </w:p>
    <w:p w14:paraId="0617C56B">
      <w:pPr>
        <w:adjustRightInd w:val="0"/>
        <w:snapToGrid w:val="0"/>
        <w:spacing w:line="360" w:lineRule="auto"/>
        <w:ind w:firstLine="708" w:firstLineChars="294"/>
        <w:jc w:val="left"/>
        <w:rPr>
          <w:rFonts w:hint="eastAsia" w:asciiTheme="minorEastAsia" w:hAnsiTheme="minorEastAsia" w:eastAsiaTheme="minorEastAsia" w:cstheme="minorEastAsia"/>
          <w:b/>
          <w:color w:val="auto"/>
          <w:sz w:val="24"/>
          <w:szCs w:val="24"/>
          <w:highlight w:val="none"/>
        </w:rPr>
      </w:pPr>
    </w:p>
    <w:p w14:paraId="5A5936E3">
      <w:pPr>
        <w:bidi w:val="0"/>
        <w:spacing w:line="360" w:lineRule="auto"/>
        <w:rPr>
          <w:rFonts w:hint="eastAsia"/>
          <w:color w:val="auto"/>
          <w:sz w:val="24"/>
          <w:szCs w:val="24"/>
          <w:highlight w:val="none"/>
        </w:rPr>
      </w:pPr>
      <w:r>
        <w:rPr>
          <w:rFonts w:hint="eastAsia"/>
          <w:color w:val="auto"/>
          <w:sz w:val="24"/>
          <w:szCs w:val="24"/>
          <w:highlight w:val="none"/>
        </w:rPr>
        <w:t>投标人名称（盖章）：</w:t>
      </w:r>
    </w:p>
    <w:p w14:paraId="0BB45F3E">
      <w:pPr>
        <w:bidi w:val="0"/>
        <w:spacing w:line="360" w:lineRule="auto"/>
        <w:rPr>
          <w:rFonts w:hint="eastAsia"/>
          <w:color w:val="auto"/>
          <w:sz w:val="24"/>
          <w:szCs w:val="24"/>
          <w:highlight w:val="none"/>
          <w:lang w:val="en-US" w:eastAsia="zh-CN"/>
        </w:rPr>
      </w:pPr>
      <w:r>
        <w:rPr>
          <w:rFonts w:hint="eastAsia"/>
          <w:color w:val="auto"/>
          <w:sz w:val="24"/>
          <w:szCs w:val="24"/>
          <w:highlight w:val="none"/>
        </w:rPr>
        <w:t>日期：_____年______月______日</w:t>
      </w:r>
    </w:p>
    <w:p w14:paraId="23FC7FFD">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336540E9">
      <w:pPr>
        <w:pStyle w:val="6"/>
        <w:numPr>
          <w:ilvl w:val="0"/>
          <w:numId w:val="0"/>
        </w:numPr>
        <w:tabs>
          <w:tab w:val="left" w:pos="5580"/>
        </w:tabs>
        <w:jc w:val="left"/>
        <w:outlineLvl w:val="2"/>
        <w:rPr>
          <w:rFonts w:hint="eastAsia" w:ascii="Times New Roman" w:hAnsi="Times New Roman" w:eastAsia="宋体" w:cs="Times New Roman"/>
          <w:b w:val="0"/>
          <w:color w:val="auto"/>
          <w:kern w:val="2"/>
          <w:sz w:val="24"/>
          <w:szCs w:val="20"/>
          <w:highlight w:val="none"/>
          <w:u w:val="none"/>
          <w:lang w:val="en-US" w:eastAsia="zh-CN" w:bidi="ar-SA"/>
        </w:rPr>
      </w:pPr>
      <w:r>
        <w:rPr>
          <w:rFonts w:hint="eastAsia" w:ascii="Times New Roman" w:hAnsi="Times New Roman" w:eastAsia="宋体" w:cs="Times New Roman"/>
          <w:b w:val="0"/>
          <w:color w:val="auto"/>
          <w:kern w:val="2"/>
          <w:sz w:val="24"/>
          <w:szCs w:val="20"/>
          <w:highlight w:val="none"/>
          <w:u w:val="none"/>
          <w:lang w:val="en-US" w:eastAsia="zh-CN" w:bidi="ar-SA"/>
        </w:rPr>
        <w:t>8-4技术服务方案</w:t>
      </w:r>
    </w:p>
    <w:p w14:paraId="2EED929E">
      <w:pPr>
        <w:bidi w:val="0"/>
        <w:rPr>
          <w:rFonts w:hint="eastAsia"/>
          <w:color w:val="auto"/>
          <w:sz w:val="24"/>
          <w:szCs w:val="32"/>
          <w:highlight w:val="none"/>
          <w:lang w:val="en-US" w:eastAsia="zh-CN"/>
        </w:rPr>
      </w:pPr>
      <w:r>
        <w:rPr>
          <w:rFonts w:hint="eastAsia"/>
          <w:color w:val="auto"/>
          <w:sz w:val="24"/>
          <w:szCs w:val="32"/>
          <w:highlight w:val="none"/>
          <w:lang w:val="en-US" w:eastAsia="zh-CN"/>
        </w:rPr>
        <w:t>格式自拟，根据采购需求及评分标准，提供服务方案等技术部分内容。</w:t>
      </w:r>
    </w:p>
    <w:p w14:paraId="2CD3FB8E">
      <w:pPr>
        <w:rPr>
          <w:b/>
          <w:color w:val="auto"/>
          <w:sz w:val="36"/>
          <w:szCs w:val="36"/>
          <w:highlight w:val="none"/>
        </w:rPr>
      </w:pPr>
      <w:r>
        <w:rPr>
          <w:b/>
          <w:color w:val="auto"/>
          <w:sz w:val="36"/>
          <w:szCs w:val="36"/>
          <w:highlight w:val="none"/>
        </w:rPr>
        <w:br w:type="page"/>
      </w:r>
    </w:p>
    <w:p w14:paraId="178120A9">
      <w:pPr>
        <w:pStyle w:val="6"/>
        <w:numPr>
          <w:ilvl w:val="0"/>
          <w:numId w:val="0"/>
        </w:numPr>
        <w:tabs>
          <w:tab w:val="left" w:pos="5580"/>
        </w:tabs>
        <w:jc w:val="left"/>
        <w:outlineLvl w:val="2"/>
        <w:rPr>
          <w:rFonts w:hint="eastAsia" w:ascii="Times New Roman" w:hAnsi="Times New Roman" w:eastAsia="宋体" w:cs="Times New Roman"/>
          <w:b w:val="0"/>
          <w:color w:val="auto"/>
          <w:kern w:val="2"/>
          <w:sz w:val="24"/>
          <w:szCs w:val="20"/>
          <w:highlight w:val="none"/>
          <w:u w:val="none"/>
          <w:lang w:val="en-US" w:eastAsia="zh-CN" w:bidi="ar-SA"/>
        </w:rPr>
      </w:pPr>
      <w:r>
        <w:rPr>
          <w:rFonts w:hint="eastAsia" w:ascii="Times New Roman" w:hAnsi="Times New Roman" w:eastAsia="宋体" w:cs="Times New Roman"/>
          <w:b w:val="0"/>
          <w:color w:val="auto"/>
          <w:kern w:val="2"/>
          <w:sz w:val="24"/>
          <w:szCs w:val="20"/>
          <w:highlight w:val="none"/>
          <w:u w:val="none"/>
          <w:lang w:val="en-US" w:eastAsia="zh-CN" w:bidi="ar-SA"/>
        </w:rPr>
        <w:t>8-5招标文件要求提供或投标人认为应附的其他材料</w:t>
      </w:r>
    </w:p>
    <w:p w14:paraId="4728D0E5">
      <w:pPr>
        <w:pStyle w:val="2"/>
        <w:rPr>
          <w:color w:val="auto"/>
          <w:highlight w:val="none"/>
        </w:rPr>
      </w:pPr>
    </w:p>
    <w:bookmarkEnd w:id="855"/>
    <w:p w14:paraId="10A81DC8">
      <w:pPr>
        <w:pStyle w:val="2"/>
        <w:rPr>
          <w:color w:val="auto"/>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4BB369A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DBE3">
    <w:pPr>
      <w:pStyle w:val="29"/>
      <w:framePr w:wrap="around" w:vAnchor="text" w:hAnchor="margin" w:xAlign="right" w:y="1"/>
      <w:rPr>
        <w:rStyle w:val="49"/>
      </w:rPr>
    </w:pPr>
  </w:p>
  <w:p w14:paraId="512E0272">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9E773">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009A7A4">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C7E9">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CB5BF">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031AB26">
    <w:pPr>
      <w:pStyle w:val="29"/>
      <w:ind w:right="360"/>
    </w:pPr>
  </w:p>
  <w:p w14:paraId="06333FD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6996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22B79">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94394">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AB3F8">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A9ED5">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A459">
    <w:pPr>
      <w:pStyle w:val="30"/>
    </w:pPr>
  </w:p>
  <w:p w14:paraId="296FB77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A760E">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69D4F"/>
    <w:multiLevelType w:val="singleLevel"/>
    <w:tmpl w:val="AEF69D4F"/>
    <w:lvl w:ilvl="0" w:tentative="0">
      <w:start w:val="5"/>
      <w:numFmt w:val="decimal"/>
      <w:lvlText w:val="%1."/>
      <w:lvlJc w:val="left"/>
      <w:pPr>
        <w:tabs>
          <w:tab w:val="left" w:pos="312"/>
        </w:tabs>
      </w:pPr>
    </w:lvl>
  </w:abstractNum>
  <w:abstractNum w:abstractNumId="1">
    <w:nsid w:val="C1DFA6FE"/>
    <w:multiLevelType w:val="singleLevel"/>
    <w:tmpl w:val="C1DFA6FE"/>
    <w:lvl w:ilvl="0" w:tentative="0">
      <w:start w:val="7"/>
      <w:numFmt w:val="decimal"/>
      <w:suff w:val="nothing"/>
      <w:lvlText w:val="%1、"/>
      <w:lvlJc w:val="left"/>
    </w:lvl>
  </w:abstractNum>
  <w:abstractNum w:abstractNumId="2">
    <w:nsid w:val="C4299AFC"/>
    <w:multiLevelType w:val="singleLevel"/>
    <w:tmpl w:val="C4299AFC"/>
    <w:lvl w:ilvl="0" w:tentative="0">
      <w:start w:val="3"/>
      <w:numFmt w:val="decimal"/>
      <w:suff w:val="nothing"/>
      <w:lvlText w:val="%1、"/>
      <w:lvlJc w:val="left"/>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2">
    <w:nsid w:val="0C17B1F4"/>
    <w:multiLevelType w:val="singleLevel"/>
    <w:tmpl w:val="0C17B1F4"/>
    <w:lvl w:ilvl="0" w:tentative="0">
      <w:start w:val="2"/>
      <w:numFmt w:val="decimal"/>
      <w:suff w:val="nothing"/>
      <w:lvlText w:val="%1、"/>
      <w:lvlJc w:val="left"/>
    </w:lvl>
  </w:abstractNum>
  <w:abstractNum w:abstractNumId="13">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73DC619"/>
    <w:multiLevelType w:val="singleLevel"/>
    <w:tmpl w:val="673DC619"/>
    <w:lvl w:ilvl="0" w:tentative="0">
      <w:start w:val="1"/>
      <w:numFmt w:val="decimal"/>
      <w:suff w:val="nothing"/>
      <w:lvlText w:val="%1、"/>
      <w:lvlJc w:val="left"/>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3"/>
  </w:num>
  <w:num w:numId="8">
    <w:abstractNumId w:val="0"/>
  </w:num>
  <w:num w:numId="9">
    <w:abstractNumId w:val="9"/>
  </w:num>
  <w:num w:numId="10">
    <w:abstractNumId w:val="15"/>
  </w:num>
  <w:num w:numId="11">
    <w:abstractNumId w:val="3"/>
  </w:num>
  <w:num w:numId="12">
    <w:abstractNumId w:val="18"/>
  </w:num>
  <w:num w:numId="13">
    <w:abstractNumId w:val="14"/>
  </w:num>
  <w:num w:numId="14">
    <w:abstractNumId w:val="21"/>
  </w:num>
  <w:num w:numId="15">
    <w:abstractNumId w:val="20"/>
  </w:num>
  <w:num w:numId="16">
    <w:abstractNumId w:val="1"/>
  </w:num>
  <w:num w:numId="17">
    <w:abstractNumId w:val="12"/>
  </w:num>
  <w:num w:numId="18">
    <w:abstractNumId w:val="2"/>
  </w:num>
  <w:num w:numId="19">
    <w:abstractNumId w:val="19"/>
  </w:num>
  <w:num w:numId="20">
    <w:abstractNumId w:val="16"/>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770ECE"/>
    <w:rsid w:val="084F02AC"/>
    <w:rsid w:val="0D9064F6"/>
    <w:rsid w:val="19FC4942"/>
    <w:rsid w:val="1A336B8A"/>
    <w:rsid w:val="1E411A9F"/>
    <w:rsid w:val="1F5F6095"/>
    <w:rsid w:val="21B1704D"/>
    <w:rsid w:val="27597D8D"/>
    <w:rsid w:val="31F960E4"/>
    <w:rsid w:val="3E8358A1"/>
    <w:rsid w:val="4CF3344B"/>
    <w:rsid w:val="563361C9"/>
    <w:rsid w:val="564C0FA5"/>
    <w:rsid w:val="5AE50EA5"/>
    <w:rsid w:val="5E4E0A40"/>
    <w:rsid w:val="5FA7373A"/>
    <w:rsid w:val="6CED5AE4"/>
    <w:rsid w:val="76CB5E85"/>
    <w:rsid w:val="7E034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40"/>
    <w:qFormat/>
    <w:uiPriority w:val="0"/>
    <w:pPr>
      <w:tabs>
        <w:tab w:val="left" w:pos="567"/>
      </w:tabs>
      <w:spacing w:before="120" w:line="22" w:lineRule="atLeast"/>
    </w:pPr>
    <w:rPr>
      <w:rFonts w:ascii="宋体" w:hAnsi="宋体"/>
      <w:sz w:val="24"/>
    </w:rPr>
  </w:style>
  <w:style w:type="paragraph" w:styleId="5">
    <w:name w:val="Normal Indent"/>
    <w:basedOn w:val="1"/>
    <w:link w:val="64"/>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8"/>
    <w:qFormat/>
    <w:uiPriority w:val="0"/>
    <w:pPr>
      <w:shd w:val="clear" w:color="auto" w:fill="000080"/>
    </w:pPr>
  </w:style>
  <w:style w:type="paragraph" w:styleId="16">
    <w:name w:val="annotation text"/>
    <w:basedOn w:val="1"/>
    <w:link w:val="184"/>
    <w:qFormat/>
    <w:uiPriority w:val="99"/>
    <w:pPr>
      <w:jc w:val="left"/>
    </w:pPr>
  </w:style>
  <w:style w:type="paragraph" w:styleId="17">
    <w:name w:val="Body Text 3"/>
    <w:basedOn w:val="1"/>
    <w:link w:val="239"/>
    <w:qFormat/>
    <w:uiPriority w:val="0"/>
    <w:pPr>
      <w:spacing w:after="120"/>
    </w:pPr>
    <w:rPr>
      <w:sz w:val="16"/>
      <w:szCs w:val="16"/>
    </w:rPr>
  </w:style>
  <w:style w:type="paragraph" w:styleId="18">
    <w:name w:val="Body Text Indent"/>
    <w:basedOn w:val="1"/>
    <w:next w:val="19"/>
    <w:link w:val="69"/>
    <w:qFormat/>
    <w:uiPriority w:val="0"/>
    <w:pPr>
      <w:spacing w:line="360" w:lineRule="auto"/>
      <w:ind w:firstLine="570"/>
    </w:pPr>
    <w:rPr>
      <w:sz w:val="24"/>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4"/>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1"/>
    <w:qFormat/>
    <w:uiPriority w:val="0"/>
    <w:pPr>
      <w:ind w:left="100" w:leftChars="2500"/>
    </w:pPr>
    <w:rPr>
      <w:rFonts w:ascii="仿宋_GB2312" w:hAnsi="宋体" w:eastAsia="仿宋_GB2312"/>
      <w:color w:val="000000"/>
      <w:sz w:val="24"/>
    </w:rPr>
  </w:style>
  <w:style w:type="paragraph" w:styleId="27">
    <w:name w:val="Body Text Indent 2"/>
    <w:basedOn w:val="1"/>
    <w:link w:val="242"/>
    <w:qFormat/>
    <w:uiPriority w:val="0"/>
    <w:pPr>
      <w:ind w:firstLine="480" w:firstLineChars="200"/>
    </w:pPr>
    <w:rPr>
      <w:rFonts w:ascii="仿宋_GB2312" w:eastAsia="仿宋_GB2312"/>
      <w:sz w:val="24"/>
    </w:rPr>
  </w:style>
  <w:style w:type="paragraph" w:styleId="28">
    <w:name w:val="Balloon Text"/>
    <w:basedOn w:val="1"/>
    <w:link w:val="243"/>
    <w:qFormat/>
    <w:uiPriority w:val="0"/>
    <w:rPr>
      <w:sz w:val="18"/>
      <w:szCs w:val="18"/>
    </w:rPr>
  </w:style>
  <w:style w:type="paragraph" w:styleId="29">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90"/>
    <w:qFormat/>
    <w:uiPriority w:val="0"/>
    <w:pPr>
      <w:jc w:val="center"/>
      <w:outlineLvl w:val="0"/>
    </w:pPr>
    <w:rPr>
      <w:b/>
      <w:sz w:val="32"/>
      <w:szCs w:val="20"/>
    </w:rPr>
  </w:style>
  <w:style w:type="paragraph" w:styleId="41">
    <w:name w:val="annotation subject"/>
    <w:basedOn w:val="16"/>
    <w:next w:val="16"/>
    <w:link w:val="246"/>
    <w:qFormat/>
    <w:uiPriority w:val="0"/>
    <w:rPr>
      <w:b/>
      <w:bCs/>
    </w:rPr>
  </w:style>
  <w:style w:type="paragraph" w:styleId="42">
    <w:name w:val="Body Text First Indent"/>
    <w:basedOn w:val="2"/>
    <w:next w:val="1"/>
    <w:qFormat/>
    <w:uiPriority w:val="0"/>
    <w:pPr>
      <w:spacing w:before="0" w:after="120"/>
      <w:ind w:firstLine="420" w:firstLineChars="100"/>
    </w:pPr>
    <w:rPr>
      <w:rFonts w:ascii="Times New Roman" w:hAnsi="Times New Roman"/>
      <w:sz w:val="21"/>
      <w:szCs w:val="20"/>
    </w:rPr>
  </w:style>
  <w:style w:type="paragraph" w:styleId="43">
    <w:name w:val="Body Text First Indent 2"/>
    <w:basedOn w:val="18"/>
    <w:link w:val="247"/>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正文首行缩进1"/>
    <w:basedOn w:val="2"/>
    <w:next w:val="2"/>
    <w:autoRedefine/>
    <w:qFormat/>
    <w:uiPriority w:val="99"/>
    <w:pPr>
      <w:tabs>
        <w:tab w:val="left" w:pos="420"/>
      </w:tabs>
      <w:ind w:firstLine="420" w:firstLineChars="100"/>
    </w:pPr>
  </w:style>
  <w:style w:type="character" w:customStyle="1" w:styleId="56">
    <w:name w:val="标题 2 字符"/>
    <w:link w:val="4"/>
    <w:qFormat/>
    <w:uiPriority w:val="0"/>
    <w:rPr>
      <w:rFonts w:ascii="Arial" w:hAnsi="Arial" w:eastAsia="黑体"/>
      <w:b/>
      <w:sz w:val="30"/>
      <w:lang w:val="en-US" w:eastAsia="zh-CN" w:bidi="ar-SA"/>
    </w:rPr>
  </w:style>
  <w:style w:type="character" w:customStyle="1" w:styleId="57">
    <w:name w:val="标题 3 字符"/>
    <w:link w:val="6"/>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7"/>
    <w:qFormat/>
    <w:uiPriority w:val="0"/>
  </w:style>
  <w:style w:type="character" w:customStyle="1" w:styleId="63">
    <w:name w:val="locality"/>
    <w:basedOn w:val="47"/>
    <w:qFormat/>
    <w:uiPriority w:val="0"/>
  </w:style>
  <w:style w:type="character" w:customStyle="1" w:styleId="64">
    <w:name w:val="正文缩进 字符"/>
    <w:link w:val="5"/>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7"/>
    <w:qFormat/>
    <w:uiPriority w:val="0"/>
  </w:style>
  <w:style w:type="character" w:customStyle="1" w:styleId="69">
    <w:name w:val="正文文本缩进 字符"/>
    <w:link w:val="18"/>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customStyle="1"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0"/>
    <w:qFormat/>
    <w:uiPriority w:val="0"/>
    <w:rPr>
      <w:rFonts w:eastAsia="宋体"/>
      <w:kern w:val="2"/>
      <w:sz w:val="18"/>
      <w:szCs w:val="18"/>
      <w:lang w:val="en-US" w:eastAsia="zh-CN" w:bidi="ar-SA"/>
    </w:rPr>
  </w:style>
  <w:style w:type="character" w:customStyle="1" w:styleId="79">
    <w:name w:val="chanpin拷贝"/>
    <w:basedOn w:val="47"/>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5"/>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9"/>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9"/>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customStyle="1"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6"/>
    <w:qFormat/>
    <w:uiPriority w:val="99"/>
    <w:rPr>
      <w:kern w:val="2"/>
      <w:sz w:val="21"/>
      <w:szCs w:val="24"/>
    </w:rPr>
  </w:style>
  <w:style w:type="paragraph" w:customStyle="1" w:styleId="185">
    <w:name w:val="标题1-附件"/>
    <w:basedOn w:val="3"/>
    <w:qFormat/>
    <w:uiPriority w:val="0"/>
    <w:pPr>
      <w:jc w:val="left"/>
    </w:pPr>
    <w:rPr>
      <w:sz w:val="24"/>
      <w:szCs w:val="24"/>
    </w:rPr>
  </w:style>
  <w:style w:type="paragraph" w:customStyle="1" w:styleId="186">
    <w:name w:val="正文小标题"/>
    <w:basedOn w:val="1"/>
    <w:next w:val="5"/>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5"/>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0"/>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7"/>
    <w:link w:val="24"/>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7"/>
    <w:link w:val="3"/>
    <w:qFormat/>
    <w:uiPriority w:val="0"/>
    <w:rPr>
      <w:rFonts w:ascii="宋体"/>
      <w:b/>
      <w:kern w:val="44"/>
      <w:sz w:val="32"/>
    </w:rPr>
  </w:style>
  <w:style w:type="character" w:customStyle="1" w:styleId="232">
    <w:name w:val="标题 4 字符"/>
    <w:basedOn w:val="47"/>
    <w:link w:val="7"/>
    <w:qFormat/>
    <w:uiPriority w:val="0"/>
    <w:rPr>
      <w:sz w:val="24"/>
    </w:rPr>
  </w:style>
  <w:style w:type="character" w:customStyle="1" w:styleId="233">
    <w:name w:val="标题 5 字符"/>
    <w:basedOn w:val="47"/>
    <w:link w:val="8"/>
    <w:qFormat/>
    <w:uiPriority w:val="0"/>
    <w:rPr>
      <w:b/>
      <w:sz w:val="28"/>
    </w:rPr>
  </w:style>
  <w:style w:type="character" w:customStyle="1" w:styleId="234">
    <w:name w:val="标题 6 字符"/>
    <w:basedOn w:val="47"/>
    <w:link w:val="9"/>
    <w:qFormat/>
    <w:uiPriority w:val="0"/>
    <w:rPr>
      <w:rFonts w:ascii="Arial" w:hAnsi="Arial" w:eastAsia="黑体"/>
      <w:b/>
      <w:sz w:val="24"/>
    </w:rPr>
  </w:style>
  <w:style w:type="character" w:customStyle="1" w:styleId="235">
    <w:name w:val="标题 7 字符"/>
    <w:basedOn w:val="47"/>
    <w:link w:val="10"/>
    <w:qFormat/>
    <w:uiPriority w:val="0"/>
    <w:rPr>
      <w:b/>
      <w:sz w:val="24"/>
    </w:rPr>
  </w:style>
  <w:style w:type="character" w:customStyle="1" w:styleId="236">
    <w:name w:val="标题 8 字符"/>
    <w:basedOn w:val="47"/>
    <w:link w:val="11"/>
    <w:qFormat/>
    <w:uiPriority w:val="0"/>
    <w:rPr>
      <w:rFonts w:ascii="Arial" w:hAnsi="Arial" w:eastAsia="黑体"/>
      <w:sz w:val="24"/>
    </w:rPr>
  </w:style>
  <w:style w:type="character" w:customStyle="1" w:styleId="237">
    <w:name w:val="标题 9 字符"/>
    <w:basedOn w:val="47"/>
    <w:link w:val="12"/>
    <w:qFormat/>
    <w:uiPriority w:val="0"/>
    <w:rPr>
      <w:rFonts w:ascii="Arial" w:hAnsi="Arial" w:eastAsia="黑体"/>
      <w:sz w:val="21"/>
    </w:rPr>
  </w:style>
  <w:style w:type="character" w:customStyle="1" w:styleId="238">
    <w:name w:val="文档结构图 字符"/>
    <w:basedOn w:val="47"/>
    <w:link w:val="15"/>
    <w:qFormat/>
    <w:uiPriority w:val="0"/>
    <w:rPr>
      <w:kern w:val="2"/>
      <w:sz w:val="21"/>
      <w:szCs w:val="24"/>
      <w:shd w:val="clear" w:color="auto" w:fill="000080"/>
    </w:rPr>
  </w:style>
  <w:style w:type="character" w:customStyle="1" w:styleId="239">
    <w:name w:val="正文文本 3 字符"/>
    <w:basedOn w:val="47"/>
    <w:link w:val="17"/>
    <w:qFormat/>
    <w:uiPriority w:val="0"/>
    <w:rPr>
      <w:kern w:val="2"/>
      <w:sz w:val="16"/>
      <w:szCs w:val="16"/>
    </w:rPr>
  </w:style>
  <w:style w:type="character" w:customStyle="1" w:styleId="240">
    <w:name w:val="正文文本 字符"/>
    <w:basedOn w:val="47"/>
    <w:link w:val="2"/>
    <w:qFormat/>
    <w:uiPriority w:val="0"/>
    <w:rPr>
      <w:rFonts w:ascii="宋体" w:hAnsi="宋体"/>
      <w:kern w:val="2"/>
      <w:sz w:val="24"/>
      <w:szCs w:val="24"/>
    </w:rPr>
  </w:style>
  <w:style w:type="character" w:customStyle="1" w:styleId="241">
    <w:name w:val="日期 字符"/>
    <w:basedOn w:val="47"/>
    <w:link w:val="26"/>
    <w:qFormat/>
    <w:uiPriority w:val="0"/>
    <w:rPr>
      <w:rFonts w:ascii="仿宋_GB2312" w:hAnsi="宋体" w:eastAsia="仿宋_GB2312"/>
      <w:color w:val="000000"/>
      <w:kern w:val="2"/>
      <w:sz w:val="24"/>
      <w:szCs w:val="24"/>
    </w:rPr>
  </w:style>
  <w:style w:type="character" w:customStyle="1" w:styleId="242">
    <w:name w:val="正文文本缩进 2 字符"/>
    <w:basedOn w:val="47"/>
    <w:link w:val="27"/>
    <w:qFormat/>
    <w:uiPriority w:val="0"/>
    <w:rPr>
      <w:rFonts w:ascii="仿宋_GB2312" w:eastAsia="仿宋_GB2312"/>
      <w:kern w:val="2"/>
      <w:sz w:val="24"/>
      <w:szCs w:val="24"/>
    </w:rPr>
  </w:style>
  <w:style w:type="character" w:customStyle="1" w:styleId="243">
    <w:name w:val="批注框文本 字符"/>
    <w:basedOn w:val="47"/>
    <w:link w:val="28"/>
    <w:qFormat/>
    <w:uiPriority w:val="0"/>
    <w:rPr>
      <w:kern w:val="2"/>
      <w:sz w:val="18"/>
      <w:szCs w:val="18"/>
    </w:rPr>
  </w:style>
  <w:style w:type="character" w:customStyle="1" w:styleId="244">
    <w:name w:val="正文文本缩进 3 字符"/>
    <w:basedOn w:val="47"/>
    <w:link w:val="34"/>
    <w:qFormat/>
    <w:uiPriority w:val="0"/>
    <w:rPr>
      <w:rFonts w:ascii="宋体"/>
      <w:sz w:val="24"/>
    </w:rPr>
  </w:style>
  <w:style w:type="character" w:customStyle="1" w:styleId="245">
    <w:name w:val="HTML 预设格式 字符"/>
    <w:basedOn w:val="47"/>
    <w:link w:val="37"/>
    <w:qFormat/>
    <w:uiPriority w:val="0"/>
    <w:rPr>
      <w:rFonts w:ascii="宋体" w:hAnsi="宋体" w:cs="宋体"/>
      <w:sz w:val="24"/>
      <w:szCs w:val="24"/>
    </w:rPr>
  </w:style>
  <w:style w:type="character" w:customStyle="1" w:styleId="246">
    <w:name w:val="批注主题 字符"/>
    <w:basedOn w:val="196"/>
    <w:link w:val="41"/>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3"/>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7"/>
    <w:qFormat/>
    <w:uiPriority w:val="0"/>
    <w:rPr>
      <w:rFonts w:hint="eastAsia" w:ascii="Microsoft YaHei UI" w:hAnsi="Microsoft YaHei UI" w:eastAsia="Microsoft YaHei UI"/>
      <w:sz w:val="18"/>
      <w:szCs w:val="18"/>
    </w:rPr>
  </w:style>
  <w:style w:type="character" w:customStyle="1" w:styleId="253">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7"/>
    <w:qFormat/>
    <w:uiPriority w:val="0"/>
    <w:rPr>
      <w:rFonts w:hint="eastAsia" w:ascii="Microsoft YaHei UI" w:hAnsi="Microsoft YaHei UI" w:eastAsia="Microsoft YaHei UI"/>
      <w:sz w:val="18"/>
      <w:szCs w:val="18"/>
    </w:rPr>
  </w:style>
  <w:style w:type="paragraph" w:customStyle="1" w:styleId="255">
    <w:name w:val="中等深浅网格 21"/>
    <w:qFormat/>
    <w:uiPriority w:val="1"/>
    <w:pPr>
      <w:widowControl w:val="0"/>
      <w:spacing w:line="360" w:lineRule="auto"/>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69</Pages>
  <Words>2953</Words>
  <Characters>3445</Characters>
  <Lines>1296</Lines>
  <Paragraphs>1101</Paragraphs>
  <TotalTime>11</TotalTime>
  <ScaleCrop>false</ScaleCrop>
  <LinksUpToDate>false</LinksUpToDate>
  <CharactersWithSpaces>3536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2024-06-05T17:36:00Z</dcterms:created>
  <dc:creator>Yin Hao</dc:creator>
  <cp:lastModifiedBy>李雪娇</cp:lastModifiedBy>
  <cp:lastPrinted>2020-04-02T11:13:00Z</cp:lastPrinted>
  <dcterms:modified xsi:type="dcterms:W3CDTF">2026-04-16T03:10:46Z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eyJoZGlkIjoiMzRjYmFkODc1NDg0M2ZhNGM1ZjI4NDRmYTQ4YmRmODYiLCJ1c2VySWQiOiIxNjQ4NTE1ODI0In0=</vt:lpwstr>
  </property>
</Properties>
</file>