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91479C">
      <w:pPr>
        <w:spacing w:line="360" w:lineRule="auto"/>
        <w:ind w:firstLine="300" w:firstLineChars="50"/>
        <w:rPr>
          <w:color w:val="000000" w:themeColor="text1"/>
          <w:sz w:val="60"/>
          <w:szCs w:val="60"/>
          <w14:textFill>
            <w14:solidFill>
              <w14:schemeClr w14:val="tx1"/>
            </w14:solidFill>
          </w14:textFill>
        </w:rPr>
      </w:pPr>
    </w:p>
    <w:p w14:paraId="4574FB78">
      <w:pPr>
        <w:spacing w:line="360" w:lineRule="auto"/>
        <w:ind w:firstLine="300" w:firstLineChars="50"/>
        <w:rPr>
          <w:color w:val="000000" w:themeColor="text1"/>
          <w:sz w:val="60"/>
          <w:szCs w:val="60"/>
          <w14:textFill>
            <w14:solidFill>
              <w14:schemeClr w14:val="tx1"/>
            </w14:solidFill>
          </w14:textFill>
        </w:rPr>
      </w:pPr>
    </w:p>
    <w:p w14:paraId="33E01598">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36A92A62">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12CBB3FE">
      <w:pPr>
        <w:jc w:val="center"/>
        <w:rPr>
          <w:b/>
          <w:bCs/>
          <w:color w:val="000000" w:themeColor="text1"/>
          <w:sz w:val="60"/>
          <w:szCs w:val="60"/>
          <w14:textFill>
            <w14:solidFill>
              <w14:schemeClr w14:val="tx1"/>
            </w14:solidFill>
          </w14:textFill>
        </w:rPr>
      </w:pPr>
    </w:p>
    <w:p w14:paraId="2BC4C834">
      <w:pPr>
        <w:spacing w:line="360" w:lineRule="auto"/>
        <w:jc w:val="center"/>
        <w:rPr>
          <w:color w:val="000000" w:themeColor="text1"/>
          <w:sz w:val="60"/>
          <w:szCs w:val="60"/>
          <w14:textFill>
            <w14:solidFill>
              <w14:schemeClr w14:val="tx1"/>
            </w14:solidFill>
          </w14:textFill>
        </w:rPr>
      </w:pPr>
    </w:p>
    <w:p w14:paraId="37413DD2">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lang w:eastAsia="zh-CN"/>
          <w14:textFill>
            <w14:solidFill>
              <w14:schemeClr w14:val="tx1"/>
            </w14:solidFill>
          </w14:textFill>
        </w:rPr>
        <w:t>旧宫镇机关单位干部职工2026年健康体检服务</w:t>
      </w:r>
    </w:p>
    <w:p w14:paraId="5CED6D57">
      <w:pPr>
        <w:tabs>
          <w:tab w:val="left" w:pos="3240"/>
          <w:tab w:val="left" w:pos="3420"/>
        </w:tabs>
        <w:spacing w:line="360" w:lineRule="auto"/>
        <w:ind w:left="2832" w:leftChars="444" w:hanging="1900" w:hangingChars="528"/>
        <w:jc w:val="left"/>
        <w:rPr>
          <w:bCs/>
          <w:color w:val="000000" w:themeColor="text1"/>
          <w:sz w:val="36"/>
          <w:szCs w:val="36"/>
          <w:highlight w:val="none"/>
          <w14:textFill>
            <w14:solidFill>
              <w14:schemeClr w14:val="tx1"/>
            </w14:solidFill>
          </w14:textFill>
        </w:rPr>
      </w:pPr>
      <w:r>
        <w:rPr>
          <w:bCs/>
          <w:color w:val="000000" w:themeColor="text1"/>
          <w:sz w:val="36"/>
          <w:szCs w:val="36"/>
          <w:highlight w:val="none"/>
          <w14:textFill>
            <w14:solidFill>
              <w14:schemeClr w14:val="tx1"/>
            </w14:solidFill>
          </w14:textFill>
        </w:rPr>
        <w:t>项目编号：</w:t>
      </w:r>
      <w:r>
        <w:rPr>
          <w:bCs/>
          <w:color w:val="000000" w:themeColor="text1"/>
          <w:sz w:val="36"/>
          <w:szCs w:val="36"/>
          <w:highlight w:val="none"/>
          <w14:textFill>
            <w14:solidFill>
              <w14:schemeClr w14:val="tx1"/>
            </w14:solidFill>
          </w14:textFill>
        </w:rPr>
        <w:fldChar w:fldCharType="begin"/>
      </w:r>
      <w:r>
        <w:rPr>
          <w:bCs/>
          <w:color w:val="000000" w:themeColor="text1"/>
          <w:sz w:val="36"/>
          <w:szCs w:val="36"/>
          <w:highlight w:val="none"/>
          <w14:textFill>
            <w14:solidFill>
              <w14:schemeClr w14:val="tx1"/>
            </w14:solidFill>
          </w14:textFill>
        </w:rPr>
        <w:instrText xml:space="preserve"> HYPERLINK "http://219.232.204.193:8080/frontend/plan/project_detail.html?projectUuid=67d7a7a9-2cde-47a6-977c-703783663219" </w:instrText>
      </w:r>
      <w:r>
        <w:rPr>
          <w:bCs/>
          <w:color w:val="000000" w:themeColor="text1"/>
          <w:sz w:val="36"/>
          <w:szCs w:val="36"/>
          <w:highlight w:val="none"/>
          <w14:textFill>
            <w14:solidFill>
              <w14:schemeClr w14:val="tx1"/>
            </w14:solidFill>
          </w14:textFill>
        </w:rPr>
        <w:fldChar w:fldCharType="separate"/>
      </w:r>
      <w:r>
        <w:rPr>
          <w:rFonts w:hint="default"/>
          <w:bCs/>
          <w:color w:val="000000" w:themeColor="text1"/>
          <w:sz w:val="36"/>
          <w:szCs w:val="36"/>
          <w:highlight w:val="none"/>
          <w14:textFill>
            <w14:solidFill>
              <w14:schemeClr w14:val="tx1"/>
            </w14:solidFill>
          </w14:textFill>
        </w:rPr>
        <w:t>11011526210200032719-XM001</w:t>
      </w:r>
      <w:r>
        <w:rPr>
          <w:rFonts w:hint="default"/>
          <w:bCs/>
          <w:color w:val="000000" w:themeColor="text1"/>
          <w:sz w:val="36"/>
          <w:szCs w:val="36"/>
          <w:highlight w:val="none"/>
          <w14:textFill>
            <w14:solidFill>
              <w14:schemeClr w14:val="tx1"/>
            </w14:solidFill>
          </w14:textFill>
        </w:rPr>
        <w:fldChar w:fldCharType="end"/>
      </w:r>
    </w:p>
    <w:p w14:paraId="1B888A75">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r>
        <w:rPr>
          <w:bCs/>
          <w:color w:val="000000" w:themeColor="text1"/>
          <w:sz w:val="36"/>
          <w:szCs w:val="36"/>
          <w14:textFill>
            <w14:solidFill>
              <w14:schemeClr w14:val="tx1"/>
            </w14:solidFill>
          </w14:textFill>
        </w:rPr>
        <w:t>采 购 人：</w:t>
      </w:r>
      <w:r>
        <w:rPr>
          <w:rFonts w:hint="eastAsia"/>
          <w:bCs/>
          <w:color w:val="000000" w:themeColor="text1"/>
          <w:sz w:val="36"/>
          <w:szCs w:val="36"/>
          <w:lang w:eastAsia="zh-CN"/>
          <w14:textFill>
            <w14:solidFill>
              <w14:schemeClr w14:val="tx1"/>
            </w14:solidFill>
          </w14:textFill>
        </w:rPr>
        <w:t>北京市大兴区旧宫镇人民政府</w:t>
      </w:r>
    </w:p>
    <w:p w14:paraId="60347AE6">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rFonts w:hint="eastAsia"/>
          <w:bCs/>
          <w:color w:val="000000" w:themeColor="text1"/>
          <w:sz w:val="36"/>
          <w:szCs w:val="36"/>
          <w14:textFill>
            <w14:solidFill>
              <w14:schemeClr w14:val="tx1"/>
            </w14:solidFill>
          </w14:textFill>
        </w:rPr>
        <w:t>北京捷迅通力工程咨询有限公司</w:t>
      </w:r>
      <w:bookmarkStart w:id="0" w:name="_Toc74227630"/>
      <w:bookmarkStart w:id="1" w:name="_Toc99301417"/>
    </w:p>
    <w:p w14:paraId="5CCFC837">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日</w:t>
      </w:r>
      <w:r>
        <w:rPr>
          <w:rFonts w:hint="eastAsia"/>
          <w:bCs/>
          <w:color w:val="000000" w:themeColor="text1"/>
          <w:sz w:val="36"/>
          <w:szCs w:val="36"/>
          <w14:textFill>
            <w14:solidFill>
              <w14:schemeClr w14:val="tx1"/>
            </w14:solidFill>
          </w14:textFill>
        </w:rPr>
        <w:t xml:space="preserve"> </w:t>
      </w:r>
      <w:r>
        <w:rPr>
          <w:bCs/>
          <w:color w:val="000000" w:themeColor="text1"/>
          <w:sz w:val="36"/>
          <w:szCs w:val="36"/>
          <w14:textFill>
            <w14:solidFill>
              <w14:schemeClr w14:val="tx1"/>
            </w14:solidFill>
          </w14:textFill>
        </w:rPr>
        <w:t>期：</w:t>
      </w:r>
      <w:r>
        <w:rPr>
          <w:rFonts w:hint="eastAsia"/>
          <w:bCs/>
          <w:color w:val="000000" w:themeColor="text1"/>
          <w:sz w:val="36"/>
          <w:szCs w:val="36"/>
          <w14:textFill>
            <w14:solidFill>
              <w14:schemeClr w14:val="tx1"/>
            </w14:solidFill>
          </w14:textFill>
        </w:rPr>
        <w:t>2</w:t>
      </w:r>
      <w:r>
        <w:rPr>
          <w:bCs/>
          <w:color w:val="000000" w:themeColor="text1"/>
          <w:sz w:val="36"/>
          <w:szCs w:val="36"/>
          <w14:textFill>
            <w14:solidFill>
              <w14:schemeClr w14:val="tx1"/>
            </w14:solidFill>
          </w14:textFill>
        </w:rPr>
        <w:t>02</w:t>
      </w:r>
      <w:r>
        <w:rPr>
          <w:rFonts w:hint="eastAsia"/>
          <w:bCs/>
          <w:color w:val="000000" w:themeColor="text1"/>
          <w:sz w:val="36"/>
          <w:szCs w:val="36"/>
          <w14:textFill>
            <w14:solidFill>
              <w14:schemeClr w14:val="tx1"/>
            </w14:solidFill>
          </w14:textFill>
        </w:rPr>
        <w:t>6</w:t>
      </w:r>
      <w:r>
        <w:rPr>
          <w:bCs/>
          <w:color w:val="000000" w:themeColor="text1"/>
          <w:sz w:val="36"/>
          <w:szCs w:val="36"/>
          <w14:textFill>
            <w14:solidFill>
              <w14:schemeClr w14:val="tx1"/>
            </w14:solidFill>
          </w14:textFill>
        </w:rPr>
        <w:t>年</w:t>
      </w:r>
      <w:r>
        <w:rPr>
          <w:rFonts w:hint="eastAsia"/>
          <w:bCs/>
          <w:color w:val="000000" w:themeColor="text1"/>
          <w:sz w:val="36"/>
          <w:szCs w:val="36"/>
          <w:highlight w:val="none"/>
          <w:lang w:val="en-US" w:eastAsia="zh-CN"/>
          <w14:textFill>
            <w14:solidFill>
              <w14:schemeClr w14:val="tx1"/>
            </w14:solidFill>
          </w14:textFill>
        </w:rPr>
        <w:t>4</w:t>
      </w:r>
      <w:r>
        <w:rPr>
          <w:bCs/>
          <w:color w:val="000000" w:themeColor="text1"/>
          <w:sz w:val="36"/>
          <w:szCs w:val="36"/>
          <w:highlight w:val="none"/>
          <w14:textFill>
            <w14:solidFill>
              <w14:schemeClr w14:val="tx1"/>
            </w14:solidFill>
          </w14:textFill>
        </w:rPr>
        <w:t>月</w:t>
      </w:r>
      <w:r>
        <w:rPr>
          <w:rFonts w:hint="eastAsia"/>
          <w:bCs/>
          <w:color w:val="000000" w:themeColor="text1"/>
          <w:sz w:val="36"/>
          <w:szCs w:val="36"/>
          <w:highlight w:val="none"/>
          <w:lang w:val="en-US" w:eastAsia="zh-CN"/>
          <w14:textFill>
            <w14:solidFill>
              <w14:schemeClr w14:val="tx1"/>
            </w14:solidFill>
          </w14:textFill>
        </w:rPr>
        <w:t>14</w:t>
      </w:r>
      <w:r>
        <w:rPr>
          <w:bCs/>
          <w:color w:val="000000" w:themeColor="text1"/>
          <w:sz w:val="36"/>
          <w:szCs w:val="36"/>
          <w:highlight w:val="none"/>
          <w14:textFill>
            <w14:solidFill>
              <w14:schemeClr w14:val="tx1"/>
            </w14:solidFill>
          </w14:textFill>
        </w:rPr>
        <w:t>日</w:t>
      </w:r>
    </w:p>
    <w:p w14:paraId="585BC5EF">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bookmarkEnd w:id="0"/>
    <w:bookmarkEnd w:id="1"/>
    <w:p w14:paraId="494A2430">
      <w:pPr>
        <w:spacing w:line="360" w:lineRule="auto"/>
        <w:ind w:firstLine="7228" w:firstLineChars="1000"/>
        <w:rPr>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C5B25A6">
      <w:pPr>
        <w:spacing w:line="360" w:lineRule="auto"/>
        <w:jc w:val="center"/>
        <w:outlineLvl w:val="0"/>
        <w:rPr>
          <w:b/>
          <w:color w:val="000000" w:themeColor="text1"/>
          <w:sz w:val="36"/>
          <w:szCs w:val="36"/>
          <w14:textFill>
            <w14:solidFill>
              <w14:schemeClr w14:val="tx1"/>
            </w14:solidFill>
          </w14:textFill>
        </w:rPr>
      </w:pPr>
      <w:bookmarkStart w:id="2" w:name="_Toc99301418"/>
      <w:r>
        <w:rPr>
          <w:b/>
          <w:color w:val="000000" w:themeColor="text1"/>
          <w:sz w:val="36"/>
          <w:szCs w:val="36"/>
          <w14:textFill>
            <w14:solidFill>
              <w14:schemeClr w14:val="tx1"/>
            </w14:solidFill>
          </w14:textFill>
        </w:rPr>
        <w:t>目      录</w:t>
      </w:r>
      <w:bookmarkEnd w:id="2"/>
    </w:p>
    <w:p w14:paraId="6C9A1946">
      <w:pPr>
        <w:pStyle w:val="33"/>
        <w:rPr>
          <w:rFonts w:ascii="Times New Roman" w:hAnsi="Times New Roman" w:eastAsiaTheme="minorEastAsia"/>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6EC88B10">
      <w:pPr>
        <w:pStyle w:val="33"/>
        <w:spacing w:line="360" w:lineRule="auto"/>
        <w:rPr>
          <w:rFonts w:ascii="Times New Roman" w:hAnsi="Times New Roman" w:eastAsiaTheme="minorEastAsia"/>
          <w:b w:val="0"/>
          <w:color w:val="000000" w:themeColor="text1"/>
          <w:sz w:val="21"/>
          <w:szCs w:val="22"/>
          <w14:textFill>
            <w14:solidFill>
              <w14:schemeClr w14:val="tx1"/>
            </w14:solidFill>
          </w14:textFill>
        </w:rPr>
      </w:pPr>
      <w:r>
        <w:fldChar w:fldCharType="begin"/>
      </w:r>
      <w:r>
        <w:instrText xml:space="preserve"> HYPERLINK \l "_Toc99301419" </w:instrText>
      </w:r>
      <w:r>
        <w:fldChar w:fldCharType="separate"/>
      </w:r>
      <w:r>
        <w:rPr>
          <w:rStyle w:val="56"/>
          <w:rFonts w:ascii="Times New Roman" w:hAnsi="Times New Roman"/>
          <w:color w:val="000000" w:themeColor="text1"/>
          <w14:textFill>
            <w14:solidFill>
              <w14:schemeClr w14:val="tx1"/>
            </w14:solidFill>
          </w14:textFill>
        </w:rPr>
        <w:t>第一章   投标邀请</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_Toc99301419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E8BCFBD">
      <w:pPr>
        <w:pStyle w:val="33"/>
        <w:spacing w:line="360" w:lineRule="auto"/>
        <w:rPr>
          <w:rFonts w:ascii="Times New Roman" w:hAnsi="Times New Roman" w:eastAsiaTheme="minorEastAsia"/>
          <w:b w:val="0"/>
          <w:color w:val="000000" w:themeColor="text1"/>
          <w:sz w:val="21"/>
          <w:szCs w:val="22"/>
          <w14:textFill>
            <w14:solidFill>
              <w14:schemeClr w14:val="tx1"/>
            </w14:solidFill>
          </w14:textFill>
        </w:rPr>
      </w:pPr>
      <w:r>
        <w:fldChar w:fldCharType="begin"/>
      </w:r>
      <w:r>
        <w:instrText xml:space="preserve"> HYPERLINK \l "_Toc99301420" </w:instrText>
      </w:r>
      <w:r>
        <w:fldChar w:fldCharType="separate"/>
      </w:r>
      <w:r>
        <w:rPr>
          <w:rStyle w:val="56"/>
          <w:rFonts w:ascii="Times New Roman" w:hAnsi="Times New Roman"/>
          <w:color w:val="000000" w:themeColor="text1"/>
          <w14:textFill>
            <w14:solidFill>
              <w14:schemeClr w14:val="tx1"/>
            </w14:solidFill>
          </w14:textFill>
        </w:rPr>
        <w:t>第二章   投标人须知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4AD40ED">
      <w:pPr>
        <w:pStyle w:val="33"/>
        <w:spacing w:line="360" w:lineRule="auto"/>
        <w:rPr>
          <w:rFonts w:ascii="Times New Roman" w:hAnsi="Times New Roman" w:eastAsiaTheme="minorEastAsia"/>
          <w:b w:val="0"/>
          <w:color w:val="000000" w:themeColor="text1"/>
          <w:sz w:val="21"/>
          <w:szCs w:val="22"/>
          <w14:textFill>
            <w14:solidFill>
              <w14:schemeClr w14:val="tx1"/>
            </w14:solidFill>
          </w14:textFill>
        </w:rPr>
      </w:pPr>
      <w:r>
        <w:fldChar w:fldCharType="begin"/>
      </w:r>
      <w:r>
        <w:instrText xml:space="preserve"> HYPERLINK \l "_Toc99301421" </w:instrText>
      </w:r>
      <w:r>
        <w:fldChar w:fldCharType="separate"/>
      </w:r>
      <w:r>
        <w:rPr>
          <w:rStyle w:val="56"/>
          <w:rFonts w:ascii="Times New Roman" w:hAnsi="Times New Roman"/>
          <w:color w:val="000000" w:themeColor="text1"/>
          <w14:textFill>
            <w14:solidFill>
              <w14:schemeClr w14:val="tx1"/>
            </w14:solidFill>
          </w14:textFill>
        </w:rPr>
        <w:t>第三章   资格审查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5A0B7F0">
      <w:pPr>
        <w:pStyle w:val="33"/>
        <w:spacing w:line="360" w:lineRule="auto"/>
        <w:rPr>
          <w:rFonts w:ascii="Times New Roman" w:hAnsi="Times New Roman" w:eastAsiaTheme="minorEastAsia"/>
          <w:b w:val="0"/>
          <w:color w:val="000000" w:themeColor="text1"/>
          <w:sz w:val="21"/>
          <w:szCs w:val="22"/>
          <w14:textFill>
            <w14:solidFill>
              <w14:schemeClr w14:val="tx1"/>
            </w14:solidFill>
          </w14:textFill>
        </w:rPr>
      </w:pPr>
      <w:r>
        <w:fldChar w:fldCharType="begin"/>
      </w:r>
      <w:r>
        <w:instrText xml:space="preserve"> HYPERLINK \l "_Toc99301423" </w:instrText>
      </w:r>
      <w:r>
        <w:fldChar w:fldCharType="separate"/>
      </w:r>
      <w:r>
        <w:rPr>
          <w:rStyle w:val="56"/>
          <w:rFonts w:ascii="Times New Roman" w:hAnsi="Times New Roman"/>
          <w:color w:val="000000" w:themeColor="text1"/>
          <w14:textFill>
            <w14:solidFill>
              <w14:schemeClr w14:val="tx1"/>
            </w14:solidFill>
          </w14:textFill>
        </w:rPr>
        <w:t>第四章   评标程序、评标方法和评标标准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1BD4521">
      <w:pPr>
        <w:pStyle w:val="33"/>
        <w:spacing w:line="360" w:lineRule="auto"/>
        <w:rPr>
          <w:rFonts w:ascii="Times New Roman" w:hAnsi="Times New Roman" w:eastAsiaTheme="minorEastAsia"/>
          <w:b w:val="0"/>
          <w:color w:val="000000" w:themeColor="text1"/>
          <w:sz w:val="21"/>
          <w:szCs w:val="22"/>
          <w14:textFill>
            <w14:solidFill>
              <w14:schemeClr w14:val="tx1"/>
            </w14:solidFill>
          </w14:textFill>
        </w:rPr>
      </w:pPr>
      <w:r>
        <w:fldChar w:fldCharType="begin"/>
      </w:r>
      <w:r>
        <w:instrText xml:space="preserve"> HYPERLINK \l "_Toc99301424" </w:instrText>
      </w:r>
      <w:r>
        <w:fldChar w:fldCharType="separate"/>
      </w:r>
      <w:r>
        <w:rPr>
          <w:rStyle w:val="56"/>
          <w:rFonts w:ascii="Times New Roman" w:hAnsi="Times New Roman"/>
          <w:color w:val="000000" w:themeColor="text1"/>
          <w14:textFill>
            <w14:solidFill>
              <w14:schemeClr w14:val="tx1"/>
            </w14:solidFill>
          </w14:textFill>
        </w:rPr>
        <w:t>第五章   采购需求</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34</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0512061E">
      <w:pPr>
        <w:pStyle w:val="33"/>
        <w:spacing w:line="360" w:lineRule="auto"/>
        <w:rPr>
          <w:rFonts w:ascii="Times New Roman" w:hAnsi="Times New Roman" w:eastAsiaTheme="minorEastAsia"/>
          <w:b w:val="0"/>
          <w:color w:val="000000" w:themeColor="text1"/>
          <w:sz w:val="21"/>
          <w:szCs w:val="22"/>
          <w14:textFill>
            <w14:solidFill>
              <w14:schemeClr w14:val="tx1"/>
            </w14:solidFill>
          </w14:textFill>
        </w:rPr>
      </w:pPr>
      <w:r>
        <w:fldChar w:fldCharType="begin"/>
      </w:r>
      <w:r>
        <w:instrText xml:space="preserve"> HYPERLINK \l "_Toc99301425" </w:instrText>
      </w:r>
      <w:r>
        <w:fldChar w:fldCharType="separate"/>
      </w:r>
      <w:r>
        <w:rPr>
          <w:rStyle w:val="56"/>
          <w:rFonts w:ascii="Times New Roman" w:hAnsi="Times New Roman"/>
          <w:color w:val="000000" w:themeColor="text1"/>
          <w14:textFill>
            <w14:solidFill>
              <w14:schemeClr w14:val="tx1"/>
            </w14:solidFill>
          </w14:textFill>
        </w:rPr>
        <w:t>第六章   拟签订的合同文本</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34</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F815B95">
      <w:pPr>
        <w:pStyle w:val="33"/>
        <w:spacing w:line="360" w:lineRule="auto"/>
        <w:rPr>
          <w:rFonts w:ascii="Times New Roman" w:hAnsi="Times New Roman" w:eastAsiaTheme="minorEastAsia"/>
          <w:b w:val="0"/>
          <w:color w:val="000000" w:themeColor="text1"/>
          <w:sz w:val="21"/>
          <w:szCs w:val="22"/>
          <w14:textFill>
            <w14:solidFill>
              <w14:schemeClr w14:val="tx1"/>
            </w14:solidFill>
          </w14:textFill>
        </w:rPr>
      </w:pPr>
      <w:r>
        <w:fldChar w:fldCharType="begin"/>
      </w:r>
      <w:r>
        <w:instrText xml:space="preserve"> HYPERLINK \l "_Toc99301426" </w:instrText>
      </w:r>
      <w:r>
        <w:fldChar w:fldCharType="separate"/>
      </w:r>
      <w:r>
        <w:rPr>
          <w:rStyle w:val="56"/>
          <w:rFonts w:ascii="Times New Roman" w:hAnsi="Times New Roman"/>
          <w:color w:val="000000" w:themeColor="text1"/>
          <w14:textFill>
            <w14:solidFill>
              <w14:schemeClr w14:val="tx1"/>
            </w14:solidFill>
          </w14:textFill>
        </w:rPr>
        <w:t>第七章   投标文件格式</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49</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40A31CD3">
      <w:pPr>
        <w:pStyle w:val="33"/>
        <w:spacing w:line="48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4C959F3F">
      <w:pPr>
        <w:rPr>
          <w:color w:val="000000" w:themeColor="text1"/>
          <w14:textFill>
            <w14:solidFill>
              <w14:schemeClr w14:val="tx1"/>
            </w14:solidFill>
          </w14:textFill>
        </w:rPr>
      </w:pPr>
    </w:p>
    <w:p w14:paraId="230B1080">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7A84C574">
      <w:pPr>
        <w:pStyle w:val="33"/>
        <w:spacing w:line="360" w:lineRule="auto"/>
        <w:rPr>
          <w:rFonts w:ascii="Times New Roman" w:hAnsi="Times New Roman"/>
          <w:b w:val="0"/>
          <w:color w:val="000000" w:themeColor="text1"/>
          <w14:textFill>
            <w14:solidFill>
              <w14:schemeClr w14:val="tx1"/>
            </w14:solidFill>
          </w14:textFill>
        </w:rPr>
      </w:pPr>
      <w:bookmarkStart w:id="926" w:name="_GoBack"/>
      <w:bookmarkEnd w:id="926"/>
    </w:p>
    <w:p w14:paraId="5297F3DE">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3" w:name="_Toc99301419"/>
      <w:r>
        <w:rPr>
          <w:b/>
          <w:color w:val="000000" w:themeColor="text1"/>
          <w:sz w:val="36"/>
          <w:szCs w:val="36"/>
          <w14:textFill>
            <w14:solidFill>
              <w14:schemeClr w14:val="tx1"/>
            </w14:solidFill>
          </w14:textFill>
        </w:rPr>
        <w:t>第一章   投标邀请</w:t>
      </w:r>
      <w:bookmarkEnd w:id="3"/>
    </w:p>
    <w:p w14:paraId="2A7367E3">
      <w:pPr>
        <w:spacing w:line="360" w:lineRule="auto"/>
        <w:ind w:firstLine="640" w:firstLineChars="200"/>
        <w:rPr>
          <w:color w:val="000000" w:themeColor="text1"/>
          <w:sz w:val="32"/>
          <w:szCs w:val="32"/>
          <w14:textFill>
            <w14:solidFill>
              <w14:schemeClr w14:val="tx1"/>
            </w14:solidFill>
          </w14:textFill>
        </w:rPr>
      </w:pPr>
    </w:p>
    <w:p w14:paraId="286539F2">
      <w:pPr>
        <w:pStyle w:val="4"/>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4" w:name="_Toc35393790"/>
      <w:bookmarkStart w:id="5" w:name="_Toc28359002"/>
      <w:bookmarkStart w:id="6" w:name="_Toc28359079"/>
      <w:bookmarkStart w:id="7" w:name="_Toc35393621"/>
      <w:bookmarkStart w:id="8" w:name="_Hlk24379207"/>
      <w:r>
        <w:rPr>
          <w:rFonts w:ascii="Times New Roman" w:hAnsi="Times New Roman" w:eastAsia="宋体"/>
          <w:color w:val="000000" w:themeColor="text1"/>
          <w:sz w:val="24"/>
          <w:szCs w:val="24"/>
          <w:highlight w:val="none"/>
          <w14:textFill>
            <w14:solidFill>
              <w14:schemeClr w14:val="tx1"/>
            </w14:solidFill>
          </w14:textFill>
        </w:rPr>
        <w:t>一、项目基本情况</w:t>
      </w:r>
      <w:bookmarkEnd w:id="4"/>
      <w:bookmarkEnd w:id="5"/>
      <w:bookmarkEnd w:id="6"/>
      <w:bookmarkEnd w:id="7"/>
    </w:p>
    <w:p w14:paraId="4E6CC18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1.项目编号：</w:t>
      </w:r>
      <w:r>
        <w:rPr>
          <w:color w:val="000000" w:themeColor="text1"/>
          <w:sz w:val="24"/>
          <w:highlight w:val="none"/>
          <w14:textFill>
            <w14:solidFill>
              <w14:schemeClr w14:val="tx1"/>
            </w14:solidFill>
          </w14:textFill>
        </w:rPr>
        <w:fldChar w:fldCharType="begin"/>
      </w:r>
      <w:r>
        <w:rPr>
          <w:color w:val="000000" w:themeColor="text1"/>
          <w:sz w:val="24"/>
          <w:highlight w:val="none"/>
          <w14:textFill>
            <w14:solidFill>
              <w14:schemeClr w14:val="tx1"/>
            </w14:solidFill>
          </w14:textFill>
        </w:rPr>
        <w:instrText xml:space="preserve"> HYPERLINK "http://219.232.204.193:8080/frontend/plan/project_detail.html?projectUuid=67d7a7a9-2cde-47a6-977c-703783663219" </w:instrText>
      </w:r>
      <w:r>
        <w:rPr>
          <w:color w:val="000000" w:themeColor="text1"/>
          <w:sz w:val="24"/>
          <w:highlight w:val="none"/>
          <w14:textFill>
            <w14:solidFill>
              <w14:schemeClr w14:val="tx1"/>
            </w14:solidFill>
          </w14:textFill>
        </w:rPr>
        <w:fldChar w:fldCharType="separate"/>
      </w:r>
      <w:r>
        <w:rPr>
          <w:rFonts w:hint="default"/>
          <w:color w:val="000000" w:themeColor="text1"/>
          <w:sz w:val="24"/>
          <w:highlight w:val="none"/>
          <w14:textFill>
            <w14:solidFill>
              <w14:schemeClr w14:val="tx1"/>
            </w14:solidFill>
          </w14:textFill>
        </w:rPr>
        <w:t>11011526210200032719-XM001</w:t>
      </w:r>
      <w:r>
        <w:rPr>
          <w:rFonts w:hint="default"/>
          <w:color w:val="000000" w:themeColor="text1"/>
          <w:sz w:val="24"/>
          <w:highlight w:val="none"/>
          <w14:textFill>
            <w14:solidFill>
              <w14:schemeClr w14:val="tx1"/>
            </w14:solidFill>
          </w14:textFill>
        </w:rPr>
        <w:fldChar w:fldCharType="end"/>
      </w:r>
    </w:p>
    <w:p w14:paraId="3D48E588">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旧宫镇机关单位干部职工2026年健康体检服务</w:t>
      </w:r>
    </w:p>
    <w:bookmarkEnd w:id="8"/>
    <w:p w14:paraId="309A608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lang w:val="en-US" w:eastAsia="zh-CN"/>
          <w14:textFill>
            <w14:solidFill>
              <w14:schemeClr w14:val="tx1"/>
            </w14:solidFill>
          </w14:textFill>
        </w:rPr>
        <w:t>360</w:t>
      </w:r>
      <w:r>
        <w:rPr>
          <w:color w:val="000000" w:themeColor="text1"/>
          <w:sz w:val="24"/>
          <w14:textFill>
            <w14:solidFill>
              <w14:schemeClr w14:val="tx1"/>
            </w14:solidFill>
          </w14:textFill>
        </w:rPr>
        <w:t>万元、项目最高限价（如有）：</w:t>
      </w:r>
      <w:r>
        <w:rPr>
          <w:rFonts w:hint="eastAsia"/>
          <w:color w:val="000000" w:themeColor="text1"/>
          <w:sz w:val="24"/>
          <w:lang w:val="en-US" w:eastAsia="zh-CN"/>
          <w14:textFill>
            <w14:solidFill>
              <w14:schemeClr w14:val="tx1"/>
            </w14:solidFill>
          </w14:textFill>
        </w:rPr>
        <w:t>360</w:t>
      </w:r>
      <w:r>
        <w:rPr>
          <w:color w:val="000000" w:themeColor="text1"/>
          <w:sz w:val="24"/>
          <w14:textFill>
            <w14:solidFill>
              <w14:schemeClr w14:val="tx1"/>
            </w14:solidFill>
          </w14:textFill>
        </w:rPr>
        <w:t>万元</w:t>
      </w:r>
    </w:p>
    <w:p w14:paraId="2D7712B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50"/>
        <w:gridCol w:w="1499"/>
        <w:gridCol w:w="964"/>
        <w:gridCol w:w="4240"/>
      </w:tblGrid>
      <w:tr w14:paraId="1155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vAlign w:val="center"/>
          </w:tcPr>
          <w:p w14:paraId="0331C325">
            <w:pPr>
              <w:jc w:val="center"/>
              <w:rPr>
                <w:rFonts w:hint="eastAsia"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包号</w:t>
            </w:r>
          </w:p>
        </w:tc>
        <w:tc>
          <w:tcPr>
            <w:tcW w:w="942" w:type="pct"/>
            <w:vAlign w:val="center"/>
          </w:tcPr>
          <w:p w14:paraId="4C168665">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807" w:type="pct"/>
            <w:vAlign w:val="center"/>
          </w:tcPr>
          <w:p w14:paraId="172EB134">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采购包</w:t>
            </w:r>
          </w:p>
          <w:p w14:paraId="7550C99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预算金额</w:t>
            </w:r>
          </w:p>
          <w:p w14:paraId="3751A9ED">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（万元）</w:t>
            </w:r>
          </w:p>
        </w:tc>
        <w:tc>
          <w:tcPr>
            <w:tcW w:w="519" w:type="pct"/>
            <w:vAlign w:val="center"/>
          </w:tcPr>
          <w:p w14:paraId="52F0B274">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数量</w:t>
            </w:r>
          </w:p>
        </w:tc>
        <w:tc>
          <w:tcPr>
            <w:tcW w:w="2283" w:type="pct"/>
            <w:vAlign w:val="center"/>
          </w:tcPr>
          <w:p w14:paraId="76FADF4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简要技术需求或服务要求</w:t>
            </w:r>
          </w:p>
        </w:tc>
      </w:tr>
      <w:tr w14:paraId="6100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vAlign w:val="center"/>
          </w:tcPr>
          <w:p w14:paraId="152F23A6">
            <w:pPr>
              <w:jc w:val="center"/>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01</w:t>
            </w:r>
          </w:p>
        </w:tc>
        <w:tc>
          <w:tcPr>
            <w:tcW w:w="942" w:type="pct"/>
            <w:vAlign w:val="center"/>
          </w:tcPr>
          <w:p w14:paraId="23679DC2">
            <w:pPr>
              <w:jc w:val="cente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健康体检服务</w:t>
            </w:r>
          </w:p>
        </w:tc>
        <w:tc>
          <w:tcPr>
            <w:tcW w:w="807" w:type="pct"/>
            <w:vAlign w:val="center"/>
          </w:tcPr>
          <w:p w14:paraId="591BCF53">
            <w:pPr>
              <w:jc w:val="center"/>
              <w:rPr>
                <w:rFonts w:hint="default"/>
                <w:bCs/>
                <w:color w:val="000000" w:themeColor="text1"/>
                <w:sz w:val="24"/>
                <w:lang w:val="en-US"/>
                <w14:textFill>
                  <w14:solidFill>
                    <w14:schemeClr w14:val="tx1"/>
                  </w14:solidFill>
                </w14:textFill>
              </w:rPr>
            </w:pPr>
            <w:r>
              <w:rPr>
                <w:rFonts w:hint="eastAsia"/>
                <w:bCs/>
                <w:color w:val="000000" w:themeColor="text1"/>
                <w:sz w:val="24"/>
                <w:lang w:val="en-US" w:eastAsia="zh-CN"/>
                <w14:textFill>
                  <w14:solidFill>
                    <w14:schemeClr w14:val="tx1"/>
                  </w14:solidFill>
                </w14:textFill>
              </w:rPr>
              <w:t>120</w:t>
            </w:r>
          </w:p>
        </w:tc>
        <w:tc>
          <w:tcPr>
            <w:tcW w:w="519" w:type="pct"/>
            <w:vAlign w:val="center"/>
          </w:tcPr>
          <w:p w14:paraId="1AED97AB">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240" w:type="dxa"/>
            <w:vAlign w:val="center"/>
          </w:tcPr>
          <w:p w14:paraId="27E03FE8">
            <w:pP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旧宫镇机关单位干部职工健康体检服务，01包共计267人。</w:t>
            </w:r>
          </w:p>
        </w:tc>
      </w:tr>
      <w:tr w14:paraId="5ABA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vAlign w:val="center"/>
          </w:tcPr>
          <w:p w14:paraId="01681170">
            <w:pPr>
              <w:jc w:val="center"/>
              <w:rPr>
                <w:rFonts w:hint="default"/>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02</w:t>
            </w:r>
          </w:p>
        </w:tc>
        <w:tc>
          <w:tcPr>
            <w:tcW w:w="942" w:type="pct"/>
            <w:vAlign w:val="center"/>
          </w:tcPr>
          <w:p w14:paraId="3A75ACA4">
            <w:pPr>
              <w:jc w:val="center"/>
              <w:rPr>
                <w:rFonts w:hint="eastAsia"/>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健康体检服务</w:t>
            </w:r>
          </w:p>
        </w:tc>
        <w:tc>
          <w:tcPr>
            <w:tcW w:w="807" w:type="pct"/>
            <w:vAlign w:val="center"/>
          </w:tcPr>
          <w:p w14:paraId="2DC79746">
            <w:pPr>
              <w:jc w:val="center"/>
              <w:rPr>
                <w:rFonts w:hint="eastAsia"/>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120</w:t>
            </w:r>
          </w:p>
        </w:tc>
        <w:tc>
          <w:tcPr>
            <w:tcW w:w="519" w:type="pct"/>
            <w:vAlign w:val="center"/>
          </w:tcPr>
          <w:p w14:paraId="17794B70">
            <w:pPr>
              <w:jc w:val="center"/>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240" w:type="dxa"/>
            <w:vAlign w:val="center"/>
          </w:tcPr>
          <w:p w14:paraId="004746A4">
            <w:pPr>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旧宫镇机关单位干部职工健康体检服务，02包共计267人。</w:t>
            </w:r>
          </w:p>
        </w:tc>
      </w:tr>
      <w:tr w14:paraId="272F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vAlign w:val="center"/>
          </w:tcPr>
          <w:p w14:paraId="3D89D19F">
            <w:pPr>
              <w:jc w:val="center"/>
              <w:rPr>
                <w:rFonts w:hint="default"/>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03</w:t>
            </w:r>
          </w:p>
        </w:tc>
        <w:tc>
          <w:tcPr>
            <w:tcW w:w="942" w:type="pct"/>
            <w:vAlign w:val="center"/>
          </w:tcPr>
          <w:p w14:paraId="559C5E5F">
            <w:pPr>
              <w:jc w:val="center"/>
              <w:rPr>
                <w:rFonts w:hint="eastAsia"/>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健康体检服务</w:t>
            </w:r>
          </w:p>
        </w:tc>
        <w:tc>
          <w:tcPr>
            <w:tcW w:w="807" w:type="pct"/>
            <w:vAlign w:val="center"/>
          </w:tcPr>
          <w:p w14:paraId="569C1734">
            <w:pPr>
              <w:jc w:val="center"/>
              <w:rPr>
                <w:rFonts w:hint="eastAsia"/>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120</w:t>
            </w:r>
          </w:p>
        </w:tc>
        <w:tc>
          <w:tcPr>
            <w:tcW w:w="519" w:type="pct"/>
            <w:vAlign w:val="center"/>
          </w:tcPr>
          <w:p w14:paraId="00439006">
            <w:pPr>
              <w:jc w:val="center"/>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240" w:type="dxa"/>
            <w:vAlign w:val="center"/>
          </w:tcPr>
          <w:p w14:paraId="3C6B24C5">
            <w:pPr>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旧宫镇机关单位干部职工健康体检服务，03包共计267人。</w:t>
            </w:r>
          </w:p>
        </w:tc>
      </w:tr>
    </w:tbl>
    <w:p w14:paraId="69F0A4BE">
      <w:pPr>
        <w:spacing w:before="120" w:beforeLines="50" w:line="360" w:lineRule="auto"/>
        <w:ind w:firstLine="480" w:firstLineChars="200"/>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5.合同履行期限：</w:t>
      </w:r>
      <w:r>
        <w:rPr>
          <w:rFonts w:ascii="Times New Roman" w:hAnsi="Times New Roman" w:eastAsia="宋体" w:cs="Times New Roman"/>
          <w:color w:val="000000" w:themeColor="text1"/>
          <w:sz w:val="24"/>
          <w:lang w:eastAsia="zh-CN"/>
          <w14:textFill>
            <w14:solidFill>
              <w14:schemeClr w14:val="tx1"/>
            </w14:solidFill>
          </w14:textFill>
        </w:rPr>
        <w:t>自</w:t>
      </w:r>
      <w:r>
        <w:rPr>
          <w:rFonts w:hint="eastAsia" w:ascii="Times New Roman" w:hAnsi="Times New Roman" w:eastAsia="宋体" w:cs="Times New Roman"/>
          <w:color w:val="000000" w:themeColor="text1"/>
          <w:sz w:val="24"/>
          <w:lang w:eastAsia="zh-CN"/>
          <w14:textFill>
            <w14:solidFill>
              <w14:schemeClr w14:val="tx1"/>
            </w14:solidFill>
          </w14:textFill>
        </w:rPr>
        <w:t>合同</w:t>
      </w:r>
      <w:r>
        <w:rPr>
          <w:rFonts w:ascii="Times New Roman" w:hAnsi="Times New Roman" w:eastAsia="宋体" w:cs="Times New Roman"/>
          <w:color w:val="000000" w:themeColor="text1"/>
          <w:sz w:val="24"/>
          <w:lang w:eastAsia="zh-CN"/>
          <w14:textFill>
            <w14:solidFill>
              <w14:schemeClr w14:val="tx1"/>
            </w14:solidFill>
          </w14:textFill>
        </w:rPr>
        <w:t>签署之日起至202</w:t>
      </w:r>
      <w:r>
        <w:rPr>
          <w:rFonts w:hint="eastAsia" w:ascii="Times New Roman" w:hAnsi="Times New Roman" w:eastAsia="宋体" w:cs="Times New Roman"/>
          <w:color w:val="000000" w:themeColor="text1"/>
          <w:sz w:val="24"/>
          <w:lang w:eastAsia="zh-CN"/>
          <w14:textFill>
            <w14:solidFill>
              <w14:schemeClr w14:val="tx1"/>
            </w14:solidFill>
          </w14:textFill>
        </w:rPr>
        <w:t>6</w:t>
      </w:r>
      <w:r>
        <w:rPr>
          <w:rFonts w:ascii="Times New Roman" w:hAnsi="Times New Roman" w:eastAsia="宋体" w:cs="Times New Roman"/>
          <w:color w:val="000000" w:themeColor="text1"/>
          <w:sz w:val="24"/>
          <w:lang w:eastAsia="zh-CN"/>
          <w14:textFill>
            <w14:solidFill>
              <w14:schemeClr w14:val="tx1"/>
            </w14:solidFill>
          </w14:textFill>
        </w:rPr>
        <w:t>年 12月31日</w:t>
      </w:r>
      <w:r>
        <w:rPr>
          <w:rFonts w:hint="eastAsia" w:ascii="Times New Roman" w:hAnsi="Times New Roman" w:eastAsia="宋体" w:cs="Times New Roman"/>
          <w:color w:val="000000" w:themeColor="text1"/>
          <w:sz w:val="24"/>
          <w:lang w:eastAsia="zh-CN"/>
          <w14:textFill>
            <w14:solidFill>
              <w14:schemeClr w14:val="tx1"/>
            </w14:solidFill>
          </w14:textFill>
        </w:rPr>
        <w:t>。</w:t>
      </w:r>
    </w:p>
    <w:p w14:paraId="4FED0B6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6.本项目是否接受联合体投标：□是  ■否。</w:t>
      </w:r>
    </w:p>
    <w:p w14:paraId="53DC3ED8">
      <w:pPr>
        <w:spacing w:line="360" w:lineRule="auto"/>
        <w:ind w:firstLine="480" w:firstLineChars="200"/>
        <w:rPr>
          <w:color w:val="000000" w:themeColor="text1"/>
          <w:sz w:val="24"/>
          <w14:textFill>
            <w14:solidFill>
              <w14:schemeClr w14:val="tx1"/>
            </w14:solidFill>
          </w14:textFill>
        </w:rPr>
      </w:pPr>
    </w:p>
    <w:p w14:paraId="4363D409">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9" w:name="_Toc28359003"/>
      <w:bookmarkStart w:id="10" w:name="_Toc35393622"/>
      <w:bookmarkStart w:id="11" w:name="_Toc35393791"/>
      <w:bookmarkStart w:id="12" w:name="_Toc28359080"/>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9"/>
      <w:bookmarkEnd w:id="10"/>
      <w:bookmarkEnd w:id="11"/>
      <w:bookmarkEnd w:id="12"/>
    </w:p>
    <w:p w14:paraId="67CA48D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565A4031">
      <w:pPr>
        <w:spacing w:line="360" w:lineRule="auto"/>
        <w:ind w:firstLine="480" w:firstLineChars="200"/>
        <w:rPr>
          <w:color w:val="000000" w:themeColor="text1"/>
          <w:sz w:val="24"/>
          <w14:textFill>
            <w14:solidFill>
              <w14:schemeClr w14:val="tx1"/>
            </w14:solidFill>
          </w14:textFill>
        </w:rPr>
      </w:pPr>
      <w:bookmarkStart w:id="13" w:name="_Toc28359004"/>
      <w:bookmarkStart w:id="14" w:name="_Toc28359081"/>
      <w:r>
        <w:rPr>
          <w:color w:val="000000" w:themeColor="text1"/>
          <w:sz w:val="24"/>
          <w14:textFill>
            <w14:solidFill>
              <w14:schemeClr w14:val="tx1"/>
            </w14:solidFill>
          </w14:textFill>
        </w:rPr>
        <w:t>2.落实政府采购政策需满足的资格要求：</w:t>
      </w:r>
    </w:p>
    <w:p w14:paraId="5F5D85F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21E86F3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6CFEF30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0BBD7AC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7F1B0EA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p w14:paraId="4C0E4D59">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5BBA3529">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3.1本项目是否属于政府购买服务：</w:t>
      </w:r>
    </w:p>
    <w:p w14:paraId="119639F8">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b/>
          <w:sz w:val="24"/>
          <w:highlight w:val="none"/>
        </w:rPr>
        <w:t>■</w:t>
      </w:r>
      <w:r>
        <w:rPr>
          <w:color w:val="000000" w:themeColor="text1"/>
          <w:sz w:val="24"/>
          <w:highlight w:val="none"/>
          <w14:textFill>
            <w14:solidFill>
              <w14:schemeClr w14:val="tx1"/>
            </w14:solidFill>
          </w14:textFill>
        </w:rPr>
        <w:t>否</w:t>
      </w:r>
    </w:p>
    <w:p w14:paraId="4B3A8AED">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□是，公益一类事业单位、使用事业编制且由财政拨款保障的群团组织，不得作为承接主体；</w:t>
      </w:r>
    </w:p>
    <w:p w14:paraId="1FF089E8">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r>
        <w:rPr>
          <w:rFonts w:hint="eastAsia" w:eastAsiaTheme="minorEastAsia"/>
          <w:sz w:val="24"/>
          <w:highlight w:val="none"/>
          <w:u w:val="single"/>
        </w:rPr>
        <w:t>体检机构须具有有效的国家卫生行政部门颁发的《医疗机构执业许可证》</w:t>
      </w:r>
      <w:r>
        <w:rPr>
          <w:rFonts w:hint="eastAsia" w:eastAsiaTheme="minorEastAsia"/>
          <w:sz w:val="24"/>
          <w:highlight w:val="none"/>
          <w:u w:val="single"/>
          <w:lang w:val="en-US" w:eastAsia="zh-CN"/>
        </w:rPr>
        <w:t>（诊疗科目或副本备注栏中能够体现健康体检相关信息）</w:t>
      </w:r>
      <w:r>
        <w:rPr>
          <w:color w:val="000000" w:themeColor="text1"/>
          <w:sz w:val="24"/>
          <w:highlight w:val="none"/>
          <w14:textFill>
            <w14:solidFill>
              <w14:schemeClr w14:val="tx1"/>
            </w14:solidFill>
          </w14:textFill>
        </w:rPr>
        <w:t>。</w:t>
      </w:r>
    </w:p>
    <w:p w14:paraId="69E73AA8">
      <w:pPr>
        <w:spacing w:line="360" w:lineRule="auto"/>
        <w:ind w:firstLine="480" w:firstLineChars="200"/>
        <w:rPr>
          <w:i/>
          <w:iCs/>
          <w:color w:val="000000" w:themeColor="text1"/>
          <w:sz w:val="24"/>
          <w:u w:val="single"/>
          <w14:textFill>
            <w14:solidFill>
              <w14:schemeClr w14:val="tx1"/>
            </w14:solidFill>
          </w14:textFill>
        </w:rPr>
      </w:pPr>
    </w:p>
    <w:bookmarkEnd w:id="13"/>
    <w:bookmarkEnd w:id="14"/>
    <w:p w14:paraId="66C233C4">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35393623"/>
      <w:bookmarkStart w:id="16" w:name="_Toc35393792"/>
      <w:r>
        <w:rPr>
          <w:rFonts w:ascii="Times New Roman" w:hAnsi="Times New Roman" w:eastAsia="宋体"/>
          <w:color w:val="000000" w:themeColor="text1"/>
          <w:sz w:val="24"/>
          <w:szCs w:val="24"/>
          <w14:textFill>
            <w14:solidFill>
              <w14:schemeClr w14:val="tx1"/>
            </w14:solidFill>
          </w14:textFill>
        </w:rPr>
        <w:t>三、获取招标文件</w:t>
      </w:r>
      <w:bookmarkEnd w:id="15"/>
      <w:bookmarkEnd w:id="16"/>
    </w:p>
    <w:p w14:paraId="4348E64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color w:val="000000" w:themeColor="text1"/>
          <w:sz w:val="24"/>
          <w:highlight w:val="none"/>
          <w:lang w:bidi="ar"/>
          <w14:textFill>
            <w14:solidFill>
              <w14:schemeClr w14:val="tx1"/>
            </w14:solidFill>
          </w14:textFill>
        </w:rPr>
        <w:t>2026年</w:t>
      </w:r>
      <w:r>
        <w:rPr>
          <w:rFonts w:hint="eastAsia"/>
          <w:color w:val="000000" w:themeColor="text1"/>
          <w:sz w:val="24"/>
          <w:highlight w:val="none"/>
          <w:lang w:val="en-US" w:eastAsia="zh-CN" w:bidi="ar"/>
          <w14:textFill>
            <w14:solidFill>
              <w14:schemeClr w14:val="tx1"/>
            </w14:solidFill>
          </w14:textFill>
        </w:rPr>
        <w:t>4</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15</w:t>
      </w:r>
      <w:r>
        <w:rPr>
          <w:color w:val="000000" w:themeColor="text1"/>
          <w:sz w:val="24"/>
          <w:highlight w:val="none"/>
          <w:lang w:bidi="ar"/>
          <w14:textFill>
            <w14:solidFill>
              <w14:schemeClr w14:val="tx1"/>
            </w14:solidFill>
          </w14:textFill>
        </w:rPr>
        <w:t>日至2026年</w:t>
      </w:r>
      <w:r>
        <w:rPr>
          <w:rFonts w:hint="eastAsia"/>
          <w:color w:val="000000" w:themeColor="text1"/>
          <w:sz w:val="24"/>
          <w:highlight w:val="none"/>
          <w:lang w:val="en-US" w:eastAsia="zh-CN" w:bidi="ar"/>
          <w14:textFill>
            <w14:solidFill>
              <w14:schemeClr w14:val="tx1"/>
            </w14:solidFill>
          </w14:textFill>
        </w:rPr>
        <w:t>4</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21</w:t>
      </w:r>
      <w:r>
        <w:rPr>
          <w:color w:val="000000" w:themeColor="text1"/>
          <w:sz w:val="24"/>
          <w:highlight w:val="none"/>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5EB635B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0F3768C1">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5BBA5B39">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174A92DE">
      <w:pPr>
        <w:tabs>
          <w:tab w:val="left" w:pos="900"/>
          <w:tab w:val="left" w:pos="1980"/>
        </w:tabs>
        <w:snapToGrid w:val="0"/>
        <w:spacing w:line="360" w:lineRule="auto"/>
        <w:ind w:left="840"/>
        <w:rPr>
          <w:color w:val="000000" w:themeColor="text1"/>
          <w:sz w:val="24"/>
          <w14:textFill>
            <w14:solidFill>
              <w14:schemeClr w14:val="tx1"/>
            </w14:solidFill>
          </w14:textFill>
        </w:rPr>
      </w:pPr>
    </w:p>
    <w:p w14:paraId="22F11D7A">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7" w:name="_Toc28359005"/>
      <w:bookmarkStart w:id="18" w:name="_Toc28359082"/>
      <w:bookmarkStart w:id="19" w:name="_Toc35393793"/>
      <w:bookmarkStart w:id="20" w:name="_Toc35393624"/>
      <w:r>
        <w:rPr>
          <w:rFonts w:ascii="Times New Roman" w:hAnsi="Times New Roman" w:eastAsia="宋体"/>
          <w:color w:val="000000" w:themeColor="text1"/>
          <w:sz w:val="24"/>
          <w:szCs w:val="24"/>
          <w14:textFill>
            <w14:solidFill>
              <w14:schemeClr w14:val="tx1"/>
            </w14:solidFill>
          </w14:textFill>
        </w:rPr>
        <w:t>四、提交投标文件</w:t>
      </w:r>
      <w:bookmarkEnd w:id="17"/>
      <w:bookmarkEnd w:id="18"/>
      <w:r>
        <w:rPr>
          <w:rFonts w:ascii="Times New Roman" w:hAnsi="Times New Roman" w:eastAsia="宋体"/>
          <w:color w:val="000000" w:themeColor="text1"/>
          <w:sz w:val="24"/>
          <w:szCs w:val="24"/>
          <w14:textFill>
            <w14:solidFill>
              <w14:schemeClr w14:val="tx1"/>
            </w14:solidFill>
          </w14:textFill>
        </w:rPr>
        <w:t>截止时间、开标时间和地点</w:t>
      </w:r>
      <w:bookmarkEnd w:id="19"/>
      <w:bookmarkEnd w:id="20"/>
    </w:p>
    <w:p w14:paraId="17048819">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投标截止时间、开标时间：2026</w:t>
      </w:r>
      <w:r>
        <w:rPr>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5</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12</w:t>
      </w:r>
      <w:r>
        <w:rPr>
          <w:color w:val="000000" w:themeColor="text1"/>
          <w:sz w:val="24"/>
          <w:highlight w:val="none"/>
          <w:lang w:bidi="ar"/>
          <w14:textFill>
            <w14:solidFill>
              <w14:schemeClr w14:val="tx1"/>
            </w14:solidFill>
          </w14:textFill>
        </w:rPr>
        <w:t>日</w:t>
      </w:r>
      <w:r>
        <w:rPr>
          <w:rFonts w:hint="eastAsia"/>
          <w:color w:val="000000" w:themeColor="text1"/>
          <w:sz w:val="24"/>
          <w:lang w:bidi="ar"/>
          <w14:textFill>
            <w14:solidFill>
              <w14:schemeClr w14:val="tx1"/>
            </w14:solidFill>
          </w14:textFill>
        </w:rPr>
        <w:t>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23E5D218">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p>
    <w:p w14:paraId="42B9A03C">
      <w:pPr>
        <w:spacing w:line="360" w:lineRule="auto"/>
        <w:ind w:firstLine="480" w:firstLineChars="200"/>
        <w:rPr>
          <w:bCs/>
          <w:color w:val="000000" w:themeColor="text1"/>
          <w:sz w:val="24"/>
          <w:u w:val="single"/>
          <w14:textFill>
            <w14:solidFill>
              <w14:schemeClr w14:val="tx1"/>
            </w14:solidFill>
          </w14:textFill>
        </w:rPr>
      </w:pPr>
    </w:p>
    <w:p w14:paraId="6644FC81">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1" w:name="_Toc28359007"/>
      <w:bookmarkStart w:id="22" w:name="_Toc28359084"/>
      <w:bookmarkStart w:id="23" w:name="_Toc35393794"/>
      <w:bookmarkStart w:id="24" w:name="_Toc35393625"/>
      <w:r>
        <w:rPr>
          <w:rFonts w:ascii="Times New Roman" w:hAnsi="Times New Roman" w:eastAsia="宋体"/>
          <w:color w:val="000000" w:themeColor="text1"/>
          <w:sz w:val="24"/>
          <w:szCs w:val="24"/>
          <w14:textFill>
            <w14:solidFill>
              <w14:schemeClr w14:val="tx1"/>
            </w14:solidFill>
          </w14:textFill>
        </w:rPr>
        <w:t>五、公告期限</w:t>
      </w:r>
      <w:bookmarkEnd w:id="21"/>
      <w:bookmarkEnd w:id="22"/>
      <w:bookmarkEnd w:id="23"/>
      <w:bookmarkEnd w:id="24"/>
    </w:p>
    <w:p w14:paraId="7F97D17A">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7E4C35BE">
      <w:pPr>
        <w:spacing w:line="360" w:lineRule="auto"/>
        <w:ind w:firstLine="480" w:firstLineChars="200"/>
        <w:rPr>
          <w:color w:val="000000" w:themeColor="text1"/>
          <w:kern w:val="0"/>
          <w:sz w:val="24"/>
          <w14:textFill>
            <w14:solidFill>
              <w14:schemeClr w14:val="tx1"/>
            </w14:solidFill>
          </w14:textFill>
        </w:rPr>
      </w:pPr>
    </w:p>
    <w:p w14:paraId="4CB6C71D">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35393795"/>
      <w:bookmarkStart w:id="26" w:name="_Toc35393626"/>
      <w:r>
        <w:rPr>
          <w:rFonts w:ascii="Times New Roman" w:hAnsi="Times New Roman" w:eastAsia="宋体"/>
          <w:color w:val="000000" w:themeColor="text1"/>
          <w:sz w:val="24"/>
          <w:szCs w:val="24"/>
          <w14:textFill>
            <w14:solidFill>
              <w14:schemeClr w14:val="tx1"/>
            </w14:solidFill>
          </w14:textFill>
        </w:rPr>
        <w:t>六、其他补充事宜</w:t>
      </w:r>
      <w:bookmarkEnd w:id="25"/>
      <w:bookmarkEnd w:id="26"/>
    </w:p>
    <w:p w14:paraId="1B017E9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u w:val="single"/>
          <w:lang w:bidi="ar"/>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color w:val="000000" w:themeColor="text1"/>
          <w:sz w:val="24"/>
          <w:lang w:bidi="ar"/>
          <w14:textFill>
            <w14:solidFill>
              <w14:schemeClr w14:val="tx1"/>
            </w14:solidFill>
          </w14:textFill>
        </w:rPr>
        <w:t>。</w:t>
      </w:r>
    </w:p>
    <w:p w14:paraId="23619B7B">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72967B7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120CB1B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0C0ABFF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1373B563">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59024917">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47BAE50D">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67F1FA90">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49265428">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5E77674F">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25C3274E">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4AC79A80">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667EFF0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310BC52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B96654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43B8D413">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24ACB0F9">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100E12A8">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6EE747A">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04F71DB4">
      <w:pPr>
        <w:spacing w:line="360" w:lineRule="auto"/>
        <w:ind w:firstLine="480" w:firstLineChars="200"/>
        <w:rPr>
          <w:color w:val="000000" w:themeColor="text1"/>
          <w:sz w:val="24"/>
          <w:lang w:eastAsia="zh-TW"/>
          <w14:textFill>
            <w14:solidFill>
              <w14:schemeClr w14:val="tx1"/>
            </w14:solidFill>
          </w14:textFill>
        </w:rPr>
      </w:pPr>
      <w:r>
        <w:rPr>
          <w:color w:val="000000" w:themeColor="text1"/>
          <w:sz w:val="24"/>
          <w:lang w:val="zh-TW" w:bidi="ar"/>
          <w14:textFill>
            <w14:solidFill>
              <w14:schemeClr w14:val="tx1"/>
            </w14:solidFill>
          </w14:textFill>
        </w:rPr>
        <w:t>供应商在开标地点使用</w:t>
      </w:r>
      <w:r>
        <w:rPr>
          <w:color w:val="000000" w:themeColor="text1"/>
          <w:sz w:val="24"/>
          <w:lang w:bidi="ar"/>
          <w14:textFill>
            <w14:solidFill>
              <w14:schemeClr w14:val="tx1"/>
            </w14:solidFill>
          </w14:textFill>
        </w:rPr>
        <w:t>CA数字证书或电子营业执照</w:t>
      </w:r>
      <w:r>
        <w:rPr>
          <w:color w:val="000000" w:themeColor="text1"/>
          <w:sz w:val="24"/>
          <w:lang w:val="zh-TW" w:bidi="ar"/>
          <w14:textFill>
            <w14:solidFill>
              <w14:schemeClr w14:val="tx1"/>
            </w14:solidFill>
          </w14:textFill>
        </w:rPr>
        <w:t>登录</w:t>
      </w:r>
      <w:r>
        <w:rPr>
          <w:color w:val="000000" w:themeColor="text1"/>
          <w:sz w:val="24"/>
          <w:lang w:bidi="ar"/>
          <w14:textFill>
            <w14:solidFill>
              <w14:schemeClr w14:val="tx1"/>
            </w14:solidFill>
          </w14:textFill>
        </w:rPr>
        <w:t>北京市政府采购电子交易平台进行电子开标</w:t>
      </w:r>
      <w:r>
        <w:rPr>
          <w:color w:val="000000" w:themeColor="text1"/>
          <w:sz w:val="24"/>
          <w:lang w:val="zh-TW" w:bidi="ar"/>
          <w14:textFill>
            <w14:solidFill>
              <w14:schemeClr w14:val="tx1"/>
            </w14:solidFill>
          </w14:textFill>
        </w:rPr>
        <w:t>。</w:t>
      </w:r>
    </w:p>
    <w:p w14:paraId="173B2A68">
      <w:pPr>
        <w:spacing w:line="360" w:lineRule="auto"/>
        <w:ind w:firstLine="480" w:firstLineChars="200"/>
        <w:rPr>
          <w:rFonts w:hint="eastAsia"/>
          <w:color w:val="000000" w:themeColor="text1"/>
          <w:sz w:val="24"/>
          <w:lang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lang w:bidi="ar"/>
          <w14:textFill>
            <w14:solidFill>
              <w14:schemeClr w14:val="tx1"/>
            </w14:solidFill>
          </w14:textFill>
        </w:rPr>
        <w:t>。</w:t>
      </w:r>
    </w:p>
    <w:p w14:paraId="575EFD9E">
      <w:pPr>
        <w:pStyle w:val="2"/>
        <w:spacing w:line="360" w:lineRule="auto"/>
        <w:ind w:firstLine="480" w:firstLineChars="200"/>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Times New Roman" w:hAnsi="Times New Roman" w:eastAsia="PMingLiU" w:cs="Times New Roman"/>
          <w:color w:val="000000" w:themeColor="text1"/>
          <w:kern w:val="2"/>
          <w:sz w:val="24"/>
          <w:szCs w:val="24"/>
          <w:lang w:val="en-US" w:eastAsia="zh-CN" w:bidi="ar"/>
          <w14:textFill>
            <w14:solidFill>
              <w14:schemeClr w14:val="tx1"/>
            </w14:solidFill>
          </w14:textFill>
        </w:rPr>
        <w:t>2.8 旧</w:t>
      </w:r>
      <w:r>
        <w:rPr>
          <w:rFonts w:hint="eastAsia" w:ascii="宋体" w:hAnsi="宋体" w:eastAsia="宋体" w:cs="宋体"/>
          <w:color w:val="000000" w:themeColor="text1"/>
          <w:kern w:val="2"/>
          <w:sz w:val="24"/>
          <w:szCs w:val="24"/>
          <w:lang w:val="en-US" w:eastAsia="zh-CN" w:bidi="ar"/>
          <w14:textFill>
            <w14:solidFill>
              <w14:schemeClr w14:val="tx1"/>
            </w14:solidFill>
          </w14:textFill>
        </w:rPr>
        <w:t>宫镇机关单位干部职工2026年健康体检服务共分3个包</w:t>
      </w:r>
      <w:r>
        <w:rPr>
          <w:rFonts w:hint="eastAsia" w:cs="宋体"/>
          <w:color w:val="000000" w:themeColor="text1"/>
          <w:kern w:val="2"/>
          <w:sz w:val="24"/>
          <w:szCs w:val="24"/>
          <w:lang w:val="en-US" w:eastAsia="zh-CN" w:bidi="ar"/>
          <w14:textFill>
            <w14:solidFill>
              <w14:schemeClr w14:val="tx1"/>
            </w14:solidFill>
          </w14:textFill>
        </w:rPr>
        <w:t>，</w:t>
      </w:r>
      <w:r>
        <w:rPr>
          <w:rFonts w:hint="eastAsia" w:ascii="宋体" w:hAnsi="宋体" w:eastAsia="宋体" w:cs="宋体"/>
          <w:color w:val="000000" w:themeColor="text1"/>
          <w:kern w:val="2"/>
          <w:sz w:val="24"/>
          <w:szCs w:val="24"/>
          <w:lang w:val="en-US" w:eastAsia="zh-CN" w:bidi="ar"/>
          <w14:textFill>
            <w14:solidFill>
              <w14:schemeClr w14:val="tx1"/>
            </w14:solidFill>
          </w14:textFill>
        </w:rPr>
        <w:t>投标人可以选择本项目中的多个包进行投标，但每一投标人最多只能中标其中1个包（中标供应商拒绝与采购人签订合同或因其他情形导致中标无效，依据政府采购相关法律法规另行确定中标人的情况除外）；本项目按标包顺序进行评审，如投标人在任一标包评审中获得第一名中标候选人资格，则不再参与后续标包评审；中标供应商拒绝与采购人签订合同或因其他情形导致中标无效的，后续标包的中标结果不受此影响。</w:t>
      </w:r>
    </w:p>
    <w:p w14:paraId="53D68B1B">
      <w:pPr>
        <w:spacing w:line="360" w:lineRule="auto"/>
        <w:ind w:firstLine="480" w:firstLineChars="200"/>
        <w:rPr>
          <w:color w:val="000000" w:themeColor="text1"/>
          <w:sz w:val="24"/>
          <w14:textFill>
            <w14:solidFill>
              <w14:schemeClr w14:val="tx1"/>
            </w14:solidFill>
          </w14:textFill>
        </w:rPr>
      </w:pPr>
    </w:p>
    <w:p w14:paraId="68A374E8">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7" w:name="_Toc28359008"/>
      <w:bookmarkStart w:id="28" w:name="_Toc35393627"/>
      <w:bookmarkStart w:id="29" w:name="_Toc28359085"/>
      <w:bookmarkStart w:id="30" w:name="_Toc35393796"/>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7"/>
      <w:bookmarkEnd w:id="28"/>
      <w:bookmarkEnd w:id="29"/>
      <w:bookmarkEnd w:id="30"/>
    </w:p>
    <w:p w14:paraId="61C8C9E9">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EF6E37B">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31" w:name="_Toc28359086"/>
      <w:bookmarkStart w:id="32" w:name="_Toc28359009"/>
      <w:r>
        <w:rPr>
          <w:color w:val="000000" w:themeColor="text1"/>
          <w:sz w:val="24"/>
          <w14:textFill>
            <w14:solidFill>
              <w14:schemeClr w14:val="tx1"/>
            </w14:solidFill>
          </w14:textFill>
        </w:rPr>
        <w:t>名    称：</w:t>
      </w:r>
      <w:r>
        <w:rPr>
          <w:rFonts w:hint="eastAsia"/>
          <w:color w:val="000000" w:themeColor="text1"/>
          <w:sz w:val="24"/>
          <w:lang w:eastAsia="zh-CN"/>
          <w14:textFill>
            <w14:solidFill>
              <w14:schemeClr w14:val="tx1"/>
            </w14:solidFill>
          </w14:textFill>
        </w:rPr>
        <w:t>北京市大兴区旧宫镇人民政府</w:t>
      </w:r>
    </w:p>
    <w:p w14:paraId="1081DED9">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w:t>
      </w:r>
    </w:p>
    <w:p w14:paraId="614ED35E">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谷工，010-87975962</w:t>
      </w:r>
    </w:p>
    <w:p w14:paraId="280FA141">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1"/>
      <w:bookmarkEnd w:id="32"/>
    </w:p>
    <w:p w14:paraId="7AAA07DC">
      <w:pPr>
        <w:spacing w:line="360" w:lineRule="auto"/>
        <w:ind w:left="1079" w:leftChars="371" w:hanging="300" w:hangingChars="125"/>
        <w:jc w:val="left"/>
        <w:rPr>
          <w:color w:val="000000" w:themeColor="text1"/>
          <w:sz w:val="24"/>
          <w14:textFill>
            <w14:solidFill>
              <w14:schemeClr w14:val="tx1"/>
            </w14:solidFill>
          </w14:textFill>
        </w:rPr>
      </w:pPr>
      <w:bookmarkStart w:id="33" w:name="_Toc28359087"/>
      <w:bookmarkStart w:id="34"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67FC8D8A">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5ECEC278">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3D075F8B">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3"/>
      <w:bookmarkEnd w:id="34"/>
    </w:p>
    <w:p w14:paraId="5EE92B30">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2EF4DC5D">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02B6B1A8">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5" w:name="_Toc353873938"/>
      <w:bookmarkStart w:id="36" w:name="_Toc305158854"/>
      <w:bookmarkStart w:id="37" w:name="_Toc353825548"/>
      <w:bookmarkStart w:id="38" w:name="_Toc264969275"/>
      <w:bookmarkStart w:id="39" w:name="_Toc150774783"/>
      <w:bookmarkStart w:id="40" w:name="_Toc99301420"/>
      <w:bookmarkStart w:id="41" w:name="_Toc226965856"/>
      <w:bookmarkStart w:id="42" w:name="_Toc305158928"/>
      <w:bookmarkStart w:id="43" w:name="_Toc265228423"/>
      <w:bookmarkStart w:id="44" w:name="_Toc512937850"/>
      <w:bookmarkStart w:id="45" w:name="_Toc195842950"/>
      <w:bookmarkStart w:id="46" w:name="_Toc127151777"/>
      <w:bookmarkStart w:id="47" w:name="_Toc127161488"/>
      <w:r>
        <w:rPr>
          <w:b/>
          <w:color w:val="000000" w:themeColor="text1"/>
          <w:sz w:val="36"/>
          <w:szCs w:val="36"/>
          <w14:textFill>
            <w14:solidFill>
              <w14:schemeClr w14:val="tx1"/>
            </w14:solidFill>
          </w14:textFill>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5CA33A7">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8" w:name="_Toc226965792"/>
      <w:bookmarkStart w:id="49" w:name="_Toc151190146"/>
      <w:bookmarkStart w:id="50" w:name="_Toc151193689"/>
      <w:bookmarkStart w:id="51" w:name="_Toc127151519"/>
      <w:bookmarkStart w:id="52" w:name="_Toc226309763"/>
      <w:bookmarkStart w:id="53" w:name="_Toc149720812"/>
      <w:bookmarkStart w:id="54" w:name="_Toc195842884"/>
      <w:bookmarkStart w:id="55" w:name="_Toc150774619"/>
      <w:bookmarkStart w:id="56" w:name="_Toc127161433"/>
      <w:bookmarkStart w:id="57" w:name="_Toc150509270"/>
      <w:bookmarkStart w:id="58" w:name="_Toc164351613"/>
      <w:bookmarkStart w:id="59" w:name="_Toc151193761"/>
      <w:bookmarkStart w:id="60" w:name="_Toc164608633"/>
      <w:bookmarkStart w:id="61" w:name="_Toc151193907"/>
      <w:bookmarkStart w:id="62" w:name="_Toc226965709"/>
      <w:bookmarkStart w:id="63" w:name="_Toc127151720"/>
      <w:bookmarkStart w:id="64" w:name="_Toc151193617"/>
      <w:bookmarkStart w:id="65" w:name="_Toc151193833"/>
      <w:bookmarkStart w:id="66" w:name="_Toc226337215"/>
      <w:bookmarkStart w:id="67" w:name="_Toc164608788"/>
      <w:bookmarkStart w:id="68" w:name="_Toc150480757"/>
      <w:bookmarkStart w:id="69" w:name="_Toc164229214"/>
      <w:bookmarkStart w:id="70" w:name="_Toc164229360"/>
      <w:bookmarkStart w:id="71" w:name="_Toc142311021"/>
      <w:bookmarkStart w:id="72" w:name="_Toc150774724"/>
      <w:bookmarkStart w:id="73" w:name="_Toc520356144"/>
      <w:r>
        <w:rPr>
          <w:rFonts w:ascii="Times New Roman" w:hAnsi="Times New Roman" w:eastAsia="宋体"/>
          <w:color w:val="000000" w:themeColor="text1"/>
          <w:sz w:val="28"/>
          <w14:textFill>
            <w14:solidFill>
              <w14:schemeClr w14:val="tx1"/>
            </w14:solidFill>
          </w14:textFill>
        </w:rPr>
        <w:t>投标人须知资料表</w:t>
      </w:r>
    </w:p>
    <w:p w14:paraId="292C5B4C">
      <w:pPr>
        <w:jc w:val="center"/>
        <w:rPr>
          <w:b/>
          <w:color w:val="000000" w:themeColor="text1"/>
          <w:sz w:val="28"/>
          <w:szCs w:val="28"/>
          <w14:textFill>
            <w14:solidFill>
              <w14:schemeClr w14:val="tx1"/>
            </w14:solidFill>
          </w14:textFill>
        </w:rPr>
      </w:pPr>
    </w:p>
    <w:p w14:paraId="25B743FC">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14:paraId="4D9D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2B7D811">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61E8BC85">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38952AF0">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37E5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AB1F57">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0EDE1A7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79A9C9C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01AEB7E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■服务</w:t>
            </w:r>
          </w:p>
          <w:p w14:paraId="26D0EB7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438C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19F469">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09C219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764C42D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66ADF3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3A6804C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■否</w:t>
            </w:r>
          </w:p>
        </w:tc>
      </w:tr>
      <w:tr w14:paraId="052C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58A42B">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4C9EFE6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0A92AE22">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关于核心产品本项目不适用。</w:t>
            </w:r>
          </w:p>
          <w:p w14:paraId="382EF35E">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7C3B2CA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4C16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DB96D9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6DAEBA8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6337E55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■不组织</w:t>
            </w:r>
          </w:p>
          <w:p w14:paraId="72659836">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3E8D4182">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2177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7DB41A4">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217203F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2E0F47A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■不召开</w:t>
            </w:r>
          </w:p>
          <w:p w14:paraId="1B3D274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1419164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2AC4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5B41D">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6D0B6F6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6ABDF5C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148B72A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44B9EE1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2BF0EE5C">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54F503C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569DF621">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04F822DD">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3E5E27B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3D26707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06B689E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23D4837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0C6A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988" w:type="dxa"/>
            <w:vAlign w:val="center"/>
          </w:tcPr>
          <w:p w14:paraId="3EA58F9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5.3.5</w:t>
            </w:r>
          </w:p>
        </w:tc>
        <w:tc>
          <w:tcPr>
            <w:tcW w:w="1701" w:type="dxa"/>
            <w:vAlign w:val="center"/>
          </w:tcPr>
          <w:p w14:paraId="708235F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4E5C778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2148"/>
              <w:gridCol w:w="3185"/>
            </w:tblGrid>
            <w:tr w14:paraId="4D4D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top w:val="single" w:color="auto" w:sz="4" w:space="0"/>
                    <w:left w:val="single" w:color="auto" w:sz="4" w:space="0"/>
                    <w:bottom w:val="single" w:color="auto" w:sz="4" w:space="0"/>
                    <w:right w:val="single" w:color="auto" w:sz="4" w:space="0"/>
                  </w:tcBorders>
                  <w:vAlign w:val="center"/>
                </w:tcPr>
                <w:p w14:paraId="7A3001FA">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2148" w:type="dxa"/>
                  <w:tcBorders>
                    <w:top w:val="single" w:color="auto" w:sz="4" w:space="0"/>
                    <w:left w:val="single" w:color="auto" w:sz="4" w:space="0"/>
                    <w:bottom w:val="single" w:color="auto" w:sz="4" w:space="0"/>
                    <w:right w:val="single" w:color="auto" w:sz="4" w:space="0"/>
                  </w:tcBorders>
                  <w:vAlign w:val="center"/>
                </w:tcPr>
                <w:p w14:paraId="4C635921">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标的名称</w:t>
                  </w:r>
                </w:p>
              </w:tc>
              <w:tc>
                <w:tcPr>
                  <w:tcW w:w="3185" w:type="dxa"/>
                  <w:tcBorders>
                    <w:top w:val="single" w:color="auto" w:sz="4" w:space="0"/>
                    <w:left w:val="single" w:color="auto" w:sz="4" w:space="0"/>
                    <w:bottom w:val="single" w:color="auto" w:sz="4" w:space="0"/>
                    <w:right w:val="single" w:color="auto" w:sz="4" w:space="0"/>
                  </w:tcBorders>
                  <w:vAlign w:val="center"/>
                </w:tcPr>
                <w:p w14:paraId="1A5F18F6">
                  <w:pPr>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中小企业划分标准所属行业</w:t>
                  </w:r>
                </w:p>
              </w:tc>
            </w:tr>
            <w:tr w14:paraId="1ABB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top w:val="single" w:color="auto" w:sz="4" w:space="0"/>
                    <w:left w:val="single" w:color="auto" w:sz="4" w:space="0"/>
                    <w:bottom w:val="single" w:color="auto" w:sz="4" w:space="0"/>
                    <w:right w:val="single" w:color="auto" w:sz="4" w:space="0"/>
                  </w:tcBorders>
                  <w:vAlign w:val="center"/>
                </w:tcPr>
                <w:p w14:paraId="40859124">
                  <w:pPr>
                    <w:jc w:val="center"/>
                    <w:rPr>
                      <w:rFonts w:hint="default"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01</w:t>
                  </w:r>
                </w:p>
              </w:tc>
              <w:tc>
                <w:tcPr>
                  <w:tcW w:w="2148" w:type="dxa"/>
                  <w:tcBorders>
                    <w:top w:val="single" w:color="auto" w:sz="4" w:space="0"/>
                    <w:left w:val="single" w:color="auto" w:sz="4" w:space="0"/>
                    <w:bottom w:val="single" w:color="auto" w:sz="4" w:space="0"/>
                    <w:right w:val="single" w:color="auto" w:sz="4" w:space="0"/>
                  </w:tcBorders>
                  <w:vAlign w:val="center"/>
                </w:tcPr>
                <w:p w14:paraId="2D0C68CF">
                  <w:pPr>
                    <w:jc w:val="center"/>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lang w:eastAsia="zh-CN"/>
                      <w14:textFill>
                        <w14:solidFill>
                          <w14:schemeClr w14:val="tx1"/>
                        </w14:solidFill>
                      </w14:textFill>
                    </w:rPr>
                    <w:t>健康体检服务</w:t>
                  </w:r>
                </w:p>
              </w:tc>
              <w:tc>
                <w:tcPr>
                  <w:tcW w:w="3185" w:type="dxa"/>
                  <w:tcBorders>
                    <w:top w:val="single" w:color="auto" w:sz="4" w:space="0"/>
                    <w:left w:val="single" w:color="auto" w:sz="4" w:space="0"/>
                    <w:bottom w:val="single" w:color="auto" w:sz="4" w:space="0"/>
                    <w:right w:val="single" w:color="auto" w:sz="4" w:space="0"/>
                  </w:tcBorders>
                  <w:vAlign w:val="center"/>
                </w:tcPr>
                <w:p w14:paraId="501D9A73">
                  <w:pPr>
                    <w:jc w:val="center"/>
                    <w:rPr>
                      <w:rFonts w:eastAsiaTheme="minorEastAsia"/>
                      <w:color w:val="000000" w:themeColor="text1"/>
                      <w:kern w:val="0"/>
                      <w:sz w:val="24"/>
                      <w14:textFill>
                        <w14:solidFill>
                          <w14:schemeClr w14:val="tx1"/>
                        </w14:solidFill>
                      </w14:textFill>
                    </w:rPr>
                  </w:pPr>
                  <w:r>
                    <w:rPr>
                      <w:rFonts w:hint="eastAsia" w:eastAsiaTheme="minorEastAsia"/>
                      <w:kern w:val="0"/>
                      <w:sz w:val="24"/>
                    </w:rPr>
                    <w:t>其他未列明行业</w:t>
                  </w:r>
                </w:p>
              </w:tc>
            </w:tr>
            <w:tr w14:paraId="4F93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top w:val="single" w:color="auto" w:sz="4" w:space="0"/>
                    <w:left w:val="single" w:color="auto" w:sz="4" w:space="0"/>
                    <w:bottom w:val="single" w:color="auto" w:sz="4" w:space="0"/>
                    <w:right w:val="single" w:color="auto" w:sz="4" w:space="0"/>
                  </w:tcBorders>
                  <w:vAlign w:val="center"/>
                </w:tcPr>
                <w:p w14:paraId="44E3DD08">
                  <w:pPr>
                    <w:jc w:val="center"/>
                    <w:rPr>
                      <w:rFonts w:hint="default"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02</w:t>
                  </w:r>
                </w:p>
              </w:tc>
              <w:tc>
                <w:tcPr>
                  <w:tcW w:w="2148" w:type="dxa"/>
                  <w:tcBorders>
                    <w:top w:val="single" w:color="auto" w:sz="4" w:space="0"/>
                    <w:left w:val="single" w:color="auto" w:sz="4" w:space="0"/>
                    <w:bottom w:val="single" w:color="auto" w:sz="4" w:space="0"/>
                    <w:right w:val="single" w:color="auto" w:sz="4" w:space="0"/>
                  </w:tcBorders>
                  <w:vAlign w:val="center"/>
                </w:tcPr>
                <w:p w14:paraId="02EFB750">
                  <w:pPr>
                    <w:jc w:val="center"/>
                    <w:rPr>
                      <w:rFonts w:hint="eastAsia" w:eastAsiaTheme="minorEastAsia"/>
                      <w:bCs/>
                      <w:color w:val="000000" w:themeColor="text1"/>
                      <w:sz w:val="24"/>
                      <w:lang w:eastAsia="zh-CN"/>
                      <w14:textFill>
                        <w14:solidFill>
                          <w14:schemeClr w14:val="tx1"/>
                        </w14:solidFill>
                      </w14:textFill>
                    </w:rPr>
                  </w:pPr>
                  <w:r>
                    <w:rPr>
                      <w:rFonts w:hint="eastAsia" w:eastAsiaTheme="minorEastAsia"/>
                      <w:bCs/>
                      <w:color w:val="000000" w:themeColor="text1"/>
                      <w:sz w:val="24"/>
                      <w:lang w:eastAsia="zh-CN"/>
                      <w14:textFill>
                        <w14:solidFill>
                          <w14:schemeClr w14:val="tx1"/>
                        </w14:solidFill>
                      </w14:textFill>
                    </w:rPr>
                    <w:t>健康体检服务</w:t>
                  </w:r>
                </w:p>
              </w:tc>
              <w:tc>
                <w:tcPr>
                  <w:tcW w:w="3185" w:type="dxa"/>
                  <w:tcBorders>
                    <w:top w:val="single" w:color="auto" w:sz="4" w:space="0"/>
                    <w:left w:val="single" w:color="auto" w:sz="4" w:space="0"/>
                    <w:bottom w:val="single" w:color="auto" w:sz="4" w:space="0"/>
                    <w:right w:val="single" w:color="auto" w:sz="4" w:space="0"/>
                  </w:tcBorders>
                  <w:vAlign w:val="center"/>
                </w:tcPr>
                <w:p w14:paraId="47B7DAA8">
                  <w:pPr>
                    <w:jc w:val="center"/>
                    <w:rPr>
                      <w:rFonts w:hint="eastAsia" w:eastAsiaTheme="minorEastAsia"/>
                      <w:kern w:val="0"/>
                      <w:sz w:val="24"/>
                    </w:rPr>
                  </w:pPr>
                  <w:r>
                    <w:rPr>
                      <w:rFonts w:hint="eastAsia" w:eastAsiaTheme="minorEastAsia"/>
                      <w:kern w:val="0"/>
                      <w:sz w:val="24"/>
                    </w:rPr>
                    <w:t>其他未列明行业</w:t>
                  </w:r>
                </w:p>
              </w:tc>
            </w:tr>
            <w:tr w14:paraId="1617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dxa"/>
                  <w:tcBorders>
                    <w:top w:val="single" w:color="auto" w:sz="4" w:space="0"/>
                    <w:left w:val="single" w:color="auto" w:sz="4" w:space="0"/>
                    <w:bottom w:val="single" w:color="auto" w:sz="4" w:space="0"/>
                    <w:right w:val="single" w:color="auto" w:sz="4" w:space="0"/>
                  </w:tcBorders>
                  <w:vAlign w:val="center"/>
                </w:tcPr>
                <w:p w14:paraId="5D9174DC">
                  <w:pPr>
                    <w:jc w:val="center"/>
                    <w:rPr>
                      <w:rFonts w:hint="default"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03</w:t>
                  </w:r>
                </w:p>
              </w:tc>
              <w:tc>
                <w:tcPr>
                  <w:tcW w:w="2148" w:type="dxa"/>
                  <w:tcBorders>
                    <w:top w:val="single" w:color="auto" w:sz="4" w:space="0"/>
                    <w:left w:val="single" w:color="auto" w:sz="4" w:space="0"/>
                    <w:bottom w:val="single" w:color="auto" w:sz="4" w:space="0"/>
                    <w:right w:val="single" w:color="auto" w:sz="4" w:space="0"/>
                  </w:tcBorders>
                  <w:vAlign w:val="center"/>
                </w:tcPr>
                <w:p w14:paraId="6C009586">
                  <w:pPr>
                    <w:jc w:val="center"/>
                    <w:rPr>
                      <w:rFonts w:hint="eastAsia" w:eastAsiaTheme="minorEastAsia"/>
                      <w:bCs/>
                      <w:color w:val="000000" w:themeColor="text1"/>
                      <w:sz w:val="24"/>
                      <w:lang w:eastAsia="zh-CN"/>
                      <w14:textFill>
                        <w14:solidFill>
                          <w14:schemeClr w14:val="tx1"/>
                        </w14:solidFill>
                      </w14:textFill>
                    </w:rPr>
                  </w:pPr>
                  <w:r>
                    <w:rPr>
                      <w:rFonts w:hint="eastAsia" w:eastAsiaTheme="minorEastAsia"/>
                      <w:bCs/>
                      <w:color w:val="000000" w:themeColor="text1"/>
                      <w:sz w:val="24"/>
                      <w:lang w:eastAsia="zh-CN"/>
                      <w14:textFill>
                        <w14:solidFill>
                          <w14:schemeClr w14:val="tx1"/>
                        </w14:solidFill>
                      </w14:textFill>
                    </w:rPr>
                    <w:t>健康体检服务</w:t>
                  </w:r>
                </w:p>
              </w:tc>
              <w:tc>
                <w:tcPr>
                  <w:tcW w:w="3185" w:type="dxa"/>
                  <w:tcBorders>
                    <w:top w:val="single" w:color="auto" w:sz="4" w:space="0"/>
                    <w:left w:val="single" w:color="auto" w:sz="4" w:space="0"/>
                    <w:bottom w:val="single" w:color="auto" w:sz="4" w:space="0"/>
                    <w:right w:val="single" w:color="auto" w:sz="4" w:space="0"/>
                  </w:tcBorders>
                  <w:vAlign w:val="center"/>
                </w:tcPr>
                <w:p w14:paraId="6619115F">
                  <w:pPr>
                    <w:jc w:val="center"/>
                    <w:rPr>
                      <w:rFonts w:hint="eastAsia" w:eastAsiaTheme="minorEastAsia"/>
                      <w:kern w:val="0"/>
                      <w:sz w:val="24"/>
                    </w:rPr>
                  </w:pPr>
                  <w:r>
                    <w:rPr>
                      <w:rFonts w:hint="eastAsia" w:eastAsiaTheme="minorEastAsia"/>
                      <w:kern w:val="0"/>
                      <w:sz w:val="24"/>
                    </w:rPr>
                    <w:t>其他未列明行业</w:t>
                  </w:r>
                </w:p>
              </w:tc>
            </w:tr>
          </w:tbl>
          <w:p w14:paraId="649F13C8">
            <w:pPr>
              <w:jc w:val="left"/>
              <w:rPr>
                <w:color w:val="000000" w:themeColor="text1"/>
                <w:sz w:val="24"/>
                <w14:textFill>
                  <w14:solidFill>
                    <w14:schemeClr w14:val="tx1"/>
                  </w14:solidFill>
                </w14:textFill>
              </w:rPr>
            </w:pPr>
          </w:p>
        </w:tc>
      </w:tr>
      <w:tr w14:paraId="150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3715DDE">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5F2B08F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11045E6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6FA73BE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A60827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w:t>
            </w:r>
          </w:p>
          <w:tbl>
            <w:tblPr>
              <w:tblStyle w:val="48"/>
              <w:tblpPr w:leftFromText="180" w:rightFromText="180" w:vertAnchor="text" w:horzAnchor="page" w:tblpX="214" w:tblpY="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56"/>
            </w:tblGrid>
            <w:tr w14:paraId="6EE1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14:paraId="4CC729CF">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0" w:type="auto"/>
                  <w:tcBorders>
                    <w:top w:val="single" w:color="auto" w:sz="4" w:space="0"/>
                    <w:left w:val="single" w:color="auto" w:sz="4" w:space="0"/>
                    <w:bottom w:val="single" w:color="auto" w:sz="4" w:space="0"/>
                    <w:right w:val="single" w:color="auto" w:sz="4" w:space="0"/>
                  </w:tcBorders>
                  <w:vAlign w:val="center"/>
                </w:tcPr>
                <w:p w14:paraId="2E629A43">
                  <w:pPr>
                    <w:jc w:val="center"/>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最高投标限价</w:t>
                  </w:r>
                </w:p>
              </w:tc>
            </w:tr>
            <w:tr w14:paraId="08A2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14:paraId="5FC7B01C">
                  <w:pPr>
                    <w:jc w:val="center"/>
                    <w:rPr>
                      <w:rFonts w:hint="default"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01</w:t>
                  </w:r>
                </w:p>
              </w:tc>
              <w:tc>
                <w:tcPr>
                  <w:tcW w:w="0" w:type="auto"/>
                  <w:tcBorders>
                    <w:top w:val="single" w:color="auto" w:sz="4" w:space="0"/>
                    <w:left w:val="single" w:color="auto" w:sz="4" w:space="0"/>
                    <w:bottom w:val="single" w:color="auto" w:sz="4" w:space="0"/>
                    <w:right w:val="single" w:color="auto" w:sz="4" w:space="0"/>
                  </w:tcBorders>
                  <w:vAlign w:val="center"/>
                </w:tcPr>
                <w:p w14:paraId="4350F21F">
                  <w:pPr>
                    <w:jc w:val="center"/>
                    <w:rPr>
                      <w:rFonts w:hint="default" w:eastAsiaTheme="minorEastAsia"/>
                      <w:bCs/>
                      <w:color w:val="000000" w:themeColor="text1"/>
                      <w:sz w:val="24"/>
                      <w:lang w:val="en-US"/>
                      <w14:textFill>
                        <w14:solidFill>
                          <w14:schemeClr w14:val="tx1"/>
                        </w14:solidFill>
                      </w14:textFill>
                    </w:rPr>
                  </w:pPr>
                  <w:r>
                    <w:rPr>
                      <w:rFonts w:hint="eastAsia"/>
                      <w:bCs/>
                      <w:color w:val="000000" w:themeColor="text1"/>
                      <w:sz w:val="24"/>
                      <w:lang w:val="en-US" w:eastAsia="zh-CN"/>
                      <w14:textFill>
                        <w14:solidFill>
                          <w14:schemeClr w14:val="tx1"/>
                        </w14:solidFill>
                      </w14:textFill>
                    </w:rPr>
                    <w:t>120万元</w:t>
                  </w:r>
                </w:p>
              </w:tc>
            </w:tr>
            <w:tr w14:paraId="03A2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14:paraId="053E1A40">
                  <w:pPr>
                    <w:jc w:val="center"/>
                    <w:rPr>
                      <w:rFonts w:hint="default"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02</w:t>
                  </w:r>
                </w:p>
              </w:tc>
              <w:tc>
                <w:tcPr>
                  <w:tcW w:w="0" w:type="auto"/>
                  <w:tcBorders>
                    <w:top w:val="single" w:color="auto" w:sz="4" w:space="0"/>
                    <w:left w:val="single" w:color="auto" w:sz="4" w:space="0"/>
                    <w:bottom w:val="single" w:color="auto" w:sz="4" w:space="0"/>
                    <w:right w:val="single" w:color="auto" w:sz="4" w:space="0"/>
                  </w:tcBorders>
                  <w:vAlign w:val="center"/>
                </w:tcPr>
                <w:p w14:paraId="79BEAAE5">
                  <w:pPr>
                    <w:jc w:val="center"/>
                    <w:rPr>
                      <w:rFonts w:hint="eastAsia" w:eastAsiaTheme="minorEastAsia"/>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120万元</w:t>
                  </w:r>
                </w:p>
              </w:tc>
            </w:tr>
            <w:tr w14:paraId="77CD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tcBorders>
                    <w:top w:val="single" w:color="auto" w:sz="4" w:space="0"/>
                    <w:left w:val="single" w:color="auto" w:sz="4" w:space="0"/>
                    <w:bottom w:val="single" w:color="auto" w:sz="4" w:space="0"/>
                    <w:right w:val="single" w:color="auto" w:sz="4" w:space="0"/>
                  </w:tcBorders>
                  <w:vAlign w:val="center"/>
                </w:tcPr>
                <w:p w14:paraId="00E75894">
                  <w:pPr>
                    <w:jc w:val="center"/>
                    <w:rPr>
                      <w:rFonts w:hint="default"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03</w:t>
                  </w:r>
                </w:p>
              </w:tc>
              <w:tc>
                <w:tcPr>
                  <w:tcW w:w="0" w:type="auto"/>
                  <w:tcBorders>
                    <w:top w:val="single" w:color="auto" w:sz="4" w:space="0"/>
                    <w:left w:val="single" w:color="auto" w:sz="4" w:space="0"/>
                    <w:bottom w:val="single" w:color="auto" w:sz="4" w:space="0"/>
                    <w:right w:val="single" w:color="auto" w:sz="4" w:space="0"/>
                  </w:tcBorders>
                  <w:vAlign w:val="center"/>
                </w:tcPr>
                <w:p w14:paraId="2B1702C3">
                  <w:pPr>
                    <w:jc w:val="center"/>
                    <w:rPr>
                      <w:rFonts w:hint="eastAsia" w:eastAsiaTheme="minorEastAsia"/>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120万元</w:t>
                  </w:r>
                </w:p>
              </w:tc>
            </w:tr>
          </w:tbl>
          <w:p w14:paraId="72951041">
            <w:pPr>
              <w:jc w:val="left"/>
              <w:rPr>
                <w:color w:val="000000" w:themeColor="text1"/>
                <w:sz w:val="24"/>
                <w14:textFill>
                  <w14:solidFill>
                    <w14:schemeClr w14:val="tx1"/>
                  </w14:solidFill>
                </w14:textFill>
              </w:rPr>
            </w:pPr>
          </w:p>
          <w:p w14:paraId="53DEBF65">
            <w:pPr>
              <w:jc w:val="left"/>
              <w:rPr>
                <w:rFonts w:hint="default"/>
                <w:color w:val="000000" w:themeColor="text1"/>
                <w:sz w:val="24"/>
                <w:lang w:val="en-US" w:eastAsia="zh-CN"/>
                <w14:textFill>
                  <w14:solidFill>
                    <w14:schemeClr w14:val="tx1"/>
                  </w14:solidFill>
                </w14:textFill>
              </w:rPr>
            </w:pPr>
          </w:p>
        </w:tc>
      </w:tr>
      <w:tr w14:paraId="1FB0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5DD7198">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1B5B881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217FE8B1">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p>
          <w:p w14:paraId="430E931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w:t>
            </w:r>
          </w:p>
          <w:p w14:paraId="212D8318">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6A0AE9DC">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3FBA9B54">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74E5A966">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29A09DA0">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11CBC870">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51D524D6">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78F30FC3">
            <w:pPr>
              <w:spacing w:line="360" w:lineRule="auto"/>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3E8A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E49265">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76D10D0C">
            <w:pPr>
              <w:jc w:val="center"/>
              <w:rPr>
                <w:color w:val="000000" w:themeColor="text1"/>
                <w:sz w:val="24"/>
                <w14:textFill>
                  <w14:solidFill>
                    <w14:schemeClr w14:val="tx1"/>
                  </w14:solidFill>
                </w14:textFill>
              </w:rPr>
            </w:pPr>
          </w:p>
        </w:tc>
        <w:tc>
          <w:tcPr>
            <w:tcW w:w="7540" w:type="dxa"/>
            <w:vAlign w:val="center"/>
          </w:tcPr>
          <w:p w14:paraId="4CEE75D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732B123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666BDC4">
            <w:pPr>
              <w:pStyle w:val="26"/>
              <w:adjustRightInd w:val="0"/>
              <w:snapToGrid w:val="0"/>
              <w:rPr>
                <w:rFonts w:hint="default" w:ascii="Times New Roman" w:hAnsi="Times New Roman"/>
                <w:color w:val="000000" w:themeColor="text1"/>
                <w:sz w:val="24"/>
                <w:szCs w:val="24"/>
                <w14:textFill>
                  <w14:solidFill>
                    <w14:schemeClr w14:val="tx1"/>
                  </w14:solidFill>
                </w14:textFill>
              </w:rPr>
            </w:pPr>
            <w:bookmarkStart w:id="74" w:name="OLE_LINK7"/>
            <w:r>
              <w:rPr>
                <w:rFonts w:hint="default" w:ascii="Times New Roman" w:hAnsi="Times New Roman"/>
                <w:b/>
                <w:color w:val="000000" w:themeColor="text1"/>
                <w:sz w:val="24"/>
                <w14:textFill>
                  <w14:solidFill>
                    <w14:schemeClr w14:val="tx1"/>
                  </w14:solidFill>
                </w14:textFill>
              </w:rPr>
              <w:t>■</w:t>
            </w:r>
            <w:bookmarkEnd w:id="74"/>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中标单位不按本须知相关规定与采购人签订合同的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04F4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27EDF9">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3AE1505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70D3B5D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697D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FD94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086E862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131D6375">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5F42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EB6F6B">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7A1E14F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6F17314D">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67CB54A0">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7E7A6F7D">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3A1407CB">
            <w:pPr>
              <w:pStyle w:val="26"/>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2D7BDA7A">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ascii="Times New Roman" w:hAnsi="Times New Roman"/>
                <w:color w:val="000000" w:themeColor="text1"/>
                <w:sz w:val="24"/>
                <w:u w:val="single"/>
                <w14:textFill>
                  <w14:solidFill>
                    <w14:schemeClr w14:val="tx1"/>
                  </w14:solidFill>
                </w14:textFill>
              </w:rPr>
              <w:t xml:space="preserve"> 技术部分 </w:t>
            </w:r>
            <w:r>
              <w:rPr>
                <w:rFonts w:hint="default" w:ascii="Times New Roman" w:hAnsi="Times New Roman"/>
                <w:color w:val="000000" w:themeColor="text1"/>
                <w:sz w:val="24"/>
                <w14:textFill>
                  <w14:solidFill>
                    <w14:schemeClr w14:val="tx1"/>
                  </w14:solidFill>
                </w14:textFill>
              </w:rPr>
              <w:t>得分高者为中标人</w:t>
            </w:r>
          </w:p>
          <w:p w14:paraId="03794B1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4529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88D94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C04FFD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16D8B78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13055B6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4F917D4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1B80D3D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384C4D1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6235CDE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2276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F2493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04EEE2C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5B7E9713">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7A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47743C">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7942EAE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173B6AB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u w:val="single"/>
                <w14:textFill>
                  <w14:solidFill>
                    <w14:schemeClr w14:val="tx1"/>
                  </w14:solidFill>
                </w14:textFill>
              </w:rPr>
              <w:t>书面形式</w:t>
            </w:r>
          </w:p>
        </w:tc>
      </w:tr>
      <w:tr w14:paraId="0D15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F5807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494D226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2F2CA6F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3F51DE4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42C8F13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color w:val="000000" w:themeColor="text1"/>
                <w:sz w:val="24"/>
                <w:u w:val="single"/>
                <w14:textFill>
                  <w14:solidFill>
                    <w14:schemeClr w14:val="tx1"/>
                  </w14:solidFill>
                </w14:textFill>
              </w:rPr>
              <w:t>010-60218807；</w:t>
            </w:r>
          </w:p>
          <w:p w14:paraId="3050212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1576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62972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74C51A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highlight w:val="none"/>
              </w:rPr>
            </w:pPr>
            <w:r>
              <w:rPr>
                <w:sz w:val="24"/>
                <w:highlight w:val="none"/>
              </w:rPr>
              <w:t>收费对象：</w:t>
            </w:r>
          </w:p>
          <w:p w14:paraId="20AB74BA">
            <w:pPr>
              <w:jc w:val="left"/>
              <w:rPr>
                <w:sz w:val="24"/>
                <w:highlight w:val="none"/>
              </w:rPr>
            </w:pPr>
            <w:r>
              <w:rPr>
                <w:sz w:val="24"/>
                <w:highlight w:val="none"/>
              </w:rPr>
              <w:t>□采购人</w:t>
            </w:r>
          </w:p>
          <w:p w14:paraId="6CA9C6B4">
            <w:pPr>
              <w:jc w:val="left"/>
              <w:rPr>
                <w:sz w:val="24"/>
                <w:highlight w:val="none"/>
              </w:rPr>
            </w:pPr>
            <w:r>
              <w:rPr>
                <w:b/>
                <w:sz w:val="24"/>
                <w:highlight w:val="none"/>
              </w:rPr>
              <w:t>■</w:t>
            </w:r>
            <w:r>
              <w:rPr>
                <w:sz w:val="24"/>
                <w:highlight w:val="none"/>
              </w:rPr>
              <w:t>中标人</w:t>
            </w:r>
          </w:p>
          <w:p w14:paraId="6E7702CA">
            <w:pPr>
              <w:spacing w:line="360" w:lineRule="auto"/>
              <w:jc w:val="both"/>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highlight w:val="none"/>
              </w:rPr>
              <w:t>收费标准</w:t>
            </w:r>
            <w:r>
              <w:rPr>
                <w:rFonts w:hint="eastAsia"/>
                <w:sz w:val="24"/>
                <w:highlight w:val="none"/>
                <w:lang w:eastAsia="zh-CN"/>
              </w:rPr>
              <w:t>：</w:t>
            </w:r>
            <w:r>
              <w:rPr>
                <w:rFonts w:hint="eastAsia"/>
                <w:sz w:val="24"/>
                <w:highlight w:val="none"/>
              </w:rPr>
              <w:t>招标代理服务收费以中标金额为基准，按照上述收费标准差额定率累进法计算（服务类型：服务招标）</w:t>
            </w:r>
            <w:r>
              <w:rPr>
                <w:rFonts w:hint="eastAsia"/>
                <w:color w:val="000000" w:themeColor="text1"/>
                <w:sz w:val="24"/>
                <w:highlight w:val="none"/>
                <w14:textFill>
                  <w14:solidFill>
                    <w14:schemeClr w14:val="tx1"/>
                  </w14:solidFill>
                </w14:textFill>
              </w:rPr>
              <w:t>；</w:t>
            </w:r>
          </w:p>
          <w:p w14:paraId="17D77237">
            <w:pPr>
              <w:jc w:val="left"/>
              <w:rPr>
                <w:color w:val="000000" w:themeColor="text1"/>
                <w:sz w:val="24"/>
                <w14:textFill>
                  <w14:solidFill>
                    <w14:schemeClr w14:val="tx1"/>
                  </w14:solidFill>
                </w14:textFill>
              </w:rPr>
            </w:pPr>
            <w:r>
              <w:rPr>
                <w:sz w:val="24"/>
                <w:highlight w:val="none"/>
              </w:rPr>
              <w:t>缴纳时间：</w:t>
            </w:r>
            <w:r>
              <w:rPr>
                <w:rFonts w:hint="eastAsia"/>
                <w:sz w:val="24"/>
                <w:highlight w:val="none"/>
              </w:rPr>
              <w:t>领取中标通知书时向招标代理机构支付代理费</w:t>
            </w:r>
            <w:r>
              <w:rPr>
                <w:sz w:val="24"/>
                <w:highlight w:val="none"/>
              </w:rPr>
              <w:t>。</w:t>
            </w:r>
          </w:p>
        </w:tc>
      </w:tr>
    </w:tbl>
    <w:p w14:paraId="108245E1">
      <w:pPr>
        <w:tabs>
          <w:tab w:val="left" w:pos="5580"/>
        </w:tabs>
        <w:adjustRightInd w:val="0"/>
        <w:spacing w:line="360" w:lineRule="auto"/>
        <w:jc w:val="distribute"/>
        <w:rPr>
          <w:color w:val="000000" w:themeColor="text1"/>
          <w:sz w:val="24"/>
          <w14:textFill>
            <w14:solidFill>
              <w14:schemeClr w14:val="tx1"/>
            </w14:solidFill>
          </w14:textFill>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70BF838E">
      <w:pPr>
        <w:spacing w:before="240" w:beforeLines="100" w:after="240" w:afterLines="100"/>
        <w:jc w:val="center"/>
        <w:rPr>
          <w:b/>
          <w:color w:val="000000" w:themeColor="text1"/>
          <w:sz w:val="28"/>
          <w:szCs w:val="28"/>
          <w14:textFill>
            <w14:solidFill>
              <w14:schemeClr w14:val="tx1"/>
            </w14:solidFill>
          </w14:textFill>
        </w:rPr>
      </w:pPr>
      <w:bookmarkStart w:id="75" w:name="_Toc353873932"/>
      <w:bookmarkStart w:id="76" w:name="_Toc353825542"/>
      <w:bookmarkStart w:id="77" w:name="_Toc226337213"/>
      <w:bookmarkStart w:id="78" w:name="_Toc226965790"/>
      <w:bookmarkStart w:id="79" w:name="_Toc142311019"/>
      <w:bookmarkStart w:id="80" w:name="_Toc150774722"/>
      <w:bookmarkStart w:id="81" w:name="_Toc150480755"/>
      <w:bookmarkStart w:id="82" w:name="_Toc265228355"/>
      <w:bookmarkStart w:id="83" w:name="_Toc305158859"/>
      <w:bookmarkStart w:id="84" w:name="_Toc127151517"/>
      <w:bookmarkStart w:id="85" w:name="_Toc195842882"/>
      <w:bookmarkStart w:id="86" w:name="_Toc264969207"/>
      <w:bookmarkStart w:id="87" w:name="_Toc305158785"/>
      <w:bookmarkStart w:id="88" w:name="_Toc353873662"/>
      <w:r>
        <w:rPr>
          <w:b/>
          <w:color w:val="000000" w:themeColor="text1"/>
          <w:sz w:val="28"/>
          <w:szCs w:val="28"/>
          <w14:textFill>
            <w14:solidFill>
              <w14:schemeClr w14:val="tx1"/>
            </w14:solidFill>
          </w14:textFill>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E26CEFA">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9" w:name="_Toc127151518"/>
      <w:bookmarkStart w:id="90" w:name="_Toc520356143"/>
      <w:r>
        <w:rPr>
          <w:rFonts w:ascii="Times New Roman" w:hAnsi="Times New Roman" w:eastAsia="宋体"/>
          <w:color w:val="000000" w:themeColor="text1"/>
          <w:sz w:val="28"/>
          <w14:textFill>
            <w14:solidFill>
              <w14:schemeClr w14:val="tx1"/>
            </w14:solidFill>
          </w14:textFill>
        </w:rPr>
        <w:tab/>
      </w:r>
      <w:bookmarkStart w:id="91" w:name="_Toc150480756"/>
      <w:bookmarkStart w:id="92" w:name="_Toc151193906"/>
      <w:bookmarkStart w:id="93" w:name="_Toc305158786"/>
      <w:bookmarkStart w:id="94" w:name="_Toc150774618"/>
      <w:bookmarkStart w:id="95" w:name="_Toc142311020"/>
      <w:bookmarkStart w:id="96" w:name="_Toc265228356"/>
      <w:bookmarkStart w:id="97" w:name="_Toc151193688"/>
      <w:bookmarkStart w:id="98" w:name="_Toc150509269"/>
      <w:bookmarkStart w:id="99" w:name="_Toc151193616"/>
      <w:bookmarkStart w:id="100" w:name="_Toc150774723"/>
      <w:bookmarkStart w:id="101" w:name="_Toc195842883"/>
      <w:bookmarkStart w:id="102" w:name="_Toc226337214"/>
      <w:bookmarkStart w:id="103" w:name="_Toc264969208"/>
      <w:bookmarkStart w:id="104" w:name="_Toc151190145"/>
      <w:bookmarkStart w:id="105" w:name="_Toc226965708"/>
      <w:bookmarkStart w:id="106" w:name="_Toc226309762"/>
      <w:bookmarkStart w:id="107" w:name="_Toc151193832"/>
      <w:bookmarkStart w:id="108" w:name="_Toc226965791"/>
      <w:bookmarkStart w:id="109" w:name="_Toc305158860"/>
      <w:bookmarkStart w:id="110" w:name="_Toc151193760"/>
      <w:r>
        <w:rPr>
          <w:rFonts w:ascii="Times New Roman" w:hAnsi="Times New Roman" w:eastAsia="宋体"/>
          <w:color w:val="000000" w:themeColor="text1"/>
          <w:sz w:val="28"/>
          <w14:textFill>
            <w14:solidFill>
              <w14:schemeClr w14:val="tx1"/>
            </w14:solidFill>
          </w14:textFill>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000000" w:themeColor="text1"/>
          <w:sz w:val="28"/>
          <w14:textFill>
            <w14:solidFill>
              <w14:schemeClr w14:val="tx1"/>
            </w14:solidFill>
          </w14:textFill>
        </w:rPr>
        <w:tab/>
      </w:r>
    </w:p>
    <w:p w14:paraId="31DF3858">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1" w:name="_Toc264969209"/>
      <w:bookmarkStart w:id="112" w:name="_Toc265228357"/>
      <w:bookmarkStart w:id="113" w:name="_Toc305158861"/>
      <w:bookmarkStart w:id="114" w:name="_Toc305158787"/>
      <w:r>
        <w:rPr>
          <w:color w:val="000000" w:themeColor="text1"/>
          <w:sz w:val="24"/>
          <w14:textFill>
            <w14:solidFill>
              <w14:schemeClr w14:val="tx1"/>
            </w14:solidFill>
          </w14:textFill>
        </w:rPr>
        <w:t>采购人、采购代理机构、投标人</w:t>
      </w:r>
      <w:bookmarkEnd w:id="111"/>
      <w:bookmarkEnd w:id="112"/>
      <w:bookmarkEnd w:id="113"/>
      <w:bookmarkEnd w:id="114"/>
      <w:r>
        <w:rPr>
          <w:color w:val="000000" w:themeColor="text1"/>
          <w:sz w:val="24"/>
          <w14:textFill>
            <w14:solidFill>
              <w14:schemeClr w14:val="tx1"/>
            </w14:solidFill>
          </w14:textFill>
        </w:rPr>
        <w:t>、联合体</w:t>
      </w:r>
    </w:p>
    <w:p w14:paraId="5B81549E">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0B982AA3">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67A85EA4">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4143B8F5">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5" w:name="_Toc264969210"/>
      <w:bookmarkStart w:id="116" w:name="_Toc164229215"/>
      <w:bookmarkStart w:id="117" w:name="_Toc151193762"/>
      <w:bookmarkStart w:id="118" w:name="_Toc142311022"/>
      <w:bookmarkStart w:id="119" w:name="_Toc164608789"/>
      <w:bookmarkStart w:id="120" w:name="_Toc151193834"/>
      <w:bookmarkStart w:id="121" w:name="_Toc195842885"/>
      <w:bookmarkStart w:id="122" w:name="_Toc127151520"/>
      <w:bookmarkStart w:id="123" w:name="_Toc150509271"/>
      <w:bookmarkStart w:id="124" w:name="_Toc149720813"/>
      <w:bookmarkStart w:id="125" w:name="_Toc150480758"/>
      <w:bookmarkStart w:id="126" w:name="_Toc164351614"/>
      <w:bookmarkStart w:id="127" w:name="_Toc265228358"/>
      <w:bookmarkStart w:id="128" w:name="_Toc226965793"/>
      <w:bookmarkStart w:id="129" w:name="_Toc151193690"/>
      <w:bookmarkStart w:id="130" w:name="_Toc226337216"/>
      <w:bookmarkStart w:id="131" w:name="_Toc151190147"/>
      <w:bookmarkStart w:id="132" w:name="_Toc127151721"/>
      <w:bookmarkStart w:id="133" w:name="_Toc151193908"/>
      <w:bookmarkStart w:id="134" w:name="_Toc150774725"/>
      <w:bookmarkStart w:id="135" w:name="_Toc151193618"/>
      <w:bookmarkStart w:id="136" w:name="_Toc164608634"/>
      <w:bookmarkStart w:id="137" w:name="_Toc305158788"/>
      <w:bookmarkStart w:id="138" w:name="_Toc164229361"/>
      <w:bookmarkStart w:id="139" w:name="_Toc226965710"/>
      <w:bookmarkStart w:id="140" w:name="_Toc150774620"/>
      <w:bookmarkStart w:id="141" w:name="_Toc127161434"/>
      <w:bookmarkStart w:id="142" w:name="_Toc305158862"/>
      <w:bookmarkStart w:id="143" w:name="_Toc226309764"/>
      <w:r>
        <w:rPr>
          <w:color w:val="000000" w:themeColor="text1"/>
          <w:sz w:val="24"/>
          <w14:textFill>
            <w14:solidFill>
              <w14:schemeClr w14:val="tx1"/>
            </w14:solidFill>
          </w14:textFill>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000000" w:themeColor="text1"/>
          <w:sz w:val="24"/>
          <w14:textFill>
            <w14:solidFill>
              <w14:schemeClr w14:val="tx1"/>
            </w14:solidFill>
          </w14:textFill>
        </w:rPr>
        <w:t>、项目属性、科研仪器设备采购、核心产品</w:t>
      </w:r>
    </w:p>
    <w:p w14:paraId="5E1B60C0">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5B5B861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6134AA4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3C7531EC">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7708F33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2D666B14">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4" w:name="_Toc127151522"/>
      <w:bookmarkStart w:id="145" w:name="_Toc226337218"/>
      <w:bookmarkStart w:id="146" w:name="_Toc264969212"/>
      <w:bookmarkStart w:id="147" w:name="_Toc226309766"/>
      <w:bookmarkStart w:id="148" w:name="_Toc142311024"/>
      <w:bookmarkStart w:id="149" w:name="_Toc520356146"/>
      <w:bookmarkStart w:id="150" w:name="_Toc151193836"/>
      <w:bookmarkStart w:id="151" w:name="_Toc151193764"/>
      <w:bookmarkStart w:id="152" w:name="_Toc195842887"/>
      <w:bookmarkStart w:id="153" w:name="_Toc265228360"/>
      <w:bookmarkStart w:id="154" w:name="_Toc226965795"/>
      <w:bookmarkStart w:id="155" w:name="_Toc151190149"/>
      <w:bookmarkStart w:id="156" w:name="_Toc150774622"/>
      <w:bookmarkStart w:id="157" w:name="_Toc226965712"/>
      <w:bookmarkStart w:id="158" w:name="_Toc150774727"/>
      <w:bookmarkStart w:id="159" w:name="_Toc151193910"/>
      <w:bookmarkStart w:id="160" w:name="_Toc150509273"/>
      <w:bookmarkStart w:id="161" w:name="_Toc151193620"/>
      <w:bookmarkStart w:id="162" w:name="_Toc305158864"/>
      <w:bookmarkStart w:id="163" w:name="_Toc150480760"/>
      <w:bookmarkStart w:id="164" w:name="_Toc151193692"/>
      <w:bookmarkStart w:id="165" w:name="_Toc305158790"/>
    </w:p>
    <w:p w14:paraId="4D26B4C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60F33B2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6E31D5E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08E7233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263E7582">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452EBA1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2CA6EC16">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1ABBE402">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3526D64D">
      <w:pPr>
        <w:numPr>
          <w:ilvl w:val="2"/>
          <w:numId w:val="8"/>
        </w:numPr>
        <w:tabs>
          <w:tab w:val="left" w:pos="2014"/>
        </w:tabs>
        <w:snapToGrid w:val="0"/>
        <w:spacing w:line="360" w:lineRule="auto"/>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进口产品</w:t>
      </w:r>
      <w:r>
        <w:rPr>
          <w:color w:val="000000" w:themeColor="text1"/>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DF81CF1">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本国产品</w:t>
      </w:r>
    </w:p>
    <w:p w14:paraId="227B22A5">
      <w:pPr>
        <w:tabs>
          <w:tab w:val="left" w:pos="900"/>
          <w:tab w:val="left" w:pos="1080"/>
          <w:tab w:val="left" w:pos="1589"/>
        </w:tabs>
        <w:snapToGrid w:val="0"/>
        <w:spacing w:line="360" w:lineRule="auto"/>
        <w:ind w:left="1080"/>
        <w:rPr>
          <w:color w:val="000000" w:themeColor="text1"/>
          <w:sz w:val="24"/>
          <w14:textFill>
            <w14:solidFill>
              <w14:schemeClr w14:val="tx1"/>
            </w14:solidFill>
          </w14:textFill>
        </w:rPr>
      </w:pPr>
      <w:bookmarkStart w:id="166" w:name="_Hlk217316762"/>
      <w:r>
        <w:rPr>
          <w:rFonts w:hint="eastAsia"/>
          <w:color w:val="000000" w:themeColor="text1"/>
          <w:sz w:val="24"/>
          <w14:textFill>
            <w14:solidFill>
              <w14:schemeClr w14:val="tx1"/>
            </w14:solidFill>
          </w14:textFill>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6"/>
      <w:r>
        <w:rPr>
          <w:rFonts w:hint="eastAsia"/>
          <w:color w:val="000000" w:themeColor="text1"/>
          <w:sz w:val="24"/>
          <w14:textFill>
            <w14:solidFill>
              <w14:schemeClr w14:val="tx1"/>
            </w14:solidFill>
          </w14:textFill>
        </w:rPr>
        <w:t>，落实本国产品标准。</w:t>
      </w:r>
    </w:p>
    <w:p w14:paraId="68ECC64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5E80077B">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70ABEA86">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5105A7">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5528B98">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C21B56">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9F9944">
      <w:pPr>
        <w:pStyle w:val="7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CC7BC89">
      <w:pPr>
        <w:pStyle w:val="7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598D71F">
      <w:pPr>
        <w:pStyle w:val="7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8183C6">
      <w:pPr>
        <w:pStyle w:val="7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A90FA8">
      <w:pPr>
        <w:pStyle w:val="7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2CA79E0">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CB231A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4B28DF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A24EBF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57CFF0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751890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6E030D1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619F7A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3DD86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8A36CAA">
      <w:pPr>
        <w:pStyle w:val="7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08C84A8">
      <w:pPr>
        <w:pStyle w:val="7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9CA052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633DCF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7EB0D3F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60C145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719D196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2E3A78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29DF71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611C6D5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A9C845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018DEB9B">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3C943F4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E4D23F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69D2D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46CA2B3E">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54E9B8A6">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255D8AF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0A87388">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网络安全专用产品</w:t>
      </w:r>
    </w:p>
    <w:p w14:paraId="2964E76C">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1F0EEAD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1A54BE7C">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401C563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1A254F09">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2455BCD3">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839B91B">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7" w:name="_Hlk164953935"/>
      <w:r>
        <w:rPr>
          <w:color w:val="000000" w:themeColor="text1"/>
          <w:sz w:val="24"/>
          <w14:textFill>
            <w14:solidFill>
              <w14:schemeClr w14:val="tx1"/>
            </w14:solidFill>
          </w14:textFill>
        </w:rPr>
        <w:t xml:space="preserve">其他政府采购需求标准 </w:t>
      </w:r>
    </w:p>
    <w:bookmarkEnd w:id="167"/>
    <w:p w14:paraId="297EFB1B">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8" w:name="_Hlk164955325"/>
      <w:r>
        <w:rPr>
          <w:color w:val="000000" w:themeColor="text1"/>
          <w:sz w:val="24"/>
          <w14:textFill>
            <w14:solidFill>
              <w14:schemeClr w14:val="tx1"/>
            </w14:solidFill>
          </w14:textFill>
        </w:rPr>
        <w:t>为贯彻落实《深化政府采购制度改革方案》有关要求，推动政府采购需求标准建设</w:t>
      </w:r>
      <w:bookmarkEnd w:id="168"/>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0773FA6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075AE33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44CC8B7A">
      <w:pPr>
        <w:tabs>
          <w:tab w:val="left" w:pos="1080"/>
        </w:tabs>
        <w:snapToGrid w:val="0"/>
        <w:spacing w:line="360" w:lineRule="auto"/>
        <w:ind w:left="1080"/>
        <w:rPr>
          <w:color w:val="000000" w:themeColor="text1"/>
          <w:sz w:val="28"/>
          <w14:textFill>
            <w14:solidFill>
              <w14:schemeClr w14:val="tx1"/>
            </w14:solidFill>
          </w14:textFill>
        </w:rPr>
      </w:pPr>
      <w:bookmarkStart w:id="169" w:name="_1.8_计量单位"/>
      <w:bookmarkEnd w:id="169"/>
    </w:p>
    <w:p w14:paraId="760FABDF">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241811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0" w:name="_Toc226965796"/>
      <w:bookmarkStart w:id="171" w:name="_Toc164229218"/>
      <w:bookmarkStart w:id="172" w:name="_Toc127161437"/>
      <w:bookmarkStart w:id="173" w:name="_Toc164608792"/>
      <w:bookmarkStart w:id="174" w:name="_Toc151193693"/>
      <w:bookmarkStart w:id="175" w:name="_Toc164351617"/>
      <w:bookmarkStart w:id="176" w:name="_Toc305158791"/>
      <w:bookmarkStart w:id="177" w:name="_Toc164229364"/>
      <w:bookmarkStart w:id="178" w:name="_Toc149720816"/>
      <w:bookmarkStart w:id="179" w:name="_Toc151193911"/>
      <w:bookmarkStart w:id="180" w:name="_Toc151193765"/>
      <w:bookmarkStart w:id="181" w:name="_Toc264969213"/>
      <w:bookmarkStart w:id="182" w:name="_Toc151190150"/>
      <w:bookmarkStart w:id="183" w:name="_Toc142311025"/>
      <w:bookmarkStart w:id="184" w:name="_Toc265228361"/>
      <w:bookmarkStart w:id="185" w:name="_Toc195842888"/>
      <w:bookmarkStart w:id="186" w:name="_Toc226309767"/>
      <w:bookmarkStart w:id="187" w:name="_Toc150480761"/>
      <w:bookmarkStart w:id="188" w:name="_Toc520356147"/>
      <w:bookmarkStart w:id="189" w:name="_Toc150774728"/>
      <w:bookmarkStart w:id="190" w:name="_Toc151193837"/>
      <w:bookmarkStart w:id="191" w:name="_Toc226337219"/>
      <w:bookmarkStart w:id="192" w:name="_Toc127151724"/>
      <w:bookmarkStart w:id="193" w:name="_Toc150774623"/>
      <w:bookmarkStart w:id="194" w:name="_Toc226965713"/>
      <w:bookmarkStart w:id="195" w:name="_Toc127151523"/>
      <w:bookmarkStart w:id="196" w:name="_Toc150509274"/>
      <w:bookmarkStart w:id="197" w:name="_Toc305158865"/>
      <w:bookmarkStart w:id="198" w:name="_Toc151193621"/>
      <w:bookmarkStart w:id="199" w:name="_Toc164608637"/>
      <w:r>
        <w:rPr>
          <w:color w:val="000000" w:themeColor="text1"/>
          <w:sz w:val="24"/>
          <w14:textFill>
            <w14:solidFill>
              <w14:schemeClr w14:val="tx1"/>
            </w14:solidFill>
          </w14:textFill>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color w:val="000000" w:themeColor="text1"/>
          <w:sz w:val="24"/>
          <w14:textFill>
            <w14:solidFill>
              <w14:schemeClr w14:val="tx1"/>
            </w14:solidFill>
          </w14:textFill>
        </w:rPr>
        <w:t>成</w:t>
      </w:r>
    </w:p>
    <w:p w14:paraId="3601818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72D21644">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00AD17D5">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0B77F3DD">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13D32295">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5E25D13">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781960CD">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00A39831">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1F12477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B4CC53A">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6B36FFFF">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3807CB7E">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1E166795">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C908B8E">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0" w:name="_Toc516367020"/>
      <w:bookmarkStart w:id="201" w:name="_Toc151193840"/>
      <w:bookmarkStart w:id="202" w:name="_Toc151193768"/>
      <w:bookmarkStart w:id="203" w:name="_Toc520356150"/>
      <w:bookmarkStart w:id="204" w:name="_Toc142311028"/>
      <w:bookmarkStart w:id="205" w:name="_Toc305158868"/>
      <w:bookmarkStart w:id="206" w:name="_Toc265228364"/>
      <w:bookmarkStart w:id="207" w:name="_Toc150774731"/>
      <w:bookmarkStart w:id="208" w:name="_Toc226337222"/>
      <w:bookmarkStart w:id="209" w:name="_Toc151193624"/>
      <w:bookmarkStart w:id="210" w:name="_Toc150774626"/>
      <w:bookmarkStart w:id="211" w:name="_Toc226309770"/>
      <w:bookmarkStart w:id="212" w:name="_Toc150480764"/>
      <w:bookmarkStart w:id="213" w:name="_Toc264969216"/>
      <w:bookmarkStart w:id="214" w:name="_Toc226965716"/>
      <w:bookmarkStart w:id="215" w:name="_Toc151190153"/>
      <w:bookmarkStart w:id="216" w:name="_Toc151193696"/>
      <w:bookmarkStart w:id="217" w:name="_Toc305158794"/>
      <w:bookmarkStart w:id="218" w:name="_Toc150509277"/>
      <w:bookmarkStart w:id="219" w:name="_Toc226965799"/>
      <w:bookmarkStart w:id="220" w:name="_Toc195842891"/>
      <w:bookmarkStart w:id="221" w:name="_Toc151193914"/>
      <w:bookmarkStart w:id="222" w:name="_Toc127151526"/>
    </w:p>
    <w:p w14:paraId="3046AAEB">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0"/>
      <w:r>
        <w:rPr>
          <w:rFonts w:ascii="Times New Roman" w:hAnsi="Times New Roman" w:eastAsia="宋体"/>
          <w:color w:val="000000" w:themeColor="text1"/>
          <w:sz w:val="28"/>
          <w14:textFill>
            <w14:solidFill>
              <w14:schemeClr w14:val="tx1"/>
            </w14:solidFill>
          </w14:textFill>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217B52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3" w:name="_Toc151193697"/>
      <w:bookmarkStart w:id="224" w:name="_Toc127151728"/>
      <w:bookmarkStart w:id="225" w:name="_Toc142311029"/>
      <w:bookmarkStart w:id="226" w:name="_Toc305158869"/>
      <w:bookmarkStart w:id="227" w:name="_Toc305158795"/>
      <w:bookmarkStart w:id="228" w:name="_Toc151190154"/>
      <w:bookmarkStart w:id="229" w:name="_Toc151193841"/>
      <w:bookmarkStart w:id="230" w:name="_Toc127151527"/>
      <w:bookmarkStart w:id="231" w:name="_Toc226965717"/>
      <w:bookmarkStart w:id="232" w:name="_Toc195842892"/>
      <w:bookmarkStart w:id="233" w:name="_Toc127161441"/>
      <w:bookmarkStart w:id="234" w:name="_Toc150480765"/>
      <w:bookmarkStart w:id="235" w:name="_Toc164351621"/>
      <w:bookmarkStart w:id="236" w:name="_Toc151193915"/>
      <w:bookmarkStart w:id="237" w:name="_Toc164608796"/>
      <w:bookmarkStart w:id="238" w:name="_Toc150774627"/>
      <w:bookmarkStart w:id="239" w:name="_Toc516367021"/>
      <w:bookmarkStart w:id="240" w:name="_Toc151193769"/>
      <w:bookmarkStart w:id="241" w:name="_Toc151193625"/>
      <w:bookmarkStart w:id="242" w:name="_Toc150509278"/>
      <w:bookmarkStart w:id="243" w:name="_Toc164229368"/>
      <w:bookmarkStart w:id="244" w:name="_Toc226309771"/>
      <w:bookmarkStart w:id="245" w:name="_Toc264969217"/>
      <w:bookmarkStart w:id="246" w:name="_Toc226965800"/>
      <w:bookmarkStart w:id="247" w:name="_Toc164229222"/>
      <w:bookmarkStart w:id="248" w:name="_Toc520356151"/>
      <w:bookmarkStart w:id="249" w:name="_Toc149720820"/>
      <w:bookmarkStart w:id="250" w:name="_Toc226337223"/>
      <w:bookmarkStart w:id="251" w:name="_Toc150774732"/>
      <w:bookmarkStart w:id="252" w:name="_Toc265228365"/>
      <w:bookmarkStart w:id="253" w:name="_Toc164608641"/>
      <w:r>
        <w:rPr>
          <w:color w:val="000000" w:themeColor="text1"/>
          <w:sz w:val="24"/>
          <w14:textFill>
            <w14:solidFill>
              <w14:schemeClr w14:val="tx1"/>
            </w14:solidFill>
          </w14:textFill>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color w:val="000000" w:themeColor="text1"/>
          <w:sz w:val="24"/>
          <w14:textFill>
            <w14:solidFill>
              <w14:schemeClr w14:val="tx1"/>
            </w14:solidFill>
          </w14:textFill>
        </w:rPr>
        <w:t>及投标语言</w:t>
      </w:r>
    </w:p>
    <w:p w14:paraId="028DE42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1876621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109EEA5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9133D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4" w:name="_Ref467306195"/>
      <w:bookmarkStart w:id="255" w:name="_Ref467306676"/>
      <w:bookmarkStart w:id="256" w:name="_Toc516367022"/>
      <w:bookmarkStart w:id="257" w:name="_Toc164229223"/>
      <w:bookmarkStart w:id="258" w:name="_Toc164229369"/>
      <w:bookmarkStart w:id="259" w:name="_Toc151190155"/>
      <w:bookmarkStart w:id="260" w:name="_Toc149720821"/>
      <w:bookmarkStart w:id="261" w:name="_Toc164608642"/>
      <w:bookmarkStart w:id="262" w:name="_Toc127151729"/>
      <w:bookmarkStart w:id="263" w:name="_Toc151193770"/>
      <w:bookmarkStart w:id="264" w:name="_Toc226309772"/>
      <w:bookmarkStart w:id="265" w:name="_Toc164351622"/>
      <w:bookmarkStart w:id="266" w:name="_Toc305158796"/>
      <w:bookmarkStart w:id="267" w:name="_Toc150774628"/>
      <w:bookmarkStart w:id="268" w:name="_Toc195842893"/>
      <w:bookmarkStart w:id="269" w:name="_Toc520356152"/>
      <w:bookmarkStart w:id="270" w:name="_Toc150774733"/>
      <w:bookmarkStart w:id="271" w:name="_Toc150509279"/>
      <w:bookmarkStart w:id="272" w:name="_Toc127161442"/>
      <w:bookmarkStart w:id="273" w:name="_Toc164608797"/>
      <w:bookmarkStart w:id="274" w:name="_Toc142311030"/>
      <w:bookmarkStart w:id="275" w:name="_Toc264969218"/>
      <w:bookmarkStart w:id="276" w:name="_Toc151193916"/>
      <w:bookmarkStart w:id="277" w:name="_Toc226337224"/>
      <w:bookmarkStart w:id="278" w:name="_Toc226965801"/>
      <w:bookmarkStart w:id="279" w:name="_Toc151193698"/>
      <w:bookmarkStart w:id="280" w:name="_Toc150480766"/>
      <w:bookmarkStart w:id="281" w:name="_Toc305158870"/>
      <w:bookmarkStart w:id="282" w:name="_Toc151193842"/>
      <w:bookmarkStart w:id="283" w:name="_Toc226965718"/>
      <w:bookmarkStart w:id="284" w:name="_Toc127151528"/>
      <w:bookmarkStart w:id="285" w:name="_Toc151193626"/>
      <w:bookmarkStart w:id="286" w:name="_Toc265228366"/>
      <w:r>
        <w:rPr>
          <w:color w:val="000000" w:themeColor="text1"/>
          <w:sz w:val="24"/>
          <w14:textFill>
            <w14:solidFill>
              <w14:schemeClr w14:val="tx1"/>
            </w14:solidFill>
          </w14:textFill>
        </w:rPr>
        <w:t>投标文件</w:t>
      </w:r>
      <w:bookmarkEnd w:id="254"/>
      <w:bookmarkEnd w:id="255"/>
      <w:bookmarkEnd w:id="256"/>
      <w:r>
        <w:rPr>
          <w:color w:val="000000" w:themeColor="text1"/>
          <w:sz w:val="24"/>
          <w14:textFill>
            <w14:solidFill>
              <w14:schemeClr w14:val="tx1"/>
            </w14:solidFill>
          </w14:textFill>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C7DD0D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7"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11C087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2087AE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3A607AB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25177A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7"/>
    </w:p>
    <w:p w14:paraId="2A6931F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8" w:name="_Toc151193700"/>
      <w:bookmarkStart w:id="289" w:name="_Toc164608644"/>
      <w:bookmarkStart w:id="290" w:name="_Toc149720823"/>
      <w:bookmarkStart w:id="291" w:name="_Toc127151530"/>
      <w:bookmarkStart w:id="292" w:name="_Toc150774735"/>
      <w:bookmarkStart w:id="293" w:name="_Toc127161444"/>
      <w:bookmarkStart w:id="294" w:name="_Toc150509281"/>
      <w:bookmarkStart w:id="295" w:name="_Toc142311032"/>
      <w:bookmarkStart w:id="296" w:name="_Toc164351624"/>
      <w:bookmarkStart w:id="297" w:name="_Toc151190157"/>
      <w:bookmarkStart w:id="298" w:name="_Toc151193918"/>
      <w:bookmarkStart w:id="299" w:name="_Toc164608799"/>
      <w:bookmarkStart w:id="300" w:name="_Toc151193844"/>
      <w:bookmarkStart w:id="301" w:name="_Toc151193772"/>
      <w:bookmarkStart w:id="302" w:name="_Toc195842895"/>
      <w:bookmarkStart w:id="303" w:name="_Toc520356155"/>
      <w:bookmarkStart w:id="304" w:name="_Toc164229371"/>
      <w:bookmarkStart w:id="305" w:name="_Toc151193628"/>
      <w:bookmarkStart w:id="306" w:name="_Toc150774630"/>
      <w:bookmarkStart w:id="307" w:name="_Toc127151731"/>
      <w:bookmarkStart w:id="308" w:name="_Toc150480768"/>
      <w:bookmarkStart w:id="309" w:name="_Toc164229225"/>
      <w:r>
        <w:rPr>
          <w:color w:val="000000" w:themeColor="text1"/>
          <w:sz w:val="24"/>
          <w14:textFill>
            <w14:solidFill>
              <w14:schemeClr w14:val="tx1"/>
            </w14:solidFill>
          </w14:textFill>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0ADBB5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43F831A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2395869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5A490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34B014B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621695E7">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781A353">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0" w:name="_Toc164608800"/>
      <w:bookmarkStart w:id="311" w:name="_Toc151193629"/>
      <w:bookmarkStart w:id="312" w:name="_Toc151193919"/>
      <w:bookmarkStart w:id="313" w:name="_Toc265228369"/>
      <w:bookmarkStart w:id="314" w:name="_Toc127151531"/>
      <w:bookmarkStart w:id="315" w:name="_Toc149720824"/>
      <w:bookmarkStart w:id="316" w:name="_Toc226965721"/>
      <w:bookmarkStart w:id="317" w:name="_Toc226337227"/>
      <w:bookmarkStart w:id="318" w:name="_Toc226965804"/>
      <w:bookmarkStart w:id="319" w:name="_Toc305158799"/>
      <w:bookmarkStart w:id="320" w:name="_Toc164229226"/>
      <w:bookmarkStart w:id="321" w:name="_Toc151193773"/>
      <w:bookmarkStart w:id="322" w:name="_Toc150774631"/>
      <w:bookmarkStart w:id="323" w:name="_Toc151190158"/>
      <w:bookmarkStart w:id="324" w:name="_Toc127161445"/>
      <w:bookmarkStart w:id="325" w:name="_Toc150480769"/>
      <w:bookmarkStart w:id="326" w:name="_Toc226309775"/>
      <w:bookmarkStart w:id="327" w:name="_Toc142311033"/>
      <w:bookmarkStart w:id="328" w:name="_Toc150774736"/>
      <w:bookmarkStart w:id="329" w:name="_Toc195842896"/>
      <w:bookmarkStart w:id="330" w:name="_Toc164608645"/>
      <w:bookmarkStart w:id="331" w:name="_Toc151193701"/>
      <w:bookmarkStart w:id="332" w:name="_Toc520356156"/>
      <w:bookmarkStart w:id="333" w:name="_Toc127151732"/>
      <w:bookmarkStart w:id="334" w:name="_Ref467306513"/>
      <w:bookmarkStart w:id="335" w:name="_Toc164351625"/>
      <w:bookmarkStart w:id="336" w:name="_Toc164229372"/>
      <w:bookmarkStart w:id="337" w:name="_Toc150509282"/>
      <w:bookmarkStart w:id="338" w:name="_Toc264969221"/>
      <w:bookmarkStart w:id="339" w:name="_Toc305158873"/>
      <w:bookmarkStart w:id="340" w:name="_Toc151193845"/>
      <w:r>
        <w:rPr>
          <w:color w:val="000000" w:themeColor="text1"/>
          <w:sz w:val="24"/>
          <w14:textFill>
            <w14:solidFill>
              <w14:schemeClr w14:val="tx1"/>
            </w14:solidFill>
          </w14:textFill>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6369E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1" w:name="_Ref467306302"/>
      <w:r>
        <w:rPr>
          <w:color w:val="000000" w:themeColor="text1"/>
          <w:sz w:val="24"/>
          <w14:textFill>
            <w14:solidFill>
              <w14:schemeClr w14:val="tx1"/>
            </w14:solidFill>
          </w14:textFill>
        </w:rPr>
        <w:t>投标人应按《投标人须知资料表》中规定的金额及要求交纳投标保证金</w:t>
      </w:r>
      <w:bookmarkEnd w:id="341"/>
      <w:r>
        <w:rPr>
          <w:color w:val="000000" w:themeColor="text1"/>
          <w:sz w:val="24"/>
          <w14:textFill>
            <w14:solidFill>
              <w14:schemeClr w14:val="tx1"/>
            </w14:solidFill>
          </w14:textFill>
        </w:rPr>
        <w:t>。投标人自愿超额缴纳投标保证金的，投标文件不做无效处理。</w:t>
      </w:r>
    </w:p>
    <w:p w14:paraId="77E309C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5BFAF3F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2"/>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56EB22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42B6924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7116D2D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13A421A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1AACEF7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776ABD1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54E4B23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6495848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570A10C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38316A3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5AC3CED6">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24E2DD4F">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3" w:name="_Toc164351626"/>
      <w:bookmarkStart w:id="344" w:name="_Toc150774632"/>
      <w:bookmarkStart w:id="345" w:name="_Toc127151532"/>
      <w:bookmarkStart w:id="346" w:name="_Toc164229373"/>
      <w:bookmarkStart w:id="347" w:name="_Toc305158800"/>
      <w:bookmarkStart w:id="348" w:name="_Toc151193774"/>
      <w:bookmarkStart w:id="349" w:name="_Toc226965805"/>
      <w:bookmarkStart w:id="350" w:name="_Toc520356157"/>
      <w:bookmarkStart w:id="351" w:name="_Toc305158874"/>
      <w:bookmarkStart w:id="352" w:name="_Toc226965722"/>
      <w:bookmarkStart w:id="353" w:name="_Toc151193920"/>
      <w:bookmarkStart w:id="354" w:name="_Toc150480770"/>
      <w:bookmarkStart w:id="355" w:name="_Toc151190159"/>
      <w:bookmarkStart w:id="356" w:name="_Toc226337228"/>
      <w:bookmarkStart w:id="357" w:name="_Toc265228370"/>
      <w:bookmarkStart w:id="358" w:name="_Toc151193702"/>
      <w:bookmarkStart w:id="359" w:name="_Toc264969222"/>
      <w:bookmarkStart w:id="360" w:name="_Toc150774737"/>
      <w:bookmarkStart w:id="361" w:name="_Toc164608801"/>
      <w:bookmarkStart w:id="362" w:name="_Toc150509283"/>
      <w:bookmarkStart w:id="363" w:name="_Toc226309776"/>
      <w:bookmarkStart w:id="364" w:name="_Toc195842897"/>
      <w:bookmarkStart w:id="365" w:name="_Toc142311034"/>
      <w:bookmarkStart w:id="366" w:name="_Toc127161446"/>
      <w:bookmarkStart w:id="367" w:name="_Toc164608646"/>
      <w:bookmarkStart w:id="368" w:name="_Toc164229227"/>
      <w:bookmarkStart w:id="369" w:name="_Toc151193630"/>
      <w:bookmarkStart w:id="370" w:name="_Toc149720825"/>
      <w:bookmarkStart w:id="371" w:name="_Toc127151733"/>
      <w:bookmarkStart w:id="372" w:name="_Toc151193846"/>
      <w:r>
        <w:rPr>
          <w:color w:val="000000" w:themeColor="text1"/>
          <w:sz w:val="24"/>
          <w14:textFill>
            <w14:solidFill>
              <w14:schemeClr w14:val="tx1"/>
            </w14:solidFill>
          </w14:textFill>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E50D2F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DB9976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3" w:name="_Toc264969223"/>
      <w:bookmarkStart w:id="374" w:name="_Toc142311035"/>
      <w:bookmarkStart w:id="375" w:name="_Toc226309777"/>
      <w:bookmarkStart w:id="376" w:name="_Toc265228371"/>
      <w:bookmarkStart w:id="377" w:name="_Toc151190160"/>
      <w:bookmarkStart w:id="378" w:name="_Toc150774738"/>
      <w:bookmarkStart w:id="379" w:name="_Toc150509284"/>
      <w:bookmarkStart w:id="380" w:name="_Toc226965723"/>
      <w:bookmarkStart w:id="381" w:name="_Toc150774633"/>
      <w:bookmarkStart w:id="382" w:name="_Toc149720826"/>
      <w:bookmarkStart w:id="383" w:name="_Toc520356158"/>
      <w:bookmarkStart w:id="384" w:name="_Toc150480771"/>
      <w:bookmarkStart w:id="385" w:name="_Toc305158875"/>
      <w:bookmarkStart w:id="386" w:name="_Toc226337229"/>
      <w:bookmarkStart w:id="387" w:name="_Toc127151734"/>
      <w:bookmarkStart w:id="388" w:name="_Toc151193847"/>
      <w:bookmarkStart w:id="389" w:name="_Toc151193631"/>
      <w:bookmarkStart w:id="390" w:name="_Toc195842898"/>
      <w:bookmarkStart w:id="391" w:name="_Toc151193921"/>
      <w:bookmarkStart w:id="392" w:name="_Toc127161447"/>
      <w:bookmarkStart w:id="393" w:name="_Toc164229374"/>
      <w:bookmarkStart w:id="394" w:name="_Toc164608802"/>
      <w:bookmarkStart w:id="395" w:name="_Toc151193775"/>
      <w:bookmarkStart w:id="396" w:name="_Toc151193703"/>
      <w:bookmarkStart w:id="397" w:name="_Toc164229228"/>
      <w:bookmarkStart w:id="398" w:name="_Toc127151533"/>
      <w:bookmarkStart w:id="399" w:name="_Toc226965806"/>
      <w:bookmarkStart w:id="400" w:name="_Toc164608647"/>
      <w:bookmarkStart w:id="401" w:name="_Toc164351627"/>
      <w:bookmarkStart w:id="402" w:name="_Toc305158801"/>
      <w:r>
        <w:rPr>
          <w:color w:val="000000" w:themeColor="text1"/>
          <w:sz w:val="24"/>
          <w14:textFill>
            <w14:solidFill>
              <w14:schemeClr w14:val="tx1"/>
            </w14:solidFill>
          </w14:textFill>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color w:val="000000" w:themeColor="text1"/>
          <w:sz w:val="24"/>
          <w14:textFill>
            <w14:solidFill>
              <w14:schemeClr w14:val="tx1"/>
            </w14:solidFill>
          </w14:textFill>
        </w:rPr>
        <w:t>、盖章</w:t>
      </w:r>
    </w:p>
    <w:p w14:paraId="03F2568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3" w:name="_Toc151193632"/>
      <w:bookmarkStart w:id="404" w:name="_Toc151193848"/>
      <w:bookmarkStart w:id="405" w:name="_Toc305158802"/>
      <w:bookmarkStart w:id="406" w:name="_Toc226965807"/>
      <w:bookmarkStart w:id="407" w:name="_Toc265228372"/>
      <w:bookmarkStart w:id="408" w:name="_Toc520356159"/>
      <w:bookmarkStart w:id="409" w:name="_Toc151193776"/>
      <w:bookmarkStart w:id="410" w:name="_Toc264969224"/>
      <w:bookmarkStart w:id="411" w:name="_Toc151193922"/>
      <w:bookmarkStart w:id="412" w:name="_Toc127151534"/>
      <w:bookmarkStart w:id="413" w:name="_Toc151190161"/>
      <w:bookmarkStart w:id="414" w:name="_Toc150509285"/>
      <w:bookmarkStart w:id="415" w:name="_Toc305158876"/>
      <w:bookmarkStart w:id="416" w:name="_Toc151193704"/>
      <w:bookmarkStart w:id="417" w:name="_Toc226965724"/>
      <w:bookmarkStart w:id="418" w:name="_Toc150774739"/>
      <w:bookmarkStart w:id="419" w:name="_Toc226309778"/>
      <w:bookmarkStart w:id="420" w:name="_Toc195842899"/>
      <w:bookmarkStart w:id="421" w:name="_Toc150774634"/>
      <w:bookmarkStart w:id="422" w:name="_Toc150480772"/>
      <w:bookmarkStart w:id="423" w:name="_Toc142311036"/>
      <w:bookmarkStart w:id="424" w:name="_Toc226337230"/>
      <w:r>
        <w:rPr>
          <w:color w:val="000000" w:themeColor="text1"/>
          <w:sz w:val="24"/>
          <w14:textFill>
            <w14:solidFill>
              <w14:schemeClr w14:val="tx1"/>
            </w14:solidFill>
          </w14:textFill>
        </w:rPr>
        <w:t>招标文件要求签字的内容（如授权委托书等），</w:t>
      </w:r>
      <w:r>
        <w:rPr>
          <w:rFonts w:eastAsiaTheme="minorEastAsia"/>
          <w:color w:val="000000" w:themeColor="text1"/>
          <w:sz w:val="24"/>
          <w14:textFill>
            <w14:solidFill>
              <w14:schemeClr w14:val="tx1"/>
            </w14:solidFill>
          </w14:textFill>
        </w:rPr>
        <w:t>可以使用电子签章或使用原件的电子件（电子件指扫描件、照片等形式电子文件）；要求</w:t>
      </w:r>
      <w:r>
        <w:rPr>
          <w:color w:val="000000" w:themeColor="text1"/>
          <w:sz w:val="24"/>
          <w14:textFill>
            <w14:solidFill>
              <w14:schemeClr w14:val="tx1"/>
            </w14:solidFill>
          </w14:textFill>
        </w:rPr>
        <w:t>第三方出具的盖章件原件（如联合协议、分包意向协议、制造商授权书等），投标文件中应使用原件的电子件。</w:t>
      </w:r>
    </w:p>
    <w:p w14:paraId="02EE930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158B0B13">
      <w:pPr>
        <w:tabs>
          <w:tab w:val="left" w:pos="900"/>
          <w:tab w:val="left" w:pos="1080"/>
        </w:tabs>
        <w:snapToGrid w:val="0"/>
        <w:spacing w:line="360" w:lineRule="auto"/>
        <w:ind w:left="357"/>
        <w:rPr>
          <w:color w:val="000000" w:themeColor="text1"/>
          <w14:textFill>
            <w14:solidFill>
              <w14:schemeClr w14:val="tx1"/>
            </w14:solidFill>
          </w14:textFill>
        </w:rPr>
      </w:pPr>
    </w:p>
    <w:p w14:paraId="12348CBB">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507AE9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5" w:name="_Toc164351629"/>
      <w:bookmarkStart w:id="426" w:name="_Toc164229230"/>
      <w:bookmarkStart w:id="427" w:name="_Toc164608804"/>
      <w:bookmarkStart w:id="428" w:name="_Toc195842900"/>
      <w:bookmarkStart w:id="429" w:name="_Toc149720828"/>
      <w:bookmarkStart w:id="430" w:name="_Toc142311037"/>
      <w:bookmarkStart w:id="431" w:name="_Toc151193849"/>
      <w:bookmarkStart w:id="432" w:name="_Toc127151736"/>
      <w:bookmarkStart w:id="433" w:name="_Toc150480773"/>
      <w:bookmarkStart w:id="434" w:name="_Toc305158803"/>
      <w:bookmarkStart w:id="435" w:name="_Toc264969225"/>
      <w:bookmarkStart w:id="436" w:name="_Toc127161449"/>
      <w:bookmarkStart w:id="437" w:name="_Toc265228373"/>
      <w:bookmarkStart w:id="438" w:name="_Toc150774740"/>
      <w:bookmarkStart w:id="439" w:name="_Toc305158877"/>
      <w:bookmarkStart w:id="440" w:name="_Toc151190162"/>
      <w:bookmarkStart w:id="441" w:name="_Toc520356160"/>
      <w:bookmarkStart w:id="442" w:name="_Toc127151535"/>
      <w:bookmarkStart w:id="443" w:name="_Toc150509286"/>
      <w:bookmarkStart w:id="444" w:name="_Toc226309779"/>
      <w:bookmarkStart w:id="445" w:name="_Toc151193777"/>
      <w:bookmarkStart w:id="446" w:name="_Toc150774635"/>
      <w:bookmarkStart w:id="447" w:name="_Toc151193633"/>
      <w:bookmarkStart w:id="448" w:name="_Toc151193705"/>
      <w:bookmarkStart w:id="449" w:name="_Toc226337231"/>
      <w:bookmarkStart w:id="450" w:name="_Toc226965725"/>
      <w:bookmarkStart w:id="451" w:name="_Toc164229376"/>
      <w:bookmarkStart w:id="452" w:name="_Toc226965808"/>
      <w:bookmarkStart w:id="453" w:name="_Toc151193923"/>
      <w:bookmarkStart w:id="454" w:name="_Toc164608649"/>
      <w:r>
        <w:rPr>
          <w:color w:val="000000" w:themeColor="text1"/>
          <w:sz w:val="24"/>
          <w14:textFill>
            <w14:solidFill>
              <w14:schemeClr w14:val="tx1"/>
            </w14:solidFill>
          </w14:textFill>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color w:val="000000" w:themeColor="text1"/>
          <w:sz w:val="24"/>
          <w14:textFill>
            <w14:solidFill>
              <w14:schemeClr w14:val="tx1"/>
            </w14:solidFill>
          </w14:textFill>
        </w:rPr>
        <w:t>提交</w:t>
      </w:r>
    </w:p>
    <w:p w14:paraId="12C1835E">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电子交易平台。投标人根据招标文件及电子交易平台供应商操作手册要求编制、生成并提交电子投标文件。</w:t>
      </w:r>
    </w:p>
    <w:p w14:paraId="24D95C9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41C172C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5" w:name="_Toc150509287"/>
      <w:bookmarkStart w:id="456" w:name="_Toc150774636"/>
      <w:bookmarkStart w:id="457" w:name="_Toc150480774"/>
      <w:bookmarkStart w:id="458" w:name="_Toc164608650"/>
      <w:bookmarkStart w:id="459" w:name="_Toc226965809"/>
      <w:bookmarkStart w:id="460" w:name="_Toc151190163"/>
      <w:bookmarkStart w:id="461" w:name="_Toc226965726"/>
      <w:bookmarkStart w:id="462" w:name="_Toc151193924"/>
      <w:bookmarkStart w:id="463" w:name="_Toc151193706"/>
      <w:bookmarkStart w:id="464" w:name="_Toc127151737"/>
      <w:bookmarkStart w:id="465" w:name="_Toc150774741"/>
      <w:bookmarkStart w:id="466" w:name="_Toc127161450"/>
      <w:bookmarkStart w:id="467" w:name="_Toc305158878"/>
      <w:bookmarkStart w:id="468" w:name="_Toc142311038"/>
      <w:bookmarkStart w:id="469" w:name="_Toc151193778"/>
      <w:bookmarkStart w:id="470" w:name="_Toc149720829"/>
      <w:bookmarkStart w:id="471" w:name="_Toc305158804"/>
      <w:bookmarkStart w:id="472" w:name="_Toc164229231"/>
      <w:bookmarkStart w:id="473" w:name="_Toc164229377"/>
      <w:bookmarkStart w:id="474" w:name="_Toc151193634"/>
      <w:bookmarkStart w:id="475" w:name="_Toc226309780"/>
      <w:bookmarkStart w:id="476" w:name="_Toc520356161"/>
      <w:bookmarkStart w:id="477" w:name="_Toc164351630"/>
      <w:bookmarkStart w:id="478" w:name="_Toc265228374"/>
      <w:bookmarkStart w:id="479" w:name="_Toc151193850"/>
      <w:bookmarkStart w:id="480" w:name="_Toc264969226"/>
      <w:bookmarkStart w:id="481" w:name="_Toc195842901"/>
      <w:bookmarkStart w:id="482" w:name="_Toc127151536"/>
      <w:bookmarkStart w:id="483" w:name="_Toc226337232"/>
      <w:bookmarkStart w:id="484" w:name="_Toc164608805"/>
      <w:r>
        <w:rPr>
          <w:color w:val="000000" w:themeColor="text1"/>
          <w:sz w:val="24"/>
          <w14:textFill>
            <w14:solidFill>
              <w14:schemeClr w14:val="tx1"/>
            </w14:solidFill>
          </w14:textFill>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color w:val="000000" w:themeColor="text1"/>
          <w:sz w:val="24"/>
          <w14:textFill>
            <w14:solidFill>
              <w14:schemeClr w14:val="tx1"/>
            </w14:solidFill>
          </w14:textFill>
        </w:rPr>
        <w:t>时间</w:t>
      </w:r>
    </w:p>
    <w:p w14:paraId="355D346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53B033C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5" w:name="_Toc151193635"/>
      <w:bookmarkStart w:id="486" w:name="_Toc150509288"/>
      <w:bookmarkStart w:id="487" w:name="_Toc264969227"/>
      <w:bookmarkStart w:id="488" w:name="_Toc226337233"/>
      <w:bookmarkStart w:id="489" w:name="_Toc150774637"/>
      <w:bookmarkStart w:id="490" w:name="_Toc142311039"/>
      <w:bookmarkStart w:id="491" w:name="_Toc150774742"/>
      <w:bookmarkStart w:id="492" w:name="_Toc127161451"/>
      <w:bookmarkStart w:id="493" w:name="_Toc151193707"/>
      <w:bookmarkStart w:id="494" w:name="_Toc520356162"/>
      <w:bookmarkStart w:id="495" w:name="_Toc265228375"/>
      <w:bookmarkStart w:id="496" w:name="_Toc164608806"/>
      <w:bookmarkStart w:id="497" w:name="_Toc151193925"/>
      <w:bookmarkStart w:id="498" w:name="_Toc151190164"/>
      <w:bookmarkStart w:id="499" w:name="_Toc150480775"/>
      <w:bookmarkStart w:id="500" w:name="_Toc127151537"/>
      <w:bookmarkStart w:id="501" w:name="_Toc226309781"/>
      <w:bookmarkStart w:id="502" w:name="_Toc149720830"/>
      <w:bookmarkStart w:id="503" w:name="_Toc164229232"/>
      <w:bookmarkStart w:id="504" w:name="_Toc151193851"/>
      <w:bookmarkStart w:id="505" w:name="_Toc164608651"/>
      <w:bookmarkStart w:id="506" w:name="_Toc164229378"/>
      <w:bookmarkStart w:id="507" w:name="_Toc164351631"/>
      <w:bookmarkStart w:id="508" w:name="_Toc127151738"/>
      <w:bookmarkStart w:id="509" w:name="_Toc195842902"/>
      <w:bookmarkStart w:id="510" w:name="_Toc305158879"/>
      <w:bookmarkStart w:id="511" w:name="_Toc226965727"/>
      <w:bookmarkStart w:id="512" w:name="_Toc305158805"/>
      <w:bookmarkStart w:id="513" w:name="_Toc226965810"/>
      <w:bookmarkStart w:id="514" w:name="_Toc151193779"/>
      <w:r>
        <w:rPr>
          <w:color w:val="000000" w:themeColor="text1"/>
          <w:sz w:val="24"/>
          <w14:textFill>
            <w14:solidFill>
              <w14:schemeClr w14:val="tx1"/>
            </w14:solidFill>
          </w14:textFill>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9BF236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4BDCC2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204EEF88">
      <w:pPr>
        <w:spacing w:line="360" w:lineRule="auto"/>
        <w:rPr>
          <w:color w:val="000000" w:themeColor="text1"/>
          <w:sz w:val="24"/>
          <w14:textFill>
            <w14:solidFill>
              <w14:schemeClr w14:val="tx1"/>
            </w14:solidFill>
          </w14:textFill>
        </w:rPr>
      </w:pPr>
    </w:p>
    <w:p w14:paraId="0F4800B0">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15" w:name="_Toc127151538"/>
      <w:bookmarkStart w:id="516" w:name="_Toc151193636"/>
      <w:bookmarkStart w:id="517" w:name="_Toc195842903"/>
      <w:bookmarkStart w:id="518" w:name="_Toc150509289"/>
      <w:bookmarkStart w:id="519" w:name="_Toc150774638"/>
      <w:bookmarkStart w:id="520" w:name="_Toc520356163"/>
      <w:bookmarkStart w:id="521" w:name="_Toc265228376"/>
      <w:bookmarkStart w:id="522" w:name="_Toc226337234"/>
      <w:bookmarkStart w:id="523" w:name="_Toc151193708"/>
      <w:bookmarkStart w:id="524" w:name="_Toc151193926"/>
      <w:bookmarkStart w:id="525" w:name="_Toc305158806"/>
      <w:bookmarkStart w:id="526" w:name="_Toc142311040"/>
      <w:bookmarkStart w:id="527" w:name="_Toc264969228"/>
      <w:bookmarkStart w:id="528" w:name="_Toc150480776"/>
      <w:bookmarkStart w:id="529" w:name="_Toc150774743"/>
      <w:bookmarkStart w:id="530" w:name="_Toc226965728"/>
      <w:bookmarkStart w:id="531" w:name="_Toc151193852"/>
      <w:bookmarkStart w:id="532" w:name="_Toc305158880"/>
      <w:bookmarkStart w:id="533" w:name="_Toc151193780"/>
      <w:bookmarkStart w:id="534" w:name="_Toc226965811"/>
      <w:bookmarkStart w:id="535" w:name="_Toc151190165"/>
      <w:bookmarkStart w:id="536" w:name="_Toc226309782"/>
      <w:r>
        <w:rPr>
          <w:rFonts w:ascii="Times New Roman" w:hAnsi="Times New Roman" w:eastAsia="宋体"/>
          <w:color w:val="000000" w:themeColor="text1"/>
          <w:sz w:val="28"/>
          <w14:textFill>
            <w14:solidFill>
              <w14:schemeClr w14:val="tx1"/>
            </w14:solidFill>
          </w14:textFill>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84F0FF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7" w:name="_Toc151193781"/>
      <w:bookmarkStart w:id="538" w:name="_Toc226965812"/>
      <w:bookmarkStart w:id="539" w:name="_Toc150480777"/>
      <w:bookmarkStart w:id="540" w:name="_Toc127161453"/>
      <w:bookmarkStart w:id="541" w:name="_Toc520356164"/>
      <w:bookmarkStart w:id="542" w:name="_Toc142311041"/>
      <w:bookmarkStart w:id="543" w:name="_Toc127151539"/>
      <w:bookmarkStart w:id="544" w:name="_Toc164351633"/>
      <w:bookmarkStart w:id="545" w:name="_Toc164608653"/>
      <w:bookmarkStart w:id="546" w:name="_Toc264969229"/>
      <w:bookmarkStart w:id="547" w:name="_Toc151193853"/>
      <w:bookmarkStart w:id="548" w:name="_Toc150774744"/>
      <w:bookmarkStart w:id="549" w:name="_Toc164229380"/>
      <w:bookmarkStart w:id="550" w:name="_Toc151193927"/>
      <w:bookmarkStart w:id="551" w:name="_Toc151190166"/>
      <w:bookmarkStart w:id="552" w:name="_Toc127151740"/>
      <w:bookmarkStart w:id="553" w:name="_Toc151193709"/>
      <w:bookmarkStart w:id="554" w:name="_Toc150509290"/>
      <w:bookmarkStart w:id="555" w:name="_Toc164229234"/>
      <w:bookmarkStart w:id="556" w:name="_Toc305158807"/>
      <w:bookmarkStart w:id="557" w:name="_Toc149720832"/>
      <w:bookmarkStart w:id="558" w:name="_Toc226337235"/>
      <w:bookmarkStart w:id="559" w:name="_Toc305158881"/>
      <w:bookmarkStart w:id="560" w:name="_Toc195842904"/>
      <w:bookmarkStart w:id="561" w:name="_Toc265228377"/>
      <w:bookmarkStart w:id="562" w:name="_Toc151193637"/>
      <w:bookmarkStart w:id="563" w:name="_Toc226965729"/>
      <w:bookmarkStart w:id="564" w:name="_Toc164608808"/>
      <w:bookmarkStart w:id="565" w:name="_Toc226309783"/>
      <w:bookmarkStart w:id="566" w:name="_Toc150774639"/>
      <w:r>
        <w:rPr>
          <w:color w:val="000000" w:themeColor="text1"/>
          <w:sz w:val="24"/>
          <w14:textFill>
            <w14:solidFill>
              <w14:schemeClr w14:val="tx1"/>
            </w14:solidFill>
          </w14:textFill>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C24612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4AAF062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电子交易平台。投标人应在</w:t>
      </w:r>
      <w:bookmarkStart w:id="567" w:name="_Hlk167284562"/>
      <w:r>
        <w:rPr>
          <w:color w:val="000000" w:themeColor="text1"/>
          <w:sz w:val="24"/>
          <w14:textFill>
            <w14:solidFill>
              <w14:schemeClr w14:val="tx1"/>
            </w14:solidFill>
          </w14:textFill>
        </w:rPr>
        <w:t>《投标人须知资料表》</w:t>
      </w:r>
      <w:bookmarkEnd w:id="567"/>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78B036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8" w:name="_Toc520356165"/>
      <w:r>
        <w:rPr>
          <w:color w:val="000000" w:themeColor="text1"/>
          <w:sz w:val="24"/>
          <w14:textFill>
            <w14:solidFill>
              <w14:schemeClr w14:val="tx1"/>
            </w14:solidFill>
          </w14:textFill>
        </w:rPr>
        <w:t>。</w:t>
      </w:r>
      <w:bookmarkStart w:id="569" w:name="_Hlk143533942"/>
      <w:r>
        <w:rPr>
          <w:color w:val="000000" w:themeColor="text1"/>
          <w:sz w:val="24"/>
          <w14:textFill>
            <w14:solidFill>
              <w14:schemeClr w14:val="tx1"/>
            </w14:solidFill>
          </w14:textFill>
        </w:rPr>
        <w:t>投标人未在规定时间内提出疑义或确认一览表的，视同认可开标结果。</w:t>
      </w:r>
      <w:bookmarkEnd w:id="569"/>
    </w:p>
    <w:p w14:paraId="6B0EFB2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8C52A5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7EF5D6C4">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383D1FE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8"/>
    <w:p w14:paraId="1BFCCC3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0" w:name="_Toc150480778"/>
      <w:bookmarkStart w:id="571" w:name="_Toc151193854"/>
      <w:bookmarkStart w:id="572" w:name="_Toc151193710"/>
      <w:bookmarkStart w:id="573" w:name="_Toc226337236"/>
      <w:bookmarkStart w:id="574" w:name="_Toc127161454"/>
      <w:bookmarkStart w:id="575" w:name="_Toc164351634"/>
      <w:bookmarkStart w:id="576" w:name="_Toc142311042"/>
      <w:bookmarkStart w:id="577" w:name="_Toc264969230"/>
      <w:bookmarkStart w:id="578" w:name="_Toc150774745"/>
      <w:bookmarkStart w:id="579" w:name="_Toc149720833"/>
      <w:bookmarkStart w:id="580" w:name="_Toc226965730"/>
      <w:bookmarkStart w:id="581" w:name="_Toc151193638"/>
      <w:bookmarkStart w:id="582" w:name="_Toc305158808"/>
      <w:bookmarkStart w:id="583" w:name="_Toc151193928"/>
      <w:bookmarkStart w:id="584" w:name="_Toc226309784"/>
      <w:bookmarkStart w:id="585" w:name="_Toc150509291"/>
      <w:bookmarkStart w:id="586" w:name="_Toc127151540"/>
      <w:bookmarkStart w:id="587" w:name="_Toc226965813"/>
      <w:bookmarkStart w:id="588" w:name="_Toc151190167"/>
      <w:bookmarkStart w:id="589" w:name="_Toc164229381"/>
      <w:bookmarkStart w:id="590" w:name="_Toc150774640"/>
      <w:bookmarkStart w:id="591" w:name="_Toc195842905"/>
      <w:bookmarkStart w:id="592" w:name="_Toc127151741"/>
      <w:bookmarkStart w:id="593" w:name="_Toc305158882"/>
      <w:bookmarkStart w:id="594" w:name="_Toc164608654"/>
      <w:bookmarkStart w:id="595" w:name="_Toc151193782"/>
      <w:bookmarkStart w:id="596" w:name="_Toc265228378"/>
      <w:bookmarkStart w:id="597" w:name="_Toc164608809"/>
      <w:bookmarkStart w:id="598" w:name="_Toc164229235"/>
      <w:r>
        <w:rPr>
          <w:color w:val="000000" w:themeColor="text1"/>
          <w:sz w:val="24"/>
          <w14:textFill>
            <w14:solidFill>
              <w14:schemeClr w14:val="tx1"/>
            </w14:solidFill>
          </w14:textFill>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C3211E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9" w:name="_Toc520356166"/>
    </w:p>
    <w:p w14:paraId="37E6655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1CC9EBC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09672E3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56642C7F">
      <w:pPr>
        <w:tabs>
          <w:tab w:val="left" w:pos="360"/>
          <w:tab w:val="left" w:pos="1080"/>
        </w:tabs>
        <w:snapToGrid w:val="0"/>
        <w:spacing w:line="360" w:lineRule="auto"/>
        <w:ind w:left="1080"/>
        <w:rPr>
          <w:color w:val="000000" w:themeColor="text1"/>
          <w:sz w:val="24"/>
          <w14:textFill>
            <w14:solidFill>
              <w14:schemeClr w14:val="tx1"/>
            </w14:solidFill>
          </w14:textFill>
        </w:rPr>
      </w:pPr>
    </w:p>
    <w:p w14:paraId="5C0BF966">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601" w:name="_Toc142311047"/>
      <w:bookmarkStart w:id="602" w:name="_Toc150774645"/>
      <w:bookmarkStart w:id="603" w:name="_Toc151193643"/>
      <w:bookmarkStart w:id="604" w:name="_Toc226965735"/>
      <w:bookmarkStart w:id="605" w:name="_Toc265228383"/>
      <w:bookmarkStart w:id="606" w:name="_Toc305158887"/>
      <w:bookmarkStart w:id="607" w:name="_Toc151190172"/>
      <w:bookmarkStart w:id="608" w:name="_Toc226965818"/>
      <w:bookmarkStart w:id="609" w:name="_Toc264969235"/>
      <w:bookmarkStart w:id="610" w:name="_Toc151193859"/>
      <w:bookmarkStart w:id="611" w:name="_Toc226337241"/>
      <w:bookmarkStart w:id="612" w:name="_Toc195842910"/>
      <w:bookmarkStart w:id="613" w:name="_Toc150774750"/>
      <w:bookmarkStart w:id="614" w:name="_Toc151193933"/>
      <w:bookmarkStart w:id="615" w:name="_Toc150509296"/>
      <w:bookmarkStart w:id="616" w:name="_Toc150480783"/>
      <w:bookmarkStart w:id="617" w:name="_Toc151193715"/>
      <w:bookmarkStart w:id="618" w:name="_Toc226309789"/>
      <w:bookmarkStart w:id="619" w:name="_Toc151193787"/>
      <w:bookmarkStart w:id="620" w:name="_Toc127151545"/>
      <w:bookmarkStart w:id="621" w:name="_Toc305158813"/>
      <w:r>
        <w:rPr>
          <w:rFonts w:ascii="Times New Roman" w:hAnsi="Times New Roman" w:eastAsia="宋体"/>
          <w:color w:val="000000" w:themeColor="text1"/>
          <w:sz w:val="28"/>
          <w14:textFill>
            <w14:solidFill>
              <w14:schemeClr w14:val="tx1"/>
            </w14:solidFill>
          </w14:textFill>
        </w:rPr>
        <w:t xml:space="preserve">六   </w:t>
      </w:r>
      <w:bookmarkEnd w:id="600"/>
      <w:r>
        <w:rPr>
          <w:rFonts w:ascii="Times New Roman" w:hAnsi="Times New Roman" w:eastAsia="宋体"/>
          <w:color w:val="000000" w:themeColor="text1"/>
          <w:sz w:val="28"/>
          <w14:textFill>
            <w14:solidFill>
              <w14:schemeClr w14:val="tx1"/>
            </w14:solidFill>
          </w14:textFill>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27161461"/>
      <w:bookmarkStart w:id="623" w:name="_Toc150480785"/>
      <w:bookmarkStart w:id="624" w:name="_Toc264969237"/>
      <w:bookmarkStart w:id="625" w:name="_Toc149720840"/>
      <w:bookmarkStart w:id="626" w:name="_Toc226965737"/>
      <w:bookmarkStart w:id="627" w:name="_Toc151193861"/>
      <w:bookmarkStart w:id="628" w:name="_Toc195842912"/>
      <w:bookmarkStart w:id="629" w:name="_Toc151193717"/>
      <w:bookmarkStart w:id="630" w:name="_Toc150774647"/>
      <w:bookmarkStart w:id="631" w:name="_Toc226337243"/>
      <w:bookmarkStart w:id="632" w:name="_Toc226309791"/>
      <w:bookmarkStart w:id="633" w:name="_Toc127151547"/>
      <w:bookmarkStart w:id="634" w:name="_Toc305158815"/>
      <w:bookmarkStart w:id="635" w:name="_Toc164229388"/>
      <w:bookmarkStart w:id="636" w:name="_Toc151193935"/>
      <w:bookmarkStart w:id="637" w:name="_Toc164608816"/>
      <w:bookmarkStart w:id="638" w:name="_Toc150509298"/>
      <w:bookmarkStart w:id="639" w:name="_Toc164229242"/>
      <w:bookmarkStart w:id="640" w:name="_Toc265228385"/>
      <w:bookmarkStart w:id="641" w:name="_Toc164608661"/>
      <w:bookmarkStart w:id="642" w:name="_Toc164351641"/>
      <w:bookmarkStart w:id="643" w:name="_Toc151193645"/>
      <w:bookmarkStart w:id="644" w:name="_Toc150774752"/>
      <w:bookmarkStart w:id="645" w:name="_Toc151190174"/>
      <w:bookmarkStart w:id="646" w:name="_Toc305158889"/>
      <w:bookmarkStart w:id="647" w:name="_Toc226965820"/>
      <w:bookmarkStart w:id="648" w:name="_Toc127151748"/>
      <w:bookmarkStart w:id="649" w:name="_Toc142311049"/>
      <w:bookmarkStart w:id="650" w:name="_Toc151193789"/>
    </w:p>
    <w:p w14:paraId="526BA228">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638CC2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直接确定中标人，见《投标人须知资料表》。中标候选人并列的，按照《投标人须知资料表》要求确定中标人。</w:t>
      </w:r>
    </w:p>
    <w:p w14:paraId="4BFC8BB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1" w:name="_Toc305158817"/>
      <w:bookmarkStart w:id="652" w:name="_Toc305158891"/>
      <w:bookmarkStart w:id="653" w:name="_Toc151193791"/>
      <w:bookmarkStart w:id="654" w:name="_Toc150774754"/>
      <w:bookmarkStart w:id="655" w:name="_Toc151193647"/>
      <w:bookmarkStart w:id="656" w:name="_Toc151190176"/>
      <w:bookmarkStart w:id="657" w:name="_Toc149720842"/>
      <w:bookmarkStart w:id="658" w:name="_Toc164229244"/>
      <w:bookmarkStart w:id="659" w:name="_Toc151193937"/>
      <w:bookmarkStart w:id="660" w:name="_Toc264969239"/>
      <w:bookmarkStart w:id="661" w:name="_Toc265228387"/>
      <w:bookmarkStart w:id="662" w:name="_Toc226965739"/>
      <w:bookmarkStart w:id="663" w:name="_Toc150774649"/>
      <w:bookmarkStart w:id="664" w:name="_Toc164608818"/>
      <w:bookmarkStart w:id="665" w:name="_Toc127151549"/>
      <w:bookmarkStart w:id="666" w:name="_Toc150509300"/>
      <w:bookmarkStart w:id="667" w:name="_Toc195842914"/>
      <w:bookmarkStart w:id="668" w:name="_Toc226965822"/>
      <w:bookmarkStart w:id="669" w:name="_Toc226337245"/>
      <w:bookmarkStart w:id="670" w:name="_Toc164608663"/>
      <w:bookmarkStart w:id="671" w:name="_Toc164229390"/>
      <w:bookmarkStart w:id="672" w:name="_Toc226309793"/>
      <w:bookmarkStart w:id="673" w:name="_Toc127151750"/>
      <w:bookmarkStart w:id="674" w:name="_Toc151193719"/>
      <w:bookmarkStart w:id="675" w:name="_Toc127161463"/>
      <w:bookmarkStart w:id="676" w:name="_Toc164351643"/>
      <w:bookmarkStart w:id="677" w:name="_Toc151193863"/>
      <w:bookmarkStart w:id="678" w:name="_Toc142311051"/>
      <w:bookmarkStart w:id="679" w:name="_Toc150480787"/>
      <w:bookmarkStart w:id="680" w:name="_Ref467307090"/>
      <w:bookmarkStart w:id="681" w:name="_Ref467306425"/>
      <w:bookmarkStart w:id="682" w:name="_Toc520356176"/>
      <w:r>
        <w:rPr>
          <w:color w:val="000000" w:themeColor="text1"/>
          <w:sz w:val="24"/>
          <w14:textFill>
            <w14:solidFill>
              <w14:schemeClr w14:val="tx1"/>
            </w14:solidFill>
          </w14:textFill>
        </w:rPr>
        <w:t>中标公告与中标通知书</w:t>
      </w:r>
      <w:bookmarkEnd w:id="651"/>
      <w:bookmarkEnd w:id="652"/>
    </w:p>
    <w:p w14:paraId="328806D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277BB53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4FE38E3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67D2C2C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1B86D8A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1F327DC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6F0EE49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2965989B">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399C3B1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3992BCF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3" w:name="_Toc127161464"/>
      <w:bookmarkStart w:id="684" w:name="_Ref467307062"/>
      <w:bookmarkStart w:id="685" w:name="_Toc151193938"/>
      <w:bookmarkStart w:id="686" w:name="_Toc226337246"/>
      <w:bookmarkStart w:id="687" w:name="_Toc164608819"/>
      <w:bookmarkStart w:id="688" w:name="_Toc226309794"/>
      <w:bookmarkStart w:id="689" w:name="_Toc164229245"/>
      <w:bookmarkStart w:id="690" w:name="_Toc164351644"/>
      <w:bookmarkStart w:id="691" w:name="_Toc142311052"/>
      <w:bookmarkStart w:id="692" w:name="_Toc305158818"/>
      <w:bookmarkStart w:id="693" w:name="_Toc150509301"/>
      <w:bookmarkStart w:id="694" w:name="_Toc150480788"/>
      <w:bookmarkStart w:id="695" w:name="_Toc149720843"/>
      <w:bookmarkStart w:id="696" w:name="_Toc226965740"/>
      <w:bookmarkStart w:id="697" w:name="_Toc151190177"/>
      <w:bookmarkStart w:id="698" w:name="_Toc164608664"/>
      <w:bookmarkStart w:id="699" w:name="_Toc127151550"/>
      <w:bookmarkStart w:id="700" w:name="_Toc305158892"/>
      <w:bookmarkStart w:id="701" w:name="_Toc264969240"/>
      <w:bookmarkStart w:id="702" w:name="_Ref467306377"/>
      <w:bookmarkStart w:id="703" w:name="_Toc151193648"/>
      <w:bookmarkStart w:id="704" w:name="_Toc164229391"/>
      <w:bookmarkStart w:id="705" w:name="_Toc151193720"/>
      <w:bookmarkStart w:id="706" w:name="_Ref467306978"/>
      <w:bookmarkStart w:id="707" w:name="_Toc127151751"/>
      <w:bookmarkStart w:id="708" w:name="_Toc151193792"/>
      <w:bookmarkStart w:id="709" w:name="_Toc520356175"/>
      <w:bookmarkStart w:id="710" w:name="_Toc150774755"/>
      <w:bookmarkStart w:id="711" w:name="_Toc151193864"/>
      <w:bookmarkStart w:id="712" w:name="_Toc265228388"/>
      <w:bookmarkStart w:id="713" w:name="_Toc150774650"/>
      <w:bookmarkStart w:id="714" w:name="_Toc226965823"/>
      <w:bookmarkStart w:id="715" w:name="_Toc195842915"/>
      <w:bookmarkStart w:id="716" w:name="_Ref467307204"/>
      <w:r>
        <w:rPr>
          <w:color w:val="000000" w:themeColor="text1"/>
          <w:sz w:val="24"/>
          <w14:textFill>
            <w14:solidFill>
              <w14:schemeClr w14:val="tx1"/>
            </w14:solidFill>
          </w14:textFill>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D6815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2D12FA1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4C11F3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67BAC58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033834B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1E4C240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w:t>
      </w:r>
      <w:r>
        <w:rPr>
          <w:rFonts w:eastAsiaTheme="minorEastAsia"/>
          <w:color w:val="000000" w:themeColor="text1"/>
          <w:sz w:val="24"/>
          <w14:textFill>
            <w14:solidFill>
              <w14:schemeClr w14:val="tx1"/>
            </w14:solidFill>
          </w14:textFill>
        </w:rPr>
        <w:t>《投标人须知资料表》。</w:t>
      </w:r>
    </w:p>
    <w:bookmarkEnd w:id="680"/>
    <w:bookmarkEnd w:id="681"/>
    <w:bookmarkEnd w:id="682"/>
    <w:p w14:paraId="6A100E6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05060DD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544DCB51">
      <w:pPr>
        <w:numPr>
          <w:ilvl w:val="2"/>
          <w:numId w:val="8"/>
        </w:numPr>
        <w:snapToGrid w:val="0"/>
        <w:spacing w:line="360" w:lineRule="auto"/>
        <w:rPr>
          <w:color w:val="000000" w:themeColor="text1"/>
          <w:sz w:val="24"/>
          <w14:textFill>
            <w14:solidFill>
              <w14:schemeClr w14:val="tx1"/>
            </w14:solidFill>
          </w14:textFill>
        </w:rPr>
      </w:pPr>
      <w:bookmarkStart w:id="717"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7"/>
    </w:p>
    <w:p w14:paraId="477DD6F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41ABA05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7032D35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8E2911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56E5DD93">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B723AA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7840E1D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6C26139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0BCB1B3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09DFFB34">
      <w:pPr>
        <w:tabs>
          <w:tab w:val="left" w:pos="360"/>
          <w:tab w:val="left" w:pos="1080"/>
        </w:tabs>
        <w:snapToGrid w:val="0"/>
        <w:spacing w:line="360" w:lineRule="auto"/>
        <w:ind w:left="360"/>
        <w:rPr>
          <w:color w:val="000000" w:themeColor="text1"/>
          <w:sz w:val="24"/>
          <w14:textFill>
            <w14:solidFill>
              <w14:schemeClr w14:val="tx1"/>
            </w14:solidFill>
          </w14:textFill>
        </w:rPr>
      </w:pPr>
    </w:p>
    <w:p w14:paraId="70B4B4C8">
      <w:pPr>
        <w:spacing w:line="360" w:lineRule="auto"/>
        <w:jc w:val="center"/>
        <w:outlineLvl w:val="0"/>
        <w:rPr>
          <w:b/>
          <w:color w:val="000000" w:themeColor="text1"/>
          <w:sz w:val="36"/>
          <w:szCs w:val="36"/>
          <w14:textFill>
            <w14:solidFill>
              <w14:schemeClr w14:val="tx1"/>
            </w14:solidFill>
          </w14:textFill>
        </w:rPr>
      </w:pPr>
      <w:bookmarkStart w:id="718" w:name="_Toc127151554"/>
      <w:bookmarkStart w:id="719" w:name="_Toc353825544"/>
      <w:bookmarkStart w:id="720" w:name="_Toc226965827"/>
      <w:bookmarkStart w:id="721" w:name="_Toc353873664"/>
      <w:bookmarkStart w:id="722" w:name="_Toc264969244"/>
      <w:bookmarkStart w:id="723" w:name="_Toc150774759"/>
      <w:bookmarkStart w:id="724" w:name="_Toc305158896"/>
      <w:bookmarkStart w:id="725" w:name="_Toc142311056"/>
      <w:bookmarkStart w:id="726" w:name="_Toc265228392"/>
      <w:bookmarkStart w:id="727" w:name="_Toc305158822"/>
      <w:bookmarkStart w:id="728" w:name="_Toc353873934"/>
      <w:bookmarkStart w:id="729" w:name="_Toc226337250"/>
      <w:bookmarkStart w:id="730" w:name="_Toc150480792"/>
      <w:r>
        <w:rPr>
          <w:color w:val="000000" w:themeColor="text1"/>
          <w:sz w:val="24"/>
          <w14:textFill>
            <w14:solidFill>
              <w14:schemeClr w14:val="tx1"/>
            </w14:solidFill>
          </w14:textFill>
        </w:rPr>
        <w:br w:type="page"/>
      </w:r>
      <w:bookmarkStart w:id="731" w:name="_Toc99301421"/>
      <w:r>
        <w:rPr>
          <w:b/>
          <w:color w:val="000000" w:themeColor="text1"/>
          <w:sz w:val="36"/>
          <w:szCs w:val="36"/>
          <w14:textFill>
            <w14:solidFill>
              <w14:schemeClr w14:val="tx1"/>
            </w14:solidFill>
          </w14:textFill>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b/>
          <w:color w:val="000000" w:themeColor="text1"/>
          <w:sz w:val="36"/>
          <w:szCs w:val="36"/>
          <w14:textFill>
            <w14:solidFill>
              <w14:schemeClr w14:val="tx1"/>
            </w14:solidFill>
          </w14:textFill>
        </w:rPr>
        <w:t>资格审查</w:t>
      </w:r>
      <w:bookmarkEnd w:id="731"/>
      <w:bookmarkStart w:id="732" w:name="_Toc487900382"/>
    </w:p>
    <w:p w14:paraId="5F885404">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3" w:name="_Toc99301422"/>
      <w:r>
        <w:rPr>
          <w:b/>
          <w:color w:val="000000" w:themeColor="text1"/>
          <w:sz w:val="24"/>
          <w14:textFill>
            <w14:solidFill>
              <w14:schemeClr w14:val="tx1"/>
            </w14:solidFill>
          </w14:textFill>
        </w:rPr>
        <w:t>一、资格审查程序</w:t>
      </w:r>
      <w:bookmarkEnd w:id="733"/>
    </w:p>
    <w:p w14:paraId="0C0C04EF">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4425F261">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7ED05DDC">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AADACF9">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13D17D3D">
      <w:pPr>
        <w:widowControl/>
        <w:jc w:val="left"/>
        <w:rPr>
          <w:color w:val="000000" w:themeColor="text1"/>
          <w:sz w:val="24"/>
          <w14:textFill>
            <w14:solidFill>
              <w14:schemeClr w14:val="tx1"/>
            </w14:solidFill>
          </w14:textFill>
        </w:rPr>
      </w:pPr>
    </w:p>
    <w:p w14:paraId="66BE4A26">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4" w:name="_Hlk143693557"/>
      <w:r>
        <w:rPr>
          <w:b/>
          <w:color w:val="000000" w:themeColor="text1"/>
          <w:sz w:val="24"/>
          <w14:textFill>
            <w14:solidFill>
              <w14:schemeClr w14:val="tx1"/>
            </w14:solidFill>
          </w14:textFill>
        </w:rPr>
        <w:t>二、资格审查要求</w:t>
      </w:r>
      <w:bookmarkEnd w:id="734"/>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F7A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D2F8E77">
            <w:pPr>
              <w:tabs>
                <w:tab w:val="left" w:pos="1080"/>
              </w:tabs>
              <w:snapToGrid w:val="0"/>
              <w:jc w:val="center"/>
              <w:rPr>
                <w:b/>
                <w:color w:val="000000" w:themeColor="text1"/>
                <w:sz w:val="24"/>
                <w14:textFill>
                  <w14:solidFill>
                    <w14:schemeClr w14:val="tx1"/>
                  </w14:solidFill>
                </w14:textFill>
              </w:rPr>
            </w:pPr>
            <w:bookmarkStart w:id="735" w:name="_Hlt487972895"/>
            <w:bookmarkEnd w:id="735"/>
            <w:bookmarkStart w:id="736" w:name="_Hlk143693460"/>
            <w:r>
              <w:rPr>
                <w:b/>
                <w:color w:val="000000" w:themeColor="text1"/>
                <w:sz w:val="24"/>
                <w14:textFill>
                  <w14:solidFill>
                    <w14:schemeClr w14:val="tx1"/>
                  </w14:solidFill>
                </w14:textFill>
              </w:rPr>
              <w:t>序号</w:t>
            </w:r>
          </w:p>
        </w:tc>
        <w:tc>
          <w:tcPr>
            <w:tcW w:w="1067" w:type="pct"/>
            <w:vAlign w:val="center"/>
          </w:tcPr>
          <w:p w14:paraId="14792BF9">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2596" w:type="pct"/>
            <w:vAlign w:val="center"/>
          </w:tcPr>
          <w:p w14:paraId="0798A08A">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882" w:type="pct"/>
            <w:vAlign w:val="center"/>
          </w:tcPr>
          <w:p w14:paraId="055380A3">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7047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E61BC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67" w:type="pct"/>
            <w:vAlign w:val="center"/>
          </w:tcPr>
          <w:p w14:paraId="26C4910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2596" w:type="pct"/>
            <w:vAlign w:val="center"/>
          </w:tcPr>
          <w:p w14:paraId="5DFBF3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882" w:type="pct"/>
            <w:vAlign w:val="center"/>
          </w:tcPr>
          <w:p w14:paraId="25B01CA5">
            <w:pPr>
              <w:tabs>
                <w:tab w:val="left" w:pos="1080"/>
              </w:tabs>
              <w:snapToGrid w:val="0"/>
              <w:rPr>
                <w:color w:val="000000" w:themeColor="text1"/>
                <w:sz w:val="24"/>
                <w14:textFill>
                  <w14:solidFill>
                    <w14:schemeClr w14:val="tx1"/>
                  </w14:solidFill>
                </w14:textFill>
              </w:rPr>
            </w:pPr>
          </w:p>
        </w:tc>
      </w:tr>
      <w:tr w14:paraId="0B0CE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FD2B3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067" w:type="pct"/>
            <w:vAlign w:val="center"/>
          </w:tcPr>
          <w:p w14:paraId="736F3C3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2596" w:type="pct"/>
            <w:vAlign w:val="center"/>
          </w:tcPr>
          <w:p w14:paraId="0D66BB8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39356CC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519B11B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45038A3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33DB7AE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060634C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882" w:type="pct"/>
            <w:vAlign w:val="center"/>
          </w:tcPr>
          <w:p w14:paraId="37246A4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7E06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35E94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067" w:type="pct"/>
            <w:vAlign w:val="center"/>
          </w:tcPr>
          <w:p w14:paraId="17439A8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2596" w:type="pct"/>
            <w:vAlign w:val="center"/>
          </w:tcPr>
          <w:p w14:paraId="178BA39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882" w:type="pct"/>
            <w:vAlign w:val="center"/>
          </w:tcPr>
          <w:p w14:paraId="6310292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A1B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94D15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067" w:type="pct"/>
            <w:vAlign w:val="center"/>
          </w:tcPr>
          <w:p w14:paraId="5F30275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2596" w:type="pct"/>
            <w:vAlign w:val="center"/>
          </w:tcPr>
          <w:p w14:paraId="5562E11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4D61318D">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24B6C90A">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134B3DC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488ED20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7813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37039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067" w:type="pct"/>
            <w:vAlign w:val="center"/>
          </w:tcPr>
          <w:p w14:paraId="4D90519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2596" w:type="pct"/>
            <w:vAlign w:val="center"/>
          </w:tcPr>
          <w:p w14:paraId="349753D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882" w:type="pct"/>
            <w:vAlign w:val="center"/>
          </w:tcPr>
          <w:p w14:paraId="2C774EB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3379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00E6A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67" w:type="pct"/>
            <w:vAlign w:val="center"/>
          </w:tcPr>
          <w:p w14:paraId="229E0E8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2596" w:type="pct"/>
            <w:vAlign w:val="center"/>
          </w:tcPr>
          <w:p w14:paraId="24A12EA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5687D166">
            <w:pPr>
              <w:tabs>
                <w:tab w:val="left" w:pos="1080"/>
              </w:tabs>
              <w:snapToGrid w:val="0"/>
              <w:rPr>
                <w:color w:val="000000" w:themeColor="text1"/>
                <w:sz w:val="24"/>
                <w14:textFill>
                  <w14:solidFill>
                    <w14:schemeClr w14:val="tx1"/>
                  </w14:solidFill>
                </w14:textFill>
              </w:rPr>
            </w:pPr>
          </w:p>
        </w:tc>
      </w:tr>
      <w:tr w14:paraId="2064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A291A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067" w:type="pct"/>
            <w:vAlign w:val="center"/>
          </w:tcPr>
          <w:p w14:paraId="1EB9A96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2596" w:type="pct"/>
            <w:vAlign w:val="center"/>
          </w:tcPr>
          <w:p w14:paraId="53A58F9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118186C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311BE5E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650449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0430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D1A3C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067" w:type="pct"/>
            <w:vAlign w:val="center"/>
          </w:tcPr>
          <w:p w14:paraId="7D84BD2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2596" w:type="pct"/>
            <w:vAlign w:val="center"/>
          </w:tcPr>
          <w:p w14:paraId="6859029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39C54614">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01E445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5395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11021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067" w:type="pct"/>
            <w:vAlign w:val="center"/>
          </w:tcPr>
          <w:p w14:paraId="438B1FA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2596" w:type="pct"/>
            <w:vAlign w:val="center"/>
          </w:tcPr>
          <w:p w14:paraId="4B49181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82" w:type="pct"/>
            <w:vAlign w:val="center"/>
          </w:tcPr>
          <w:p w14:paraId="4E2DF17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05706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99597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067" w:type="pct"/>
            <w:vAlign w:val="center"/>
          </w:tcPr>
          <w:p w14:paraId="650A0DE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2596" w:type="pct"/>
            <w:vAlign w:val="center"/>
          </w:tcPr>
          <w:p w14:paraId="4DC3874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82" w:type="pct"/>
            <w:vAlign w:val="center"/>
          </w:tcPr>
          <w:p w14:paraId="612938AF">
            <w:pPr>
              <w:tabs>
                <w:tab w:val="left" w:pos="1080"/>
              </w:tabs>
              <w:snapToGrid w:val="0"/>
              <w:rPr>
                <w:color w:val="000000" w:themeColor="text1"/>
                <w:sz w:val="24"/>
                <w14:textFill>
                  <w14:solidFill>
                    <w14:schemeClr w14:val="tx1"/>
                  </w14:solidFill>
                </w14:textFill>
              </w:rPr>
            </w:pPr>
          </w:p>
        </w:tc>
      </w:tr>
      <w:tr w14:paraId="2A5F8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4B314B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067" w:type="pct"/>
            <w:vAlign w:val="center"/>
          </w:tcPr>
          <w:p w14:paraId="252F2E6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2596" w:type="pct"/>
            <w:vAlign w:val="center"/>
          </w:tcPr>
          <w:p w14:paraId="1E14623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098DD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7C921B4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0C2CA3B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2792981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3DE1DC6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CD08B9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882" w:type="pct"/>
            <w:vAlign w:val="center"/>
          </w:tcPr>
          <w:p w14:paraId="07891B7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31EE9F3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EEEA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5DAC2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067" w:type="pct"/>
            <w:vAlign w:val="center"/>
          </w:tcPr>
          <w:p w14:paraId="5AA306E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2596" w:type="pct"/>
            <w:vAlign w:val="center"/>
          </w:tcPr>
          <w:p w14:paraId="3B4D7E0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882" w:type="pct"/>
            <w:vAlign w:val="center"/>
          </w:tcPr>
          <w:p w14:paraId="26E79FE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2AD3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45623193">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067" w:type="pct"/>
            <w:vAlign w:val="center"/>
          </w:tcPr>
          <w:p w14:paraId="6314A30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2596" w:type="pct"/>
            <w:vAlign w:val="center"/>
          </w:tcPr>
          <w:p w14:paraId="29BE259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7EB515F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882" w:type="pct"/>
            <w:vAlign w:val="center"/>
          </w:tcPr>
          <w:p w14:paraId="0418146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DD8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B5582F">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067" w:type="pct"/>
            <w:vAlign w:val="center"/>
          </w:tcPr>
          <w:p w14:paraId="5304A8E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2596" w:type="pct"/>
            <w:vAlign w:val="center"/>
          </w:tcPr>
          <w:p w14:paraId="74D0E86E">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882" w:type="pct"/>
            <w:vAlign w:val="center"/>
          </w:tcPr>
          <w:p w14:paraId="0D71B27C">
            <w:pPr>
              <w:tabs>
                <w:tab w:val="left" w:pos="1080"/>
              </w:tabs>
              <w:snapToGrid w:val="0"/>
              <w:rPr>
                <w:color w:val="000000" w:themeColor="text1"/>
                <w:sz w:val="24"/>
                <w14:textFill>
                  <w14:solidFill>
                    <w14:schemeClr w14:val="tx1"/>
                  </w14:solidFill>
                </w14:textFill>
              </w:rPr>
            </w:pPr>
          </w:p>
        </w:tc>
      </w:tr>
      <w:tr w14:paraId="276F9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69D58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067" w:type="pct"/>
            <w:vAlign w:val="center"/>
          </w:tcPr>
          <w:p w14:paraId="05315A7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2596" w:type="pct"/>
            <w:vAlign w:val="center"/>
          </w:tcPr>
          <w:p w14:paraId="5168201B">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22A49157">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882" w:type="pct"/>
            <w:vAlign w:val="center"/>
          </w:tcPr>
          <w:p w14:paraId="1E686ECE">
            <w:pPr>
              <w:tabs>
                <w:tab w:val="left" w:pos="1080"/>
              </w:tabs>
              <w:snapToGrid w:val="0"/>
              <w:rPr>
                <w:color w:val="000000" w:themeColor="text1"/>
                <w:sz w:val="24"/>
                <w14:textFill>
                  <w14:solidFill>
                    <w14:schemeClr w14:val="tx1"/>
                  </w14:solidFill>
                </w14:textFill>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2"/>
      <w:bookmarkEnd w:id="736"/>
    </w:tbl>
    <w:p w14:paraId="7E206778">
      <w:pPr>
        <w:widowControl/>
        <w:jc w:val="left"/>
        <w:rPr>
          <w:color w:val="000000" w:themeColor="text1"/>
          <w:sz w:val="24"/>
          <w14:textFill>
            <w14:solidFill>
              <w14:schemeClr w14:val="tx1"/>
            </w14:solidFill>
          </w14:textFill>
        </w:rPr>
      </w:pPr>
      <w:bookmarkStart w:id="737" w:name="_Hlt522424701"/>
      <w:bookmarkEnd w:id="737"/>
      <w:bookmarkStart w:id="738" w:name="_Hlt487900425"/>
      <w:bookmarkEnd w:id="738"/>
      <w:bookmarkStart w:id="739" w:name="_Toc353825550"/>
      <w:bookmarkStart w:id="740" w:name="_Toc127151779"/>
      <w:bookmarkStart w:id="741" w:name="_Toc127161490"/>
      <w:bookmarkStart w:id="742" w:name="_Toc353873940"/>
      <w:bookmarkStart w:id="743" w:name="_Toc226965858"/>
      <w:r>
        <w:rPr>
          <w:color w:val="000000" w:themeColor="text1"/>
          <w:sz w:val="24"/>
          <w14:textFill>
            <w14:solidFill>
              <w14:schemeClr w14:val="tx1"/>
            </w14:solidFill>
          </w14:textFill>
        </w:rPr>
        <w:br w:type="page"/>
      </w:r>
    </w:p>
    <w:p w14:paraId="3C2E72C9">
      <w:pPr>
        <w:spacing w:line="360" w:lineRule="auto"/>
        <w:jc w:val="center"/>
        <w:outlineLvl w:val="0"/>
        <w:rPr>
          <w:b/>
          <w:color w:val="000000" w:themeColor="text1"/>
          <w:sz w:val="36"/>
          <w:szCs w:val="36"/>
          <w14:textFill>
            <w14:solidFill>
              <w14:schemeClr w14:val="tx1"/>
            </w14:solidFill>
          </w14:textFill>
        </w:rPr>
      </w:pPr>
      <w:bookmarkStart w:id="744" w:name="_Toc99301423"/>
      <w:r>
        <w:rPr>
          <w:b/>
          <w:color w:val="000000" w:themeColor="text1"/>
          <w:sz w:val="36"/>
          <w:szCs w:val="36"/>
          <w14:textFill>
            <w14:solidFill>
              <w14:schemeClr w14:val="tx1"/>
            </w14:solidFill>
          </w14:textFill>
        </w:rPr>
        <w:t xml:space="preserve">第四章   </w:t>
      </w:r>
      <w:bookmarkEnd w:id="739"/>
      <w:bookmarkEnd w:id="740"/>
      <w:bookmarkEnd w:id="741"/>
      <w:bookmarkEnd w:id="742"/>
      <w:bookmarkEnd w:id="743"/>
      <w:bookmarkStart w:id="745" w:name="_Hlt164229061"/>
      <w:bookmarkEnd w:id="745"/>
      <w:r>
        <w:rPr>
          <w:b/>
          <w:color w:val="000000" w:themeColor="text1"/>
          <w:sz w:val="36"/>
          <w:szCs w:val="36"/>
          <w14:textFill>
            <w14:solidFill>
              <w14:schemeClr w14:val="tx1"/>
            </w14:solidFill>
          </w14:textFill>
        </w:rPr>
        <w:t>评标程序、评标方法和评标标准</w:t>
      </w:r>
      <w:bookmarkEnd w:id="744"/>
    </w:p>
    <w:p w14:paraId="5CF65D2A">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评标程序、</w:t>
      </w:r>
      <w:r>
        <w:rPr>
          <w:b/>
          <w:color w:val="000000" w:themeColor="text1"/>
          <w:sz w:val="24"/>
          <w14:textFill>
            <w14:solidFill>
              <w14:schemeClr w14:val="tx1"/>
            </w14:solidFill>
          </w14:textFill>
        </w:rPr>
        <w:t>评标方法</w:t>
      </w:r>
    </w:p>
    <w:p w14:paraId="7260ED6B">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6" w:name="_Toc305158883"/>
      <w:bookmarkStart w:id="747" w:name="_Toc264969231"/>
      <w:bookmarkStart w:id="748" w:name="_Toc151193711"/>
      <w:bookmarkStart w:id="749" w:name="_Toc195842906"/>
      <w:bookmarkStart w:id="750" w:name="_Toc265228379"/>
      <w:bookmarkStart w:id="751" w:name="_Toc305158809"/>
      <w:bookmarkStart w:id="752" w:name="_Toc149720834"/>
      <w:bookmarkStart w:id="753" w:name="_Toc164608655"/>
      <w:bookmarkStart w:id="754" w:name="_Toc150509292"/>
      <w:bookmarkStart w:id="755" w:name="_Toc151190168"/>
      <w:bookmarkStart w:id="756" w:name="_Toc164608810"/>
      <w:bookmarkStart w:id="757" w:name="_Toc127151742"/>
      <w:bookmarkStart w:id="758" w:name="_Toc151193929"/>
      <w:bookmarkStart w:id="759" w:name="_Toc151193783"/>
      <w:bookmarkStart w:id="760" w:name="_Toc226309785"/>
      <w:bookmarkStart w:id="761" w:name="_Toc226965814"/>
      <w:bookmarkStart w:id="762" w:name="_Toc150774641"/>
      <w:bookmarkStart w:id="763" w:name="_Toc150480779"/>
      <w:bookmarkStart w:id="764" w:name="_Toc226337237"/>
      <w:bookmarkStart w:id="765" w:name="_Toc127151541"/>
      <w:bookmarkStart w:id="766" w:name="_Toc151193855"/>
      <w:bookmarkStart w:id="767" w:name="_Toc164351635"/>
      <w:bookmarkStart w:id="768" w:name="_Toc150774746"/>
      <w:bookmarkStart w:id="769" w:name="_Toc164229236"/>
      <w:bookmarkStart w:id="770" w:name="_Toc127161455"/>
      <w:bookmarkStart w:id="771" w:name="_Toc226965731"/>
      <w:bookmarkStart w:id="772" w:name="_Toc142311043"/>
      <w:bookmarkStart w:id="773" w:name="_Toc164229382"/>
      <w:bookmarkStart w:id="774" w:name="_Toc151193639"/>
      <w:bookmarkStart w:id="775" w:name="_Toc353825551"/>
      <w:bookmarkStart w:id="776" w:name="_Toc353873941"/>
      <w:bookmarkStart w:id="777" w:name="_Toc226965828"/>
      <w:bookmarkStart w:id="778" w:name="_Toc353873935"/>
      <w:bookmarkStart w:id="779" w:name="_Toc305158823"/>
      <w:bookmarkStart w:id="780" w:name="_Toc127151555"/>
      <w:bookmarkStart w:id="781" w:name="_Toc150774760"/>
      <w:bookmarkStart w:id="782" w:name="_Toc353825545"/>
      <w:bookmarkStart w:id="783" w:name="_Toc150480793"/>
      <w:bookmarkStart w:id="784" w:name="_Toc226337251"/>
      <w:bookmarkStart w:id="785" w:name="_Toc264969245"/>
      <w:bookmarkStart w:id="786" w:name="_Toc305158897"/>
      <w:bookmarkStart w:id="787" w:name="_Toc265228393"/>
      <w:bookmarkStart w:id="788" w:name="_Toc353873665"/>
      <w:bookmarkStart w:id="789" w:name="_Toc142311057"/>
      <w:bookmarkStart w:id="790" w:name="_Toc195842920"/>
      <w:r>
        <w:rPr>
          <w:color w:val="000000" w:themeColor="text1"/>
          <w:sz w:val="24"/>
          <w14:textFill>
            <w14:solidFill>
              <w14:schemeClr w14:val="tx1"/>
            </w14:solidFill>
          </w14:textFill>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0B8127E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1" w:name="_Toc520356167"/>
    </w:p>
    <w:p w14:paraId="74E53A8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904782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7B6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B8197AD">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5" w:type="pct"/>
            <w:shd w:val="clear" w:color="auto" w:fill="auto"/>
            <w:vAlign w:val="center"/>
          </w:tcPr>
          <w:p w14:paraId="15A4B432">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0" w:type="pct"/>
            <w:shd w:val="clear" w:color="auto" w:fill="auto"/>
            <w:vAlign w:val="center"/>
          </w:tcPr>
          <w:p w14:paraId="6AA1AEAA">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0DBB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67462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5" w:type="pct"/>
            <w:shd w:val="clear" w:color="auto" w:fill="auto"/>
            <w:vAlign w:val="center"/>
          </w:tcPr>
          <w:p w14:paraId="7BF9EB8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0" w:type="pct"/>
            <w:shd w:val="clear" w:color="auto" w:fill="auto"/>
            <w:vAlign w:val="center"/>
          </w:tcPr>
          <w:p w14:paraId="3DCD72D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2C4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7978B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5" w:type="pct"/>
            <w:shd w:val="clear" w:color="auto" w:fill="auto"/>
            <w:vAlign w:val="center"/>
          </w:tcPr>
          <w:p w14:paraId="6919161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0" w:type="pct"/>
            <w:shd w:val="clear" w:color="auto" w:fill="auto"/>
            <w:vAlign w:val="center"/>
          </w:tcPr>
          <w:p w14:paraId="0270613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6F42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B8BA0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5" w:type="pct"/>
            <w:shd w:val="clear" w:color="auto" w:fill="auto"/>
            <w:vAlign w:val="center"/>
          </w:tcPr>
          <w:p w14:paraId="55C6CF2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0" w:type="pct"/>
            <w:shd w:val="clear" w:color="auto" w:fill="auto"/>
            <w:vAlign w:val="center"/>
          </w:tcPr>
          <w:p w14:paraId="4706E9C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超过招标文件中规定的项目/采购包预算金额或者项目/采购包最高限价或单价最高限价</w:t>
            </w:r>
            <w:r>
              <w:rPr>
                <w:color w:val="000000" w:themeColor="text1"/>
                <w:kern w:val="0"/>
                <w:sz w:val="24"/>
                <w14:textFill>
                  <w14:solidFill>
                    <w14:schemeClr w14:val="tx1"/>
                  </w14:solidFill>
                </w14:textFill>
              </w:rPr>
              <w:t>；</w:t>
            </w:r>
          </w:p>
        </w:tc>
      </w:tr>
      <w:tr w14:paraId="37BE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3548F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5" w:type="pct"/>
            <w:shd w:val="clear" w:color="auto" w:fill="auto"/>
            <w:vAlign w:val="center"/>
          </w:tcPr>
          <w:p w14:paraId="023C865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0" w:type="pct"/>
            <w:shd w:val="clear" w:color="auto" w:fill="auto"/>
            <w:vAlign w:val="center"/>
          </w:tcPr>
          <w:p w14:paraId="66FA9F4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4A0A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E2862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5" w:type="pct"/>
            <w:shd w:val="clear" w:color="auto" w:fill="auto"/>
            <w:vAlign w:val="center"/>
          </w:tcPr>
          <w:p w14:paraId="394190A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0" w:type="pct"/>
            <w:shd w:val="clear" w:color="auto" w:fill="auto"/>
            <w:vAlign w:val="center"/>
          </w:tcPr>
          <w:p w14:paraId="23568A7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61DC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92FF3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5" w:type="pct"/>
            <w:shd w:val="clear" w:color="auto" w:fill="auto"/>
            <w:vAlign w:val="center"/>
          </w:tcPr>
          <w:p w14:paraId="2B567CC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0" w:type="pct"/>
            <w:shd w:val="clear" w:color="auto" w:fill="auto"/>
            <w:vAlign w:val="center"/>
          </w:tcPr>
          <w:p w14:paraId="2FFEED2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36F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AB0EA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5" w:type="pct"/>
            <w:shd w:val="clear" w:color="auto" w:fill="auto"/>
            <w:vAlign w:val="center"/>
          </w:tcPr>
          <w:p w14:paraId="7B5E6878">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20" w:type="pct"/>
            <w:shd w:val="clear" w:color="auto" w:fill="auto"/>
            <w:vAlign w:val="center"/>
          </w:tcPr>
          <w:p w14:paraId="6FDAC63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A0A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2A007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975" w:type="pct"/>
            <w:shd w:val="clear" w:color="auto" w:fill="auto"/>
            <w:vAlign w:val="center"/>
          </w:tcPr>
          <w:p w14:paraId="3761BED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3620" w:type="pct"/>
            <w:shd w:val="clear" w:color="auto" w:fill="auto"/>
            <w:vAlign w:val="center"/>
          </w:tcPr>
          <w:p w14:paraId="3BE2E22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1CFC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1E1066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975" w:type="pct"/>
            <w:shd w:val="clear" w:color="auto" w:fill="auto"/>
            <w:vAlign w:val="center"/>
          </w:tcPr>
          <w:p w14:paraId="40BED1B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3620" w:type="pct"/>
            <w:shd w:val="clear" w:color="auto" w:fill="auto"/>
            <w:vAlign w:val="center"/>
          </w:tcPr>
          <w:p w14:paraId="73812E5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3DDB3138">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402F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FDD37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975" w:type="pct"/>
            <w:shd w:val="clear" w:color="auto" w:fill="auto"/>
            <w:vAlign w:val="center"/>
          </w:tcPr>
          <w:p w14:paraId="00A680C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0" w:type="pct"/>
            <w:shd w:val="clear" w:color="auto" w:fill="auto"/>
            <w:vAlign w:val="center"/>
          </w:tcPr>
          <w:p w14:paraId="0EA7388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7FD6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6B990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975" w:type="pct"/>
            <w:shd w:val="clear" w:color="auto" w:fill="auto"/>
            <w:vAlign w:val="center"/>
          </w:tcPr>
          <w:p w14:paraId="53DA95D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03B2E2A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3620" w:type="pct"/>
            <w:shd w:val="clear" w:color="auto" w:fill="auto"/>
            <w:vAlign w:val="center"/>
          </w:tcPr>
          <w:p w14:paraId="00ACCA3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1680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E6070F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975" w:type="pct"/>
            <w:shd w:val="clear" w:color="auto" w:fill="auto"/>
            <w:vAlign w:val="center"/>
          </w:tcPr>
          <w:p w14:paraId="04DA743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0" w:type="pct"/>
            <w:shd w:val="clear" w:color="auto" w:fill="auto"/>
            <w:vAlign w:val="center"/>
          </w:tcPr>
          <w:p w14:paraId="4BAA577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0EB8F5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7E694CF">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73E7965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591F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0C0A4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975" w:type="pct"/>
            <w:shd w:val="clear" w:color="auto" w:fill="auto"/>
            <w:vAlign w:val="center"/>
          </w:tcPr>
          <w:p w14:paraId="3CF3286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0" w:type="pct"/>
            <w:shd w:val="clear" w:color="auto" w:fill="auto"/>
            <w:vAlign w:val="center"/>
          </w:tcPr>
          <w:p w14:paraId="5761AC64">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0EA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0A117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975" w:type="pct"/>
            <w:shd w:val="clear" w:color="auto" w:fill="auto"/>
            <w:vAlign w:val="center"/>
          </w:tcPr>
          <w:p w14:paraId="314DBE2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0" w:type="pct"/>
            <w:shd w:val="clear" w:color="auto" w:fill="auto"/>
            <w:vAlign w:val="center"/>
          </w:tcPr>
          <w:p w14:paraId="0E83CA0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9A7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6A29C7">
            <w:pPr>
              <w:widowControl/>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15</w:t>
            </w:r>
          </w:p>
        </w:tc>
        <w:tc>
          <w:tcPr>
            <w:tcW w:w="1812" w:type="dxa"/>
            <w:shd w:val="clear" w:color="auto" w:fill="auto"/>
            <w:vAlign w:val="center"/>
          </w:tcPr>
          <w:p w14:paraId="35E3589E">
            <w:pPr>
              <w:widowControl/>
              <w:jc w:val="left"/>
              <w:rPr>
                <w:color w:val="000000" w:themeColor="text1"/>
                <w:kern w:val="0"/>
                <w:sz w:val="24"/>
                <w14:textFill>
                  <w14:solidFill>
                    <w14:schemeClr w14:val="tx1"/>
                  </w14:solidFill>
                </w14:textFill>
              </w:rPr>
            </w:pPr>
            <w:r>
              <w:rPr>
                <w:rFonts w:hint="eastAsia"/>
                <w:color w:val="000000" w:themeColor="text1"/>
                <w:sz w:val="24"/>
                <w:lang w:val="zh-TW" w:bidi="ar"/>
                <w14:textFill>
                  <w14:solidFill>
                    <w14:schemeClr w14:val="tx1"/>
                  </w14:solidFill>
                </w14:textFill>
              </w:rPr>
              <w:t>在已评审完毕的标包中</w:t>
            </w:r>
            <w:r>
              <w:rPr>
                <w:rFonts w:hint="eastAsia"/>
                <w:color w:val="000000" w:themeColor="text1"/>
                <w:kern w:val="0"/>
                <w:sz w:val="24"/>
                <w14:textFill>
                  <w14:solidFill>
                    <w14:schemeClr w14:val="tx1"/>
                  </w14:solidFill>
                </w14:textFill>
              </w:rPr>
              <w:t>未获得第一名中标候选人</w:t>
            </w:r>
          </w:p>
        </w:tc>
        <w:tc>
          <w:tcPr>
            <w:tcW w:w="6727" w:type="dxa"/>
            <w:shd w:val="clear" w:color="auto" w:fill="auto"/>
            <w:vAlign w:val="center"/>
          </w:tcPr>
          <w:p w14:paraId="3700A2EE">
            <w:pPr>
              <w:widowControl/>
              <w:rPr>
                <w:color w:val="000000" w:themeColor="text1"/>
                <w:sz w:val="24"/>
                <w14:textFill>
                  <w14:solidFill>
                    <w14:schemeClr w14:val="tx1"/>
                  </w14:solidFill>
                </w14:textFill>
              </w:rPr>
            </w:pPr>
            <w:r>
              <w:rPr>
                <w:rFonts w:hint="eastAsia"/>
                <w:color w:val="000000" w:themeColor="text1"/>
                <w:sz w:val="24"/>
                <w:lang w:val="zh-TW" w:bidi="ar"/>
                <w14:textFill>
                  <w14:solidFill>
                    <w14:schemeClr w14:val="tx1"/>
                  </w14:solidFill>
                </w14:textFill>
              </w:rPr>
              <w:t>在已评审完毕的标包中，未获得第一名中标候选人资格</w:t>
            </w:r>
            <w:r>
              <w:rPr>
                <w:color w:val="000000" w:themeColor="text1"/>
                <w:sz w:val="24"/>
                <w:lang w:val="zh-TW" w:bidi="ar"/>
                <w14:textFill>
                  <w14:solidFill>
                    <w14:schemeClr w14:val="tx1"/>
                  </w14:solidFill>
                </w14:textFill>
              </w:rPr>
              <w:t>。（注：</w:t>
            </w:r>
            <w:r>
              <w:rPr>
                <w:rFonts w:hint="eastAsia"/>
                <w:color w:val="000000" w:themeColor="text1"/>
                <w:sz w:val="24"/>
                <w:lang w:val="zh-TW" w:eastAsia="zh-CN" w:bidi="ar"/>
                <w14:textFill>
                  <w14:solidFill>
                    <w14:schemeClr w14:val="tx1"/>
                  </w14:solidFill>
                </w14:textFill>
              </w:rPr>
              <w:t>旧宫镇机关单位干部职工2026年健康体检服务</w:t>
            </w:r>
            <w:r>
              <w:rPr>
                <w:rFonts w:hint="eastAsia"/>
                <w:color w:val="000000" w:themeColor="text1"/>
                <w:sz w:val="24"/>
                <w:lang w:val="zh-TW" w:bidi="ar"/>
                <w14:textFill>
                  <w14:solidFill>
                    <w14:schemeClr w14:val="tx1"/>
                  </w14:solidFill>
                </w14:textFill>
              </w:rPr>
              <w:t>共分</w:t>
            </w:r>
            <w:r>
              <w:rPr>
                <w:rFonts w:hint="eastAsia"/>
                <w:color w:val="000000" w:themeColor="text1"/>
                <w:sz w:val="24"/>
                <w:lang w:val="en-US" w:eastAsia="zh-CN" w:bidi="ar"/>
                <w14:textFill>
                  <w14:solidFill>
                    <w14:schemeClr w14:val="tx1"/>
                  </w14:solidFill>
                </w14:textFill>
              </w:rPr>
              <w:t>3</w:t>
            </w:r>
            <w:r>
              <w:rPr>
                <w:rFonts w:hint="eastAsia"/>
                <w:color w:val="000000" w:themeColor="text1"/>
                <w:sz w:val="24"/>
                <w:lang w:val="zh-TW" w:bidi="ar"/>
                <w14:textFill>
                  <w14:solidFill>
                    <w14:schemeClr w14:val="tx1"/>
                  </w14:solidFill>
                </w14:textFill>
              </w:rPr>
              <w:t>个包，投标人可以选择本项目中的多个包进行投标，但每一投标人最多只能中标其中1个包（中标供应商拒绝与采购人签订合同或因其他情形导致中标无效，依据政府采购相关法律法规另行确定中标人的情况除外）；本项目按标包顺序进行评审，如投标人在任一标包评审中获得第一名中标候选人资格，则不再参与后续标包评审；中标供应商拒绝与采购人签订合同或因其他情形导致中标无效的，后续标包的中标结果不受此影响。</w:t>
            </w:r>
            <w:r>
              <w:rPr>
                <w:color w:val="000000" w:themeColor="text1"/>
                <w:sz w:val="24"/>
                <w:lang w:val="zh-TW" w:bidi="ar"/>
                <w14:textFill>
                  <w14:solidFill>
                    <w14:schemeClr w14:val="tx1"/>
                  </w14:solidFill>
                </w14:textFill>
              </w:rPr>
              <w:t>）</w:t>
            </w:r>
          </w:p>
        </w:tc>
      </w:tr>
      <w:tr w14:paraId="1253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CECBB2">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6</w:t>
            </w:r>
          </w:p>
        </w:tc>
        <w:tc>
          <w:tcPr>
            <w:tcW w:w="975" w:type="pct"/>
            <w:shd w:val="clear" w:color="auto" w:fill="auto"/>
            <w:vAlign w:val="center"/>
          </w:tcPr>
          <w:p w14:paraId="25695FB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0" w:type="pct"/>
            <w:shd w:val="clear" w:color="auto" w:fill="auto"/>
            <w:vAlign w:val="center"/>
          </w:tcPr>
          <w:p w14:paraId="568A4A5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525D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776FFB">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7</w:t>
            </w:r>
          </w:p>
        </w:tc>
        <w:tc>
          <w:tcPr>
            <w:tcW w:w="975" w:type="pct"/>
            <w:shd w:val="clear" w:color="auto" w:fill="auto"/>
            <w:vAlign w:val="center"/>
          </w:tcPr>
          <w:p w14:paraId="220FB75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0" w:type="pct"/>
            <w:shd w:val="clear" w:color="auto" w:fill="auto"/>
            <w:vAlign w:val="center"/>
          </w:tcPr>
          <w:p w14:paraId="4FFA5A0E">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50ECDD4">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2ACF2CB8">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68F3510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themeColor="text1"/>
          <w:sz w:val="24"/>
          <w:szCs w:val="20"/>
          <w14:textFill>
            <w14:solidFill>
              <w14:schemeClr w14:val="tx1"/>
            </w14:solidFill>
          </w14:textFill>
        </w:rPr>
        <w:t>若投标人为事业单位或其他组织或分支机构，可为单位负责人</w:t>
      </w:r>
      <w:bookmarkEnd w:id="792"/>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59777C1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bookmarkStart w:id="793" w:name="_Hlk220085436"/>
      <w:r>
        <w:rPr>
          <w:rFonts w:hint="eastAsia"/>
          <w:color w:val="000000" w:themeColor="text1"/>
          <w:sz w:val="24"/>
          <w14:textFill>
            <w14:solidFill>
              <w14:schemeClr w14:val="tx1"/>
            </w14:solidFill>
          </w14:textFill>
        </w:rPr>
        <w:t>异常低价处理</w:t>
      </w:r>
    </w:p>
    <w:p w14:paraId="57E13BD3">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政府采购评审中出现下列情形之一的，评审委员会应当启动异常低价投标（响应）审查程序：</w:t>
      </w:r>
    </w:p>
    <w:p w14:paraId="76C0FEF1">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（1）投标（响应）报价低于全部通过符合性审查供应商投标（响应）报价平均值</w:t>
      </w:r>
      <w:r>
        <w:rPr>
          <w:color w:val="000000" w:themeColor="text1"/>
          <w:sz w:val="24"/>
          <w:u w:val="single"/>
          <w14:textFill>
            <w14:solidFill>
              <w14:schemeClr w14:val="tx1"/>
            </w14:solidFill>
          </w14:textFill>
        </w:rPr>
        <w:t>50</w:t>
      </w:r>
      <w:r>
        <w:rPr>
          <w:rFonts w:hint="eastAsia"/>
          <w:color w:val="000000" w:themeColor="text1"/>
          <w:sz w:val="24"/>
          <w14:textFill>
            <w14:solidFill>
              <w14:schemeClr w14:val="tx1"/>
            </w14:solidFill>
          </w14:textFill>
        </w:rPr>
        <w:t>%的，即投标（响应）报价&lt;全部通过符合性审查供应商投标（响应）报价平均值×</w:t>
      </w:r>
      <w:r>
        <w:rPr>
          <w:color w:val="000000" w:themeColor="text1"/>
          <w:sz w:val="24"/>
          <w:u w:val="single"/>
          <w14:textFill>
            <w14:solidFill>
              <w14:schemeClr w14:val="tx1"/>
            </w14:solidFill>
          </w14:textFill>
        </w:rPr>
        <w:t>50</w:t>
      </w:r>
      <w:r>
        <w:rPr>
          <w:rFonts w:hint="eastAsia"/>
          <w:color w:val="000000" w:themeColor="text1"/>
          <w:sz w:val="24"/>
          <w14:textFill>
            <w14:solidFill>
              <w14:schemeClr w14:val="tx1"/>
            </w14:solidFill>
          </w14:textFill>
        </w:rPr>
        <w:t>%；</w:t>
      </w:r>
    </w:p>
    <w:p w14:paraId="650155F7">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（2）投标（响应）报价低于通过符合性审查的次低报价供应商投标（响应）报价</w:t>
      </w:r>
      <w:r>
        <w:rPr>
          <w:color w:val="000000" w:themeColor="text1"/>
          <w:sz w:val="24"/>
          <w:u w:val="single"/>
          <w14:textFill>
            <w14:solidFill>
              <w14:schemeClr w14:val="tx1"/>
            </w14:solidFill>
          </w14:textFill>
        </w:rPr>
        <w:t>50</w:t>
      </w:r>
      <w:r>
        <w:rPr>
          <w:rFonts w:hint="eastAsia"/>
          <w:color w:val="000000" w:themeColor="text1"/>
          <w:sz w:val="24"/>
          <w14:textFill>
            <w14:solidFill>
              <w14:schemeClr w14:val="tx1"/>
            </w14:solidFill>
          </w14:textFill>
        </w:rPr>
        <w:t>%的，即投标（响应）报价&lt;通过符合性审查的次低报价供应商投标（响应）报价×</w:t>
      </w:r>
      <w:r>
        <w:rPr>
          <w:color w:val="000000" w:themeColor="text1"/>
          <w:sz w:val="24"/>
          <w:u w:val="single"/>
          <w14:textFill>
            <w14:solidFill>
              <w14:schemeClr w14:val="tx1"/>
            </w14:solidFill>
          </w14:textFill>
        </w:rPr>
        <w:t>50</w:t>
      </w:r>
      <w:r>
        <w:rPr>
          <w:rFonts w:hint="eastAsia"/>
          <w:color w:val="000000" w:themeColor="text1"/>
          <w:sz w:val="24"/>
          <w14:textFill>
            <w14:solidFill>
              <w14:schemeClr w14:val="tx1"/>
            </w14:solidFill>
          </w14:textFill>
        </w:rPr>
        <w:t>%；</w:t>
      </w:r>
    </w:p>
    <w:p w14:paraId="7F4BCCA7">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（3）投标（响应）报价低于采购项目最高限价</w:t>
      </w:r>
      <w:r>
        <w:rPr>
          <w:color w:val="000000" w:themeColor="text1"/>
          <w:sz w:val="24"/>
          <w:u w:val="single"/>
          <w14:textFill>
            <w14:solidFill>
              <w14:schemeClr w14:val="tx1"/>
            </w14:solidFill>
          </w14:textFill>
        </w:rPr>
        <w:t>45</w:t>
      </w:r>
      <w:r>
        <w:rPr>
          <w:rFonts w:hint="eastAsia"/>
          <w:color w:val="000000" w:themeColor="text1"/>
          <w:sz w:val="24"/>
          <w14:textFill>
            <w14:solidFill>
              <w14:schemeClr w14:val="tx1"/>
            </w14:solidFill>
          </w14:textFill>
        </w:rPr>
        <w:t>%的，即投标（响应）报价&lt;采购项目最高限价×</w:t>
      </w:r>
      <w:r>
        <w:rPr>
          <w:color w:val="000000" w:themeColor="text1"/>
          <w:sz w:val="24"/>
          <w:u w:val="single"/>
          <w14:textFill>
            <w14:solidFill>
              <w14:schemeClr w14:val="tx1"/>
            </w14:solidFill>
          </w14:textFill>
        </w:rPr>
        <w:t>45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未设定最高限价的采购项目，以采购项目预算金额作为最高限价</w:t>
      </w:r>
      <w:r>
        <w:rPr>
          <w:rFonts w:hint="eastAsia"/>
          <w:color w:val="000000" w:themeColor="text1"/>
          <w:sz w:val="24"/>
          <w14:textFill>
            <w14:solidFill>
              <w14:schemeClr w14:val="tx1"/>
            </w14:solidFill>
          </w14:textFill>
        </w:rPr>
        <w:t>；</w:t>
      </w:r>
    </w:p>
    <w:p w14:paraId="19F72066">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（4）评审委员会基于专业判断，认为供应商报价过低，有可能影响产品质量或者不能诚信履约的其他情形。</w:t>
      </w:r>
    </w:p>
    <w:p w14:paraId="38A2BB1A">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评审委员会启动异常低价投标（响应）审查后，属于前述第</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项至第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项情形，供应商已随投标（响应）文件一并提交相关书面说明及必要的证明材料的，在评审现场可不再重复提交。</w:t>
      </w:r>
    </w:p>
    <w:p w14:paraId="55F0AA50">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000000" w:themeColor="text1"/>
          <w:sz w:val="24"/>
          <w14:textFill>
            <w14:solidFill>
              <w14:schemeClr w14:val="tx1"/>
            </w14:solidFill>
          </w14:textFill>
        </w:rPr>
        <w:t>无效投标（响应）</w:t>
      </w:r>
      <w:r>
        <w:rPr>
          <w:color w:val="000000" w:themeColor="text1"/>
          <w:sz w:val="24"/>
          <w14:textFill>
            <w14:solidFill>
              <w14:schemeClr w14:val="tx1"/>
            </w14:solidFill>
          </w14:textFill>
        </w:rPr>
        <w:t>处理。</w:t>
      </w:r>
    </w:p>
    <w:p w14:paraId="0CC29F0D">
      <w:pPr>
        <w:numPr>
          <w:ilvl w:val="2"/>
          <w:numId w:val="12"/>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bookmarkStart w:id="794" w:name="_Hlk190337965"/>
      <w:r>
        <w:rPr>
          <w:rFonts w:hint="eastAsia"/>
          <w:color w:val="000000" w:themeColor="text1"/>
          <w:sz w:val="24"/>
          <w14:textFill>
            <w14:solidFill>
              <w14:schemeClr w14:val="tx1"/>
            </w14:solidFill>
          </w14:textFill>
        </w:rPr>
        <w:t xml:space="preserve"> 上述投标（响应）报价指按照本章2.4修正后的报价</w:t>
      </w:r>
      <w:bookmarkEnd w:id="794"/>
      <w:r>
        <w:rPr>
          <w:rFonts w:hint="eastAsia"/>
          <w:color w:val="000000" w:themeColor="text1"/>
          <w:sz w:val="24"/>
          <w14:textFill>
            <w14:solidFill>
              <w14:schemeClr w14:val="tx1"/>
            </w14:solidFill>
          </w14:textFill>
        </w:rPr>
        <w:t>。</w:t>
      </w:r>
    </w:p>
    <w:bookmarkEnd w:id="793"/>
    <w:p w14:paraId="215C5CF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F68104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064560BE">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2E9D10B2">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5A9654EE">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无，按下述2.4.2-2.4.7项规定修正。</w:t>
      </w:r>
    </w:p>
    <w:p w14:paraId="5445074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734057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1C21FD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F4D2A5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E5E294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3D61F17E">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717A35CE">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86F012A">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支持中小企业</w:t>
      </w:r>
      <w:r>
        <w:rPr>
          <w:color w:val="000000" w:themeColor="text1"/>
          <w:sz w:val="24"/>
          <w14:textFill>
            <w14:solidFill>
              <w14:schemeClr w14:val="tx1"/>
            </w14:solidFill>
          </w14:textFill>
        </w:rPr>
        <w:t>政府采购政策的价格调整：只有符合第二章《投标人须知》5.3条规定情形的，可以享受中小企业扶持政策，用扣除后的价格参加评审；否则，评标时价格不予扣除。</w:t>
      </w:r>
    </w:p>
    <w:p w14:paraId="558CA6A9">
      <w:pPr>
        <w:numPr>
          <w:ilvl w:val="2"/>
          <w:numId w:val="12"/>
        </w:numPr>
        <w:tabs>
          <w:tab w:val="left" w:pos="1080"/>
          <w:tab w:val="left" w:pos="1589"/>
          <w:tab w:val="left" w:pos="2035"/>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0FE28BB9">
      <w:pPr>
        <w:numPr>
          <w:ilvl w:val="2"/>
          <w:numId w:val="12"/>
        </w:numPr>
        <w:tabs>
          <w:tab w:val="left" w:pos="1080"/>
          <w:tab w:val="left" w:pos="1589"/>
          <w:tab w:val="left" w:pos="2035"/>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0116E20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65E99AED">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DE9706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F892F54">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1CE9672F">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41283C5B">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FA0576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支持本国产品政府采购</w:t>
      </w:r>
      <w:r>
        <w:rPr>
          <w:color w:val="000000" w:themeColor="text1"/>
          <w:sz w:val="24"/>
          <w14:textFill>
            <w14:solidFill>
              <w14:schemeClr w14:val="tx1"/>
            </w14:solidFill>
          </w14:textFill>
        </w:rPr>
        <w:t>的价格调整：只有符合第二章《投标人须知》5.2条规定情形的，可以享受</w:t>
      </w:r>
      <w:r>
        <w:rPr>
          <w:rFonts w:hint="eastAsia"/>
          <w:color w:val="000000" w:themeColor="text1"/>
          <w:sz w:val="24"/>
          <w14:textFill>
            <w14:solidFill>
              <w14:schemeClr w14:val="tx1"/>
            </w14:solidFill>
          </w14:textFill>
        </w:rPr>
        <w:t>本国产品支持</w:t>
      </w:r>
      <w:r>
        <w:rPr>
          <w:color w:val="000000" w:themeColor="text1"/>
          <w:sz w:val="24"/>
          <w14:textFill>
            <w14:solidFill>
              <w14:schemeClr w14:val="tx1"/>
            </w14:solidFill>
          </w14:textFill>
        </w:rPr>
        <w:t>政策，用扣除后的价格参加评审；否则，评标时价格不予扣除。</w:t>
      </w:r>
    </w:p>
    <w:p w14:paraId="05471824">
      <w:pPr>
        <w:numPr>
          <w:ilvl w:val="2"/>
          <w:numId w:val="12"/>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本项目既有本国产品又有非本国产品参与竞争的，依法对本国产品给予价格评审优惠，对本国产品的报价给予20%的价格扣除，用扣除后的价格参与评审。</w:t>
      </w:r>
    </w:p>
    <w:p w14:paraId="1375D640">
      <w:pPr>
        <w:numPr>
          <w:ilvl w:val="2"/>
          <w:numId w:val="12"/>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AA91F6E">
      <w:pPr>
        <w:numPr>
          <w:ilvl w:val="2"/>
          <w:numId w:val="12"/>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供应商提供本国产品参加政府采购活动的，</w:t>
      </w:r>
      <w:r>
        <w:rPr>
          <w:color w:val="000000" w:themeColor="text1"/>
          <w:sz w:val="24"/>
          <w14:textFill>
            <w14:solidFill>
              <w14:schemeClr w14:val="tx1"/>
            </w14:solidFill>
          </w14:textFill>
        </w:rPr>
        <w:t>应当按照招标文件给定的格式出具《</w:t>
      </w:r>
      <w:r>
        <w:rPr>
          <w:rFonts w:hint="eastAsia"/>
          <w:color w:val="000000" w:themeColor="text1"/>
          <w:sz w:val="24"/>
          <w14:textFill>
            <w14:solidFill>
              <w14:schemeClr w14:val="tx1"/>
            </w14:solidFill>
          </w14:textFill>
        </w:rPr>
        <w:t>关于符合本国产品标准的</w:t>
      </w:r>
      <w:r>
        <w:rPr>
          <w:color w:val="000000" w:themeColor="text1"/>
          <w:sz w:val="24"/>
          <w14:textFill>
            <w14:solidFill>
              <w14:schemeClr w14:val="tx1"/>
            </w14:solidFill>
          </w14:textFill>
        </w:rPr>
        <w:t>声明函》</w:t>
      </w:r>
      <w:r>
        <w:rPr>
          <w:rFonts w:hint="eastAsia"/>
          <w:color w:val="000000" w:themeColor="text1"/>
          <w:sz w:val="24"/>
          <w14:textFill>
            <w14:solidFill>
              <w14:schemeClr w14:val="tx1"/>
            </w14:solidFill>
          </w14:textFill>
        </w:rPr>
        <w:t>或提供财政部会同有关部门规定的有关证明文件</w:t>
      </w:r>
      <w:r>
        <w:rPr>
          <w:color w:val="000000" w:themeColor="text1"/>
          <w:sz w:val="24"/>
          <w14:textFill>
            <w14:solidFill>
              <w14:schemeClr w14:val="tx1"/>
            </w14:solidFill>
          </w14:textFill>
        </w:rPr>
        <w:t>，否则</w:t>
      </w:r>
      <w:r>
        <w:rPr>
          <w:rFonts w:hint="eastAsia"/>
          <w:color w:val="000000" w:themeColor="text1"/>
          <w:sz w:val="24"/>
          <w14:textFill>
            <w14:solidFill>
              <w14:schemeClr w14:val="tx1"/>
            </w14:solidFill>
          </w14:textFill>
        </w:rPr>
        <w:t>视为非本国产品。</w:t>
      </w:r>
    </w:p>
    <w:p w14:paraId="3527920F">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5"/>
      <w:bookmarkEnd w:id="776"/>
    </w:p>
    <w:p w14:paraId="4A1B0DC9">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0AECA4A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33762D5B">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57B6D1DA">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B9D7136">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020CF65E">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6542E25">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267B0B8D">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5976DCFD">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int="eastAsia"/>
          <w:color w:val="000000" w:themeColor="text1"/>
          <w:sz w:val="24"/>
          <w:u w:val="single"/>
          <w14:textFill>
            <w14:solidFill>
              <w14:schemeClr w14:val="tx1"/>
            </w14:solidFill>
          </w14:textFill>
        </w:rPr>
        <w:t xml:space="preserve"> </w:t>
      </w:r>
      <w:r>
        <w:rPr>
          <w:rFonts w:hAnsi="宋体" w:cs="Arial"/>
          <w:color w:val="000000" w:themeColor="text1"/>
          <w:spacing w:val="-1"/>
          <w:u w:val="single"/>
          <w14:textFill>
            <w14:solidFill>
              <w14:schemeClr w14:val="tx1"/>
            </w14:solidFill>
          </w14:textFill>
        </w:rPr>
        <w:t xml:space="preserve">/ </w:t>
      </w:r>
      <w:r>
        <w:rPr>
          <w:color w:val="000000" w:themeColor="text1"/>
          <w:sz w:val="24"/>
          <w14:textFill>
            <w14:solidFill>
              <w14:schemeClr w14:val="tx1"/>
            </w14:solidFill>
          </w14:textFill>
        </w:rPr>
        <w:t>。</w:t>
      </w:r>
    </w:p>
    <w:p w14:paraId="4008BBAA">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5" w:name="_Toc164608815"/>
      <w:bookmarkStart w:id="796" w:name="_Toc164608660"/>
      <w:bookmarkStart w:id="797" w:name="_Toc149720839"/>
      <w:bookmarkStart w:id="798" w:name="_Toc264969236"/>
      <w:bookmarkStart w:id="799" w:name="_Toc150509297"/>
      <w:bookmarkStart w:id="800" w:name="_Toc150480784"/>
      <w:bookmarkStart w:id="801" w:name="_Toc151193644"/>
      <w:bookmarkStart w:id="802" w:name="_Toc151193860"/>
      <w:bookmarkStart w:id="803" w:name="_Toc164229387"/>
      <w:bookmarkStart w:id="804" w:name="_Toc151193788"/>
      <w:bookmarkStart w:id="805" w:name="_Toc150774646"/>
      <w:bookmarkStart w:id="806" w:name="_Toc127161460"/>
      <w:bookmarkStart w:id="807" w:name="_Toc164351640"/>
      <w:bookmarkStart w:id="808" w:name="_Toc151190173"/>
      <w:bookmarkStart w:id="809" w:name="_Toc305158814"/>
      <w:bookmarkStart w:id="810" w:name="_Toc150774751"/>
      <w:bookmarkStart w:id="811" w:name="_Toc226309790"/>
      <w:bookmarkStart w:id="812" w:name="_Toc164229241"/>
      <w:bookmarkStart w:id="813" w:name="_Toc520356170"/>
      <w:bookmarkStart w:id="814" w:name="_Toc226965736"/>
      <w:bookmarkStart w:id="815" w:name="_Toc151193934"/>
      <w:bookmarkStart w:id="816" w:name="_Toc305158888"/>
      <w:bookmarkStart w:id="817" w:name="_Toc127151546"/>
      <w:bookmarkStart w:id="818" w:name="_Toc226965819"/>
      <w:bookmarkStart w:id="819" w:name="_Toc226337242"/>
      <w:bookmarkStart w:id="820" w:name="_Toc265228384"/>
      <w:bookmarkStart w:id="821" w:name="_Toc151193716"/>
      <w:bookmarkStart w:id="822" w:name="_Toc127151747"/>
      <w:bookmarkStart w:id="823" w:name="_Toc142311048"/>
      <w:bookmarkStart w:id="824" w:name="_Ref467307010"/>
      <w:bookmarkStart w:id="825" w:name="_Toc195842911"/>
      <w:r>
        <w:rPr>
          <w:color w:val="000000" w:themeColor="text1"/>
          <w:sz w:val="24"/>
          <w14:textFill>
            <w14:solidFill>
              <w14:schemeClr w14:val="tx1"/>
            </w14:solidFill>
          </w14:textFill>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A1435D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630F3D">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474C7A97">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5C07CE1E">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27B37E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3C1B8A8E">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079F3EEF">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033E0608">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7D7A2503">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51EAE891">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59F980C">
      <w:pPr>
        <w:tabs>
          <w:tab w:val="left" w:pos="360"/>
          <w:tab w:val="left" w:pos="900"/>
        </w:tabs>
        <w:snapToGrid w:val="0"/>
        <w:spacing w:line="360" w:lineRule="auto"/>
        <w:jc w:val="center"/>
        <w:outlineLvl w:val="1"/>
        <w:rPr>
          <w:b/>
          <w:color w:val="000000" w:themeColor="text1"/>
          <w:sz w:val="36"/>
          <w:szCs w:val="36"/>
          <w14:textFill>
            <w14:solidFill>
              <w14:schemeClr w14:val="tx1"/>
            </w14:solidFill>
          </w14:textFill>
        </w:rPr>
      </w:pPr>
      <w:r>
        <w:rPr>
          <w:b/>
          <w:color w:val="000000" w:themeColor="text1"/>
          <w:sz w:val="24"/>
          <w:highlight w:val="none"/>
          <w14:textFill>
            <w14:solidFill>
              <w14:schemeClr w14:val="tx1"/>
            </w14:solidFill>
          </w14:textFill>
        </w:rPr>
        <w:t>二、评标标准</w:t>
      </w:r>
    </w:p>
    <w:tbl>
      <w:tblPr>
        <w:tblStyle w:val="48"/>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1423"/>
        <w:gridCol w:w="563"/>
        <w:gridCol w:w="6377"/>
      </w:tblGrid>
      <w:tr w14:paraId="217F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18BCB6F4">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w:t>
            </w:r>
          </w:p>
          <w:p w14:paraId="1AC36916">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条款</w:t>
            </w: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55A33E8B">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评审内容</w:t>
            </w:r>
          </w:p>
        </w:tc>
        <w:tc>
          <w:tcPr>
            <w:tcW w:w="563" w:type="dxa"/>
            <w:tcBorders>
              <w:top w:val="single" w:color="auto" w:sz="4" w:space="0"/>
              <w:left w:val="single" w:color="auto" w:sz="4" w:space="0"/>
              <w:bottom w:val="single" w:color="auto" w:sz="4" w:space="0"/>
              <w:right w:val="single" w:color="auto" w:sz="4" w:space="0"/>
            </w:tcBorders>
            <w:vAlign w:val="center"/>
          </w:tcPr>
          <w:p w14:paraId="72A33442">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c>
          <w:tcPr>
            <w:tcW w:w="6377" w:type="dxa"/>
            <w:tcBorders>
              <w:top w:val="single" w:color="auto" w:sz="4" w:space="0"/>
              <w:left w:val="single" w:color="auto" w:sz="4" w:space="0"/>
              <w:bottom w:val="single" w:color="auto" w:sz="4" w:space="0"/>
              <w:right w:val="single" w:color="auto" w:sz="4" w:space="0"/>
            </w:tcBorders>
            <w:vAlign w:val="center"/>
          </w:tcPr>
          <w:p w14:paraId="7A18B90A">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打分标准</w:t>
            </w:r>
          </w:p>
        </w:tc>
      </w:tr>
      <w:tr w14:paraId="158A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BD901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p w14:paraId="0F09154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6A8307C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tc>
        <w:tc>
          <w:tcPr>
            <w:tcW w:w="563" w:type="dxa"/>
            <w:tcBorders>
              <w:top w:val="single" w:color="auto" w:sz="4" w:space="0"/>
              <w:left w:val="single" w:color="auto" w:sz="4" w:space="0"/>
              <w:bottom w:val="single" w:color="auto" w:sz="4" w:space="0"/>
              <w:right w:val="single" w:color="auto" w:sz="4" w:space="0"/>
            </w:tcBorders>
            <w:vAlign w:val="center"/>
          </w:tcPr>
          <w:p w14:paraId="3FCF6C1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6377" w:type="dxa"/>
            <w:tcBorders>
              <w:top w:val="single" w:color="auto" w:sz="4" w:space="0"/>
              <w:left w:val="single" w:color="auto" w:sz="4" w:space="0"/>
              <w:bottom w:val="single" w:color="auto" w:sz="4" w:space="0"/>
              <w:right w:val="single" w:color="auto" w:sz="4" w:space="0"/>
            </w:tcBorders>
            <w:vAlign w:val="center"/>
          </w:tcPr>
          <w:p w14:paraId="13716FD1">
            <w:pP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满足招标文件要求且投标价格最低的投标报价为评标基准价，其价格分为满分。其他投标人的价格分统一按照下列公式计算：</w:t>
            </w:r>
          </w:p>
          <w:p w14:paraId="01DB5BC7">
            <w:pP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投标报价得分＝（评标基准价/投标报价）×分值。</w:t>
            </w:r>
          </w:p>
          <w:p w14:paraId="575C9345">
            <w:pP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此处投标报价指经过报价修正，及因落实政府采购政策进行价格调整后的报价，详见第四章《评标程序、评标方法和评标标准》2.4、2.5及2.6。</w:t>
            </w:r>
          </w:p>
        </w:tc>
      </w:tr>
      <w:tr w14:paraId="5402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restart"/>
            <w:tcBorders>
              <w:top w:val="single" w:color="auto" w:sz="4" w:space="0"/>
              <w:left w:val="single" w:color="auto" w:sz="4" w:space="0"/>
              <w:right w:val="single" w:color="auto" w:sz="4" w:space="0"/>
            </w:tcBorders>
            <w:vAlign w:val="center"/>
          </w:tcPr>
          <w:p w14:paraId="01D59DB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分）</w:t>
            </w:r>
          </w:p>
        </w:tc>
        <w:tc>
          <w:tcPr>
            <w:tcW w:w="2699" w:type="dxa"/>
            <w:gridSpan w:val="2"/>
            <w:tcBorders>
              <w:top w:val="single" w:color="auto" w:sz="4" w:space="0"/>
              <w:left w:val="single" w:color="auto" w:sz="4" w:space="0"/>
              <w:right w:val="single" w:color="auto" w:sz="4" w:space="0"/>
            </w:tcBorders>
            <w:vAlign w:val="center"/>
          </w:tcPr>
          <w:p w14:paraId="7B113FB0">
            <w:pPr>
              <w:pStyle w:val="5"/>
              <w:ind w:firstLine="0"/>
              <w:jc w:val="center"/>
              <w:rPr>
                <w:rFonts w:asciiTheme="minorEastAsia" w:hAnsiTheme="minorEastAsia" w:eastAsiaTheme="minorEastAsia" w:cstheme="minorEastAsia"/>
                <w:color w:val="000000" w:themeColor="text1"/>
                <w14:textFill>
                  <w14:solidFill>
                    <w14:schemeClr w14:val="tx1"/>
                  </w14:solidFill>
                </w14:textFill>
              </w:rPr>
            </w:pPr>
            <w:r>
              <w:rPr>
                <w:rFonts w:hint="eastAsia" w:hAnsi="宋体"/>
              </w:rPr>
              <w:t>项目团队人员配置</w:t>
            </w:r>
            <w:r>
              <w:rPr>
                <w:rFonts w:hAnsi="宋体"/>
              </w:rPr>
              <w:t xml:space="preserve"> </w:t>
            </w:r>
          </w:p>
        </w:tc>
        <w:tc>
          <w:tcPr>
            <w:tcW w:w="563" w:type="dxa"/>
            <w:tcBorders>
              <w:top w:val="single" w:color="auto" w:sz="4" w:space="0"/>
              <w:left w:val="single" w:color="auto" w:sz="4" w:space="0"/>
              <w:right w:val="single" w:color="auto" w:sz="4" w:space="0"/>
            </w:tcBorders>
            <w:vAlign w:val="center"/>
          </w:tcPr>
          <w:p w14:paraId="5FC52F96">
            <w:pPr>
              <w:pStyle w:val="5"/>
              <w:ind w:firstLine="0"/>
              <w:jc w:val="center"/>
              <w:rPr>
                <w:rFonts w:hint="default" w:asciiTheme="minorEastAsia" w:hAnsiTheme="minorEastAsia" w:eastAsiaTheme="minorEastAsia" w:cstheme="minorEastAsia"/>
                <w:lang w:val="en-US" w:eastAsia="zh-CN"/>
              </w:rPr>
            </w:pPr>
            <w:r>
              <w:rPr>
                <w:rFonts w:hint="eastAsia" w:hAnsi="宋体" w:cs="Tahoma" w:eastAsiaTheme="minorEastAsia"/>
                <w:lang w:val="en-US" w:eastAsia="zh-CN"/>
              </w:rPr>
              <w:t>10</w:t>
            </w:r>
          </w:p>
        </w:tc>
        <w:tc>
          <w:tcPr>
            <w:tcW w:w="6377" w:type="dxa"/>
            <w:tcBorders>
              <w:top w:val="single" w:color="auto" w:sz="4" w:space="0"/>
              <w:left w:val="single" w:color="auto" w:sz="4" w:space="0"/>
              <w:right w:val="single" w:color="auto" w:sz="4" w:space="0"/>
            </w:tcBorders>
            <w:vAlign w:val="center"/>
          </w:tcPr>
          <w:p w14:paraId="2ABF6695">
            <w:pPr>
              <w:pStyle w:val="5"/>
              <w:ind w:firstLine="0"/>
              <w:rPr>
                <w:rFonts w:asciiTheme="minorEastAsia" w:hAnsiTheme="minorEastAsia" w:eastAsiaTheme="minorEastAsia"/>
                <w:color w:val="000000" w:themeColor="text1"/>
                <w14:textFill>
                  <w14:solidFill>
                    <w14:schemeClr w14:val="tx1"/>
                  </w14:solidFill>
                </w14:textFill>
              </w:rPr>
            </w:pPr>
            <w:r>
              <w:rPr>
                <w:rFonts w:hint="eastAsia" w:hAnsi="宋体"/>
              </w:rPr>
              <w:t>项目团队人员</w:t>
            </w:r>
            <w:r>
              <w:rPr>
                <w:rFonts w:hint="eastAsia" w:asciiTheme="minorEastAsia" w:hAnsiTheme="minorEastAsia" w:eastAsiaTheme="minorEastAsia"/>
                <w:color w:val="000000" w:themeColor="text1"/>
                <w14:textFill>
                  <w14:solidFill>
                    <w14:schemeClr w14:val="tx1"/>
                  </w14:solidFill>
                </w14:textFill>
              </w:rPr>
              <w:t>组成合理，相关管理经验充足，得</w:t>
            </w:r>
            <w:r>
              <w:rPr>
                <w:rFonts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分；</w:t>
            </w:r>
          </w:p>
          <w:p w14:paraId="0BCF3AD9">
            <w:pPr>
              <w:pStyle w:val="5"/>
              <w:ind w:firstLine="0"/>
              <w:rPr>
                <w:rFonts w:asciiTheme="minorEastAsia" w:hAnsiTheme="minorEastAsia" w:eastAsiaTheme="minorEastAsia"/>
                <w:color w:val="000000" w:themeColor="text1"/>
                <w14:textFill>
                  <w14:solidFill>
                    <w14:schemeClr w14:val="tx1"/>
                  </w14:solidFill>
                </w14:textFill>
              </w:rPr>
            </w:pPr>
            <w:r>
              <w:rPr>
                <w:rFonts w:hint="eastAsia" w:hAnsi="宋体"/>
              </w:rPr>
              <w:t>项目团队人员</w:t>
            </w:r>
            <w:r>
              <w:rPr>
                <w:rFonts w:hint="eastAsia" w:asciiTheme="minorEastAsia" w:hAnsiTheme="minorEastAsia" w:eastAsiaTheme="minorEastAsia"/>
                <w:color w:val="000000" w:themeColor="text1"/>
                <w14:textFill>
                  <w14:solidFill>
                    <w14:schemeClr w14:val="tx1"/>
                  </w14:solidFill>
                </w14:textFill>
              </w:rPr>
              <w:t>组成基本合理，具有相关管理经验，得</w:t>
            </w: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分；</w:t>
            </w:r>
          </w:p>
          <w:p w14:paraId="28114CB5">
            <w:pPr>
              <w:pStyle w:val="5"/>
              <w:ind w:firstLine="0"/>
              <w:rPr>
                <w:rFonts w:asciiTheme="minorEastAsia" w:hAnsiTheme="minorEastAsia" w:eastAsiaTheme="minorEastAsia"/>
                <w:color w:val="000000" w:themeColor="text1"/>
                <w14:textFill>
                  <w14:solidFill>
                    <w14:schemeClr w14:val="tx1"/>
                  </w14:solidFill>
                </w14:textFill>
              </w:rPr>
            </w:pPr>
            <w:r>
              <w:rPr>
                <w:rFonts w:hint="eastAsia" w:hAnsi="宋体"/>
              </w:rPr>
              <w:t>项目团队人员</w:t>
            </w:r>
            <w:r>
              <w:rPr>
                <w:rFonts w:hint="eastAsia" w:asciiTheme="minorEastAsia" w:hAnsiTheme="minorEastAsia" w:eastAsiaTheme="minorEastAsia"/>
                <w:color w:val="000000" w:themeColor="text1"/>
                <w14:textFill>
                  <w14:solidFill>
                    <w14:schemeClr w14:val="tx1"/>
                  </w14:solidFill>
                </w14:textFill>
              </w:rPr>
              <w:t>组成欠合理，相关管理经验较少，得</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分；</w:t>
            </w:r>
          </w:p>
          <w:p w14:paraId="3AB8863C">
            <w:pPr>
              <w:pStyle w:val="5"/>
              <w:ind w:firstLine="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未提供</w:t>
            </w:r>
            <w:r>
              <w:rPr>
                <w:rFonts w:hint="eastAsia" w:hAnsi="宋体"/>
              </w:rPr>
              <w:t>项目团队人员</w:t>
            </w:r>
            <w:r>
              <w:rPr>
                <w:rFonts w:hint="eastAsia" w:asciiTheme="minorEastAsia" w:hAnsiTheme="minorEastAsia" w:eastAsiaTheme="minorEastAsia"/>
                <w:color w:val="000000" w:themeColor="text1"/>
                <w14:textFill>
                  <w14:solidFill>
                    <w14:schemeClr w14:val="tx1"/>
                  </w14:solidFill>
                </w14:textFill>
              </w:rPr>
              <w:t>配备得0分。</w:t>
            </w:r>
          </w:p>
        </w:tc>
      </w:tr>
      <w:tr w14:paraId="1808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71" w:type="dxa"/>
            <w:vMerge w:val="continue"/>
            <w:tcBorders>
              <w:left w:val="single" w:color="auto" w:sz="4" w:space="0"/>
              <w:bottom w:val="single" w:color="auto" w:sz="4" w:space="0"/>
              <w:right w:val="single" w:color="auto" w:sz="4" w:space="0"/>
            </w:tcBorders>
            <w:vAlign w:val="center"/>
          </w:tcPr>
          <w:p w14:paraId="7D386DA1">
            <w:pPr>
              <w:widowControl/>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78D2AE00">
            <w:pPr>
              <w:jc w:val="center"/>
              <w:rPr>
                <w:rFonts w:asciiTheme="minorEastAsia" w:hAnsiTheme="minorEastAsia" w:eastAsiaTheme="minorEastAsia" w:cstheme="minorEastAsia"/>
                <w:sz w:val="24"/>
              </w:rPr>
            </w:pPr>
            <w:r>
              <w:rPr>
                <w:rFonts w:hint="eastAsia" w:ascii="宋体" w:hAnsi="宋体"/>
                <w:sz w:val="24"/>
              </w:rPr>
              <w:t>同类项目业绩</w:t>
            </w:r>
          </w:p>
        </w:tc>
        <w:tc>
          <w:tcPr>
            <w:tcW w:w="563" w:type="dxa"/>
            <w:tcBorders>
              <w:top w:val="single" w:color="auto" w:sz="4" w:space="0"/>
              <w:left w:val="single" w:color="auto" w:sz="4" w:space="0"/>
              <w:bottom w:val="single" w:color="auto" w:sz="4" w:space="0"/>
              <w:right w:val="single" w:color="auto" w:sz="4" w:space="0"/>
            </w:tcBorders>
            <w:vAlign w:val="center"/>
          </w:tcPr>
          <w:p w14:paraId="456A2139">
            <w:pPr>
              <w:jc w:val="center"/>
              <w:rPr>
                <w:rFonts w:hint="eastAsia" w:asciiTheme="minorEastAsia" w:hAnsiTheme="minorEastAsia" w:eastAsiaTheme="minorEastAsia" w:cstheme="minorEastAsia"/>
                <w:sz w:val="24"/>
                <w:lang w:eastAsia="zh-CN"/>
              </w:rPr>
            </w:pPr>
            <w:r>
              <w:rPr>
                <w:rFonts w:hint="eastAsia" w:ascii="宋体" w:hAnsi="宋体" w:eastAsiaTheme="minorEastAsia"/>
                <w:sz w:val="24"/>
                <w:lang w:val="en-US" w:eastAsia="zh-CN"/>
              </w:rPr>
              <w:t>5</w:t>
            </w:r>
          </w:p>
        </w:tc>
        <w:tc>
          <w:tcPr>
            <w:tcW w:w="6377" w:type="dxa"/>
            <w:tcBorders>
              <w:top w:val="single" w:color="auto" w:sz="4" w:space="0"/>
              <w:left w:val="single" w:color="auto" w:sz="4" w:space="0"/>
              <w:bottom w:val="single" w:color="auto" w:sz="4" w:space="0"/>
              <w:right w:val="single" w:color="auto" w:sz="4" w:space="0"/>
            </w:tcBorders>
            <w:vAlign w:val="center"/>
          </w:tcPr>
          <w:p w14:paraId="13895EDA">
            <w:pPr>
              <w:jc w:val="lef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宋体" w:hAnsi="宋体"/>
                <w:sz w:val="24"/>
              </w:rPr>
              <w:t>投标人的近三年（2</w:t>
            </w:r>
            <w:r>
              <w:rPr>
                <w:rFonts w:ascii="宋体" w:hAnsi="宋体"/>
                <w:sz w:val="24"/>
              </w:rPr>
              <w:t>0</w:t>
            </w:r>
            <w:r>
              <w:rPr>
                <w:rFonts w:hint="eastAsia" w:ascii="宋体" w:hAnsi="宋体"/>
                <w:sz w:val="24"/>
              </w:rPr>
              <w:t>23</w:t>
            </w:r>
            <w:r>
              <w:rPr>
                <w:rFonts w:ascii="宋体" w:hAnsi="宋体"/>
                <w:sz w:val="24"/>
              </w:rPr>
              <w:t>年4</w:t>
            </w:r>
            <w:r>
              <w:rPr>
                <w:rFonts w:hint="eastAsia" w:ascii="宋体" w:hAnsi="宋体"/>
                <w:sz w:val="24"/>
              </w:rPr>
              <w:t>月1日至开标截止日前）完成的类似业绩，提供一份业绩证明材料的得</w:t>
            </w:r>
            <w:r>
              <w:rPr>
                <w:rFonts w:hint="eastAsia" w:ascii="宋体" w:hAnsi="宋体"/>
                <w:sz w:val="24"/>
                <w:lang w:val="en-US" w:eastAsia="zh-CN"/>
              </w:rPr>
              <w:t>2.5</w:t>
            </w:r>
            <w:r>
              <w:rPr>
                <w:rFonts w:hint="eastAsia" w:ascii="宋体" w:hAnsi="宋体"/>
                <w:sz w:val="24"/>
              </w:rPr>
              <w:t>分，满分</w:t>
            </w:r>
            <w:r>
              <w:rPr>
                <w:rFonts w:hint="eastAsia" w:ascii="宋体" w:hAnsi="宋体"/>
                <w:sz w:val="24"/>
                <w:lang w:val="en-US" w:eastAsia="zh-CN"/>
              </w:rPr>
              <w:t>5</w:t>
            </w:r>
            <w:r>
              <w:rPr>
                <w:rFonts w:hint="eastAsia" w:ascii="宋体" w:hAnsi="宋体"/>
                <w:sz w:val="24"/>
              </w:rPr>
              <w:t>分（以合同为依据）。</w:t>
            </w:r>
          </w:p>
        </w:tc>
      </w:tr>
      <w:tr w14:paraId="7D1B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restart"/>
            <w:tcBorders>
              <w:top w:val="single" w:color="auto" w:sz="4" w:space="0"/>
              <w:left w:val="single" w:color="auto" w:sz="4" w:space="0"/>
              <w:right w:val="single" w:color="auto" w:sz="4" w:space="0"/>
            </w:tcBorders>
            <w:vAlign w:val="center"/>
          </w:tcPr>
          <w:p w14:paraId="1B439BB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技术部分（</w:t>
            </w:r>
            <w:r>
              <w:rPr>
                <w:rFonts w:asciiTheme="minorEastAsia" w:hAnsiTheme="minorEastAsia" w:eastAsiaTheme="minorEastAsia" w:cstheme="minorEastAsia"/>
                <w:sz w:val="24"/>
              </w:rPr>
              <w:t>7</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分）</w:t>
            </w:r>
          </w:p>
        </w:tc>
        <w:tc>
          <w:tcPr>
            <w:tcW w:w="1276" w:type="dxa"/>
            <w:vMerge w:val="restart"/>
            <w:tcBorders>
              <w:top w:val="single" w:color="auto" w:sz="4" w:space="0"/>
              <w:left w:val="single" w:color="auto" w:sz="4" w:space="0"/>
              <w:right w:val="single" w:color="auto" w:sz="4" w:space="0"/>
            </w:tcBorders>
            <w:vAlign w:val="center"/>
          </w:tcPr>
          <w:p w14:paraId="44DB6B86">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服务方案</w:t>
            </w:r>
          </w:p>
          <w:p w14:paraId="0BBA3C0A">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w:t>
            </w:r>
            <w:r>
              <w:rPr>
                <w:rFonts w:asciiTheme="minorEastAsia" w:hAnsiTheme="minorEastAsia" w:eastAsiaTheme="minorEastAsia" w:cstheme="minorEastAsia"/>
                <w:kern w:val="0"/>
                <w:sz w:val="24"/>
              </w:rPr>
              <w:t>50</w:t>
            </w:r>
            <w:r>
              <w:rPr>
                <w:rFonts w:hint="eastAsia" w:asciiTheme="minorEastAsia" w:hAnsiTheme="minorEastAsia" w:eastAsiaTheme="minorEastAsia" w:cstheme="minorEastAsia"/>
                <w:kern w:val="0"/>
                <w:sz w:val="24"/>
              </w:rPr>
              <w:t>分）</w:t>
            </w:r>
          </w:p>
        </w:tc>
        <w:tc>
          <w:tcPr>
            <w:tcW w:w="1423" w:type="dxa"/>
            <w:tcBorders>
              <w:top w:val="single" w:color="auto" w:sz="4" w:space="0"/>
              <w:left w:val="single" w:color="auto" w:sz="4" w:space="0"/>
              <w:right w:val="single" w:color="auto" w:sz="4" w:space="0"/>
            </w:tcBorders>
            <w:vAlign w:val="center"/>
          </w:tcPr>
          <w:p w14:paraId="029DFCB7">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预约渠道与便利性方案</w:t>
            </w:r>
          </w:p>
        </w:tc>
        <w:tc>
          <w:tcPr>
            <w:tcW w:w="563" w:type="dxa"/>
            <w:tcBorders>
              <w:top w:val="single" w:color="auto" w:sz="4" w:space="0"/>
              <w:left w:val="single" w:color="auto" w:sz="4" w:space="0"/>
              <w:right w:val="single" w:color="auto" w:sz="4" w:space="0"/>
            </w:tcBorders>
            <w:vAlign w:val="center"/>
          </w:tcPr>
          <w:p w14:paraId="01F4AAFC">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6377" w:type="dxa"/>
            <w:tcBorders>
              <w:top w:val="single" w:color="auto" w:sz="4" w:space="0"/>
              <w:left w:val="single" w:color="auto" w:sz="4" w:space="0"/>
              <w:right w:val="single" w:color="auto" w:sz="4" w:space="0"/>
            </w:tcBorders>
            <w:vAlign w:val="center"/>
          </w:tcPr>
          <w:p w14:paraId="67BE82A8">
            <w:pPr>
              <w:rPr>
                <w:rFonts w:ascii="宋体" w:hAnsi="宋体"/>
                <w:sz w:val="24"/>
              </w:rPr>
            </w:pPr>
            <w:r>
              <w:rPr>
                <w:rFonts w:hint="eastAsia" w:ascii="宋体" w:hAnsi="宋体"/>
                <w:sz w:val="24"/>
              </w:rPr>
              <w:t>内容切实可行，完全满足采购需求，得5分；</w:t>
            </w:r>
          </w:p>
          <w:p w14:paraId="12A75B06">
            <w:pPr>
              <w:rPr>
                <w:rFonts w:ascii="宋体" w:hAnsi="宋体"/>
                <w:sz w:val="24"/>
              </w:rPr>
            </w:pPr>
            <w:r>
              <w:rPr>
                <w:rFonts w:hint="eastAsia" w:ascii="宋体" w:hAnsi="宋体"/>
                <w:sz w:val="24"/>
              </w:rPr>
              <w:t>内容未包含具体实施细节、或内容未贴合实际情况，得3分；</w:t>
            </w:r>
          </w:p>
          <w:p w14:paraId="2250495D">
            <w:pPr>
              <w:rPr>
                <w:rFonts w:asciiTheme="minorEastAsia" w:hAnsiTheme="minorEastAsia" w:eastAsiaTheme="minorEastAsia" w:cstheme="minorEastAsia"/>
              </w:rPr>
            </w:pPr>
            <w:r>
              <w:rPr>
                <w:rFonts w:hint="eastAsia" w:ascii="宋体" w:hAnsi="宋体"/>
                <w:sz w:val="24"/>
              </w:rPr>
              <w:t>内容存在重大偏差，或未提供，得0分。</w:t>
            </w:r>
          </w:p>
        </w:tc>
      </w:tr>
      <w:tr w14:paraId="080B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0EEEB139">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76119CB7">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1CB5FD7C">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检前告知与指导方案</w:t>
            </w:r>
          </w:p>
        </w:tc>
        <w:tc>
          <w:tcPr>
            <w:tcW w:w="563" w:type="dxa"/>
            <w:tcBorders>
              <w:top w:val="single" w:color="auto" w:sz="4" w:space="0"/>
              <w:left w:val="single" w:color="auto" w:sz="4" w:space="0"/>
              <w:right w:val="single" w:color="auto" w:sz="4" w:space="0"/>
            </w:tcBorders>
            <w:vAlign w:val="center"/>
          </w:tcPr>
          <w:p w14:paraId="0CCA5232">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03EA74A3">
            <w:pPr>
              <w:rPr>
                <w:rFonts w:ascii="宋体" w:hAnsi="宋体"/>
                <w:sz w:val="24"/>
              </w:rPr>
            </w:pPr>
            <w:r>
              <w:rPr>
                <w:rFonts w:hint="eastAsia" w:ascii="宋体" w:hAnsi="宋体"/>
                <w:sz w:val="24"/>
              </w:rPr>
              <w:t>内容切实可行，完全满足采购需求，得5分；</w:t>
            </w:r>
          </w:p>
          <w:p w14:paraId="3B009106">
            <w:pPr>
              <w:rPr>
                <w:rFonts w:ascii="宋体" w:hAnsi="宋体"/>
                <w:sz w:val="24"/>
              </w:rPr>
            </w:pPr>
            <w:r>
              <w:rPr>
                <w:rFonts w:hint="eastAsia" w:ascii="宋体" w:hAnsi="宋体"/>
                <w:sz w:val="24"/>
              </w:rPr>
              <w:t>内容未包含具体实施细节、或内容未贴合实际情况，得3分；</w:t>
            </w:r>
          </w:p>
          <w:p w14:paraId="5BEB68AC">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15B4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02CA598E">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27DA5263">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7D976379">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现场登记与身份核验流程方案</w:t>
            </w:r>
          </w:p>
        </w:tc>
        <w:tc>
          <w:tcPr>
            <w:tcW w:w="563" w:type="dxa"/>
            <w:tcBorders>
              <w:top w:val="single" w:color="auto" w:sz="4" w:space="0"/>
              <w:left w:val="single" w:color="auto" w:sz="4" w:space="0"/>
              <w:right w:val="single" w:color="auto" w:sz="4" w:space="0"/>
            </w:tcBorders>
            <w:vAlign w:val="center"/>
          </w:tcPr>
          <w:p w14:paraId="33D0230D">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06800126">
            <w:pPr>
              <w:rPr>
                <w:rFonts w:ascii="宋体" w:hAnsi="宋体"/>
                <w:sz w:val="24"/>
              </w:rPr>
            </w:pPr>
            <w:r>
              <w:rPr>
                <w:rFonts w:hint="eastAsia" w:ascii="宋体" w:hAnsi="宋体"/>
                <w:sz w:val="24"/>
              </w:rPr>
              <w:t>内容切实可行，完全满足采购需求，得5分；</w:t>
            </w:r>
          </w:p>
          <w:p w14:paraId="03802AC2">
            <w:pPr>
              <w:rPr>
                <w:rFonts w:ascii="宋体" w:hAnsi="宋体"/>
                <w:sz w:val="24"/>
              </w:rPr>
            </w:pPr>
            <w:r>
              <w:rPr>
                <w:rFonts w:hint="eastAsia" w:ascii="宋体" w:hAnsi="宋体"/>
                <w:sz w:val="24"/>
              </w:rPr>
              <w:t>内容未包含具体实施细节、或内容未贴合实际情况，得3分；</w:t>
            </w:r>
          </w:p>
          <w:p w14:paraId="729C1439">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2A5C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3750860F">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2733B515">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05B6B2FC">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检中流程组织与动线设计</w:t>
            </w:r>
          </w:p>
        </w:tc>
        <w:tc>
          <w:tcPr>
            <w:tcW w:w="563" w:type="dxa"/>
            <w:tcBorders>
              <w:top w:val="single" w:color="auto" w:sz="4" w:space="0"/>
              <w:left w:val="single" w:color="auto" w:sz="4" w:space="0"/>
              <w:right w:val="single" w:color="auto" w:sz="4" w:space="0"/>
            </w:tcBorders>
            <w:vAlign w:val="center"/>
          </w:tcPr>
          <w:p w14:paraId="4CFD248B">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673A18EB">
            <w:pPr>
              <w:rPr>
                <w:rFonts w:ascii="宋体" w:hAnsi="宋体"/>
                <w:sz w:val="24"/>
              </w:rPr>
            </w:pPr>
            <w:r>
              <w:rPr>
                <w:rFonts w:hint="eastAsia" w:ascii="宋体" w:hAnsi="宋体"/>
                <w:sz w:val="24"/>
              </w:rPr>
              <w:t>内容切实可行，完全满足采购需求，得5分；</w:t>
            </w:r>
          </w:p>
          <w:p w14:paraId="131E7276">
            <w:pPr>
              <w:rPr>
                <w:rFonts w:ascii="宋体" w:hAnsi="宋体"/>
                <w:sz w:val="24"/>
              </w:rPr>
            </w:pPr>
            <w:r>
              <w:rPr>
                <w:rFonts w:hint="eastAsia" w:ascii="宋体" w:hAnsi="宋体"/>
                <w:sz w:val="24"/>
              </w:rPr>
              <w:t>内容未包含具体实施细节、或内容未贴合实际情况，得3分；</w:t>
            </w:r>
          </w:p>
          <w:p w14:paraId="05AB6C0A">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420C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1B3DC9B3">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2C6F8EF4">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4ECBDF96">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体检进度管理方案</w:t>
            </w:r>
          </w:p>
        </w:tc>
        <w:tc>
          <w:tcPr>
            <w:tcW w:w="563" w:type="dxa"/>
            <w:tcBorders>
              <w:top w:val="single" w:color="auto" w:sz="4" w:space="0"/>
              <w:left w:val="single" w:color="auto" w:sz="4" w:space="0"/>
              <w:right w:val="single" w:color="auto" w:sz="4" w:space="0"/>
            </w:tcBorders>
            <w:vAlign w:val="center"/>
          </w:tcPr>
          <w:p w14:paraId="7E4D5920">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5B76E7A5">
            <w:pPr>
              <w:rPr>
                <w:rFonts w:ascii="宋体" w:hAnsi="宋体"/>
                <w:sz w:val="24"/>
              </w:rPr>
            </w:pPr>
            <w:r>
              <w:rPr>
                <w:rFonts w:hint="eastAsia" w:ascii="宋体" w:hAnsi="宋体"/>
                <w:sz w:val="24"/>
              </w:rPr>
              <w:t>内容切实可行，完全满足采购需求，得5分；</w:t>
            </w:r>
          </w:p>
          <w:p w14:paraId="63868512">
            <w:pPr>
              <w:rPr>
                <w:rFonts w:ascii="宋体" w:hAnsi="宋体"/>
                <w:sz w:val="24"/>
              </w:rPr>
            </w:pPr>
            <w:r>
              <w:rPr>
                <w:rFonts w:hint="eastAsia" w:ascii="宋体" w:hAnsi="宋体"/>
                <w:sz w:val="24"/>
              </w:rPr>
              <w:t>内容未包含具体实施细节、或内容未贴合实际情况，得3分；</w:t>
            </w:r>
          </w:p>
          <w:p w14:paraId="5BB16D90">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020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00269CF2">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645FB299">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46538AC0">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报告生成与内部审核流程</w:t>
            </w:r>
          </w:p>
        </w:tc>
        <w:tc>
          <w:tcPr>
            <w:tcW w:w="563" w:type="dxa"/>
            <w:tcBorders>
              <w:top w:val="single" w:color="auto" w:sz="4" w:space="0"/>
              <w:left w:val="single" w:color="auto" w:sz="4" w:space="0"/>
              <w:right w:val="single" w:color="auto" w:sz="4" w:space="0"/>
            </w:tcBorders>
            <w:vAlign w:val="center"/>
          </w:tcPr>
          <w:p w14:paraId="0DFEB095">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30BB6033">
            <w:pPr>
              <w:rPr>
                <w:rFonts w:ascii="宋体" w:hAnsi="宋体"/>
                <w:sz w:val="24"/>
              </w:rPr>
            </w:pPr>
            <w:r>
              <w:rPr>
                <w:rFonts w:hint="eastAsia" w:ascii="宋体" w:hAnsi="宋体"/>
                <w:sz w:val="24"/>
              </w:rPr>
              <w:t>内容切实可行，完全满足采购需求，得5分；</w:t>
            </w:r>
          </w:p>
          <w:p w14:paraId="277B9B83">
            <w:pPr>
              <w:rPr>
                <w:rFonts w:ascii="宋体" w:hAnsi="宋体"/>
                <w:sz w:val="24"/>
              </w:rPr>
            </w:pPr>
            <w:r>
              <w:rPr>
                <w:rFonts w:hint="eastAsia" w:ascii="宋体" w:hAnsi="宋体"/>
                <w:sz w:val="24"/>
              </w:rPr>
              <w:t>内容未包含具体实施细节、或内容未贴合实际情况，得3分；</w:t>
            </w:r>
          </w:p>
          <w:p w14:paraId="09D27534">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300C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5A2EDDAC">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52FAE2F5">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7DE1A8D1">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报告交付方式与便捷性方案</w:t>
            </w:r>
          </w:p>
        </w:tc>
        <w:tc>
          <w:tcPr>
            <w:tcW w:w="563" w:type="dxa"/>
            <w:tcBorders>
              <w:top w:val="single" w:color="auto" w:sz="4" w:space="0"/>
              <w:left w:val="single" w:color="auto" w:sz="4" w:space="0"/>
              <w:right w:val="single" w:color="auto" w:sz="4" w:space="0"/>
            </w:tcBorders>
            <w:vAlign w:val="center"/>
          </w:tcPr>
          <w:p w14:paraId="551655A2">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27CDCA28">
            <w:pPr>
              <w:rPr>
                <w:rFonts w:ascii="宋体" w:hAnsi="宋体"/>
                <w:sz w:val="24"/>
              </w:rPr>
            </w:pPr>
            <w:r>
              <w:rPr>
                <w:rFonts w:hint="eastAsia" w:ascii="宋体" w:hAnsi="宋体"/>
                <w:sz w:val="24"/>
              </w:rPr>
              <w:t>内容切实可行，完全满足采购需求，得5分；</w:t>
            </w:r>
          </w:p>
          <w:p w14:paraId="595C31DA">
            <w:pPr>
              <w:rPr>
                <w:rFonts w:ascii="宋体" w:hAnsi="宋体"/>
                <w:sz w:val="24"/>
              </w:rPr>
            </w:pPr>
            <w:r>
              <w:rPr>
                <w:rFonts w:hint="eastAsia" w:ascii="宋体" w:hAnsi="宋体"/>
                <w:sz w:val="24"/>
              </w:rPr>
              <w:t>内容未包含具体实施细节、或内容未贴合实际情况，得3分；</w:t>
            </w:r>
          </w:p>
          <w:p w14:paraId="48E15381">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6D18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1980240D">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63F3B45A">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175AD24A">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检后结果解读与咨询服务方案</w:t>
            </w:r>
          </w:p>
        </w:tc>
        <w:tc>
          <w:tcPr>
            <w:tcW w:w="563" w:type="dxa"/>
            <w:tcBorders>
              <w:top w:val="single" w:color="auto" w:sz="4" w:space="0"/>
              <w:left w:val="single" w:color="auto" w:sz="4" w:space="0"/>
              <w:right w:val="single" w:color="auto" w:sz="4" w:space="0"/>
            </w:tcBorders>
            <w:vAlign w:val="center"/>
          </w:tcPr>
          <w:p w14:paraId="12422273">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1A39449F">
            <w:pPr>
              <w:rPr>
                <w:rFonts w:ascii="宋体" w:hAnsi="宋体"/>
                <w:sz w:val="24"/>
              </w:rPr>
            </w:pPr>
            <w:r>
              <w:rPr>
                <w:rFonts w:hint="eastAsia" w:ascii="宋体" w:hAnsi="宋体"/>
                <w:sz w:val="24"/>
              </w:rPr>
              <w:t>内容切实可行，完全满足采购需求，得5分；</w:t>
            </w:r>
          </w:p>
          <w:p w14:paraId="37A2B0F0">
            <w:pPr>
              <w:rPr>
                <w:rFonts w:ascii="宋体" w:hAnsi="宋体"/>
                <w:sz w:val="24"/>
              </w:rPr>
            </w:pPr>
            <w:r>
              <w:rPr>
                <w:rFonts w:hint="eastAsia" w:ascii="宋体" w:hAnsi="宋体"/>
                <w:sz w:val="24"/>
              </w:rPr>
              <w:t>内容未包含具体实施细节、或内容未贴合实际情况，得3分；</w:t>
            </w:r>
          </w:p>
          <w:p w14:paraId="5D640F08">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0F58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6E8182FA">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798A9500">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54830C39">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检后健康提醒与干预服务方案</w:t>
            </w:r>
          </w:p>
        </w:tc>
        <w:tc>
          <w:tcPr>
            <w:tcW w:w="563" w:type="dxa"/>
            <w:tcBorders>
              <w:top w:val="single" w:color="auto" w:sz="4" w:space="0"/>
              <w:left w:val="single" w:color="auto" w:sz="4" w:space="0"/>
              <w:right w:val="single" w:color="auto" w:sz="4" w:space="0"/>
            </w:tcBorders>
            <w:vAlign w:val="center"/>
          </w:tcPr>
          <w:p w14:paraId="4278BDD9">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0B86C497">
            <w:pPr>
              <w:rPr>
                <w:rFonts w:ascii="宋体" w:hAnsi="宋体"/>
                <w:sz w:val="24"/>
              </w:rPr>
            </w:pPr>
            <w:r>
              <w:rPr>
                <w:rFonts w:hint="eastAsia" w:ascii="宋体" w:hAnsi="宋体"/>
                <w:sz w:val="24"/>
              </w:rPr>
              <w:t>内容切实可行，完全满足采购需求，得5分；</w:t>
            </w:r>
          </w:p>
          <w:p w14:paraId="5C30FBAE">
            <w:pPr>
              <w:rPr>
                <w:rFonts w:ascii="宋体" w:hAnsi="宋体"/>
                <w:sz w:val="24"/>
              </w:rPr>
            </w:pPr>
            <w:r>
              <w:rPr>
                <w:rFonts w:hint="eastAsia" w:ascii="宋体" w:hAnsi="宋体"/>
                <w:sz w:val="24"/>
              </w:rPr>
              <w:t>内容未包含具体实施细节、或内容未贴合实际情况，得3分；</w:t>
            </w:r>
          </w:p>
          <w:p w14:paraId="2028B4DA">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0B4D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top w:val="single" w:color="auto" w:sz="4" w:space="0"/>
              <w:left w:val="single" w:color="auto" w:sz="4" w:space="0"/>
              <w:right w:val="single" w:color="auto" w:sz="4" w:space="0"/>
            </w:tcBorders>
            <w:vAlign w:val="center"/>
          </w:tcPr>
          <w:p w14:paraId="46FBF446">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4AD70EF9">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376655BA">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紧急/重大异常结果处置流程</w:t>
            </w:r>
          </w:p>
        </w:tc>
        <w:tc>
          <w:tcPr>
            <w:tcW w:w="563" w:type="dxa"/>
            <w:tcBorders>
              <w:top w:val="single" w:color="auto" w:sz="4" w:space="0"/>
              <w:left w:val="single" w:color="auto" w:sz="4" w:space="0"/>
              <w:right w:val="single" w:color="auto" w:sz="4" w:space="0"/>
            </w:tcBorders>
            <w:vAlign w:val="center"/>
          </w:tcPr>
          <w:p w14:paraId="6BF3904B">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6F010AF8">
            <w:pPr>
              <w:rPr>
                <w:rFonts w:ascii="宋体" w:hAnsi="宋体"/>
                <w:sz w:val="24"/>
              </w:rPr>
            </w:pPr>
            <w:r>
              <w:rPr>
                <w:rFonts w:hint="eastAsia" w:ascii="宋体" w:hAnsi="宋体"/>
                <w:sz w:val="24"/>
              </w:rPr>
              <w:t>内容切实可行，完全满足采购需求，得5分；</w:t>
            </w:r>
          </w:p>
          <w:p w14:paraId="7F40C1CD">
            <w:pPr>
              <w:rPr>
                <w:rFonts w:ascii="宋体" w:hAnsi="宋体"/>
                <w:sz w:val="24"/>
              </w:rPr>
            </w:pPr>
            <w:r>
              <w:rPr>
                <w:rFonts w:hint="eastAsia" w:ascii="宋体" w:hAnsi="宋体"/>
                <w:sz w:val="24"/>
              </w:rPr>
              <w:t>内容未包含具体实施细节、或内容未贴合实际情况，得3分；</w:t>
            </w:r>
          </w:p>
          <w:p w14:paraId="31B2D207">
            <w:pPr>
              <w:pStyle w:val="5"/>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15C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71" w:type="dxa"/>
            <w:vMerge w:val="continue"/>
            <w:tcBorders>
              <w:left w:val="single" w:color="auto" w:sz="4" w:space="0"/>
              <w:right w:val="single" w:color="auto" w:sz="4" w:space="0"/>
            </w:tcBorders>
            <w:vAlign w:val="center"/>
          </w:tcPr>
          <w:p w14:paraId="0C257CEE">
            <w:pPr>
              <w:widowControl/>
              <w:rPr>
                <w:rFonts w:asciiTheme="minorEastAsia" w:hAnsiTheme="minorEastAsia" w:eastAsiaTheme="minorEastAsia" w:cstheme="minorEastAsia"/>
                <w:sz w:val="24"/>
              </w:rPr>
            </w:pPr>
          </w:p>
        </w:tc>
        <w:tc>
          <w:tcPr>
            <w:tcW w:w="2699" w:type="dxa"/>
            <w:gridSpan w:val="2"/>
            <w:tcBorders>
              <w:left w:val="single" w:color="auto" w:sz="4" w:space="0"/>
              <w:right w:val="single" w:color="auto" w:sz="4" w:space="0"/>
            </w:tcBorders>
            <w:vAlign w:val="center"/>
          </w:tcPr>
          <w:p w14:paraId="15366B70">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体检场所及交通便利性</w:t>
            </w:r>
          </w:p>
        </w:tc>
        <w:tc>
          <w:tcPr>
            <w:tcW w:w="563" w:type="dxa"/>
            <w:tcBorders>
              <w:top w:val="single" w:color="auto" w:sz="4" w:space="0"/>
              <w:left w:val="single" w:color="auto" w:sz="4" w:space="0"/>
              <w:right w:val="single" w:color="auto" w:sz="4" w:space="0"/>
            </w:tcBorders>
            <w:vAlign w:val="center"/>
          </w:tcPr>
          <w:p w14:paraId="63C46B45">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5</w:t>
            </w:r>
          </w:p>
        </w:tc>
        <w:tc>
          <w:tcPr>
            <w:tcW w:w="6377" w:type="dxa"/>
            <w:tcBorders>
              <w:top w:val="single" w:color="auto" w:sz="4" w:space="0"/>
              <w:left w:val="single" w:color="auto" w:sz="4" w:space="0"/>
              <w:bottom w:val="single" w:color="auto" w:sz="4" w:space="0"/>
              <w:right w:val="single" w:color="auto" w:sz="4" w:space="0"/>
            </w:tcBorders>
            <w:vAlign w:val="center"/>
          </w:tcPr>
          <w:p w14:paraId="4674E228">
            <w:pPr>
              <w:rPr>
                <w:rFonts w:ascii="宋体" w:hAnsi="宋体"/>
                <w:sz w:val="24"/>
              </w:rPr>
            </w:pPr>
            <w:r>
              <w:rPr>
                <w:rFonts w:hint="eastAsia" w:ascii="宋体" w:hAnsi="宋体"/>
                <w:sz w:val="24"/>
              </w:rPr>
              <w:t>内容切实可行，完全满足采购需求，得5分；</w:t>
            </w:r>
          </w:p>
          <w:p w14:paraId="279F1219">
            <w:pPr>
              <w:rPr>
                <w:rFonts w:ascii="宋体" w:hAnsi="宋体"/>
                <w:sz w:val="24"/>
              </w:rPr>
            </w:pPr>
            <w:r>
              <w:rPr>
                <w:rFonts w:hint="eastAsia" w:ascii="宋体" w:hAnsi="宋体"/>
                <w:sz w:val="24"/>
              </w:rPr>
              <w:t>内容未包含具体实施细节、或内容未贴合实际情况，得3分；</w:t>
            </w:r>
          </w:p>
          <w:p w14:paraId="3D62D048">
            <w:pPr>
              <w:adjustRightInd w:val="0"/>
              <w:snapToGrid w:val="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sz w:val="24"/>
              </w:rPr>
              <w:t>内容存在重大偏差，或未提供，得0分。</w:t>
            </w:r>
          </w:p>
        </w:tc>
      </w:tr>
      <w:tr w14:paraId="3499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71" w:type="dxa"/>
            <w:vMerge w:val="continue"/>
            <w:tcBorders>
              <w:left w:val="single" w:color="auto" w:sz="4" w:space="0"/>
              <w:right w:val="single" w:color="auto" w:sz="4" w:space="0"/>
            </w:tcBorders>
            <w:vAlign w:val="center"/>
          </w:tcPr>
          <w:p w14:paraId="10F12F05">
            <w:pPr>
              <w:widowControl/>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0FA58DD3">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医疗仪器设备配备方案</w:t>
            </w:r>
          </w:p>
        </w:tc>
        <w:tc>
          <w:tcPr>
            <w:tcW w:w="563" w:type="dxa"/>
            <w:tcBorders>
              <w:top w:val="single" w:color="auto" w:sz="4" w:space="0"/>
              <w:left w:val="single" w:color="auto" w:sz="4" w:space="0"/>
              <w:bottom w:val="single" w:color="auto" w:sz="4" w:space="0"/>
              <w:right w:val="single" w:color="auto" w:sz="4" w:space="0"/>
            </w:tcBorders>
            <w:vAlign w:val="center"/>
          </w:tcPr>
          <w:p w14:paraId="5D3E9FEB">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5</w:t>
            </w:r>
          </w:p>
        </w:tc>
        <w:tc>
          <w:tcPr>
            <w:tcW w:w="6377" w:type="dxa"/>
            <w:tcBorders>
              <w:top w:val="single" w:color="auto" w:sz="4" w:space="0"/>
              <w:left w:val="single" w:color="auto" w:sz="4" w:space="0"/>
              <w:bottom w:val="single" w:color="auto" w:sz="4" w:space="0"/>
              <w:right w:val="single" w:color="auto" w:sz="4" w:space="0"/>
            </w:tcBorders>
            <w:vAlign w:val="center"/>
          </w:tcPr>
          <w:p w14:paraId="3FFF4C92">
            <w:pPr>
              <w:rPr>
                <w:rFonts w:ascii="宋体" w:hAnsi="宋体"/>
                <w:sz w:val="24"/>
              </w:rPr>
            </w:pPr>
            <w:r>
              <w:rPr>
                <w:rFonts w:hint="eastAsia" w:ascii="宋体" w:hAnsi="宋体"/>
                <w:sz w:val="24"/>
              </w:rPr>
              <w:t>内容切实可行，完全满足采购需求，得5分；</w:t>
            </w:r>
          </w:p>
          <w:p w14:paraId="665AE86B">
            <w:pPr>
              <w:rPr>
                <w:rFonts w:ascii="宋体" w:hAnsi="宋体"/>
                <w:sz w:val="24"/>
              </w:rPr>
            </w:pPr>
            <w:r>
              <w:rPr>
                <w:rFonts w:hint="eastAsia" w:ascii="宋体" w:hAnsi="宋体"/>
                <w:sz w:val="24"/>
              </w:rPr>
              <w:t>内容未包含具体实施细节、或内容未贴合实际情况，得3分；</w:t>
            </w:r>
          </w:p>
          <w:p w14:paraId="54BC5394">
            <w:pPr>
              <w:pStyle w:val="5"/>
              <w:ind w:firstLine="0"/>
              <w:jc w:val="both"/>
              <w:rPr>
                <w:rFonts w:asciiTheme="minorEastAsia" w:hAnsiTheme="minorEastAsia" w:eastAsiaTheme="minorEastAsia" w:cstheme="minorEastAsia"/>
                <w:color w:val="000000"/>
                <w:kern w:val="0"/>
              </w:rPr>
            </w:pPr>
            <w:r>
              <w:rPr>
                <w:rFonts w:hint="eastAsia" w:ascii="宋体" w:hAnsi="宋体"/>
                <w:sz w:val="24"/>
              </w:rPr>
              <w:t>内容存在重大偏差，或未提供，得0分。</w:t>
            </w:r>
          </w:p>
        </w:tc>
      </w:tr>
      <w:tr w14:paraId="1FCE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271" w:type="dxa"/>
            <w:vMerge w:val="continue"/>
            <w:tcBorders>
              <w:left w:val="single" w:color="auto" w:sz="4" w:space="0"/>
              <w:right w:val="single" w:color="auto" w:sz="4" w:space="0"/>
            </w:tcBorders>
            <w:vAlign w:val="center"/>
          </w:tcPr>
          <w:p w14:paraId="10823B95">
            <w:pPr>
              <w:widowControl/>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6F346B96">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体检质量保障方案</w:t>
            </w:r>
          </w:p>
        </w:tc>
        <w:tc>
          <w:tcPr>
            <w:tcW w:w="563" w:type="dxa"/>
            <w:tcBorders>
              <w:top w:val="single" w:color="auto" w:sz="4" w:space="0"/>
              <w:left w:val="single" w:color="auto" w:sz="4" w:space="0"/>
              <w:bottom w:val="single" w:color="auto" w:sz="4" w:space="0"/>
              <w:right w:val="single" w:color="auto" w:sz="4" w:space="0"/>
            </w:tcBorders>
            <w:vAlign w:val="center"/>
          </w:tcPr>
          <w:p w14:paraId="49105CFE">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5</w:t>
            </w:r>
          </w:p>
        </w:tc>
        <w:tc>
          <w:tcPr>
            <w:tcW w:w="6377" w:type="dxa"/>
            <w:tcBorders>
              <w:top w:val="single" w:color="auto" w:sz="4" w:space="0"/>
              <w:left w:val="single" w:color="auto" w:sz="4" w:space="0"/>
              <w:bottom w:val="single" w:color="auto" w:sz="4" w:space="0"/>
              <w:right w:val="single" w:color="auto" w:sz="4" w:space="0"/>
            </w:tcBorders>
            <w:vAlign w:val="center"/>
          </w:tcPr>
          <w:p w14:paraId="64577511">
            <w:pPr>
              <w:rPr>
                <w:rFonts w:ascii="宋体" w:hAnsi="宋体"/>
                <w:sz w:val="24"/>
              </w:rPr>
            </w:pPr>
            <w:r>
              <w:rPr>
                <w:rFonts w:hint="eastAsia" w:ascii="宋体" w:hAnsi="宋体"/>
                <w:sz w:val="24"/>
              </w:rPr>
              <w:t>内容切实可行，完全满足采购需求，得5分；</w:t>
            </w:r>
          </w:p>
          <w:p w14:paraId="759F7D8C">
            <w:pPr>
              <w:rPr>
                <w:rFonts w:ascii="宋体" w:hAnsi="宋体"/>
                <w:sz w:val="24"/>
              </w:rPr>
            </w:pPr>
            <w:r>
              <w:rPr>
                <w:rFonts w:hint="eastAsia" w:ascii="宋体" w:hAnsi="宋体"/>
                <w:sz w:val="24"/>
              </w:rPr>
              <w:t>内容未包含具体实施细节、或内容未贴合实际情况，得3分；</w:t>
            </w:r>
          </w:p>
          <w:p w14:paraId="467ABA2C">
            <w:pPr>
              <w:pStyle w:val="5"/>
              <w:ind w:firstLine="0"/>
              <w:jc w:val="both"/>
              <w:rPr>
                <w:rFonts w:asciiTheme="minorEastAsia" w:hAnsiTheme="minorEastAsia" w:eastAsiaTheme="minorEastAsia"/>
                <w:color w:val="000000" w:themeColor="text1"/>
                <w14:textFill>
                  <w14:solidFill>
                    <w14:schemeClr w14:val="tx1"/>
                  </w14:solidFill>
                </w14:textFill>
              </w:rPr>
            </w:pPr>
            <w:r>
              <w:rPr>
                <w:rFonts w:hint="eastAsia" w:ascii="宋体" w:hAnsi="宋体"/>
                <w:sz w:val="24"/>
              </w:rPr>
              <w:t>内容存在重大偏差，或未提供，得0分。</w:t>
            </w:r>
          </w:p>
        </w:tc>
      </w:tr>
      <w:tr w14:paraId="20BB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271" w:type="dxa"/>
            <w:vMerge w:val="continue"/>
            <w:tcBorders>
              <w:left w:val="single" w:color="auto" w:sz="4" w:space="0"/>
              <w:right w:val="single" w:color="auto" w:sz="4" w:space="0"/>
            </w:tcBorders>
            <w:vAlign w:val="center"/>
          </w:tcPr>
          <w:p w14:paraId="4EAC3EE3">
            <w:pPr>
              <w:widowControl/>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40F57B75">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应急预案</w:t>
            </w:r>
          </w:p>
        </w:tc>
        <w:tc>
          <w:tcPr>
            <w:tcW w:w="563" w:type="dxa"/>
            <w:tcBorders>
              <w:top w:val="single" w:color="auto" w:sz="4" w:space="0"/>
              <w:left w:val="single" w:color="auto" w:sz="4" w:space="0"/>
              <w:bottom w:val="single" w:color="auto" w:sz="4" w:space="0"/>
              <w:right w:val="single" w:color="auto" w:sz="4" w:space="0"/>
            </w:tcBorders>
            <w:vAlign w:val="center"/>
          </w:tcPr>
          <w:p w14:paraId="248E0E0C">
            <w:pPr>
              <w:spacing w:line="300" w:lineRule="exact"/>
              <w:jc w:val="center"/>
              <w:rPr>
                <w:rFonts w:asciiTheme="minorEastAsia" w:hAnsiTheme="minorEastAsia" w:eastAsiaTheme="minorEastAsia" w:cstheme="minorEastAsia"/>
                <w:kern w:val="0"/>
                <w:sz w:val="24"/>
                <w:highlight w:val="none"/>
              </w:rPr>
            </w:pPr>
            <w:r>
              <w:rPr>
                <w:rFonts w:asciiTheme="minorEastAsia" w:hAnsiTheme="minorEastAsia" w:eastAsiaTheme="minorEastAsia" w:cstheme="minorEastAsia"/>
                <w:kern w:val="0"/>
                <w:sz w:val="24"/>
                <w:highlight w:val="none"/>
              </w:rPr>
              <w:t>5</w:t>
            </w:r>
          </w:p>
        </w:tc>
        <w:tc>
          <w:tcPr>
            <w:tcW w:w="6377" w:type="dxa"/>
            <w:tcBorders>
              <w:top w:val="single" w:color="auto" w:sz="4" w:space="0"/>
              <w:left w:val="single" w:color="auto" w:sz="4" w:space="0"/>
              <w:bottom w:val="single" w:color="auto" w:sz="4" w:space="0"/>
              <w:right w:val="single" w:color="auto" w:sz="4" w:space="0"/>
            </w:tcBorders>
            <w:vAlign w:val="center"/>
          </w:tcPr>
          <w:p w14:paraId="69703D24">
            <w:pPr>
              <w:rPr>
                <w:rFonts w:ascii="宋体" w:hAnsi="宋体"/>
                <w:sz w:val="24"/>
                <w:highlight w:val="none"/>
              </w:rPr>
            </w:pPr>
            <w:r>
              <w:rPr>
                <w:rFonts w:hint="eastAsia" w:ascii="宋体" w:hAnsi="宋体"/>
                <w:sz w:val="24"/>
                <w:highlight w:val="none"/>
              </w:rPr>
              <w:t>内容切实可行，完全满足采购需求，得5分；</w:t>
            </w:r>
          </w:p>
          <w:p w14:paraId="0D010509">
            <w:pPr>
              <w:rPr>
                <w:rFonts w:ascii="宋体" w:hAnsi="宋体"/>
                <w:sz w:val="24"/>
                <w:highlight w:val="none"/>
              </w:rPr>
            </w:pPr>
            <w:r>
              <w:rPr>
                <w:rFonts w:hint="eastAsia" w:ascii="宋体" w:hAnsi="宋体"/>
                <w:sz w:val="24"/>
                <w:highlight w:val="none"/>
              </w:rPr>
              <w:t>内容未包含具体实施细节、或内容未贴合实际情况，得3分；</w:t>
            </w:r>
          </w:p>
          <w:p w14:paraId="5448E94D">
            <w:pPr>
              <w:pStyle w:val="5"/>
              <w:ind w:firstLine="0"/>
              <w:jc w:val="both"/>
              <w:rPr>
                <w:rFonts w:asciiTheme="minorEastAsia" w:hAnsiTheme="minorEastAsia" w:eastAsiaTheme="minorEastAsia" w:cstheme="minorEastAsia"/>
                <w:color w:val="000000"/>
                <w:kern w:val="0"/>
                <w:highlight w:val="none"/>
              </w:rPr>
            </w:pPr>
            <w:r>
              <w:rPr>
                <w:rFonts w:hint="eastAsia" w:ascii="宋体" w:hAnsi="宋体"/>
                <w:sz w:val="24"/>
                <w:highlight w:val="none"/>
              </w:rPr>
              <w:t>内容存在重大偏差，或未提供，得0分。</w:t>
            </w:r>
          </w:p>
        </w:tc>
      </w:tr>
      <w:tr w14:paraId="14E0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71" w:type="dxa"/>
            <w:vMerge w:val="continue"/>
            <w:tcBorders>
              <w:left w:val="single" w:color="auto" w:sz="4" w:space="0"/>
              <w:right w:val="single" w:color="auto" w:sz="4" w:space="0"/>
            </w:tcBorders>
            <w:vAlign w:val="center"/>
          </w:tcPr>
          <w:p w14:paraId="64EA8978">
            <w:pPr>
              <w:widowControl/>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14A8BB2E">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保密与隐私保护</w:t>
            </w:r>
          </w:p>
        </w:tc>
        <w:tc>
          <w:tcPr>
            <w:tcW w:w="563" w:type="dxa"/>
            <w:tcBorders>
              <w:top w:val="single" w:color="auto" w:sz="4" w:space="0"/>
              <w:left w:val="single" w:color="auto" w:sz="4" w:space="0"/>
              <w:bottom w:val="single" w:color="auto" w:sz="4" w:space="0"/>
              <w:right w:val="single" w:color="auto" w:sz="4" w:space="0"/>
            </w:tcBorders>
            <w:vAlign w:val="center"/>
          </w:tcPr>
          <w:p w14:paraId="28218D7C">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5</w:t>
            </w:r>
          </w:p>
        </w:tc>
        <w:tc>
          <w:tcPr>
            <w:tcW w:w="6377" w:type="dxa"/>
            <w:tcBorders>
              <w:top w:val="single" w:color="auto" w:sz="4" w:space="0"/>
              <w:left w:val="single" w:color="auto" w:sz="4" w:space="0"/>
              <w:bottom w:val="single" w:color="auto" w:sz="4" w:space="0"/>
              <w:right w:val="single" w:color="auto" w:sz="4" w:space="0"/>
            </w:tcBorders>
            <w:vAlign w:val="center"/>
          </w:tcPr>
          <w:p w14:paraId="339E333A">
            <w:pPr>
              <w:rPr>
                <w:rFonts w:ascii="宋体" w:hAnsi="宋体"/>
                <w:sz w:val="24"/>
              </w:rPr>
            </w:pPr>
            <w:r>
              <w:rPr>
                <w:rFonts w:hint="eastAsia" w:ascii="宋体" w:hAnsi="宋体"/>
                <w:sz w:val="24"/>
              </w:rPr>
              <w:t>内容切实可行，完全满足采购需求，得5分；</w:t>
            </w:r>
          </w:p>
          <w:p w14:paraId="2BF49D64">
            <w:pPr>
              <w:rPr>
                <w:rFonts w:ascii="宋体" w:hAnsi="宋体"/>
                <w:sz w:val="24"/>
              </w:rPr>
            </w:pPr>
            <w:r>
              <w:rPr>
                <w:rFonts w:hint="eastAsia" w:ascii="宋体" w:hAnsi="宋体"/>
                <w:sz w:val="24"/>
              </w:rPr>
              <w:t>内容未包含具体实施细节、或内容未贴合实际情况，得3分；</w:t>
            </w:r>
          </w:p>
          <w:p w14:paraId="22F14D5C">
            <w:pPr>
              <w:pStyle w:val="5"/>
              <w:ind w:firstLine="0"/>
              <w:jc w:val="both"/>
              <w:rPr>
                <w:rFonts w:asciiTheme="minorEastAsia" w:hAnsiTheme="minorEastAsia" w:eastAsiaTheme="minorEastAsia"/>
                <w:color w:val="000000" w:themeColor="text1"/>
                <w14:textFill>
                  <w14:solidFill>
                    <w14:schemeClr w14:val="tx1"/>
                  </w14:solidFill>
                </w14:textFill>
              </w:rPr>
            </w:pPr>
            <w:r>
              <w:rPr>
                <w:rFonts w:hint="eastAsia" w:ascii="宋体" w:hAnsi="宋体"/>
                <w:sz w:val="24"/>
              </w:rPr>
              <w:t>内容存在重大偏差，或未提供，得0分。</w:t>
            </w:r>
          </w:p>
        </w:tc>
      </w:tr>
    </w:tbl>
    <w:p w14:paraId="1A5C6715">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26" w:name="_Toc99301424"/>
      <w:r>
        <w:rPr>
          <w:b/>
          <w:color w:val="000000" w:themeColor="text1"/>
          <w:sz w:val="36"/>
          <w:szCs w:val="36"/>
          <w14:textFill>
            <w14:solidFill>
              <w14:schemeClr w14:val="tx1"/>
            </w14:solidFill>
          </w14:textFill>
        </w:rPr>
        <w:t>第五章   采购需求</w:t>
      </w:r>
      <w:bookmarkEnd w:id="826"/>
    </w:p>
    <w:p w14:paraId="0F95DD76">
      <w:pPr>
        <w:spacing w:line="460" w:lineRule="exact"/>
        <w:outlineLvl w:val="1"/>
        <w:rPr>
          <w:rFonts w:asciiTheme="minorEastAsia" w:hAnsiTheme="minorEastAsia" w:eastAsiaTheme="minorEastAsia" w:cstheme="minorEastAsia"/>
          <w:b/>
          <w:bCs/>
          <w:sz w:val="28"/>
          <w:szCs w:val="28"/>
        </w:rPr>
      </w:pPr>
      <w:bookmarkStart w:id="827" w:name="_Toc32135"/>
      <w:bookmarkStart w:id="828" w:name="_Toc16088"/>
      <w:bookmarkStart w:id="829" w:name="_Toc99301425"/>
      <w:r>
        <w:rPr>
          <w:rFonts w:hint="eastAsia" w:asciiTheme="minorEastAsia" w:hAnsiTheme="minorEastAsia" w:eastAsiaTheme="minorEastAsia" w:cstheme="minorEastAsia"/>
          <w:b/>
          <w:bCs/>
          <w:sz w:val="28"/>
          <w:szCs w:val="28"/>
        </w:rPr>
        <w:t>一、采购标的</w:t>
      </w:r>
      <w:bookmarkEnd w:id="827"/>
      <w:bookmarkEnd w:id="828"/>
    </w:p>
    <w:tbl>
      <w:tblPr>
        <w:tblStyle w:val="4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752"/>
        <w:gridCol w:w="1498"/>
        <w:gridCol w:w="963"/>
        <w:gridCol w:w="4238"/>
      </w:tblGrid>
      <w:tr w14:paraId="668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Align w:val="center"/>
          </w:tcPr>
          <w:p w14:paraId="13CC3E1E">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包号</w:t>
            </w:r>
          </w:p>
        </w:tc>
        <w:tc>
          <w:tcPr>
            <w:tcW w:w="944" w:type="pct"/>
            <w:vAlign w:val="center"/>
          </w:tcPr>
          <w:p w14:paraId="1D77C0FE">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807" w:type="pct"/>
            <w:vAlign w:val="center"/>
          </w:tcPr>
          <w:p w14:paraId="16339DAD">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采购包</w:t>
            </w:r>
          </w:p>
          <w:p w14:paraId="5534C1AD">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预算金额</w:t>
            </w:r>
          </w:p>
          <w:p w14:paraId="63F6DCCB">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（万元）</w:t>
            </w:r>
          </w:p>
        </w:tc>
        <w:tc>
          <w:tcPr>
            <w:tcW w:w="519" w:type="pct"/>
            <w:vAlign w:val="center"/>
          </w:tcPr>
          <w:p w14:paraId="10813483">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数量</w:t>
            </w:r>
          </w:p>
        </w:tc>
        <w:tc>
          <w:tcPr>
            <w:tcW w:w="2284" w:type="pct"/>
            <w:vAlign w:val="center"/>
          </w:tcPr>
          <w:p w14:paraId="47C8341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简要技术需求或服务要求</w:t>
            </w:r>
          </w:p>
        </w:tc>
      </w:tr>
      <w:tr w14:paraId="7507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Align w:val="center"/>
          </w:tcPr>
          <w:p w14:paraId="7EB29B6F">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01</w:t>
            </w:r>
          </w:p>
        </w:tc>
        <w:tc>
          <w:tcPr>
            <w:tcW w:w="944" w:type="pct"/>
            <w:vAlign w:val="center"/>
          </w:tcPr>
          <w:p w14:paraId="2501F38D">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健康体检服务</w:t>
            </w:r>
          </w:p>
        </w:tc>
        <w:tc>
          <w:tcPr>
            <w:tcW w:w="807" w:type="pct"/>
            <w:vAlign w:val="center"/>
          </w:tcPr>
          <w:p w14:paraId="56E9365F">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120</w:t>
            </w:r>
          </w:p>
        </w:tc>
        <w:tc>
          <w:tcPr>
            <w:tcW w:w="519" w:type="pct"/>
            <w:vAlign w:val="center"/>
          </w:tcPr>
          <w:p w14:paraId="4BD7C5A9">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238" w:type="dxa"/>
            <w:vAlign w:val="center"/>
          </w:tcPr>
          <w:p w14:paraId="2FC6B47F">
            <w:pP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旧宫镇机关单位干部职工健康体检服务，01包共计267人。</w:t>
            </w:r>
          </w:p>
        </w:tc>
      </w:tr>
      <w:tr w14:paraId="192A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Align w:val="center"/>
          </w:tcPr>
          <w:p w14:paraId="2E547033">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02</w:t>
            </w:r>
          </w:p>
        </w:tc>
        <w:tc>
          <w:tcPr>
            <w:tcW w:w="944" w:type="pct"/>
            <w:vAlign w:val="center"/>
          </w:tcPr>
          <w:p w14:paraId="7861187C">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健康体检服务</w:t>
            </w:r>
          </w:p>
        </w:tc>
        <w:tc>
          <w:tcPr>
            <w:tcW w:w="807" w:type="pct"/>
            <w:vAlign w:val="center"/>
          </w:tcPr>
          <w:p w14:paraId="3FF54395">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120</w:t>
            </w:r>
          </w:p>
        </w:tc>
        <w:tc>
          <w:tcPr>
            <w:tcW w:w="519" w:type="pct"/>
            <w:vAlign w:val="center"/>
          </w:tcPr>
          <w:p w14:paraId="3F2E92C1">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238" w:type="dxa"/>
            <w:vAlign w:val="center"/>
          </w:tcPr>
          <w:p w14:paraId="78C0D7F7">
            <w:pP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旧宫镇机关单位干部职工健康体检服务，02包共计267人。</w:t>
            </w:r>
          </w:p>
        </w:tc>
      </w:tr>
      <w:tr w14:paraId="1718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7" w:type="pct"/>
            <w:vAlign w:val="center"/>
          </w:tcPr>
          <w:p w14:paraId="013939D5">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03</w:t>
            </w:r>
          </w:p>
        </w:tc>
        <w:tc>
          <w:tcPr>
            <w:tcW w:w="944" w:type="pct"/>
            <w:vAlign w:val="center"/>
          </w:tcPr>
          <w:p w14:paraId="0B6C50F0">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健康体检服务</w:t>
            </w:r>
          </w:p>
        </w:tc>
        <w:tc>
          <w:tcPr>
            <w:tcW w:w="807" w:type="pct"/>
            <w:vAlign w:val="center"/>
          </w:tcPr>
          <w:p w14:paraId="5569AF46">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120</w:t>
            </w:r>
          </w:p>
        </w:tc>
        <w:tc>
          <w:tcPr>
            <w:tcW w:w="519" w:type="pct"/>
            <w:vAlign w:val="center"/>
          </w:tcPr>
          <w:p w14:paraId="5275FC96">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238" w:type="dxa"/>
            <w:vAlign w:val="center"/>
          </w:tcPr>
          <w:p w14:paraId="1367FB15">
            <w:pP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旧宫镇机关单位干部职工健康体检服务，03包共计267人。</w:t>
            </w:r>
          </w:p>
        </w:tc>
      </w:tr>
    </w:tbl>
    <w:p w14:paraId="55C0CD5E">
      <w:pPr>
        <w:spacing w:line="460" w:lineRule="exact"/>
        <w:ind w:firstLine="480" w:firstLineChars="200"/>
        <w:rPr>
          <w:rFonts w:asciiTheme="minorEastAsia" w:hAnsiTheme="minorEastAsia" w:eastAsiaTheme="minorEastAsia" w:cstheme="minorEastAsia"/>
          <w:sz w:val="24"/>
        </w:rPr>
      </w:pPr>
    </w:p>
    <w:p w14:paraId="3C82F522">
      <w:pPr>
        <w:pStyle w:val="423"/>
        <w:spacing w:line="460" w:lineRule="exact"/>
        <w:ind w:firstLine="0" w:firstLineChars="0"/>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二、商务要求</w:t>
      </w:r>
    </w:p>
    <w:p w14:paraId="0702DD3E">
      <w:pPr>
        <w:pStyle w:val="423"/>
        <w:spacing w:line="460" w:lineRule="exact"/>
        <w:ind w:firstLine="484" w:firstLineChars="202"/>
        <w:rPr>
          <w:rFonts w:asciiTheme="minorEastAsia" w:hAnsiTheme="minorEastAsia" w:eastAsiaTheme="minorEastAsia" w:cstheme="minorEastAsia"/>
          <w:i/>
          <w:sz w:val="24"/>
        </w:rPr>
      </w:pPr>
      <w:r>
        <w:rPr>
          <w:rFonts w:hint="eastAsia" w:asciiTheme="minorEastAsia" w:hAnsiTheme="minorEastAsia" w:eastAsiaTheme="minorEastAsia" w:cstheme="minorEastAsia"/>
          <w:sz w:val="24"/>
        </w:rPr>
        <w:t>1. 交付（实施）的时间（期限）和地点（范围）</w:t>
      </w:r>
    </w:p>
    <w:p w14:paraId="13EE365E">
      <w:pPr>
        <w:pStyle w:val="423"/>
        <w:spacing w:line="460" w:lineRule="exact"/>
        <w:ind w:firstLine="484"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服务期限：自合同签订之日起至202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年12月31日</w:t>
      </w:r>
    </w:p>
    <w:p w14:paraId="34A87962">
      <w:pPr>
        <w:pStyle w:val="423"/>
        <w:spacing w:line="460" w:lineRule="exact"/>
        <w:ind w:firstLine="484" w:firstLineChars="202"/>
        <w:rPr>
          <w:rFonts w:asciiTheme="minorEastAsia" w:hAnsiTheme="minorEastAsia" w:eastAsiaTheme="minorEastAsia" w:cstheme="minorEastAsia"/>
          <w:sz w:val="24"/>
          <w:lang w:val="en"/>
        </w:rPr>
      </w:pPr>
      <w:r>
        <w:rPr>
          <w:rFonts w:hint="eastAsia" w:asciiTheme="minorEastAsia" w:hAnsiTheme="minorEastAsia" w:eastAsiaTheme="minorEastAsia" w:cstheme="minorEastAsia"/>
          <w:sz w:val="24"/>
          <w:lang w:val="en"/>
        </w:rPr>
        <w:t>服务地点：</w:t>
      </w:r>
      <w:r>
        <w:rPr>
          <w:rFonts w:hint="eastAsia" w:asciiTheme="minorEastAsia" w:hAnsiTheme="minorEastAsia" w:eastAsiaTheme="minorEastAsia" w:cstheme="minorEastAsia"/>
          <w:sz w:val="24"/>
        </w:rPr>
        <w:t>北京市大兴区。</w:t>
      </w:r>
    </w:p>
    <w:p w14:paraId="3E457826">
      <w:pPr>
        <w:pStyle w:val="423"/>
        <w:spacing w:line="460" w:lineRule="exact"/>
        <w:ind w:firstLine="484" w:firstLineChars="202"/>
        <w:rPr>
          <w:rFonts w:asciiTheme="minorEastAsia" w:hAnsiTheme="minorEastAsia" w:eastAsiaTheme="minorEastAsia" w:cstheme="minorEastAsia"/>
          <w:i/>
          <w:sz w:val="24"/>
        </w:rPr>
      </w:pPr>
      <w:r>
        <w:rPr>
          <w:rFonts w:hint="eastAsia" w:asciiTheme="minorEastAsia" w:hAnsiTheme="minorEastAsia" w:eastAsiaTheme="minorEastAsia" w:cstheme="minorEastAsia"/>
          <w:sz w:val="24"/>
        </w:rPr>
        <w:t>2. 付款条件（进度和方式）：详见第六章拟签订合同模板。</w:t>
      </w:r>
    </w:p>
    <w:p w14:paraId="0A1F1197">
      <w:pPr>
        <w:spacing w:line="460" w:lineRule="exact"/>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三、技术要求</w:t>
      </w:r>
    </w:p>
    <w:p w14:paraId="5CA6051C">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50638E6">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54117C4C">
      <w:pPr>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14:textFill>
            <w14:solidFill>
              <w14:schemeClr w14:val="tx1"/>
            </w14:solidFill>
          </w14:textFill>
        </w:rPr>
        <w:t>旧宫镇机关单位干部职工健康体检服务，01包共计267人；02包共计267人；03包共计267人。</w:t>
      </w:r>
    </w:p>
    <w:p w14:paraId="4F32493B">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w:t>
      </w:r>
      <w:r>
        <w:rPr>
          <w:rFonts w:hint="eastAsia" w:asciiTheme="minorEastAsia" w:hAnsiTheme="minorEastAsia" w:eastAsiaTheme="minorEastAsia"/>
          <w:sz w:val="24"/>
          <w:highlight w:val="none"/>
          <w:lang w:val="en-US" w:eastAsia="zh-CN"/>
        </w:rPr>
        <w:t>的</w:t>
      </w:r>
      <w:r>
        <w:rPr>
          <w:rFonts w:asciiTheme="minorEastAsia" w:hAnsiTheme="minorEastAsia" w:eastAsiaTheme="minorEastAsia"/>
          <w:sz w:val="24"/>
          <w:highlight w:val="none"/>
        </w:rPr>
        <w:t>国家相关标准、行业标准、地方标准或者其他标准、规范</w:t>
      </w:r>
    </w:p>
    <w:p w14:paraId="111CA292">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体检质量及体检报告内容应符合《北京市健康体检报告基本规范（试行）》的要求。</w:t>
      </w:r>
    </w:p>
    <w:p w14:paraId="36EF74AB">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5110E3C0">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32EE0890">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4126A79F">
      <w:pPr>
        <w:pStyle w:val="5"/>
        <w:spacing w:line="360" w:lineRule="auto"/>
        <w:ind w:firstLine="480" w:firstLineChars="200"/>
        <w:rPr>
          <w:rFonts w:hint="eastAsia"/>
        </w:rPr>
      </w:pPr>
      <w:r>
        <w:rPr>
          <w:rFonts w:hint="eastAsia" w:hAnsi="宋体" w:cs="宋体"/>
          <w:sz w:val="24"/>
          <w:lang w:val="en-US" w:eastAsia="zh-CN"/>
        </w:rPr>
        <w:t>2.1.1.1</w:t>
      </w:r>
      <w:r>
        <w:rPr>
          <w:rFonts w:hint="eastAsia" w:ascii="宋体" w:hAnsi="宋体" w:cs="宋体"/>
          <w:sz w:val="24"/>
        </w:rPr>
        <w:t>体检方式</w:t>
      </w:r>
    </w:p>
    <w:p w14:paraId="5D45F40B">
      <w:pPr>
        <w:pStyle w:val="5"/>
        <w:spacing w:line="360" w:lineRule="auto"/>
        <w:ind w:firstLine="484" w:firstLineChars="200"/>
      </w:pPr>
      <w:r>
        <w:rPr>
          <w:rFonts w:hint="eastAsia" w:ascii="宋体" w:hAnsi="宋体" w:eastAsia="宋体" w:cs="宋体"/>
          <w:spacing w:val="1"/>
          <w:sz w:val="24"/>
          <w:szCs w:val="24"/>
          <w:lang w:eastAsia="zh-CN"/>
        </w:rPr>
        <w:t>采购人</w:t>
      </w:r>
      <w:r>
        <w:rPr>
          <w:rFonts w:ascii="宋体" w:hAnsi="宋体" w:eastAsia="宋体" w:cs="宋体"/>
          <w:spacing w:val="1"/>
          <w:sz w:val="24"/>
          <w:szCs w:val="24"/>
          <w:lang w:eastAsia="zh-CN"/>
        </w:rPr>
        <w:t>根据单位工作安排优先安排集中体检，并于检验前2个工作日通</w:t>
      </w:r>
      <w:r>
        <w:rPr>
          <w:rFonts w:ascii="宋体" w:hAnsi="宋体" w:eastAsia="宋体" w:cs="宋体"/>
          <w:spacing w:val="3"/>
          <w:sz w:val="24"/>
          <w:szCs w:val="24"/>
          <w:lang w:eastAsia="zh-CN"/>
        </w:rPr>
        <w:t>知</w:t>
      </w:r>
      <w:r>
        <w:rPr>
          <w:rFonts w:hint="eastAsia"/>
        </w:rPr>
        <w:t>供应商</w:t>
      </w:r>
      <w:r>
        <w:rPr>
          <w:rFonts w:ascii="宋体" w:hAnsi="宋体" w:eastAsia="宋体" w:cs="宋体"/>
          <w:spacing w:val="3"/>
          <w:sz w:val="24"/>
          <w:szCs w:val="24"/>
          <w:lang w:eastAsia="zh-CN"/>
        </w:rPr>
        <w:t>做好准备工作，</w:t>
      </w:r>
      <w:r>
        <w:rPr>
          <w:rFonts w:hint="eastAsia" w:ascii="宋体" w:hAnsi="宋体" w:eastAsia="宋体" w:cs="宋体"/>
          <w:spacing w:val="1"/>
          <w:sz w:val="24"/>
          <w:szCs w:val="24"/>
          <w:lang w:eastAsia="zh-CN"/>
        </w:rPr>
        <w:t>采购人</w:t>
      </w:r>
      <w:r>
        <w:rPr>
          <w:rFonts w:ascii="宋体" w:hAnsi="宋体" w:eastAsia="宋体" w:cs="宋体"/>
          <w:spacing w:val="3"/>
          <w:sz w:val="24"/>
          <w:szCs w:val="24"/>
          <w:lang w:eastAsia="zh-CN"/>
        </w:rPr>
        <w:t>负责组织其职工按时参加体检，</w:t>
      </w: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负责为集中体检人员安排往返交通工具。</w:t>
      </w:r>
      <w:r>
        <w:rPr>
          <w:rFonts w:hint="eastAsia" w:ascii="宋体" w:hAnsi="宋体" w:eastAsia="宋体" w:cs="宋体"/>
          <w:spacing w:val="1"/>
          <w:sz w:val="24"/>
          <w:szCs w:val="24"/>
          <w:lang w:eastAsia="zh-CN"/>
        </w:rPr>
        <w:t>采购人</w:t>
      </w:r>
      <w:r>
        <w:rPr>
          <w:rFonts w:ascii="宋体" w:hAnsi="宋体" w:eastAsia="宋体" w:cs="宋体"/>
          <w:spacing w:val="3"/>
          <w:sz w:val="24"/>
          <w:szCs w:val="24"/>
          <w:lang w:eastAsia="zh-CN"/>
        </w:rPr>
        <w:t>未参加集中体检职工，在协议期有效期内，</w:t>
      </w: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需为</w:t>
      </w:r>
      <w:r>
        <w:rPr>
          <w:rFonts w:hint="eastAsia" w:ascii="宋体" w:hAnsi="宋体" w:eastAsia="宋体" w:cs="宋体"/>
          <w:spacing w:val="1"/>
          <w:sz w:val="24"/>
          <w:szCs w:val="24"/>
          <w:lang w:eastAsia="zh-CN"/>
        </w:rPr>
        <w:t>采购人</w:t>
      </w:r>
      <w:r>
        <w:rPr>
          <w:rFonts w:ascii="宋体" w:hAnsi="宋体" w:eastAsia="宋体" w:cs="宋体"/>
          <w:spacing w:val="3"/>
          <w:sz w:val="24"/>
          <w:szCs w:val="24"/>
          <w:lang w:eastAsia="zh-CN"/>
        </w:rPr>
        <w:t>职工协调另行安排体检。</w:t>
      </w:r>
    </w:p>
    <w:p w14:paraId="3D36477B">
      <w:pPr>
        <w:widowControl/>
        <w:spacing w:line="360" w:lineRule="auto"/>
        <w:ind w:firstLine="480" w:firstLineChars="200"/>
        <w:jc w:val="left"/>
        <w:rPr>
          <w:rFonts w:hint="eastAsia" w:eastAsia="宋体"/>
          <w:sz w:val="24"/>
          <w:lang w:eastAsia="zh-CN"/>
        </w:rPr>
      </w:pPr>
      <w:r>
        <w:rPr>
          <w:rFonts w:hint="eastAsia" w:ascii="宋体" w:hAnsi="宋体" w:eastAsia="宋体" w:cs="宋体"/>
          <w:kern w:val="2"/>
          <w:sz w:val="24"/>
          <w:szCs w:val="24"/>
          <w:lang w:val="en-US" w:eastAsia="zh-CN" w:bidi="ar-SA"/>
        </w:rPr>
        <w:t>2.1.1.2</w:t>
      </w:r>
      <w:r>
        <w:rPr>
          <w:rFonts w:hint="eastAsia" w:ascii="宋体" w:hAnsi="宋体" w:cs="宋体"/>
          <w:sz w:val="24"/>
        </w:rPr>
        <w:t>增值服务</w:t>
      </w:r>
    </w:p>
    <w:p w14:paraId="2D851E63">
      <w:pPr>
        <w:widowControl/>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）在体检时，职工如需增加体检项目。增加项目应享八折或优于八折优惠，增项费用职工自理。</w:t>
      </w:r>
    </w:p>
    <w:p w14:paraId="221D5D11">
      <w:pPr>
        <w:widowControl/>
        <w:spacing w:line="360" w:lineRule="auto"/>
        <w:ind w:firstLine="480" w:firstLineChars="20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）提供解读体检报告服务。如在职职工、退休职工体检有异常、自愿求助的情况下，可提供职工绿色通道挂取专科医院的就诊专家号，集中体检后针对本单位体检共性问题和现象进行健康讲座；</w:t>
      </w:r>
    </w:p>
    <w:p w14:paraId="384FB221">
      <w:pPr>
        <w:spacing w:line="360" w:lineRule="auto"/>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sz w:val="24"/>
          <w:lang w:val="en-US" w:eastAsia="zh-CN"/>
        </w:rPr>
        <w:t>1.1.</w:t>
      </w:r>
      <w:r>
        <w:rPr>
          <w:rFonts w:hint="eastAsia" w:ascii="宋体" w:hAnsi="宋体" w:cs="宋体"/>
          <w:sz w:val="24"/>
        </w:rPr>
        <w:t>3体检服务要求</w:t>
      </w:r>
    </w:p>
    <w:p w14:paraId="5BB5B4A7">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（1）具备良好的守法记录和无医疗事故记录，并符合消防、安全及应急疏散等功能要求；</w:t>
      </w:r>
    </w:p>
    <w:p w14:paraId="0E9C344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（2）体检中心需具有满足本项目体检服务的医疗设备和医疗技术，须保证体检结果的准确性；</w:t>
      </w:r>
    </w:p>
    <w:p w14:paraId="366846D9">
      <w:pPr>
        <w:spacing w:line="360" w:lineRule="auto"/>
        <w:ind w:firstLine="480" w:firstLineChars="200"/>
        <w:contextualSpacing/>
        <w:rPr>
          <w:rFonts w:hint="eastAsia"/>
          <w:sz w:val="24"/>
        </w:rPr>
      </w:pPr>
      <w:r>
        <w:rPr>
          <w:rFonts w:hint="eastAsia" w:ascii="宋体" w:hAnsi="宋体" w:cs="宋体"/>
          <w:sz w:val="24"/>
          <w:highlight w:val="none"/>
        </w:rPr>
        <w:t>（3）体检机构需具有预约方便、交通便利、干净及舒适的体检环境且可方便职工就近体检，能够在规定时间内完成全部体检并在体检过程中为我单位职工提供优质的体检服务</w:t>
      </w:r>
      <w:r>
        <w:rPr>
          <w:rFonts w:hint="eastAsia" w:ascii="宋体" w:hAnsi="宋体" w:cs="宋体"/>
          <w:sz w:val="24"/>
          <w:highlight w:val="none"/>
          <w:lang w:eastAsia="zh-CN"/>
        </w:rPr>
        <w:t>。</w:t>
      </w:r>
    </w:p>
    <w:p w14:paraId="6A7CF8D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1.1.4</w:t>
      </w:r>
      <w:r>
        <w:rPr>
          <w:rFonts w:hint="eastAsia" w:ascii="宋体" w:hAnsi="宋体" w:cs="宋体"/>
          <w:sz w:val="24"/>
          <w:highlight w:val="none"/>
        </w:rPr>
        <w:t>体检清单</w:t>
      </w:r>
    </w:p>
    <w:p w14:paraId="4BA17BE0">
      <w:pPr>
        <w:widowControl/>
        <w:spacing w:line="360" w:lineRule="auto"/>
        <w:ind w:firstLine="480" w:firstLineChars="200"/>
        <w:jc w:val="left"/>
        <w:rPr>
          <w:rFonts w:hint="eastAsia"/>
          <w:sz w:val="24"/>
          <w:highlight w:val="none"/>
        </w:rPr>
      </w:pPr>
      <w:r>
        <w:rPr>
          <w:rFonts w:hint="eastAsia" w:ascii="宋体" w:hAnsi="宋体" w:cs="宋体"/>
          <w:sz w:val="24"/>
          <w:highlight w:val="none"/>
        </w:rPr>
        <w:t>供应商应提供更详细的检查项目方案，应包含但不限于下表中的内容</w:t>
      </w:r>
    </w:p>
    <w:tbl>
      <w:tblPr>
        <w:tblStyle w:val="4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018"/>
        <w:gridCol w:w="5369"/>
        <w:gridCol w:w="1109"/>
      </w:tblGrid>
      <w:tr w14:paraId="1F50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1A9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基础套餐</w:t>
            </w:r>
          </w:p>
        </w:tc>
      </w:tr>
      <w:tr w14:paraId="0764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0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66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D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B7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A28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1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CC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F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身高、体重、体重指数、血压（收缩压、舒张压）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98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46E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F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D5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耳鼻咽喉科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99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既往史、外耳、外耳道、鼓膜、鼻腔、鼻中隔、咽、扁桃体、耳鼻咽喉科其它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5D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8A7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7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A1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C8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血压、心率、心肺听诊、肝脾腹触诊等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1F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0650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D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F6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B4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皮肤、浅表淋巴结（颈部、锁骨上、腋窝、腹股沟）、甲状腺（外科）、等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B3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145A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2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12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A1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视力 色觉、外眼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5F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CE2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7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05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非接触眼压检查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DA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FC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BC9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0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82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39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口腔科常规检查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C6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334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C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6F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CD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外阴、阴道、宫颈、子宫、附件、妇科其它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8B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仅女员工</w:t>
            </w:r>
          </w:p>
        </w:tc>
      </w:tr>
      <w:tr w14:paraId="6FC7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2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B8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宫颈TCT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68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宫颈TCT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7F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仅女员工</w:t>
            </w:r>
          </w:p>
        </w:tc>
      </w:tr>
      <w:tr w14:paraId="2CC9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E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FB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人乳头瘤病毒(HPV)27分型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D7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HPV16型,HPV18型,HPV31型,HPV33型,HPV35型,HPV39型,HPV45型,HPV51型,HPV52型,HPV53型,HPV56型,HPV58型,HPV59型,HPV66型,HPV68型,HPV6型,HPV11型,HPV43型,HPV42型,HPV44型,HPV40型,HPV26型,HPV55型,HPV61型,HPV82型,HPV83型,HPV81型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8A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仅女员工</w:t>
            </w:r>
          </w:p>
        </w:tc>
      </w:tr>
      <w:tr w14:paraId="5150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4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BB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F4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34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BF7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E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7B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E6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B2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823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1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B0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便隐血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6E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便隐血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27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039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9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97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肝功十三项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6E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丙氨酸氨基转移酶、天门冬氨酸氨基转移酶、γ-谷氨酰转移酶、碱性磷酸酶、总胆汁酸、胆碱酯酶、总胆红素、直接胆红素、间接胆红素、总蛋白、白蛋白、球蛋白、白蛋白/球蛋白比值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CF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B2A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9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FA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肾功三项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4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尿素（BUN）、肌酐（Cr）、尿酸（UA）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3F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D43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6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FE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血脂四项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ED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总胆固醇、甘油三酯、高密度脂蛋白胆固醇、低密度脂蛋白胆固醇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8B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9E3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5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57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血脂三项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A3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血清载脂蛋白A1（Apo-A1）,血清载脂蛋白B（Apo-B）,脂蛋白（a）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D1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40岁以上全员</w:t>
            </w:r>
          </w:p>
        </w:tc>
      </w:tr>
      <w:tr w14:paraId="52C0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5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08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空腹血糖(FBG）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DF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空腹血糖(FBG）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51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6FE5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6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7B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糖化血红蛋白(HbA1C)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95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糖化血红蛋白(HbA1C)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9D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1165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F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CE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甲功五项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E8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三碘甲状腺原氨酸(T3）、甲状腺素(T4）、促甲状腺激素(TSH）、游离三碘甲状原氨酸(FT3)、游离甲状腺素(FT4)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2D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8B1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D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92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尿TCT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B2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尿TCT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B5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仅男员工</w:t>
            </w:r>
          </w:p>
        </w:tc>
      </w:tr>
      <w:tr w14:paraId="2819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9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99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胃幽门螺旋杆菌检测（呼气试验）C13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5C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胃幽门螺旋杆菌检测（呼气试验）C13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12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6BCF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A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15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癌胚抗原CEA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26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肿瘤标志物癌胚抗原CEA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1C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1179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2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7B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甲胎蛋白AFP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E0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肿瘤标志物甲胎蛋白AFP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6B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47B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3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24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神经元特异性烯醇化酶(NSE）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01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肿瘤标志物神经元特异性烯醇化酶(NSE）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1C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752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D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6D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糖类抗原125（CA125）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1E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肿瘤标志物糖类抗原125（CA125）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4D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仅女员工</w:t>
            </w:r>
          </w:p>
        </w:tc>
      </w:tr>
      <w:tr w14:paraId="2D42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6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5E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糖类抗原15-3(CA153)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E7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肿瘤标志物糖类抗原15-3(CA153)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CD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仅女员工</w:t>
            </w:r>
          </w:p>
        </w:tc>
      </w:tr>
      <w:tr w14:paraId="4090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C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C0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糖类抗原19-9（CA199）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DC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肿瘤标志物糖类抗原19-9（CA199），消化系统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4E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EEA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5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0F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细胞角蛋白(Cyfra21-1）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A0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肿瘤标志物细胞角蛋白(Cyfra21-1）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C4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3EE4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5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B5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糖类抗原242（CA242）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D5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肿瘤标志物糖类抗原242（CA242）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E9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4C5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9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80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前列腺肿瘤标志物组合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9D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肿瘤标志物游离前列腺特异性抗原（T-12）、总前列腺特异性抗原（T-12）、F-PSA/T-PSA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EA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仅男员工</w:t>
            </w:r>
          </w:p>
        </w:tc>
      </w:tr>
      <w:tr w14:paraId="7AAC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4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C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人绒毛膜促性腺激素游离β亚基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40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肿瘤标志物人绒毛膜促性腺激素游离β亚基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6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28AD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6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CD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鳞状上皮细胞癌相关抗原SCC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E6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肿瘤标志物鳞状上皮细胞癌相关抗原SCC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BD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F1A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D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94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胃蛋白酶原二项（Ⅰ及Ⅱ）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46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胃蛋白酶原二项（Ⅰ及Ⅱ）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55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1A0C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A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62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胃泌素17测定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38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胃泌素17测定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3F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504D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C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9A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67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肝、胆、胰、脾、双肾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2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30EE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8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6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前列腺彩超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04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前列腺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44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仅男员工</w:t>
            </w:r>
          </w:p>
        </w:tc>
      </w:tr>
      <w:tr w14:paraId="406F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D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AB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27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膀胱、输尿管彩超、更清晰的观察各脏器有无炎症、囊肿、肿瘤、结石、积水等。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5B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40岁以上全员</w:t>
            </w:r>
          </w:p>
        </w:tc>
      </w:tr>
      <w:tr w14:paraId="3F77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3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37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子宫及子宫附件彩超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CC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81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仅女员工</w:t>
            </w:r>
          </w:p>
        </w:tc>
      </w:tr>
      <w:tr w14:paraId="3CD9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3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2B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93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73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仅女员工</w:t>
            </w:r>
          </w:p>
        </w:tc>
      </w:tr>
      <w:tr w14:paraId="1F6F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E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3E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51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C7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53A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C9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颈动脉彩超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28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颈动脉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76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3EF6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F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6B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8F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C8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232B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0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42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心脏彩超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08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A0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1493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5A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5D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79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3290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2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56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骨密度检查室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FA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骨密度检查室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88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A6F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6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38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同型半胱氨酸（Hcy)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FD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同型半胱氨酸（Hcy)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5A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62D3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2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8C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动脉硬化检测室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BA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动脉硬化检测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81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8BD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2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0E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经颅多普勒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E5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了解脑血流供应情况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9E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40岁以上全员</w:t>
            </w:r>
          </w:p>
        </w:tc>
      </w:tr>
      <w:tr w14:paraId="0BAF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2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FB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尿微量白蛋白定量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D5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尿微量白蛋白定量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2C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AFF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2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BA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心肌酶四项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F9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磷酸肌酸激酶、磷酸肌酸激酶同工酶、乳酸脱氢酶、α-羟丁酸脱氢酶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92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6EDC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9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D8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8F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06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6DF2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B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F8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颈椎DR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91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9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全员（建议每两年做一次检查）</w:t>
            </w:r>
          </w:p>
        </w:tc>
      </w:tr>
      <w:tr w14:paraId="0AD7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7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9C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C-肽(C-P）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21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检测C-肽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2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4466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E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4C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胰岛素(INS）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7D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胰岛素(INS）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8E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09DA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82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三选一项目（不可叠加）</w:t>
            </w:r>
          </w:p>
        </w:tc>
      </w:tr>
      <w:tr w14:paraId="0770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F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D0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胃镜检查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DF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检查内容包括但不限于会厌、食道、贲门、胃窦、胃角、胃体、胃底、幽门、十二指肠等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2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22C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E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核磁检查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DE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单部位核磁（可选头/颈椎/腰椎/上腹部/四选一）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80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r w14:paraId="737F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D1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隐患排查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43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免疫五项（免疫球蛋白A、免疫球蛋白G、免疫球蛋白M、补体3、补体4）、超敏C反应蛋白、血沉、类风湿因子、抗链球菌溶血素O、抗甲状腺抗体2项(TG-AB)、（TPO-AB)、阿尔兹海默症风险评估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D3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全员</w:t>
            </w:r>
          </w:p>
        </w:tc>
      </w:tr>
    </w:tbl>
    <w:p w14:paraId="251BC665">
      <w:pPr>
        <w:widowControl/>
        <w:spacing w:line="360" w:lineRule="auto"/>
        <w:contextualSpacing/>
        <w:rPr>
          <w:rFonts w:asciiTheme="minorEastAsia" w:hAnsiTheme="minorEastAsia" w:eastAsiaTheme="minorEastAsia"/>
          <w:sz w:val="24"/>
          <w:highlight w:val="yellow"/>
        </w:rPr>
      </w:pPr>
    </w:p>
    <w:p w14:paraId="6EE2E2B0">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为落实政府采购政策需满足的要求</w:t>
      </w:r>
    </w:p>
    <w:p w14:paraId="2B82CBD4">
      <w:pPr>
        <w:widowControl/>
        <w:spacing w:line="360" w:lineRule="auto"/>
        <w:ind w:firstLine="480" w:firstLineChars="200"/>
        <w:contextualSpacing/>
        <w:rPr>
          <w:sz w:val="24"/>
          <w:highlight w:val="none"/>
        </w:rPr>
      </w:pPr>
      <w:r>
        <w:rPr>
          <w:rFonts w:hint="eastAsia"/>
          <w:sz w:val="24"/>
          <w:highlight w:val="none"/>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14:paraId="0A732620">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lang w:val="en-US" w:eastAsia="zh-CN"/>
        </w:rPr>
        <w:t>3</w:t>
      </w:r>
      <w:r>
        <w:rPr>
          <w:rFonts w:asciiTheme="minorEastAsia" w:hAnsiTheme="minorEastAsia" w:eastAsiaTheme="minorEastAsia"/>
          <w:sz w:val="24"/>
          <w:highlight w:val="none"/>
        </w:rPr>
        <w:t>采购标的的其他技术、服务等要求</w:t>
      </w:r>
    </w:p>
    <w:p w14:paraId="1B7E9E10">
      <w:pPr>
        <w:spacing w:line="360" w:lineRule="auto"/>
        <w:ind w:firstLine="500" w:firstLineChars="200"/>
        <w:rPr>
          <w:rFonts w:ascii="宋体" w:hAnsi="宋体" w:eastAsia="宋体" w:cs="宋体"/>
          <w:spacing w:val="5"/>
          <w:sz w:val="24"/>
          <w:szCs w:val="24"/>
          <w:lang w:eastAsia="zh-CN"/>
        </w:rPr>
      </w:pPr>
      <w:r>
        <w:rPr>
          <w:rFonts w:hint="eastAsia" w:ascii="宋体" w:hAnsi="宋体" w:cs="宋体"/>
          <w:spacing w:val="5"/>
          <w:sz w:val="24"/>
          <w:szCs w:val="24"/>
          <w:lang w:val="en-US" w:eastAsia="zh-CN"/>
        </w:rPr>
        <w:t>2.3.1供应商</w:t>
      </w:r>
      <w:r>
        <w:rPr>
          <w:rFonts w:ascii="宋体" w:hAnsi="宋体" w:eastAsia="宋体" w:cs="宋体"/>
          <w:spacing w:val="5"/>
          <w:sz w:val="24"/>
          <w:szCs w:val="24"/>
          <w:lang w:eastAsia="zh-CN"/>
        </w:rPr>
        <w:t>应按协议约定的时间及方式安排</w:t>
      </w:r>
      <w:r>
        <w:rPr>
          <w:rFonts w:hint="eastAsia" w:ascii="宋体" w:hAnsi="宋体" w:cs="宋体"/>
          <w:spacing w:val="5"/>
          <w:sz w:val="24"/>
          <w:szCs w:val="24"/>
          <w:lang w:val="en-US" w:eastAsia="zh-CN"/>
        </w:rPr>
        <w:t>采购人</w:t>
      </w:r>
      <w:r>
        <w:rPr>
          <w:rFonts w:ascii="宋体" w:hAnsi="宋体" w:eastAsia="宋体" w:cs="宋体"/>
          <w:spacing w:val="5"/>
          <w:sz w:val="24"/>
          <w:szCs w:val="24"/>
          <w:lang w:eastAsia="zh-CN"/>
        </w:rPr>
        <w:t>职工体检；</w:t>
      </w:r>
    </w:p>
    <w:p w14:paraId="626456AA">
      <w:pPr>
        <w:spacing w:line="360" w:lineRule="auto"/>
        <w:ind w:firstLine="500" w:firstLineChars="200"/>
        <w:rPr>
          <w:rFonts w:ascii="宋体" w:hAnsi="宋体" w:eastAsia="宋体" w:cs="宋体"/>
          <w:spacing w:val="5"/>
          <w:sz w:val="24"/>
          <w:szCs w:val="24"/>
          <w:lang w:eastAsia="zh-CN"/>
        </w:rPr>
      </w:pPr>
      <w:r>
        <w:rPr>
          <w:rFonts w:hint="eastAsia" w:ascii="宋体" w:hAnsi="宋体" w:cs="宋体"/>
          <w:spacing w:val="5"/>
          <w:sz w:val="24"/>
          <w:szCs w:val="24"/>
          <w:lang w:val="en-US" w:eastAsia="zh-CN"/>
        </w:rPr>
        <w:t>2.3.2供应商</w:t>
      </w:r>
      <w:r>
        <w:rPr>
          <w:rFonts w:ascii="宋体" w:hAnsi="宋体" w:eastAsia="宋体" w:cs="宋体"/>
          <w:spacing w:val="5"/>
          <w:sz w:val="24"/>
          <w:szCs w:val="24"/>
          <w:lang w:eastAsia="zh-CN"/>
        </w:rPr>
        <w:t>有权向</w:t>
      </w:r>
      <w:r>
        <w:rPr>
          <w:rFonts w:hint="eastAsia" w:ascii="宋体" w:hAnsi="宋体" w:eastAsia="宋体" w:cs="宋体"/>
          <w:spacing w:val="5"/>
          <w:sz w:val="24"/>
          <w:szCs w:val="24"/>
          <w:lang w:val="en-US" w:eastAsia="zh-CN"/>
        </w:rPr>
        <w:t>采购人</w:t>
      </w:r>
      <w:r>
        <w:rPr>
          <w:rFonts w:ascii="宋体" w:hAnsi="宋体" w:eastAsia="宋体" w:cs="宋体"/>
          <w:spacing w:val="5"/>
          <w:sz w:val="24"/>
          <w:szCs w:val="24"/>
          <w:lang w:eastAsia="zh-CN"/>
        </w:rPr>
        <w:t>职工宣传“健康管理”的理念；</w:t>
      </w:r>
    </w:p>
    <w:p w14:paraId="6497E1BD">
      <w:pPr>
        <w:spacing w:line="360" w:lineRule="auto"/>
        <w:ind w:firstLine="500" w:firstLineChars="200"/>
        <w:rPr>
          <w:rFonts w:ascii="宋体" w:hAnsi="宋体" w:eastAsia="宋体" w:cs="宋体"/>
          <w:spacing w:val="5"/>
          <w:sz w:val="24"/>
          <w:szCs w:val="24"/>
          <w:lang w:eastAsia="zh-CN"/>
        </w:rPr>
      </w:pPr>
      <w:r>
        <w:rPr>
          <w:rFonts w:hint="eastAsia" w:ascii="宋体" w:hAnsi="宋体" w:cs="宋体"/>
          <w:spacing w:val="5"/>
          <w:sz w:val="24"/>
          <w:szCs w:val="24"/>
          <w:lang w:val="en-US" w:eastAsia="zh-CN"/>
        </w:rPr>
        <w:t>2.3.3供应商</w:t>
      </w:r>
      <w:r>
        <w:rPr>
          <w:rFonts w:ascii="宋体" w:hAnsi="宋体" w:eastAsia="宋体" w:cs="宋体"/>
          <w:spacing w:val="5"/>
          <w:sz w:val="24"/>
          <w:szCs w:val="24"/>
          <w:lang w:eastAsia="zh-CN"/>
        </w:rPr>
        <w:t>负有保密义务，在未获得</w:t>
      </w:r>
      <w:r>
        <w:rPr>
          <w:rFonts w:hint="eastAsia" w:ascii="宋体" w:hAnsi="宋体" w:eastAsia="宋体" w:cs="宋体"/>
          <w:spacing w:val="5"/>
          <w:sz w:val="24"/>
          <w:szCs w:val="24"/>
          <w:lang w:val="en-US" w:eastAsia="zh-CN"/>
        </w:rPr>
        <w:t>采购人</w:t>
      </w:r>
      <w:r>
        <w:rPr>
          <w:rFonts w:ascii="宋体" w:hAnsi="宋体" w:eastAsia="宋体" w:cs="宋体"/>
          <w:spacing w:val="5"/>
          <w:sz w:val="24"/>
          <w:szCs w:val="24"/>
          <w:lang w:eastAsia="zh-CN"/>
        </w:rPr>
        <w:t>书面允许的情况下，不得向第三方披露有关</w:t>
      </w:r>
      <w:r>
        <w:rPr>
          <w:rFonts w:hint="eastAsia" w:ascii="宋体" w:hAnsi="宋体" w:eastAsia="宋体" w:cs="宋体"/>
          <w:spacing w:val="5"/>
          <w:sz w:val="24"/>
          <w:szCs w:val="24"/>
          <w:lang w:val="en-US" w:eastAsia="zh-CN"/>
        </w:rPr>
        <w:t>采购人</w:t>
      </w:r>
      <w:r>
        <w:rPr>
          <w:rFonts w:ascii="宋体" w:hAnsi="宋体" w:eastAsia="宋体" w:cs="宋体"/>
          <w:spacing w:val="5"/>
          <w:sz w:val="24"/>
          <w:szCs w:val="24"/>
          <w:lang w:eastAsia="zh-CN"/>
        </w:rPr>
        <w:t>的数据资料和内容，以及任何与协议有关的信息。</w:t>
      </w:r>
    </w:p>
    <w:p w14:paraId="18FDAC42">
      <w:pPr>
        <w:widowControl/>
        <w:spacing w:line="360" w:lineRule="auto"/>
        <w:ind w:firstLine="500" w:firstLineChars="200"/>
        <w:contextualSpacing/>
        <w:rPr>
          <w:rFonts w:asciiTheme="minorEastAsia" w:hAnsiTheme="minorEastAsia" w:eastAsiaTheme="minorEastAsia"/>
          <w:sz w:val="24"/>
          <w:highlight w:val="yellow"/>
        </w:rPr>
      </w:pPr>
      <w:r>
        <w:rPr>
          <w:rFonts w:hint="eastAsia" w:ascii="宋体" w:hAnsi="宋体" w:cs="宋体"/>
          <w:spacing w:val="5"/>
          <w:sz w:val="24"/>
          <w:szCs w:val="24"/>
          <w:lang w:val="en-US" w:eastAsia="zh-CN"/>
        </w:rPr>
        <w:t>2.3.4供应商</w:t>
      </w:r>
      <w:r>
        <w:rPr>
          <w:rFonts w:hint="eastAsia" w:ascii="宋体" w:hAnsi="宋体" w:eastAsia="宋体" w:cs="宋体"/>
          <w:spacing w:val="5"/>
          <w:sz w:val="24"/>
          <w:szCs w:val="24"/>
          <w:lang w:eastAsia="zh-CN"/>
        </w:rPr>
        <w:t>应在</w:t>
      </w:r>
      <w:r>
        <w:rPr>
          <w:rFonts w:hint="eastAsia" w:ascii="宋体" w:hAnsi="宋体" w:eastAsia="宋体" w:cs="宋体"/>
          <w:spacing w:val="5"/>
          <w:sz w:val="24"/>
          <w:szCs w:val="24"/>
          <w:lang w:val="en-US" w:eastAsia="zh-CN"/>
        </w:rPr>
        <w:t>采购人</w:t>
      </w:r>
      <w:r>
        <w:rPr>
          <w:rFonts w:hint="eastAsia" w:ascii="宋体" w:hAnsi="宋体" w:eastAsia="宋体" w:cs="宋体"/>
          <w:spacing w:val="5"/>
          <w:sz w:val="24"/>
          <w:szCs w:val="24"/>
          <w:lang w:eastAsia="zh-CN"/>
        </w:rPr>
        <w:t>职工完成体检后20个工作日内将全部体检报告交付</w:t>
      </w:r>
      <w:r>
        <w:rPr>
          <w:rFonts w:hint="eastAsia" w:ascii="宋体" w:hAnsi="宋体" w:eastAsia="宋体" w:cs="宋体"/>
          <w:spacing w:val="5"/>
          <w:sz w:val="24"/>
          <w:szCs w:val="24"/>
          <w:lang w:val="en-US" w:eastAsia="zh-CN"/>
        </w:rPr>
        <w:t>采购人</w:t>
      </w:r>
      <w:r>
        <w:rPr>
          <w:rFonts w:hint="eastAsia" w:ascii="宋体" w:hAnsi="宋体" w:eastAsia="宋体" w:cs="宋体"/>
          <w:spacing w:val="5"/>
          <w:sz w:val="24"/>
          <w:szCs w:val="24"/>
          <w:lang w:eastAsia="zh-CN"/>
        </w:rPr>
        <w:t>或</w:t>
      </w:r>
      <w:r>
        <w:rPr>
          <w:rFonts w:hint="eastAsia" w:ascii="宋体" w:hAnsi="宋体" w:eastAsia="宋体" w:cs="宋体"/>
          <w:spacing w:val="5"/>
          <w:sz w:val="24"/>
          <w:szCs w:val="24"/>
          <w:lang w:val="en-US" w:eastAsia="zh-CN"/>
        </w:rPr>
        <w:t>采购人</w:t>
      </w:r>
      <w:r>
        <w:rPr>
          <w:rFonts w:hint="eastAsia" w:ascii="宋体" w:hAnsi="宋体" w:eastAsia="宋体" w:cs="宋体"/>
          <w:spacing w:val="5"/>
          <w:sz w:val="24"/>
          <w:szCs w:val="24"/>
          <w:lang w:eastAsia="zh-CN"/>
        </w:rPr>
        <w:t>职工。</w:t>
      </w:r>
    </w:p>
    <w:p w14:paraId="6D477375">
      <w:pPr>
        <w:spacing w:line="360" w:lineRule="auto"/>
        <w:ind w:firstLine="480" w:firstLineChars="200"/>
        <w:contextualSpacing/>
        <w:rPr>
          <w:rFonts w:asciiTheme="minorEastAsia" w:hAnsiTheme="minorEastAsia" w:eastAsiaTheme="minorEastAsia"/>
          <w:i/>
          <w:iCs/>
          <w:sz w:val="24"/>
          <w:highlight w:val="none"/>
        </w:rPr>
      </w:pPr>
      <w:r>
        <w:rPr>
          <w:rFonts w:asciiTheme="minorEastAsia" w:hAnsiTheme="minorEastAsia" w:eastAsiaTheme="minorEastAsia"/>
          <w:sz w:val="24"/>
          <w:highlight w:val="none"/>
        </w:rPr>
        <w:t>3. 验收标准</w:t>
      </w:r>
    </w:p>
    <w:p w14:paraId="21E3FA6C">
      <w:pPr>
        <w:spacing w:line="360" w:lineRule="auto"/>
        <w:ind w:firstLine="492" w:firstLineChars="200"/>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.1</w:t>
      </w:r>
      <w:r>
        <w:rPr>
          <w:rFonts w:hint="eastAsia" w:ascii="宋体" w:hAnsi="宋体" w:eastAsia="宋体" w:cs="宋体"/>
          <w:spacing w:val="3"/>
          <w:sz w:val="24"/>
          <w:szCs w:val="24"/>
          <w:lang w:eastAsia="zh-CN"/>
        </w:rPr>
        <w:t>验收部门：民生保障办公室（教科文体工作）。</w:t>
      </w:r>
    </w:p>
    <w:p w14:paraId="420AC98A">
      <w:pPr>
        <w:spacing w:line="360" w:lineRule="auto"/>
        <w:ind w:firstLine="492" w:firstLineChars="200"/>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.2</w:t>
      </w:r>
      <w:r>
        <w:rPr>
          <w:rFonts w:hint="eastAsia" w:ascii="宋体" w:hAnsi="宋体" w:eastAsia="宋体" w:cs="宋体"/>
          <w:spacing w:val="3"/>
          <w:sz w:val="24"/>
          <w:szCs w:val="24"/>
          <w:lang w:eastAsia="zh-CN"/>
        </w:rPr>
        <w:t>验收方式</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现场验收。</w:t>
      </w:r>
    </w:p>
    <w:p w14:paraId="32E297D6">
      <w:pPr>
        <w:spacing w:line="360" w:lineRule="auto"/>
        <w:ind w:firstLine="492" w:firstLineChars="200"/>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.3</w:t>
      </w:r>
      <w:r>
        <w:rPr>
          <w:rFonts w:hint="eastAsia" w:ascii="宋体" w:hAnsi="宋体" w:eastAsia="宋体" w:cs="宋体"/>
          <w:spacing w:val="3"/>
          <w:sz w:val="24"/>
          <w:szCs w:val="24"/>
          <w:lang w:eastAsia="zh-CN"/>
        </w:rPr>
        <w:t>验收程序：核对体检机构提供的体检服务内容及正式出具的体检报告数量进行验收，依据验收结果支付服务费。</w:t>
      </w:r>
    </w:p>
    <w:p w14:paraId="6457A286">
      <w:pPr>
        <w:spacing w:line="360" w:lineRule="auto"/>
        <w:ind w:firstLine="492" w:firstLineChars="200"/>
        <w:contextualSpacing/>
        <w:jc w:val="both"/>
        <w:rPr>
          <w:rFonts w:hint="eastAsia" w:asciiTheme="minorEastAsia" w:hAnsiTheme="minorEastAsia" w:eastAsiaTheme="minorEastAsia" w:cstheme="minorEastAsia"/>
          <w:sz w:val="24"/>
          <w:szCs w:val="24"/>
          <w:highlight w:val="yellow"/>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.4</w:t>
      </w:r>
      <w:r>
        <w:rPr>
          <w:rFonts w:hint="eastAsia" w:ascii="宋体" w:hAnsi="宋体" w:eastAsia="宋体" w:cs="宋体"/>
          <w:spacing w:val="3"/>
          <w:sz w:val="24"/>
          <w:szCs w:val="24"/>
          <w:lang w:eastAsia="zh-CN"/>
        </w:rPr>
        <w:t>验收标准</w:t>
      </w:r>
      <w:r>
        <w:rPr>
          <w:rFonts w:ascii="宋体" w:hAnsi="宋体" w:eastAsia="宋体" w:cs="宋体"/>
          <w:spacing w:val="3"/>
          <w:sz w:val="24"/>
          <w:szCs w:val="24"/>
          <w:lang w:eastAsia="zh-CN"/>
        </w:rPr>
        <w:t xml:space="preserve">: </w:t>
      </w:r>
      <w:r>
        <w:rPr>
          <w:rFonts w:hint="eastAsia" w:ascii="宋体" w:hAnsi="宋体" w:eastAsia="宋体" w:cs="宋体"/>
          <w:spacing w:val="3"/>
          <w:sz w:val="24"/>
          <w:szCs w:val="24"/>
          <w:lang w:eastAsia="zh-CN"/>
        </w:rPr>
        <w:t>招标文件、投标文件（体检服务内容等）及本合同约定为验收依据。</w:t>
      </w:r>
    </w:p>
    <w:p w14:paraId="032CF96C">
      <w:pPr>
        <w:pStyle w:val="5"/>
        <w:spacing w:line="360" w:lineRule="auto"/>
        <w:ind w:firstLine="0"/>
        <w:rPr>
          <w:b/>
          <w:sz w:val="36"/>
          <w:szCs w:val="36"/>
        </w:rPr>
      </w:pPr>
    </w:p>
    <w:p w14:paraId="5F6D80C8">
      <w:pPr>
        <w:widowControl/>
        <w:jc w:val="left"/>
        <w:rPr>
          <w:b/>
          <w:color w:val="000000" w:themeColor="text1"/>
          <w:sz w:val="36"/>
          <w:szCs w:val="36"/>
          <w14:textFill>
            <w14:solidFill>
              <w14:schemeClr w14:val="tx1"/>
            </w14:solidFill>
          </w14:textFill>
        </w:rPr>
      </w:pPr>
    </w:p>
    <w:p w14:paraId="01DC9463">
      <w:pP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747AEE55">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第六章   拟签订的合同文本</w:t>
      </w:r>
      <w:bookmarkEnd w:id="829"/>
    </w:p>
    <w:p w14:paraId="3CFD69F6">
      <w:pPr>
        <w:widowControl/>
        <w:jc w:val="left"/>
        <w:rPr>
          <w:color w:val="000000" w:themeColor="text1"/>
          <w:sz w:val="24"/>
          <w14:textFill>
            <w14:solidFill>
              <w14:schemeClr w14:val="tx1"/>
            </w14:solidFill>
          </w14:textFill>
        </w:rPr>
      </w:pPr>
      <w:bookmarkStart w:id="830" w:name="_Hlk167285151"/>
      <w:r>
        <w:rPr>
          <w:color w:val="000000" w:themeColor="text1"/>
          <w:sz w:val="24"/>
          <w14:textFill>
            <w14:solidFill>
              <w14:schemeClr w14:val="tx1"/>
            </w14:solidFill>
          </w14:textFill>
        </w:rPr>
        <w:br w:type="page"/>
      </w:r>
    </w:p>
    <w:bookmarkEnd w:id="830"/>
    <w:p w14:paraId="7EFDFF57">
      <w:pPr>
        <w:spacing w:before="115" w:line="218" w:lineRule="auto"/>
        <w:ind w:left="4973"/>
        <w:rPr>
          <w:rFonts w:ascii="宋体" w:hAnsi="宋体" w:eastAsia="宋体" w:cs="宋体"/>
          <w:sz w:val="22"/>
          <w:szCs w:val="22"/>
          <w:lang w:eastAsia="zh-CN"/>
        </w:rPr>
      </w:pPr>
      <w:bookmarkStart w:id="831" w:name="_Hlk224219401"/>
      <w:r>
        <w:rPr>
          <w:rFonts w:ascii="宋体" w:hAnsi="宋体" w:eastAsia="宋体" w:cs="宋体"/>
          <w:spacing w:val="-1"/>
          <w:sz w:val="22"/>
          <w:szCs w:val="22"/>
          <w:lang w:eastAsia="zh-CN"/>
        </w:rPr>
        <w:t>合同编号：</w:t>
      </w:r>
      <w:r>
        <w:rPr>
          <w:rFonts w:ascii="宋体" w:hAnsi="宋体" w:eastAsia="宋体" w:cs="宋体"/>
          <w:spacing w:val="-43"/>
          <w:sz w:val="22"/>
          <w:szCs w:val="22"/>
          <w:lang w:eastAsia="zh-CN"/>
        </w:rPr>
        <w:t xml:space="preserve"> </w:t>
      </w:r>
    </w:p>
    <w:p w14:paraId="7139B8DE">
      <w:pPr>
        <w:pStyle w:val="2"/>
        <w:spacing w:line="324" w:lineRule="auto"/>
        <w:rPr>
          <w:lang w:eastAsia="zh-CN"/>
        </w:rPr>
      </w:pPr>
    </w:p>
    <w:p w14:paraId="4E761E0D">
      <w:pPr>
        <w:pStyle w:val="2"/>
        <w:spacing w:line="325" w:lineRule="auto"/>
        <w:rPr>
          <w:rFonts w:eastAsiaTheme="minorEastAsia"/>
          <w:lang w:eastAsia="zh-CN"/>
        </w:rPr>
      </w:pPr>
    </w:p>
    <w:p w14:paraId="7BC13EE9">
      <w:pPr>
        <w:pStyle w:val="2"/>
        <w:spacing w:line="325" w:lineRule="auto"/>
        <w:rPr>
          <w:rFonts w:eastAsiaTheme="minorEastAsia"/>
          <w:lang w:eastAsia="zh-CN"/>
        </w:rPr>
      </w:pPr>
    </w:p>
    <w:p w14:paraId="3F976037">
      <w:pPr>
        <w:spacing w:before="100" w:line="219" w:lineRule="auto"/>
        <w:ind w:left="403" w:right="-340" w:rightChars="-162"/>
        <w:rPr>
          <w:rFonts w:ascii="宋体" w:hAnsi="宋体" w:eastAsia="宋体" w:cs="宋体"/>
          <w:color w:val="auto"/>
          <w:sz w:val="31"/>
          <w:szCs w:val="31"/>
          <w:lang w:eastAsia="zh-CN"/>
        </w:rPr>
      </w:pPr>
      <w:r>
        <w:rPr>
          <w:rFonts w:hint="eastAsia" w:ascii="宋体" w:hAnsi="宋体" w:eastAsia="宋体" w:cs="宋体"/>
          <w:color w:val="auto"/>
          <w:spacing w:val="22"/>
          <w:sz w:val="31"/>
          <w:szCs w:val="31"/>
          <w:lang w:eastAsia="zh-CN"/>
        </w:rPr>
        <w:t>旧宫镇机关单位干部职工</w:t>
      </w:r>
      <w:r>
        <w:rPr>
          <w:rFonts w:ascii="宋体" w:hAnsi="宋体" w:eastAsia="宋体" w:cs="宋体"/>
          <w:color w:val="auto"/>
          <w:spacing w:val="22"/>
          <w:sz w:val="31"/>
          <w:szCs w:val="31"/>
          <w:lang w:eastAsia="zh-CN"/>
        </w:rPr>
        <w:t>2026</w:t>
      </w:r>
      <w:r>
        <w:rPr>
          <w:rFonts w:hint="eastAsia" w:ascii="宋体" w:hAnsi="宋体" w:eastAsia="宋体" w:cs="宋体"/>
          <w:color w:val="auto"/>
          <w:spacing w:val="22"/>
          <w:sz w:val="31"/>
          <w:szCs w:val="31"/>
          <w:lang w:eastAsia="zh-CN"/>
        </w:rPr>
        <w:t>年健康体检服务</w:t>
      </w:r>
      <w:r>
        <w:rPr>
          <w:rFonts w:ascii="宋体" w:hAnsi="宋体" w:eastAsia="宋体" w:cs="宋体"/>
          <w:color w:val="auto"/>
          <w:spacing w:val="21"/>
          <w:sz w:val="31"/>
          <w:szCs w:val="31"/>
          <w:lang w:eastAsia="zh-CN"/>
        </w:rPr>
        <w:t>(</w:t>
      </w:r>
      <w:r>
        <w:rPr>
          <w:rFonts w:ascii="宋体" w:hAnsi="宋体" w:eastAsia="宋体" w:cs="宋体"/>
          <w:color w:val="auto"/>
          <w:spacing w:val="21"/>
          <w:sz w:val="31"/>
          <w:szCs w:val="31"/>
          <w:u w:val="single"/>
          <w:lang w:eastAsia="zh-CN"/>
        </w:rPr>
        <w:t xml:space="preserve">  </w:t>
      </w:r>
      <w:r>
        <w:rPr>
          <w:rFonts w:ascii="宋体" w:hAnsi="宋体" w:eastAsia="宋体" w:cs="宋体"/>
          <w:color w:val="auto"/>
          <w:spacing w:val="21"/>
          <w:sz w:val="31"/>
          <w:szCs w:val="31"/>
          <w:lang w:eastAsia="zh-CN"/>
        </w:rPr>
        <w:t>包)</w:t>
      </w:r>
    </w:p>
    <w:p w14:paraId="2D52E34A">
      <w:pPr>
        <w:pStyle w:val="2"/>
        <w:spacing w:line="436" w:lineRule="auto"/>
        <w:rPr>
          <w:color w:val="FF0000"/>
          <w:lang w:eastAsia="zh-CN"/>
        </w:rPr>
      </w:pPr>
    </w:p>
    <w:p w14:paraId="5FE66865">
      <w:pPr>
        <w:spacing w:before="101" w:line="219" w:lineRule="auto"/>
        <w:ind w:left="3707"/>
        <w:rPr>
          <w:rFonts w:ascii="宋体" w:hAnsi="宋体" w:eastAsia="宋体" w:cs="宋体"/>
          <w:sz w:val="31"/>
          <w:szCs w:val="31"/>
          <w:lang w:eastAsia="zh-CN"/>
        </w:rPr>
      </w:pPr>
      <w:r>
        <w:rPr>
          <w:rFonts w:ascii="宋体" w:hAnsi="宋体" w:eastAsia="宋体" w:cs="宋体"/>
          <w:b/>
          <w:bCs/>
          <w:spacing w:val="3"/>
          <w:sz w:val="31"/>
          <w:szCs w:val="31"/>
          <w:lang w:eastAsia="zh-CN"/>
        </w:rPr>
        <w:t>服务协议</w:t>
      </w:r>
    </w:p>
    <w:p w14:paraId="253FD4B8">
      <w:pPr>
        <w:pStyle w:val="2"/>
        <w:spacing w:line="272" w:lineRule="auto"/>
        <w:rPr>
          <w:lang w:eastAsia="zh-CN"/>
        </w:rPr>
      </w:pPr>
    </w:p>
    <w:p w14:paraId="1CD04B25">
      <w:pPr>
        <w:pStyle w:val="2"/>
        <w:spacing w:line="272" w:lineRule="auto"/>
        <w:rPr>
          <w:lang w:eastAsia="zh-CN"/>
        </w:rPr>
      </w:pPr>
    </w:p>
    <w:p w14:paraId="7DDF9C09">
      <w:pPr>
        <w:pStyle w:val="2"/>
        <w:spacing w:line="272" w:lineRule="auto"/>
        <w:rPr>
          <w:lang w:eastAsia="zh-CN"/>
        </w:rPr>
      </w:pPr>
    </w:p>
    <w:p w14:paraId="0671FE0F">
      <w:pPr>
        <w:pStyle w:val="2"/>
        <w:spacing w:line="273" w:lineRule="auto"/>
        <w:rPr>
          <w:lang w:eastAsia="zh-CN"/>
        </w:rPr>
      </w:pPr>
    </w:p>
    <w:p w14:paraId="5E2C316E">
      <w:pPr>
        <w:pStyle w:val="2"/>
        <w:spacing w:line="273" w:lineRule="auto"/>
        <w:rPr>
          <w:lang w:eastAsia="zh-CN"/>
        </w:rPr>
      </w:pPr>
    </w:p>
    <w:p w14:paraId="60713AB3">
      <w:pPr>
        <w:spacing w:line="1314" w:lineRule="exact"/>
        <w:ind w:firstLine="9771"/>
        <w:rPr>
          <w:lang w:eastAsia="zh-CN"/>
        </w:rPr>
      </w:pPr>
    </w:p>
    <w:p w14:paraId="72E5DAE3">
      <w:pPr>
        <w:pStyle w:val="2"/>
        <w:spacing w:line="245" w:lineRule="auto"/>
        <w:rPr>
          <w:lang w:eastAsia="zh-CN"/>
        </w:rPr>
      </w:pPr>
    </w:p>
    <w:p w14:paraId="770B2BF3">
      <w:pPr>
        <w:pStyle w:val="2"/>
        <w:spacing w:line="245" w:lineRule="auto"/>
        <w:rPr>
          <w:lang w:eastAsia="zh-CN"/>
        </w:rPr>
      </w:pPr>
    </w:p>
    <w:p w14:paraId="02A2024A">
      <w:pPr>
        <w:pStyle w:val="2"/>
        <w:spacing w:line="245" w:lineRule="auto"/>
        <w:rPr>
          <w:lang w:eastAsia="zh-CN"/>
        </w:rPr>
      </w:pPr>
    </w:p>
    <w:p w14:paraId="1C3E91D9">
      <w:pPr>
        <w:pStyle w:val="2"/>
        <w:spacing w:line="245" w:lineRule="auto"/>
        <w:rPr>
          <w:lang w:eastAsia="zh-CN"/>
        </w:rPr>
      </w:pPr>
    </w:p>
    <w:p w14:paraId="276DF7D2">
      <w:pPr>
        <w:pStyle w:val="2"/>
        <w:spacing w:line="245" w:lineRule="auto"/>
        <w:rPr>
          <w:lang w:eastAsia="zh-CN"/>
        </w:rPr>
      </w:pPr>
    </w:p>
    <w:p w14:paraId="40C8F06E">
      <w:pPr>
        <w:pStyle w:val="2"/>
        <w:spacing w:line="245" w:lineRule="auto"/>
        <w:rPr>
          <w:lang w:eastAsia="zh-CN"/>
        </w:rPr>
      </w:pPr>
    </w:p>
    <w:p w14:paraId="1B6347BD">
      <w:pPr>
        <w:pStyle w:val="2"/>
        <w:spacing w:line="245" w:lineRule="auto"/>
        <w:rPr>
          <w:lang w:eastAsia="zh-CN"/>
        </w:rPr>
      </w:pPr>
    </w:p>
    <w:p w14:paraId="4AC3D70E">
      <w:pPr>
        <w:pStyle w:val="2"/>
        <w:spacing w:line="245" w:lineRule="auto"/>
        <w:rPr>
          <w:lang w:eastAsia="zh-CN"/>
        </w:rPr>
      </w:pPr>
    </w:p>
    <w:p w14:paraId="561E132B">
      <w:pPr>
        <w:pStyle w:val="2"/>
        <w:spacing w:line="245" w:lineRule="auto"/>
        <w:rPr>
          <w:lang w:eastAsia="zh-CN"/>
        </w:rPr>
      </w:pPr>
    </w:p>
    <w:p w14:paraId="5AD245B7">
      <w:pPr>
        <w:spacing w:before="72" w:line="219" w:lineRule="auto"/>
        <w:ind w:left="763"/>
        <w:rPr>
          <w:rFonts w:ascii="宋体" w:hAnsi="宋体" w:eastAsia="宋体" w:cs="宋体"/>
          <w:sz w:val="22"/>
          <w:szCs w:val="22"/>
          <w:lang w:eastAsia="zh-CN"/>
        </w:rPr>
      </w:pPr>
      <w:r>
        <w:rPr>
          <w:rFonts w:ascii="宋体" w:hAnsi="宋体" w:eastAsia="宋体" w:cs="宋体"/>
          <w:spacing w:val="18"/>
          <w:sz w:val="22"/>
          <w:szCs w:val="22"/>
          <w:lang w:eastAsia="zh-CN"/>
        </w:rPr>
        <w:t>甲方：</w:t>
      </w:r>
      <w:r>
        <w:rPr>
          <w:rFonts w:ascii="宋体" w:hAnsi="宋体" w:eastAsia="宋体" w:cs="宋体"/>
          <w:spacing w:val="18"/>
          <w:sz w:val="22"/>
          <w:szCs w:val="22"/>
          <w:u w:val="single"/>
          <w:lang w:eastAsia="zh-CN"/>
        </w:rPr>
        <w:t>北京市大兴区旧宫镇人民政府</w:t>
      </w:r>
    </w:p>
    <w:p w14:paraId="4FC9694D">
      <w:pPr>
        <w:pStyle w:val="2"/>
        <w:spacing w:line="257" w:lineRule="auto"/>
        <w:rPr>
          <w:lang w:eastAsia="zh-CN"/>
        </w:rPr>
      </w:pPr>
    </w:p>
    <w:p w14:paraId="7CD9976B">
      <w:pPr>
        <w:spacing w:before="72" w:line="219" w:lineRule="auto"/>
        <w:ind w:left="763"/>
        <w:rPr>
          <w:rFonts w:ascii="宋体" w:hAnsi="宋体" w:eastAsia="宋体" w:cs="宋体"/>
          <w:sz w:val="22"/>
          <w:szCs w:val="22"/>
          <w:u w:val="single"/>
          <w:lang w:eastAsia="zh-CN"/>
        </w:rPr>
      </w:pPr>
      <w:r>
        <w:rPr>
          <w:rFonts w:ascii="宋体" w:hAnsi="宋体" w:eastAsia="宋体" w:cs="宋体"/>
          <w:spacing w:val="18"/>
          <w:sz w:val="22"/>
          <w:szCs w:val="22"/>
          <w:lang w:eastAsia="zh-CN"/>
        </w:rPr>
        <w:t>乙方：</w:t>
      </w:r>
      <w:r>
        <w:rPr>
          <w:rFonts w:hint="eastAsia" w:ascii="宋体" w:hAnsi="宋体" w:eastAsia="宋体" w:cs="宋体"/>
          <w:spacing w:val="18"/>
          <w:sz w:val="22"/>
          <w:szCs w:val="22"/>
          <w:u w:val="single"/>
          <w:lang w:eastAsia="zh-CN"/>
        </w:rPr>
        <w:t xml:space="preserve">                       </w:t>
      </w:r>
    </w:p>
    <w:p w14:paraId="4292EC04">
      <w:pPr>
        <w:pStyle w:val="2"/>
        <w:spacing w:line="277" w:lineRule="auto"/>
        <w:rPr>
          <w:lang w:eastAsia="zh-CN"/>
        </w:rPr>
      </w:pPr>
    </w:p>
    <w:p w14:paraId="197530F1">
      <w:pPr>
        <w:spacing w:before="71" w:line="290" w:lineRule="exact"/>
        <w:ind w:left="763"/>
        <w:rPr>
          <w:rFonts w:ascii="宋体" w:hAnsi="宋体" w:eastAsia="宋体" w:cs="宋体"/>
          <w:sz w:val="22"/>
          <w:szCs w:val="22"/>
          <w:u w:val="single"/>
          <w:lang w:eastAsia="zh-CN"/>
        </w:rPr>
      </w:pPr>
      <w:r>
        <w:rPr>
          <w:rFonts w:ascii="宋体" w:hAnsi="宋体" w:eastAsia="宋体" w:cs="宋体"/>
          <w:spacing w:val="-21"/>
          <w:position w:val="1"/>
          <w:sz w:val="22"/>
          <w:szCs w:val="22"/>
          <w:lang w:eastAsia="zh-CN"/>
        </w:rPr>
        <w:t>签署时间</w:t>
      </w:r>
      <w:r>
        <w:rPr>
          <w:rFonts w:ascii="宋体" w:hAnsi="宋体" w:eastAsia="宋体" w:cs="宋体"/>
          <w:spacing w:val="-34"/>
          <w:position w:val="1"/>
          <w:sz w:val="22"/>
          <w:szCs w:val="22"/>
          <w:lang w:eastAsia="zh-CN"/>
        </w:rPr>
        <w:t xml:space="preserve"> </w:t>
      </w:r>
      <w:r>
        <w:rPr>
          <w:rFonts w:ascii="宋体" w:hAnsi="宋体" w:eastAsia="宋体" w:cs="宋体"/>
          <w:spacing w:val="-21"/>
          <w:position w:val="1"/>
          <w:sz w:val="22"/>
          <w:szCs w:val="22"/>
          <w:lang w:eastAsia="zh-CN"/>
        </w:rPr>
        <w:t>：</w:t>
      </w:r>
      <w:r>
        <w:rPr>
          <w:rFonts w:hint="eastAsia" w:ascii="宋体" w:hAnsi="宋体" w:eastAsia="宋体" w:cs="宋体"/>
          <w:spacing w:val="-21"/>
          <w:position w:val="1"/>
          <w:sz w:val="22"/>
          <w:szCs w:val="22"/>
          <w:u w:val="single"/>
          <w:lang w:eastAsia="zh-CN"/>
        </w:rPr>
        <w:t xml:space="preserve">                                              </w:t>
      </w:r>
    </w:p>
    <w:bookmarkEnd w:id="831"/>
    <w:p w14:paraId="3FE35F13">
      <w:pPr>
        <w:rPr>
          <w:rFonts w:eastAsiaTheme="minorEastAsia"/>
          <w:lang w:eastAsia="zh-CN"/>
        </w:rPr>
      </w:pPr>
    </w:p>
    <w:p w14:paraId="10C3275C">
      <w:pPr>
        <w:rPr>
          <w:rFonts w:eastAsiaTheme="minorEastAsia"/>
          <w:lang w:eastAsia="zh-CN"/>
        </w:rPr>
      </w:pPr>
    </w:p>
    <w:p w14:paraId="35FE0FDE">
      <w:pPr>
        <w:rPr>
          <w:rFonts w:eastAsiaTheme="minorEastAsia"/>
          <w:lang w:eastAsia="zh-CN"/>
        </w:rPr>
      </w:pPr>
    </w:p>
    <w:p w14:paraId="6EB38A24">
      <w:pPr>
        <w:rPr>
          <w:rFonts w:eastAsiaTheme="minorEastAsia"/>
          <w:lang w:eastAsia="zh-CN"/>
        </w:rPr>
      </w:pPr>
    </w:p>
    <w:p w14:paraId="78C786C1">
      <w:pPr>
        <w:rPr>
          <w:rFonts w:eastAsiaTheme="minorEastAsia"/>
          <w:lang w:eastAsia="zh-CN"/>
        </w:rPr>
      </w:pPr>
    </w:p>
    <w:p w14:paraId="198987BC">
      <w:pPr>
        <w:kinsoku/>
        <w:autoSpaceDE/>
        <w:autoSpaceDN/>
        <w:adjustRightInd/>
        <w:snapToGrid/>
        <w:textAlignment w:val="auto"/>
        <w:rPr>
          <w:rFonts w:ascii="宋体" w:hAnsi="宋体" w:eastAsia="宋体" w:cs="宋体"/>
          <w:b/>
          <w:bCs/>
          <w:spacing w:val="-5"/>
          <w:sz w:val="24"/>
          <w:szCs w:val="24"/>
          <w:lang w:eastAsia="zh-CN"/>
        </w:rPr>
      </w:pPr>
    </w:p>
    <w:p w14:paraId="4C29073F">
      <w:pPr>
        <w:spacing w:before="155" w:line="219" w:lineRule="auto"/>
        <w:ind w:left="3716"/>
        <w:rPr>
          <w:rFonts w:ascii="宋体" w:hAnsi="宋体" w:eastAsia="宋体" w:cs="宋体"/>
          <w:sz w:val="24"/>
          <w:szCs w:val="24"/>
          <w:lang w:eastAsia="zh-CN"/>
        </w:rPr>
      </w:pPr>
      <w:r>
        <w:rPr>
          <w:rFonts w:ascii="宋体" w:hAnsi="宋体" w:eastAsia="宋体" w:cs="宋体"/>
          <w:b/>
          <w:bCs/>
          <w:spacing w:val="-5"/>
          <w:sz w:val="24"/>
          <w:szCs w:val="24"/>
          <w:lang w:eastAsia="zh-CN"/>
        </w:rPr>
        <w:t>服务协议</w:t>
      </w:r>
    </w:p>
    <w:p w14:paraId="5D07CE75">
      <w:pPr>
        <w:pStyle w:val="2"/>
        <w:spacing w:line="250" w:lineRule="auto"/>
        <w:rPr>
          <w:lang w:eastAsia="zh-CN"/>
        </w:rPr>
      </w:pPr>
    </w:p>
    <w:p w14:paraId="0F883ECA">
      <w:pPr>
        <w:pStyle w:val="2"/>
        <w:spacing w:line="250" w:lineRule="auto"/>
        <w:rPr>
          <w:lang w:eastAsia="zh-CN"/>
        </w:rPr>
      </w:pPr>
    </w:p>
    <w:p w14:paraId="78DD8E84">
      <w:pPr>
        <w:spacing w:before="81" w:line="211" w:lineRule="auto"/>
        <w:ind w:left="53"/>
        <w:rPr>
          <w:rFonts w:ascii="宋体" w:hAnsi="宋体" w:eastAsia="宋体" w:cs="宋体"/>
          <w:sz w:val="25"/>
          <w:szCs w:val="25"/>
          <w:lang w:eastAsia="zh-CN"/>
        </w:rPr>
      </w:pPr>
      <w:r>
        <w:rPr>
          <w:rFonts w:ascii="宋体" w:hAnsi="宋体" w:eastAsia="宋体" w:cs="宋体"/>
          <w:b/>
          <w:bCs/>
          <w:spacing w:val="-14"/>
          <w:sz w:val="25"/>
          <w:szCs w:val="25"/>
          <w:lang w:eastAsia="zh-CN"/>
        </w:rPr>
        <w:t>甲方：北京市大兴区旧宫镇人民政府</w:t>
      </w:r>
    </w:p>
    <w:p w14:paraId="66B15490">
      <w:pPr>
        <w:spacing w:before="154" w:line="212" w:lineRule="auto"/>
        <w:ind w:left="49"/>
        <w:rPr>
          <w:rFonts w:ascii="宋体" w:hAnsi="宋体" w:eastAsia="宋体" w:cs="宋体"/>
          <w:sz w:val="25"/>
          <w:szCs w:val="25"/>
          <w:lang w:eastAsia="zh-CN"/>
        </w:rPr>
      </w:pPr>
      <w:r>
        <w:rPr>
          <w:rFonts w:ascii="宋体" w:hAnsi="宋体" w:eastAsia="宋体" w:cs="宋体"/>
          <w:b/>
          <w:bCs/>
          <w:spacing w:val="-9"/>
          <w:sz w:val="25"/>
          <w:szCs w:val="25"/>
          <w:lang w:eastAsia="zh-CN"/>
        </w:rPr>
        <w:t>地址：</w:t>
      </w:r>
      <w:r>
        <w:rPr>
          <w:rFonts w:ascii="宋体" w:hAnsi="宋体" w:eastAsia="宋体" w:cs="宋体"/>
          <w:spacing w:val="-9"/>
          <w:sz w:val="25"/>
          <w:szCs w:val="25"/>
          <w:lang w:eastAsia="zh-CN"/>
        </w:rPr>
        <w:t xml:space="preserve"> </w:t>
      </w:r>
      <w:r>
        <w:rPr>
          <w:rFonts w:ascii="宋体" w:hAnsi="宋体" w:eastAsia="宋体" w:cs="宋体"/>
          <w:b/>
          <w:bCs/>
          <w:spacing w:val="-9"/>
          <w:sz w:val="25"/>
          <w:szCs w:val="25"/>
          <w:lang w:eastAsia="zh-CN"/>
        </w:rPr>
        <w:t>北京</w:t>
      </w:r>
      <w:r>
        <w:rPr>
          <w:rFonts w:hint="eastAsia" w:ascii="宋体" w:hAnsi="宋体" w:eastAsia="宋体" w:cs="宋体"/>
          <w:b/>
          <w:bCs/>
          <w:spacing w:val="-9"/>
          <w:sz w:val="25"/>
          <w:szCs w:val="25"/>
          <w:lang w:eastAsia="zh-CN"/>
        </w:rPr>
        <w:t>市</w:t>
      </w:r>
      <w:r>
        <w:rPr>
          <w:rFonts w:ascii="宋体" w:hAnsi="宋体" w:eastAsia="宋体" w:cs="宋体"/>
          <w:b/>
          <w:bCs/>
          <w:spacing w:val="-9"/>
          <w:sz w:val="25"/>
          <w:szCs w:val="25"/>
          <w:lang w:eastAsia="zh-CN"/>
        </w:rPr>
        <w:t>大兴区旧宫镇</w:t>
      </w:r>
    </w:p>
    <w:p w14:paraId="3C0606D5">
      <w:pPr>
        <w:pStyle w:val="2"/>
        <w:spacing w:line="242" w:lineRule="auto"/>
        <w:rPr>
          <w:lang w:eastAsia="zh-CN"/>
        </w:rPr>
      </w:pPr>
      <w:r>
        <w:rPr>
          <w:rFonts w:hint="eastAsia"/>
          <w:lang w:eastAsia="zh-CN"/>
        </w:rPr>
        <w:t>法定代表人：</w:t>
      </w:r>
    </w:p>
    <w:p w14:paraId="4E40F025">
      <w:pPr>
        <w:pStyle w:val="2"/>
        <w:spacing w:line="242" w:lineRule="auto"/>
        <w:rPr>
          <w:lang w:eastAsia="zh-CN"/>
        </w:rPr>
      </w:pPr>
      <w:r>
        <w:rPr>
          <w:rFonts w:hint="eastAsia"/>
          <w:lang w:eastAsia="zh-CN"/>
        </w:rPr>
        <w:t>联系人：                      电话：</w:t>
      </w:r>
    </w:p>
    <w:p w14:paraId="2C49A252">
      <w:pPr>
        <w:pStyle w:val="2"/>
        <w:spacing w:line="243" w:lineRule="auto"/>
        <w:rPr>
          <w:lang w:eastAsia="zh-CN"/>
        </w:rPr>
      </w:pPr>
    </w:p>
    <w:p w14:paraId="1FE4E654">
      <w:pPr>
        <w:spacing w:before="81" w:line="212" w:lineRule="auto"/>
        <w:ind w:left="53"/>
        <w:rPr>
          <w:rFonts w:ascii="宋体" w:hAnsi="宋体" w:eastAsia="宋体" w:cs="宋体"/>
          <w:sz w:val="25"/>
          <w:szCs w:val="25"/>
          <w:lang w:eastAsia="zh-CN"/>
        </w:rPr>
      </w:pPr>
      <w:r>
        <w:rPr>
          <w:rFonts w:ascii="宋体" w:hAnsi="宋体" w:eastAsia="宋体" w:cs="宋体"/>
          <w:b/>
          <w:bCs/>
          <w:spacing w:val="-10"/>
          <w:sz w:val="25"/>
          <w:szCs w:val="25"/>
          <w:lang w:eastAsia="zh-CN"/>
        </w:rPr>
        <w:t>乙方：</w:t>
      </w:r>
    </w:p>
    <w:p w14:paraId="2B64E362">
      <w:pPr>
        <w:spacing w:before="182" w:line="212" w:lineRule="auto"/>
        <w:ind w:left="53"/>
        <w:rPr>
          <w:rFonts w:ascii="宋体" w:hAnsi="宋体" w:eastAsia="宋体" w:cs="宋体"/>
          <w:sz w:val="25"/>
          <w:szCs w:val="25"/>
          <w:lang w:eastAsia="zh-CN"/>
        </w:rPr>
      </w:pPr>
      <w:r>
        <w:rPr>
          <w:rFonts w:ascii="宋体" w:hAnsi="宋体" w:eastAsia="宋体" w:cs="宋体"/>
          <w:b/>
          <w:bCs/>
          <w:spacing w:val="-4"/>
          <w:sz w:val="25"/>
          <w:szCs w:val="25"/>
          <w:lang w:eastAsia="zh-CN"/>
        </w:rPr>
        <w:t>地址：</w:t>
      </w:r>
    </w:p>
    <w:p w14:paraId="5873E949">
      <w:pPr>
        <w:pStyle w:val="2"/>
        <w:spacing w:line="242" w:lineRule="auto"/>
        <w:rPr>
          <w:lang w:eastAsia="zh-CN"/>
        </w:rPr>
      </w:pPr>
      <w:r>
        <w:rPr>
          <w:rFonts w:hint="eastAsia"/>
          <w:lang w:eastAsia="zh-CN"/>
        </w:rPr>
        <w:t>法定代表人：</w:t>
      </w:r>
    </w:p>
    <w:p w14:paraId="71C988AE">
      <w:pPr>
        <w:pStyle w:val="2"/>
        <w:spacing w:line="242" w:lineRule="auto"/>
        <w:rPr>
          <w:lang w:eastAsia="zh-CN"/>
        </w:rPr>
      </w:pPr>
      <w:r>
        <w:rPr>
          <w:rFonts w:hint="eastAsia"/>
          <w:lang w:eastAsia="zh-CN"/>
        </w:rPr>
        <w:t>联系人：                       电话：</w:t>
      </w:r>
    </w:p>
    <w:p w14:paraId="5B8D8261">
      <w:pPr>
        <w:pStyle w:val="2"/>
        <w:spacing w:line="242" w:lineRule="auto"/>
        <w:rPr>
          <w:lang w:eastAsia="zh-CN"/>
        </w:rPr>
      </w:pPr>
    </w:p>
    <w:p w14:paraId="5ECFB727">
      <w:pPr>
        <w:spacing w:before="79" w:line="348" w:lineRule="auto"/>
        <w:ind w:left="33" w:firstLine="637" w:firstLineChars="257"/>
        <w:jc w:val="both"/>
        <w:rPr>
          <w:rFonts w:ascii="宋体" w:hAnsi="宋体" w:eastAsia="宋体" w:cs="宋体"/>
          <w:color w:val="auto"/>
          <w:spacing w:val="-2"/>
          <w:sz w:val="24"/>
          <w:szCs w:val="24"/>
          <w:lang w:eastAsia="zh-CN"/>
        </w:rPr>
      </w:pPr>
      <w:r>
        <w:rPr>
          <w:rFonts w:ascii="宋体" w:hAnsi="宋体" w:eastAsia="宋体" w:cs="宋体"/>
          <w:spacing w:val="4"/>
          <w:sz w:val="24"/>
          <w:szCs w:val="24"/>
          <w:u w:val="single"/>
          <w:lang w:eastAsia="zh-CN"/>
        </w:rPr>
        <w:t>北京市大兴区旧宫镇人民政府</w:t>
      </w:r>
      <w:r>
        <w:rPr>
          <w:rFonts w:ascii="宋体" w:hAnsi="宋体" w:eastAsia="宋体" w:cs="宋体"/>
          <w:spacing w:val="4"/>
          <w:sz w:val="24"/>
          <w:szCs w:val="24"/>
          <w:lang w:eastAsia="zh-CN"/>
        </w:rPr>
        <w:t xml:space="preserve"> (甲方)</w:t>
      </w:r>
      <w:r>
        <w:rPr>
          <w:rFonts w:ascii="宋体" w:hAnsi="宋体" w:eastAsia="宋体" w:cs="宋体"/>
          <w:color w:val="auto"/>
          <w:spacing w:val="4"/>
          <w:sz w:val="24"/>
          <w:szCs w:val="24"/>
          <w:lang w:eastAsia="zh-CN"/>
        </w:rPr>
        <w:t>在</w:t>
      </w:r>
      <w:r>
        <w:rPr>
          <w:rFonts w:hint="eastAsia" w:ascii="宋体" w:hAnsi="宋体" w:eastAsia="宋体" w:cs="宋体"/>
          <w:color w:val="auto"/>
          <w:spacing w:val="4"/>
          <w:sz w:val="24"/>
          <w:szCs w:val="24"/>
          <w:u w:val="single"/>
          <w:lang w:eastAsia="zh-CN"/>
        </w:rPr>
        <w:t>旧宫镇机关单位干部职工</w:t>
      </w:r>
      <w:r>
        <w:rPr>
          <w:rFonts w:ascii="宋体" w:hAnsi="宋体" w:eastAsia="宋体" w:cs="宋体"/>
          <w:color w:val="auto"/>
          <w:spacing w:val="4"/>
          <w:sz w:val="24"/>
          <w:szCs w:val="24"/>
          <w:u w:val="single"/>
          <w:lang w:eastAsia="zh-CN"/>
        </w:rPr>
        <w:t>2026</w:t>
      </w:r>
      <w:r>
        <w:rPr>
          <w:rFonts w:hint="eastAsia" w:ascii="宋体" w:hAnsi="宋体" w:eastAsia="宋体" w:cs="宋体"/>
          <w:color w:val="auto"/>
          <w:spacing w:val="4"/>
          <w:sz w:val="24"/>
          <w:szCs w:val="24"/>
          <w:u w:val="single"/>
          <w:lang w:eastAsia="zh-CN"/>
        </w:rPr>
        <w:t>年健康体检服务</w:t>
      </w:r>
      <w:r>
        <w:rPr>
          <w:rFonts w:ascii="宋体" w:hAnsi="宋体" w:eastAsia="宋体" w:cs="宋体"/>
          <w:color w:val="auto"/>
          <w:spacing w:val="11"/>
          <w:sz w:val="24"/>
          <w:szCs w:val="24"/>
          <w:u w:val="single"/>
          <w:lang w:eastAsia="zh-CN"/>
        </w:rPr>
        <w:t>(  包)</w:t>
      </w:r>
      <w:r>
        <w:rPr>
          <w:rFonts w:ascii="宋体" w:hAnsi="宋体" w:eastAsia="宋体" w:cs="宋体"/>
          <w:color w:val="auto"/>
          <w:spacing w:val="11"/>
          <w:sz w:val="24"/>
          <w:szCs w:val="24"/>
          <w:lang w:eastAsia="zh-CN"/>
        </w:rPr>
        <w:t>中所需</w:t>
      </w:r>
      <w:r>
        <w:rPr>
          <w:rFonts w:ascii="宋体" w:hAnsi="宋体" w:eastAsia="宋体" w:cs="宋体"/>
          <w:color w:val="auto"/>
          <w:spacing w:val="11"/>
          <w:sz w:val="24"/>
          <w:szCs w:val="24"/>
          <w:u w:val="single"/>
          <w:lang w:eastAsia="zh-CN"/>
        </w:rPr>
        <w:t>健康体检服务</w:t>
      </w:r>
      <w:r>
        <w:rPr>
          <w:rFonts w:ascii="宋体" w:hAnsi="宋体" w:eastAsia="宋体" w:cs="宋体"/>
          <w:color w:val="auto"/>
          <w:spacing w:val="11"/>
          <w:sz w:val="24"/>
          <w:szCs w:val="24"/>
          <w:lang w:eastAsia="zh-CN"/>
        </w:rPr>
        <w:t>(服务</w:t>
      </w:r>
      <w:r>
        <w:rPr>
          <w:rFonts w:ascii="宋体" w:hAnsi="宋体" w:eastAsia="宋体" w:cs="宋体"/>
          <w:color w:val="auto"/>
          <w:spacing w:val="10"/>
          <w:sz w:val="24"/>
          <w:szCs w:val="24"/>
          <w:lang w:eastAsia="zh-CN"/>
        </w:rPr>
        <w:t>内容)经</w:t>
      </w:r>
      <w:r>
        <w:rPr>
          <w:rFonts w:ascii="宋体" w:hAnsi="宋体" w:eastAsia="宋体" w:cs="宋体"/>
          <w:color w:val="auto"/>
          <w:spacing w:val="10"/>
          <w:sz w:val="24"/>
          <w:szCs w:val="24"/>
          <w:u w:val="single"/>
          <w:lang w:eastAsia="zh-CN"/>
        </w:rPr>
        <w:t>北京捷迅通力工程咨询有</w:t>
      </w:r>
      <w:r>
        <w:rPr>
          <w:rFonts w:ascii="宋体" w:hAnsi="宋体" w:eastAsia="宋体" w:cs="宋体"/>
          <w:color w:val="auto"/>
          <w:spacing w:val="-3"/>
          <w:sz w:val="24"/>
          <w:szCs w:val="24"/>
          <w:u w:val="single"/>
          <w:lang w:eastAsia="zh-CN"/>
        </w:rPr>
        <w:t>限公司</w:t>
      </w:r>
      <w:r>
        <w:rPr>
          <w:rFonts w:ascii="宋体" w:hAnsi="宋体" w:eastAsia="宋体" w:cs="宋体"/>
          <w:color w:val="auto"/>
          <w:spacing w:val="-3"/>
          <w:sz w:val="24"/>
          <w:szCs w:val="24"/>
          <w:lang w:eastAsia="zh-CN"/>
        </w:rPr>
        <w:t>以</w:t>
      </w:r>
      <w:r>
        <w:rPr>
          <w:rFonts w:ascii="宋体" w:hAnsi="宋体" w:eastAsia="宋体" w:cs="宋体"/>
          <w:color w:val="auto"/>
          <w:spacing w:val="-3"/>
          <w:sz w:val="24"/>
          <w:szCs w:val="24"/>
          <w:u w:val="single"/>
          <w:lang w:eastAsia="zh-CN"/>
        </w:rPr>
        <w:t>公开招标</w:t>
      </w:r>
      <w:r>
        <w:rPr>
          <w:rFonts w:ascii="宋体" w:hAnsi="宋体" w:eastAsia="宋体" w:cs="宋体"/>
          <w:color w:val="auto"/>
          <w:spacing w:val="-3"/>
          <w:sz w:val="24"/>
          <w:szCs w:val="24"/>
          <w:lang w:eastAsia="zh-CN"/>
        </w:rPr>
        <w:t>方式(招标编号：</w:t>
      </w:r>
      <w:r>
        <w:rPr>
          <w:rFonts w:hint="eastAsia" w:ascii="宋体" w:hAnsi="宋体" w:eastAsia="宋体" w:cs="宋体"/>
          <w:color w:val="auto"/>
          <w:spacing w:val="-3"/>
          <w:sz w:val="24"/>
          <w:szCs w:val="24"/>
          <w:u w:val="single"/>
          <w:lang w:eastAsia="zh-CN"/>
        </w:rPr>
        <w:t xml:space="preserve">                           </w:t>
      </w:r>
      <w:r>
        <w:rPr>
          <w:rFonts w:ascii="宋体" w:hAnsi="宋体" w:eastAsia="宋体" w:cs="宋体"/>
          <w:color w:val="auto"/>
          <w:spacing w:val="-3"/>
          <w:sz w:val="24"/>
          <w:szCs w:val="24"/>
          <w:lang w:eastAsia="zh-CN"/>
        </w:rPr>
        <w:t>)</w:t>
      </w:r>
      <w:r>
        <w:rPr>
          <w:rFonts w:ascii="宋体" w:hAnsi="宋体" w:eastAsia="宋体" w:cs="宋体"/>
          <w:color w:val="auto"/>
          <w:spacing w:val="-60"/>
          <w:sz w:val="24"/>
          <w:szCs w:val="24"/>
          <w:lang w:eastAsia="zh-CN"/>
        </w:rPr>
        <w:t xml:space="preserve"> </w:t>
      </w:r>
      <w:r>
        <w:rPr>
          <w:rFonts w:ascii="宋体" w:hAnsi="宋体" w:eastAsia="宋体" w:cs="宋体"/>
          <w:color w:val="auto"/>
          <w:spacing w:val="-3"/>
          <w:sz w:val="24"/>
          <w:szCs w:val="24"/>
          <w:lang w:eastAsia="zh-CN"/>
        </w:rPr>
        <w:t>在国内进行采购。经评标委员会评定</w:t>
      </w:r>
      <w:r>
        <w:rPr>
          <w:rFonts w:hint="eastAsia" w:ascii="宋体" w:hAnsi="宋体" w:eastAsia="宋体" w:cs="宋体"/>
          <w:color w:val="auto"/>
          <w:spacing w:val="-3"/>
          <w:sz w:val="24"/>
          <w:szCs w:val="24"/>
          <w:u w:val="single"/>
          <w:lang w:eastAsia="zh-CN"/>
        </w:rPr>
        <w:t xml:space="preserve">                               </w:t>
      </w:r>
      <w:r>
        <w:rPr>
          <w:rFonts w:ascii="宋体" w:hAnsi="宋体" w:eastAsia="宋体" w:cs="宋体"/>
          <w:color w:val="auto"/>
          <w:spacing w:val="-3"/>
          <w:sz w:val="24"/>
          <w:szCs w:val="24"/>
          <w:lang w:eastAsia="zh-CN"/>
        </w:rPr>
        <w:t>(乙方)为本项目</w:t>
      </w:r>
      <w:r>
        <w:rPr>
          <w:rFonts w:ascii="宋体" w:hAnsi="宋体" w:eastAsia="宋体" w:cs="宋体"/>
          <w:color w:val="auto"/>
          <w:spacing w:val="11"/>
          <w:sz w:val="24"/>
          <w:szCs w:val="24"/>
          <w:u w:val="single"/>
          <w:lang w:eastAsia="zh-CN"/>
        </w:rPr>
        <w:t>(  包)</w:t>
      </w:r>
      <w:r>
        <w:rPr>
          <w:rFonts w:ascii="宋体" w:hAnsi="宋体" w:eastAsia="宋体" w:cs="宋体"/>
          <w:color w:val="auto"/>
          <w:spacing w:val="-3"/>
          <w:sz w:val="24"/>
          <w:szCs w:val="24"/>
          <w:lang w:eastAsia="zh-CN"/>
        </w:rPr>
        <w:t>的中标</w:t>
      </w:r>
      <w:r>
        <w:rPr>
          <w:rFonts w:ascii="宋体" w:hAnsi="宋体" w:eastAsia="宋体" w:cs="宋体"/>
          <w:color w:val="auto"/>
          <w:spacing w:val="-9"/>
          <w:sz w:val="24"/>
          <w:szCs w:val="24"/>
          <w:lang w:eastAsia="zh-CN"/>
        </w:rPr>
        <w:t>服务单位。甲方、乙方双方依据《中华人民共和国政府采购法</w:t>
      </w:r>
      <w:r>
        <w:rPr>
          <w:rFonts w:ascii="宋体" w:hAnsi="宋体" w:eastAsia="宋体" w:cs="宋体"/>
          <w:color w:val="auto"/>
          <w:spacing w:val="-10"/>
          <w:sz w:val="24"/>
          <w:szCs w:val="24"/>
          <w:lang w:eastAsia="zh-CN"/>
        </w:rPr>
        <w:t>》、《中华人民共和</w:t>
      </w:r>
      <w:r>
        <w:rPr>
          <w:rFonts w:ascii="宋体" w:hAnsi="宋体" w:eastAsia="宋体" w:cs="宋体"/>
          <w:color w:val="auto"/>
          <w:spacing w:val="-1"/>
          <w:sz w:val="24"/>
          <w:szCs w:val="24"/>
          <w:lang w:eastAsia="zh-CN"/>
        </w:rPr>
        <w:t>国民法典》,在平等自愿的基础上，同意按照下面</w:t>
      </w:r>
      <w:r>
        <w:rPr>
          <w:rFonts w:ascii="宋体" w:hAnsi="宋体" w:eastAsia="宋体" w:cs="宋体"/>
          <w:color w:val="auto"/>
          <w:spacing w:val="-2"/>
          <w:sz w:val="24"/>
          <w:szCs w:val="24"/>
          <w:lang w:eastAsia="zh-CN"/>
        </w:rPr>
        <w:t>的条款和条件，签署本合同。</w:t>
      </w:r>
    </w:p>
    <w:p w14:paraId="61B22CEE">
      <w:pPr>
        <w:spacing w:before="79" w:line="348" w:lineRule="auto"/>
        <w:ind w:left="33" w:firstLine="596" w:firstLineChars="257"/>
        <w:jc w:val="both"/>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下列文件构成本合同的组成部分，应该认为是一个整体，彼此相互解释，相</w:t>
      </w:r>
      <w:r>
        <w:rPr>
          <w:rFonts w:ascii="宋体" w:hAnsi="宋体" w:eastAsia="宋体" w:cs="宋体"/>
          <w:color w:val="auto"/>
          <w:spacing w:val="-3"/>
          <w:sz w:val="24"/>
          <w:szCs w:val="24"/>
          <w:lang w:eastAsia="zh-CN"/>
        </w:rPr>
        <w:t>互补充。组成合同的多个文件的优先支配地位的次序如下：</w:t>
      </w:r>
    </w:p>
    <w:p w14:paraId="0B729788">
      <w:pPr>
        <w:spacing w:before="203" w:line="219" w:lineRule="auto"/>
        <w:ind w:left="40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a. 合同补充条款或协议；  b. 本</w:t>
      </w:r>
      <w:r>
        <w:rPr>
          <w:rFonts w:ascii="宋体" w:hAnsi="宋体" w:eastAsia="宋体" w:cs="宋体"/>
          <w:color w:val="auto"/>
          <w:spacing w:val="-2"/>
          <w:sz w:val="24"/>
          <w:szCs w:val="24"/>
          <w:lang w:eastAsia="zh-CN"/>
        </w:rPr>
        <w:t>合同书；</w:t>
      </w:r>
      <w:r>
        <w:rPr>
          <w:rFonts w:ascii="宋体" w:hAnsi="宋体" w:eastAsia="宋体" w:cs="宋体"/>
          <w:color w:val="auto"/>
          <w:spacing w:val="110"/>
          <w:sz w:val="24"/>
          <w:szCs w:val="24"/>
          <w:lang w:eastAsia="zh-CN"/>
        </w:rPr>
        <w:t xml:space="preserve"> </w:t>
      </w:r>
      <w:r>
        <w:rPr>
          <w:rFonts w:ascii="宋体" w:hAnsi="宋体" w:eastAsia="宋体" w:cs="宋体"/>
          <w:color w:val="auto"/>
          <w:spacing w:val="-2"/>
          <w:sz w:val="24"/>
          <w:szCs w:val="24"/>
          <w:lang w:eastAsia="zh-CN"/>
        </w:rPr>
        <w:t>c. 中标通知书；</w:t>
      </w:r>
    </w:p>
    <w:p w14:paraId="462BF38E">
      <w:pPr>
        <w:pStyle w:val="2"/>
        <w:spacing w:line="257" w:lineRule="auto"/>
        <w:rPr>
          <w:color w:val="auto"/>
          <w:lang w:eastAsia="zh-CN"/>
        </w:rPr>
      </w:pPr>
    </w:p>
    <w:p w14:paraId="1F2B5C70">
      <w:pPr>
        <w:spacing w:before="78" w:line="219" w:lineRule="auto"/>
        <w:ind w:left="403"/>
        <w:rPr>
          <w:rFonts w:ascii="宋体" w:hAnsi="宋体" w:eastAsia="宋体" w:cs="宋体"/>
          <w:color w:val="auto"/>
          <w:sz w:val="24"/>
          <w:szCs w:val="24"/>
          <w:lang w:eastAsia="zh-CN"/>
        </w:rPr>
      </w:pPr>
      <w:r>
        <w:rPr>
          <w:rFonts w:ascii="Times New Roman" w:hAnsi="Times New Roman" w:eastAsia="Times New Roman" w:cs="Times New Roman"/>
          <w:color w:val="auto"/>
          <w:spacing w:val="8"/>
          <w:sz w:val="24"/>
          <w:szCs w:val="24"/>
          <w:lang w:eastAsia="zh-CN"/>
        </w:rPr>
        <w:t>d.</w:t>
      </w:r>
      <w:r>
        <w:rPr>
          <w:rFonts w:ascii="Times New Roman" w:hAnsi="Times New Roman" w:eastAsia="Times New Roman" w:cs="Times New Roman"/>
          <w:color w:val="auto"/>
          <w:spacing w:val="19"/>
          <w:sz w:val="24"/>
          <w:szCs w:val="24"/>
          <w:lang w:eastAsia="zh-CN"/>
        </w:rPr>
        <w:t xml:space="preserve"> </w:t>
      </w:r>
      <w:r>
        <w:rPr>
          <w:rFonts w:ascii="宋体" w:hAnsi="宋体" w:eastAsia="宋体" w:cs="宋体"/>
          <w:color w:val="auto"/>
          <w:spacing w:val="8"/>
          <w:sz w:val="24"/>
          <w:szCs w:val="24"/>
          <w:lang w:eastAsia="zh-CN"/>
        </w:rPr>
        <w:t>投标文件(含澄清文件)</w:t>
      </w:r>
      <w:r>
        <w:rPr>
          <w:rFonts w:ascii="宋体" w:hAnsi="宋体" w:eastAsia="宋体" w:cs="宋体"/>
          <w:color w:val="auto"/>
          <w:spacing w:val="-1"/>
          <w:sz w:val="24"/>
          <w:szCs w:val="24"/>
          <w:lang w:eastAsia="zh-CN"/>
        </w:rPr>
        <w:t xml:space="preserve"> ；</w:t>
      </w:r>
      <w:r>
        <w:rPr>
          <w:rFonts w:ascii="宋体" w:hAnsi="宋体" w:eastAsia="宋体" w:cs="宋体"/>
          <w:color w:val="auto"/>
          <w:spacing w:val="-51"/>
          <w:sz w:val="24"/>
          <w:szCs w:val="24"/>
          <w:lang w:eastAsia="zh-CN"/>
        </w:rPr>
        <w:t xml:space="preserve"> </w:t>
      </w:r>
      <w:r>
        <w:rPr>
          <w:rFonts w:ascii="Times New Roman" w:hAnsi="Times New Roman" w:eastAsia="Times New Roman" w:cs="Times New Roman"/>
          <w:color w:val="auto"/>
          <w:spacing w:val="8"/>
          <w:sz w:val="24"/>
          <w:szCs w:val="24"/>
          <w:lang w:eastAsia="zh-CN"/>
        </w:rPr>
        <w:t xml:space="preserve">e. </w:t>
      </w:r>
      <w:r>
        <w:rPr>
          <w:rFonts w:ascii="宋体" w:hAnsi="宋体" w:eastAsia="宋体" w:cs="宋体"/>
          <w:color w:val="auto"/>
          <w:spacing w:val="8"/>
          <w:sz w:val="24"/>
          <w:szCs w:val="24"/>
          <w:lang w:eastAsia="zh-CN"/>
        </w:rPr>
        <w:t>招标文件(含招标文件补</w:t>
      </w:r>
      <w:r>
        <w:rPr>
          <w:rFonts w:ascii="宋体" w:hAnsi="宋体" w:eastAsia="宋体" w:cs="宋体"/>
          <w:color w:val="auto"/>
          <w:spacing w:val="7"/>
          <w:sz w:val="24"/>
          <w:szCs w:val="24"/>
          <w:lang w:eastAsia="zh-CN"/>
        </w:rPr>
        <w:t>充</w:t>
      </w:r>
      <w:r>
        <w:rPr>
          <w:rFonts w:hint="eastAsia" w:ascii="宋体" w:hAnsi="宋体" w:eastAsia="宋体" w:cs="宋体"/>
          <w:color w:val="auto"/>
          <w:spacing w:val="7"/>
          <w:sz w:val="24"/>
          <w:szCs w:val="24"/>
          <w:lang w:eastAsia="zh-CN"/>
        </w:rPr>
        <w:t>文件</w:t>
      </w:r>
      <w:r>
        <w:rPr>
          <w:rFonts w:ascii="宋体" w:hAnsi="宋体" w:eastAsia="宋体" w:cs="宋体"/>
          <w:color w:val="auto"/>
          <w:spacing w:val="7"/>
          <w:sz w:val="24"/>
          <w:szCs w:val="24"/>
          <w:lang w:eastAsia="zh-CN"/>
        </w:rPr>
        <w:t>)。</w:t>
      </w:r>
    </w:p>
    <w:p w14:paraId="5D8603F6">
      <w:pPr>
        <w:pStyle w:val="2"/>
        <w:spacing w:line="272" w:lineRule="auto"/>
        <w:rPr>
          <w:color w:val="auto"/>
          <w:lang w:eastAsia="zh-CN"/>
        </w:rPr>
      </w:pPr>
    </w:p>
    <w:p w14:paraId="7952D4F2">
      <w:pPr>
        <w:spacing w:before="156" w:beforeLines="50" w:after="156" w:afterLines="50" w:line="360" w:lineRule="auto"/>
        <w:rPr>
          <w:rFonts w:ascii="宋体" w:hAnsi="宋体" w:eastAsia="宋体" w:cs="宋体"/>
          <w:b/>
          <w:bCs/>
          <w:color w:val="auto"/>
          <w:spacing w:val="-7"/>
          <w:sz w:val="24"/>
          <w:szCs w:val="24"/>
          <w:lang w:eastAsia="zh-CN"/>
        </w:rPr>
      </w:pPr>
      <w:r>
        <w:rPr>
          <w:rFonts w:ascii="宋体" w:hAnsi="宋体" w:eastAsia="宋体" w:cs="宋体"/>
          <w:b/>
          <w:bCs/>
          <w:color w:val="auto"/>
          <w:spacing w:val="-7"/>
          <w:sz w:val="24"/>
          <w:szCs w:val="24"/>
          <w:lang w:eastAsia="zh-CN"/>
        </w:rPr>
        <w:t>一、服务内容</w:t>
      </w:r>
    </w:p>
    <w:p w14:paraId="79C04D49">
      <w:pPr>
        <w:spacing w:line="360" w:lineRule="auto"/>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1.1甲方同意自本协议签署之日起至</w:t>
      </w:r>
      <w:r>
        <w:rPr>
          <w:rFonts w:ascii="宋体" w:hAnsi="宋体" w:eastAsia="宋体" w:cs="宋体"/>
          <w:color w:val="auto"/>
          <w:spacing w:val="3"/>
          <w:sz w:val="24"/>
          <w:szCs w:val="24"/>
          <w:u w:val="single"/>
          <w:lang w:eastAsia="zh-CN"/>
        </w:rPr>
        <w:t>202</w:t>
      </w:r>
      <w:r>
        <w:rPr>
          <w:rFonts w:hint="eastAsia" w:ascii="宋体" w:hAnsi="宋体" w:eastAsia="宋体" w:cs="宋体"/>
          <w:color w:val="auto"/>
          <w:spacing w:val="3"/>
          <w:sz w:val="24"/>
          <w:szCs w:val="24"/>
          <w:u w:val="single"/>
          <w:lang w:eastAsia="zh-CN"/>
        </w:rPr>
        <w:t>6</w:t>
      </w:r>
      <w:r>
        <w:rPr>
          <w:rFonts w:ascii="宋体" w:hAnsi="宋体" w:eastAsia="宋体" w:cs="宋体"/>
          <w:color w:val="auto"/>
          <w:spacing w:val="3"/>
          <w:sz w:val="24"/>
          <w:szCs w:val="24"/>
          <w:lang w:eastAsia="zh-CN"/>
        </w:rPr>
        <w:t>年</w:t>
      </w:r>
      <w:r>
        <w:rPr>
          <w:rFonts w:ascii="宋体" w:hAnsi="宋体" w:eastAsia="宋体" w:cs="宋体"/>
          <w:color w:val="auto"/>
          <w:spacing w:val="-93"/>
          <w:sz w:val="24"/>
          <w:szCs w:val="24"/>
          <w:u w:val="single"/>
          <w:lang w:eastAsia="zh-CN"/>
        </w:rPr>
        <w:t xml:space="preserve"> </w:t>
      </w:r>
      <w:r>
        <w:rPr>
          <w:rFonts w:ascii="宋体" w:hAnsi="宋体" w:eastAsia="宋体" w:cs="宋体"/>
          <w:color w:val="auto"/>
          <w:spacing w:val="3"/>
          <w:sz w:val="24"/>
          <w:szCs w:val="24"/>
          <w:u w:val="single"/>
          <w:lang w:eastAsia="zh-CN"/>
        </w:rPr>
        <w:t>12</w:t>
      </w:r>
      <w:r>
        <w:rPr>
          <w:rFonts w:ascii="宋体" w:hAnsi="宋体" w:eastAsia="宋体" w:cs="宋体"/>
          <w:color w:val="auto"/>
          <w:spacing w:val="3"/>
          <w:sz w:val="24"/>
          <w:szCs w:val="24"/>
          <w:lang w:eastAsia="zh-CN"/>
        </w:rPr>
        <w:t>月</w:t>
      </w:r>
      <w:r>
        <w:rPr>
          <w:rFonts w:ascii="宋体" w:hAnsi="宋体" w:eastAsia="宋体" w:cs="宋体"/>
          <w:color w:val="auto"/>
          <w:spacing w:val="3"/>
          <w:sz w:val="24"/>
          <w:szCs w:val="24"/>
          <w:u w:val="single"/>
          <w:lang w:eastAsia="zh-CN"/>
        </w:rPr>
        <w:t>31</w:t>
      </w:r>
      <w:r>
        <w:rPr>
          <w:rFonts w:ascii="宋体" w:hAnsi="宋体" w:eastAsia="宋体" w:cs="宋体"/>
          <w:color w:val="auto"/>
          <w:spacing w:val="3"/>
          <w:sz w:val="24"/>
          <w:szCs w:val="24"/>
          <w:lang w:eastAsia="zh-CN"/>
        </w:rPr>
        <w:t>日由乙方为甲方职</w:t>
      </w:r>
      <w:r>
        <w:rPr>
          <w:rFonts w:ascii="宋体" w:hAnsi="宋体" w:eastAsia="宋体" w:cs="宋体"/>
          <w:color w:val="auto"/>
          <w:spacing w:val="-7"/>
          <w:sz w:val="24"/>
          <w:szCs w:val="24"/>
          <w:lang w:eastAsia="zh-CN"/>
        </w:rPr>
        <w:t>工提供体检和健康管理服务；</w:t>
      </w:r>
    </w:p>
    <w:p w14:paraId="6161CFA5">
      <w:pPr>
        <w:spacing w:line="360" w:lineRule="auto"/>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1.2甲方职工的预计总体检人数为</w:t>
      </w:r>
      <w:r>
        <w:rPr>
          <w:rFonts w:hint="eastAsia" w:ascii="宋体" w:hAnsi="宋体" w:eastAsia="宋体" w:cs="宋体"/>
          <w:color w:val="auto"/>
          <w:spacing w:val="-1"/>
          <w:sz w:val="24"/>
          <w:szCs w:val="24"/>
          <w:u w:val="single"/>
          <w:lang w:eastAsia="zh-CN"/>
        </w:rPr>
        <w:t xml:space="preserve">      </w:t>
      </w:r>
      <w:r>
        <w:rPr>
          <w:rFonts w:ascii="宋体" w:hAnsi="宋体" w:eastAsia="宋体" w:cs="宋体"/>
          <w:color w:val="auto"/>
          <w:spacing w:val="-1"/>
          <w:sz w:val="24"/>
          <w:szCs w:val="24"/>
          <w:lang w:eastAsia="zh-CN"/>
        </w:rPr>
        <w:t>人；</w:t>
      </w:r>
    </w:p>
    <w:p w14:paraId="0067DCF7">
      <w:pPr>
        <w:spacing w:line="360" w:lineRule="auto"/>
        <w:rPr>
          <w:rFonts w:ascii="宋体" w:hAnsi="宋体" w:eastAsia="宋体" w:cs="宋体"/>
          <w:sz w:val="24"/>
          <w:szCs w:val="24"/>
          <w:lang w:eastAsia="zh-CN"/>
        </w:rPr>
      </w:pPr>
      <w:r>
        <w:rPr>
          <w:rFonts w:ascii="宋体" w:hAnsi="宋体" w:eastAsia="宋体" w:cs="宋体"/>
          <w:spacing w:val="-1"/>
          <w:sz w:val="24"/>
          <w:szCs w:val="24"/>
          <w:lang w:eastAsia="zh-CN"/>
        </w:rPr>
        <w:t>1.3本协议项下的体检费收费标准：</w:t>
      </w:r>
      <w:r>
        <w:rPr>
          <w:rFonts w:hint="eastAsia" w:ascii="宋体" w:hAnsi="宋体" w:eastAsia="宋体" w:cs="宋体"/>
          <w:spacing w:val="-1"/>
          <w:sz w:val="24"/>
          <w:szCs w:val="24"/>
          <w:u w:val="single"/>
          <w:lang w:eastAsia="zh-CN"/>
        </w:rPr>
        <w:t xml:space="preserve">         </w:t>
      </w:r>
      <w:r>
        <w:rPr>
          <w:rFonts w:ascii="宋体" w:hAnsi="宋体" w:eastAsia="宋体" w:cs="宋体"/>
          <w:spacing w:val="-1"/>
          <w:sz w:val="24"/>
          <w:szCs w:val="24"/>
          <w:lang w:eastAsia="zh-CN"/>
        </w:rPr>
        <w:t>元/人。</w:t>
      </w:r>
    </w:p>
    <w:p w14:paraId="2B94920D">
      <w:pPr>
        <w:spacing w:line="360" w:lineRule="auto"/>
        <w:rPr>
          <w:rFonts w:ascii="宋体" w:hAnsi="宋体" w:eastAsia="宋体" w:cs="宋体"/>
          <w:sz w:val="24"/>
          <w:szCs w:val="24"/>
          <w:lang w:eastAsia="zh-CN"/>
        </w:rPr>
      </w:pPr>
      <w:r>
        <w:rPr>
          <w:rFonts w:ascii="宋体" w:hAnsi="宋体" w:eastAsia="宋体" w:cs="宋体"/>
          <w:spacing w:val="6"/>
          <w:sz w:val="24"/>
          <w:szCs w:val="24"/>
          <w:lang w:eastAsia="zh-CN"/>
        </w:rPr>
        <w:t>预计总金额为人民币</w:t>
      </w:r>
      <w:r>
        <w:rPr>
          <w:rFonts w:hint="eastAsia" w:ascii="宋体" w:hAnsi="宋体" w:eastAsia="宋体" w:cs="宋体"/>
          <w:spacing w:val="6"/>
          <w:sz w:val="24"/>
          <w:szCs w:val="24"/>
          <w:u w:val="single"/>
          <w:lang w:eastAsia="zh-CN"/>
        </w:rPr>
        <w:t xml:space="preserve">                     </w:t>
      </w:r>
      <w:r>
        <w:rPr>
          <w:rFonts w:ascii="宋体" w:hAnsi="宋体" w:eastAsia="宋体" w:cs="宋体"/>
          <w:spacing w:val="6"/>
          <w:sz w:val="24"/>
          <w:szCs w:val="24"/>
          <w:u w:val="single"/>
          <w:lang w:eastAsia="zh-CN"/>
        </w:rPr>
        <w:t>元整</w:t>
      </w:r>
      <w:r>
        <w:rPr>
          <w:rFonts w:ascii="宋体" w:hAnsi="宋体" w:eastAsia="宋体" w:cs="宋体"/>
          <w:spacing w:val="-14"/>
          <w:sz w:val="24"/>
          <w:szCs w:val="24"/>
          <w:lang w:eastAsia="zh-CN"/>
        </w:rPr>
        <w:t xml:space="preserve"> </w:t>
      </w:r>
      <w:r>
        <w:rPr>
          <w:rFonts w:ascii="宋体" w:hAnsi="宋体" w:eastAsia="宋体" w:cs="宋体"/>
          <w:spacing w:val="6"/>
          <w:sz w:val="24"/>
          <w:szCs w:val="24"/>
          <w:lang w:eastAsia="zh-CN"/>
        </w:rPr>
        <w:t>(¥</w:t>
      </w:r>
      <w:r>
        <w:rPr>
          <w:rFonts w:hint="eastAsia" w:ascii="宋体" w:hAnsi="宋体" w:eastAsia="宋体" w:cs="宋体"/>
          <w:spacing w:val="6"/>
          <w:sz w:val="24"/>
          <w:szCs w:val="24"/>
          <w:u w:val="single"/>
          <w:lang w:eastAsia="zh-CN"/>
        </w:rPr>
        <w:t xml:space="preserve">            </w:t>
      </w:r>
      <w:r>
        <w:rPr>
          <w:rFonts w:ascii="Times New Roman" w:hAnsi="Times New Roman" w:eastAsia="Times New Roman" w:cs="Times New Roman"/>
          <w:spacing w:val="6"/>
          <w:sz w:val="24"/>
          <w:szCs w:val="24"/>
          <w:lang w:eastAsia="zh-CN"/>
        </w:rPr>
        <w:t xml:space="preserve">  </w:t>
      </w:r>
      <w:r>
        <w:rPr>
          <w:rFonts w:ascii="宋体" w:hAnsi="宋体" w:eastAsia="宋体" w:cs="宋体"/>
          <w:spacing w:val="6"/>
          <w:sz w:val="24"/>
          <w:szCs w:val="24"/>
          <w:lang w:eastAsia="zh-CN"/>
        </w:rPr>
        <w:t>)(</w:t>
      </w:r>
      <w:r>
        <w:rPr>
          <w:rFonts w:hint="eastAsia" w:ascii="宋体" w:hAnsi="宋体" w:eastAsia="宋体" w:cs="宋体"/>
          <w:spacing w:val="6"/>
          <w:sz w:val="24"/>
          <w:szCs w:val="24"/>
          <w:lang w:eastAsia="zh-CN"/>
        </w:rPr>
        <w:t>以</w:t>
      </w:r>
      <w:r>
        <w:rPr>
          <w:rFonts w:ascii="宋体" w:hAnsi="宋体" w:eastAsia="宋体" w:cs="宋体"/>
          <w:spacing w:val="6"/>
          <w:sz w:val="24"/>
          <w:szCs w:val="24"/>
          <w:lang w:eastAsia="zh-CN"/>
        </w:rPr>
        <w:t>下</w:t>
      </w:r>
      <w:r>
        <w:rPr>
          <w:rFonts w:ascii="宋体" w:hAnsi="宋体" w:eastAsia="宋体" w:cs="宋体"/>
          <w:spacing w:val="-6"/>
          <w:sz w:val="24"/>
          <w:szCs w:val="24"/>
          <w:lang w:eastAsia="zh-CN"/>
        </w:rPr>
        <w:t>简称“协议金额”)。最终按实际完成体检的人数支付体检费用。</w:t>
      </w:r>
    </w:p>
    <w:p w14:paraId="7DB3B78A">
      <w:pPr>
        <w:spacing w:before="156" w:beforeLines="50" w:after="156" w:afterLines="50" w:line="360" w:lineRule="auto"/>
        <w:rPr>
          <w:rFonts w:ascii="宋体" w:hAnsi="宋体" w:eastAsia="宋体" w:cs="宋体"/>
          <w:b/>
          <w:bCs/>
          <w:spacing w:val="-7"/>
          <w:sz w:val="24"/>
          <w:szCs w:val="24"/>
          <w:lang w:eastAsia="zh-CN"/>
        </w:rPr>
      </w:pPr>
      <w:r>
        <w:rPr>
          <w:rFonts w:ascii="宋体" w:hAnsi="宋体" w:eastAsia="宋体" w:cs="宋体"/>
          <w:b/>
          <w:bCs/>
          <w:spacing w:val="-7"/>
          <w:sz w:val="24"/>
          <w:szCs w:val="24"/>
          <w:lang w:eastAsia="zh-CN"/>
        </w:rPr>
        <w:t>二、体检时间</w:t>
      </w:r>
    </w:p>
    <w:p w14:paraId="729527E9">
      <w:pPr>
        <w:spacing w:line="360" w:lineRule="auto"/>
        <w:rPr>
          <w:rFonts w:ascii="宋体" w:hAnsi="宋体" w:eastAsia="宋体" w:cs="宋体"/>
          <w:spacing w:val="3"/>
          <w:sz w:val="24"/>
          <w:szCs w:val="24"/>
          <w:lang w:eastAsia="zh-CN"/>
        </w:rPr>
      </w:pPr>
      <w:r>
        <w:rPr>
          <w:rFonts w:ascii="宋体" w:hAnsi="宋体" w:eastAsia="宋体" w:cs="宋体"/>
          <w:spacing w:val="1"/>
          <w:sz w:val="24"/>
          <w:szCs w:val="24"/>
          <w:lang w:eastAsia="zh-CN"/>
        </w:rPr>
        <w:t>2.1甲方根据单位工作安排优先安排集中体检，并于检验前2个工作日通</w:t>
      </w:r>
      <w:r>
        <w:rPr>
          <w:rFonts w:ascii="宋体" w:hAnsi="宋体" w:eastAsia="宋体" w:cs="宋体"/>
          <w:spacing w:val="3"/>
          <w:sz w:val="24"/>
          <w:szCs w:val="24"/>
          <w:lang w:eastAsia="zh-CN"/>
        </w:rPr>
        <w:t>知乙方做好准备工作，甲方负责组织其职工按时参加体检，乙方负责为集中体检人员安排往返交通工具。甲方未参加集中体检职工，在本协议期有效期内，乙方需为甲方职工协调另行安排体检。</w:t>
      </w:r>
    </w:p>
    <w:p w14:paraId="5F28FC5F">
      <w:pPr>
        <w:spacing w:before="156" w:beforeLines="50" w:after="156" w:afterLines="50" w:line="360" w:lineRule="auto"/>
        <w:rPr>
          <w:rFonts w:ascii="宋体" w:hAnsi="宋体" w:eastAsia="宋体" w:cs="宋体"/>
          <w:b/>
          <w:bCs/>
          <w:spacing w:val="-7"/>
          <w:sz w:val="24"/>
          <w:szCs w:val="24"/>
          <w:lang w:eastAsia="zh-CN"/>
        </w:rPr>
      </w:pPr>
      <w:r>
        <w:rPr>
          <w:rFonts w:ascii="宋体" w:hAnsi="宋体" w:eastAsia="宋体" w:cs="宋体"/>
          <w:b/>
          <w:bCs/>
          <w:spacing w:val="-7"/>
          <w:sz w:val="24"/>
          <w:szCs w:val="24"/>
          <w:lang w:eastAsia="zh-CN"/>
        </w:rPr>
        <w:t>三、  费用结算与验收</w:t>
      </w:r>
    </w:p>
    <w:p w14:paraId="4266A38D">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3.1甲方职工健康体检服务费由甲方统一结算。</w:t>
      </w:r>
    </w:p>
    <w:p w14:paraId="769D264C">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3.2结算：乙方在体检</w:t>
      </w:r>
      <w:r>
        <w:rPr>
          <w:rFonts w:hint="eastAsia" w:ascii="宋体" w:hAnsi="宋体" w:eastAsia="宋体" w:cs="宋体"/>
          <w:spacing w:val="3"/>
          <w:sz w:val="24"/>
          <w:szCs w:val="24"/>
          <w:lang w:eastAsia="zh-CN"/>
        </w:rPr>
        <w:t>完成交付甲方全部体检报告</w:t>
      </w:r>
      <w:r>
        <w:rPr>
          <w:rFonts w:ascii="宋体" w:hAnsi="宋体" w:eastAsia="宋体" w:cs="宋体"/>
          <w:spacing w:val="3"/>
          <w:sz w:val="24"/>
          <w:szCs w:val="24"/>
          <w:lang w:eastAsia="zh-CN"/>
        </w:rPr>
        <w:t>后根据实际体检人数开具相应金额的票据，甲方自收到发票后10</w:t>
      </w:r>
      <w:r>
        <w:rPr>
          <w:rFonts w:hint="eastAsia" w:ascii="宋体" w:hAnsi="宋体" w:eastAsia="宋体" w:cs="宋体"/>
          <w:spacing w:val="3"/>
          <w:sz w:val="24"/>
          <w:szCs w:val="24"/>
          <w:lang w:eastAsia="zh-CN"/>
        </w:rPr>
        <w:t>个工作</w:t>
      </w:r>
      <w:r>
        <w:rPr>
          <w:rFonts w:ascii="宋体" w:hAnsi="宋体" w:eastAsia="宋体" w:cs="宋体"/>
          <w:spacing w:val="3"/>
          <w:sz w:val="24"/>
          <w:szCs w:val="24"/>
          <w:lang w:eastAsia="zh-CN"/>
        </w:rPr>
        <w:t>日内将资金支付到合同约定的供应商账户。</w:t>
      </w:r>
    </w:p>
    <w:p w14:paraId="05D315CB">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3.3甲方可采用银行转账或支票支付形式将款项支付至如下乙方账户，乙方不接受现金支付方式。若甲方委托第三方向乙方付款，则甲方应提前书面告知乙方，且向乙方出具书面的代付款说明。否则，任何第三方支付的款项不得视为甲方履行本协议项下之付款义务，乙方有权要求甲方继续支付款项。</w:t>
      </w:r>
    </w:p>
    <w:p w14:paraId="0DF7BAAE">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乙方名称：</w:t>
      </w:r>
    </w:p>
    <w:p w14:paraId="73C165F2">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乙方开户行：</w:t>
      </w:r>
    </w:p>
    <w:p w14:paraId="5D70F2B8">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乙方银行账号：</w:t>
      </w:r>
    </w:p>
    <w:p w14:paraId="511C55C8">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上述账户是乙方唯一收款账户，在未经乙方书面同意的情况下，甲方不得向乙方工作人员或任何第三方支付本协议项下之任何款项，否则视为甲方未履行本协议项下之付款义务。</w:t>
      </w:r>
    </w:p>
    <w:p w14:paraId="4713CACC">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3.4乙方需要在甲方付款前向甲方开具相应金额的合法有效发票，甲方的发票开具信息如下：</w:t>
      </w:r>
    </w:p>
    <w:p w14:paraId="5D57D896">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甲方名称：北京市大兴区旧宫镇人民政府</w:t>
      </w:r>
    </w:p>
    <w:p w14:paraId="0E1CE297">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甲方纳税人识别号：111102240000886040</w:t>
      </w:r>
    </w:p>
    <w:p w14:paraId="052D6425">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甲方开户行及账号：北京农商银行旧宫支行0916000103000002789</w:t>
      </w:r>
    </w:p>
    <w:p w14:paraId="39679624">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甲方地址及电话：北京市大兴区旧宫镇010-87919313</w:t>
      </w:r>
    </w:p>
    <w:p w14:paraId="55F7AD7B">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3.5如果甲方不及时付款乙方有权暂停服务，甲方支付款项后乙方将重启服务。因甲方不按协议约定付款而导致乙方暂停服务的，乙方不承担违约责任。</w:t>
      </w:r>
    </w:p>
    <w:p w14:paraId="19C72FB0">
      <w:pPr>
        <w:spacing w:line="360" w:lineRule="auto"/>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3.6如支付日为国家法定节假日（含双休日），则至该法定节假日后付款。因甲方系财政拨款单位，如因财政或有关部门就本项目资金拨款不到位，待用于本项目的资金到位后10个工作日内向乙方付款，而不视为甲方违约，甲方亦不承担逾期付款违约责任。</w:t>
      </w:r>
    </w:p>
    <w:p w14:paraId="097D2AEA">
      <w:pPr>
        <w:spacing w:line="360" w:lineRule="auto"/>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.7履约验收</w:t>
      </w:r>
    </w:p>
    <w:p w14:paraId="16FC20AE">
      <w:pPr>
        <w:spacing w:line="360" w:lineRule="auto"/>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.7.1</w:t>
      </w:r>
      <w:r>
        <w:rPr>
          <w:rFonts w:hint="eastAsia" w:ascii="宋体" w:hAnsi="宋体" w:eastAsia="宋体" w:cs="宋体"/>
          <w:spacing w:val="3"/>
          <w:sz w:val="24"/>
          <w:szCs w:val="24"/>
          <w:lang w:eastAsia="zh-CN"/>
        </w:rPr>
        <w:t>验收部门：民生保障办公室（教科文体工作）。</w:t>
      </w:r>
    </w:p>
    <w:p w14:paraId="02FD51CA">
      <w:pPr>
        <w:spacing w:line="360" w:lineRule="auto"/>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.7.2</w:t>
      </w:r>
      <w:r>
        <w:rPr>
          <w:rFonts w:hint="eastAsia" w:ascii="宋体" w:hAnsi="宋体" w:eastAsia="宋体" w:cs="宋体"/>
          <w:spacing w:val="3"/>
          <w:sz w:val="24"/>
          <w:szCs w:val="24"/>
          <w:lang w:eastAsia="zh-CN"/>
        </w:rPr>
        <w:t>验收方式</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现场验收。</w:t>
      </w:r>
    </w:p>
    <w:p w14:paraId="05720D50">
      <w:pPr>
        <w:spacing w:line="360" w:lineRule="auto"/>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.7.3</w:t>
      </w:r>
      <w:r>
        <w:rPr>
          <w:rFonts w:hint="eastAsia" w:ascii="宋体" w:hAnsi="宋体" w:eastAsia="宋体" w:cs="宋体"/>
          <w:spacing w:val="3"/>
          <w:sz w:val="24"/>
          <w:szCs w:val="24"/>
          <w:lang w:eastAsia="zh-CN"/>
        </w:rPr>
        <w:t>验收程序：核对体检机构提供的体检服务内容及正式出具的体检报告数量进行验收，依据验收结果支付服务费。</w:t>
      </w:r>
    </w:p>
    <w:p w14:paraId="39E7CB61">
      <w:pPr>
        <w:spacing w:line="360" w:lineRule="auto"/>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.7.4</w:t>
      </w:r>
      <w:r>
        <w:rPr>
          <w:rFonts w:hint="eastAsia" w:ascii="宋体" w:hAnsi="宋体" w:eastAsia="宋体" w:cs="宋体"/>
          <w:spacing w:val="3"/>
          <w:sz w:val="24"/>
          <w:szCs w:val="24"/>
          <w:lang w:eastAsia="zh-CN"/>
        </w:rPr>
        <w:t>验收标准</w:t>
      </w:r>
      <w:r>
        <w:rPr>
          <w:rFonts w:ascii="宋体" w:hAnsi="宋体" w:eastAsia="宋体" w:cs="宋体"/>
          <w:spacing w:val="3"/>
          <w:sz w:val="24"/>
          <w:szCs w:val="24"/>
          <w:lang w:eastAsia="zh-CN"/>
        </w:rPr>
        <w:t xml:space="preserve">: </w:t>
      </w:r>
      <w:r>
        <w:rPr>
          <w:rFonts w:hint="eastAsia" w:ascii="宋体" w:hAnsi="宋体" w:eastAsia="宋体" w:cs="宋体"/>
          <w:spacing w:val="3"/>
          <w:sz w:val="24"/>
          <w:szCs w:val="24"/>
          <w:lang w:eastAsia="zh-CN"/>
        </w:rPr>
        <w:t>招标文件、投标文件（体检服务内容等）及本合同约定为验收依据。</w:t>
      </w:r>
    </w:p>
    <w:p w14:paraId="0C720B87">
      <w:pPr>
        <w:spacing w:before="156" w:beforeLines="50" w:after="156" w:afterLines="50" w:line="360" w:lineRule="auto"/>
        <w:rPr>
          <w:rFonts w:ascii="宋体" w:hAnsi="宋体" w:eastAsia="宋体" w:cs="宋体"/>
          <w:b/>
          <w:bCs/>
          <w:spacing w:val="-7"/>
          <w:sz w:val="24"/>
          <w:szCs w:val="24"/>
          <w:lang w:eastAsia="zh-CN"/>
        </w:rPr>
      </w:pPr>
      <w:r>
        <w:rPr>
          <w:rFonts w:ascii="宋体" w:hAnsi="宋体" w:eastAsia="宋体" w:cs="宋体"/>
          <w:b/>
          <w:bCs/>
          <w:spacing w:val="-7"/>
          <w:sz w:val="24"/>
          <w:szCs w:val="24"/>
          <w:lang w:eastAsia="zh-CN"/>
        </w:rPr>
        <w:t>四、  双方权利与义务</w:t>
      </w:r>
    </w:p>
    <w:p w14:paraId="0E30F1DE">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4.1甲方权利和义务：</w:t>
      </w:r>
    </w:p>
    <w:p w14:paraId="4DC1C3E6">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4.1.1甲方有权要求乙方为甲方职工提供优质服务，并应对乙方的服务提供必要的协助；</w:t>
      </w:r>
    </w:p>
    <w:p w14:paraId="5FF5B782">
      <w:pPr>
        <w:spacing w:line="360" w:lineRule="auto"/>
        <w:rPr>
          <w:rFonts w:ascii="宋体" w:hAnsi="宋体" w:eastAsia="宋体" w:cs="宋体"/>
          <w:spacing w:val="3"/>
          <w:sz w:val="24"/>
          <w:szCs w:val="24"/>
          <w:lang w:eastAsia="zh-CN"/>
        </w:rPr>
      </w:pPr>
      <w:r>
        <w:rPr>
          <w:rFonts w:ascii="宋体" w:hAnsi="宋体" w:eastAsia="宋体" w:cs="宋体"/>
          <w:spacing w:val="3"/>
          <w:sz w:val="24"/>
          <w:szCs w:val="24"/>
          <w:lang w:eastAsia="zh-CN"/>
        </w:rPr>
        <w:t>4.1.2甲方应在其职工到检前2个工作日向乙方提供本次体检职工的名单(包括：职工姓名、性别及身份证号),同时应按乙方要求告知其职工携带身份证、体检凭证等相关资料以方便乙方进行身份确认，因甲方职工属未携带相关资料或体检职工与相关资料信息不一致的，或到检人员并非甲方职工，则乙方有权拒绝提供体检服务，并不因此承担任何责</w:t>
      </w:r>
      <w:r>
        <w:rPr>
          <w:rFonts w:hint="eastAsia" w:ascii="宋体" w:hAnsi="宋体" w:eastAsia="宋体" w:cs="宋体"/>
          <w:spacing w:val="3"/>
          <w:sz w:val="24"/>
          <w:szCs w:val="24"/>
          <w:lang w:eastAsia="zh-CN"/>
        </w:rPr>
        <w:t>任</w:t>
      </w:r>
      <w:r>
        <w:rPr>
          <w:rFonts w:ascii="宋体" w:hAnsi="宋体" w:eastAsia="宋体" w:cs="宋体"/>
          <w:spacing w:val="3"/>
          <w:sz w:val="24"/>
          <w:szCs w:val="24"/>
          <w:lang w:eastAsia="zh-CN"/>
        </w:rPr>
        <w:t>；</w:t>
      </w:r>
    </w:p>
    <w:p w14:paraId="71722CBA">
      <w:pPr>
        <w:spacing w:line="360" w:lineRule="auto"/>
        <w:rPr>
          <w:lang w:eastAsia="zh-CN"/>
        </w:rPr>
      </w:pPr>
      <w:r>
        <w:rPr>
          <w:rFonts w:ascii="宋体" w:hAnsi="宋体" w:eastAsia="宋体" w:cs="宋体"/>
          <w:spacing w:val="6"/>
          <w:sz w:val="24"/>
          <w:szCs w:val="24"/>
          <w:lang w:eastAsia="zh-CN"/>
        </w:rPr>
        <w:t>4.1.3</w:t>
      </w:r>
      <w:r>
        <w:rPr>
          <w:rFonts w:ascii="宋体" w:hAnsi="宋体" w:eastAsia="宋体" w:cs="宋体"/>
          <w:spacing w:val="3"/>
          <w:sz w:val="24"/>
          <w:szCs w:val="24"/>
          <w:lang w:eastAsia="zh-CN"/>
        </w:rPr>
        <w:t>甲方承诺向乙方提供的任何甲方人员的个人信息均获得了该甲方人员的充分授权，可供乙方用于为甲方人员提供体检服务；如因甲方未获得充分授权而造成的任何损失，由甲方对此承担一切赔偿责任；</w:t>
      </w:r>
    </w:p>
    <w:p w14:paraId="7C28DF91">
      <w:pPr>
        <w:spacing w:line="360" w:lineRule="auto"/>
        <w:rPr>
          <w:lang w:eastAsia="zh-CN"/>
        </w:rPr>
      </w:pPr>
      <w:r>
        <w:rPr>
          <w:rFonts w:ascii="宋体" w:hAnsi="宋体" w:eastAsia="宋体" w:cs="宋体"/>
          <w:spacing w:val="-1"/>
          <w:sz w:val="24"/>
          <w:szCs w:val="24"/>
          <w:lang w:eastAsia="zh-CN"/>
        </w:rPr>
        <w:t>4.1.4甲方承诺，未经甲方人员授权不得</w:t>
      </w:r>
      <w:r>
        <w:rPr>
          <w:rFonts w:ascii="宋体" w:hAnsi="宋体" w:eastAsia="宋体" w:cs="宋体"/>
          <w:spacing w:val="-2"/>
          <w:sz w:val="24"/>
          <w:szCs w:val="24"/>
          <w:lang w:eastAsia="zh-CN"/>
        </w:rPr>
        <w:t>擅自代表该甲方人员注册和登录乙方</w:t>
      </w:r>
      <w:r>
        <w:rPr>
          <w:rFonts w:ascii="宋体" w:hAnsi="宋体" w:eastAsia="宋体" w:cs="宋体"/>
          <w:spacing w:val="-4"/>
          <w:sz w:val="24"/>
          <w:szCs w:val="24"/>
          <w:lang w:eastAsia="zh-CN"/>
        </w:rPr>
        <w:t>平台的个人会员账户、预约乙方的体检；因甲方未获得充分授权而造成的任何损失，由甲方对此承担一切赔偿责任；</w:t>
      </w:r>
    </w:p>
    <w:p w14:paraId="4D2F37F2">
      <w:pPr>
        <w:spacing w:line="360" w:lineRule="auto"/>
        <w:rPr>
          <w:lang w:eastAsia="zh-CN"/>
        </w:rPr>
      </w:pPr>
      <w:r>
        <w:rPr>
          <w:rFonts w:ascii="宋体" w:hAnsi="宋体" w:eastAsia="宋体" w:cs="宋体"/>
          <w:spacing w:val="-1"/>
          <w:sz w:val="24"/>
          <w:szCs w:val="24"/>
          <w:lang w:eastAsia="zh-CN"/>
        </w:rPr>
        <w:t>4.1.5甲方按协议约定向乙方支付体检费用；</w:t>
      </w:r>
    </w:p>
    <w:p w14:paraId="4875A26F">
      <w:pPr>
        <w:spacing w:line="360" w:lineRule="auto"/>
        <w:rPr>
          <w:lang w:eastAsia="zh-CN"/>
        </w:rPr>
      </w:pPr>
      <w:r>
        <w:rPr>
          <w:rFonts w:ascii="宋体" w:hAnsi="宋体" w:eastAsia="宋体" w:cs="宋体"/>
          <w:spacing w:val="6"/>
          <w:sz w:val="24"/>
          <w:szCs w:val="24"/>
          <w:lang w:eastAsia="zh-CN"/>
        </w:rPr>
        <w:t>4.1.6甲方在服务期限内可优先考虑乙方作为其主要供应商与甲方职</w:t>
      </w:r>
      <w:r>
        <w:rPr>
          <w:rFonts w:ascii="宋体" w:hAnsi="宋体" w:eastAsia="宋体" w:cs="宋体"/>
          <w:spacing w:val="5"/>
          <w:sz w:val="24"/>
          <w:szCs w:val="24"/>
          <w:lang w:eastAsia="zh-CN"/>
        </w:rPr>
        <w:t>工提供</w:t>
      </w:r>
      <w:r>
        <w:rPr>
          <w:rFonts w:ascii="宋体" w:hAnsi="宋体" w:eastAsia="宋体" w:cs="宋体"/>
          <w:spacing w:val="-4"/>
          <w:sz w:val="24"/>
          <w:szCs w:val="24"/>
          <w:lang w:eastAsia="zh-CN"/>
        </w:rPr>
        <w:t>其他涉及健康管理领域的产品与服务；</w:t>
      </w:r>
    </w:p>
    <w:p w14:paraId="2EC34531">
      <w:pPr>
        <w:spacing w:line="360" w:lineRule="auto"/>
        <w:rPr>
          <w:rFonts w:ascii="宋体" w:hAnsi="宋体" w:eastAsia="宋体" w:cs="宋体"/>
          <w:spacing w:val="5"/>
          <w:sz w:val="24"/>
          <w:szCs w:val="24"/>
          <w:lang w:eastAsia="zh-CN"/>
        </w:rPr>
      </w:pPr>
      <w:r>
        <w:rPr>
          <w:rFonts w:ascii="宋体" w:hAnsi="宋体" w:eastAsia="宋体" w:cs="宋体"/>
          <w:spacing w:val="1"/>
          <w:sz w:val="24"/>
          <w:szCs w:val="24"/>
          <w:lang w:eastAsia="zh-CN"/>
        </w:rPr>
        <w:t>4.1.7若甲方代甲方人员收取体检报告，甲方承诺已取得该甲方人员的同意；</w:t>
      </w:r>
      <w:r>
        <w:rPr>
          <w:rFonts w:ascii="宋体" w:hAnsi="宋体" w:eastAsia="宋体" w:cs="宋体"/>
          <w:spacing w:val="-4"/>
          <w:sz w:val="24"/>
          <w:szCs w:val="24"/>
          <w:lang w:eastAsia="zh-CN"/>
        </w:rPr>
        <w:t>未经该甲方人员书面明示同意，甲方不得拆开代收的体检报告；除非该</w:t>
      </w:r>
      <w:r>
        <w:rPr>
          <w:rFonts w:ascii="宋体" w:hAnsi="宋体" w:eastAsia="宋体" w:cs="宋体"/>
          <w:spacing w:val="5"/>
          <w:sz w:val="24"/>
          <w:szCs w:val="24"/>
          <w:lang w:eastAsia="zh-CN"/>
        </w:rPr>
        <w:t>甲方人员另有指示，甲方应明确告知乙方代收的方式(如邮箱地址),</w:t>
      </w:r>
      <w:r>
        <w:rPr>
          <w:rFonts w:ascii="宋体" w:hAnsi="宋体" w:eastAsia="宋体" w:cs="宋体"/>
          <w:spacing w:val="-4"/>
          <w:sz w:val="24"/>
          <w:szCs w:val="24"/>
          <w:lang w:eastAsia="zh-CN"/>
        </w:rPr>
        <w:t>并保障代收的体检报告的数据安全；甲方人员有权决定或更正其获取体</w:t>
      </w:r>
      <w:r>
        <w:rPr>
          <w:rFonts w:ascii="宋体" w:hAnsi="宋体" w:eastAsia="宋体" w:cs="宋体"/>
          <w:spacing w:val="-3"/>
          <w:sz w:val="24"/>
          <w:szCs w:val="24"/>
          <w:lang w:eastAsia="zh-CN"/>
        </w:rPr>
        <w:t>检报告的方式，甲方不得以甲方人员拒绝甲方代收体检报告为由，拒绝</w:t>
      </w:r>
      <w:r>
        <w:rPr>
          <w:rFonts w:ascii="宋体" w:hAnsi="宋体" w:eastAsia="宋体" w:cs="宋体"/>
          <w:spacing w:val="-6"/>
          <w:sz w:val="24"/>
          <w:szCs w:val="24"/>
          <w:lang w:eastAsia="zh-CN"/>
        </w:rPr>
        <w:t>履行本协议下甲方的义务；</w:t>
      </w:r>
    </w:p>
    <w:p w14:paraId="1D4056AA">
      <w:pPr>
        <w:spacing w:line="360" w:lineRule="auto"/>
        <w:rPr>
          <w:lang w:eastAsia="zh-CN"/>
        </w:rPr>
      </w:pPr>
      <w:r>
        <w:rPr>
          <w:rFonts w:hint="eastAsia" w:ascii="宋体" w:hAnsi="宋体" w:eastAsia="宋体" w:cs="宋体"/>
          <w:spacing w:val="5"/>
          <w:sz w:val="24"/>
          <w:szCs w:val="24"/>
          <w:lang w:eastAsia="zh-CN"/>
        </w:rPr>
        <w:t>4</w:t>
      </w:r>
      <w:r>
        <w:rPr>
          <w:rFonts w:ascii="宋体" w:hAnsi="宋体" w:eastAsia="宋体" w:cs="宋体"/>
          <w:spacing w:val="5"/>
          <w:sz w:val="24"/>
          <w:szCs w:val="24"/>
          <w:lang w:eastAsia="zh-CN"/>
        </w:rPr>
        <w:t>.1.8若甲方需要统一收取并查看其职工的体检报告或获取职工的体检信息，则甲方承诺已事先取得其职工书面明示同意，且本协议其他条款涉及的甲方人员授权或同意不得被理解为本条下的书面明示同意；否则由此导致的纠纷由甲方自行解决，乙方或甲方人员由此受到任何损失的，甲方对此承担一切赔偿责任；</w:t>
      </w:r>
    </w:p>
    <w:p w14:paraId="7202AE5E">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4.1.9甲方负有保密义务，在未获得乙方书面允许的情况下，不得向第三方披露有关乙方的数据资料和内容，以及任何与本协议有关的信息。</w:t>
      </w:r>
    </w:p>
    <w:p w14:paraId="1F59FCAB">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4.2   乙方权利和义务：</w:t>
      </w:r>
    </w:p>
    <w:p w14:paraId="41EFA41D">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4.2.1乙方有权按协议约定要求甲方按期付款；</w:t>
      </w:r>
    </w:p>
    <w:p w14:paraId="5F3689FC">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4.2.2乙方应按本协议约定的时间及方式安排甲方职工体检；</w:t>
      </w:r>
    </w:p>
    <w:p w14:paraId="529E9072">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4.2.3乙方有权向甲方职工宣传“健康管理”的理念；</w:t>
      </w:r>
    </w:p>
    <w:p w14:paraId="25FA85CE">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4.2.4乙方负有保密义务，在未获得甲方书面允许的情况下，不得向第三方披露有关甲方的数据资料和内容，以及任何与本协议有关的信息。</w:t>
      </w:r>
    </w:p>
    <w:p w14:paraId="44CFCCB3">
      <w:pPr>
        <w:spacing w:line="360" w:lineRule="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4.2.5乙方应在甲方职工完成体检后20个工作日内将全部体检报告交付甲方或甲方职工。</w:t>
      </w:r>
    </w:p>
    <w:p w14:paraId="72ECC6B9">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4.3双方联系人</w:t>
      </w:r>
    </w:p>
    <w:p w14:paraId="0090A40B">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4.3.1本协议项下要求或发出的所有通知和其他通信应通过专人递送、挂号邮寄、邮资预付或商业快递服务或传真的方式发到各方下列地址。每一通知还应再以电子邮件送达。</w:t>
      </w:r>
    </w:p>
    <w:p w14:paraId="47F1DEC9">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甲方地址：北京市大兴区旧宫镇 甲方联系人：宗爱民</w:t>
      </w:r>
    </w:p>
    <w:p w14:paraId="24FCA5FB">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甲方电话：010-879</w:t>
      </w:r>
      <w:r>
        <w:rPr>
          <w:rFonts w:hint="eastAsia" w:ascii="宋体" w:hAnsi="宋体" w:eastAsia="宋体" w:cs="宋体"/>
          <w:spacing w:val="5"/>
          <w:sz w:val="24"/>
          <w:szCs w:val="24"/>
          <w:lang w:eastAsia="zh-CN"/>
        </w:rPr>
        <w:t>10470</w:t>
      </w:r>
      <w:r>
        <w:rPr>
          <w:rFonts w:ascii="宋体" w:hAnsi="宋体" w:eastAsia="宋体" w:cs="宋体"/>
          <w:spacing w:val="5"/>
          <w:sz w:val="24"/>
          <w:szCs w:val="24"/>
          <w:lang w:eastAsia="zh-CN"/>
        </w:rPr>
        <w:t xml:space="preserve"> </w:t>
      </w:r>
    </w:p>
    <w:p w14:paraId="0B784EC6">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甲方邮箱 ：</w:t>
      </w:r>
    </w:p>
    <w:p w14:paraId="2172CB70">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乙方地址：</w:t>
      </w:r>
    </w:p>
    <w:p w14:paraId="4BF3426E">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乙方联系人：</w:t>
      </w:r>
    </w:p>
    <w:p w14:paraId="4E485F62">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乙方电话：</w:t>
      </w:r>
    </w:p>
    <w:p w14:paraId="4980223F">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乙方邮箱：</w:t>
      </w:r>
    </w:p>
    <w:p w14:paraId="53AE9717">
      <w:pPr>
        <w:spacing w:line="360" w:lineRule="auto"/>
        <w:rPr>
          <w:rFonts w:ascii="宋体" w:hAnsi="宋体" w:eastAsia="宋体" w:cs="宋体"/>
          <w:spacing w:val="5"/>
          <w:sz w:val="24"/>
          <w:szCs w:val="24"/>
          <w:lang w:eastAsia="zh-CN"/>
        </w:rPr>
      </w:pPr>
      <w:r>
        <w:rPr>
          <w:rFonts w:ascii="宋体" w:hAnsi="宋体" w:eastAsia="宋体" w:cs="宋体"/>
          <w:spacing w:val="5"/>
          <w:sz w:val="24"/>
          <w:szCs w:val="24"/>
          <w:lang w:eastAsia="zh-CN"/>
        </w:rPr>
        <w:t>4.3.2通知如果是以专人递送、快递服务或挂号邮寄、邮资预付发出的，则以于设定为通知的地址在发送之日为有效送达日。</w:t>
      </w:r>
    </w:p>
    <w:p w14:paraId="6BE71CC7">
      <w:pPr>
        <w:spacing w:line="360" w:lineRule="auto"/>
        <w:rPr>
          <w:lang w:eastAsia="zh-CN"/>
        </w:rPr>
      </w:pPr>
      <w:r>
        <w:rPr>
          <w:rFonts w:ascii="宋体" w:hAnsi="宋体" w:eastAsia="宋体" w:cs="宋体"/>
          <w:spacing w:val="5"/>
          <w:sz w:val="24"/>
          <w:szCs w:val="24"/>
          <w:lang w:eastAsia="zh-CN"/>
        </w:rPr>
        <w:t>4.3.3任何一方如需更换联系人应及时以书面形式通知对方，若因未能及时更换联系人而遭受的损失自行承担。</w:t>
      </w:r>
    </w:p>
    <w:p w14:paraId="1C47ECD1">
      <w:pPr>
        <w:spacing w:before="156" w:beforeLines="50" w:after="156" w:afterLines="50" w:line="360" w:lineRule="auto"/>
        <w:rPr>
          <w:rFonts w:ascii="宋体" w:hAnsi="宋体" w:eastAsia="宋体" w:cs="宋体"/>
          <w:b/>
          <w:bCs/>
          <w:spacing w:val="-7"/>
          <w:sz w:val="24"/>
          <w:szCs w:val="24"/>
          <w:lang w:eastAsia="zh-CN"/>
        </w:rPr>
      </w:pPr>
      <w:r>
        <w:rPr>
          <w:rFonts w:ascii="宋体" w:hAnsi="宋体" w:eastAsia="宋体" w:cs="宋体"/>
          <w:b/>
          <w:bCs/>
          <w:spacing w:val="-7"/>
          <w:sz w:val="24"/>
          <w:szCs w:val="24"/>
          <w:lang w:eastAsia="zh-CN"/>
        </w:rPr>
        <w:t>五、  违约责任</w:t>
      </w:r>
    </w:p>
    <w:p w14:paraId="0E54BE68">
      <w:pPr>
        <w:spacing w:line="360" w:lineRule="auto"/>
        <w:rPr>
          <w:lang w:eastAsia="zh-CN"/>
        </w:rPr>
      </w:pPr>
      <w:r>
        <w:rPr>
          <w:rFonts w:ascii="宋体" w:hAnsi="宋体" w:eastAsia="宋体" w:cs="宋体"/>
          <w:spacing w:val="3"/>
          <w:sz w:val="24"/>
          <w:szCs w:val="24"/>
          <w:lang w:eastAsia="zh-CN"/>
        </w:rPr>
        <w:t>5.1甲乙双方均应严格遵守本协议的约定，如有违约，违约方应对由此给守约方造成的损失承担赔偿责任。</w:t>
      </w:r>
    </w:p>
    <w:p w14:paraId="64196343">
      <w:pPr>
        <w:spacing w:line="360" w:lineRule="auto"/>
        <w:rPr>
          <w:rFonts w:ascii="宋体" w:hAnsi="宋体" w:eastAsia="宋体" w:cs="宋体"/>
          <w:spacing w:val="-3"/>
          <w:sz w:val="24"/>
          <w:szCs w:val="24"/>
          <w:lang w:eastAsia="zh-CN"/>
        </w:rPr>
      </w:pPr>
      <w:r>
        <w:rPr>
          <w:rFonts w:ascii="宋体" w:hAnsi="宋体" w:eastAsia="宋体" w:cs="宋体"/>
          <w:spacing w:val="1"/>
          <w:sz w:val="24"/>
          <w:szCs w:val="24"/>
          <w:lang w:eastAsia="zh-CN"/>
        </w:rPr>
        <w:t>5.2如甲方未按时履行付款义务，则每延迟一日，应向乙方支付应付</w:t>
      </w:r>
      <w:r>
        <w:rPr>
          <w:rFonts w:hint="eastAsia" w:ascii="宋体" w:hAnsi="宋体" w:eastAsia="宋体" w:cs="宋体"/>
          <w:spacing w:val="1"/>
          <w:sz w:val="24"/>
          <w:szCs w:val="24"/>
          <w:lang w:eastAsia="zh-CN"/>
        </w:rPr>
        <w:t>未付</w:t>
      </w:r>
      <w:r>
        <w:rPr>
          <w:rFonts w:ascii="宋体" w:hAnsi="宋体" w:eastAsia="宋体" w:cs="宋体"/>
          <w:spacing w:val="1"/>
          <w:sz w:val="24"/>
          <w:szCs w:val="24"/>
          <w:lang w:eastAsia="zh-CN"/>
        </w:rPr>
        <w:t>金</w:t>
      </w:r>
      <w:r>
        <w:rPr>
          <w:rFonts w:ascii="宋体" w:hAnsi="宋体" w:eastAsia="宋体" w:cs="宋体"/>
          <w:sz w:val="24"/>
          <w:szCs w:val="24"/>
          <w:lang w:eastAsia="zh-CN"/>
        </w:rPr>
        <w:t>额的千分之五作为</w:t>
      </w:r>
      <w:r>
        <w:rPr>
          <w:rFonts w:hint="eastAsia" w:ascii="宋体" w:hAnsi="宋体" w:eastAsia="宋体" w:cs="宋体"/>
          <w:sz w:val="24"/>
          <w:szCs w:val="24"/>
          <w:lang w:eastAsia="zh-CN"/>
        </w:rPr>
        <w:t>逾期付款利息</w:t>
      </w:r>
      <w:r>
        <w:rPr>
          <w:rFonts w:ascii="宋体" w:hAnsi="宋体" w:eastAsia="宋体" w:cs="宋体"/>
          <w:sz w:val="24"/>
          <w:szCs w:val="24"/>
          <w:lang w:eastAsia="zh-CN"/>
        </w:rPr>
        <w:t>，</w:t>
      </w:r>
      <w:r>
        <w:rPr>
          <w:rFonts w:hint="eastAsia" w:ascii="宋体" w:hAnsi="宋体" w:eastAsia="宋体" w:cs="宋体"/>
          <w:sz w:val="24"/>
          <w:szCs w:val="24"/>
          <w:lang w:eastAsia="zh-CN"/>
        </w:rPr>
        <w:t>逾期付款利息最高不超过应付未付金额的15%。</w:t>
      </w:r>
      <w:r>
        <w:rPr>
          <w:rFonts w:ascii="宋体" w:hAnsi="宋体" w:eastAsia="宋体" w:cs="宋体"/>
          <w:sz w:val="24"/>
          <w:szCs w:val="24"/>
          <w:lang w:eastAsia="zh-CN"/>
        </w:rPr>
        <w:t>超过30日仍未付款的，乙方有权解除本协议</w:t>
      </w:r>
      <w:r>
        <w:rPr>
          <w:rFonts w:ascii="宋体" w:hAnsi="宋体" w:eastAsia="宋体" w:cs="宋体"/>
          <w:spacing w:val="-3"/>
          <w:sz w:val="24"/>
          <w:szCs w:val="24"/>
          <w:lang w:eastAsia="zh-CN"/>
        </w:rPr>
        <w:t>。</w:t>
      </w:r>
    </w:p>
    <w:p w14:paraId="0CE5F281">
      <w:pPr>
        <w:spacing w:line="360" w:lineRule="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5.3如乙方未按时履行交付提交报告义务的，则每延迟一日，应向甲方支付结算金额的千分之五作为违约金，延迟超过30日仍未交付的，甲方有权解除本协议，并有权要求乙方支付合同总金额20%的违约金。</w:t>
      </w:r>
    </w:p>
    <w:p w14:paraId="6C94FE07">
      <w:pPr>
        <w:spacing w:line="360" w:lineRule="auto"/>
        <w:rPr>
          <w:lang w:eastAsia="zh-CN"/>
        </w:rPr>
      </w:pPr>
      <w:r>
        <w:rPr>
          <w:rFonts w:ascii="宋体" w:hAnsi="宋体" w:eastAsia="宋体" w:cs="宋体"/>
          <w:spacing w:val="3"/>
          <w:sz w:val="24"/>
          <w:szCs w:val="24"/>
          <w:lang w:eastAsia="zh-CN"/>
        </w:rPr>
        <w:t>5.</w:t>
      </w:r>
      <w:r>
        <w:rPr>
          <w:rFonts w:hint="eastAsia" w:ascii="宋体" w:hAnsi="宋体" w:eastAsia="宋体" w:cs="宋体"/>
          <w:spacing w:val="3"/>
          <w:sz w:val="24"/>
          <w:szCs w:val="24"/>
          <w:lang w:eastAsia="zh-CN"/>
        </w:rPr>
        <w:t>4</w:t>
      </w:r>
      <w:r>
        <w:rPr>
          <w:rFonts w:ascii="宋体" w:hAnsi="宋体" w:eastAsia="宋体" w:cs="宋体"/>
          <w:spacing w:val="3"/>
          <w:sz w:val="24"/>
          <w:szCs w:val="24"/>
          <w:lang w:eastAsia="zh-CN"/>
        </w:rPr>
        <w:t>如一方违约导致订立本协议的根本目的无法实现的，则构成实质性</w:t>
      </w:r>
      <w:r>
        <w:rPr>
          <w:rFonts w:ascii="宋体" w:hAnsi="宋体" w:eastAsia="宋体" w:cs="宋体"/>
          <w:spacing w:val="7"/>
          <w:sz w:val="24"/>
          <w:szCs w:val="24"/>
          <w:lang w:eastAsia="zh-CN"/>
        </w:rPr>
        <w:t>违约，守约方有权以书面方式通知违约方解除协议</w:t>
      </w:r>
      <w:r>
        <w:rPr>
          <w:rFonts w:ascii="宋体" w:hAnsi="宋体" w:eastAsia="宋体" w:cs="宋体"/>
          <w:spacing w:val="6"/>
          <w:sz w:val="24"/>
          <w:szCs w:val="24"/>
          <w:lang w:eastAsia="zh-CN"/>
        </w:rPr>
        <w:t>，自通知发出之日起5</w:t>
      </w:r>
      <w:r>
        <w:rPr>
          <w:rFonts w:ascii="宋体" w:hAnsi="宋体" w:eastAsia="宋体" w:cs="宋体"/>
          <w:spacing w:val="2"/>
          <w:sz w:val="24"/>
          <w:szCs w:val="24"/>
          <w:lang w:eastAsia="zh-CN"/>
        </w:rPr>
        <w:t>个工作日内本协议自动解除，同时违约方还</w:t>
      </w:r>
      <w:r>
        <w:rPr>
          <w:rFonts w:ascii="宋体" w:hAnsi="宋体" w:eastAsia="宋体" w:cs="宋体"/>
          <w:spacing w:val="1"/>
          <w:sz w:val="24"/>
          <w:szCs w:val="24"/>
          <w:lang w:eastAsia="zh-CN"/>
        </w:rPr>
        <w:t>应对由此给守约方造成的损失</w:t>
      </w:r>
      <w:r>
        <w:rPr>
          <w:rFonts w:ascii="宋体" w:hAnsi="宋体" w:eastAsia="宋体" w:cs="宋体"/>
          <w:spacing w:val="-6"/>
          <w:sz w:val="24"/>
          <w:szCs w:val="24"/>
          <w:lang w:eastAsia="zh-CN"/>
        </w:rPr>
        <w:t>承担赔偿责任。</w:t>
      </w:r>
    </w:p>
    <w:p w14:paraId="2AE2311B">
      <w:pPr>
        <w:spacing w:line="360" w:lineRule="auto"/>
        <w:rPr>
          <w:rFonts w:ascii="宋体" w:hAnsi="宋体" w:eastAsia="宋体" w:cs="宋体"/>
          <w:sz w:val="24"/>
          <w:szCs w:val="24"/>
          <w:lang w:eastAsia="zh-CN"/>
        </w:rPr>
      </w:pPr>
      <w:r>
        <w:rPr>
          <w:rFonts w:ascii="宋体" w:hAnsi="宋体" w:eastAsia="宋体" w:cs="宋体"/>
          <w:spacing w:val="4"/>
          <w:sz w:val="24"/>
          <w:szCs w:val="24"/>
          <w:lang w:eastAsia="zh-CN"/>
        </w:rPr>
        <w:t>5.</w:t>
      </w:r>
      <w:r>
        <w:rPr>
          <w:rFonts w:hint="eastAsia" w:ascii="宋体" w:hAnsi="宋体" w:eastAsia="宋体" w:cs="宋体"/>
          <w:spacing w:val="4"/>
          <w:sz w:val="24"/>
          <w:szCs w:val="24"/>
          <w:lang w:eastAsia="zh-CN"/>
        </w:rPr>
        <w:t>5</w:t>
      </w:r>
      <w:r>
        <w:rPr>
          <w:rFonts w:ascii="宋体" w:hAnsi="宋体" w:eastAsia="宋体" w:cs="宋体"/>
          <w:spacing w:val="4"/>
          <w:sz w:val="24"/>
          <w:szCs w:val="24"/>
          <w:lang w:eastAsia="zh-CN"/>
        </w:rPr>
        <w:t>本协议下乙方为甲方提供的任何服务内容，只适用于甲方职工</w:t>
      </w:r>
      <w:r>
        <w:rPr>
          <w:rFonts w:ascii="宋体" w:hAnsi="宋体" w:eastAsia="宋体" w:cs="宋体"/>
          <w:spacing w:val="3"/>
          <w:sz w:val="24"/>
          <w:szCs w:val="24"/>
          <w:lang w:eastAsia="zh-CN"/>
        </w:rPr>
        <w:t>，甲</w:t>
      </w:r>
      <w:r>
        <w:rPr>
          <w:rFonts w:ascii="宋体" w:hAnsi="宋体" w:eastAsia="宋体" w:cs="宋体"/>
          <w:sz w:val="24"/>
          <w:szCs w:val="24"/>
          <w:lang w:eastAsia="zh-CN"/>
        </w:rPr>
        <w:t>方不得以任何方式销售或转让给任何第三方人员。一旦发现甲方违反该约</w:t>
      </w:r>
      <w:r>
        <w:rPr>
          <w:rFonts w:ascii="宋体" w:hAnsi="宋体" w:eastAsia="宋体" w:cs="宋体"/>
          <w:spacing w:val="2"/>
          <w:sz w:val="24"/>
          <w:szCs w:val="24"/>
          <w:lang w:eastAsia="zh-CN"/>
        </w:rPr>
        <w:t>定，甲方需赔偿因此给乙方造成的损失</w:t>
      </w:r>
      <w:r>
        <w:rPr>
          <w:rFonts w:ascii="宋体" w:hAnsi="宋体" w:eastAsia="宋体" w:cs="宋体"/>
          <w:spacing w:val="6"/>
          <w:sz w:val="24"/>
          <w:szCs w:val="24"/>
          <w:lang w:eastAsia="zh-CN"/>
        </w:rPr>
        <w:t>。同时，乙方有</w:t>
      </w:r>
      <w:r>
        <w:rPr>
          <w:rFonts w:ascii="宋体" w:hAnsi="宋体" w:eastAsia="宋体" w:cs="宋体"/>
          <w:spacing w:val="5"/>
          <w:sz w:val="24"/>
          <w:szCs w:val="24"/>
          <w:lang w:eastAsia="zh-CN"/>
        </w:rPr>
        <w:t>权单方面解除本协议，终止</w:t>
      </w:r>
      <w:r>
        <w:rPr>
          <w:rFonts w:ascii="宋体" w:hAnsi="宋体" w:eastAsia="宋体" w:cs="宋体"/>
          <w:spacing w:val="-3"/>
          <w:sz w:val="24"/>
          <w:szCs w:val="24"/>
          <w:lang w:eastAsia="zh-CN"/>
        </w:rPr>
        <w:t>一切合作，且不再提供任何后续服务。</w:t>
      </w:r>
    </w:p>
    <w:p w14:paraId="42829547">
      <w:pPr>
        <w:spacing w:before="156" w:beforeLines="50" w:after="156" w:afterLines="50" w:line="360" w:lineRule="auto"/>
        <w:rPr>
          <w:rFonts w:ascii="宋体" w:hAnsi="宋体" w:eastAsia="宋体" w:cs="宋体"/>
          <w:b/>
          <w:bCs/>
          <w:spacing w:val="-7"/>
          <w:sz w:val="24"/>
          <w:szCs w:val="24"/>
          <w:lang w:eastAsia="zh-CN"/>
        </w:rPr>
      </w:pPr>
      <w:r>
        <w:rPr>
          <w:rFonts w:ascii="宋体" w:hAnsi="宋体" w:eastAsia="宋体" w:cs="宋体"/>
          <w:b/>
          <w:bCs/>
          <w:spacing w:val="-7"/>
          <w:sz w:val="24"/>
          <w:szCs w:val="24"/>
          <w:lang w:eastAsia="zh-CN"/>
        </w:rPr>
        <w:t>六、  反腐败合规条款</w:t>
      </w:r>
    </w:p>
    <w:p w14:paraId="26A58EAD">
      <w:pPr>
        <w:spacing w:line="360" w:lineRule="auto"/>
        <w:ind w:firstLine="468" w:firstLineChars="200"/>
        <w:rPr>
          <w:rFonts w:ascii="宋体" w:hAnsi="宋体" w:eastAsia="宋体" w:cs="宋体"/>
          <w:sz w:val="23"/>
          <w:szCs w:val="23"/>
          <w:lang w:eastAsia="zh-CN"/>
        </w:rPr>
      </w:pPr>
      <w:r>
        <w:rPr>
          <w:rFonts w:ascii="宋体" w:hAnsi="宋体" w:eastAsia="宋体" w:cs="宋体"/>
          <w:spacing w:val="-3"/>
          <w:sz w:val="24"/>
          <w:szCs w:val="24"/>
          <w:lang w:eastAsia="zh-CN"/>
        </w:rPr>
        <w:t>甲乙双方承诺不曾也不会在与另一方的合作中，或者办理与另一方相关事宜</w:t>
      </w:r>
      <w:r>
        <w:rPr>
          <w:rFonts w:ascii="宋体" w:hAnsi="宋体" w:eastAsia="宋体" w:cs="宋体"/>
          <w:spacing w:val="-2"/>
          <w:sz w:val="24"/>
          <w:szCs w:val="24"/>
          <w:lang w:eastAsia="zh-CN"/>
        </w:rPr>
        <w:t>过程中，对任何人实施行受贿行为；甲乙双方承诺维持准确的财务记录</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真实准确地在财务账册中反映其与另一方业务有关的所有活动和费用支出。甲乙双方均有权自行或委托专业人士对另一方</w:t>
      </w:r>
      <w:r>
        <w:rPr>
          <w:rFonts w:ascii="宋体" w:hAnsi="宋体" w:eastAsia="宋体" w:cs="宋体"/>
          <w:spacing w:val="-3"/>
          <w:sz w:val="24"/>
          <w:szCs w:val="24"/>
          <w:lang w:eastAsia="zh-CN"/>
        </w:rPr>
        <w:t>进行审计，包括审阅其与另一方</w:t>
      </w:r>
      <w:r>
        <w:rPr>
          <w:rFonts w:ascii="宋体" w:hAnsi="宋体" w:eastAsia="宋体" w:cs="宋体"/>
          <w:spacing w:val="-2"/>
          <w:sz w:val="24"/>
          <w:szCs w:val="24"/>
          <w:lang w:eastAsia="zh-CN"/>
        </w:rPr>
        <w:t>交易有关的财务账册、与相关人员进行访谈等。甲乙双方应当履行配合另一方审计的义务，不应出现拒绝审计、隐瞒信息或提供虚假信息的情况。在任何一方出现与另一方相关的财务记录不准确时，或者出现拒绝配合另一方审计、隐瞒或提供虚假信息，或者发现存在行受贿、虚假报销、与另一方职工串通等违规行为的嫌疑时，另一方均有权中止协议履行，并视为解除协议的条件已经成就，另一方有权直接通知涉嫌违规方解除本协议。此时，涉嫌违规方无权主张另一方违约，并应当向另一方承担违约金或其他的损害赔偿责任。</w:t>
      </w:r>
    </w:p>
    <w:p w14:paraId="385F3A12">
      <w:pPr>
        <w:spacing w:before="156" w:beforeLines="50" w:after="156" w:afterLines="50" w:line="360" w:lineRule="auto"/>
        <w:rPr>
          <w:rFonts w:ascii="宋体" w:hAnsi="宋体" w:eastAsia="宋体" w:cs="宋体"/>
          <w:b/>
          <w:bCs/>
          <w:spacing w:val="-7"/>
          <w:sz w:val="24"/>
          <w:szCs w:val="24"/>
          <w:lang w:eastAsia="zh-CN"/>
        </w:rPr>
      </w:pPr>
      <w:r>
        <w:rPr>
          <w:rFonts w:ascii="宋体" w:hAnsi="宋体" w:eastAsia="宋体" w:cs="宋体"/>
          <w:b/>
          <w:bCs/>
          <w:spacing w:val="-7"/>
          <w:sz w:val="24"/>
          <w:szCs w:val="24"/>
          <w:lang w:eastAsia="zh-CN"/>
        </w:rPr>
        <w:t>七、  争议解决方式及其他</w:t>
      </w:r>
    </w:p>
    <w:p w14:paraId="3843995C">
      <w:pPr>
        <w:spacing w:line="360" w:lineRule="auto"/>
        <w:rPr>
          <w:lang w:eastAsia="zh-CN"/>
        </w:rPr>
      </w:pPr>
      <w:r>
        <w:rPr>
          <w:rFonts w:ascii="宋体" w:hAnsi="宋体" w:eastAsia="宋体" w:cs="宋体"/>
          <w:spacing w:val="-2"/>
          <w:sz w:val="24"/>
          <w:szCs w:val="24"/>
          <w:lang w:eastAsia="zh-CN"/>
        </w:rPr>
        <w:t>7.1 乙方承诺会恪守法律法规和诊疗常规，提供业内优质的服务，切实保证乙方的检查质量。但由于健康体检属医疗行为，其结果有一定的不可预知性，而个体差异和疾病发展的窗口期以及医学技术本身的限制更增大了不可预知性。因此需要甲方参检人员积极配合乙方医生的检查，主动提供已经发现的身体异常，为乙方医生做出准确判断提供重要参考。乙方将对所有经过国家权威机构鉴定乙方存在的过错负责，但是对于因项目自主选择、医疗技术发展的限制和受检者自身配合问题所造成的意外，乙方将不承担责任。</w:t>
      </w:r>
    </w:p>
    <w:p w14:paraId="145F2994">
      <w:pPr>
        <w:spacing w:line="360" w:lineRule="auto"/>
        <w:rPr>
          <w:lang w:eastAsia="zh-CN"/>
        </w:rPr>
      </w:pPr>
      <w:r>
        <w:rPr>
          <w:rFonts w:ascii="宋体" w:hAnsi="宋体" w:eastAsia="宋体" w:cs="宋体"/>
          <w:spacing w:val="-2"/>
          <w:sz w:val="24"/>
          <w:szCs w:val="24"/>
          <w:lang w:eastAsia="zh-CN"/>
        </w:rPr>
        <w:t>7.2 对于因本协议的解释及执行而产生之争议，应首先由双方通过友好协商或经由中立之第三方调解来解决。如在争议产生之日起30日内无法解决，则任何一方均可将有关争议直接向大兴区人民法院提起诉讼，败诉方应承担胜诉方支付的包括律师费、仲裁费、公证费、鉴定费等在内的一切合理费用。</w:t>
      </w:r>
    </w:p>
    <w:p w14:paraId="21CACD5D">
      <w:pPr>
        <w:spacing w:line="360" w:lineRule="auto"/>
        <w:rPr>
          <w:rFonts w:ascii="宋体" w:hAnsi="宋体" w:eastAsia="宋体" w:cs="宋体"/>
          <w:spacing w:val="-2"/>
          <w:sz w:val="24"/>
          <w:szCs w:val="24"/>
          <w:lang w:eastAsia="zh-CN"/>
        </w:rPr>
      </w:pPr>
      <w:r>
        <w:rPr>
          <w:rFonts w:ascii="宋体" w:hAnsi="宋体" w:eastAsia="宋体" w:cs="宋体"/>
          <w:spacing w:val="-2"/>
          <w:sz w:val="24"/>
          <w:szCs w:val="24"/>
          <w:lang w:eastAsia="zh-CN"/>
        </w:rPr>
        <w:t>7.3 本协议及附件构成甲乙双方之间完整协议。未经甲乙双方书面同意，任何修改均属无效。</w:t>
      </w:r>
    </w:p>
    <w:p w14:paraId="7C351DE8">
      <w:pPr>
        <w:spacing w:line="360" w:lineRule="auto"/>
        <w:rPr>
          <w:rFonts w:ascii="宋体" w:hAnsi="宋体" w:eastAsia="宋体" w:cs="宋体"/>
          <w:spacing w:val="-2"/>
          <w:sz w:val="24"/>
          <w:szCs w:val="24"/>
          <w:lang w:eastAsia="zh-CN"/>
        </w:rPr>
      </w:pPr>
      <w:r>
        <w:rPr>
          <w:rFonts w:ascii="宋体" w:hAnsi="宋体" w:eastAsia="宋体" w:cs="宋体"/>
          <w:spacing w:val="-2"/>
          <w:sz w:val="24"/>
          <w:szCs w:val="24"/>
          <w:lang w:eastAsia="zh-CN"/>
        </w:rPr>
        <w:t>7.4 本协议的任何条款如被确认为无效，均不影响其他条款的效力。</w:t>
      </w:r>
    </w:p>
    <w:p w14:paraId="1CC9452B">
      <w:pPr>
        <w:spacing w:line="360" w:lineRule="auto"/>
        <w:rPr>
          <w:rFonts w:ascii="宋体" w:hAnsi="宋体" w:eastAsia="宋体" w:cs="宋体"/>
          <w:spacing w:val="-2"/>
          <w:sz w:val="24"/>
          <w:szCs w:val="24"/>
          <w:lang w:eastAsia="zh-CN"/>
        </w:rPr>
      </w:pPr>
      <w:r>
        <w:rPr>
          <w:rFonts w:ascii="宋体" w:hAnsi="宋体" w:eastAsia="宋体" w:cs="宋体"/>
          <w:spacing w:val="-2"/>
          <w:sz w:val="24"/>
          <w:szCs w:val="24"/>
          <w:lang w:eastAsia="zh-CN"/>
        </w:rPr>
        <w:t>7.5本协议以中文签署，自甲乙双方签字盖章之日起生效，一式</w:t>
      </w:r>
      <w:r>
        <w:rPr>
          <w:rFonts w:hint="eastAsia" w:ascii="宋体" w:hAnsi="宋体" w:eastAsia="宋体" w:cs="宋体"/>
          <w:spacing w:val="-2"/>
          <w:sz w:val="24"/>
          <w:szCs w:val="24"/>
          <w:lang w:eastAsia="zh-CN"/>
        </w:rPr>
        <w:t>六</w:t>
      </w:r>
      <w:r>
        <w:rPr>
          <w:rFonts w:ascii="宋体" w:hAnsi="宋体" w:eastAsia="宋体" w:cs="宋体"/>
          <w:spacing w:val="-2"/>
          <w:sz w:val="24"/>
          <w:szCs w:val="24"/>
          <w:lang w:eastAsia="zh-CN"/>
        </w:rPr>
        <w:t>份，甲方执</w:t>
      </w:r>
      <w:r>
        <w:rPr>
          <w:rFonts w:hint="eastAsia" w:ascii="宋体" w:hAnsi="宋体" w:eastAsia="宋体" w:cs="宋体"/>
          <w:spacing w:val="-2"/>
          <w:sz w:val="24"/>
          <w:szCs w:val="24"/>
          <w:lang w:eastAsia="zh-CN"/>
        </w:rPr>
        <w:t>肆</w:t>
      </w:r>
      <w:r>
        <w:rPr>
          <w:rFonts w:ascii="宋体" w:hAnsi="宋体" w:eastAsia="宋体" w:cs="宋体"/>
          <w:spacing w:val="-2"/>
          <w:sz w:val="24"/>
          <w:szCs w:val="24"/>
          <w:lang w:eastAsia="zh-CN"/>
        </w:rPr>
        <w:t>份，乙方执</w:t>
      </w:r>
      <w:r>
        <w:rPr>
          <w:rFonts w:hint="eastAsia" w:ascii="宋体" w:hAnsi="宋体" w:eastAsia="宋体" w:cs="宋体"/>
          <w:spacing w:val="-2"/>
          <w:sz w:val="24"/>
          <w:szCs w:val="24"/>
          <w:lang w:eastAsia="zh-CN"/>
        </w:rPr>
        <w:t>贰</w:t>
      </w:r>
      <w:r>
        <w:rPr>
          <w:rFonts w:ascii="宋体" w:hAnsi="宋体" w:eastAsia="宋体" w:cs="宋体"/>
          <w:spacing w:val="-2"/>
          <w:sz w:val="24"/>
          <w:szCs w:val="24"/>
          <w:lang w:eastAsia="zh-CN"/>
        </w:rPr>
        <w:t>份，具有同等法律效力。</w:t>
      </w:r>
    </w:p>
    <w:p w14:paraId="706F4E12">
      <w:pPr>
        <w:spacing w:line="360" w:lineRule="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7.</w:t>
      </w:r>
      <w:r>
        <w:rPr>
          <w:rFonts w:ascii="宋体" w:hAnsi="宋体" w:eastAsia="宋体" w:cs="宋体"/>
          <w:spacing w:val="-2"/>
          <w:sz w:val="24"/>
          <w:szCs w:val="24"/>
          <w:lang w:eastAsia="zh-CN"/>
        </w:rPr>
        <w:t>6</w:t>
      </w:r>
      <w:r>
        <w:rPr>
          <w:rFonts w:hint="eastAsia" w:ascii="宋体" w:hAnsi="宋体" w:eastAsia="宋体" w:cs="宋体"/>
          <w:spacing w:val="-2"/>
          <w:sz w:val="24"/>
          <w:szCs w:val="24"/>
          <w:lang w:eastAsia="zh-CN"/>
        </w:rPr>
        <w:t xml:space="preserve"> 甲、乙双方主动接受结果查究。</w:t>
      </w:r>
    </w:p>
    <w:p w14:paraId="5E86667B">
      <w:pPr>
        <w:spacing w:line="360"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7.7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7913055E">
      <w:pPr>
        <w:spacing w:line="360" w:lineRule="auto"/>
        <w:rPr>
          <w:rFonts w:ascii="宋体" w:hAnsi="宋体" w:eastAsia="宋体" w:cs="宋体"/>
          <w:sz w:val="24"/>
          <w:szCs w:val="24"/>
          <w:lang w:eastAsia="zh-CN"/>
        </w:rPr>
      </w:pPr>
      <w:r>
        <w:rPr>
          <w:rFonts w:ascii="宋体" w:hAnsi="宋体" w:eastAsia="宋体" w:cs="宋体"/>
          <w:i/>
          <w:iCs/>
          <w:spacing w:val="-7"/>
          <w:sz w:val="24"/>
          <w:szCs w:val="24"/>
          <w:lang w:eastAsia="zh-CN"/>
        </w:rPr>
        <w:t xml:space="preserve"> (以下空白，无正文。)</w:t>
      </w:r>
    </w:p>
    <w:p w14:paraId="69C1D8AA">
      <w:pPr>
        <w:kinsoku/>
        <w:autoSpaceDE/>
        <w:autoSpaceDN/>
        <w:adjustRightInd/>
        <w:snapToGrid/>
        <w:textAlignment w:val="auto"/>
        <w:rPr>
          <w:rFonts w:eastAsiaTheme="minorEastAsia"/>
          <w:lang w:eastAsia="zh-CN"/>
        </w:rPr>
      </w:pPr>
      <w:r>
        <w:rPr>
          <w:rFonts w:eastAsiaTheme="minorEastAsia"/>
          <w:lang w:eastAsia="zh-CN"/>
        </w:rPr>
        <w:br w:type="page"/>
      </w:r>
    </w:p>
    <w:p w14:paraId="4CA1D2CA">
      <w:pPr>
        <w:spacing w:before="78" w:line="211" w:lineRule="auto"/>
        <w:ind w:left="210"/>
        <w:rPr>
          <w:rFonts w:ascii="宋体" w:hAnsi="宋体" w:eastAsia="宋体" w:cs="宋体"/>
          <w:sz w:val="24"/>
          <w:szCs w:val="24"/>
          <w:lang w:eastAsia="zh-CN"/>
        </w:rPr>
      </w:pPr>
      <w:r>
        <w:rPr>
          <w:rFonts w:ascii="宋体" w:hAnsi="宋体" w:eastAsia="宋体" w:cs="宋体"/>
          <w:i/>
          <w:iCs/>
          <w:spacing w:val="1"/>
          <w:sz w:val="24"/>
          <w:szCs w:val="24"/>
          <w:lang w:eastAsia="zh-CN"/>
        </w:rPr>
        <w:t>(本页为签字页，无正文)</w:t>
      </w:r>
    </w:p>
    <w:p w14:paraId="772071D6">
      <w:pPr>
        <w:pStyle w:val="2"/>
        <w:spacing w:line="248" w:lineRule="auto"/>
        <w:rPr>
          <w:lang w:eastAsia="zh-CN"/>
        </w:rPr>
      </w:pPr>
    </w:p>
    <w:p w14:paraId="32BC1282">
      <w:pPr>
        <w:pStyle w:val="2"/>
        <w:spacing w:line="249" w:lineRule="auto"/>
        <w:rPr>
          <w:lang w:eastAsia="zh-CN"/>
        </w:rPr>
      </w:pPr>
    </w:p>
    <w:p w14:paraId="741ED120">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甲    方：北京市大兴区旧宫镇人民政府</w:t>
      </w:r>
    </w:p>
    <w:p w14:paraId="5D49B8E7">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名    称：(印章) </w:t>
      </w:r>
    </w:p>
    <w:p w14:paraId="70474E8E">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法定代表人：</w:t>
      </w:r>
    </w:p>
    <w:p w14:paraId="7A9D9937">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经办人：</w:t>
      </w:r>
    </w:p>
    <w:p w14:paraId="0B0BC819">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地  址：北京市大兴区旧宫镇</w:t>
      </w:r>
    </w:p>
    <w:p w14:paraId="5E0816F6">
      <w:pPr>
        <w:pStyle w:val="2"/>
        <w:spacing w:line="439" w:lineRule="auto"/>
        <w:rPr>
          <w:lang w:eastAsia="zh-CN"/>
        </w:rPr>
      </w:pPr>
    </w:p>
    <w:p w14:paraId="7765B7D3">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邮政编码：</w:t>
      </w:r>
    </w:p>
    <w:p w14:paraId="144A1F67">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电话：</w:t>
      </w:r>
    </w:p>
    <w:p w14:paraId="7AA36EBB">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开户银行：北京农商银行旧宫支行</w:t>
      </w:r>
    </w:p>
    <w:p w14:paraId="6ADC049A">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帐号：0916000103000002789</w:t>
      </w:r>
    </w:p>
    <w:p w14:paraId="15A96DC7">
      <w:pPr>
        <w:spacing w:before="75" w:line="351" w:lineRule="auto"/>
        <w:ind w:left="513" w:right="11"/>
        <w:rPr>
          <w:rFonts w:ascii="宋体" w:hAnsi="宋体" w:eastAsia="宋体" w:cs="宋体"/>
          <w:spacing w:val="-2"/>
          <w:sz w:val="24"/>
          <w:szCs w:val="24"/>
          <w:lang w:eastAsia="zh-CN"/>
        </w:rPr>
      </w:pPr>
    </w:p>
    <w:p w14:paraId="1FE51914">
      <w:pPr>
        <w:spacing w:before="75" w:line="351" w:lineRule="auto"/>
        <w:ind w:left="513" w:right="11"/>
        <w:rPr>
          <w:rFonts w:ascii="宋体" w:hAnsi="宋体" w:eastAsia="宋体" w:cs="宋体"/>
          <w:spacing w:val="-2"/>
          <w:sz w:val="24"/>
          <w:szCs w:val="24"/>
          <w:lang w:eastAsia="zh-CN"/>
        </w:rPr>
      </w:pPr>
    </w:p>
    <w:p w14:paraId="32FFC711">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乙    方：</w:t>
      </w:r>
    </w:p>
    <w:p w14:paraId="1984B6DD">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名    称：(印章)</w:t>
      </w:r>
    </w:p>
    <w:p w14:paraId="1367EE0A">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法定代表人： </w:t>
      </w:r>
    </w:p>
    <w:p w14:paraId="1523C07D">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经办人：</w:t>
      </w:r>
    </w:p>
    <w:p w14:paraId="179C407F">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地  址：</w:t>
      </w:r>
    </w:p>
    <w:p w14:paraId="60630DBE">
      <w:pPr>
        <w:spacing w:before="75" w:line="351" w:lineRule="auto"/>
        <w:ind w:left="513" w:right="11"/>
        <w:rPr>
          <w:rFonts w:ascii="宋体" w:hAnsi="宋体" w:eastAsia="宋体" w:cs="宋体"/>
          <w:spacing w:val="-2"/>
          <w:sz w:val="24"/>
          <w:szCs w:val="24"/>
          <w:lang w:eastAsia="zh-CN"/>
        </w:rPr>
      </w:pPr>
    </w:p>
    <w:p w14:paraId="53132869">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邮政编码：</w:t>
      </w:r>
    </w:p>
    <w:p w14:paraId="21021DB0">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电话：</w:t>
      </w:r>
    </w:p>
    <w:p w14:paraId="69399EBC">
      <w:pPr>
        <w:spacing w:before="75" w:line="351" w:lineRule="auto"/>
        <w:ind w:left="513" w:right="11"/>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开户银行：  </w:t>
      </w:r>
    </w:p>
    <w:p w14:paraId="5CE93267">
      <w:pPr>
        <w:spacing w:line="360" w:lineRule="auto"/>
        <w:ind w:firstLine="472" w:firstLineChars="200"/>
        <w:jc w:val="both"/>
        <w:outlineLvl w:val="9"/>
        <w:rPr>
          <w:b/>
          <w:color w:val="000000" w:themeColor="text1"/>
          <w:sz w:val="36"/>
          <w:szCs w:val="36"/>
          <w14:textFill>
            <w14:solidFill>
              <w14:schemeClr w14:val="tx1"/>
            </w14:solidFill>
          </w14:textFill>
        </w:rPr>
      </w:pPr>
      <w:r>
        <w:rPr>
          <w:rFonts w:ascii="宋体" w:hAnsi="宋体" w:eastAsia="宋体" w:cs="宋体"/>
          <w:spacing w:val="-2"/>
          <w:sz w:val="24"/>
          <w:szCs w:val="24"/>
        </w:rPr>
        <w:t>帐号：</w:t>
      </w:r>
      <w:r>
        <w:rPr>
          <w:b/>
          <w:color w:val="000000" w:themeColor="text1"/>
          <w:sz w:val="36"/>
          <w:szCs w:val="36"/>
          <w14:textFill>
            <w14:solidFill>
              <w14:schemeClr w14:val="tx1"/>
            </w14:solidFill>
          </w14:textFill>
        </w:rPr>
        <w:br w:type="page"/>
      </w:r>
      <w:bookmarkStart w:id="832" w:name="_Toc99301426"/>
    </w:p>
    <w:p w14:paraId="1049B9CC">
      <w:pPr>
        <w:spacing w:line="360" w:lineRule="auto"/>
        <w:ind w:firstLine="723" w:firstLineChars="200"/>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832"/>
    </w:p>
    <w:p w14:paraId="77698047">
      <w:pPr>
        <w:tabs>
          <w:tab w:val="left" w:pos="900"/>
          <w:tab w:val="left" w:pos="1980"/>
        </w:tabs>
        <w:snapToGrid w:val="0"/>
        <w:spacing w:line="360" w:lineRule="auto"/>
        <w:ind w:left="142"/>
        <w:rPr>
          <w:b/>
          <w:color w:val="000000" w:themeColor="text1"/>
          <w:sz w:val="24"/>
          <w14:textFill>
            <w14:solidFill>
              <w14:schemeClr w14:val="tx1"/>
            </w14:solidFill>
          </w14:textFill>
        </w:rPr>
      </w:pPr>
    </w:p>
    <w:p w14:paraId="256B1456">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7F7FA7E">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1F515FAF">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0FD080FD">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4CF1172B">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58129B5F">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5CDF61AE">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00B325B5">
      <w:pPr>
        <w:rPr>
          <w:b/>
          <w:color w:val="000000" w:themeColor="text1"/>
          <w:spacing w:val="20"/>
          <w:szCs w:val="21"/>
          <w14:textFill>
            <w14:solidFill>
              <w14:schemeClr w14:val="tx1"/>
            </w14:solidFill>
          </w14:textFill>
        </w:rPr>
      </w:pPr>
    </w:p>
    <w:p w14:paraId="73BA4DE4">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4D4B2C6C">
      <w:pPr>
        <w:jc w:val="center"/>
        <w:rPr>
          <w:color w:val="000000" w:themeColor="text1"/>
          <w:szCs w:val="21"/>
          <w14:textFill>
            <w14:solidFill>
              <w14:schemeClr w14:val="tx1"/>
            </w14:solidFill>
          </w14:textFill>
        </w:rPr>
      </w:pPr>
    </w:p>
    <w:p w14:paraId="57F415B5">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9F19EDD">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55686385">
      <w:pPr>
        <w:ind w:firstLine="542" w:firstLineChars="150"/>
        <w:rPr>
          <w:b/>
          <w:color w:val="000000" w:themeColor="text1"/>
          <w:spacing w:val="20"/>
          <w:sz w:val="32"/>
          <w:szCs w:val="32"/>
          <w14:textFill>
            <w14:solidFill>
              <w14:schemeClr w14:val="tx1"/>
            </w14:solidFill>
          </w14:textFill>
        </w:rPr>
      </w:pPr>
    </w:p>
    <w:p w14:paraId="20BEB9FD">
      <w:pPr>
        <w:ind w:firstLine="542" w:firstLineChars="150"/>
        <w:rPr>
          <w:b/>
          <w:color w:val="000000" w:themeColor="text1"/>
          <w:spacing w:val="20"/>
          <w:sz w:val="32"/>
          <w:szCs w:val="32"/>
          <w14:textFill>
            <w14:solidFill>
              <w14:schemeClr w14:val="tx1"/>
            </w14:solidFill>
          </w14:textFill>
        </w:rPr>
      </w:pPr>
    </w:p>
    <w:p w14:paraId="4FF1DC20">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0C96A0D4">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09A49965">
      <w:pPr>
        <w:ind w:firstLine="542" w:firstLineChars="150"/>
        <w:rPr>
          <w:b/>
          <w:color w:val="000000" w:themeColor="text1"/>
          <w:spacing w:val="20"/>
          <w:sz w:val="32"/>
          <w:szCs w:val="32"/>
          <w14:textFill>
            <w14:solidFill>
              <w14:schemeClr w14:val="tx1"/>
            </w14:solidFill>
          </w14:textFill>
        </w:rPr>
      </w:pPr>
    </w:p>
    <w:p w14:paraId="0A9D69E6">
      <w:pPr>
        <w:ind w:firstLine="542" w:firstLineChars="150"/>
        <w:rPr>
          <w:b/>
          <w:color w:val="000000" w:themeColor="text1"/>
          <w:spacing w:val="20"/>
          <w:sz w:val="32"/>
          <w:szCs w:val="32"/>
          <w14:textFill>
            <w14:solidFill>
              <w14:schemeClr w14:val="tx1"/>
            </w14:solidFill>
          </w14:textFill>
        </w:rPr>
      </w:pPr>
    </w:p>
    <w:p w14:paraId="53F4447E">
      <w:pPr>
        <w:jc w:val="center"/>
        <w:rPr>
          <w:b/>
          <w:color w:val="000000" w:themeColor="text1"/>
          <w:sz w:val="32"/>
          <w:szCs w:val="32"/>
          <w14:textFill>
            <w14:solidFill>
              <w14:schemeClr w14:val="tx1"/>
            </w14:solidFill>
          </w14:textFill>
        </w:rPr>
      </w:pPr>
    </w:p>
    <w:p w14:paraId="5CF4687E">
      <w:pPr>
        <w:jc w:val="center"/>
        <w:rPr>
          <w:b/>
          <w:color w:val="000000" w:themeColor="text1"/>
          <w:sz w:val="32"/>
          <w:szCs w:val="32"/>
          <w14:textFill>
            <w14:solidFill>
              <w14:schemeClr w14:val="tx1"/>
            </w14:solidFill>
          </w14:textFill>
        </w:rPr>
      </w:pPr>
    </w:p>
    <w:p w14:paraId="275997FF">
      <w:pPr>
        <w:jc w:val="center"/>
        <w:rPr>
          <w:b/>
          <w:color w:val="000000" w:themeColor="text1"/>
          <w:sz w:val="32"/>
          <w:szCs w:val="32"/>
          <w14:textFill>
            <w14:solidFill>
              <w14:schemeClr w14:val="tx1"/>
            </w14:solidFill>
          </w14:textFill>
        </w:rPr>
      </w:pPr>
    </w:p>
    <w:p w14:paraId="3328CC88">
      <w:pPr>
        <w:jc w:val="center"/>
        <w:rPr>
          <w:b/>
          <w:color w:val="000000" w:themeColor="text1"/>
          <w:spacing w:val="20"/>
          <w:sz w:val="32"/>
          <w:szCs w:val="32"/>
          <w14:textFill>
            <w14:solidFill>
              <w14:schemeClr w14:val="tx1"/>
            </w14:solidFill>
          </w14:textFill>
        </w:rPr>
      </w:pPr>
    </w:p>
    <w:p w14:paraId="3F3B4E67">
      <w:pPr>
        <w:jc w:val="center"/>
        <w:rPr>
          <w:b/>
          <w:color w:val="000000" w:themeColor="text1"/>
          <w:spacing w:val="20"/>
          <w:sz w:val="32"/>
          <w:szCs w:val="32"/>
          <w14:textFill>
            <w14:solidFill>
              <w14:schemeClr w14:val="tx1"/>
            </w14:solidFill>
          </w14:textFill>
        </w:rPr>
      </w:pPr>
    </w:p>
    <w:p w14:paraId="613BACD1">
      <w:pPr>
        <w:jc w:val="center"/>
        <w:rPr>
          <w:b/>
          <w:color w:val="000000" w:themeColor="text1"/>
          <w:spacing w:val="20"/>
          <w:sz w:val="32"/>
          <w:szCs w:val="32"/>
          <w14:textFill>
            <w14:solidFill>
              <w14:schemeClr w14:val="tx1"/>
            </w14:solidFill>
          </w14:textFill>
        </w:rPr>
      </w:pPr>
    </w:p>
    <w:p w14:paraId="4961C13D">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463F2FE7">
      <w:pPr>
        <w:jc w:val="center"/>
        <w:rPr>
          <w:b/>
          <w:color w:val="000000" w:themeColor="text1"/>
          <w:sz w:val="32"/>
          <w:szCs w:val="32"/>
          <w14:textFill>
            <w14:solidFill>
              <w14:schemeClr w14:val="tx1"/>
            </w14:solidFill>
          </w14:textFill>
        </w:rPr>
      </w:pPr>
    </w:p>
    <w:p w14:paraId="011D9C98">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680D275E">
      <w:pPr>
        <w:numPr>
          <w:ilvl w:val="0"/>
          <w:numId w:val="14"/>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5BAC2B2C">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77011D1C">
      <w:pPr>
        <w:tabs>
          <w:tab w:val="left" w:pos="1080"/>
        </w:tabs>
        <w:snapToGrid w:val="0"/>
        <w:rPr>
          <w:color w:val="000000" w:themeColor="text1"/>
          <w:sz w:val="24"/>
          <w14:textFill>
            <w14:solidFill>
              <w14:schemeClr w14:val="tx1"/>
            </w14:solidFill>
          </w14:textFill>
        </w:rPr>
      </w:pPr>
    </w:p>
    <w:p w14:paraId="00C6AB1E">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609F5FC2">
      <w:pPr>
        <w:pStyle w:val="6"/>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5D2988B7">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1D6EC7B9">
      <w:pPr>
        <w:tabs>
          <w:tab w:val="left" w:pos="5580"/>
        </w:tabs>
        <w:spacing w:line="360" w:lineRule="auto"/>
        <w:rPr>
          <w:color w:val="000000" w:themeColor="text1"/>
          <w:sz w:val="24"/>
          <w14:textFill>
            <w14:solidFill>
              <w14:schemeClr w14:val="tx1"/>
            </w14:solidFill>
          </w14:textFill>
        </w:rPr>
      </w:pPr>
    </w:p>
    <w:p w14:paraId="3DF0C59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58DA2E3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452AE7F1">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1A10CFBC">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11FE2835">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5E59229D">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91C511">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1F41E376">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3DBFE7E1">
      <w:pPr>
        <w:numPr>
          <w:ilvl w:val="0"/>
          <w:numId w:val="15"/>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74A5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F7D8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66F069C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301601A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5112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AE37F5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64985FCD">
            <w:pPr>
              <w:jc w:val="center"/>
              <w:rPr>
                <w:color w:val="000000" w:themeColor="text1"/>
                <w:sz w:val="24"/>
                <w14:textFill>
                  <w14:solidFill>
                    <w14:schemeClr w14:val="tx1"/>
                  </w14:solidFill>
                </w14:textFill>
              </w:rPr>
            </w:pPr>
          </w:p>
        </w:tc>
        <w:tc>
          <w:tcPr>
            <w:tcW w:w="2976" w:type="dxa"/>
            <w:vAlign w:val="center"/>
          </w:tcPr>
          <w:p w14:paraId="44A034B5">
            <w:pPr>
              <w:jc w:val="center"/>
              <w:rPr>
                <w:color w:val="000000" w:themeColor="text1"/>
                <w:sz w:val="24"/>
                <w14:textFill>
                  <w14:solidFill>
                    <w14:schemeClr w14:val="tx1"/>
                  </w14:solidFill>
                </w14:textFill>
              </w:rPr>
            </w:pPr>
          </w:p>
        </w:tc>
      </w:tr>
      <w:tr w14:paraId="40F5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30A8D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74CB6B1E">
            <w:pPr>
              <w:jc w:val="center"/>
              <w:rPr>
                <w:color w:val="000000" w:themeColor="text1"/>
                <w:sz w:val="24"/>
                <w14:textFill>
                  <w14:solidFill>
                    <w14:schemeClr w14:val="tx1"/>
                  </w14:solidFill>
                </w14:textFill>
              </w:rPr>
            </w:pPr>
          </w:p>
        </w:tc>
        <w:tc>
          <w:tcPr>
            <w:tcW w:w="2976" w:type="dxa"/>
            <w:vAlign w:val="center"/>
          </w:tcPr>
          <w:p w14:paraId="3AD9649F">
            <w:pPr>
              <w:jc w:val="center"/>
              <w:rPr>
                <w:color w:val="000000" w:themeColor="text1"/>
                <w:sz w:val="24"/>
                <w14:textFill>
                  <w14:solidFill>
                    <w14:schemeClr w14:val="tx1"/>
                  </w14:solidFill>
                </w14:textFill>
              </w:rPr>
            </w:pPr>
          </w:p>
        </w:tc>
      </w:tr>
      <w:tr w14:paraId="31619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525D8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10DA7788">
            <w:pPr>
              <w:jc w:val="center"/>
              <w:rPr>
                <w:color w:val="000000" w:themeColor="text1"/>
                <w:sz w:val="24"/>
                <w14:textFill>
                  <w14:solidFill>
                    <w14:schemeClr w14:val="tx1"/>
                  </w14:solidFill>
                </w14:textFill>
              </w:rPr>
            </w:pPr>
          </w:p>
        </w:tc>
        <w:tc>
          <w:tcPr>
            <w:tcW w:w="2976" w:type="dxa"/>
            <w:vAlign w:val="center"/>
          </w:tcPr>
          <w:p w14:paraId="2828696F">
            <w:pPr>
              <w:jc w:val="center"/>
              <w:rPr>
                <w:color w:val="000000" w:themeColor="text1"/>
                <w:sz w:val="24"/>
                <w14:textFill>
                  <w14:solidFill>
                    <w14:schemeClr w14:val="tx1"/>
                  </w14:solidFill>
                </w14:textFill>
              </w:rPr>
            </w:pPr>
          </w:p>
        </w:tc>
      </w:tr>
    </w:tbl>
    <w:p w14:paraId="07DE2C0A">
      <w:pPr>
        <w:rPr>
          <w:color w:val="000000" w:themeColor="text1"/>
          <w14:textFill>
            <w14:solidFill>
              <w14:schemeClr w14:val="tx1"/>
            </w14:solidFill>
          </w14:textFill>
        </w:rPr>
      </w:pPr>
    </w:p>
    <w:p w14:paraId="714C3028">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12E05509">
      <w:pPr>
        <w:spacing w:line="360" w:lineRule="auto"/>
        <w:rPr>
          <w:color w:val="000000" w:themeColor="text1"/>
          <w:sz w:val="24"/>
          <w14:textFill>
            <w14:solidFill>
              <w14:schemeClr w14:val="tx1"/>
            </w14:solidFill>
          </w14:textFill>
        </w:rPr>
      </w:pPr>
    </w:p>
    <w:p w14:paraId="432B0054">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3B869FC">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4C6CFB9">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4A1BCA9E">
      <w:pPr>
        <w:tabs>
          <w:tab w:val="left" w:pos="5580"/>
        </w:tabs>
        <w:spacing w:line="360" w:lineRule="auto"/>
        <w:rPr>
          <w:color w:val="000000" w:themeColor="text1"/>
          <w:sz w:val="24"/>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14:paraId="2738E425">
      <w:pPr>
        <w:numPr>
          <w:ilvl w:val="0"/>
          <w:numId w:val="14"/>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4C9523A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1084963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983240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090F6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1A0E8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51154B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33" w:name="_Hlk145526067"/>
      <w:r>
        <w:rPr>
          <w:color w:val="000000" w:themeColor="text1"/>
          <w:sz w:val="24"/>
          <w14:textFill>
            <w14:solidFill>
              <w14:schemeClr w14:val="tx1"/>
            </w14:solidFill>
          </w14:textFill>
        </w:rPr>
        <w:t>如供应商为联合体的，</w:t>
      </w:r>
      <w:bookmarkEnd w:id="833"/>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EB33A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1E28E18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21611F2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5F4377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4FFA69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EA6E610">
      <w:pPr>
        <w:tabs>
          <w:tab w:val="left" w:pos="5580"/>
        </w:tabs>
        <w:spacing w:line="360" w:lineRule="auto"/>
        <w:rPr>
          <w:color w:val="000000" w:themeColor="text1"/>
          <w:sz w:val="24"/>
          <w14:textFill>
            <w14:solidFill>
              <w14:schemeClr w14:val="tx1"/>
            </w14:solidFill>
          </w14:textFill>
        </w:rPr>
      </w:pPr>
    </w:p>
    <w:p w14:paraId="63D4F3A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B93AFEB">
      <w:pPr>
        <w:pStyle w:val="7"/>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6AD5BB67">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24835C6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E7B8F63">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538B1DD">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2B0C5084">
      <w:pPr>
        <w:spacing w:line="360" w:lineRule="auto"/>
        <w:ind w:firstLine="504"/>
        <w:rPr>
          <w:color w:val="000000" w:themeColor="text1"/>
          <w:spacing w:val="6"/>
          <w:sz w:val="24"/>
          <w14:textFill>
            <w14:solidFill>
              <w14:schemeClr w14:val="tx1"/>
            </w14:solidFill>
          </w14:textFill>
        </w:rPr>
      </w:pPr>
    </w:p>
    <w:p w14:paraId="12799AA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5E2E5261">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21B340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58A87DE9">
      <w:pPr>
        <w:spacing w:line="360" w:lineRule="auto"/>
        <w:ind w:right="360" w:firstLine="480"/>
        <w:jc w:val="right"/>
        <w:rPr>
          <w:color w:val="000000" w:themeColor="text1"/>
          <w:sz w:val="24"/>
          <w14:textFill>
            <w14:solidFill>
              <w14:schemeClr w14:val="tx1"/>
            </w14:solidFill>
          </w14:textFill>
        </w:rPr>
      </w:pPr>
    </w:p>
    <w:p w14:paraId="52F32D68">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5621DFD9">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6C956557">
      <w:pPr>
        <w:adjustRightInd w:val="0"/>
        <w:snapToGrid w:val="0"/>
        <w:jc w:val="left"/>
        <w:rPr>
          <w:color w:val="000000" w:themeColor="text1"/>
          <w:sz w:val="24"/>
          <w:szCs w:val="21"/>
          <w14:textFill>
            <w14:solidFill>
              <w14:schemeClr w14:val="tx1"/>
            </w14:solidFill>
          </w14:textFill>
        </w:rPr>
      </w:pPr>
    </w:p>
    <w:p w14:paraId="3A5DAED2">
      <w:pPr>
        <w:adjustRightInd w:val="0"/>
        <w:snapToGrid w:val="0"/>
        <w:jc w:val="left"/>
        <w:rPr>
          <w:color w:val="000000" w:themeColor="text1"/>
          <w:sz w:val="24"/>
          <w:szCs w:val="21"/>
          <w14:textFill>
            <w14:solidFill>
              <w14:schemeClr w14:val="tx1"/>
            </w14:solidFill>
          </w14:textFill>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BC8BDC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087DA4">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3F24E317">
      <w:pPr>
        <w:adjustRightInd w:val="0"/>
        <w:snapToGrid w:val="0"/>
        <w:jc w:val="left"/>
        <w:rPr>
          <w:color w:val="000000" w:themeColor="text1"/>
          <w:szCs w:val="21"/>
          <w:vertAlign w:val="superscript"/>
          <w14:textFill>
            <w14:solidFill>
              <w14:schemeClr w14:val="tx1"/>
            </w14:solidFill>
          </w14:textFill>
        </w:rPr>
      </w:pPr>
    </w:p>
    <w:p w14:paraId="0528CFDC">
      <w:pPr>
        <w:spacing w:line="360" w:lineRule="auto"/>
        <w:ind w:right="360" w:firstLine="480"/>
        <w:jc w:val="right"/>
        <w:rPr>
          <w:color w:val="000000" w:themeColor="text1"/>
          <w:sz w:val="24"/>
          <w14:textFill>
            <w14:solidFill>
              <w14:schemeClr w14:val="tx1"/>
            </w14:solidFill>
          </w14:textFill>
        </w:rPr>
      </w:pPr>
    </w:p>
    <w:p w14:paraId="09BAF0FC">
      <w:pPr>
        <w:spacing w:line="360" w:lineRule="auto"/>
        <w:ind w:right="360" w:firstLine="480"/>
        <w:jc w:val="right"/>
        <w:rPr>
          <w:color w:val="000000" w:themeColor="text1"/>
          <w:sz w:val="24"/>
          <w14:textFill>
            <w14:solidFill>
              <w14:schemeClr w14:val="tx1"/>
            </w14:solidFill>
          </w14:textFill>
        </w:rPr>
      </w:pPr>
    </w:p>
    <w:p w14:paraId="63BBA0A7">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00F0DD8">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4C92F5E1">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3CEF8D7C">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4D13923B">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02DDC684">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1156AB5">
      <w:pPr>
        <w:spacing w:line="588" w:lineRule="exact"/>
        <w:ind w:firstLine="504" w:firstLineChars="200"/>
        <w:rPr>
          <w:color w:val="000000" w:themeColor="text1"/>
          <w:spacing w:val="6"/>
          <w:sz w:val="24"/>
          <w14:textFill>
            <w14:solidFill>
              <w14:schemeClr w14:val="tx1"/>
            </w14:solidFill>
          </w14:textFill>
        </w:rPr>
      </w:pPr>
    </w:p>
    <w:p w14:paraId="7DAB506F">
      <w:pPr>
        <w:spacing w:line="588" w:lineRule="exact"/>
        <w:ind w:firstLine="504" w:firstLineChars="200"/>
        <w:rPr>
          <w:color w:val="000000" w:themeColor="text1"/>
          <w:spacing w:val="6"/>
          <w:sz w:val="24"/>
          <w14:textFill>
            <w14:solidFill>
              <w14:schemeClr w14:val="tx1"/>
            </w14:solidFill>
          </w14:textFill>
        </w:rPr>
      </w:pPr>
    </w:p>
    <w:p w14:paraId="3039A963">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2F240692">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141CCD15">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FF46164">
      <w:pPr>
        <w:pStyle w:val="7"/>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4D490D19">
      <w:pPr>
        <w:autoSpaceDE w:val="0"/>
        <w:autoSpaceDN w:val="0"/>
        <w:adjustRightInd w:val="0"/>
        <w:jc w:val="center"/>
        <w:rPr>
          <w:color w:val="000000" w:themeColor="text1"/>
          <w:sz w:val="30"/>
          <w:szCs w:val="30"/>
          <w14:textFill>
            <w14:solidFill>
              <w14:schemeClr w14:val="tx1"/>
            </w14:solidFill>
          </w14:textFill>
        </w:rPr>
      </w:pPr>
    </w:p>
    <w:p w14:paraId="068854C6">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3728D77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4DFD30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A9D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9AF1CEB">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1DF51C65">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5F4F0AEF">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76634E29">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5ABA64D8">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3BBB8650">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241C8EB8">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769BF2A5">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57B8A0EC">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610256AC">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31C3F5A1">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45B2DF9B">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7A390709">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占该采购包</w:t>
            </w:r>
          </w:p>
          <w:p w14:paraId="78CFDA47">
            <w:pPr>
              <w:pStyle w:val="253"/>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合同金额的</w:t>
            </w:r>
          </w:p>
          <w:p w14:paraId="58F5D94A">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eastAsiaTheme="minorEastAsia"/>
                <w:color w:val="000000" w:themeColor="text1"/>
                <w:sz w:val="24"/>
                <w:lang w:eastAsia="zh-CN"/>
                <w14:textFill>
                  <w14:solidFill>
                    <w14:schemeClr w14:val="tx1"/>
                  </w14:solidFill>
                </w14:textFill>
              </w:rPr>
              <w:t>）</w:t>
            </w:r>
          </w:p>
        </w:tc>
      </w:tr>
      <w:tr w14:paraId="11743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34E826">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76BAD464">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872F151">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6CA0AD54">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6B2667EC">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B6DC50B">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7D2CF7A8">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4125DEDE">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64E3C7C8">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22B2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174F35">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204682F7">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C1B07FC">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440E289C">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6E38CF3F">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14739747">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317F4E25">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7BE5A2A0">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339CD561">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0A90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B41F12B">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6BCDCDF8">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51638AA5">
            <w:pPr>
              <w:pStyle w:val="253"/>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72CAB6FA">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65DA8942">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0BD08D4F">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5AC9CB7E">
            <w:pPr>
              <w:pStyle w:val="253"/>
              <w:jc w:val="center"/>
              <w:rPr>
                <w:rFonts w:ascii="Times New Roman" w:hAnsi="Times New Roman" w:cs="Times New Roman" w:eastAsiaTheme="minorEastAsia"/>
                <w:color w:val="000000" w:themeColor="text1"/>
                <w:sz w:val="30"/>
                <w14:textFill>
                  <w14:solidFill>
                    <w14:schemeClr w14:val="tx1"/>
                  </w14:solidFill>
                </w14:textFill>
              </w:rPr>
            </w:pPr>
          </w:p>
        </w:tc>
      </w:tr>
      <w:tr w14:paraId="0F67B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371EE11">
            <w:pPr>
              <w:pStyle w:val="253"/>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24C6F9FD">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00712366">
            <w:pPr>
              <w:pStyle w:val="253"/>
              <w:jc w:val="center"/>
              <w:rPr>
                <w:rFonts w:ascii="Times New Roman" w:hAnsi="Times New Roman" w:cs="Times New Roman" w:eastAsiaTheme="minorEastAsia"/>
                <w:color w:val="000000" w:themeColor="text1"/>
                <w:sz w:val="30"/>
                <w14:textFill>
                  <w14:solidFill>
                    <w14:schemeClr w14:val="tx1"/>
                  </w14:solidFill>
                </w14:textFill>
              </w:rPr>
            </w:pPr>
          </w:p>
        </w:tc>
      </w:tr>
    </w:tbl>
    <w:p w14:paraId="187BF8CA">
      <w:pPr>
        <w:adjustRightInd w:val="0"/>
        <w:snapToGrid w:val="0"/>
        <w:spacing w:line="360" w:lineRule="auto"/>
        <w:ind w:firstLine="480" w:firstLineChars="200"/>
        <w:jc w:val="left"/>
        <w:rPr>
          <w:color w:val="000000" w:themeColor="text1"/>
          <w:sz w:val="24"/>
          <w14:textFill>
            <w14:solidFill>
              <w14:schemeClr w14:val="tx1"/>
            </w14:solidFill>
          </w14:textFill>
        </w:rPr>
      </w:pPr>
    </w:p>
    <w:p w14:paraId="67041910">
      <w:pPr>
        <w:adjustRightInd w:val="0"/>
        <w:snapToGrid w:val="0"/>
        <w:spacing w:line="360" w:lineRule="auto"/>
        <w:jc w:val="left"/>
        <w:rPr>
          <w:color w:val="000000" w:themeColor="text1"/>
          <w:sz w:val="24"/>
          <w14:textFill>
            <w14:solidFill>
              <w14:schemeClr w14:val="tx1"/>
            </w14:solidFill>
          </w14:textFill>
        </w:rPr>
      </w:pPr>
    </w:p>
    <w:p w14:paraId="23425B6F">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3BA8099">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4E44E2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597804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02096D5">
      <w:pPr>
        <w:adjustRightInd w:val="0"/>
        <w:snapToGrid w:val="0"/>
        <w:spacing w:line="360" w:lineRule="auto"/>
        <w:jc w:val="left"/>
        <w:rPr>
          <w:color w:val="000000" w:themeColor="text1"/>
          <w:sz w:val="30"/>
          <w:szCs w:val="30"/>
          <w14:textFill>
            <w14:solidFill>
              <w14:schemeClr w14:val="tx1"/>
            </w14:solidFill>
          </w14:textFill>
        </w:rPr>
      </w:pPr>
    </w:p>
    <w:p w14:paraId="3D4732F5">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6F7AC91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5480E99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08D4FB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7837285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7713994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45ECF703">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2ECD186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0D2E6AAF">
      <w:pPr>
        <w:spacing w:line="360" w:lineRule="auto"/>
        <w:ind w:firstLine="471"/>
        <w:rPr>
          <w:b/>
          <w:color w:val="000000" w:themeColor="text1"/>
          <w:sz w:val="24"/>
          <w14:textFill>
            <w14:solidFill>
              <w14:schemeClr w14:val="tx1"/>
            </w14:solidFill>
          </w14:textFill>
        </w:rPr>
      </w:pPr>
    </w:p>
    <w:p w14:paraId="48BF7CB0">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751F3FDB">
      <w:pPr>
        <w:spacing w:line="360" w:lineRule="auto"/>
        <w:ind w:left="480"/>
        <w:jc w:val="right"/>
        <w:rPr>
          <w:color w:val="000000" w:themeColor="text1"/>
          <w:sz w:val="24"/>
          <w14:textFill>
            <w14:solidFill>
              <w14:schemeClr w14:val="tx1"/>
            </w14:solidFill>
          </w14:textFill>
        </w:rPr>
      </w:pPr>
    </w:p>
    <w:p w14:paraId="4AE19F2E">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4CA493D5">
      <w:pPr>
        <w:tabs>
          <w:tab w:val="left" w:pos="8280"/>
        </w:tabs>
        <w:spacing w:line="360" w:lineRule="auto"/>
        <w:ind w:firstLine="480"/>
        <w:rPr>
          <w:color w:val="000000" w:themeColor="text1"/>
          <w:sz w:val="24"/>
          <w14:textFill>
            <w14:solidFill>
              <w14:schemeClr w14:val="tx1"/>
            </w14:solidFill>
          </w14:textFill>
        </w:rPr>
      </w:pPr>
    </w:p>
    <w:p w14:paraId="60C8305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AF34AE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28D5CD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42F13D8">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7D1935B5">
      <w:pPr>
        <w:widowControl/>
        <w:jc w:val="left"/>
        <w:rPr>
          <w:color w:val="000000" w:themeColor="text1"/>
          <w:sz w:val="24"/>
          <w14:textFill>
            <w14:solidFill>
              <w14:schemeClr w14:val="tx1"/>
            </w14:solidFill>
          </w14:textFill>
        </w:rPr>
      </w:pPr>
    </w:p>
    <w:p w14:paraId="4B2E64B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DDA2249">
      <w:pPr>
        <w:numPr>
          <w:ilvl w:val="0"/>
          <w:numId w:val="14"/>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44621CA4">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02F19C6B">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w:t>
      </w:r>
    </w:p>
    <w:p w14:paraId="0A0A6A60">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4C9F8C84">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1FDE71CC">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33C05F19">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760D2090">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70A73663">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59DE5A64">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23E93DB">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75BB171D">
      <w:pPr>
        <w:numPr>
          <w:ilvl w:val="0"/>
          <w:numId w:val="16"/>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2572BC95">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3DB95C26">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0B10E43E">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210C81C">
      <w:pPr>
        <w:numPr>
          <w:ilvl w:val="0"/>
          <w:numId w:val="16"/>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78D9ACBD">
      <w:pPr>
        <w:numPr>
          <w:ilvl w:val="0"/>
          <w:numId w:val="16"/>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51C4D54E">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0737FAEA">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09A193DD">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16B2493F">
      <w:pPr>
        <w:spacing w:line="360" w:lineRule="auto"/>
        <w:ind w:firstLine="471"/>
        <w:rPr>
          <w:color w:val="000000" w:themeColor="text1"/>
          <w:sz w:val="24"/>
          <w14:textFill>
            <w14:solidFill>
              <w14:schemeClr w14:val="tx1"/>
            </w14:solidFill>
          </w14:textFill>
        </w:rPr>
      </w:pPr>
    </w:p>
    <w:p w14:paraId="50B0C60F">
      <w:pPr>
        <w:spacing w:line="360" w:lineRule="auto"/>
        <w:ind w:firstLine="471"/>
        <w:rPr>
          <w:color w:val="000000" w:themeColor="text1"/>
          <w:sz w:val="24"/>
          <w14:textFill>
            <w14:solidFill>
              <w14:schemeClr w14:val="tx1"/>
            </w14:solidFill>
          </w14:textFill>
        </w:rPr>
      </w:pPr>
    </w:p>
    <w:p w14:paraId="28AB14ED">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464E9C04">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50C43013">
      <w:pPr>
        <w:spacing w:line="360" w:lineRule="auto"/>
        <w:ind w:firstLine="471"/>
        <w:rPr>
          <w:color w:val="000000" w:themeColor="text1"/>
          <w:sz w:val="24"/>
          <w14:textFill>
            <w14:solidFill>
              <w14:schemeClr w14:val="tx1"/>
            </w14:solidFill>
          </w14:textFill>
        </w:rPr>
      </w:pPr>
    </w:p>
    <w:p w14:paraId="117534F4">
      <w:pPr>
        <w:spacing w:line="360" w:lineRule="auto"/>
        <w:ind w:firstLine="471"/>
        <w:rPr>
          <w:color w:val="000000" w:themeColor="text1"/>
          <w:sz w:val="24"/>
          <w14:textFill>
            <w14:solidFill>
              <w14:schemeClr w14:val="tx1"/>
            </w14:solidFill>
          </w14:textFill>
        </w:rPr>
      </w:pPr>
    </w:p>
    <w:p w14:paraId="587D2545">
      <w:pPr>
        <w:spacing w:line="360" w:lineRule="auto"/>
        <w:ind w:left="480"/>
        <w:jc w:val="right"/>
        <w:rPr>
          <w:color w:val="000000" w:themeColor="text1"/>
          <w:sz w:val="24"/>
          <w14:textFill>
            <w14:solidFill>
              <w14:schemeClr w14:val="tx1"/>
            </w14:solidFill>
          </w14:textFill>
        </w:rPr>
      </w:pPr>
    </w:p>
    <w:p w14:paraId="540B9D7C">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CA57A95">
      <w:pPr>
        <w:spacing w:line="360" w:lineRule="auto"/>
        <w:ind w:left="480"/>
        <w:jc w:val="right"/>
        <w:rPr>
          <w:b/>
          <w:color w:val="000000" w:themeColor="text1"/>
          <w:sz w:val="24"/>
          <w14:textFill>
            <w14:solidFill>
              <w14:schemeClr w14:val="tx1"/>
            </w14:solidFill>
          </w14:textFill>
        </w:rPr>
      </w:pPr>
    </w:p>
    <w:p w14:paraId="535C8C7B">
      <w:pPr>
        <w:tabs>
          <w:tab w:val="left" w:pos="8280"/>
        </w:tabs>
        <w:spacing w:line="360" w:lineRule="auto"/>
        <w:ind w:firstLine="480"/>
        <w:rPr>
          <w:color w:val="000000" w:themeColor="text1"/>
          <w:sz w:val="24"/>
          <w14:textFill>
            <w14:solidFill>
              <w14:schemeClr w14:val="tx1"/>
            </w14:solidFill>
          </w14:textFill>
        </w:rPr>
      </w:pPr>
    </w:p>
    <w:p w14:paraId="2086292C">
      <w:pPr>
        <w:tabs>
          <w:tab w:val="left" w:pos="8280"/>
        </w:tabs>
        <w:spacing w:line="360" w:lineRule="auto"/>
        <w:ind w:firstLine="480"/>
        <w:rPr>
          <w:color w:val="000000" w:themeColor="text1"/>
          <w:sz w:val="24"/>
          <w14:textFill>
            <w14:solidFill>
              <w14:schemeClr w14:val="tx1"/>
            </w14:solidFill>
          </w14:textFill>
        </w:rPr>
      </w:pPr>
    </w:p>
    <w:p w14:paraId="55E63255">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B25CD4D">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4420EC9">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253E332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5E3C2113">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43CDB68F">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5E171ED">
      <w:pPr>
        <w:numPr>
          <w:ilvl w:val="0"/>
          <w:numId w:val="14"/>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投标保证金凭证/交款单据电子件（如有）</w:t>
      </w:r>
    </w:p>
    <w:p w14:paraId="74DC731A">
      <w:pPr>
        <w:spacing w:line="360" w:lineRule="auto"/>
        <w:rPr>
          <w:color w:val="000000" w:themeColor="text1"/>
          <w:sz w:val="24"/>
          <w:szCs w:val="20"/>
          <w14:textFill>
            <w14:solidFill>
              <w14:schemeClr w14:val="tx1"/>
            </w14:solidFill>
          </w14:textFill>
        </w:rPr>
      </w:pPr>
    </w:p>
    <w:p w14:paraId="48389CC3">
      <w:pPr>
        <w:spacing w:line="360" w:lineRule="auto"/>
        <w:rPr>
          <w:color w:val="000000" w:themeColor="text1"/>
          <w:sz w:val="24"/>
          <w:szCs w:val="20"/>
          <w14:textFill>
            <w14:solidFill>
              <w14:schemeClr w14:val="tx1"/>
            </w14:solidFill>
          </w14:textFill>
        </w:rPr>
      </w:pPr>
    </w:p>
    <w:p w14:paraId="3EE2C978">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D57D843">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4E1049BF">
      <w:pPr>
        <w:rPr>
          <w:b/>
          <w:color w:val="000000" w:themeColor="text1"/>
          <w:spacing w:val="20"/>
          <w:szCs w:val="21"/>
          <w14:textFill>
            <w14:solidFill>
              <w14:schemeClr w14:val="tx1"/>
            </w14:solidFill>
          </w14:textFill>
        </w:rPr>
      </w:pPr>
    </w:p>
    <w:p w14:paraId="61EA0232">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696321E3">
      <w:pPr>
        <w:jc w:val="center"/>
        <w:rPr>
          <w:color w:val="000000" w:themeColor="text1"/>
          <w:szCs w:val="21"/>
          <w14:textFill>
            <w14:solidFill>
              <w14:schemeClr w14:val="tx1"/>
            </w14:solidFill>
          </w14:textFill>
        </w:rPr>
      </w:pPr>
    </w:p>
    <w:p w14:paraId="1B17E69F">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7EF71D7A">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6932C89B">
      <w:pPr>
        <w:ind w:firstLine="542" w:firstLineChars="150"/>
        <w:rPr>
          <w:b/>
          <w:color w:val="000000" w:themeColor="text1"/>
          <w:spacing w:val="20"/>
          <w:sz w:val="32"/>
          <w:szCs w:val="32"/>
          <w14:textFill>
            <w14:solidFill>
              <w14:schemeClr w14:val="tx1"/>
            </w14:solidFill>
          </w14:textFill>
        </w:rPr>
      </w:pPr>
    </w:p>
    <w:p w14:paraId="5C46C2BD">
      <w:pPr>
        <w:ind w:firstLine="542" w:firstLineChars="150"/>
        <w:rPr>
          <w:b/>
          <w:color w:val="000000" w:themeColor="text1"/>
          <w:spacing w:val="20"/>
          <w:sz w:val="32"/>
          <w:szCs w:val="32"/>
          <w14:textFill>
            <w14:solidFill>
              <w14:schemeClr w14:val="tx1"/>
            </w14:solidFill>
          </w14:textFill>
        </w:rPr>
      </w:pPr>
    </w:p>
    <w:p w14:paraId="21A9C419">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08D4BB1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41A2A2F">
      <w:pPr>
        <w:ind w:firstLine="542" w:firstLineChars="150"/>
        <w:rPr>
          <w:b/>
          <w:color w:val="000000" w:themeColor="text1"/>
          <w:spacing w:val="20"/>
          <w:sz w:val="32"/>
          <w:szCs w:val="32"/>
          <w14:textFill>
            <w14:solidFill>
              <w14:schemeClr w14:val="tx1"/>
            </w14:solidFill>
          </w14:textFill>
        </w:rPr>
      </w:pPr>
    </w:p>
    <w:p w14:paraId="5AD13C31">
      <w:pPr>
        <w:ind w:firstLine="542" w:firstLineChars="150"/>
        <w:rPr>
          <w:b/>
          <w:color w:val="000000" w:themeColor="text1"/>
          <w:spacing w:val="20"/>
          <w:sz w:val="32"/>
          <w:szCs w:val="32"/>
          <w14:textFill>
            <w14:solidFill>
              <w14:schemeClr w14:val="tx1"/>
            </w14:solidFill>
          </w14:textFill>
        </w:rPr>
      </w:pPr>
    </w:p>
    <w:p w14:paraId="27FF0BF4">
      <w:pPr>
        <w:jc w:val="center"/>
        <w:rPr>
          <w:b/>
          <w:color w:val="000000" w:themeColor="text1"/>
          <w:sz w:val="32"/>
          <w:szCs w:val="32"/>
          <w14:textFill>
            <w14:solidFill>
              <w14:schemeClr w14:val="tx1"/>
            </w14:solidFill>
          </w14:textFill>
        </w:rPr>
      </w:pPr>
    </w:p>
    <w:p w14:paraId="7E7A558C">
      <w:pPr>
        <w:jc w:val="center"/>
        <w:rPr>
          <w:b/>
          <w:color w:val="000000" w:themeColor="text1"/>
          <w:sz w:val="32"/>
          <w:szCs w:val="32"/>
          <w14:textFill>
            <w14:solidFill>
              <w14:schemeClr w14:val="tx1"/>
            </w14:solidFill>
          </w14:textFill>
        </w:rPr>
      </w:pPr>
    </w:p>
    <w:p w14:paraId="3630C7C2">
      <w:pPr>
        <w:jc w:val="center"/>
        <w:rPr>
          <w:b/>
          <w:color w:val="000000" w:themeColor="text1"/>
          <w:sz w:val="32"/>
          <w:szCs w:val="32"/>
          <w14:textFill>
            <w14:solidFill>
              <w14:schemeClr w14:val="tx1"/>
            </w14:solidFill>
          </w14:textFill>
        </w:rPr>
      </w:pPr>
    </w:p>
    <w:p w14:paraId="086C2689">
      <w:pPr>
        <w:jc w:val="center"/>
        <w:rPr>
          <w:b/>
          <w:color w:val="000000" w:themeColor="text1"/>
          <w:spacing w:val="20"/>
          <w:sz w:val="32"/>
          <w:szCs w:val="32"/>
          <w14:textFill>
            <w14:solidFill>
              <w14:schemeClr w14:val="tx1"/>
            </w14:solidFill>
          </w14:textFill>
        </w:rPr>
      </w:pPr>
    </w:p>
    <w:p w14:paraId="380F0D11">
      <w:pPr>
        <w:jc w:val="center"/>
        <w:rPr>
          <w:b/>
          <w:color w:val="000000" w:themeColor="text1"/>
          <w:spacing w:val="20"/>
          <w:sz w:val="32"/>
          <w:szCs w:val="32"/>
          <w14:textFill>
            <w14:solidFill>
              <w14:schemeClr w14:val="tx1"/>
            </w14:solidFill>
          </w14:textFill>
        </w:rPr>
      </w:pPr>
    </w:p>
    <w:p w14:paraId="347520F7">
      <w:pPr>
        <w:jc w:val="center"/>
        <w:rPr>
          <w:b/>
          <w:color w:val="000000" w:themeColor="text1"/>
          <w:spacing w:val="20"/>
          <w:sz w:val="32"/>
          <w:szCs w:val="32"/>
          <w14:textFill>
            <w14:solidFill>
              <w14:schemeClr w14:val="tx1"/>
            </w14:solidFill>
          </w14:textFill>
        </w:rPr>
      </w:pPr>
    </w:p>
    <w:p w14:paraId="0C7E6AC4">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68D29C2B">
      <w:pPr>
        <w:jc w:val="center"/>
        <w:rPr>
          <w:b/>
          <w:color w:val="000000" w:themeColor="text1"/>
          <w:sz w:val="32"/>
          <w:szCs w:val="32"/>
          <w14:textFill>
            <w14:solidFill>
              <w14:schemeClr w14:val="tx1"/>
            </w14:solidFill>
          </w14:textFill>
        </w:rPr>
      </w:pPr>
    </w:p>
    <w:p w14:paraId="72BE1BF3">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02431C90">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bookmarkStart w:id="834" w:name="_Hlt520343000"/>
      <w:bookmarkEnd w:id="834"/>
      <w:bookmarkStart w:id="835" w:name="_Hlt520350918"/>
      <w:bookmarkEnd w:id="835"/>
      <w:bookmarkStart w:id="836" w:name="_Hlt520355504"/>
      <w:bookmarkEnd w:id="836"/>
      <w:bookmarkStart w:id="837" w:name="_Hlt520343392"/>
      <w:bookmarkEnd w:id="837"/>
      <w:bookmarkStart w:id="838" w:name="_Hlt520271212"/>
      <w:bookmarkEnd w:id="838"/>
      <w:bookmarkStart w:id="839" w:name="_Hlt520274393"/>
      <w:bookmarkEnd w:id="839"/>
      <w:bookmarkStart w:id="840" w:name="_Hlt520274407"/>
      <w:bookmarkEnd w:id="840"/>
      <w:bookmarkStart w:id="841" w:name="_Hlt520273711"/>
      <w:bookmarkEnd w:id="841"/>
      <w:bookmarkStart w:id="842" w:name="_Hlt520274121"/>
      <w:bookmarkEnd w:id="842"/>
      <w:bookmarkStart w:id="843" w:name="_Hlt520274065"/>
      <w:bookmarkEnd w:id="843"/>
      <w:bookmarkStart w:id="844" w:name="_Ref467988698"/>
      <w:bookmarkStart w:id="845" w:name="_Toc480942349"/>
      <w:bookmarkStart w:id="846" w:name="_Toc195842921"/>
      <w:bookmarkStart w:id="847" w:name="_Toc226309800"/>
      <w:bookmarkStart w:id="848" w:name="_Toc226965829"/>
      <w:bookmarkStart w:id="849" w:name="_Toc226337252"/>
      <w:bookmarkStart w:id="850" w:name="_Toc150774761"/>
      <w:bookmarkStart w:id="851" w:name="_Toc142311058"/>
      <w:bookmarkStart w:id="852" w:name="_Toc520356217"/>
      <w:bookmarkStart w:id="853" w:name="_Toc127151556"/>
      <w:bookmarkStart w:id="854" w:name="_Toc226965746"/>
      <w:bookmarkStart w:id="855" w:name="_Toc150480794"/>
      <w:r>
        <w:rPr>
          <w:color w:val="000000" w:themeColor="text1"/>
          <w:sz w:val="24"/>
          <w14:textFill>
            <w14:solidFill>
              <w14:schemeClr w14:val="tx1"/>
            </w14:solidFill>
          </w14:textFill>
        </w:rPr>
        <w:t>投标</w:t>
      </w:r>
      <w:bookmarkEnd w:id="844"/>
      <w:bookmarkEnd w:id="845"/>
      <w:r>
        <w:rPr>
          <w:color w:val="000000" w:themeColor="text1"/>
          <w:sz w:val="24"/>
          <w14:textFill>
            <w14:solidFill>
              <w14:schemeClr w14:val="tx1"/>
            </w14:solidFill>
          </w14:textFill>
        </w:rPr>
        <w:t>书</w:t>
      </w:r>
      <w:bookmarkEnd w:id="846"/>
      <w:bookmarkEnd w:id="847"/>
      <w:bookmarkEnd w:id="848"/>
      <w:bookmarkEnd w:id="849"/>
      <w:bookmarkEnd w:id="850"/>
      <w:bookmarkEnd w:id="851"/>
      <w:bookmarkEnd w:id="852"/>
      <w:bookmarkEnd w:id="853"/>
      <w:bookmarkEnd w:id="854"/>
      <w:bookmarkEnd w:id="855"/>
      <w:r>
        <w:rPr>
          <w:color w:val="000000" w:themeColor="text1"/>
          <w:sz w:val="24"/>
          <w:szCs w:val="20"/>
          <w14:textFill>
            <w14:solidFill>
              <w14:schemeClr w14:val="tx1"/>
            </w14:solidFill>
          </w14:textFill>
        </w:rPr>
        <w:t>（实质性格式）</w:t>
      </w:r>
    </w:p>
    <w:p w14:paraId="63AB6759">
      <w:pPr>
        <w:tabs>
          <w:tab w:val="left" w:pos="5580"/>
        </w:tabs>
        <w:spacing w:line="360" w:lineRule="auto"/>
        <w:rPr>
          <w:color w:val="000000" w:themeColor="text1"/>
          <w:sz w:val="24"/>
          <w14:textFill>
            <w14:solidFill>
              <w14:schemeClr w14:val="tx1"/>
            </w14:solidFill>
          </w14:textFill>
        </w:rPr>
      </w:pPr>
    </w:p>
    <w:p w14:paraId="41A8B386">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7FFC05A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270C530">
      <w:pPr>
        <w:tabs>
          <w:tab w:val="left" w:pos="5580"/>
        </w:tabs>
        <w:spacing w:line="360" w:lineRule="auto"/>
        <w:rPr>
          <w:color w:val="000000" w:themeColor="text1"/>
          <w:sz w:val="24"/>
          <w:szCs w:val="20"/>
          <w14:textFill>
            <w14:solidFill>
              <w14:schemeClr w14:val="tx1"/>
            </w14:solidFill>
          </w14:textFill>
        </w:rPr>
      </w:pPr>
    </w:p>
    <w:p w14:paraId="3B4971DE">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我方参加你方就___________（项目名称，项目编号/包号）组织的招标活动，并对此项目进行投标。</w:t>
      </w:r>
    </w:p>
    <w:p w14:paraId="0BA22AAB">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674BA481">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5BF2E684">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1082473F">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70F407F0">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CE16A09">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EADD22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7D6512A9">
      <w:pPr>
        <w:tabs>
          <w:tab w:val="left" w:pos="5580"/>
        </w:tabs>
        <w:spacing w:line="360" w:lineRule="auto"/>
        <w:ind w:left="420"/>
        <w:rPr>
          <w:color w:val="000000" w:themeColor="text1"/>
          <w:sz w:val="24"/>
          <w:szCs w:val="20"/>
          <w14:textFill>
            <w14:solidFill>
              <w14:schemeClr w14:val="tx1"/>
            </w14:solidFill>
          </w14:textFill>
        </w:rPr>
      </w:pPr>
    </w:p>
    <w:p w14:paraId="2989E970">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2ACD33E6">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D4CB99A">
      <w:pPr>
        <w:tabs>
          <w:tab w:val="left" w:pos="5580"/>
        </w:tabs>
        <w:spacing w:line="360" w:lineRule="auto"/>
        <w:ind w:left="420"/>
        <w:rPr>
          <w:color w:val="000000" w:themeColor="text1"/>
          <w:sz w:val="24"/>
          <w:szCs w:val="20"/>
          <w14:textFill>
            <w14:solidFill>
              <w14:schemeClr w14:val="tx1"/>
            </w14:solidFill>
          </w14:textFill>
        </w:rPr>
      </w:pPr>
    </w:p>
    <w:p w14:paraId="23790185">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743C041C">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D769A3C">
      <w:pPr>
        <w:tabs>
          <w:tab w:val="left" w:pos="5580"/>
        </w:tabs>
        <w:spacing w:line="360" w:lineRule="auto"/>
        <w:ind w:left="420"/>
        <w:rPr>
          <w:color w:val="000000" w:themeColor="text1"/>
          <w:sz w:val="24"/>
          <w:szCs w:val="20"/>
          <w:u w:val="single"/>
          <w14:textFill>
            <w14:solidFill>
              <w14:schemeClr w14:val="tx1"/>
            </w14:solidFill>
          </w14:textFill>
        </w:rPr>
      </w:pPr>
    </w:p>
    <w:p w14:paraId="0A07D794">
      <w:pPr>
        <w:widowControl/>
        <w:jc w:val="left"/>
        <w:rPr>
          <w:color w:val="000000" w:themeColor="text1"/>
          <w:sz w:val="24"/>
          <w14:textFill>
            <w14:solidFill>
              <w14:schemeClr w14:val="tx1"/>
            </w14:solidFill>
          </w14:textFill>
        </w:rPr>
      </w:pPr>
      <w:bookmarkStart w:id="856" w:name="_Hlt520356243"/>
      <w:bookmarkEnd w:id="856"/>
      <w:bookmarkStart w:id="857" w:name="_Hlt520355938"/>
      <w:bookmarkEnd w:id="857"/>
      <w:bookmarkStart w:id="858" w:name="_Toc265228395"/>
      <w:bookmarkStart w:id="859" w:name="_Toc226309801"/>
      <w:bookmarkStart w:id="860" w:name="_Toc305158899"/>
      <w:bookmarkStart w:id="861" w:name="_Toc264969247"/>
      <w:bookmarkStart w:id="862" w:name="_Toc520356218"/>
      <w:bookmarkStart w:id="863" w:name="_Toc195842922"/>
      <w:bookmarkStart w:id="864" w:name="_Toc142311059"/>
      <w:bookmarkStart w:id="865" w:name="_Toc127151557"/>
      <w:bookmarkStart w:id="866" w:name="_Ref467988705"/>
      <w:bookmarkStart w:id="867" w:name="_Toc150774762"/>
      <w:bookmarkStart w:id="868" w:name="_Toc226965830"/>
      <w:bookmarkStart w:id="869" w:name="_Toc305158825"/>
      <w:bookmarkStart w:id="870" w:name="_Toc150480795"/>
      <w:bookmarkStart w:id="871" w:name="_Toc226337253"/>
      <w:bookmarkStart w:id="872" w:name="_Toc226965747"/>
      <w:bookmarkStart w:id="873" w:name="_Toc480942350"/>
      <w:r>
        <w:rPr>
          <w:color w:val="000000" w:themeColor="text1"/>
          <w:sz w:val="24"/>
          <w14:textFill>
            <w14:solidFill>
              <w14:schemeClr w14:val="tx1"/>
            </w14:solidFill>
          </w14:textFill>
        </w:rPr>
        <w:br w:type="page"/>
      </w:r>
    </w:p>
    <w:p w14:paraId="69E5EBD4">
      <w:pPr>
        <w:numPr>
          <w:ilvl w:val="0"/>
          <w:numId w:val="17"/>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34952485">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58A6C97F">
      <w:pPr>
        <w:spacing w:line="360" w:lineRule="auto"/>
        <w:ind w:firstLine="420"/>
        <w:rPr>
          <w:color w:val="000000" w:themeColor="text1"/>
          <w:sz w:val="24"/>
          <w:szCs w:val="20"/>
          <w14:textFill>
            <w14:solidFill>
              <w14:schemeClr w14:val="tx1"/>
            </w14:solidFill>
          </w14:textFill>
        </w:rPr>
      </w:pPr>
    </w:p>
    <w:p w14:paraId="118CFC69">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68BBF181">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0D2CC5E5">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09B0A87A">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593C1255">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color w:val="000000" w:themeColor="text1"/>
          <w:sz w:val="24"/>
          <w:lang w:val="zh-CN"/>
          <w14:textFill>
            <w14:solidFill>
              <w14:schemeClr w14:val="tx1"/>
            </w14:solidFill>
          </w14:textFill>
        </w:rPr>
        <w:t>________________</w:t>
      </w:r>
    </w:p>
    <w:p w14:paraId="709821B0">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175162D6">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284975FF">
      <w:pPr>
        <w:tabs>
          <w:tab w:val="left" w:pos="5580"/>
        </w:tabs>
        <w:spacing w:line="360" w:lineRule="auto"/>
        <w:ind w:firstLine="480" w:firstLineChars="200"/>
        <w:rPr>
          <w:color w:val="000000" w:themeColor="text1"/>
          <w:sz w:val="24"/>
          <w:szCs w:val="20"/>
          <w14:textFill>
            <w14:solidFill>
              <w14:schemeClr w14:val="tx1"/>
            </w14:solidFill>
          </w14:textFill>
        </w:rPr>
      </w:pPr>
    </w:p>
    <w:p w14:paraId="254091B4">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3922669B">
      <w:pPr>
        <w:tabs>
          <w:tab w:val="left" w:pos="5580"/>
        </w:tabs>
        <w:spacing w:line="360" w:lineRule="auto"/>
        <w:jc w:val="left"/>
        <w:rPr>
          <w:color w:val="000000" w:themeColor="text1"/>
          <w:sz w:val="24"/>
          <w:szCs w:val="20"/>
          <w14:textFill>
            <w14:solidFill>
              <w14:schemeClr w14:val="tx1"/>
            </w14:solidFill>
          </w14:textFill>
        </w:rPr>
      </w:pPr>
    </w:p>
    <w:p w14:paraId="77C71555">
      <w:pPr>
        <w:tabs>
          <w:tab w:val="left" w:pos="5580"/>
        </w:tabs>
        <w:spacing w:line="360" w:lineRule="auto"/>
        <w:jc w:val="left"/>
        <w:rPr>
          <w:color w:val="000000" w:themeColor="text1"/>
          <w:sz w:val="24"/>
          <w:szCs w:val="20"/>
          <w14:textFill>
            <w14:solidFill>
              <w14:schemeClr w14:val="tx1"/>
            </w14:solidFill>
          </w14:textFill>
        </w:rPr>
      </w:pPr>
    </w:p>
    <w:p w14:paraId="2B8A5398">
      <w:pPr>
        <w:tabs>
          <w:tab w:val="left" w:pos="5580"/>
        </w:tabs>
        <w:spacing w:line="360" w:lineRule="auto"/>
        <w:jc w:val="left"/>
        <w:rPr>
          <w:color w:val="000000" w:themeColor="text1"/>
          <w:sz w:val="24"/>
          <w:szCs w:val="20"/>
          <w14:textFill>
            <w14:solidFill>
              <w14:schemeClr w14:val="tx1"/>
            </w14:solidFill>
          </w14:textFill>
        </w:rPr>
      </w:pPr>
    </w:p>
    <w:p w14:paraId="74B5AF7A">
      <w:pPr>
        <w:tabs>
          <w:tab w:val="left" w:pos="5580"/>
        </w:tabs>
        <w:spacing w:line="360" w:lineRule="auto"/>
        <w:jc w:val="left"/>
        <w:rPr>
          <w:color w:val="000000" w:themeColor="text1"/>
          <w:sz w:val="24"/>
          <w:szCs w:val="20"/>
          <w14:textFill>
            <w14:solidFill>
              <w14:schemeClr w14:val="tx1"/>
            </w14:solidFill>
          </w14:textFill>
        </w:rPr>
      </w:pPr>
    </w:p>
    <w:p w14:paraId="7919E389">
      <w:pPr>
        <w:tabs>
          <w:tab w:val="left" w:pos="5580"/>
        </w:tabs>
        <w:spacing w:line="360" w:lineRule="auto"/>
        <w:jc w:val="left"/>
        <w:rPr>
          <w:color w:val="000000" w:themeColor="text1"/>
          <w:sz w:val="24"/>
          <w:szCs w:val="20"/>
          <w14:textFill>
            <w14:solidFill>
              <w14:schemeClr w14:val="tx1"/>
            </w14:solidFill>
          </w14:textFill>
        </w:rPr>
      </w:pPr>
    </w:p>
    <w:p w14:paraId="713B07A9">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00A1D935">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5C166EA4">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639F5FBF">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74290357">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64722274">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09A0B41B">
      <w:pPr>
        <w:kinsoku w:val="0"/>
        <w:overflowPunct w:val="0"/>
        <w:spacing w:line="200" w:lineRule="exact"/>
        <w:rPr>
          <w:color w:val="000000" w:themeColor="text1"/>
          <w:sz w:val="20"/>
          <w:szCs w:val="20"/>
          <w14:textFill>
            <w14:solidFill>
              <w14:schemeClr w14:val="tx1"/>
            </w14:solidFill>
          </w14:textFill>
        </w:rPr>
      </w:pPr>
    </w:p>
    <w:p w14:paraId="752A1BD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B7BE5FE">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0B333318">
      <w:pPr>
        <w:pStyle w:val="2"/>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463BCFE6">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FA37C86">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3DED15F1">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4B6FA2BB">
      <w:pPr>
        <w:pStyle w:val="2"/>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14C2B428">
      <w:pPr>
        <w:pStyle w:val="2"/>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0C861C4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0FF8918A">
      <w:pPr>
        <w:pStyle w:val="2"/>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）（签字或签章）：_______</w:t>
      </w:r>
    </w:p>
    <w:p w14:paraId="4DF40D42">
      <w:pPr>
        <w:autoSpaceDE w:val="0"/>
        <w:autoSpaceDN w:val="0"/>
        <w:adjustRightInd w:val="0"/>
        <w:snapToGrid w:val="0"/>
        <w:spacing w:line="360" w:lineRule="auto"/>
        <w:rPr>
          <w:color w:val="000000" w:themeColor="text1"/>
          <w:sz w:val="24"/>
          <w14:textFill>
            <w14:solidFill>
              <w14:schemeClr w14:val="tx1"/>
            </w14:solidFill>
          </w14:textFill>
        </w:rPr>
      </w:pPr>
    </w:p>
    <w:p w14:paraId="26AD8AAC">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6AADBF53">
      <w:pPr>
        <w:widowControl/>
        <w:jc w:val="left"/>
        <w:rPr>
          <w:i/>
          <w:color w:val="000000" w:themeColor="text1"/>
          <w:sz w:val="24"/>
          <w:szCs w:val="20"/>
          <w:u w:val="single"/>
          <w14:textFill>
            <w14:solidFill>
              <w14:schemeClr w14:val="tx1"/>
            </w14:solidFill>
          </w14:textFill>
        </w:rPr>
      </w:pPr>
    </w:p>
    <w:p w14:paraId="2691C100">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0A5DB6A">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color w:val="000000" w:themeColor="text1"/>
          <w:sz w:val="24"/>
          <w:szCs w:val="20"/>
          <w14:textFill>
            <w14:solidFill>
              <w14:schemeClr w14:val="tx1"/>
            </w14:solidFill>
          </w14:textFill>
        </w:rPr>
        <w:t>（实质性格式）</w:t>
      </w:r>
    </w:p>
    <w:p w14:paraId="35DF571D">
      <w:pPr>
        <w:spacing w:line="360" w:lineRule="exact"/>
        <w:jc w:val="center"/>
        <w:rPr>
          <w:b/>
          <w:color w:val="000000" w:themeColor="text1"/>
          <w:sz w:val="36"/>
          <w:szCs w:val="36"/>
          <w14:textFill>
            <w14:solidFill>
              <w14:schemeClr w14:val="tx1"/>
            </w14:solidFill>
          </w14:textFill>
        </w:rPr>
      </w:pPr>
      <w:bookmarkStart w:id="874" w:name="_Toc226337254"/>
      <w:bookmarkStart w:id="875" w:name="_Toc226965831"/>
      <w:bookmarkStart w:id="876" w:name="_Toc164608672"/>
      <w:bookmarkStart w:id="877" w:name="_Toc226965748"/>
      <w:bookmarkStart w:id="878" w:name="_Toc195842923"/>
      <w:bookmarkStart w:id="879" w:name="_Toc226309802"/>
      <w:bookmarkStart w:id="880" w:name="_Toc164608827"/>
      <w:bookmarkStart w:id="881" w:name="_Toc265228396"/>
      <w:bookmarkStart w:id="882" w:name="_Toc305158826"/>
      <w:bookmarkStart w:id="883" w:name="_Toc264969248"/>
      <w:bookmarkStart w:id="884" w:name="_Toc305158900"/>
      <w:r>
        <w:rPr>
          <w:b/>
          <w:color w:val="000000" w:themeColor="text1"/>
          <w:sz w:val="36"/>
          <w:szCs w:val="36"/>
          <w14:textFill>
            <w14:solidFill>
              <w14:schemeClr w14:val="tx1"/>
            </w14:solidFill>
          </w14:textFill>
        </w:rPr>
        <w:t>开标一览表</w:t>
      </w:r>
      <w:bookmarkEnd w:id="874"/>
      <w:bookmarkEnd w:id="875"/>
      <w:bookmarkEnd w:id="876"/>
      <w:bookmarkEnd w:id="877"/>
      <w:bookmarkEnd w:id="878"/>
      <w:bookmarkEnd w:id="879"/>
      <w:bookmarkEnd w:id="880"/>
      <w:bookmarkEnd w:id="881"/>
      <w:bookmarkEnd w:id="882"/>
      <w:bookmarkEnd w:id="883"/>
      <w:bookmarkEnd w:id="884"/>
    </w:p>
    <w:p w14:paraId="541DB2B3">
      <w:pPr>
        <w:tabs>
          <w:tab w:val="left" w:pos="1800"/>
          <w:tab w:val="left" w:pos="5580"/>
        </w:tabs>
        <w:spacing w:line="360" w:lineRule="auto"/>
        <w:jc w:val="left"/>
        <w:rPr>
          <w:i/>
          <w:color w:val="000000" w:themeColor="text1"/>
          <w:sz w:val="24"/>
          <w14:textFill>
            <w14:solidFill>
              <w14:schemeClr w14:val="tx1"/>
            </w14:solidFill>
          </w14:textFill>
        </w:rPr>
      </w:pPr>
    </w:p>
    <w:p w14:paraId="228F6C2D">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color w:val="000000"/>
          <w:sz w:val="24"/>
        </w:rPr>
        <w:t>/包号</w:t>
      </w:r>
      <w:r>
        <w:rPr>
          <w:color w:val="000000" w:themeColor="text1"/>
          <w:sz w:val="24"/>
          <w14:textFill>
            <w14:solidFill>
              <w14:schemeClr w14:val="tx1"/>
            </w14:solidFill>
          </w14:textFill>
        </w:rPr>
        <w:t>：_____________________     项目名称：____________</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5"/>
        <w:gridCol w:w="2941"/>
        <w:gridCol w:w="1776"/>
        <w:gridCol w:w="1776"/>
        <w:gridCol w:w="1984"/>
      </w:tblGrid>
      <w:tr w14:paraId="23A1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33" w:type="pct"/>
            <w:vMerge w:val="restart"/>
            <w:vAlign w:val="center"/>
          </w:tcPr>
          <w:p w14:paraId="7335B64A">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619" w:type="pct"/>
            <w:vMerge w:val="restart"/>
            <w:vAlign w:val="center"/>
          </w:tcPr>
          <w:p w14:paraId="6E9F1AB5">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1956" w:type="pct"/>
            <w:gridSpan w:val="2"/>
            <w:vAlign w:val="center"/>
          </w:tcPr>
          <w:p w14:paraId="68D08C42">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1092" w:type="pct"/>
            <w:vMerge w:val="restart"/>
            <w:vAlign w:val="center"/>
          </w:tcPr>
          <w:p w14:paraId="6BC24BB2">
            <w:pPr>
              <w:jc w:val="center"/>
              <w:rPr>
                <w:b/>
                <w:sz w:val="24"/>
              </w:rPr>
            </w:pPr>
            <w:r>
              <w:rPr>
                <w:b/>
                <w:color w:val="000000" w:themeColor="text1"/>
                <w:sz w:val="24"/>
                <w14:textFill>
                  <w14:solidFill>
                    <w14:schemeClr w14:val="tx1"/>
                  </w14:solidFill>
                </w14:textFill>
              </w:rPr>
              <w:t>合同履行期限</w:t>
            </w:r>
          </w:p>
        </w:tc>
      </w:tr>
      <w:tr w14:paraId="2D4E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33" w:type="pct"/>
            <w:vMerge w:val="continue"/>
            <w:vAlign w:val="center"/>
          </w:tcPr>
          <w:p w14:paraId="0F3F776C">
            <w:pPr>
              <w:tabs>
                <w:tab w:val="left" w:pos="5580"/>
              </w:tabs>
              <w:jc w:val="center"/>
              <w:rPr>
                <w:color w:val="000000" w:themeColor="text1"/>
                <w:sz w:val="24"/>
                <w14:textFill>
                  <w14:solidFill>
                    <w14:schemeClr w14:val="tx1"/>
                  </w14:solidFill>
                </w14:textFill>
              </w:rPr>
            </w:pPr>
          </w:p>
        </w:tc>
        <w:tc>
          <w:tcPr>
            <w:tcW w:w="1619" w:type="pct"/>
            <w:vMerge w:val="continue"/>
            <w:vAlign w:val="center"/>
          </w:tcPr>
          <w:p w14:paraId="10D517DE">
            <w:pPr>
              <w:tabs>
                <w:tab w:val="left" w:pos="5580"/>
              </w:tabs>
              <w:jc w:val="center"/>
              <w:rPr>
                <w:color w:val="000000" w:themeColor="text1"/>
                <w:sz w:val="24"/>
                <w14:textFill>
                  <w14:solidFill>
                    <w14:schemeClr w14:val="tx1"/>
                  </w14:solidFill>
                </w14:textFill>
              </w:rPr>
            </w:pPr>
          </w:p>
        </w:tc>
        <w:tc>
          <w:tcPr>
            <w:tcW w:w="978" w:type="pct"/>
            <w:vAlign w:val="center"/>
          </w:tcPr>
          <w:p w14:paraId="5A016AE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978" w:type="pct"/>
            <w:vAlign w:val="center"/>
          </w:tcPr>
          <w:p w14:paraId="036DFB4E">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1092" w:type="pct"/>
            <w:vMerge w:val="continue"/>
            <w:vAlign w:val="center"/>
          </w:tcPr>
          <w:p w14:paraId="5EA2E534">
            <w:pPr>
              <w:tabs>
                <w:tab w:val="left" w:pos="5580"/>
              </w:tabs>
              <w:jc w:val="center"/>
              <w:rPr>
                <w:b/>
                <w:color w:val="000000" w:themeColor="text1"/>
                <w:sz w:val="24"/>
                <w14:textFill>
                  <w14:solidFill>
                    <w14:schemeClr w14:val="tx1"/>
                  </w14:solidFill>
                </w14:textFill>
              </w:rPr>
            </w:pPr>
          </w:p>
        </w:tc>
      </w:tr>
      <w:tr w14:paraId="471B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33" w:type="pct"/>
            <w:vAlign w:val="center"/>
          </w:tcPr>
          <w:p w14:paraId="3A042B81">
            <w:pPr>
              <w:tabs>
                <w:tab w:val="left" w:pos="5580"/>
              </w:tabs>
              <w:jc w:val="center"/>
              <w:rPr>
                <w:color w:val="000000" w:themeColor="text1"/>
                <w:sz w:val="24"/>
                <w14:textFill>
                  <w14:solidFill>
                    <w14:schemeClr w14:val="tx1"/>
                  </w14:solidFill>
                </w14:textFill>
              </w:rPr>
            </w:pPr>
          </w:p>
        </w:tc>
        <w:tc>
          <w:tcPr>
            <w:tcW w:w="1619" w:type="pct"/>
            <w:vAlign w:val="center"/>
          </w:tcPr>
          <w:p w14:paraId="4D05BBCB">
            <w:pPr>
              <w:tabs>
                <w:tab w:val="left" w:pos="5580"/>
              </w:tabs>
              <w:jc w:val="center"/>
              <w:rPr>
                <w:color w:val="000000" w:themeColor="text1"/>
                <w:sz w:val="24"/>
                <w14:textFill>
                  <w14:solidFill>
                    <w14:schemeClr w14:val="tx1"/>
                  </w14:solidFill>
                </w14:textFill>
              </w:rPr>
            </w:pPr>
          </w:p>
        </w:tc>
        <w:tc>
          <w:tcPr>
            <w:tcW w:w="978" w:type="pct"/>
            <w:vAlign w:val="center"/>
          </w:tcPr>
          <w:p w14:paraId="700242F8">
            <w:pPr>
              <w:tabs>
                <w:tab w:val="left" w:pos="5580"/>
              </w:tabs>
              <w:jc w:val="center"/>
              <w:rPr>
                <w:color w:val="000000" w:themeColor="text1"/>
                <w:sz w:val="24"/>
                <w14:textFill>
                  <w14:solidFill>
                    <w14:schemeClr w14:val="tx1"/>
                  </w14:solidFill>
                </w14:textFill>
              </w:rPr>
            </w:pPr>
          </w:p>
        </w:tc>
        <w:tc>
          <w:tcPr>
            <w:tcW w:w="978" w:type="pct"/>
            <w:vAlign w:val="center"/>
          </w:tcPr>
          <w:p w14:paraId="21D01756">
            <w:pPr>
              <w:tabs>
                <w:tab w:val="left" w:pos="5580"/>
              </w:tabs>
              <w:jc w:val="center"/>
              <w:rPr>
                <w:color w:val="000000" w:themeColor="text1"/>
                <w:sz w:val="24"/>
                <w14:textFill>
                  <w14:solidFill>
                    <w14:schemeClr w14:val="tx1"/>
                  </w14:solidFill>
                </w14:textFill>
              </w:rPr>
            </w:pPr>
          </w:p>
        </w:tc>
        <w:tc>
          <w:tcPr>
            <w:tcW w:w="1092" w:type="pct"/>
            <w:vAlign w:val="center"/>
          </w:tcPr>
          <w:p w14:paraId="6F89A67F">
            <w:pPr>
              <w:tabs>
                <w:tab w:val="left" w:pos="5580"/>
              </w:tabs>
              <w:jc w:val="center"/>
              <w:rPr>
                <w:color w:val="000000" w:themeColor="text1"/>
                <w:sz w:val="24"/>
                <w14:textFill>
                  <w14:solidFill>
                    <w14:schemeClr w14:val="tx1"/>
                  </w14:solidFill>
                </w14:textFill>
              </w:rPr>
            </w:pPr>
          </w:p>
        </w:tc>
      </w:tr>
    </w:tbl>
    <w:p w14:paraId="18315935">
      <w:pPr>
        <w:autoSpaceDE w:val="0"/>
        <w:autoSpaceDN w:val="0"/>
        <w:adjustRightInd w:val="0"/>
        <w:jc w:val="left"/>
        <w:rPr>
          <w:color w:val="000000" w:themeColor="text1"/>
          <w:kern w:val="0"/>
          <w:sz w:val="24"/>
          <w14:textFill>
            <w14:solidFill>
              <w14:schemeClr w14:val="tx1"/>
            </w14:solidFill>
          </w14:textFill>
        </w:rPr>
      </w:pPr>
    </w:p>
    <w:p w14:paraId="3837F1CA">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55439A50">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1D83D74A">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65E6FEC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9C8404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255C70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FC1CB22">
      <w:pPr>
        <w:widowControl/>
        <w:jc w:val="left"/>
        <w:rPr>
          <w:color w:val="000000" w:themeColor="text1"/>
          <w:sz w:val="24"/>
          <w:szCs w:val="20"/>
          <w14:textFill>
            <w14:solidFill>
              <w14:schemeClr w14:val="tx1"/>
            </w14:solidFill>
          </w14:textFill>
        </w:rPr>
      </w:pPr>
      <w:bookmarkStart w:id="885" w:name="_Toc226965749"/>
      <w:bookmarkStart w:id="886" w:name="_Toc264969249"/>
      <w:bookmarkStart w:id="887" w:name="_Toc305158827"/>
      <w:bookmarkStart w:id="888" w:name="_Toc150480796"/>
      <w:bookmarkStart w:id="889" w:name="_Toc195842924"/>
      <w:bookmarkStart w:id="890" w:name="_Toc226965832"/>
      <w:bookmarkStart w:id="891" w:name="_Toc265228397"/>
      <w:bookmarkStart w:id="892" w:name="_Toc226337255"/>
      <w:bookmarkStart w:id="893" w:name="_Toc226309803"/>
      <w:bookmarkStart w:id="894" w:name="_Toc305158901"/>
      <w:bookmarkStart w:id="895" w:name="_Toc127151558"/>
      <w:bookmarkStart w:id="896" w:name="_Toc150774763"/>
      <w:bookmarkStart w:id="897" w:name="_Toc142311060"/>
    </w:p>
    <w:p w14:paraId="789AC4E5">
      <w:pPr>
        <w:widowControl/>
        <w:jc w:val="left"/>
        <w:rPr>
          <w:color w:val="000000" w:themeColor="text1"/>
          <w:sz w:val="24"/>
          <w:szCs w:val="20"/>
          <w14:textFill>
            <w14:solidFill>
              <w14:schemeClr w14:val="tx1"/>
            </w14:solidFill>
          </w14:textFill>
        </w:rPr>
      </w:pPr>
    </w:p>
    <w:p w14:paraId="6480749C">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2F066269">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color w:val="000000" w:themeColor="text1"/>
          <w:sz w:val="24"/>
          <w:szCs w:val="20"/>
          <w14:textFill>
            <w14:solidFill>
              <w14:schemeClr w14:val="tx1"/>
            </w14:solidFill>
          </w14:textFill>
        </w:rPr>
        <w:t>（实质性格式）</w:t>
      </w:r>
    </w:p>
    <w:p w14:paraId="22FA128A">
      <w:pPr>
        <w:spacing w:line="360" w:lineRule="exact"/>
        <w:jc w:val="center"/>
        <w:rPr>
          <w:color w:val="000000" w:themeColor="text1"/>
          <w:sz w:val="36"/>
          <w:szCs w:val="36"/>
          <w14:textFill>
            <w14:solidFill>
              <w14:schemeClr w14:val="tx1"/>
            </w14:solidFill>
          </w14:textFill>
        </w:rPr>
      </w:pPr>
    </w:p>
    <w:p w14:paraId="6EA5FB0B">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投标分项报价表</w:t>
      </w:r>
    </w:p>
    <w:p w14:paraId="7CCF0740">
      <w:pPr>
        <w:tabs>
          <w:tab w:val="left" w:pos="1800"/>
          <w:tab w:val="left" w:pos="5580"/>
        </w:tabs>
        <w:rPr>
          <w:color w:val="000000" w:themeColor="text1"/>
          <w:sz w:val="24"/>
          <w14:textFill>
            <w14:solidFill>
              <w14:schemeClr w14:val="tx1"/>
            </w14:solidFill>
          </w14:textFill>
        </w:rPr>
      </w:pPr>
    </w:p>
    <w:p w14:paraId="5AF68336">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 项目名称：__________报价单位：人民币元</w:t>
      </w:r>
    </w:p>
    <w:tbl>
      <w:tblPr>
        <w:tblStyle w:val="48"/>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993"/>
        <w:gridCol w:w="992"/>
        <w:gridCol w:w="1559"/>
        <w:gridCol w:w="1134"/>
        <w:gridCol w:w="1276"/>
      </w:tblGrid>
      <w:tr w14:paraId="6D5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6" w:type="dxa"/>
            <w:vAlign w:val="center"/>
          </w:tcPr>
          <w:p w14:paraId="1D600AAE">
            <w:pPr>
              <w:adjustRightInd w:val="0"/>
              <w:snapToGrid w:val="0"/>
              <w:jc w:val="center"/>
              <w:rPr>
                <w:b/>
                <w:sz w:val="24"/>
              </w:rPr>
            </w:pPr>
            <w:r>
              <w:rPr>
                <w:b/>
                <w:sz w:val="24"/>
              </w:rPr>
              <w:t>序号</w:t>
            </w:r>
          </w:p>
        </w:tc>
        <w:tc>
          <w:tcPr>
            <w:tcW w:w="2551" w:type="dxa"/>
            <w:vAlign w:val="center"/>
          </w:tcPr>
          <w:p w14:paraId="08866C49">
            <w:pPr>
              <w:adjustRightInd w:val="0"/>
              <w:snapToGrid w:val="0"/>
              <w:jc w:val="center"/>
              <w:rPr>
                <w:b/>
                <w:sz w:val="24"/>
              </w:rPr>
            </w:pPr>
            <w:r>
              <w:rPr>
                <w:b/>
                <w:sz w:val="24"/>
              </w:rPr>
              <w:t>分项名称</w:t>
            </w:r>
          </w:p>
        </w:tc>
        <w:tc>
          <w:tcPr>
            <w:tcW w:w="993" w:type="dxa"/>
            <w:vAlign w:val="center"/>
          </w:tcPr>
          <w:p w14:paraId="27F4F367">
            <w:pPr>
              <w:adjustRightInd w:val="0"/>
              <w:snapToGrid w:val="0"/>
              <w:jc w:val="center"/>
              <w:rPr>
                <w:b/>
                <w:sz w:val="24"/>
              </w:rPr>
            </w:pPr>
            <w:r>
              <w:rPr>
                <w:b/>
                <w:sz w:val="24"/>
              </w:rPr>
              <w:t>数量</w:t>
            </w:r>
          </w:p>
        </w:tc>
        <w:tc>
          <w:tcPr>
            <w:tcW w:w="992" w:type="dxa"/>
            <w:vAlign w:val="center"/>
          </w:tcPr>
          <w:p w14:paraId="7B2A89CF">
            <w:pPr>
              <w:adjustRightInd w:val="0"/>
              <w:snapToGrid w:val="0"/>
              <w:jc w:val="center"/>
              <w:rPr>
                <w:b/>
                <w:sz w:val="24"/>
              </w:rPr>
            </w:pPr>
            <w:r>
              <w:rPr>
                <w:b/>
                <w:sz w:val="24"/>
              </w:rPr>
              <w:t>单位</w:t>
            </w:r>
          </w:p>
        </w:tc>
        <w:tc>
          <w:tcPr>
            <w:tcW w:w="1559" w:type="dxa"/>
            <w:vAlign w:val="center"/>
          </w:tcPr>
          <w:p w14:paraId="29F5D0C6">
            <w:pPr>
              <w:adjustRightInd w:val="0"/>
              <w:snapToGrid w:val="0"/>
              <w:jc w:val="center"/>
              <w:rPr>
                <w:b/>
                <w:sz w:val="24"/>
              </w:rPr>
            </w:pPr>
            <w:r>
              <w:rPr>
                <w:b/>
                <w:sz w:val="24"/>
              </w:rPr>
              <w:t>单价（</w:t>
            </w:r>
            <w:r>
              <w:rPr>
                <w:rFonts w:hint="eastAsia"/>
                <w:b/>
                <w:sz w:val="24"/>
              </w:rPr>
              <w:t>元</w:t>
            </w:r>
            <w:r>
              <w:rPr>
                <w:b/>
                <w:sz w:val="24"/>
              </w:rPr>
              <w:t>）</w:t>
            </w:r>
          </w:p>
        </w:tc>
        <w:tc>
          <w:tcPr>
            <w:tcW w:w="1134" w:type="dxa"/>
            <w:vAlign w:val="center"/>
          </w:tcPr>
          <w:p w14:paraId="5656F819">
            <w:pPr>
              <w:adjustRightInd w:val="0"/>
              <w:snapToGrid w:val="0"/>
              <w:jc w:val="center"/>
              <w:rPr>
                <w:b/>
                <w:sz w:val="24"/>
              </w:rPr>
            </w:pPr>
            <w:r>
              <w:rPr>
                <w:b/>
                <w:sz w:val="24"/>
              </w:rPr>
              <w:t>合价（元）</w:t>
            </w:r>
          </w:p>
        </w:tc>
        <w:tc>
          <w:tcPr>
            <w:tcW w:w="1276" w:type="dxa"/>
            <w:vAlign w:val="center"/>
          </w:tcPr>
          <w:p w14:paraId="6178AB73">
            <w:pPr>
              <w:adjustRightInd w:val="0"/>
              <w:snapToGrid w:val="0"/>
              <w:jc w:val="center"/>
              <w:rPr>
                <w:b/>
                <w:sz w:val="24"/>
              </w:rPr>
            </w:pPr>
            <w:r>
              <w:rPr>
                <w:b/>
                <w:sz w:val="24"/>
              </w:rPr>
              <w:t>备注/说明</w:t>
            </w:r>
          </w:p>
        </w:tc>
      </w:tr>
      <w:tr w14:paraId="19D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6" w:type="dxa"/>
            <w:vAlign w:val="center"/>
          </w:tcPr>
          <w:p w14:paraId="22358028">
            <w:pPr>
              <w:adjustRightInd w:val="0"/>
              <w:snapToGrid w:val="0"/>
              <w:jc w:val="center"/>
              <w:rPr>
                <w:sz w:val="24"/>
              </w:rPr>
            </w:pPr>
            <w:r>
              <w:rPr>
                <w:sz w:val="24"/>
              </w:rPr>
              <w:t>1</w:t>
            </w:r>
          </w:p>
        </w:tc>
        <w:tc>
          <w:tcPr>
            <w:tcW w:w="2551" w:type="dxa"/>
            <w:vAlign w:val="center"/>
          </w:tcPr>
          <w:p w14:paraId="79823168">
            <w:pPr>
              <w:adjustRightInd w:val="0"/>
              <w:snapToGrid w:val="0"/>
              <w:jc w:val="center"/>
              <w:rPr>
                <w:sz w:val="24"/>
              </w:rPr>
            </w:pPr>
          </w:p>
        </w:tc>
        <w:tc>
          <w:tcPr>
            <w:tcW w:w="993" w:type="dxa"/>
            <w:vAlign w:val="center"/>
          </w:tcPr>
          <w:p w14:paraId="12AE4970">
            <w:pPr>
              <w:adjustRightInd w:val="0"/>
              <w:snapToGrid w:val="0"/>
              <w:jc w:val="center"/>
              <w:rPr>
                <w:sz w:val="24"/>
              </w:rPr>
            </w:pPr>
          </w:p>
        </w:tc>
        <w:tc>
          <w:tcPr>
            <w:tcW w:w="992" w:type="dxa"/>
          </w:tcPr>
          <w:p w14:paraId="4343FB78">
            <w:pPr>
              <w:adjustRightInd w:val="0"/>
              <w:snapToGrid w:val="0"/>
              <w:jc w:val="center"/>
              <w:rPr>
                <w:sz w:val="24"/>
              </w:rPr>
            </w:pPr>
          </w:p>
        </w:tc>
        <w:tc>
          <w:tcPr>
            <w:tcW w:w="1559" w:type="dxa"/>
          </w:tcPr>
          <w:p w14:paraId="221303C3">
            <w:pPr>
              <w:adjustRightInd w:val="0"/>
              <w:snapToGrid w:val="0"/>
              <w:jc w:val="center"/>
              <w:rPr>
                <w:sz w:val="24"/>
              </w:rPr>
            </w:pPr>
          </w:p>
        </w:tc>
        <w:tc>
          <w:tcPr>
            <w:tcW w:w="1134" w:type="dxa"/>
            <w:vAlign w:val="center"/>
          </w:tcPr>
          <w:p w14:paraId="4E840929">
            <w:pPr>
              <w:adjustRightInd w:val="0"/>
              <w:snapToGrid w:val="0"/>
              <w:jc w:val="center"/>
              <w:rPr>
                <w:sz w:val="24"/>
              </w:rPr>
            </w:pPr>
          </w:p>
        </w:tc>
        <w:tc>
          <w:tcPr>
            <w:tcW w:w="1276" w:type="dxa"/>
            <w:vAlign w:val="center"/>
          </w:tcPr>
          <w:p w14:paraId="3A604203">
            <w:pPr>
              <w:adjustRightInd w:val="0"/>
              <w:snapToGrid w:val="0"/>
              <w:jc w:val="center"/>
              <w:rPr>
                <w:sz w:val="24"/>
              </w:rPr>
            </w:pPr>
          </w:p>
        </w:tc>
      </w:tr>
      <w:tr w14:paraId="30AB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6" w:type="dxa"/>
            <w:vAlign w:val="center"/>
          </w:tcPr>
          <w:p w14:paraId="0A5C0400">
            <w:pPr>
              <w:adjustRightInd w:val="0"/>
              <w:snapToGrid w:val="0"/>
              <w:jc w:val="center"/>
              <w:rPr>
                <w:sz w:val="24"/>
              </w:rPr>
            </w:pPr>
            <w:r>
              <w:rPr>
                <w:sz w:val="24"/>
              </w:rPr>
              <w:t>2</w:t>
            </w:r>
          </w:p>
        </w:tc>
        <w:tc>
          <w:tcPr>
            <w:tcW w:w="2551" w:type="dxa"/>
            <w:vAlign w:val="center"/>
          </w:tcPr>
          <w:p w14:paraId="0712399D">
            <w:pPr>
              <w:adjustRightInd w:val="0"/>
              <w:snapToGrid w:val="0"/>
              <w:jc w:val="center"/>
              <w:rPr>
                <w:sz w:val="24"/>
              </w:rPr>
            </w:pPr>
          </w:p>
        </w:tc>
        <w:tc>
          <w:tcPr>
            <w:tcW w:w="993" w:type="dxa"/>
            <w:vAlign w:val="center"/>
          </w:tcPr>
          <w:p w14:paraId="6138E5B2">
            <w:pPr>
              <w:adjustRightInd w:val="0"/>
              <w:snapToGrid w:val="0"/>
              <w:jc w:val="center"/>
              <w:rPr>
                <w:sz w:val="24"/>
              </w:rPr>
            </w:pPr>
          </w:p>
        </w:tc>
        <w:tc>
          <w:tcPr>
            <w:tcW w:w="992" w:type="dxa"/>
          </w:tcPr>
          <w:p w14:paraId="5ED0B734">
            <w:pPr>
              <w:adjustRightInd w:val="0"/>
              <w:snapToGrid w:val="0"/>
              <w:jc w:val="center"/>
              <w:rPr>
                <w:sz w:val="24"/>
              </w:rPr>
            </w:pPr>
          </w:p>
        </w:tc>
        <w:tc>
          <w:tcPr>
            <w:tcW w:w="1559" w:type="dxa"/>
          </w:tcPr>
          <w:p w14:paraId="0811220E">
            <w:pPr>
              <w:adjustRightInd w:val="0"/>
              <w:snapToGrid w:val="0"/>
              <w:jc w:val="center"/>
              <w:rPr>
                <w:sz w:val="24"/>
              </w:rPr>
            </w:pPr>
          </w:p>
        </w:tc>
        <w:tc>
          <w:tcPr>
            <w:tcW w:w="1134" w:type="dxa"/>
            <w:vAlign w:val="center"/>
          </w:tcPr>
          <w:p w14:paraId="14543699">
            <w:pPr>
              <w:adjustRightInd w:val="0"/>
              <w:snapToGrid w:val="0"/>
              <w:jc w:val="center"/>
              <w:rPr>
                <w:sz w:val="24"/>
              </w:rPr>
            </w:pPr>
          </w:p>
        </w:tc>
        <w:tc>
          <w:tcPr>
            <w:tcW w:w="1276" w:type="dxa"/>
            <w:vAlign w:val="center"/>
          </w:tcPr>
          <w:p w14:paraId="7DBF584E">
            <w:pPr>
              <w:adjustRightInd w:val="0"/>
              <w:snapToGrid w:val="0"/>
              <w:jc w:val="center"/>
              <w:rPr>
                <w:sz w:val="24"/>
              </w:rPr>
            </w:pPr>
          </w:p>
        </w:tc>
      </w:tr>
      <w:tr w14:paraId="793D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446D87E1">
            <w:pPr>
              <w:adjustRightInd w:val="0"/>
              <w:snapToGrid w:val="0"/>
              <w:jc w:val="center"/>
              <w:rPr>
                <w:sz w:val="24"/>
              </w:rPr>
            </w:pPr>
            <w:r>
              <w:rPr>
                <w:sz w:val="24"/>
              </w:rPr>
              <w:t>3</w:t>
            </w:r>
          </w:p>
        </w:tc>
        <w:tc>
          <w:tcPr>
            <w:tcW w:w="2551" w:type="dxa"/>
            <w:vAlign w:val="center"/>
          </w:tcPr>
          <w:p w14:paraId="3902A319">
            <w:pPr>
              <w:adjustRightInd w:val="0"/>
              <w:snapToGrid w:val="0"/>
              <w:jc w:val="center"/>
              <w:rPr>
                <w:sz w:val="24"/>
              </w:rPr>
            </w:pPr>
          </w:p>
        </w:tc>
        <w:tc>
          <w:tcPr>
            <w:tcW w:w="993" w:type="dxa"/>
            <w:vAlign w:val="center"/>
          </w:tcPr>
          <w:p w14:paraId="3537C030">
            <w:pPr>
              <w:adjustRightInd w:val="0"/>
              <w:snapToGrid w:val="0"/>
              <w:jc w:val="center"/>
              <w:rPr>
                <w:sz w:val="24"/>
              </w:rPr>
            </w:pPr>
          </w:p>
        </w:tc>
        <w:tc>
          <w:tcPr>
            <w:tcW w:w="992" w:type="dxa"/>
          </w:tcPr>
          <w:p w14:paraId="36D4BD91">
            <w:pPr>
              <w:adjustRightInd w:val="0"/>
              <w:snapToGrid w:val="0"/>
              <w:jc w:val="center"/>
              <w:rPr>
                <w:sz w:val="24"/>
              </w:rPr>
            </w:pPr>
          </w:p>
        </w:tc>
        <w:tc>
          <w:tcPr>
            <w:tcW w:w="1559" w:type="dxa"/>
          </w:tcPr>
          <w:p w14:paraId="1A792C22">
            <w:pPr>
              <w:adjustRightInd w:val="0"/>
              <w:snapToGrid w:val="0"/>
              <w:jc w:val="center"/>
              <w:rPr>
                <w:sz w:val="24"/>
              </w:rPr>
            </w:pPr>
          </w:p>
        </w:tc>
        <w:tc>
          <w:tcPr>
            <w:tcW w:w="1134" w:type="dxa"/>
            <w:vAlign w:val="center"/>
          </w:tcPr>
          <w:p w14:paraId="359EE0A1">
            <w:pPr>
              <w:adjustRightInd w:val="0"/>
              <w:snapToGrid w:val="0"/>
              <w:jc w:val="center"/>
              <w:rPr>
                <w:sz w:val="24"/>
              </w:rPr>
            </w:pPr>
          </w:p>
        </w:tc>
        <w:tc>
          <w:tcPr>
            <w:tcW w:w="1276" w:type="dxa"/>
            <w:vAlign w:val="center"/>
          </w:tcPr>
          <w:p w14:paraId="2B1C56E2">
            <w:pPr>
              <w:adjustRightInd w:val="0"/>
              <w:snapToGrid w:val="0"/>
              <w:jc w:val="center"/>
              <w:rPr>
                <w:sz w:val="24"/>
              </w:rPr>
            </w:pPr>
          </w:p>
        </w:tc>
      </w:tr>
      <w:tr w14:paraId="6ECA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55CC75DB">
            <w:pPr>
              <w:adjustRightInd w:val="0"/>
              <w:snapToGrid w:val="0"/>
              <w:jc w:val="center"/>
              <w:rPr>
                <w:sz w:val="24"/>
              </w:rPr>
            </w:pPr>
            <w:r>
              <w:rPr>
                <w:rFonts w:hint="eastAsia"/>
                <w:sz w:val="24"/>
              </w:rPr>
              <w:t>4</w:t>
            </w:r>
          </w:p>
        </w:tc>
        <w:tc>
          <w:tcPr>
            <w:tcW w:w="2551" w:type="dxa"/>
            <w:vAlign w:val="center"/>
          </w:tcPr>
          <w:p w14:paraId="1FD235FE">
            <w:pPr>
              <w:adjustRightInd w:val="0"/>
              <w:snapToGrid w:val="0"/>
              <w:jc w:val="center"/>
              <w:rPr>
                <w:sz w:val="24"/>
              </w:rPr>
            </w:pPr>
          </w:p>
        </w:tc>
        <w:tc>
          <w:tcPr>
            <w:tcW w:w="993" w:type="dxa"/>
            <w:vAlign w:val="center"/>
          </w:tcPr>
          <w:p w14:paraId="5E6E062C">
            <w:pPr>
              <w:adjustRightInd w:val="0"/>
              <w:snapToGrid w:val="0"/>
              <w:jc w:val="center"/>
              <w:rPr>
                <w:sz w:val="24"/>
              </w:rPr>
            </w:pPr>
          </w:p>
        </w:tc>
        <w:tc>
          <w:tcPr>
            <w:tcW w:w="992" w:type="dxa"/>
          </w:tcPr>
          <w:p w14:paraId="3DEFA8F7">
            <w:pPr>
              <w:adjustRightInd w:val="0"/>
              <w:snapToGrid w:val="0"/>
              <w:jc w:val="center"/>
              <w:rPr>
                <w:sz w:val="24"/>
              </w:rPr>
            </w:pPr>
          </w:p>
        </w:tc>
        <w:tc>
          <w:tcPr>
            <w:tcW w:w="1559" w:type="dxa"/>
          </w:tcPr>
          <w:p w14:paraId="2E31E38C">
            <w:pPr>
              <w:adjustRightInd w:val="0"/>
              <w:snapToGrid w:val="0"/>
              <w:jc w:val="center"/>
              <w:rPr>
                <w:sz w:val="24"/>
              </w:rPr>
            </w:pPr>
          </w:p>
        </w:tc>
        <w:tc>
          <w:tcPr>
            <w:tcW w:w="1134" w:type="dxa"/>
            <w:vAlign w:val="center"/>
          </w:tcPr>
          <w:p w14:paraId="4AF34734">
            <w:pPr>
              <w:adjustRightInd w:val="0"/>
              <w:snapToGrid w:val="0"/>
              <w:jc w:val="center"/>
              <w:rPr>
                <w:sz w:val="24"/>
              </w:rPr>
            </w:pPr>
          </w:p>
        </w:tc>
        <w:tc>
          <w:tcPr>
            <w:tcW w:w="1276" w:type="dxa"/>
            <w:vAlign w:val="center"/>
          </w:tcPr>
          <w:p w14:paraId="71FF6B75">
            <w:pPr>
              <w:adjustRightInd w:val="0"/>
              <w:snapToGrid w:val="0"/>
              <w:jc w:val="center"/>
              <w:rPr>
                <w:sz w:val="24"/>
              </w:rPr>
            </w:pPr>
          </w:p>
        </w:tc>
      </w:tr>
      <w:tr w14:paraId="08AB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62B7C201">
            <w:pPr>
              <w:adjustRightInd w:val="0"/>
              <w:snapToGrid w:val="0"/>
              <w:jc w:val="center"/>
              <w:rPr>
                <w:sz w:val="24"/>
              </w:rPr>
            </w:pPr>
            <w:r>
              <w:rPr>
                <w:rFonts w:hint="eastAsia"/>
                <w:sz w:val="24"/>
              </w:rPr>
              <w:t>5</w:t>
            </w:r>
          </w:p>
        </w:tc>
        <w:tc>
          <w:tcPr>
            <w:tcW w:w="2551" w:type="dxa"/>
            <w:vAlign w:val="center"/>
          </w:tcPr>
          <w:p w14:paraId="3E9A86A4">
            <w:pPr>
              <w:adjustRightInd w:val="0"/>
              <w:snapToGrid w:val="0"/>
              <w:jc w:val="center"/>
              <w:rPr>
                <w:sz w:val="24"/>
              </w:rPr>
            </w:pPr>
          </w:p>
        </w:tc>
        <w:tc>
          <w:tcPr>
            <w:tcW w:w="993" w:type="dxa"/>
            <w:vAlign w:val="center"/>
          </w:tcPr>
          <w:p w14:paraId="492C1918">
            <w:pPr>
              <w:adjustRightInd w:val="0"/>
              <w:snapToGrid w:val="0"/>
              <w:jc w:val="center"/>
              <w:rPr>
                <w:sz w:val="24"/>
              </w:rPr>
            </w:pPr>
          </w:p>
        </w:tc>
        <w:tc>
          <w:tcPr>
            <w:tcW w:w="992" w:type="dxa"/>
          </w:tcPr>
          <w:p w14:paraId="3BCB8D8D">
            <w:pPr>
              <w:adjustRightInd w:val="0"/>
              <w:snapToGrid w:val="0"/>
              <w:jc w:val="center"/>
              <w:rPr>
                <w:sz w:val="24"/>
              </w:rPr>
            </w:pPr>
          </w:p>
        </w:tc>
        <w:tc>
          <w:tcPr>
            <w:tcW w:w="1559" w:type="dxa"/>
          </w:tcPr>
          <w:p w14:paraId="0B024047">
            <w:pPr>
              <w:adjustRightInd w:val="0"/>
              <w:snapToGrid w:val="0"/>
              <w:jc w:val="center"/>
              <w:rPr>
                <w:sz w:val="24"/>
              </w:rPr>
            </w:pPr>
          </w:p>
        </w:tc>
        <w:tc>
          <w:tcPr>
            <w:tcW w:w="1134" w:type="dxa"/>
            <w:vAlign w:val="center"/>
          </w:tcPr>
          <w:p w14:paraId="7068A667">
            <w:pPr>
              <w:adjustRightInd w:val="0"/>
              <w:snapToGrid w:val="0"/>
              <w:jc w:val="center"/>
              <w:rPr>
                <w:sz w:val="24"/>
              </w:rPr>
            </w:pPr>
          </w:p>
        </w:tc>
        <w:tc>
          <w:tcPr>
            <w:tcW w:w="1276" w:type="dxa"/>
            <w:vAlign w:val="center"/>
          </w:tcPr>
          <w:p w14:paraId="79C4A99C">
            <w:pPr>
              <w:adjustRightInd w:val="0"/>
              <w:snapToGrid w:val="0"/>
              <w:jc w:val="center"/>
              <w:rPr>
                <w:sz w:val="24"/>
              </w:rPr>
            </w:pPr>
          </w:p>
        </w:tc>
      </w:tr>
      <w:tr w14:paraId="1CAB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427C60FB">
            <w:pPr>
              <w:adjustRightInd w:val="0"/>
              <w:snapToGrid w:val="0"/>
              <w:jc w:val="center"/>
              <w:rPr>
                <w:sz w:val="24"/>
              </w:rPr>
            </w:pPr>
            <w:r>
              <w:rPr>
                <w:rFonts w:hint="eastAsia"/>
                <w:sz w:val="24"/>
              </w:rPr>
              <w:t>6</w:t>
            </w:r>
          </w:p>
        </w:tc>
        <w:tc>
          <w:tcPr>
            <w:tcW w:w="2551" w:type="dxa"/>
            <w:vAlign w:val="center"/>
          </w:tcPr>
          <w:p w14:paraId="38A16170">
            <w:pPr>
              <w:adjustRightInd w:val="0"/>
              <w:snapToGrid w:val="0"/>
              <w:jc w:val="center"/>
              <w:rPr>
                <w:sz w:val="24"/>
              </w:rPr>
            </w:pPr>
          </w:p>
        </w:tc>
        <w:tc>
          <w:tcPr>
            <w:tcW w:w="993" w:type="dxa"/>
            <w:vAlign w:val="center"/>
          </w:tcPr>
          <w:p w14:paraId="2223E0E1">
            <w:pPr>
              <w:adjustRightInd w:val="0"/>
              <w:snapToGrid w:val="0"/>
              <w:jc w:val="center"/>
              <w:rPr>
                <w:sz w:val="24"/>
              </w:rPr>
            </w:pPr>
          </w:p>
        </w:tc>
        <w:tc>
          <w:tcPr>
            <w:tcW w:w="992" w:type="dxa"/>
          </w:tcPr>
          <w:p w14:paraId="5576CD63">
            <w:pPr>
              <w:adjustRightInd w:val="0"/>
              <w:snapToGrid w:val="0"/>
              <w:jc w:val="center"/>
              <w:rPr>
                <w:sz w:val="24"/>
              </w:rPr>
            </w:pPr>
          </w:p>
        </w:tc>
        <w:tc>
          <w:tcPr>
            <w:tcW w:w="1559" w:type="dxa"/>
          </w:tcPr>
          <w:p w14:paraId="49B22AE7">
            <w:pPr>
              <w:adjustRightInd w:val="0"/>
              <w:snapToGrid w:val="0"/>
              <w:jc w:val="center"/>
              <w:rPr>
                <w:sz w:val="24"/>
              </w:rPr>
            </w:pPr>
          </w:p>
        </w:tc>
        <w:tc>
          <w:tcPr>
            <w:tcW w:w="1134" w:type="dxa"/>
            <w:vAlign w:val="center"/>
          </w:tcPr>
          <w:p w14:paraId="5324B4E3">
            <w:pPr>
              <w:adjustRightInd w:val="0"/>
              <w:snapToGrid w:val="0"/>
              <w:jc w:val="center"/>
              <w:rPr>
                <w:sz w:val="24"/>
              </w:rPr>
            </w:pPr>
          </w:p>
        </w:tc>
        <w:tc>
          <w:tcPr>
            <w:tcW w:w="1276" w:type="dxa"/>
            <w:vAlign w:val="center"/>
          </w:tcPr>
          <w:p w14:paraId="423C418E">
            <w:pPr>
              <w:adjustRightInd w:val="0"/>
              <w:snapToGrid w:val="0"/>
              <w:jc w:val="center"/>
              <w:rPr>
                <w:sz w:val="24"/>
              </w:rPr>
            </w:pPr>
          </w:p>
        </w:tc>
      </w:tr>
      <w:tr w14:paraId="0B0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6E1E194D">
            <w:pPr>
              <w:adjustRightInd w:val="0"/>
              <w:snapToGrid w:val="0"/>
              <w:jc w:val="center"/>
              <w:rPr>
                <w:sz w:val="24"/>
              </w:rPr>
            </w:pPr>
            <w:r>
              <w:rPr>
                <w:rFonts w:hint="eastAsia"/>
                <w:sz w:val="24"/>
              </w:rPr>
              <w:t>...</w:t>
            </w:r>
          </w:p>
        </w:tc>
        <w:tc>
          <w:tcPr>
            <w:tcW w:w="2551" w:type="dxa"/>
            <w:vAlign w:val="center"/>
          </w:tcPr>
          <w:p w14:paraId="13BD80AF">
            <w:pPr>
              <w:adjustRightInd w:val="0"/>
              <w:snapToGrid w:val="0"/>
              <w:jc w:val="center"/>
              <w:rPr>
                <w:sz w:val="24"/>
              </w:rPr>
            </w:pPr>
          </w:p>
        </w:tc>
        <w:tc>
          <w:tcPr>
            <w:tcW w:w="993" w:type="dxa"/>
            <w:vAlign w:val="center"/>
          </w:tcPr>
          <w:p w14:paraId="67FE67A7">
            <w:pPr>
              <w:adjustRightInd w:val="0"/>
              <w:snapToGrid w:val="0"/>
              <w:jc w:val="center"/>
              <w:rPr>
                <w:sz w:val="24"/>
              </w:rPr>
            </w:pPr>
          </w:p>
        </w:tc>
        <w:tc>
          <w:tcPr>
            <w:tcW w:w="992" w:type="dxa"/>
          </w:tcPr>
          <w:p w14:paraId="25DB66B5">
            <w:pPr>
              <w:adjustRightInd w:val="0"/>
              <w:snapToGrid w:val="0"/>
              <w:jc w:val="center"/>
              <w:rPr>
                <w:sz w:val="24"/>
              </w:rPr>
            </w:pPr>
          </w:p>
        </w:tc>
        <w:tc>
          <w:tcPr>
            <w:tcW w:w="1559" w:type="dxa"/>
          </w:tcPr>
          <w:p w14:paraId="6CFFFCF3">
            <w:pPr>
              <w:adjustRightInd w:val="0"/>
              <w:snapToGrid w:val="0"/>
              <w:jc w:val="center"/>
              <w:rPr>
                <w:sz w:val="24"/>
              </w:rPr>
            </w:pPr>
          </w:p>
        </w:tc>
        <w:tc>
          <w:tcPr>
            <w:tcW w:w="1134" w:type="dxa"/>
            <w:vAlign w:val="center"/>
          </w:tcPr>
          <w:p w14:paraId="3397F642">
            <w:pPr>
              <w:adjustRightInd w:val="0"/>
              <w:snapToGrid w:val="0"/>
              <w:jc w:val="center"/>
              <w:rPr>
                <w:sz w:val="24"/>
              </w:rPr>
            </w:pPr>
          </w:p>
        </w:tc>
        <w:tc>
          <w:tcPr>
            <w:tcW w:w="1276" w:type="dxa"/>
            <w:vAlign w:val="center"/>
          </w:tcPr>
          <w:p w14:paraId="67CEFEBE">
            <w:pPr>
              <w:adjustRightInd w:val="0"/>
              <w:snapToGrid w:val="0"/>
              <w:jc w:val="center"/>
              <w:rPr>
                <w:sz w:val="24"/>
              </w:rPr>
            </w:pPr>
          </w:p>
        </w:tc>
      </w:tr>
      <w:tr w14:paraId="17BA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941" w:type="dxa"/>
            <w:gridSpan w:val="5"/>
            <w:vAlign w:val="center"/>
          </w:tcPr>
          <w:p w14:paraId="70AB68AF">
            <w:pPr>
              <w:adjustRightInd w:val="0"/>
              <w:snapToGrid w:val="0"/>
              <w:jc w:val="center"/>
              <w:rPr>
                <w:sz w:val="24"/>
              </w:rPr>
            </w:pPr>
            <w:r>
              <w:rPr>
                <w:b/>
                <w:sz w:val="24"/>
              </w:rPr>
              <w:t>总价（元）</w:t>
            </w:r>
          </w:p>
        </w:tc>
        <w:tc>
          <w:tcPr>
            <w:tcW w:w="1134" w:type="dxa"/>
            <w:vAlign w:val="center"/>
          </w:tcPr>
          <w:p w14:paraId="7ADC0226">
            <w:pPr>
              <w:adjustRightInd w:val="0"/>
              <w:snapToGrid w:val="0"/>
              <w:jc w:val="center"/>
              <w:rPr>
                <w:sz w:val="24"/>
              </w:rPr>
            </w:pPr>
          </w:p>
        </w:tc>
        <w:tc>
          <w:tcPr>
            <w:tcW w:w="1276" w:type="dxa"/>
            <w:vAlign w:val="center"/>
          </w:tcPr>
          <w:p w14:paraId="654B6051">
            <w:pPr>
              <w:adjustRightInd w:val="0"/>
              <w:snapToGrid w:val="0"/>
              <w:jc w:val="center"/>
              <w:rPr>
                <w:sz w:val="24"/>
              </w:rPr>
            </w:pPr>
          </w:p>
        </w:tc>
      </w:tr>
    </w:tbl>
    <w:p w14:paraId="465D7331">
      <w:pPr>
        <w:tabs>
          <w:tab w:val="left" w:pos="1800"/>
          <w:tab w:val="left" w:pos="5580"/>
        </w:tabs>
        <w:jc w:val="left"/>
        <w:rPr>
          <w:color w:val="000000" w:themeColor="text1"/>
          <w:sz w:val="24"/>
          <w14:textFill>
            <w14:solidFill>
              <w14:schemeClr w14:val="tx1"/>
            </w14:solidFill>
          </w14:textFill>
        </w:rPr>
      </w:pPr>
    </w:p>
    <w:p w14:paraId="186CD039">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注：上述各项的详细规格（如有），可另页描述。</w:t>
      </w:r>
    </w:p>
    <w:p w14:paraId="4E5D377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92569B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5B55154D">
      <w:pPr>
        <w:autoSpaceDE w:val="0"/>
        <w:autoSpaceDN w:val="0"/>
        <w:adjustRightInd w:val="0"/>
        <w:snapToGrid w:val="0"/>
        <w:spacing w:before="25" w:after="25"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C12CB08">
      <w:pPr>
        <w:widowControl/>
        <w:jc w:val="left"/>
        <w:rPr>
          <w:color w:val="000000" w:themeColor="text1"/>
          <w:sz w:val="24"/>
          <w:szCs w:val="20"/>
          <w14:textFill>
            <w14:solidFill>
              <w14:schemeClr w14:val="tx1"/>
            </w14:solidFill>
          </w14:textFill>
        </w:rPr>
        <w:sectPr>
          <w:pgSz w:w="11907" w:h="16840"/>
          <w:pgMar w:top="1418" w:right="1134" w:bottom="1418" w:left="1701" w:header="851" w:footer="851" w:gutter="0"/>
          <w:cols w:space="720" w:num="1"/>
          <w:docGrid w:linePitch="462" w:charSpace="0"/>
        </w:sectPr>
      </w:pPr>
      <w:r>
        <w:rPr>
          <w:color w:val="000000" w:themeColor="text1"/>
          <w:sz w:val="24"/>
          <w:szCs w:val="20"/>
          <w14:textFill>
            <w14:solidFill>
              <w14:schemeClr w14:val="tx1"/>
            </w14:solidFill>
          </w14:textFill>
        </w:rPr>
        <w:br w:type="page"/>
      </w:r>
    </w:p>
    <w:p w14:paraId="6A1F0EED">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bookmarkStart w:id="898" w:name="_Toc127151562"/>
      <w:bookmarkStart w:id="899" w:name="_Toc150774765"/>
      <w:bookmarkStart w:id="900" w:name="_Toc150480798"/>
      <w:bookmarkStart w:id="901" w:name="_Toc142311062"/>
      <w:bookmarkStart w:id="902" w:name="_Toc226965835"/>
      <w:bookmarkStart w:id="903" w:name="_Toc226965752"/>
      <w:bookmarkStart w:id="904" w:name="_Toc264969252"/>
      <w:bookmarkStart w:id="905" w:name="_Toc265228400"/>
      <w:bookmarkStart w:id="906" w:name="_Toc305158904"/>
      <w:bookmarkStart w:id="907" w:name="_Toc195842927"/>
      <w:bookmarkStart w:id="908" w:name="_Toc226337258"/>
      <w:bookmarkStart w:id="909" w:name="_Toc226309806"/>
      <w:bookmarkStart w:id="910" w:name="_Toc305158830"/>
      <w:bookmarkStart w:id="911" w:name="_Toc226965751"/>
      <w:bookmarkStart w:id="912" w:name="_Toc264969251"/>
      <w:bookmarkStart w:id="913" w:name="_Toc127151561"/>
      <w:bookmarkStart w:id="914" w:name="_Toc226309805"/>
      <w:bookmarkStart w:id="915" w:name="_Toc226965834"/>
      <w:bookmarkStart w:id="916" w:name="_Toc265228399"/>
      <w:bookmarkStart w:id="917" w:name="_Toc226337257"/>
      <w:bookmarkStart w:id="918" w:name="_Toc195842926"/>
      <w:bookmarkStart w:id="919" w:name="_Toc150774764"/>
      <w:bookmarkStart w:id="920" w:name="_Toc150480797"/>
      <w:bookmarkStart w:id="921" w:name="_Toc305158903"/>
      <w:bookmarkStart w:id="922" w:name="_Toc305158829"/>
      <w:bookmarkStart w:id="923" w:name="_Toc142311061"/>
      <w:r>
        <w:rPr>
          <w:color w:val="000000" w:themeColor="text1"/>
          <w:sz w:val="24"/>
          <w:szCs w:val="20"/>
          <w14:textFill>
            <w14:solidFill>
              <w14:schemeClr w14:val="tx1"/>
            </w14:solidFill>
          </w14:textFill>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themeColor="text1"/>
          <w:sz w:val="24"/>
          <w:szCs w:val="20"/>
          <w14:textFill>
            <w14:solidFill>
              <w14:schemeClr w14:val="tx1"/>
            </w14:solidFill>
          </w14:textFill>
        </w:rPr>
        <w:t>（实质性格式）</w:t>
      </w:r>
    </w:p>
    <w:p w14:paraId="448C7FC7">
      <w:pPr>
        <w:spacing w:line="360" w:lineRule="auto"/>
        <w:rPr>
          <w:color w:val="000000" w:themeColor="text1"/>
          <w:sz w:val="24"/>
          <w:szCs w:val="20"/>
          <w14:textFill>
            <w14:solidFill>
              <w14:schemeClr w14:val="tx1"/>
            </w14:solidFill>
          </w14:textFill>
        </w:rPr>
      </w:pPr>
    </w:p>
    <w:p w14:paraId="5D0EBB6D">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19391F0A">
      <w:pPr>
        <w:spacing w:line="360" w:lineRule="auto"/>
        <w:rPr>
          <w:color w:val="000000" w:themeColor="text1"/>
          <w:sz w:val="24"/>
          <w:szCs w:val="20"/>
          <w14:textFill>
            <w14:solidFill>
              <w14:schemeClr w14:val="tx1"/>
            </w14:solidFill>
          </w14:textFill>
        </w:rPr>
      </w:pPr>
    </w:p>
    <w:p w14:paraId="3F687F53">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10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E971F0">
            <w:pPr>
              <w:adjustRightInd w:val="0"/>
              <w:snapToGrid w:val="0"/>
              <w:jc w:val="center"/>
              <w:rPr>
                <w:color w:val="000000" w:themeColor="text1"/>
                <w:sz w:val="24"/>
                <w14:textFill>
                  <w14:solidFill>
                    <w14:schemeClr w14:val="tx1"/>
                  </w14:solidFill>
                </w14:textFill>
              </w:rPr>
            </w:pPr>
            <w:bookmarkStart w:id="924" w:name="_Hlk144279231"/>
            <w:r>
              <w:rPr>
                <w:color w:val="000000" w:themeColor="text1"/>
                <w:sz w:val="24"/>
                <w14:textFill>
                  <w14:solidFill>
                    <w14:schemeClr w14:val="tx1"/>
                  </w14:solidFill>
                </w14:textFill>
              </w:rPr>
              <w:t>序号</w:t>
            </w:r>
          </w:p>
        </w:tc>
        <w:tc>
          <w:tcPr>
            <w:tcW w:w="1646" w:type="dxa"/>
            <w:vAlign w:val="center"/>
          </w:tcPr>
          <w:p w14:paraId="64C4D568">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6E3BF316">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0CE979F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73F8029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0C8763B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4C4E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1617551">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32DE6158">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18493A4C">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5C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025E4A8">
            <w:pPr>
              <w:adjustRightInd w:val="0"/>
              <w:snapToGrid w:val="0"/>
              <w:jc w:val="center"/>
              <w:rPr>
                <w:color w:val="000000" w:themeColor="text1"/>
                <w:sz w:val="24"/>
                <w14:textFill>
                  <w14:solidFill>
                    <w14:schemeClr w14:val="tx1"/>
                  </w14:solidFill>
                </w14:textFill>
              </w:rPr>
            </w:pPr>
          </w:p>
        </w:tc>
        <w:tc>
          <w:tcPr>
            <w:tcW w:w="1646" w:type="dxa"/>
            <w:vAlign w:val="center"/>
          </w:tcPr>
          <w:p w14:paraId="78C203C7">
            <w:pPr>
              <w:adjustRightInd w:val="0"/>
              <w:snapToGrid w:val="0"/>
              <w:jc w:val="center"/>
              <w:rPr>
                <w:color w:val="000000" w:themeColor="text1"/>
                <w:sz w:val="24"/>
                <w14:textFill>
                  <w14:solidFill>
                    <w14:schemeClr w14:val="tx1"/>
                  </w14:solidFill>
                </w14:textFill>
              </w:rPr>
            </w:pPr>
          </w:p>
        </w:tc>
        <w:tc>
          <w:tcPr>
            <w:tcW w:w="1688" w:type="dxa"/>
            <w:vAlign w:val="center"/>
          </w:tcPr>
          <w:p w14:paraId="4617E826">
            <w:pPr>
              <w:adjustRightInd w:val="0"/>
              <w:snapToGrid w:val="0"/>
              <w:jc w:val="center"/>
              <w:rPr>
                <w:color w:val="000000" w:themeColor="text1"/>
                <w:sz w:val="24"/>
                <w14:textFill>
                  <w14:solidFill>
                    <w14:schemeClr w14:val="tx1"/>
                  </w14:solidFill>
                </w14:textFill>
              </w:rPr>
            </w:pPr>
          </w:p>
        </w:tc>
        <w:tc>
          <w:tcPr>
            <w:tcW w:w="1688" w:type="dxa"/>
            <w:vAlign w:val="center"/>
          </w:tcPr>
          <w:p w14:paraId="1E31C137">
            <w:pPr>
              <w:adjustRightInd w:val="0"/>
              <w:snapToGrid w:val="0"/>
              <w:jc w:val="center"/>
              <w:rPr>
                <w:color w:val="000000" w:themeColor="text1"/>
                <w:sz w:val="24"/>
                <w14:textFill>
                  <w14:solidFill>
                    <w14:schemeClr w14:val="tx1"/>
                  </w14:solidFill>
                </w14:textFill>
              </w:rPr>
            </w:pPr>
          </w:p>
        </w:tc>
        <w:tc>
          <w:tcPr>
            <w:tcW w:w="1925" w:type="dxa"/>
            <w:vAlign w:val="center"/>
          </w:tcPr>
          <w:p w14:paraId="75CE126D">
            <w:pPr>
              <w:adjustRightInd w:val="0"/>
              <w:snapToGrid w:val="0"/>
              <w:jc w:val="center"/>
              <w:rPr>
                <w:color w:val="000000" w:themeColor="text1"/>
                <w:sz w:val="24"/>
                <w14:textFill>
                  <w14:solidFill>
                    <w14:schemeClr w14:val="tx1"/>
                  </w14:solidFill>
                </w14:textFill>
              </w:rPr>
            </w:pPr>
          </w:p>
        </w:tc>
        <w:tc>
          <w:tcPr>
            <w:tcW w:w="1045" w:type="dxa"/>
            <w:vAlign w:val="center"/>
          </w:tcPr>
          <w:p w14:paraId="7DA5C951">
            <w:pPr>
              <w:adjustRightInd w:val="0"/>
              <w:snapToGrid w:val="0"/>
              <w:jc w:val="center"/>
              <w:rPr>
                <w:color w:val="000000" w:themeColor="text1"/>
                <w:sz w:val="24"/>
                <w14:textFill>
                  <w14:solidFill>
                    <w14:schemeClr w14:val="tx1"/>
                  </w14:solidFill>
                </w14:textFill>
              </w:rPr>
            </w:pPr>
          </w:p>
        </w:tc>
      </w:tr>
      <w:tr w14:paraId="42BD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BD6694">
            <w:pPr>
              <w:adjustRightInd w:val="0"/>
              <w:snapToGrid w:val="0"/>
              <w:jc w:val="center"/>
              <w:rPr>
                <w:color w:val="000000" w:themeColor="text1"/>
                <w:sz w:val="24"/>
                <w14:textFill>
                  <w14:solidFill>
                    <w14:schemeClr w14:val="tx1"/>
                  </w14:solidFill>
                </w14:textFill>
              </w:rPr>
            </w:pPr>
          </w:p>
        </w:tc>
        <w:tc>
          <w:tcPr>
            <w:tcW w:w="1646" w:type="dxa"/>
            <w:vAlign w:val="center"/>
          </w:tcPr>
          <w:p w14:paraId="04150F8A">
            <w:pPr>
              <w:adjustRightInd w:val="0"/>
              <w:snapToGrid w:val="0"/>
              <w:jc w:val="center"/>
              <w:rPr>
                <w:color w:val="000000" w:themeColor="text1"/>
                <w:sz w:val="24"/>
                <w14:textFill>
                  <w14:solidFill>
                    <w14:schemeClr w14:val="tx1"/>
                  </w14:solidFill>
                </w14:textFill>
              </w:rPr>
            </w:pPr>
          </w:p>
        </w:tc>
        <w:tc>
          <w:tcPr>
            <w:tcW w:w="1688" w:type="dxa"/>
            <w:vAlign w:val="center"/>
          </w:tcPr>
          <w:p w14:paraId="3701D775">
            <w:pPr>
              <w:adjustRightInd w:val="0"/>
              <w:snapToGrid w:val="0"/>
              <w:jc w:val="center"/>
              <w:rPr>
                <w:color w:val="000000" w:themeColor="text1"/>
                <w:sz w:val="24"/>
                <w14:textFill>
                  <w14:solidFill>
                    <w14:schemeClr w14:val="tx1"/>
                  </w14:solidFill>
                </w14:textFill>
              </w:rPr>
            </w:pPr>
          </w:p>
        </w:tc>
        <w:tc>
          <w:tcPr>
            <w:tcW w:w="1688" w:type="dxa"/>
            <w:vAlign w:val="center"/>
          </w:tcPr>
          <w:p w14:paraId="5CB3716E">
            <w:pPr>
              <w:adjustRightInd w:val="0"/>
              <w:snapToGrid w:val="0"/>
              <w:jc w:val="center"/>
              <w:rPr>
                <w:color w:val="000000" w:themeColor="text1"/>
                <w:sz w:val="24"/>
                <w14:textFill>
                  <w14:solidFill>
                    <w14:schemeClr w14:val="tx1"/>
                  </w14:solidFill>
                </w14:textFill>
              </w:rPr>
            </w:pPr>
          </w:p>
        </w:tc>
        <w:tc>
          <w:tcPr>
            <w:tcW w:w="1925" w:type="dxa"/>
            <w:vAlign w:val="center"/>
          </w:tcPr>
          <w:p w14:paraId="6B135F33">
            <w:pPr>
              <w:adjustRightInd w:val="0"/>
              <w:snapToGrid w:val="0"/>
              <w:jc w:val="center"/>
              <w:rPr>
                <w:color w:val="000000" w:themeColor="text1"/>
                <w:sz w:val="24"/>
                <w14:textFill>
                  <w14:solidFill>
                    <w14:schemeClr w14:val="tx1"/>
                  </w14:solidFill>
                </w14:textFill>
              </w:rPr>
            </w:pPr>
          </w:p>
        </w:tc>
        <w:tc>
          <w:tcPr>
            <w:tcW w:w="1045" w:type="dxa"/>
            <w:vAlign w:val="center"/>
          </w:tcPr>
          <w:p w14:paraId="61382A5A">
            <w:pPr>
              <w:adjustRightInd w:val="0"/>
              <w:snapToGrid w:val="0"/>
              <w:jc w:val="center"/>
              <w:rPr>
                <w:color w:val="000000" w:themeColor="text1"/>
                <w:sz w:val="24"/>
                <w14:textFill>
                  <w14:solidFill>
                    <w14:schemeClr w14:val="tx1"/>
                  </w14:solidFill>
                </w14:textFill>
              </w:rPr>
            </w:pPr>
          </w:p>
        </w:tc>
      </w:tr>
      <w:tr w14:paraId="5DA4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F6C079C">
            <w:pPr>
              <w:adjustRightInd w:val="0"/>
              <w:snapToGrid w:val="0"/>
              <w:jc w:val="center"/>
              <w:rPr>
                <w:color w:val="000000" w:themeColor="text1"/>
                <w:sz w:val="24"/>
                <w14:textFill>
                  <w14:solidFill>
                    <w14:schemeClr w14:val="tx1"/>
                  </w14:solidFill>
                </w14:textFill>
              </w:rPr>
            </w:pPr>
          </w:p>
        </w:tc>
        <w:tc>
          <w:tcPr>
            <w:tcW w:w="1646" w:type="dxa"/>
            <w:vAlign w:val="center"/>
          </w:tcPr>
          <w:p w14:paraId="6E6CE521">
            <w:pPr>
              <w:adjustRightInd w:val="0"/>
              <w:snapToGrid w:val="0"/>
              <w:jc w:val="center"/>
              <w:rPr>
                <w:color w:val="000000" w:themeColor="text1"/>
                <w:sz w:val="24"/>
                <w14:textFill>
                  <w14:solidFill>
                    <w14:schemeClr w14:val="tx1"/>
                  </w14:solidFill>
                </w14:textFill>
              </w:rPr>
            </w:pPr>
          </w:p>
        </w:tc>
        <w:tc>
          <w:tcPr>
            <w:tcW w:w="1688" w:type="dxa"/>
            <w:vAlign w:val="center"/>
          </w:tcPr>
          <w:p w14:paraId="629F0DC2">
            <w:pPr>
              <w:adjustRightInd w:val="0"/>
              <w:snapToGrid w:val="0"/>
              <w:jc w:val="center"/>
              <w:rPr>
                <w:color w:val="000000" w:themeColor="text1"/>
                <w:sz w:val="24"/>
                <w14:textFill>
                  <w14:solidFill>
                    <w14:schemeClr w14:val="tx1"/>
                  </w14:solidFill>
                </w14:textFill>
              </w:rPr>
            </w:pPr>
          </w:p>
        </w:tc>
        <w:tc>
          <w:tcPr>
            <w:tcW w:w="1688" w:type="dxa"/>
            <w:vAlign w:val="center"/>
          </w:tcPr>
          <w:p w14:paraId="0ADFC58A">
            <w:pPr>
              <w:adjustRightInd w:val="0"/>
              <w:snapToGrid w:val="0"/>
              <w:jc w:val="center"/>
              <w:rPr>
                <w:color w:val="000000" w:themeColor="text1"/>
                <w:sz w:val="24"/>
                <w14:textFill>
                  <w14:solidFill>
                    <w14:schemeClr w14:val="tx1"/>
                  </w14:solidFill>
                </w14:textFill>
              </w:rPr>
            </w:pPr>
          </w:p>
        </w:tc>
        <w:tc>
          <w:tcPr>
            <w:tcW w:w="1925" w:type="dxa"/>
            <w:vAlign w:val="center"/>
          </w:tcPr>
          <w:p w14:paraId="45A9EE7D">
            <w:pPr>
              <w:adjustRightInd w:val="0"/>
              <w:snapToGrid w:val="0"/>
              <w:jc w:val="center"/>
              <w:rPr>
                <w:color w:val="000000" w:themeColor="text1"/>
                <w:sz w:val="24"/>
                <w14:textFill>
                  <w14:solidFill>
                    <w14:schemeClr w14:val="tx1"/>
                  </w14:solidFill>
                </w14:textFill>
              </w:rPr>
            </w:pPr>
          </w:p>
        </w:tc>
        <w:tc>
          <w:tcPr>
            <w:tcW w:w="1045" w:type="dxa"/>
            <w:vAlign w:val="center"/>
          </w:tcPr>
          <w:p w14:paraId="232F0375">
            <w:pPr>
              <w:adjustRightInd w:val="0"/>
              <w:snapToGrid w:val="0"/>
              <w:jc w:val="center"/>
              <w:rPr>
                <w:color w:val="000000" w:themeColor="text1"/>
                <w:sz w:val="24"/>
                <w14:textFill>
                  <w14:solidFill>
                    <w14:schemeClr w14:val="tx1"/>
                  </w14:solidFill>
                </w14:textFill>
              </w:rPr>
            </w:pPr>
          </w:p>
        </w:tc>
      </w:tr>
      <w:tr w14:paraId="03A4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9379D80">
            <w:pPr>
              <w:adjustRightInd w:val="0"/>
              <w:snapToGrid w:val="0"/>
              <w:jc w:val="center"/>
              <w:rPr>
                <w:color w:val="000000" w:themeColor="text1"/>
                <w:sz w:val="24"/>
                <w14:textFill>
                  <w14:solidFill>
                    <w14:schemeClr w14:val="tx1"/>
                  </w14:solidFill>
                </w14:textFill>
              </w:rPr>
            </w:pPr>
          </w:p>
        </w:tc>
        <w:tc>
          <w:tcPr>
            <w:tcW w:w="1646" w:type="dxa"/>
            <w:vAlign w:val="center"/>
          </w:tcPr>
          <w:p w14:paraId="35A1DEC3">
            <w:pPr>
              <w:adjustRightInd w:val="0"/>
              <w:snapToGrid w:val="0"/>
              <w:jc w:val="center"/>
              <w:rPr>
                <w:color w:val="000000" w:themeColor="text1"/>
                <w:sz w:val="24"/>
                <w14:textFill>
                  <w14:solidFill>
                    <w14:schemeClr w14:val="tx1"/>
                  </w14:solidFill>
                </w14:textFill>
              </w:rPr>
            </w:pPr>
          </w:p>
        </w:tc>
        <w:tc>
          <w:tcPr>
            <w:tcW w:w="1688" w:type="dxa"/>
            <w:vAlign w:val="center"/>
          </w:tcPr>
          <w:p w14:paraId="1DEBBF93">
            <w:pPr>
              <w:adjustRightInd w:val="0"/>
              <w:snapToGrid w:val="0"/>
              <w:jc w:val="center"/>
              <w:rPr>
                <w:color w:val="000000" w:themeColor="text1"/>
                <w:sz w:val="24"/>
                <w14:textFill>
                  <w14:solidFill>
                    <w14:schemeClr w14:val="tx1"/>
                  </w14:solidFill>
                </w14:textFill>
              </w:rPr>
            </w:pPr>
          </w:p>
        </w:tc>
        <w:tc>
          <w:tcPr>
            <w:tcW w:w="1688" w:type="dxa"/>
            <w:vAlign w:val="center"/>
          </w:tcPr>
          <w:p w14:paraId="782130FB">
            <w:pPr>
              <w:adjustRightInd w:val="0"/>
              <w:snapToGrid w:val="0"/>
              <w:jc w:val="center"/>
              <w:rPr>
                <w:color w:val="000000" w:themeColor="text1"/>
                <w:sz w:val="24"/>
                <w14:textFill>
                  <w14:solidFill>
                    <w14:schemeClr w14:val="tx1"/>
                  </w14:solidFill>
                </w14:textFill>
              </w:rPr>
            </w:pPr>
          </w:p>
        </w:tc>
        <w:tc>
          <w:tcPr>
            <w:tcW w:w="1925" w:type="dxa"/>
            <w:vAlign w:val="center"/>
          </w:tcPr>
          <w:p w14:paraId="2C61116F">
            <w:pPr>
              <w:adjustRightInd w:val="0"/>
              <w:snapToGrid w:val="0"/>
              <w:jc w:val="center"/>
              <w:rPr>
                <w:color w:val="000000" w:themeColor="text1"/>
                <w:sz w:val="24"/>
                <w14:textFill>
                  <w14:solidFill>
                    <w14:schemeClr w14:val="tx1"/>
                  </w14:solidFill>
                </w14:textFill>
              </w:rPr>
            </w:pPr>
          </w:p>
        </w:tc>
        <w:tc>
          <w:tcPr>
            <w:tcW w:w="1045" w:type="dxa"/>
            <w:vAlign w:val="center"/>
          </w:tcPr>
          <w:p w14:paraId="22E699BB">
            <w:pPr>
              <w:adjustRightInd w:val="0"/>
              <w:snapToGrid w:val="0"/>
              <w:jc w:val="center"/>
              <w:rPr>
                <w:color w:val="000000" w:themeColor="text1"/>
                <w:sz w:val="24"/>
                <w14:textFill>
                  <w14:solidFill>
                    <w14:schemeClr w14:val="tx1"/>
                  </w14:solidFill>
                </w14:textFill>
              </w:rPr>
            </w:pPr>
          </w:p>
        </w:tc>
      </w:tr>
      <w:bookmarkEnd w:id="924"/>
    </w:tbl>
    <w:p w14:paraId="53802B5F">
      <w:pPr>
        <w:tabs>
          <w:tab w:val="left" w:pos="1800"/>
          <w:tab w:val="left" w:pos="5580"/>
        </w:tabs>
        <w:jc w:val="left"/>
        <w:rPr>
          <w:color w:val="000000" w:themeColor="text1"/>
          <w:sz w:val="24"/>
          <w14:textFill>
            <w14:solidFill>
              <w14:schemeClr w14:val="tx1"/>
            </w14:solidFill>
          </w14:textFill>
        </w:rPr>
      </w:pPr>
    </w:p>
    <w:p w14:paraId="770CCFA6">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418701F9">
      <w:pPr>
        <w:spacing w:line="360" w:lineRule="auto"/>
        <w:rPr>
          <w:color w:val="000000" w:themeColor="text1"/>
          <w:sz w:val="24"/>
          <w:szCs w:val="20"/>
          <w14:textFill>
            <w14:solidFill>
              <w14:schemeClr w14:val="tx1"/>
            </w14:solidFill>
          </w14:textFill>
        </w:rPr>
      </w:pPr>
    </w:p>
    <w:p w14:paraId="7363923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DEDED6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3BB94795">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4DFBFDB0">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themeColor="text1"/>
          <w:sz w:val="24"/>
          <w:szCs w:val="20"/>
          <w14:textFill>
            <w14:solidFill>
              <w14:schemeClr w14:val="tx1"/>
            </w14:solidFill>
          </w14:textFill>
        </w:rPr>
        <w:t>采购需求偏离表（实质性格式）</w:t>
      </w:r>
    </w:p>
    <w:p w14:paraId="57402B9E">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3D62EB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color w:val="000000"/>
          <w:sz w:val="24"/>
        </w:rPr>
        <w:t>/包号</w:t>
      </w:r>
      <w:r>
        <w:rPr>
          <w:color w:val="000000" w:themeColor="text1"/>
          <w:sz w:val="24"/>
          <w14:textFill>
            <w14:solidFill>
              <w14:schemeClr w14:val="tx1"/>
            </w14:solidFill>
          </w14:textFill>
        </w:rPr>
        <w:t>：_____________________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5B9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ACA953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28CB596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1C3209B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46AB223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2E4BAFE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28A825A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351E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32B7F1">
            <w:pPr>
              <w:adjustRightInd w:val="0"/>
              <w:snapToGrid w:val="0"/>
              <w:jc w:val="center"/>
              <w:rPr>
                <w:color w:val="000000" w:themeColor="text1"/>
                <w:sz w:val="24"/>
                <w14:textFill>
                  <w14:solidFill>
                    <w14:schemeClr w14:val="tx1"/>
                  </w14:solidFill>
                </w14:textFill>
              </w:rPr>
            </w:pPr>
          </w:p>
        </w:tc>
        <w:tc>
          <w:tcPr>
            <w:tcW w:w="1482" w:type="dxa"/>
            <w:vAlign w:val="center"/>
          </w:tcPr>
          <w:p w14:paraId="7FC77A2E">
            <w:pPr>
              <w:adjustRightInd w:val="0"/>
              <w:snapToGrid w:val="0"/>
              <w:jc w:val="center"/>
              <w:rPr>
                <w:color w:val="000000" w:themeColor="text1"/>
                <w:sz w:val="24"/>
                <w14:textFill>
                  <w14:solidFill>
                    <w14:schemeClr w14:val="tx1"/>
                  </w14:solidFill>
                </w14:textFill>
              </w:rPr>
            </w:pPr>
          </w:p>
        </w:tc>
        <w:tc>
          <w:tcPr>
            <w:tcW w:w="2384" w:type="dxa"/>
            <w:vAlign w:val="center"/>
          </w:tcPr>
          <w:p w14:paraId="22A72A8D">
            <w:pPr>
              <w:adjustRightInd w:val="0"/>
              <w:snapToGrid w:val="0"/>
              <w:jc w:val="center"/>
              <w:rPr>
                <w:color w:val="000000" w:themeColor="text1"/>
                <w:sz w:val="24"/>
                <w14:textFill>
                  <w14:solidFill>
                    <w14:schemeClr w14:val="tx1"/>
                  </w14:solidFill>
                </w14:textFill>
              </w:rPr>
            </w:pPr>
          </w:p>
        </w:tc>
        <w:tc>
          <w:tcPr>
            <w:tcW w:w="2126" w:type="dxa"/>
            <w:vAlign w:val="center"/>
          </w:tcPr>
          <w:p w14:paraId="0218362C">
            <w:pPr>
              <w:adjustRightInd w:val="0"/>
              <w:snapToGrid w:val="0"/>
              <w:jc w:val="center"/>
              <w:rPr>
                <w:color w:val="000000" w:themeColor="text1"/>
                <w:sz w:val="24"/>
                <w14:textFill>
                  <w14:solidFill>
                    <w14:schemeClr w14:val="tx1"/>
                  </w14:solidFill>
                </w14:textFill>
              </w:rPr>
            </w:pPr>
          </w:p>
        </w:tc>
        <w:tc>
          <w:tcPr>
            <w:tcW w:w="1875" w:type="dxa"/>
            <w:vAlign w:val="center"/>
          </w:tcPr>
          <w:p w14:paraId="75E2EC61">
            <w:pPr>
              <w:adjustRightInd w:val="0"/>
              <w:snapToGrid w:val="0"/>
              <w:jc w:val="center"/>
              <w:rPr>
                <w:color w:val="000000" w:themeColor="text1"/>
                <w:sz w:val="24"/>
                <w14:textFill>
                  <w14:solidFill>
                    <w14:schemeClr w14:val="tx1"/>
                  </w14:solidFill>
                </w14:textFill>
              </w:rPr>
            </w:pPr>
          </w:p>
        </w:tc>
        <w:tc>
          <w:tcPr>
            <w:tcW w:w="1009" w:type="dxa"/>
            <w:vAlign w:val="center"/>
          </w:tcPr>
          <w:p w14:paraId="1D934080">
            <w:pPr>
              <w:adjustRightInd w:val="0"/>
              <w:snapToGrid w:val="0"/>
              <w:jc w:val="center"/>
              <w:rPr>
                <w:color w:val="000000" w:themeColor="text1"/>
                <w:sz w:val="24"/>
                <w14:textFill>
                  <w14:solidFill>
                    <w14:schemeClr w14:val="tx1"/>
                  </w14:solidFill>
                </w14:textFill>
              </w:rPr>
            </w:pPr>
          </w:p>
        </w:tc>
      </w:tr>
      <w:tr w14:paraId="5962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54AB1C">
            <w:pPr>
              <w:adjustRightInd w:val="0"/>
              <w:snapToGrid w:val="0"/>
              <w:jc w:val="center"/>
              <w:rPr>
                <w:color w:val="000000" w:themeColor="text1"/>
                <w:sz w:val="24"/>
                <w14:textFill>
                  <w14:solidFill>
                    <w14:schemeClr w14:val="tx1"/>
                  </w14:solidFill>
                </w14:textFill>
              </w:rPr>
            </w:pPr>
          </w:p>
        </w:tc>
        <w:tc>
          <w:tcPr>
            <w:tcW w:w="1482" w:type="dxa"/>
            <w:vAlign w:val="center"/>
          </w:tcPr>
          <w:p w14:paraId="65352DDB">
            <w:pPr>
              <w:adjustRightInd w:val="0"/>
              <w:snapToGrid w:val="0"/>
              <w:jc w:val="center"/>
              <w:rPr>
                <w:color w:val="000000" w:themeColor="text1"/>
                <w:sz w:val="24"/>
                <w14:textFill>
                  <w14:solidFill>
                    <w14:schemeClr w14:val="tx1"/>
                  </w14:solidFill>
                </w14:textFill>
              </w:rPr>
            </w:pPr>
          </w:p>
        </w:tc>
        <w:tc>
          <w:tcPr>
            <w:tcW w:w="2384" w:type="dxa"/>
            <w:vAlign w:val="center"/>
          </w:tcPr>
          <w:p w14:paraId="442D1ED9">
            <w:pPr>
              <w:adjustRightInd w:val="0"/>
              <w:snapToGrid w:val="0"/>
              <w:jc w:val="center"/>
              <w:rPr>
                <w:color w:val="000000" w:themeColor="text1"/>
                <w:sz w:val="24"/>
                <w14:textFill>
                  <w14:solidFill>
                    <w14:schemeClr w14:val="tx1"/>
                  </w14:solidFill>
                </w14:textFill>
              </w:rPr>
            </w:pPr>
          </w:p>
        </w:tc>
        <w:tc>
          <w:tcPr>
            <w:tcW w:w="2126" w:type="dxa"/>
            <w:vAlign w:val="center"/>
          </w:tcPr>
          <w:p w14:paraId="12054114">
            <w:pPr>
              <w:adjustRightInd w:val="0"/>
              <w:snapToGrid w:val="0"/>
              <w:jc w:val="center"/>
              <w:rPr>
                <w:color w:val="000000" w:themeColor="text1"/>
                <w:sz w:val="24"/>
                <w14:textFill>
                  <w14:solidFill>
                    <w14:schemeClr w14:val="tx1"/>
                  </w14:solidFill>
                </w14:textFill>
              </w:rPr>
            </w:pPr>
          </w:p>
        </w:tc>
        <w:tc>
          <w:tcPr>
            <w:tcW w:w="1875" w:type="dxa"/>
            <w:vAlign w:val="center"/>
          </w:tcPr>
          <w:p w14:paraId="6E9E525D">
            <w:pPr>
              <w:adjustRightInd w:val="0"/>
              <w:snapToGrid w:val="0"/>
              <w:jc w:val="center"/>
              <w:rPr>
                <w:color w:val="000000" w:themeColor="text1"/>
                <w:sz w:val="24"/>
                <w14:textFill>
                  <w14:solidFill>
                    <w14:schemeClr w14:val="tx1"/>
                  </w14:solidFill>
                </w14:textFill>
              </w:rPr>
            </w:pPr>
          </w:p>
        </w:tc>
        <w:tc>
          <w:tcPr>
            <w:tcW w:w="1009" w:type="dxa"/>
            <w:vAlign w:val="center"/>
          </w:tcPr>
          <w:p w14:paraId="4ACA992B">
            <w:pPr>
              <w:adjustRightInd w:val="0"/>
              <w:snapToGrid w:val="0"/>
              <w:jc w:val="center"/>
              <w:rPr>
                <w:color w:val="000000" w:themeColor="text1"/>
                <w:sz w:val="24"/>
                <w14:textFill>
                  <w14:solidFill>
                    <w14:schemeClr w14:val="tx1"/>
                  </w14:solidFill>
                </w14:textFill>
              </w:rPr>
            </w:pPr>
          </w:p>
        </w:tc>
      </w:tr>
      <w:tr w14:paraId="6C8A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9D1147">
            <w:pPr>
              <w:adjustRightInd w:val="0"/>
              <w:snapToGrid w:val="0"/>
              <w:jc w:val="center"/>
              <w:rPr>
                <w:color w:val="000000" w:themeColor="text1"/>
                <w:sz w:val="24"/>
                <w14:textFill>
                  <w14:solidFill>
                    <w14:schemeClr w14:val="tx1"/>
                  </w14:solidFill>
                </w14:textFill>
              </w:rPr>
            </w:pPr>
          </w:p>
        </w:tc>
        <w:tc>
          <w:tcPr>
            <w:tcW w:w="1482" w:type="dxa"/>
            <w:vAlign w:val="center"/>
          </w:tcPr>
          <w:p w14:paraId="1EACB69F">
            <w:pPr>
              <w:adjustRightInd w:val="0"/>
              <w:snapToGrid w:val="0"/>
              <w:jc w:val="center"/>
              <w:rPr>
                <w:color w:val="000000" w:themeColor="text1"/>
                <w:sz w:val="24"/>
                <w14:textFill>
                  <w14:solidFill>
                    <w14:schemeClr w14:val="tx1"/>
                  </w14:solidFill>
                </w14:textFill>
              </w:rPr>
            </w:pPr>
          </w:p>
        </w:tc>
        <w:tc>
          <w:tcPr>
            <w:tcW w:w="2384" w:type="dxa"/>
            <w:vAlign w:val="center"/>
          </w:tcPr>
          <w:p w14:paraId="62E6C5D4">
            <w:pPr>
              <w:adjustRightInd w:val="0"/>
              <w:snapToGrid w:val="0"/>
              <w:jc w:val="center"/>
              <w:rPr>
                <w:color w:val="000000" w:themeColor="text1"/>
                <w:sz w:val="24"/>
                <w14:textFill>
                  <w14:solidFill>
                    <w14:schemeClr w14:val="tx1"/>
                  </w14:solidFill>
                </w14:textFill>
              </w:rPr>
            </w:pPr>
          </w:p>
        </w:tc>
        <w:tc>
          <w:tcPr>
            <w:tcW w:w="2126" w:type="dxa"/>
            <w:vAlign w:val="center"/>
          </w:tcPr>
          <w:p w14:paraId="4A404E93">
            <w:pPr>
              <w:adjustRightInd w:val="0"/>
              <w:snapToGrid w:val="0"/>
              <w:jc w:val="center"/>
              <w:rPr>
                <w:color w:val="000000" w:themeColor="text1"/>
                <w:sz w:val="24"/>
                <w14:textFill>
                  <w14:solidFill>
                    <w14:schemeClr w14:val="tx1"/>
                  </w14:solidFill>
                </w14:textFill>
              </w:rPr>
            </w:pPr>
          </w:p>
        </w:tc>
        <w:tc>
          <w:tcPr>
            <w:tcW w:w="1875" w:type="dxa"/>
            <w:vAlign w:val="center"/>
          </w:tcPr>
          <w:p w14:paraId="20134136">
            <w:pPr>
              <w:adjustRightInd w:val="0"/>
              <w:snapToGrid w:val="0"/>
              <w:jc w:val="center"/>
              <w:rPr>
                <w:color w:val="000000" w:themeColor="text1"/>
                <w:sz w:val="24"/>
                <w14:textFill>
                  <w14:solidFill>
                    <w14:schemeClr w14:val="tx1"/>
                  </w14:solidFill>
                </w14:textFill>
              </w:rPr>
            </w:pPr>
          </w:p>
        </w:tc>
        <w:tc>
          <w:tcPr>
            <w:tcW w:w="1009" w:type="dxa"/>
            <w:vAlign w:val="center"/>
          </w:tcPr>
          <w:p w14:paraId="1DB965FF">
            <w:pPr>
              <w:adjustRightInd w:val="0"/>
              <w:snapToGrid w:val="0"/>
              <w:jc w:val="center"/>
              <w:rPr>
                <w:color w:val="000000" w:themeColor="text1"/>
                <w:sz w:val="24"/>
                <w14:textFill>
                  <w14:solidFill>
                    <w14:schemeClr w14:val="tx1"/>
                  </w14:solidFill>
                </w14:textFill>
              </w:rPr>
            </w:pPr>
          </w:p>
        </w:tc>
      </w:tr>
      <w:tr w14:paraId="460E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756AC8">
            <w:pPr>
              <w:adjustRightInd w:val="0"/>
              <w:snapToGrid w:val="0"/>
              <w:jc w:val="center"/>
              <w:rPr>
                <w:color w:val="000000" w:themeColor="text1"/>
                <w:sz w:val="24"/>
                <w14:textFill>
                  <w14:solidFill>
                    <w14:schemeClr w14:val="tx1"/>
                  </w14:solidFill>
                </w14:textFill>
              </w:rPr>
            </w:pPr>
          </w:p>
        </w:tc>
        <w:tc>
          <w:tcPr>
            <w:tcW w:w="1482" w:type="dxa"/>
            <w:vAlign w:val="center"/>
          </w:tcPr>
          <w:p w14:paraId="538E3E77">
            <w:pPr>
              <w:adjustRightInd w:val="0"/>
              <w:snapToGrid w:val="0"/>
              <w:jc w:val="center"/>
              <w:rPr>
                <w:color w:val="000000" w:themeColor="text1"/>
                <w:sz w:val="24"/>
                <w14:textFill>
                  <w14:solidFill>
                    <w14:schemeClr w14:val="tx1"/>
                  </w14:solidFill>
                </w14:textFill>
              </w:rPr>
            </w:pPr>
          </w:p>
        </w:tc>
        <w:tc>
          <w:tcPr>
            <w:tcW w:w="2384" w:type="dxa"/>
            <w:vAlign w:val="center"/>
          </w:tcPr>
          <w:p w14:paraId="12FF43D5">
            <w:pPr>
              <w:adjustRightInd w:val="0"/>
              <w:snapToGrid w:val="0"/>
              <w:jc w:val="center"/>
              <w:rPr>
                <w:color w:val="000000" w:themeColor="text1"/>
                <w:sz w:val="24"/>
                <w14:textFill>
                  <w14:solidFill>
                    <w14:schemeClr w14:val="tx1"/>
                  </w14:solidFill>
                </w14:textFill>
              </w:rPr>
            </w:pPr>
          </w:p>
        </w:tc>
        <w:tc>
          <w:tcPr>
            <w:tcW w:w="2126" w:type="dxa"/>
            <w:vAlign w:val="center"/>
          </w:tcPr>
          <w:p w14:paraId="65DA0BBB">
            <w:pPr>
              <w:adjustRightInd w:val="0"/>
              <w:snapToGrid w:val="0"/>
              <w:jc w:val="center"/>
              <w:rPr>
                <w:color w:val="000000" w:themeColor="text1"/>
                <w:sz w:val="24"/>
                <w14:textFill>
                  <w14:solidFill>
                    <w14:schemeClr w14:val="tx1"/>
                  </w14:solidFill>
                </w14:textFill>
              </w:rPr>
            </w:pPr>
          </w:p>
        </w:tc>
        <w:tc>
          <w:tcPr>
            <w:tcW w:w="1875" w:type="dxa"/>
            <w:vAlign w:val="center"/>
          </w:tcPr>
          <w:p w14:paraId="7900FE77">
            <w:pPr>
              <w:adjustRightInd w:val="0"/>
              <w:snapToGrid w:val="0"/>
              <w:jc w:val="center"/>
              <w:rPr>
                <w:color w:val="000000" w:themeColor="text1"/>
                <w:sz w:val="24"/>
                <w14:textFill>
                  <w14:solidFill>
                    <w14:schemeClr w14:val="tx1"/>
                  </w14:solidFill>
                </w14:textFill>
              </w:rPr>
            </w:pPr>
          </w:p>
        </w:tc>
        <w:tc>
          <w:tcPr>
            <w:tcW w:w="1009" w:type="dxa"/>
            <w:vAlign w:val="center"/>
          </w:tcPr>
          <w:p w14:paraId="362F0CE6">
            <w:pPr>
              <w:adjustRightInd w:val="0"/>
              <w:snapToGrid w:val="0"/>
              <w:jc w:val="center"/>
              <w:rPr>
                <w:color w:val="000000" w:themeColor="text1"/>
                <w:sz w:val="24"/>
                <w14:textFill>
                  <w14:solidFill>
                    <w14:schemeClr w14:val="tx1"/>
                  </w14:solidFill>
                </w14:textFill>
              </w:rPr>
            </w:pPr>
          </w:p>
        </w:tc>
      </w:tr>
      <w:tr w14:paraId="16A9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89AB1C">
            <w:pPr>
              <w:adjustRightInd w:val="0"/>
              <w:snapToGrid w:val="0"/>
              <w:jc w:val="center"/>
              <w:rPr>
                <w:color w:val="000000" w:themeColor="text1"/>
                <w:sz w:val="24"/>
                <w14:textFill>
                  <w14:solidFill>
                    <w14:schemeClr w14:val="tx1"/>
                  </w14:solidFill>
                </w14:textFill>
              </w:rPr>
            </w:pPr>
          </w:p>
        </w:tc>
        <w:tc>
          <w:tcPr>
            <w:tcW w:w="1482" w:type="dxa"/>
            <w:vAlign w:val="center"/>
          </w:tcPr>
          <w:p w14:paraId="71761F52">
            <w:pPr>
              <w:adjustRightInd w:val="0"/>
              <w:snapToGrid w:val="0"/>
              <w:jc w:val="center"/>
              <w:rPr>
                <w:color w:val="000000" w:themeColor="text1"/>
                <w:sz w:val="24"/>
                <w14:textFill>
                  <w14:solidFill>
                    <w14:schemeClr w14:val="tx1"/>
                  </w14:solidFill>
                </w14:textFill>
              </w:rPr>
            </w:pPr>
          </w:p>
        </w:tc>
        <w:tc>
          <w:tcPr>
            <w:tcW w:w="2384" w:type="dxa"/>
            <w:vAlign w:val="center"/>
          </w:tcPr>
          <w:p w14:paraId="5B9C77EF">
            <w:pPr>
              <w:adjustRightInd w:val="0"/>
              <w:snapToGrid w:val="0"/>
              <w:jc w:val="center"/>
              <w:rPr>
                <w:color w:val="000000" w:themeColor="text1"/>
                <w:sz w:val="24"/>
                <w14:textFill>
                  <w14:solidFill>
                    <w14:schemeClr w14:val="tx1"/>
                  </w14:solidFill>
                </w14:textFill>
              </w:rPr>
            </w:pPr>
          </w:p>
        </w:tc>
        <w:tc>
          <w:tcPr>
            <w:tcW w:w="2126" w:type="dxa"/>
            <w:vAlign w:val="center"/>
          </w:tcPr>
          <w:p w14:paraId="1CB20270">
            <w:pPr>
              <w:adjustRightInd w:val="0"/>
              <w:snapToGrid w:val="0"/>
              <w:jc w:val="center"/>
              <w:rPr>
                <w:color w:val="000000" w:themeColor="text1"/>
                <w:sz w:val="24"/>
                <w14:textFill>
                  <w14:solidFill>
                    <w14:schemeClr w14:val="tx1"/>
                  </w14:solidFill>
                </w14:textFill>
              </w:rPr>
            </w:pPr>
          </w:p>
        </w:tc>
        <w:tc>
          <w:tcPr>
            <w:tcW w:w="1875" w:type="dxa"/>
            <w:vAlign w:val="center"/>
          </w:tcPr>
          <w:p w14:paraId="74144AC4">
            <w:pPr>
              <w:adjustRightInd w:val="0"/>
              <w:snapToGrid w:val="0"/>
              <w:jc w:val="center"/>
              <w:rPr>
                <w:color w:val="000000" w:themeColor="text1"/>
                <w:sz w:val="24"/>
                <w14:textFill>
                  <w14:solidFill>
                    <w14:schemeClr w14:val="tx1"/>
                  </w14:solidFill>
                </w14:textFill>
              </w:rPr>
            </w:pPr>
          </w:p>
        </w:tc>
        <w:tc>
          <w:tcPr>
            <w:tcW w:w="1009" w:type="dxa"/>
            <w:vAlign w:val="center"/>
          </w:tcPr>
          <w:p w14:paraId="4985375D">
            <w:pPr>
              <w:adjustRightInd w:val="0"/>
              <w:snapToGrid w:val="0"/>
              <w:jc w:val="center"/>
              <w:rPr>
                <w:color w:val="000000" w:themeColor="text1"/>
                <w:sz w:val="24"/>
                <w14:textFill>
                  <w14:solidFill>
                    <w14:schemeClr w14:val="tx1"/>
                  </w14:solidFill>
                </w14:textFill>
              </w:rPr>
            </w:pPr>
          </w:p>
        </w:tc>
      </w:tr>
      <w:tr w14:paraId="67E6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7E220E">
            <w:pPr>
              <w:adjustRightInd w:val="0"/>
              <w:snapToGrid w:val="0"/>
              <w:jc w:val="center"/>
              <w:rPr>
                <w:color w:val="000000" w:themeColor="text1"/>
                <w:sz w:val="24"/>
                <w14:textFill>
                  <w14:solidFill>
                    <w14:schemeClr w14:val="tx1"/>
                  </w14:solidFill>
                </w14:textFill>
              </w:rPr>
            </w:pPr>
          </w:p>
        </w:tc>
        <w:tc>
          <w:tcPr>
            <w:tcW w:w="1482" w:type="dxa"/>
            <w:vAlign w:val="center"/>
          </w:tcPr>
          <w:p w14:paraId="5DED315A">
            <w:pPr>
              <w:adjustRightInd w:val="0"/>
              <w:snapToGrid w:val="0"/>
              <w:jc w:val="center"/>
              <w:rPr>
                <w:color w:val="000000" w:themeColor="text1"/>
                <w:sz w:val="24"/>
                <w14:textFill>
                  <w14:solidFill>
                    <w14:schemeClr w14:val="tx1"/>
                  </w14:solidFill>
                </w14:textFill>
              </w:rPr>
            </w:pPr>
          </w:p>
        </w:tc>
        <w:tc>
          <w:tcPr>
            <w:tcW w:w="2384" w:type="dxa"/>
            <w:vAlign w:val="center"/>
          </w:tcPr>
          <w:p w14:paraId="6F8B215C">
            <w:pPr>
              <w:adjustRightInd w:val="0"/>
              <w:snapToGrid w:val="0"/>
              <w:jc w:val="center"/>
              <w:rPr>
                <w:color w:val="000000" w:themeColor="text1"/>
                <w:sz w:val="24"/>
                <w14:textFill>
                  <w14:solidFill>
                    <w14:schemeClr w14:val="tx1"/>
                  </w14:solidFill>
                </w14:textFill>
              </w:rPr>
            </w:pPr>
          </w:p>
        </w:tc>
        <w:tc>
          <w:tcPr>
            <w:tcW w:w="2126" w:type="dxa"/>
            <w:vAlign w:val="center"/>
          </w:tcPr>
          <w:p w14:paraId="478BB431">
            <w:pPr>
              <w:adjustRightInd w:val="0"/>
              <w:snapToGrid w:val="0"/>
              <w:jc w:val="center"/>
              <w:rPr>
                <w:color w:val="000000" w:themeColor="text1"/>
                <w:sz w:val="24"/>
                <w14:textFill>
                  <w14:solidFill>
                    <w14:schemeClr w14:val="tx1"/>
                  </w14:solidFill>
                </w14:textFill>
              </w:rPr>
            </w:pPr>
          </w:p>
        </w:tc>
        <w:tc>
          <w:tcPr>
            <w:tcW w:w="1875" w:type="dxa"/>
            <w:vAlign w:val="center"/>
          </w:tcPr>
          <w:p w14:paraId="558C99AF">
            <w:pPr>
              <w:adjustRightInd w:val="0"/>
              <w:snapToGrid w:val="0"/>
              <w:jc w:val="center"/>
              <w:rPr>
                <w:color w:val="000000" w:themeColor="text1"/>
                <w:sz w:val="24"/>
                <w14:textFill>
                  <w14:solidFill>
                    <w14:schemeClr w14:val="tx1"/>
                  </w14:solidFill>
                </w14:textFill>
              </w:rPr>
            </w:pPr>
          </w:p>
        </w:tc>
        <w:tc>
          <w:tcPr>
            <w:tcW w:w="1009" w:type="dxa"/>
            <w:vAlign w:val="center"/>
          </w:tcPr>
          <w:p w14:paraId="0DF0BF45">
            <w:pPr>
              <w:adjustRightInd w:val="0"/>
              <w:snapToGrid w:val="0"/>
              <w:jc w:val="center"/>
              <w:rPr>
                <w:color w:val="000000" w:themeColor="text1"/>
                <w:sz w:val="24"/>
                <w14:textFill>
                  <w14:solidFill>
                    <w14:schemeClr w14:val="tx1"/>
                  </w14:solidFill>
                </w14:textFill>
              </w:rPr>
            </w:pPr>
          </w:p>
        </w:tc>
      </w:tr>
    </w:tbl>
    <w:p w14:paraId="0F1932C2">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4BCE383">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6D710AC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4B76D9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2BF489C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5F569984">
      <w:pPr>
        <w:tabs>
          <w:tab w:val="left" w:pos="1800"/>
          <w:tab w:val="left" w:pos="5580"/>
        </w:tabs>
        <w:jc w:val="left"/>
        <w:rPr>
          <w:color w:val="000000" w:themeColor="text1"/>
          <w:sz w:val="24"/>
          <w14:textFill>
            <w14:solidFill>
              <w14:schemeClr w14:val="tx1"/>
            </w14:solidFill>
          </w14:textFill>
        </w:rPr>
      </w:pPr>
    </w:p>
    <w:p w14:paraId="184C5152">
      <w:pPr>
        <w:tabs>
          <w:tab w:val="left" w:pos="1800"/>
          <w:tab w:val="left" w:pos="5580"/>
        </w:tabs>
        <w:jc w:val="left"/>
        <w:rPr>
          <w:color w:val="000000" w:themeColor="text1"/>
          <w:sz w:val="24"/>
          <w14:textFill>
            <w14:solidFill>
              <w14:schemeClr w14:val="tx1"/>
            </w14:solidFill>
          </w14:textFill>
        </w:rPr>
      </w:pPr>
    </w:p>
    <w:p w14:paraId="42D86DA3">
      <w:pPr>
        <w:rPr>
          <w:color w:val="000000" w:themeColor="text1"/>
          <w:sz w:val="24"/>
          <w:szCs w:val="20"/>
          <w14:textFill>
            <w14:solidFill>
              <w14:schemeClr w14:val="tx1"/>
            </w14:solidFill>
          </w14:textFill>
        </w:rPr>
      </w:pPr>
    </w:p>
    <w:p w14:paraId="03F2DE8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750CD5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11E2880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A8A47D2">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rFonts w:hint="eastAsia"/>
          <w:color w:val="000000" w:themeColor="text1"/>
          <w:sz w:val="24"/>
          <w:szCs w:val="20"/>
          <w14:textFill>
            <w14:solidFill>
              <w14:schemeClr w14:val="tx1"/>
            </w14:solidFill>
          </w14:textFill>
        </w:rPr>
        <w:t>本国产品标准证明文件</w:t>
      </w:r>
    </w:p>
    <w:p w14:paraId="65F208BF">
      <w:pPr>
        <w:pStyle w:val="42"/>
        <w:shd w:val="clear" w:color="auto" w:fill="FFFFFF"/>
        <w:spacing w:before="30" w:beforeAutospacing="0" w:after="30" w:afterAutospacing="0"/>
        <w:jc w:val="center"/>
        <w:rPr>
          <w:color w:val="000000" w:themeColor="text1"/>
          <w:sz w:val="36"/>
          <w:szCs w:val="36"/>
          <w14:textFill>
            <w14:solidFill>
              <w14:schemeClr w14:val="tx1"/>
            </w14:solidFill>
          </w14:textFill>
        </w:rPr>
      </w:pPr>
      <w:r>
        <w:rPr>
          <w:rStyle w:val="52"/>
          <w:rFonts w:hint="eastAsia"/>
          <w:color w:val="000000" w:themeColor="text1"/>
          <w:sz w:val="36"/>
          <w:szCs w:val="36"/>
          <w:shd w:val="clear" w:color="auto" w:fill="FFFFFF"/>
          <w14:textFill>
            <w14:solidFill>
              <w14:schemeClr w14:val="tx1"/>
            </w14:solidFill>
          </w14:textFill>
        </w:rPr>
        <w:t>关于符合本国产品标准的声明函（不适用）</w:t>
      </w:r>
    </w:p>
    <w:p w14:paraId="11466FD7">
      <w:pPr>
        <w:pStyle w:val="42"/>
        <w:shd w:val="clear" w:color="auto" w:fill="FFFFFF"/>
        <w:spacing w:before="30" w:beforeAutospacing="0" w:after="30" w:afterAutospacing="0"/>
        <w:ind w:firstLine="420"/>
        <w:rPr>
          <w:color w:val="000000" w:themeColor="text1"/>
          <w14:textFill>
            <w14:solidFill>
              <w14:schemeClr w14:val="tx1"/>
            </w14:solidFill>
          </w14:textFill>
        </w:rPr>
      </w:pPr>
    </w:p>
    <w:p w14:paraId="563D4686">
      <w:pPr>
        <w:pStyle w:val="42"/>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07C75E19">
      <w:pPr>
        <w:pStyle w:val="42"/>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Style w:val="55"/>
          <w:rFonts w:hint="eastAsia"/>
          <w:color w:val="000000" w:themeColor="text1"/>
          <w:u w:val="single"/>
          <w:shd w:val="clear" w:color="auto" w:fill="FFFFFF"/>
          <w14:textFill>
            <w14:solidFill>
              <w14:schemeClr w14:val="tx1"/>
            </w14:solidFill>
          </w14:textFill>
        </w:rPr>
        <w:t>（产品名称1）</w:t>
      </w:r>
      <w:r>
        <w:rPr>
          <w:rStyle w:val="55"/>
          <w:rFonts w:hint="eastAsia"/>
          <w:color w:val="000000" w:themeColor="text1"/>
          <w:shd w:val="clear" w:color="auto" w:fill="FFFFFF"/>
          <w:vertAlign w:val="superscript"/>
          <w14:textFill>
            <w14:solidFill>
              <w14:schemeClr w14:val="tx1"/>
            </w14:solidFill>
          </w14:textFill>
        </w:rPr>
        <w:t>1</w:t>
      </w:r>
      <w:r>
        <w:rPr>
          <w:rFonts w:hint="eastAsia"/>
          <w:color w:val="000000" w:themeColor="text1"/>
          <w:shd w:val="clear" w:color="auto" w:fill="FFFFFF"/>
          <w14:textFill>
            <w14:solidFill>
              <w14:schemeClr w14:val="tx1"/>
            </w14:solidFill>
          </w14:textFill>
        </w:rPr>
        <w:t>，生产厂为</w:t>
      </w:r>
      <w:r>
        <w:rPr>
          <w:rStyle w:val="55"/>
          <w:rFonts w:hint="eastAsia"/>
          <w:color w:val="000000" w:themeColor="text1"/>
          <w:u w:val="single"/>
          <w:shd w:val="clear" w:color="auto" w:fill="FFFFFF"/>
          <w14:textFill>
            <w14:solidFill>
              <w14:schemeClr w14:val="tx1"/>
            </w14:solidFill>
          </w14:textFill>
        </w:rPr>
        <w:t>（厂名）</w:t>
      </w:r>
      <w:r>
        <w:rPr>
          <w:rStyle w:val="55"/>
          <w:rFonts w:hint="eastAsia"/>
          <w:color w:val="000000" w:themeColor="text1"/>
          <w:shd w:val="clear" w:color="auto" w:fill="FFFFFF"/>
          <w:vertAlign w:val="superscript"/>
          <w14:textFill>
            <w14:solidFill>
              <w14:schemeClr w14:val="tx1"/>
            </w14:solidFill>
          </w14:textFill>
        </w:rPr>
        <w:t>2</w:t>
      </w:r>
      <w:r>
        <w:rPr>
          <w:rFonts w:hint="eastAsia"/>
          <w:color w:val="000000" w:themeColor="text1"/>
          <w:shd w:val="clear" w:color="auto" w:fill="FFFFFF"/>
          <w14:textFill>
            <w14:solidFill>
              <w14:schemeClr w14:val="tx1"/>
            </w14:solidFill>
          </w14:textFill>
        </w:rPr>
        <w:t>，厂址为</w:t>
      </w:r>
      <w:r>
        <w:rPr>
          <w:rStyle w:val="55"/>
          <w:rFonts w:hint="eastAsia"/>
          <w:color w:val="000000" w:themeColor="text1"/>
          <w:u w:val="single"/>
          <w:shd w:val="clear" w:color="auto" w:fill="FFFFFF"/>
          <w14:textFill>
            <w14:solidFill>
              <w14:schemeClr w14:val="tx1"/>
            </w14:solidFill>
          </w14:textFill>
        </w:rPr>
        <w:t>（生产厂址）</w:t>
      </w:r>
      <w:r>
        <w:rPr>
          <w:rFonts w:hint="eastAsia"/>
          <w:color w:val="000000" w:themeColor="text1"/>
          <w:shd w:val="clear" w:color="auto" w:fill="FFFFFF"/>
          <w14:textFill>
            <w14:solidFill>
              <w14:schemeClr w14:val="tx1"/>
            </w14:solidFill>
          </w14:textFill>
        </w:rPr>
        <w:t>。</w:t>
      </w:r>
      <w:r>
        <w:rPr>
          <w:rStyle w:val="55"/>
          <w:rFonts w:hint="eastAsia"/>
          <w:color w:val="000000" w:themeColor="text1"/>
          <w:u w:val="single"/>
          <w:shd w:val="clear" w:color="auto" w:fill="FFFFFF"/>
          <w14:textFill>
            <w14:solidFill>
              <w14:schemeClr w14:val="tx1"/>
            </w14:solidFill>
          </w14:textFill>
        </w:rPr>
        <w:t>（产品名称1）</w:t>
      </w:r>
      <w:r>
        <w:rPr>
          <w:rFonts w:hint="eastAsia"/>
          <w:color w:val="000000" w:themeColor="text1"/>
          <w:shd w:val="clear" w:color="auto" w:fill="FFFFFF"/>
          <w14:textFill>
            <w14:solidFill>
              <w14:schemeClr w14:val="tx1"/>
            </w14:solidFill>
          </w14:textFill>
        </w:rPr>
        <w:t>的中国境内生产的组件成本占比≥</w:t>
      </w:r>
      <w:r>
        <w:rPr>
          <w:rStyle w:val="55"/>
          <w:rFonts w:hint="eastAsia"/>
          <w:color w:val="000000" w:themeColor="text1"/>
          <w:u w:val="single"/>
          <w:shd w:val="clear" w:color="auto" w:fill="FFFFFF"/>
          <w14:textFill>
            <w14:solidFill>
              <w14:schemeClr w14:val="tx1"/>
            </w14:solidFill>
          </w14:textFill>
        </w:rPr>
        <w:t>（规定比例）</w:t>
      </w:r>
      <w:r>
        <w:rPr>
          <w:rStyle w:val="55"/>
          <w:rFonts w:hint="eastAsia"/>
          <w:color w:val="000000" w:themeColor="text1"/>
          <w:shd w:val="clear" w:color="auto" w:fill="FFFFFF"/>
          <w:vertAlign w:val="superscript"/>
          <w14:textFill>
            <w14:solidFill>
              <w14:schemeClr w14:val="tx1"/>
            </w14:solidFill>
          </w14:textFill>
        </w:rPr>
        <w:t>3</w:t>
      </w:r>
      <w:r>
        <w:rPr>
          <w:rFonts w:hint="eastAsia"/>
          <w:color w:val="000000" w:themeColor="text1"/>
          <w:shd w:val="clear" w:color="auto" w:fill="FFFFFF"/>
          <w14:textFill>
            <w14:solidFill>
              <w14:schemeClr w14:val="tx1"/>
            </w14:solidFill>
          </w14:textFill>
        </w:rPr>
        <w:t>。</w:t>
      </w:r>
      <w:r>
        <w:rPr>
          <w:rStyle w:val="55"/>
          <w:rFonts w:hint="eastAsia"/>
          <w:color w:val="000000" w:themeColor="text1"/>
          <w:u w:val="single"/>
          <w:shd w:val="clear" w:color="auto" w:fill="FFFFFF"/>
          <w14:textFill>
            <w14:solidFill>
              <w14:schemeClr w14:val="tx1"/>
            </w14:solidFill>
          </w14:textFill>
        </w:rPr>
        <w:t>（产品名称1）</w:t>
      </w:r>
      <w:r>
        <w:rPr>
          <w:rFonts w:hint="eastAsia"/>
          <w:color w:val="000000" w:themeColor="text1"/>
          <w:shd w:val="clear" w:color="auto" w:fill="FFFFFF"/>
          <w14:textFill>
            <w14:solidFill>
              <w14:schemeClr w14:val="tx1"/>
            </w14:solidFill>
          </w14:textFill>
        </w:rPr>
        <w:t>的</w:t>
      </w:r>
      <w:r>
        <w:rPr>
          <w:rStyle w:val="55"/>
          <w:rFonts w:hint="eastAsia"/>
          <w:color w:val="000000" w:themeColor="text1"/>
          <w:u w:val="single"/>
          <w:shd w:val="clear" w:color="auto" w:fill="FFFFFF"/>
          <w14:textFill>
            <w14:solidFill>
              <w14:schemeClr w14:val="tx1"/>
            </w14:solidFill>
          </w14:textFill>
        </w:rPr>
        <w:t>（关键组件）</w:t>
      </w:r>
      <w:r>
        <w:rPr>
          <w:rStyle w:val="55"/>
          <w:rFonts w:hint="eastAsia"/>
          <w:color w:val="000000" w:themeColor="text1"/>
          <w:shd w:val="clear" w:color="auto" w:fill="FFFFFF"/>
          <w:vertAlign w:val="superscript"/>
          <w14:textFill>
            <w14:solidFill>
              <w14:schemeClr w14:val="tx1"/>
            </w14:solidFill>
          </w14:textFill>
        </w:rPr>
        <w:t>4</w:t>
      </w:r>
      <w:r>
        <w:rPr>
          <w:rFonts w:hint="eastAsia"/>
          <w:color w:val="000000" w:themeColor="text1"/>
          <w:shd w:val="clear" w:color="auto" w:fill="FFFFFF"/>
          <w14:textFill>
            <w14:solidFill>
              <w14:schemeClr w14:val="tx1"/>
            </w14:solidFill>
          </w14:textFill>
        </w:rPr>
        <w:t>在中国境内生产。</w:t>
      </w:r>
      <w:r>
        <w:rPr>
          <w:rStyle w:val="55"/>
          <w:rFonts w:hint="eastAsia"/>
          <w:color w:val="000000" w:themeColor="text1"/>
          <w:u w:val="single"/>
          <w:shd w:val="clear" w:color="auto" w:fill="FFFFFF"/>
          <w14:textFill>
            <w14:solidFill>
              <w14:schemeClr w14:val="tx1"/>
            </w14:solidFill>
          </w14:textFill>
        </w:rPr>
        <w:t>（产品名称1）</w:t>
      </w:r>
      <w:r>
        <w:rPr>
          <w:rFonts w:hint="eastAsia"/>
          <w:color w:val="000000" w:themeColor="text1"/>
          <w:shd w:val="clear" w:color="auto" w:fill="FFFFFF"/>
          <w14:textFill>
            <w14:solidFill>
              <w14:schemeClr w14:val="tx1"/>
            </w14:solidFill>
          </w14:textFill>
        </w:rPr>
        <w:t>的</w:t>
      </w:r>
      <w:r>
        <w:rPr>
          <w:rStyle w:val="55"/>
          <w:rFonts w:hint="eastAsia"/>
          <w:color w:val="000000" w:themeColor="text1"/>
          <w:u w:val="single"/>
          <w:shd w:val="clear" w:color="auto" w:fill="FFFFFF"/>
          <w14:textFill>
            <w14:solidFill>
              <w14:schemeClr w14:val="tx1"/>
            </w14:solidFill>
          </w14:textFill>
        </w:rPr>
        <w:t>（关键工序）</w:t>
      </w:r>
      <w:r>
        <w:rPr>
          <w:rStyle w:val="55"/>
          <w:rFonts w:hint="eastAsia"/>
          <w:color w:val="000000" w:themeColor="text1"/>
          <w:shd w:val="clear" w:color="auto" w:fill="FFFFFF"/>
          <w:vertAlign w:val="superscript"/>
          <w14:textFill>
            <w14:solidFill>
              <w14:schemeClr w14:val="tx1"/>
            </w14:solidFill>
          </w14:textFill>
        </w:rPr>
        <w:t>5</w:t>
      </w:r>
      <w:r>
        <w:rPr>
          <w:rFonts w:hint="eastAsia"/>
          <w:color w:val="000000" w:themeColor="text1"/>
          <w:shd w:val="clear" w:color="auto" w:fill="FFFFFF"/>
          <w14:textFill>
            <w14:solidFill>
              <w14:schemeClr w14:val="tx1"/>
            </w14:solidFill>
          </w14:textFill>
        </w:rPr>
        <w:t>在中国境内完成。</w:t>
      </w:r>
    </w:p>
    <w:p w14:paraId="06718947">
      <w:pPr>
        <w:pStyle w:val="42"/>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2.</w:t>
      </w:r>
      <w:r>
        <w:rPr>
          <w:rStyle w:val="55"/>
          <w:rFonts w:hint="eastAsia"/>
          <w:color w:val="000000" w:themeColor="text1"/>
          <w:u w:val="single"/>
          <w:shd w:val="clear" w:color="auto" w:fill="FFFFFF"/>
          <w14:textFill>
            <w14:solidFill>
              <w14:schemeClr w14:val="tx1"/>
            </w14:solidFill>
          </w14:textFill>
        </w:rPr>
        <w:t>（产品名称2）</w:t>
      </w:r>
      <w:r>
        <w:rPr>
          <w:rFonts w:hint="eastAsia"/>
          <w:color w:val="000000" w:themeColor="text1"/>
          <w:shd w:val="clear" w:color="auto" w:fill="FFFFFF"/>
          <w14:textFill>
            <w14:solidFill>
              <w14:schemeClr w14:val="tx1"/>
            </w14:solidFill>
          </w14:textFill>
        </w:rPr>
        <w:t>，生产厂为</w:t>
      </w:r>
      <w:r>
        <w:rPr>
          <w:rStyle w:val="55"/>
          <w:rFonts w:hint="eastAsia"/>
          <w:color w:val="000000" w:themeColor="text1"/>
          <w:u w:val="single"/>
          <w:shd w:val="clear" w:color="auto" w:fill="FFFFFF"/>
          <w14:textFill>
            <w14:solidFill>
              <w14:schemeClr w14:val="tx1"/>
            </w14:solidFill>
          </w14:textFill>
        </w:rPr>
        <w:t>（厂名）</w:t>
      </w:r>
      <w:r>
        <w:rPr>
          <w:rFonts w:hint="eastAsia"/>
          <w:color w:val="000000" w:themeColor="text1"/>
          <w:shd w:val="clear" w:color="auto" w:fill="FFFFFF"/>
          <w14:textFill>
            <w14:solidFill>
              <w14:schemeClr w14:val="tx1"/>
            </w14:solidFill>
          </w14:textFill>
        </w:rPr>
        <w:t>，厂址为</w:t>
      </w:r>
      <w:r>
        <w:rPr>
          <w:rStyle w:val="55"/>
          <w:rFonts w:hint="eastAsia"/>
          <w:color w:val="000000" w:themeColor="text1"/>
          <w:u w:val="single"/>
          <w:shd w:val="clear" w:color="auto" w:fill="FFFFFF"/>
          <w14:textFill>
            <w14:solidFill>
              <w14:schemeClr w14:val="tx1"/>
            </w14:solidFill>
          </w14:textFill>
        </w:rPr>
        <w:t>（生产厂址）</w:t>
      </w:r>
      <w:r>
        <w:rPr>
          <w:rFonts w:hint="eastAsia"/>
          <w:color w:val="000000" w:themeColor="text1"/>
          <w:shd w:val="clear" w:color="auto" w:fill="FFFFFF"/>
          <w14:textFill>
            <w14:solidFill>
              <w14:schemeClr w14:val="tx1"/>
            </w14:solidFill>
          </w14:textFill>
        </w:rPr>
        <w:t>。</w:t>
      </w:r>
      <w:r>
        <w:rPr>
          <w:rStyle w:val="55"/>
          <w:rFonts w:hint="eastAsia"/>
          <w:color w:val="000000" w:themeColor="text1"/>
          <w:u w:val="single"/>
          <w:shd w:val="clear" w:color="auto" w:fill="FFFFFF"/>
          <w14:textFill>
            <w14:solidFill>
              <w14:schemeClr w14:val="tx1"/>
            </w14:solidFill>
          </w14:textFill>
        </w:rPr>
        <w:t>（产品名称2）</w:t>
      </w:r>
      <w:r>
        <w:rPr>
          <w:rFonts w:hint="eastAsia"/>
          <w:color w:val="000000" w:themeColor="text1"/>
          <w:shd w:val="clear" w:color="auto" w:fill="FFFFFF"/>
          <w14:textFill>
            <w14:solidFill>
              <w14:schemeClr w14:val="tx1"/>
            </w14:solidFill>
          </w14:textFill>
        </w:rPr>
        <w:t>的中国境内生产的组件成本占比≥</w:t>
      </w:r>
      <w:r>
        <w:rPr>
          <w:rStyle w:val="55"/>
          <w:rFonts w:hint="eastAsia"/>
          <w:color w:val="000000" w:themeColor="text1"/>
          <w:u w:val="single"/>
          <w:shd w:val="clear" w:color="auto" w:fill="FFFFFF"/>
          <w14:textFill>
            <w14:solidFill>
              <w14:schemeClr w14:val="tx1"/>
            </w14:solidFill>
          </w14:textFill>
        </w:rPr>
        <w:t>（规定比例）</w:t>
      </w:r>
      <w:r>
        <w:rPr>
          <w:rFonts w:hint="eastAsia"/>
          <w:color w:val="000000" w:themeColor="text1"/>
          <w:shd w:val="clear" w:color="auto" w:fill="FFFFFF"/>
          <w14:textFill>
            <w14:solidFill>
              <w14:schemeClr w14:val="tx1"/>
            </w14:solidFill>
          </w14:textFill>
        </w:rPr>
        <w:t>。</w:t>
      </w:r>
      <w:r>
        <w:rPr>
          <w:rStyle w:val="55"/>
          <w:rFonts w:hint="eastAsia"/>
          <w:color w:val="000000" w:themeColor="text1"/>
          <w:u w:val="single"/>
          <w:shd w:val="clear" w:color="auto" w:fill="FFFFFF"/>
          <w14:textFill>
            <w14:solidFill>
              <w14:schemeClr w14:val="tx1"/>
            </w14:solidFill>
          </w14:textFill>
        </w:rPr>
        <w:t>（产品名称2）</w:t>
      </w:r>
      <w:r>
        <w:rPr>
          <w:rFonts w:hint="eastAsia"/>
          <w:color w:val="000000" w:themeColor="text1"/>
          <w:shd w:val="clear" w:color="auto" w:fill="FFFFFF"/>
          <w14:textFill>
            <w14:solidFill>
              <w14:schemeClr w14:val="tx1"/>
            </w14:solidFill>
          </w14:textFill>
        </w:rPr>
        <w:t>的</w:t>
      </w:r>
      <w:r>
        <w:rPr>
          <w:rStyle w:val="55"/>
          <w:rFonts w:hint="eastAsia"/>
          <w:color w:val="000000" w:themeColor="text1"/>
          <w:u w:val="single"/>
          <w:shd w:val="clear" w:color="auto" w:fill="FFFFFF"/>
          <w14:textFill>
            <w14:solidFill>
              <w14:schemeClr w14:val="tx1"/>
            </w14:solidFill>
          </w14:textFill>
        </w:rPr>
        <w:t>（关键组件）</w:t>
      </w:r>
      <w:r>
        <w:rPr>
          <w:rFonts w:hint="eastAsia"/>
          <w:color w:val="000000" w:themeColor="text1"/>
          <w:shd w:val="clear" w:color="auto" w:fill="FFFFFF"/>
          <w14:textFill>
            <w14:solidFill>
              <w14:schemeClr w14:val="tx1"/>
            </w14:solidFill>
          </w14:textFill>
        </w:rPr>
        <w:t>在中国境内生产。</w:t>
      </w:r>
      <w:r>
        <w:rPr>
          <w:rStyle w:val="55"/>
          <w:rFonts w:hint="eastAsia"/>
          <w:color w:val="000000" w:themeColor="text1"/>
          <w:u w:val="single"/>
          <w:shd w:val="clear" w:color="auto" w:fill="FFFFFF"/>
          <w14:textFill>
            <w14:solidFill>
              <w14:schemeClr w14:val="tx1"/>
            </w14:solidFill>
          </w14:textFill>
        </w:rPr>
        <w:t>（产品名称2）</w:t>
      </w:r>
      <w:r>
        <w:rPr>
          <w:rFonts w:hint="eastAsia"/>
          <w:color w:val="000000" w:themeColor="text1"/>
          <w:shd w:val="clear" w:color="auto" w:fill="FFFFFF"/>
          <w14:textFill>
            <w14:solidFill>
              <w14:schemeClr w14:val="tx1"/>
            </w14:solidFill>
          </w14:textFill>
        </w:rPr>
        <w:t>的</w:t>
      </w:r>
      <w:r>
        <w:rPr>
          <w:rStyle w:val="55"/>
          <w:rFonts w:hint="eastAsia"/>
          <w:color w:val="000000" w:themeColor="text1"/>
          <w:u w:val="single"/>
          <w:shd w:val="clear" w:color="auto" w:fill="FFFFFF"/>
          <w14:textFill>
            <w14:solidFill>
              <w14:schemeClr w14:val="tx1"/>
            </w14:solidFill>
          </w14:textFill>
        </w:rPr>
        <w:t>（关键工序）</w:t>
      </w:r>
      <w:r>
        <w:rPr>
          <w:rFonts w:hint="eastAsia"/>
          <w:color w:val="000000" w:themeColor="text1"/>
          <w:shd w:val="clear" w:color="auto" w:fill="FFFFFF"/>
          <w14:textFill>
            <w14:solidFill>
              <w14:schemeClr w14:val="tx1"/>
            </w14:solidFill>
          </w14:textFill>
        </w:rPr>
        <w:t>在中国境内完成。</w:t>
      </w:r>
    </w:p>
    <w:p w14:paraId="4CAC1201">
      <w:pPr>
        <w:pStyle w:val="42"/>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14:paraId="003B8676">
      <w:pPr>
        <w:pStyle w:val="42"/>
        <w:shd w:val="clear" w:color="auto" w:fill="FFFFFF"/>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本公司（单位）对上述声明内容的真实性负责。如有虚假，愿承担相应法律责任。</w:t>
      </w:r>
    </w:p>
    <w:p w14:paraId="06A20508">
      <w:pPr>
        <w:pStyle w:val="42"/>
        <w:shd w:val="clear" w:color="auto" w:fill="FFFFFF"/>
        <w:spacing w:before="0" w:beforeAutospacing="0" w:after="0" w:afterAutospacing="0" w:line="360" w:lineRule="auto"/>
        <w:rPr>
          <w:color w:val="000000" w:themeColor="text1"/>
          <w14:textFill>
            <w14:solidFill>
              <w14:schemeClr w14:val="tx1"/>
            </w14:solidFill>
          </w14:textFill>
        </w:rPr>
      </w:pPr>
    </w:p>
    <w:p w14:paraId="10A7C52C">
      <w:pPr>
        <w:pStyle w:val="42"/>
        <w:shd w:val="clear" w:color="auto" w:fill="FFFFFF"/>
        <w:spacing w:before="0" w:beforeAutospacing="0" w:after="0" w:afterAutospacing="0" w:line="360" w:lineRule="auto"/>
        <w:jc w:val="right"/>
        <w:rPr>
          <w:color w:val="000000" w:themeColor="text1"/>
          <w:shd w:val="clear" w:color="auto" w:fill="FFFFFF"/>
          <w14:textFill>
            <w14:solidFill>
              <w14:schemeClr w14:val="tx1"/>
            </w14:solidFill>
          </w14:textFill>
        </w:rPr>
      </w:pPr>
    </w:p>
    <w:p w14:paraId="0F43F2DA">
      <w:pPr>
        <w:pStyle w:val="42"/>
        <w:shd w:val="clear" w:color="auto" w:fill="FFFFFF"/>
        <w:spacing w:before="0" w:beforeAutospacing="0" w:after="0" w:afterAutospacing="0" w:line="360" w:lineRule="auto"/>
        <w:jc w:val="right"/>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公司（单位）名称（盖章）：　        </w:t>
      </w:r>
    </w:p>
    <w:p w14:paraId="3CC85BE4">
      <w:pPr>
        <w:pStyle w:val="42"/>
        <w:shd w:val="clear" w:color="auto" w:fill="FFFFFF"/>
        <w:spacing w:before="0" w:beforeAutospacing="0" w:after="0" w:afterAutospacing="0" w:line="360" w:lineRule="auto"/>
        <w:jc w:val="right"/>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　     年　  月　  日         </w:t>
      </w:r>
    </w:p>
    <w:p w14:paraId="6D7A0EFB">
      <w:pPr>
        <w:pStyle w:val="42"/>
        <w:shd w:val="clear" w:color="auto" w:fill="FFFFFF"/>
        <w:spacing w:before="0" w:beforeAutospacing="0" w:after="0" w:afterAutospacing="0" w:line="360" w:lineRule="auto"/>
        <w:rPr>
          <w:color w:val="000000" w:themeColor="text1"/>
          <w:shd w:val="clear" w:color="auto" w:fill="FFFFFF"/>
          <w14:textFill>
            <w14:solidFill>
              <w14:schemeClr w14:val="tx1"/>
            </w14:solidFill>
          </w14:textFill>
        </w:rPr>
      </w:pPr>
    </w:p>
    <w:p w14:paraId="7E9DB0E9">
      <w:pPr>
        <w:pStyle w:val="42"/>
        <w:shd w:val="clear" w:color="auto" w:fill="FFFFFF"/>
        <w:spacing w:before="0" w:beforeAutospacing="0" w:after="0" w:afterAutospacing="0" w:line="360" w:lineRule="auto"/>
        <w:rPr>
          <w:color w:val="000000" w:themeColor="text1"/>
          <w:shd w:val="clear" w:color="auto" w:fill="FFFFFF"/>
          <w14:textFill>
            <w14:solidFill>
              <w14:schemeClr w14:val="tx1"/>
            </w14:solidFill>
          </w14:textFill>
        </w:rPr>
      </w:pPr>
    </w:p>
    <w:p w14:paraId="0298D30F">
      <w:pPr>
        <w:spacing w:line="360" w:lineRule="auto"/>
        <w:ind w:left="424" w:leftChars="1" w:hanging="422" w:hangingChars="201"/>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注：1.产品如有型号，请在“产品名称”栏一并填写。</w:t>
      </w:r>
    </w:p>
    <w:p w14:paraId="3BE59607">
      <w:pPr>
        <w:spacing w:line="360" w:lineRule="auto"/>
        <w:ind w:left="420" w:leftChars="200"/>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2.生产厂名与厂址应与生产厂营业执照载明的相关信息保持一致。</w:t>
      </w:r>
    </w:p>
    <w:p w14:paraId="71B9717E">
      <w:pPr>
        <w:spacing w:line="360" w:lineRule="auto"/>
        <w:ind w:left="420" w:leftChars="200"/>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3.该产品的中国境内生产的组件成本占比相关要求实施前，“规定比例”栏可不填。</w:t>
      </w:r>
    </w:p>
    <w:p w14:paraId="7243F5A4">
      <w:pPr>
        <w:spacing w:line="360" w:lineRule="auto"/>
        <w:ind w:left="420" w:leftChars="200"/>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4.该产品的关键组件要求实施前，“关键组件”栏可不填。</w:t>
      </w:r>
    </w:p>
    <w:p w14:paraId="343392FC">
      <w:pPr>
        <w:spacing w:line="360" w:lineRule="auto"/>
        <w:ind w:left="420" w:leftChars="200"/>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5.该产品的关键工序要求实施前，“关键工序”栏可不填。</w:t>
      </w:r>
    </w:p>
    <w:p w14:paraId="399A9182">
      <w:pPr>
        <w:widowControl/>
        <w:jc w:val="left"/>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br w:type="page"/>
      </w:r>
    </w:p>
    <w:p w14:paraId="79CCF866">
      <w:pPr>
        <w:pStyle w:val="42"/>
        <w:shd w:val="clear" w:color="auto" w:fill="FFFFFF"/>
        <w:spacing w:before="30" w:beforeAutospacing="0" w:after="30" w:afterAutospacing="0"/>
        <w:jc w:val="center"/>
        <w:rPr>
          <w:rStyle w:val="52"/>
          <w:color w:val="000000" w:themeColor="text1"/>
          <w:sz w:val="36"/>
          <w:szCs w:val="36"/>
          <w14:textFill>
            <w14:solidFill>
              <w14:schemeClr w14:val="tx1"/>
            </w14:solidFill>
          </w14:textFill>
        </w:rPr>
      </w:pPr>
      <w:r>
        <w:rPr>
          <w:rStyle w:val="52"/>
          <w:rFonts w:hint="eastAsia"/>
          <w:color w:val="000000" w:themeColor="text1"/>
          <w:sz w:val="36"/>
          <w:szCs w:val="36"/>
          <w14:textFill>
            <w14:solidFill>
              <w14:schemeClr w14:val="tx1"/>
            </w14:solidFill>
          </w14:textFill>
        </w:rPr>
        <w:t>产品成本占比承诺函</w:t>
      </w:r>
      <w:r>
        <w:rPr>
          <w:rStyle w:val="52"/>
          <w:rFonts w:hint="eastAsia"/>
          <w:color w:val="000000" w:themeColor="text1"/>
          <w:sz w:val="36"/>
          <w:szCs w:val="36"/>
          <w:shd w:val="clear" w:color="auto" w:fill="FFFFFF"/>
          <w14:textFill>
            <w14:solidFill>
              <w14:schemeClr w14:val="tx1"/>
            </w14:solidFill>
          </w14:textFill>
        </w:rPr>
        <w:t>（不适用）</w:t>
      </w:r>
    </w:p>
    <w:p w14:paraId="47624888">
      <w:pPr>
        <w:pStyle w:val="42"/>
        <w:shd w:val="clear" w:color="auto" w:fill="FFFFFF"/>
        <w:spacing w:before="30" w:beforeAutospacing="0" w:after="30" w:afterAutospacing="0"/>
        <w:rPr>
          <w:rStyle w:val="52"/>
          <w:color w:val="000000" w:themeColor="text1"/>
          <w:sz w:val="36"/>
          <w:szCs w:val="36"/>
          <w14:textFill>
            <w14:solidFill>
              <w14:schemeClr w14:val="tx1"/>
            </w14:solidFill>
          </w14:textFill>
        </w:rPr>
      </w:pPr>
    </w:p>
    <w:p w14:paraId="20855D67">
      <w:pPr>
        <w:widowControl/>
        <w:spacing w:line="360" w:lineRule="auto"/>
        <w:ind w:firstLine="480" w:firstLineChars="200"/>
        <w:jc w:val="left"/>
        <w:rPr>
          <w:color w:val="000000" w:themeColor="text1"/>
          <w:sz w:val="24"/>
          <w:shd w:val="clear" w:color="auto" w:fill="FFFFFF"/>
          <w14:textFill>
            <w14:solidFill>
              <w14:schemeClr w14:val="tx1"/>
            </w14:solidFill>
          </w14:textFill>
        </w:rPr>
      </w:pPr>
      <w:r>
        <w:rPr>
          <w:rFonts w:hint="eastAsia"/>
          <w:color w:val="000000" w:themeColor="text1"/>
          <w:sz w:val="24"/>
          <w:shd w:val="clear" w:color="auto" w:fill="FFFFFF"/>
          <w14:textFill>
            <w14:solidFill>
              <w14:schemeClr w14:val="tx1"/>
            </w14:solidFill>
          </w14:textFill>
        </w:rPr>
        <w:t>我公司（单位）郑重承诺，我公司已阅读并理解《国务院办公厅关于在政府采购中实施本国产品标准及相关政策的通知》（国办发〔</w:t>
      </w:r>
      <w:r>
        <w:rPr>
          <w:color w:val="000000" w:themeColor="text1"/>
          <w:sz w:val="24"/>
          <w:shd w:val="clear" w:color="auto" w:fill="FFFFFF"/>
          <w14:textFill>
            <w14:solidFill>
              <w14:schemeClr w14:val="tx1"/>
            </w14:solidFill>
          </w14:textFill>
        </w:rPr>
        <w:t>2025</w:t>
      </w:r>
      <w:r>
        <w:rPr>
          <w:rFonts w:hint="eastAsia"/>
          <w:color w:val="000000" w:themeColor="text1"/>
          <w:sz w:val="24"/>
          <w:shd w:val="clear" w:color="auto" w:fill="FFFFFF"/>
          <w14:textFill>
            <w14:solidFill>
              <w14:schemeClr w14:val="tx1"/>
            </w14:solidFill>
          </w14:textFill>
        </w:rPr>
        <w:t>〕</w:t>
      </w:r>
      <w:r>
        <w:rPr>
          <w:color w:val="000000" w:themeColor="text1"/>
          <w:sz w:val="24"/>
          <w:shd w:val="clear" w:color="auto" w:fill="FFFFFF"/>
          <w14:textFill>
            <w14:solidFill>
              <w14:schemeClr w14:val="tx1"/>
            </w14:solidFill>
          </w14:textFill>
        </w:rPr>
        <w:t>34</w:t>
      </w:r>
      <w:r>
        <w:rPr>
          <w:rFonts w:hint="eastAsia"/>
          <w:color w:val="000000" w:themeColor="text1"/>
          <w:sz w:val="24"/>
          <w:shd w:val="clear" w:color="auto" w:fill="FFFFFF"/>
          <w14:textFill>
            <w14:solidFill>
              <w14:schemeClr w14:val="tx1"/>
            </w14:solidFill>
          </w14:textFill>
        </w:rPr>
        <w:t>号）的规定。据此承诺如下：</w:t>
      </w:r>
    </w:p>
    <w:p w14:paraId="375D03A6">
      <w:pPr>
        <w:widowControl/>
        <w:spacing w:line="360" w:lineRule="auto"/>
        <w:ind w:firstLine="480" w:firstLineChars="200"/>
        <w:jc w:val="left"/>
        <w:rPr>
          <w:color w:val="000000" w:themeColor="text1"/>
          <w:spacing w:val="6"/>
          <w:sz w:val="24"/>
          <w14:textFill>
            <w14:solidFill>
              <w14:schemeClr w14:val="tx1"/>
            </w14:solidFill>
          </w14:textFill>
        </w:rPr>
      </w:pPr>
      <w:r>
        <w:rPr>
          <w:rFonts w:hint="eastAsia"/>
          <w:color w:val="000000" w:themeColor="text1"/>
          <w:sz w:val="24"/>
          <w:shd w:val="clear" w:color="auto" w:fill="FFFFFF"/>
          <w14:textFill>
            <w14:solidFill>
              <w14:schemeClr w14:val="tx1"/>
            </w14:solidFill>
          </w14:textFill>
        </w:rPr>
        <w:t>为本采购项目或者采购包提供的符合本国产品标准的产品成本之和占提供的全部产品成本之和的比例为</w:t>
      </w:r>
      <w:r>
        <w:rPr>
          <w:color w:val="000000" w:themeColor="text1"/>
          <w:spacing w:val="6"/>
          <w:sz w:val="24"/>
          <w14:textFill>
            <w14:solidFill>
              <w14:schemeClr w14:val="tx1"/>
            </w14:solidFill>
          </w14:textFill>
        </w:rPr>
        <w:t>______%</w:t>
      </w:r>
      <w:r>
        <w:rPr>
          <w:rFonts w:hint="eastAsia"/>
          <w:color w:val="000000" w:themeColor="text1"/>
          <w:spacing w:val="6"/>
          <w:sz w:val="24"/>
          <w14:textFill>
            <w14:solidFill>
              <w14:schemeClr w14:val="tx1"/>
            </w14:solidFill>
          </w14:textFill>
        </w:rPr>
        <w:t>。</w:t>
      </w:r>
    </w:p>
    <w:p w14:paraId="0661B8DF">
      <w:pPr>
        <w:widowControl/>
        <w:spacing w:line="360" w:lineRule="auto"/>
        <w:ind w:firstLine="480" w:firstLineChars="200"/>
        <w:jc w:val="left"/>
        <w:rPr>
          <w:color w:val="000000" w:themeColor="text1"/>
          <w:sz w:val="24"/>
          <w14:textFill>
            <w14:solidFill>
              <w14:schemeClr w14:val="tx1"/>
            </w14:solidFill>
          </w14:textFill>
        </w:rPr>
      </w:pPr>
    </w:p>
    <w:p w14:paraId="6DFDF403">
      <w:pPr>
        <w:pStyle w:val="42"/>
        <w:shd w:val="clear" w:color="auto" w:fill="FFFFFF"/>
        <w:spacing w:before="0" w:beforeAutospacing="0" w:after="0" w:afterAutospacing="0" w:line="360" w:lineRule="auto"/>
        <w:jc w:val="right"/>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公司（单位）名称（盖章）：　        </w:t>
      </w:r>
    </w:p>
    <w:p w14:paraId="42870F5A">
      <w:pPr>
        <w:widowControl/>
        <w:spacing w:line="360" w:lineRule="auto"/>
        <w:ind w:firstLine="480" w:firstLineChars="200"/>
        <w:jc w:val="right"/>
        <w:rPr>
          <w:color w:val="000000" w:themeColor="text1"/>
          <w:sz w:val="24"/>
          <w14:textFill>
            <w14:solidFill>
              <w14:schemeClr w14:val="tx1"/>
            </w14:solidFill>
          </w14:textFill>
        </w:rPr>
      </w:pPr>
      <w:r>
        <w:rPr>
          <w:rFonts w:hint="eastAsia"/>
          <w:color w:val="000000" w:themeColor="text1"/>
          <w:sz w:val="24"/>
          <w:shd w:val="clear" w:color="auto" w:fill="FFFFFF"/>
          <w14:textFill>
            <w14:solidFill>
              <w14:schemeClr w14:val="tx1"/>
            </w14:solidFill>
          </w14:textFill>
        </w:rPr>
        <w:t>日期：　     </w:t>
      </w:r>
      <w:r>
        <w:rPr>
          <w:rFonts w:hint="eastAsia" w:ascii="宋体" w:hAnsi="宋体" w:cs="宋体"/>
          <w:color w:val="000000" w:themeColor="text1"/>
          <w:sz w:val="24"/>
          <w:shd w:val="clear" w:color="auto" w:fill="FFFFFF"/>
          <w14:textFill>
            <w14:solidFill>
              <w14:schemeClr w14:val="tx1"/>
            </w14:solidFill>
          </w14:textFill>
        </w:rPr>
        <w:t>年　</w:t>
      </w:r>
      <w:r>
        <w:rPr>
          <w:rFonts w:hint="eastAsia"/>
          <w:color w:val="000000" w:themeColor="text1"/>
          <w:sz w:val="24"/>
          <w:shd w:val="clear" w:color="auto" w:fill="FFFFFF"/>
          <w14:textFill>
            <w14:solidFill>
              <w14:schemeClr w14:val="tx1"/>
            </w14:solidFill>
          </w14:textFill>
        </w:rPr>
        <w:t>  </w:t>
      </w:r>
      <w:r>
        <w:rPr>
          <w:rFonts w:hint="eastAsia" w:ascii="宋体" w:hAnsi="宋体" w:cs="宋体"/>
          <w:color w:val="000000" w:themeColor="text1"/>
          <w:sz w:val="24"/>
          <w:shd w:val="clear" w:color="auto" w:fill="FFFFFF"/>
          <w14:textFill>
            <w14:solidFill>
              <w14:schemeClr w14:val="tx1"/>
            </w14:solidFill>
          </w14:textFill>
        </w:rPr>
        <w:t>月　</w:t>
      </w:r>
      <w:r>
        <w:rPr>
          <w:rFonts w:hint="eastAsia"/>
          <w:color w:val="000000" w:themeColor="text1"/>
          <w:sz w:val="24"/>
          <w:shd w:val="clear" w:color="auto" w:fill="FFFFFF"/>
          <w14:textFill>
            <w14:solidFill>
              <w14:schemeClr w14:val="tx1"/>
            </w14:solidFill>
          </w14:textFill>
        </w:rPr>
        <w:t>  </w:t>
      </w:r>
      <w:r>
        <w:rPr>
          <w:rFonts w:hint="eastAsia" w:ascii="宋体" w:hAnsi="宋体" w:cs="宋体"/>
          <w:color w:val="000000" w:themeColor="text1"/>
          <w:sz w:val="24"/>
          <w:shd w:val="clear" w:color="auto" w:fill="FFFFFF"/>
          <w14:textFill>
            <w14:solidFill>
              <w14:schemeClr w14:val="tx1"/>
            </w14:solidFill>
          </w14:textFill>
        </w:rPr>
        <w:t>日</w:t>
      </w:r>
      <w:r>
        <w:rPr>
          <w:rFonts w:hint="eastAsia"/>
          <w:color w:val="000000" w:themeColor="text1"/>
          <w:sz w:val="24"/>
          <w:shd w:val="clear" w:color="auto" w:fill="FFFFFF"/>
          <w14:textFill>
            <w14:solidFill>
              <w14:schemeClr w14:val="tx1"/>
            </w14:solidFill>
          </w14:textFill>
        </w:rPr>
        <w:t>     </w:t>
      </w:r>
    </w:p>
    <w:p w14:paraId="5264B7B3">
      <w:pPr>
        <w:widowControl/>
        <w:spacing w:line="360" w:lineRule="auto"/>
        <w:jc w:val="left"/>
        <w:rPr>
          <w:color w:val="000000" w:themeColor="text1"/>
          <w:sz w:val="24"/>
          <w14:textFill>
            <w14:solidFill>
              <w14:schemeClr w14:val="tx1"/>
            </w14:solidFill>
          </w14:textFill>
        </w:rPr>
      </w:pPr>
    </w:p>
    <w:p w14:paraId="7CE83D38">
      <w:pPr>
        <w:widowControl/>
        <w:spacing w:line="360" w:lineRule="auto"/>
        <w:jc w:val="left"/>
        <w:rPr>
          <w:color w:val="000000" w:themeColor="text1"/>
          <w:sz w:val="24"/>
          <w14:textFill>
            <w14:solidFill>
              <w14:schemeClr w14:val="tx1"/>
            </w14:solidFill>
          </w14:textFill>
        </w:rPr>
      </w:pPr>
    </w:p>
    <w:p w14:paraId="74817C76">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w:t>
      </w:r>
    </w:p>
    <w:p w14:paraId="2690A318">
      <w:pPr>
        <w:spacing w:line="360" w:lineRule="auto"/>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 xml:space="preserve">1. </w:t>
      </w:r>
      <w:r>
        <w:rPr>
          <w:rFonts w:hint="eastAsia"/>
          <w:color w:val="000000" w:themeColor="text1"/>
          <w:szCs w:val="21"/>
          <w:shd w:val="clear" w:color="auto" w:fill="FFFFFF"/>
          <w14:textFill>
            <w14:solidFill>
              <w14:schemeClr w14:val="tx1"/>
            </w14:solidFill>
          </w14:textFill>
        </w:rPr>
        <w:t>本承诺函应按包分别提供。</w:t>
      </w:r>
    </w:p>
    <w:p w14:paraId="15CD9CAC">
      <w:pPr>
        <w:spacing w:line="360" w:lineRule="auto"/>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 xml:space="preserve">2. </w:t>
      </w:r>
      <w:r>
        <w:rPr>
          <w:rFonts w:hint="eastAsia"/>
          <w:color w:val="000000" w:themeColor="text1"/>
          <w:szCs w:val="21"/>
          <w:shd w:val="clear" w:color="auto" w:fill="FFFFFF"/>
          <w14:textFill>
            <w14:solidFill>
              <w14:schemeClr w14:val="tx1"/>
            </w14:solidFill>
          </w14:textFill>
        </w:rPr>
        <w:t>单一产品采购无须提供本承诺函；供应商提供产品全部为本国产品，且提供了《关于符合本国产品标准的声明函》时，无须提供本承诺函。</w:t>
      </w:r>
    </w:p>
    <w:p w14:paraId="0C003ADE">
      <w:pPr>
        <w:spacing w:line="360" w:lineRule="auto"/>
        <w:rPr>
          <w:color w:val="000000" w:themeColor="text1"/>
          <w:szCs w:val="21"/>
          <w:shd w:val="clear" w:color="auto" w:fill="FFFFFF"/>
          <w14:textFill>
            <w14:solidFill>
              <w14:schemeClr w14:val="tx1"/>
            </w14:solidFill>
          </w14:textFill>
        </w:rPr>
      </w:pPr>
      <w:r>
        <w:rPr>
          <w:color w:val="000000" w:themeColor="text1"/>
          <w:szCs w:val="21"/>
          <w:shd w:val="clear" w:color="auto" w:fill="FFFFFF"/>
          <w14:textFill>
            <w14:solidFill>
              <w14:schemeClr w14:val="tx1"/>
            </w14:solidFill>
          </w14:textFill>
        </w:rPr>
        <w:t xml:space="preserve">3. </w:t>
      </w:r>
      <w:r>
        <w:rPr>
          <w:rFonts w:hint="eastAsia"/>
          <w:color w:val="000000" w:themeColor="text1"/>
          <w:szCs w:val="21"/>
          <w:shd w:val="clear" w:color="auto" w:fill="FFFFFF"/>
          <w14:textFill>
            <w14:solidFill>
              <w14:schemeClr w14:val="tx1"/>
            </w14:solidFill>
          </w14:textFill>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000000" w:themeColor="text1"/>
          <w14:textFill>
            <w14:solidFill>
              <w14:schemeClr w14:val="tx1"/>
            </w14:solidFill>
          </w14:textFill>
        </w:rPr>
        <w:t>价格评审优惠</w:t>
      </w:r>
      <w:r>
        <w:rPr>
          <w:rFonts w:hint="eastAsia"/>
          <w:color w:val="000000" w:themeColor="text1"/>
          <w:szCs w:val="21"/>
          <w:shd w:val="clear" w:color="auto" w:fill="FFFFFF"/>
          <w14:textFill>
            <w14:solidFill>
              <w14:schemeClr w14:val="tx1"/>
            </w14:solidFill>
          </w14:textFill>
        </w:rPr>
        <w:t>。</w:t>
      </w:r>
    </w:p>
    <w:p w14:paraId="7FDF1BF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D406085">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中小企业证明文件</w:t>
      </w:r>
    </w:p>
    <w:p w14:paraId="19C391F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7EC3FE7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06ACA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1A087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0C28A0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000000" w:themeColor="text1"/>
          <w:sz w:val="24"/>
          <w14:textFill>
            <w14:solidFill>
              <w14:schemeClr w14:val="tx1"/>
            </w14:solidFill>
          </w14:textFill>
        </w:rPr>
        <w:t>及《金融业企业划型标准规定》（银发〔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2350FA0">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61253E7F">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6CDB7A08">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AE57453">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0FAC71E4">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6599F438">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5E3AF19E">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16541C1C">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33C70C41">
      <w:pPr>
        <w:spacing w:line="360" w:lineRule="auto"/>
        <w:ind w:firstLine="504"/>
        <w:rPr>
          <w:color w:val="000000" w:themeColor="text1"/>
          <w:spacing w:val="6"/>
          <w:sz w:val="24"/>
          <w14:textFill>
            <w14:solidFill>
              <w14:schemeClr w14:val="tx1"/>
            </w14:solidFill>
          </w14:textFill>
        </w:rPr>
      </w:pPr>
    </w:p>
    <w:p w14:paraId="762DE849">
      <w:pPr>
        <w:spacing w:line="360" w:lineRule="auto"/>
        <w:ind w:right="360" w:firstLine="480"/>
        <w:jc w:val="right"/>
        <w:rPr>
          <w:color w:val="000000" w:themeColor="text1"/>
          <w:sz w:val="24"/>
          <w14:textFill>
            <w14:solidFill>
              <w14:schemeClr w14:val="tx1"/>
            </w14:solidFill>
          </w14:textFill>
        </w:rPr>
      </w:pPr>
    </w:p>
    <w:p w14:paraId="5A352E15">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4535B551">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3879CE86">
      <w:pPr>
        <w:spacing w:line="360" w:lineRule="auto"/>
        <w:ind w:right="360" w:firstLine="480"/>
        <w:jc w:val="right"/>
        <w:rPr>
          <w:color w:val="000000" w:themeColor="text1"/>
          <w:sz w:val="24"/>
          <w14:textFill>
            <w14:solidFill>
              <w14:schemeClr w14:val="tx1"/>
            </w14:solidFill>
          </w14:textFill>
        </w:rPr>
      </w:pPr>
    </w:p>
    <w:p w14:paraId="33F4CC50">
      <w:pPr>
        <w:adjustRightInd w:val="0"/>
        <w:snapToGrid w:val="0"/>
        <w:jc w:val="left"/>
        <w:rPr>
          <w:color w:val="000000" w:themeColor="text1"/>
          <w:sz w:val="24"/>
          <w:szCs w:val="21"/>
          <w14:textFill>
            <w14:solidFill>
              <w14:schemeClr w14:val="tx1"/>
            </w14:solidFill>
          </w14:textFill>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EF0EE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14EE68A">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201C8F4A">
      <w:pPr>
        <w:adjustRightInd w:val="0"/>
        <w:snapToGrid w:val="0"/>
        <w:jc w:val="left"/>
        <w:rPr>
          <w:color w:val="000000" w:themeColor="text1"/>
          <w:szCs w:val="21"/>
          <w:vertAlign w:val="superscript"/>
          <w14:textFill>
            <w14:solidFill>
              <w14:schemeClr w14:val="tx1"/>
            </w14:solidFill>
          </w14:textFill>
        </w:rPr>
      </w:pPr>
    </w:p>
    <w:p w14:paraId="02B1C0A9">
      <w:pPr>
        <w:spacing w:line="360" w:lineRule="auto"/>
        <w:ind w:right="360" w:firstLine="480"/>
        <w:jc w:val="right"/>
        <w:rPr>
          <w:color w:val="000000" w:themeColor="text1"/>
          <w:sz w:val="24"/>
          <w14:textFill>
            <w14:solidFill>
              <w14:schemeClr w14:val="tx1"/>
            </w14:solidFill>
          </w14:textFill>
        </w:rPr>
      </w:pPr>
    </w:p>
    <w:p w14:paraId="7838BE66">
      <w:pPr>
        <w:spacing w:line="360" w:lineRule="auto"/>
        <w:ind w:right="360" w:firstLine="480"/>
        <w:jc w:val="right"/>
        <w:rPr>
          <w:color w:val="000000" w:themeColor="text1"/>
          <w:sz w:val="24"/>
          <w14:textFill>
            <w14:solidFill>
              <w14:schemeClr w14:val="tx1"/>
            </w14:solidFill>
          </w14:textFill>
        </w:rPr>
      </w:pPr>
    </w:p>
    <w:p w14:paraId="33ED594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387AE53">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77376756">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23844F7F">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25EA7B5A">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2F8AF8B9">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174A08F">
      <w:pPr>
        <w:spacing w:line="588" w:lineRule="exact"/>
        <w:ind w:firstLine="504" w:firstLineChars="200"/>
        <w:rPr>
          <w:color w:val="000000" w:themeColor="text1"/>
          <w:spacing w:val="6"/>
          <w:sz w:val="24"/>
          <w14:textFill>
            <w14:solidFill>
              <w14:schemeClr w14:val="tx1"/>
            </w14:solidFill>
          </w14:textFill>
        </w:rPr>
      </w:pPr>
    </w:p>
    <w:p w14:paraId="72404F22">
      <w:pPr>
        <w:spacing w:line="588" w:lineRule="exact"/>
        <w:ind w:firstLine="504" w:firstLineChars="200"/>
        <w:rPr>
          <w:color w:val="000000" w:themeColor="text1"/>
          <w:spacing w:val="6"/>
          <w:sz w:val="24"/>
          <w14:textFill>
            <w14:solidFill>
              <w14:schemeClr w14:val="tx1"/>
            </w14:solidFill>
          </w14:textFill>
        </w:rPr>
      </w:pPr>
    </w:p>
    <w:p w14:paraId="2828CC9B">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403E2210">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2AAD8BCB">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5ED8A54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3848F63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21ABE5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647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7054DC6">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61857EEB">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5962DCFA">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40C45A55">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47CA3DDA">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34B3BF45">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6EBD8332">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775EF9CA">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11A1B87E">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042F61DD">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28CA1595">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6BAAB4BE">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0EE4BF08">
            <w:pPr>
              <w:pStyle w:val="253"/>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占合同金额</w:t>
            </w:r>
          </w:p>
          <w:p w14:paraId="78815FDB">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eastAsiaTheme="minorEastAsia"/>
                <w:b/>
                <w:color w:val="000000" w:themeColor="text1"/>
                <w:sz w:val="24"/>
                <w:lang w:eastAsia="zh-CN"/>
                <w14:textFill>
                  <w14:solidFill>
                    <w14:schemeClr w14:val="tx1"/>
                  </w14:solidFill>
                </w14:textFill>
              </w:rPr>
              <w:t>）</w:t>
            </w:r>
          </w:p>
        </w:tc>
      </w:tr>
      <w:tr w14:paraId="2575A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269C2B">
            <w:pPr>
              <w:pStyle w:val="253"/>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2341F716">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4B0DC30">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7FFBE511">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7D8FAFE3">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0C5B9B44">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316046A9">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55839BC2">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34FB3D90">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7FC5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905531">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38211244">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67C68FE5">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478B3230">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421127CA">
            <w:pPr>
              <w:pStyle w:val="253"/>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27304DBF">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0323584E">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7DFF597C">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4818F03F">
            <w:pPr>
              <w:pStyle w:val="253"/>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0BCB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8948AC">
            <w:pPr>
              <w:pStyle w:val="253"/>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0EB5DB82">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1B2C8B7">
            <w:pPr>
              <w:pStyle w:val="253"/>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72CB010C">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70F43134">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63107DDE">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0AB98FBC">
            <w:pPr>
              <w:pStyle w:val="253"/>
              <w:jc w:val="center"/>
              <w:rPr>
                <w:rFonts w:ascii="Times New Roman" w:hAnsi="Times New Roman" w:cs="Times New Roman" w:eastAsiaTheme="minorEastAsia"/>
                <w:color w:val="000000" w:themeColor="text1"/>
                <w:sz w:val="30"/>
                <w14:textFill>
                  <w14:solidFill>
                    <w14:schemeClr w14:val="tx1"/>
                  </w14:solidFill>
                </w14:textFill>
              </w:rPr>
            </w:pPr>
          </w:p>
        </w:tc>
      </w:tr>
      <w:tr w14:paraId="7A84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40BB6FE">
            <w:pPr>
              <w:pStyle w:val="253"/>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7077FF58">
            <w:pPr>
              <w:pStyle w:val="253"/>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468BC157">
            <w:pPr>
              <w:pStyle w:val="253"/>
              <w:jc w:val="center"/>
              <w:rPr>
                <w:rFonts w:ascii="Times New Roman" w:hAnsi="Times New Roman" w:cs="Times New Roman" w:eastAsiaTheme="minorEastAsia"/>
                <w:color w:val="000000" w:themeColor="text1"/>
                <w:sz w:val="30"/>
                <w14:textFill>
                  <w14:solidFill>
                    <w14:schemeClr w14:val="tx1"/>
                  </w14:solidFill>
                </w14:textFill>
              </w:rPr>
            </w:pPr>
          </w:p>
        </w:tc>
      </w:tr>
    </w:tbl>
    <w:p w14:paraId="58E54450">
      <w:pPr>
        <w:adjustRightInd w:val="0"/>
        <w:snapToGrid w:val="0"/>
        <w:spacing w:line="360" w:lineRule="auto"/>
        <w:ind w:firstLine="480" w:firstLineChars="200"/>
        <w:jc w:val="left"/>
        <w:rPr>
          <w:color w:val="000000" w:themeColor="text1"/>
          <w:sz w:val="24"/>
          <w14:textFill>
            <w14:solidFill>
              <w14:schemeClr w14:val="tx1"/>
            </w14:solidFill>
          </w14:textFill>
        </w:rPr>
      </w:pPr>
    </w:p>
    <w:p w14:paraId="6E7A951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6FB68000">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w:t>
      </w:r>
      <w:r>
        <w:rPr>
          <w:rFonts w:eastAsiaTheme="minorEastAsia"/>
          <w:color w:val="000000" w:themeColor="text1"/>
          <w:sz w:val="24"/>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7596886">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C0BC58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AA4C41F">
      <w:pPr>
        <w:adjustRightInd w:val="0"/>
        <w:snapToGrid w:val="0"/>
        <w:spacing w:line="360" w:lineRule="auto"/>
        <w:jc w:val="left"/>
        <w:rPr>
          <w:color w:val="000000" w:themeColor="text1"/>
          <w:sz w:val="24"/>
          <w14:textFill>
            <w14:solidFill>
              <w14:schemeClr w14:val="tx1"/>
            </w14:solidFill>
          </w14:textFill>
        </w:rPr>
      </w:pPr>
    </w:p>
    <w:p w14:paraId="1E04C66F">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74328692">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383D5CD4">
      <w:pPr>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F9389DA">
      <w:pPr>
        <w:autoSpaceDE w:val="0"/>
        <w:autoSpaceDN w:val="0"/>
        <w:adjustRightInd w:val="0"/>
        <w:spacing w:line="360" w:lineRule="auto"/>
        <w:jc w:val="center"/>
        <w:rPr>
          <w:b/>
          <w:color w:val="000000"/>
          <w:sz w:val="36"/>
          <w:szCs w:val="36"/>
        </w:rPr>
      </w:pPr>
      <w:r>
        <w:rPr>
          <w:b/>
          <w:color w:val="000000"/>
          <w:sz w:val="36"/>
          <w:szCs w:val="36"/>
        </w:rPr>
        <w:t>分包意向协议</w:t>
      </w:r>
      <w:r>
        <w:rPr>
          <w:b/>
          <w:color w:val="000000" w:themeColor="text1"/>
          <w:sz w:val="36"/>
          <w:szCs w:val="36"/>
          <w14:textFill>
            <w14:solidFill>
              <w14:schemeClr w14:val="tx1"/>
            </w14:solidFill>
          </w14:textFill>
        </w:rPr>
        <w:t>（不适用）</w:t>
      </w:r>
    </w:p>
    <w:p w14:paraId="2544CF00">
      <w:pPr>
        <w:adjustRightInd w:val="0"/>
        <w:snapToGrid w:val="0"/>
        <w:spacing w:line="360" w:lineRule="auto"/>
        <w:ind w:firstLine="480" w:firstLineChars="200"/>
        <w:jc w:val="left"/>
        <w:rPr>
          <w:sz w:val="24"/>
        </w:rPr>
      </w:pPr>
      <w:r>
        <w:rPr>
          <w:sz w:val="24"/>
        </w:rPr>
        <w:t>甲方（投标人）：________</w:t>
      </w:r>
    </w:p>
    <w:p w14:paraId="71DF590B">
      <w:pPr>
        <w:adjustRightInd w:val="0"/>
        <w:snapToGrid w:val="0"/>
        <w:spacing w:line="360" w:lineRule="auto"/>
        <w:ind w:firstLine="480" w:firstLineChars="200"/>
        <w:jc w:val="left"/>
        <w:rPr>
          <w:sz w:val="24"/>
        </w:rPr>
      </w:pPr>
      <w:r>
        <w:rPr>
          <w:sz w:val="24"/>
        </w:rPr>
        <w:t>乙方（拟分包单位）：________</w:t>
      </w:r>
    </w:p>
    <w:p w14:paraId="47DAC51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18D0570">
      <w:pPr>
        <w:adjustRightInd w:val="0"/>
        <w:snapToGrid w:val="0"/>
        <w:spacing w:line="360" w:lineRule="auto"/>
        <w:ind w:firstLine="480" w:firstLineChars="200"/>
        <w:jc w:val="left"/>
        <w:rPr>
          <w:sz w:val="24"/>
        </w:rPr>
      </w:pPr>
      <w:r>
        <w:rPr>
          <w:sz w:val="24"/>
        </w:rPr>
        <w:t>1.分包内容：_____。</w:t>
      </w:r>
    </w:p>
    <w:p w14:paraId="4D393BD7">
      <w:pPr>
        <w:adjustRightInd w:val="0"/>
        <w:snapToGrid w:val="0"/>
        <w:spacing w:line="360" w:lineRule="auto"/>
        <w:ind w:firstLine="480" w:firstLineChars="200"/>
        <w:jc w:val="left"/>
        <w:rPr>
          <w:sz w:val="24"/>
        </w:rPr>
      </w:pPr>
      <w:r>
        <w:rPr>
          <w:sz w:val="24"/>
        </w:rPr>
        <w:t>2.分包金额：_____，该金额占该采购包合同金额的比例为___%。</w:t>
      </w:r>
    </w:p>
    <w:p w14:paraId="19A9B7B7">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0A6299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76B9BE7">
      <w:pPr>
        <w:spacing w:line="360" w:lineRule="auto"/>
        <w:ind w:firstLine="471"/>
        <w:rPr>
          <w:b/>
          <w:color w:val="000000"/>
          <w:sz w:val="24"/>
        </w:rPr>
      </w:pPr>
    </w:p>
    <w:p w14:paraId="3F692071">
      <w:pPr>
        <w:spacing w:line="360" w:lineRule="auto"/>
        <w:ind w:firstLine="471"/>
        <w:rPr>
          <w:b/>
          <w:color w:val="000000"/>
          <w:sz w:val="24"/>
        </w:rPr>
      </w:pPr>
      <w:r>
        <w:rPr>
          <w:color w:val="000000"/>
          <w:sz w:val="24"/>
        </w:rPr>
        <w:t>甲方（盖章）：_________                 乙方（盖章）：_________</w:t>
      </w:r>
    </w:p>
    <w:p w14:paraId="7D6BE815">
      <w:pPr>
        <w:spacing w:line="360" w:lineRule="auto"/>
        <w:ind w:left="480"/>
        <w:jc w:val="right"/>
        <w:rPr>
          <w:color w:val="000000"/>
          <w:sz w:val="24"/>
        </w:rPr>
      </w:pPr>
    </w:p>
    <w:p w14:paraId="613239EC">
      <w:pPr>
        <w:wordWrap w:val="0"/>
        <w:spacing w:line="360" w:lineRule="auto"/>
        <w:ind w:left="480"/>
        <w:jc w:val="right"/>
        <w:rPr>
          <w:b/>
          <w:color w:val="000000"/>
          <w:sz w:val="24"/>
        </w:rPr>
      </w:pPr>
      <w:r>
        <w:rPr>
          <w:color w:val="000000"/>
          <w:sz w:val="24"/>
          <w:szCs w:val="20"/>
        </w:rPr>
        <w:t xml:space="preserve">日期：_____年______月______日   </w:t>
      </w:r>
    </w:p>
    <w:p w14:paraId="6BDF72E9">
      <w:pPr>
        <w:tabs>
          <w:tab w:val="left" w:pos="8280"/>
        </w:tabs>
        <w:spacing w:line="360" w:lineRule="auto"/>
        <w:ind w:firstLine="480"/>
        <w:rPr>
          <w:color w:val="000000"/>
          <w:sz w:val="24"/>
        </w:rPr>
      </w:pPr>
    </w:p>
    <w:p w14:paraId="5BD81B68">
      <w:pPr>
        <w:tabs>
          <w:tab w:val="left" w:pos="8280"/>
        </w:tabs>
        <w:spacing w:line="360" w:lineRule="auto"/>
        <w:rPr>
          <w:color w:val="000000"/>
          <w:sz w:val="24"/>
        </w:rPr>
      </w:pPr>
      <w:bookmarkStart w:id="925" w:name="_Hlk176956306"/>
      <w:r>
        <w:rPr>
          <w:color w:val="000000"/>
          <w:sz w:val="24"/>
        </w:rPr>
        <w:t>注：</w:t>
      </w:r>
    </w:p>
    <w:p w14:paraId="1FB4808B">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D951C07">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90010FC">
      <w:pPr>
        <w:pStyle w:val="2"/>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p w14:paraId="251EF5F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2266A04">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招标文件要求提供或投标人认为应附的其他材料</w:t>
      </w:r>
    </w:p>
    <w:p w14:paraId="56BDE242">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10-1</w:t>
      </w:r>
      <w:r>
        <w:rPr>
          <w:rFonts w:hint="eastAsia"/>
          <w:color w:val="000000" w:themeColor="text1"/>
          <w:sz w:val="24"/>
          <w:szCs w:val="20"/>
          <w14:textFill>
            <w14:solidFill>
              <w14:schemeClr w14:val="tx1"/>
            </w14:solidFill>
          </w14:textFill>
        </w:rPr>
        <w:t>供应商信息采集表</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265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9DF0C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3F2A7388">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5A9F0A9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72604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9DEBD34">
            <w:pPr>
              <w:rPr>
                <w:color w:val="000000" w:themeColor="text1"/>
                <w:sz w:val="24"/>
                <w14:textFill>
                  <w14:solidFill>
                    <w14:schemeClr w14:val="tx1"/>
                  </w14:solidFill>
                </w14:textFill>
              </w:rPr>
            </w:pPr>
          </w:p>
        </w:tc>
        <w:tc>
          <w:tcPr>
            <w:tcW w:w="1667" w:type="pct"/>
          </w:tcPr>
          <w:p w14:paraId="110D4557">
            <w:pPr>
              <w:rPr>
                <w:color w:val="000000" w:themeColor="text1"/>
                <w:sz w:val="24"/>
                <w14:textFill>
                  <w14:solidFill>
                    <w14:schemeClr w14:val="tx1"/>
                  </w14:solidFill>
                </w14:textFill>
              </w:rPr>
            </w:pPr>
          </w:p>
        </w:tc>
        <w:tc>
          <w:tcPr>
            <w:tcW w:w="1667" w:type="pct"/>
          </w:tcPr>
          <w:p w14:paraId="4529DF17">
            <w:pPr>
              <w:rPr>
                <w:color w:val="000000" w:themeColor="text1"/>
                <w:sz w:val="24"/>
                <w14:textFill>
                  <w14:solidFill>
                    <w14:schemeClr w14:val="tx1"/>
                  </w14:solidFill>
                </w14:textFill>
              </w:rPr>
            </w:pPr>
          </w:p>
        </w:tc>
      </w:tr>
      <w:tr w14:paraId="325D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3E7C18A">
            <w:pPr>
              <w:rPr>
                <w:color w:val="000000" w:themeColor="text1"/>
                <w:sz w:val="24"/>
                <w14:textFill>
                  <w14:solidFill>
                    <w14:schemeClr w14:val="tx1"/>
                  </w14:solidFill>
                </w14:textFill>
              </w:rPr>
            </w:pPr>
          </w:p>
        </w:tc>
        <w:tc>
          <w:tcPr>
            <w:tcW w:w="1667" w:type="pct"/>
          </w:tcPr>
          <w:p w14:paraId="1CF8C80A">
            <w:pPr>
              <w:rPr>
                <w:color w:val="000000" w:themeColor="text1"/>
                <w:sz w:val="24"/>
                <w14:textFill>
                  <w14:solidFill>
                    <w14:schemeClr w14:val="tx1"/>
                  </w14:solidFill>
                </w14:textFill>
              </w:rPr>
            </w:pPr>
          </w:p>
        </w:tc>
        <w:tc>
          <w:tcPr>
            <w:tcW w:w="1667" w:type="pct"/>
          </w:tcPr>
          <w:p w14:paraId="0F1EF9AF">
            <w:pPr>
              <w:rPr>
                <w:color w:val="000000" w:themeColor="text1"/>
                <w:sz w:val="24"/>
                <w14:textFill>
                  <w14:solidFill>
                    <w14:schemeClr w14:val="tx1"/>
                  </w14:solidFill>
                </w14:textFill>
              </w:rPr>
            </w:pPr>
          </w:p>
        </w:tc>
      </w:tr>
      <w:tr w14:paraId="71D7F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2EF0540">
            <w:pPr>
              <w:rPr>
                <w:color w:val="000000" w:themeColor="text1"/>
                <w:sz w:val="24"/>
                <w14:textFill>
                  <w14:solidFill>
                    <w14:schemeClr w14:val="tx1"/>
                  </w14:solidFill>
                </w14:textFill>
              </w:rPr>
            </w:pPr>
          </w:p>
        </w:tc>
        <w:tc>
          <w:tcPr>
            <w:tcW w:w="1667" w:type="pct"/>
          </w:tcPr>
          <w:p w14:paraId="66A935E0">
            <w:pPr>
              <w:rPr>
                <w:color w:val="000000" w:themeColor="text1"/>
                <w:sz w:val="24"/>
                <w14:textFill>
                  <w14:solidFill>
                    <w14:schemeClr w14:val="tx1"/>
                  </w14:solidFill>
                </w14:textFill>
              </w:rPr>
            </w:pPr>
          </w:p>
        </w:tc>
        <w:tc>
          <w:tcPr>
            <w:tcW w:w="1667" w:type="pct"/>
          </w:tcPr>
          <w:p w14:paraId="0484B31D">
            <w:pPr>
              <w:rPr>
                <w:color w:val="000000" w:themeColor="text1"/>
                <w:sz w:val="24"/>
                <w14:textFill>
                  <w14:solidFill>
                    <w14:schemeClr w14:val="tx1"/>
                  </w14:solidFill>
                </w14:textFill>
              </w:rPr>
            </w:pPr>
          </w:p>
        </w:tc>
      </w:tr>
      <w:tr w14:paraId="7210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7B6D01">
            <w:pPr>
              <w:rPr>
                <w:color w:val="000000" w:themeColor="text1"/>
                <w:sz w:val="24"/>
                <w14:textFill>
                  <w14:solidFill>
                    <w14:schemeClr w14:val="tx1"/>
                  </w14:solidFill>
                </w14:textFill>
              </w:rPr>
            </w:pPr>
          </w:p>
        </w:tc>
        <w:tc>
          <w:tcPr>
            <w:tcW w:w="1667" w:type="pct"/>
          </w:tcPr>
          <w:p w14:paraId="48116367">
            <w:pPr>
              <w:rPr>
                <w:color w:val="000000" w:themeColor="text1"/>
                <w:sz w:val="24"/>
                <w14:textFill>
                  <w14:solidFill>
                    <w14:schemeClr w14:val="tx1"/>
                  </w14:solidFill>
                </w14:textFill>
              </w:rPr>
            </w:pPr>
          </w:p>
        </w:tc>
        <w:tc>
          <w:tcPr>
            <w:tcW w:w="1667" w:type="pct"/>
          </w:tcPr>
          <w:p w14:paraId="5E1F4E6B">
            <w:pPr>
              <w:rPr>
                <w:color w:val="000000" w:themeColor="text1"/>
                <w:sz w:val="24"/>
                <w14:textFill>
                  <w14:solidFill>
                    <w14:schemeClr w14:val="tx1"/>
                  </w14:solidFill>
                </w14:textFill>
              </w:rPr>
            </w:pPr>
          </w:p>
        </w:tc>
      </w:tr>
    </w:tbl>
    <w:p w14:paraId="7408E80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14BA435D">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48B71323">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32660314">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6428DD52">
      <w:pPr>
        <w:widowControl/>
        <w:jc w:val="left"/>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1</w:t>
      </w:r>
      <w:r>
        <w:rPr>
          <w:color w:val="000000" w:themeColor="text1"/>
          <w:sz w:val="24"/>
          <w:szCs w:val="20"/>
          <w14:textFill>
            <w14:solidFill>
              <w14:schemeClr w14:val="tx1"/>
            </w14:solidFill>
          </w14:textFill>
        </w:rPr>
        <w:t>0-2</w:t>
      </w:r>
      <w:r>
        <w:rPr>
          <w:rFonts w:hint="eastAsia"/>
          <w:color w:val="000000" w:themeColor="text1"/>
          <w:sz w:val="24"/>
          <w:szCs w:val="20"/>
          <w14:textFill>
            <w14:solidFill>
              <w14:schemeClr w14:val="tx1"/>
            </w14:solidFill>
          </w14:textFill>
        </w:rPr>
        <w:t>项目</w:t>
      </w:r>
      <w:r>
        <w:rPr>
          <w:rFonts w:hint="eastAsia"/>
          <w:color w:val="000000" w:themeColor="text1"/>
          <w:sz w:val="24"/>
          <w:szCs w:val="20"/>
          <w:lang w:val="en-US" w:eastAsia="zh-CN"/>
          <w14:textFill>
            <w14:solidFill>
              <w14:schemeClr w14:val="tx1"/>
            </w14:solidFill>
          </w14:textFill>
        </w:rPr>
        <w:t>团队</w:t>
      </w:r>
      <w:r>
        <w:rPr>
          <w:rFonts w:hint="eastAsia"/>
          <w:color w:val="000000" w:themeColor="text1"/>
          <w:sz w:val="24"/>
          <w:szCs w:val="20"/>
          <w14:textFill>
            <w14:solidFill>
              <w14:schemeClr w14:val="tx1"/>
            </w14:solidFill>
          </w14:textFill>
        </w:rPr>
        <w:t>人员配置</w:t>
      </w:r>
    </w:p>
    <w:p w14:paraId="2EA5A93F">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55F3AC7">
      <w:pPr>
        <w:widowControl/>
        <w:jc w:val="left"/>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10-3类似项目业绩（如有）</w:t>
      </w:r>
    </w:p>
    <w:p w14:paraId="5B20FCD8">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EDE58CF">
      <w:pPr>
        <w:widowControl/>
        <w:jc w:val="left"/>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1</w:t>
      </w:r>
      <w:r>
        <w:rPr>
          <w:color w:val="000000" w:themeColor="text1"/>
          <w:sz w:val="24"/>
          <w:szCs w:val="20"/>
          <w14:textFill>
            <w14:solidFill>
              <w14:schemeClr w14:val="tx1"/>
            </w14:solidFill>
          </w14:textFill>
        </w:rPr>
        <w:t>0-4</w:t>
      </w:r>
      <w:r>
        <w:rPr>
          <w:rFonts w:hint="eastAsia"/>
          <w:color w:val="000000" w:themeColor="text1"/>
          <w:sz w:val="24"/>
          <w:szCs w:val="20"/>
          <w14:textFill>
            <w14:solidFill>
              <w14:schemeClr w14:val="tx1"/>
            </w14:solidFill>
          </w14:textFill>
        </w:rPr>
        <w:t>投标人认为应附的其他材料</w:t>
      </w:r>
    </w:p>
    <w:p w14:paraId="0871120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DE1B249">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rFonts w:hint="eastAsia"/>
          <w:color w:val="000000" w:themeColor="text1"/>
          <w:sz w:val="24"/>
          <w:szCs w:val="20"/>
          <w14:textFill>
            <w14:solidFill>
              <w14:schemeClr w14:val="tx1"/>
            </w14:solidFill>
          </w14:textFill>
        </w:rPr>
        <w:t>项目实施详细方案</w:t>
      </w:r>
    </w:p>
    <w:p w14:paraId="7979D64D">
      <w:pPr>
        <w:tabs>
          <w:tab w:val="left" w:pos="1800"/>
          <w:tab w:val="left" w:pos="5580"/>
        </w:tabs>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投标人应提供项目实施详细方案，包括但不限于服务方案、体检场所及交通便利性、医疗仪器设备配备方案、体检质量保障方案、应急预案、保密与隐私保护等。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Yu Gothic UI"/>
    <w:panose1 w:val="00000000000000000000"/>
    <w:charset w:val="00"/>
    <w:family w:val="swiss"/>
    <w:pitch w:val="default"/>
    <w:sig w:usb0="00000000" w:usb1="00000000" w:usb2="00000000" w:usb3="00000000" w:csb0="2000019F" w:csb1="00000000"/>
  </w:font>
  <w:font w:name="Yu Gothic UI">
    <w:panose1 w:val="020B05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roman"/>
    <w:pitch w:val="default"/>
    <w:sig w:usb0="00000000" w:usb1="00000000" w:usb2="0000001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F154">
    <w:pPr>
      <w:pStyle w:val="31"/>
      <w:framePr w:wrap="around" w:vAnchor="text" w:hAnchor="margin" w:y="1"/>
      <w:ind w:right="360"/>
      <w:rPr>
        <w:rStyle w:val="53"/>
      </w:rPr>
    </w:pPr>
  </w:p>
  <w:p w14:paraId="664213D5">
    <w:pPr>
      <w:pStyle w:val="31"/>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57F3">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5740D945">
    <w:pPr>
      <w:pStyle w:val="31"/>
      <w:ind w:right="360"/>
    </w:pPr>
  </w:p>
  <w:p w14:paraId="6DDC1DA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92F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AC96">
    <w:pPr>
      <w:pStyle w:val="31"/>
      <w:framePr w:wrap="around" w:vAnchor="text" w:hAnchor="margin" w:xAlign="center" w:y="1"/>
      <w:rPr>
        <w:rStyle w:val="53"/>
      </w:rPr>
    </w:pPr>
    <w:r>
      <w:fldChar w:fldCharType="begin"/>
    </w:r>
    <w:r>
      <w:rPr>
        <w:rStyle w:val="53"/>
      </w:rPr>
      <w:instrText xml:space="preserve">PAGE  </w:instrText>
    </w:r>
    <w:r>
      <w:fldChar w:fldCharType="end"/>
    </w:r>
  </w:p>
  <w:p w14:paraId="441DD7F9">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25B0">
    <w:pPr>
      <w:pStyle w:val="31"/>
      <w:framePr w:wrap="around" w:vAnchor="text" w:hAnchor="margin" w:xAlign="right" w:y="1"/>
      <w:rPr>
        <w:rStyle w:val="53"/>
      </w:rPr>
    </w:pPr>
  </w:p>
  <w:p w14:paraId="2532BE2F">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167AFCD">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FB1B">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72BB0F2D">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F42E">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01C8">
    <w:pPr>
      <w:pStyle w:val="31"/>
      <w:jc w:val="center"/>
    </w:pPr>
    <w:r>
      <w:fldChar w:fldCharType="begin"/>
    </w:r>
    <w:r>
      <w:instrText xml:space="preserve">PAGE   \* MERGEFORMAT</w:instrText>
    </w:r>
    <w:r>
      <w:fldChar w:fldCharType="separate"/>
    </w:r>
    <w:r>
      <w:rPr>
        <w:lang w:val="zh-CN"/>
      </w:rPr>
      <w:t>99</w:t>
    </w:r>
    <w:r>
      <w:fldChar w:fldCharType="end"/>
    </w:r>
  </w:p>
  <w:p w14:paraId="5B2C16FE">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11EA1">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5AD10FE8">
    <w:pPr>
      <w:pStyle w:val="31"/>
      <w:ind w:right="360"/>
    </w:pPr>
  </w:p>
  <w:p w14:paraId="215C163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14B8">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C8B8">
    <w:pPr>
      <w:pStyle w:val="32"/>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9773">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BF8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B0BB">
    <w:pPr>
      <w:pStyle w:val="32"/>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DC2">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1F44">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56D8">
    <w:pPr>
      <w:pStyle w:val="32"/>
      <w:pBdr>
        <w:bottom w:val="none" w:color="auto" w:sz="0" w:space="0"/>
      </w:pBdr>
      <w:tabs>
        <w:tab w:val="right" w:pos="9000"/>
      </w:tabs>
      <w:ind w:right="-512" w:rightChars="-244"/>
      <w:jc w:val="both"/>
      <w:rPr>
        <w:rFonts w:ascii="宋体"/>
        <w:bCs/>
        <w:color w:val="000000"/>
        <w:spacing w:val="-20"/>
        <w:kern w:val="0"/>
        <w:szCs w:val="21"/>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E073">
    <w:pPr>
      <w:pStyle w:val="32"/>
    </w:pPr>
  </w:p>
  <w:p w14:paraId="07CF5B1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5858">
    <w:pPr>
      <w:pStyle w:val="3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F88D">
    <w:pPr>
      <w:pStyle w:val="32"/>
    </w:pPr>
  </w:p>
  <w:p w14:paraId="48960C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6"/>
      <w:lvlText w:val="%1"/>
      <w:lvlJc w:val="left"/>
      <w:pPr>
        <w:ind w:left="680" w:hanging="680"/>
      </w:pPr>
      <w:rPr>
        <w:rFonts w:hint="eastAsia" w:ascii="宋体" w:hAnsi="宋体" w:eastAsia="宋体"/>
      </w:rPr>
    </w:lvl>
    <w:lvl w:ilvl="1" w:tentative="0">
      <w:start w:val="1"/>
      <w:numFmt w:val="decimal"/>
      <w:pStyle w:val="197"/>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7"/>
  </w:num>
  <w:num w:numId="15">
    <w:abstractNumId w:val="13"/>
  </w:num>
  <w:num w:numId="16">
    <w:abstractNumId w:val="16"/>
  </w:num>
  <w:num w:numId="17">
    <w:abstractNumId w:val="14"/>
  </w:num>
  <w:num w:numId="18">
    <w:abstractNumId w:val="12"/>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10"/>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8E"/>
    <w:rsid w:val="00010E8F"/>
    <w:rsid w:val="00010EEE"/>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FA5"/>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987"/>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AF5"/>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8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9"/>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2DC"/>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160"/>
    <w:rsid w:val="000561E2"/>
    <w:rsid w:val="0005626D"/>
    <w:rsid w:val="000562AB"/>
    <w:rsid w:val="00056406"/>
    <w:rsid w:val="00056476"/>
    <w:rsid w:val="00056502"/>
    <w:rsid w:val="0005682F"/>
    <w:rsid w:val="000568DE"/>
    <w:rsid w:val="00056B27"/>
    <w:rsid w:val="00056DCE"/>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2CD"/>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4F5"/>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BB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5A"/>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845"/>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C5A"/>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E8"/>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6"/>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61"/>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B2"/>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6AF3"/>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29"/>
    <w:rsid w:val="000F3518"/>
    <w:rsid w:val="000F37A3"/>
    <w:rsid w:val="000F3843"/>
    <w:rsid w:val="000F385E"/>
    <w:rsid w:val="000F3C18"/>
    <w:rsid w:val="000F3C91"/>
    <w:rsid w:val="000F3D72"/>
    <w:rsid w:val="000F3F0D"/>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6A7"/>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1B"/>
    <w:rsid w:val="00107F6C"/>
    <w:rsid w:val="0011019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D6"/>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3E"/>
    <w:rsid w:val="00115CAE"/>
    <w:rsid w:val="00115CED"/>
    <w:rsid w:val="001160B0"/>
    <w:rsid w:val="001160FB"/>
    <w:rsid w:val="0011665B"/>
    <w:rsid w:val="001167AC"/>
    <w:rsid w:val="0011699B"/>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084"/>
    <w:rsid w:val="001212D3"/>
    <w:rsid w:val="0012135A"/>
    <w:rsid w:val="00121418"/>
    <w:rsid w:val="0012165E"/>
    <w:rsid w:val="001216C8"/>
    <w:rsid w:val="001218AD"/>
    <w:rsid w:val="00121CCD"/>
    <w:rsid w:val="00121D83"/>
    <w:rsid w:val="001226E3"/>
    <w:rsid w:val="0012282D"/>
    <w:rsid w:val="001229F8"/>
    <w:rsid w:val="00122A53"/>
    <w:rsid w:val="00122A5B"/>
    <w:rsid w:val="00122D7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03B"/>
    <w:rsid w:val="00130315"/>
    <w:rsid w:val="001304DC"/>
    <w:rsid w:val="0013052D"/>
    <w:rsid w:val="00130736"/>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A8"/>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ACF"/>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E1"/>
    <w:rsid w:val="00147A05"/>
    <w:rsid w:val="00147FCF"/>
    <w:rsid w:val="00147FEA"/>
    <w:rsid w:val="001500B4"/>
    <w:rsid w:val="001501D5"/>
    <w:rsid w:val="00150324"/>
    <w:rsid w:val="00150506"/>
    <w:rsid w:val="001506B7"/>
    <w:rsid w:val="00150747"/>
    <w:rsid w:val="001507E8"/>
    <w:rsid w:val="00150876"/>
    <w:rsid w:val="001508A9"/>
    <w:rsid w:val="001509F7"/>
    <w:rsid w:val="00150A8E"/>
    <w:rsid w:val="00150B20"/>
    <w:rsid w:val="00150B66"/>
    <w:rsid w:val="00150CBA"/>
    <w:rsid w:val="00150DF3"/>
    <w:rsid w:val="00150EAD"/>
    <w:rsid w:val="00150F62"/>
    <w:rsid w:val="00151323"/>
    <w:rsid w:val="0015147A"/>
    <w:rsid w:val="001514AF"/>
    <w:rsid w:val="0015152B"/>
    <w:rsid w:val="001516F0"/>
    <w:rsid w:val="00151747"/>
    <w:rsid w:val="0015184D"/>
    <w:rsid w:val="001518CA"/>
    <w:rsid w:val="001518F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004"/>
    <w:rsid w:val="00155202"/>
    <w:rsid w:val="0015535E"/>
    <w:rsid w:val="0015538F"/>
    <w:rsid w:val="00155434"/>
    <w:rsid w:val="001560CB"/>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C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37"/>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483"/>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0D"/>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2"/>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C6"/>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596"/>
    <w:rsid w:val="001907E2"/>
    <w:rsid w:val="00190CEE"/>
    <w:rsid w:val="001914A6"/>
    <w:rsid w:val="00191517"/>
    <w:rsid w:val="00191ABB"/>
    <w:rsid w:val="00191D08"/>
    <w:rsid w:val="00191F11"/>
    <w:rsid w:val="00191FD1"/>
    <w:rsid w:val="00192450"/>
    <w:rsid w:val="001924F5"/>
    <w:rsid w:val="001928B8"/>
    <w:rsid w:val="00192A48"/>
    <w:rsid w:val="00192A9D"/>
    <w:rsid w:val="00192ADE"/>
    <w:rsid w:val="00192D02"/>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5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6B"/>
    <w:rsid w:val="001B0413"/>
    <w:rsid w:val="001B04AA"/>
    <w:rsid w:val="001B055C"/>
    <w:rsid w:val="001B077F"/>
    <w:rsid w:val="001B0993"/>
    <w:rsid w:val="001B0D86"/>
    <w:rsid w:val="001B0F08"/>
    <w:rsid w:val="001B0FC5"/>
    <w:rsid w:val="001B106C"/>
    <w:rsid w:val="001B1142"/>
    <w:rsid w:val="001B11B3"/>
    <w:rsid w:val="001B11C4"/>
    <w:rsid w:val="001B14EA"/>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430"/>
    <w:rsid w:val="001B56F4"/>
    <w:rsid w:val="001B5918"/>
    <w:rsid w:val="001B5BA3"/>
    <w:rsid w:val="001B5CD4"/>
    <w:rsid w:val="001B6154"/>
    <w:rsid w:val="001B6497"/>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23D"/>
    <w:rsid w:val="001C4429"/>
    <w:rsid w:val="001C47A0"/>
    <w:rsid w:val="001C47E6"/>
    <w:rsid w:val="001C481F"/>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687"/>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DD3"/>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BC8"/>
    <w:rsid w:val="001E0C8D"/>
    <w:rsid w:val="001E0D6F"/>
    <w:rsid w:val="001E0FFD"/>
    <w:rsid w:val="001E1087"/>
    <w:rsid w:val="001E10CD"/>
    <w:rsid w:val="001E141A"/>
    <w:rsid w:val="001E184D"/>
    <w:rsid w:val="001E19E2"/>
    <w:rsid w:val="001E1D1A"/>
    <w:rsid w:val="001E1D45"/>
    <w:rsid w:val="001E1E94"/>
    <w:rsid w:val="001E226B"/>
    <w:rsid w:val="001E2280"/>
    <w:rsid w:val="001E2430"/>
    <w:rsid w:val="001E280C"/>
    <w:rsid w:val="001E2D70"/>
    <w:rsid w:val="001E306C"/>
    <w:rsid w:val="001E3228"/>
    <w:rsid w:val="001E3354"/>
    <w:rsid w:val="001E34AA"/>
    <w:rsid w:val="001E34EF"/>
    <w:rsid w:val="001E3638"/>
    <w:rsid w:val="001E3764"/>
    <w:rsid w:val="001E381D"/>
    <w:rsid w:val="001E3875"/>
    <w:rsid w:val="001E3970"/>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28"/>
    <w:rsid w:val="001E7530"/>
    <w:rsid w:val="001E7640"/>
    <w:rsid w:val="001E7815"/>
    <w:rsid w:val="001E78E7"/>
    <w:rsid w:val="001E7962"/>
    <w:rsid w:val="001E7ABB"/>
    <w:rsid w:val="001E7ACA"/>
    <w:rsid w:val="001E7CB2"/>
    <w:rsid w:val="001E7CBF"/>
    <w:rsid w:val="001E7CFD"/>
    <w:rsid w:val="001E7FAC"/>
    <w:rsid w:val="001F00CF"/>
    <w:rsid w:val="001F0106"/>
    <w:rsid w:val="001F0615"/>
    <w:rsid w:val="001F07D6"/>
    <w:rsid w:val="001F07F7"/>
    <w:rsid w:val="001F0868"/>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23B"/>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FFC"/>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099"/>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685"/>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6FB7"/>
    <w:rsid w:val="00237125"/>
    <w:rsid w:val="002371F0"/>
    <w:rsid w:val="00237712"/>
    <w:rsid w:val="00237B13"/>
    <w:rsid w:val="00237B33"/>
    <w:rsid w:val="00237B36"/>
    <w:rsid w:val="00237C8B"/>
    <w:rsid w:val="00237DF5"/>
    <w:rsid w:val="00237E9C"/>
    <w:rsid w:val="00237F48"/>
    <w:rsid w:val="00240071"/>
    <w:rsid w:val="00240561"/>
    <w:rsid w:val="00240612"/>
    <w:rsid w:val="00240852"/>
    <w:rsid w:val="00240AC8"/>
    <w:rsid w:val="00240CE5"/>
    <w:rsid w:val="00240D6D"/>
    <w:rsid w:val="00240F8A"/>
    <w:rsid w:val="0024101A"/>
    <w:rsid w:val="002412CB"/>
    <w:rsid w:val="002412F8"/>
    <w:rsid w:val="00241447"/>
    <w:rsid w:val="00241459"/>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4BB"/>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8F8"/>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B63"/>
    <w:rsid w:val="00260C7F"/>
    <w:rsid w:val="00260CD6"/>
    <w:rsid w:val="0026110D"/>
    <w:rsid w:val="002615F1"/>
    <w:rsid w:val="00261A18"/>
    <w:rsid w:val="00261B80"/>
    <w:rsid w:val="00261DE7"/>
    <w:rsid w:val="002622C9"/>
    <w:rsid w:val="002622ED"/>
    <w:rsid w:val="00262352"/>
    <w:rsid w:val="002623EE"/>
    <w:rsid w:val="00262400"/>
    <w:rsid w:val="00262884"/>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E82"/>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243"/>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003"/>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7A"/>
    <w:rsid w:val="00281CA3"/>
    <w:rsid w:val="00281D67"/>
    <w:rsid w:val="00281D8B"/>
    <w:rsid w:val="00281DFB"/>
    <w:rsid w:val="00281E86"/>
    <w:rsid w:val="00282292"/>
    <w:rsid w:val="00282390"/>
    <w:rsid w:val="002826C3"/>
    <w:rsid w:val="00282B20"/>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94A"/>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A"/>
    <w:rsid w:val="0029034C"/>
    <w:rsid w:val="00290361"/>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A8"/>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9EE"/>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19"/>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1E"/>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DC6"/>
    <w:rsid w:val="002C0EB8"/>
    <w:rsid w:val="002C0EF3"/>
    <w:rsid w:val="002C12E0"/>
    <w:rsid w:val="002C1363"/>
    <w:rsid w:val="002C1515"/>
    <w:rsid w:val="002C191E"/>
    <w:rsid w:val="002C1E7A"/>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B8"/>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E"/>
    <w:rsid w:val="002E397A"/>
    <w:rsid w:val="002E3C75"/>
    <w:rsid w:val="002E3C7B"/>
    <w:rsid w:val="002E3DDA"/>
    <w:rsid w:val="002E4190"/>
    <w:rsid w:val="002E421F"/>
    <w:rsid w:val="002E4257"/>
    <w:rsid w:val="002E4723"/>
    <w:rsid w:val="002E4E06"/>
    <w:rsid w:val="002E51A3"/>
    <w:rsid w:val="002E54A1"/>
    <w:rsid w:val="002E5586"/>
    <w:rsid w:val="002E55D3"/>
    <w:rsid w:val="002E5875"/>
    <w:rsid w:val="002E58BE"/>
    <w:rsid w:val="002E59B7"/>
    <w:rsid w:val="002E5C38"/>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78"/>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012"/>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190"/>
    <w:rsid w:val="0030024C"/>
    <w:rsid w:val="003003E9"/>
    <w:rsid w:val="00300607"/>
    <w:rsid w:val="00300BFC"/>
    <w:rsid w:val="00300CAB"/>
    <w:rsid w:val="00301052"/>
    <w:rsid w:val="00301186"/>
    <w:rsid w:val="0030125A"/>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FF"/>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CD"/>
    <w:rsid w:val="00311B0A"/>
    <w:rsid w:val="00311CFC"/>
    <w:rsid w:val="00311DC1"/>
    <w:rsid w:val="00311E6B"/>
    <w:rsid w:val="003122CD"/>
    <w:rsid w:val="003126D4"/>
    <w:rsid w:val="00312730"/>
    <w:rsid w:val="003127FE"/>
    <w:rsid w:val="00312A61"/>
    <w:rsid w:val="00312AFC"/>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2E7"/>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0F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4C"/>
    <w:rsid w:val="003233B7"/>
    <w:rsid w:val="0032351D"/>
    <w:rsid w:val="003235F4"/>
    <w:rsid w:val="00323658"/>
    <w:rsid w:val="00323AA8"/>
    <w:rsid w:val="003240F3"/>
    <w:rsid w:val="003242C9"/>
    <w:rsid w:val="003242D0"/>
    <w:rsid w:val="003242EB"/>
    <w:rsid w:val="0032446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5E"/>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BC4"/>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8A5"/>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41"/>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CC"/>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5C"/>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EF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7E8"/>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44B"/>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63"/>
    <w:rsid w:val="0039239D"/>
    <w:rsid w:val="003924B2"/>
    <w:rsid w:val="003926DC"/>
    <w:rsid w:val="00392988"/>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9EC"/>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0E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FE"/>
    <w:rsid w:val="003C6594"/>
    <w:rsid w:val="003C6625"/>
    <w:rsid w:val="003C66FA"/>
    <w:rsid w:val="003C67CC"/>
    <w:rsid w:val="003C6A20"/>
    <w:rsid w:val="003C6C32"/>
    <w:rsid w:val="003C7057"/>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EE"/>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76"/>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89"/>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07"/>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CD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52"/>
    <w:rsid w:val="003F4362"/>
    <w:rsid w:val="003F479B"/>
    <w:rsid w:val="003F4827"/>
    <w:rsid w:val="003F4839"/>
    <w:rsid w:val="003F4843"/>
    <w:rsid w:val="003F489B"/>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6F"/>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C5B"/>
    <w:rsid w:val="00404F39"/>
    <w:rsid w:val="004050B1"/>
    <w:rsid w:val="004051B4"/>
    <w:rsid w:val="00405368"/>
    <w:rsid w:val="0040567F"/>
    <w:rsid w:val="004056C1"/>
    <w:rsid w:val="00405789"/>
    <w:rsid w:val="00405940"/>
    <w:rsid w:val="00405B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7BB"/>
    <w:rsid w:val="00407A48"/>
    <w:rsid w:val="00407B86"/>
    <w:rsid w:val="00407E09"/>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A5"/>
    <w:rsid w:val="0042128D"/>
    <w:rsid w:val="00421484"/>
    <w:rsid w:val="004214DB"/>
    <w:rsid w:val="004215B8"/>
    <w:rsid w:val="00421BFB"/>
    <w:rsid w:val="00421D59"/>
    <w:rsid w:val="00421EB3"/>
    <w:rsid w:val="00421ED4"/>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3B"/>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1F7"/>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5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97"/>
    <w:rsid w:val="00440EC0"/>
    <w:rsid w:val="00440F20"/>
    <w:rsid w:val="00440F5D"/>
    <w:rsid w:val="00441030"/>
    <w:rsid w:val="00441405"/>
    <w:rsid w:val="00441490"/>
    <w:rsid w:val="00441AAC"/>
    <w:rsid w:val="00441B3D"/>
    <w:rsid w:val="00441BFB"/>
    <w:rsid w:val="00441DD7"/>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A56"/>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0F6"/>
    <w:rsid w:val="00453126"/>
    <w:rsid w:val="004531F7"/>
    <w:rsid w:val="00453259"/>
    <w:rsid w:val="00453D2C"/>
    <w:rsid w:val="00453E11"/>
    <w:rsid w:val="00453E33"/>
    <w:rsid w:val="004541D5"/>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0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F5"/>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CD"/>
    <w:rsid w:val="004759D6"/>
    <w:rsid w:val="00475DDF"/>
    <w:rsid w:val="00475EF9"/>
    <w:rsid w:val="004760A4"/>
    <w:rsid w:val="00476129"/>
    <w:rsid w:val="0047647F"/>
    <w:rsid w:val="004766D5"/>
    <w:rsid w:val="00476816"/>
    <w:rsid w:val="00476822"/>
    <w:rsid w:val="004768A1"/>
    <w:rsid w:val="004769D3"/>
    <w:rsid w:val="00476B2C"/>
    <w:rsid w:val="00476C34"/>
    <w:rsid w:val="00476CDA"/>
    <w:rsid w:val="0047738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31"/>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3BD"/>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F2"/>
    <w:rsid w:val="004A08DE"/>
    <w:rsid w:val="004A0B5A"/>
    <w:rsid w:val="004A0B66"/>
    <w:rsid w:val="004A0CE2"/>
    <w:rsid w:val="004A1240"/>
    <w:rsid w:val="004A1346"/>
    <w:rsid w:val="004A1636"/>
    <w:rsid w:val="004A18F5"/>
    <w:rsid w:val="004A1C93"/>
    <w:rsid w:val="004A1F90"/>
    <w:rsid w:val="004A24C2"/>
    <w:rsid w:val="004A273A"/>
    <w:rsid w:val="004A2810"/>
    <w:rsid w:val="004A2945"/>
    <w:rsid w:val="004A2C49"/>
    <w:rsid w:val="004A30E8"/>
    <w:rsid w:val="004A32A1"/>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87C"/>
    <w:rsid w:val="004A69CD"/>
    <w:rsid w:val="004A6A5A"/>
    <w:rsid w:val="004A6B3D"/>
    <w:rsid w:val="004A6CCB"/>
    <w:rsid w:val="004A725E"/>
    <w:rsid w:val="004A786A"/>
    <w:rsid w:val="004A787F"/>
    <w:rsid w:val="004A78F8"/>
    <w:rsid w:val="004A7C73"/>
    <w:rsid w:val="004B00A9"/>
    <w:rsid w:val="004B03C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6"/>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E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76B"/>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E8"/>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10"/>
    <w:rsid w:val="004D4C89"/>
    <w:rsid w:val="004D4F45"/>
    <w:rsid w:val="004D5082"/>
    <w:rsid w:val="004D526C"/>
    <w:rsid w:val="004D52F3"/>
    <w:rsid w:val="004D543A"/>
    <w:rsid w:val="004D5590"/>
    <w:rsid w:val="004D55D0"/>
    <w:rsid w:val="004D55D8"/>
    <w:rsid w:val="004D57ED"/>
    <w:rsid w:val="004D598D"/>
    <w:rsid w:val="004D5BE8"/>
    <w:rsid w:val="004D5E46"/>
    <w:rsid w:val="004D606F"/>
    <w:rsid w:val="004D64B2"/>
    <w:rsid w:val="004D66D9"/>
    <w:rsid w:val="004D6765"/>
    <w:rsid w:val="004D679C"/>
    <w:rsid w:val="004D6B60"/>
    <w:rsid w:val="004D6FC1"/>
    <w:rsid w:val="004D7442"/>
    <w:rsid w:val="004D7568"/>
    <w:rsid w:val="004D78AA"/>
    <w:rsid w:val="004D79C6"/>
    <w:rsid w:val="004D7ABD"/>
    <w:rsid w:val="004D7EDE"/>
    <w:rsid w:val="004D7FA6"/>
    <w:rsid w:val="004E00B0"/>
    <w:rsid w:val="004E0375"/>
    <w:rsid w:val="004E053E"/>
    <w:rsid w:val="004E081B"/>
    <w:rsid w:val="004E0824"/>
    <w:rsid w:val="004E0A30"/>
    <w:rsid w:val="004E0A50"/>
    <w:rsid w:val="004E0D8B"/>
    <w:rsid w:val="004E1045"/>
    <w:rsid w:val="004E10CE"/>
    <w:rsid w:val="004E1201"/>
    <w:rsid w:val="004E12BF"/>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1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85"/>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ACF"/>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08"/>
    <w:rsid w:val="004F4990"/>
    <w:rsid w:val="004F4FDD"/>
    <w:rsid w:val="004F509D"/>
    <w:rsid w:val="004F50AD"/>
    <w:rsid w:val="004F535D"/>
    <w:rsid w:val="004F54BD"/>
    <w:rsid w:val="004F599C"/>
    <w:rsid w:val="004F5C56"/>
    <w:rsid w:val="004F6066"/>
    <w:rsid w:val="004F6349"/>
    <w:rsid w:val="004F639C"/>
    <w:rsid w:val="004F6435"/>
    <w:rsid w:val="004F66C8"/>
    <w:rsid w:val="004F670B"/>
    <w:rsid w:val="004F68E3"/>
    <w:rsid w:val="004F6B36"/>
    <w:rsid w:val="004F6D3A"/>
    <w:rsid w:val="004F6DC6"/>
    <w:rsid w:val="004F6E67"/>
    <w:rsid w:val="004F70B5"/>
    <w:rsid w:val="004F75F7"/>
    <w:rsid w:val="004F7691"/>
    <w:rsid w:val="004F78C8"/>
    <w:rsid w:val="004F79A5"/>
    <w:rsid w:val="004F7A5D"/>
    <w:rsid w:val="004F7B83"/>
    <w:rsid w:val="004F7D30"/>
    <w:rsid w:val="004F7DAE"/>
    <w:rsid w:val="0050023C"/>
    <w:rsid w:val="005008F8"/>
    <w:rsid w:val="00500AC9"/>
    <w:rsid w:val="00500DA9"/>
    <w:rsid w:val="00500FA8"/>
    <w:rsid w:val="00501245"/>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F1"/>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68A"/>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68E"/>
    <w:rsid w:val="00520A8B"/>
    <w:rsid w:val="00521016"/>
    <w:rsid w:val="005210E0"/>
    <w:rsid w:val="0052125C"/>
    <w:rsid w:val="005215D4"/>
    <w:rsid w:val="00521663"/>
    <w:rsid w:val="005217E8"/>
    <w:rsid w:val="00521851"/>
    <w:rsid w:val="0052192E"/>
    <w:rsid w:val="005224FF"/>
    <w:rsid w:val="005226C2"/>
    <w:rsid w:val="0052276E"/>
    <w:rsid w:val="005227C6"/>
    <w:rsid w:val="00522C0B"/>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B1C"/>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41"/>
    <w:rsid w:val="00530095"/>
    <w:rsid w:val="00530183"/>
    <w:rsid w:val="00530578"/>
    <w:rsid w:val="00530842"/>
    <w:rsid w:val="005309FA"/>
    <w:rsid w:val="00531011"/>
    <w:rsid w:val="0053107A"/>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67"/>
    <w:rsid w:val="00534CDA"/>
    <w:rsid w:val="00534E54"/>
    <w:rsid w:val="00534FA7"/>
    <w:rsid w:val="005354FC"/>
    <w:rsid w:val="005355D8"/>
    <w:rsid w:val="00535804"/>
    <w:rsid w:val="0053592A"/>
    <w:rsid w:val="00535BF4"/>
    <w:rsid w:val="00535C12"/>
    <w:rsid w:val="00535D55"/>
    <w:rsid w:val="00535DC6"/>
    <w:rsid w:val="00535DC8"/>
    <w:rsid w:val="00535F8D"/>
    <w:rsid w:val="005361BB"/>
    <w:rsid w:val="005362B0"/>
    <w:rsid w:val="005364FB"/>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0"/>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13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223"/>
    <w:rsid w:val="005503D2"/>
    <w:rsid w:val="005505D4"/>
    <w:rsid w:val="005506ED"/>
    <w:rsid w:val="00550771"/>
    <w:rsid w:val="005507E7"/>
    <w:rsid w:val="00550817"/>
    <w:rsid w:val="0055095F"/>
    <w:rsid w:val="0055098E"/>
    <w:rsid w:val="005509B9"/>
    <w:rsid w:val="005509D8"/>
    <w:rsid w:val="00550CCA"/>
    <w:rsid w:val="00550D2B"/>
    <w:rsid w:val="00550D55"/>
    <w:rsid w:val="00550DE2"/>
    <w:rsid w:val="00551159"/>
    <w:rsid w:val="005518BE"/>
    <w:rsid w:val="00551941"/>
    <w:rsid w:val="005519FB"/>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8C"/>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00"/>
    <w:rsid w:val="0055679D"/>
    <w:rsid w:val="005567E2"/>
    <w:rsid w:val="00556862"/>
    <w:rsid w:val="00556A67"/>
    <w:rsid w:val="00556E9E"/>
    <w:rsid w:val="00557406"/>
    <w:rsid w:val="00557648"/>
    <w:rsid w:val="005577C4"/>
    <w:rsid w:val="00557D30"/>
    <w:rsid w:val="005602F8"/>
    <w:rsid w:val="00560344"/>
    <w:rsid w:val="005603D9"/>
    <w:rsid w:val="00560420"/>
    <w:rsid w:val="0056044E"/>
    <w:rsid w:val="0056055F"/>
    <w:rsid w:val="005607CA"/>
    <w:rsid w:val="00560858"/>
    <w:rsid w:val="005608DB"/>
    <w:rsid w:val="005609AE"/>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5B"/>
    <w:rsid w:val="0056256F"/>
    <w:rsid w:val="005627B4"/>
    <w:rsid w:val="005629EA"/>
    <w:rsid w:val="00562DAE"/>
    <w:rsid w:val="00562DD8"/>
    <w:rsid w:val="00562ED1"/>
    <w:rsid w:val="00562F79"/>
    <w:rsid w:val="00562FBC"/>
    <w:rsid w:val="00563140"/>
    <w:rsid w:val="00563312"/>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2C"/>
    <w:rsid w:val="00571FD3"/>
    <w:rsid w:val="00572088"/>
    <w:rsid w:val="0057212C"/>
    <w:rsid w:val="00572941"/>
    <w:rsid w:val="00572B74"/>
    <w:rsid w:val="00572CB1"/>
    <w:rsid w:val="00572D48"/>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DC"/>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740"/>
    <w:rsid w:val="00587992"/>
    <w:rsid w:val="00587A6C"/>
    <w:rsid w:val="005900BF"/>
    <w:rsid w:val="005902D0"/>
    <w:rsid w:val="005908CA"/>
    <w:rsid w:val="00590CA4"/>
    <w:rsid w:val="00590CA6"/>
    <w:rsid w:val="00590CB2"/>
    <w:rsid w:val="00590CFA"/>
    <w:rsid w:val="00590F63"/>
    <w:rsid w:val="0059111F"/>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151"/>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42"/>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28"/>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B16"/>
    <w:rsid w:val="005B0DC3"/>
    <w:rsid w:val="005B0EA7"/>
    <w:rsid w:val="005B11F1"/>
    <w:rsid w:val="005B180E"/>
    <w:rsid w:val="005B1BBF"/>
    <w:rsid w:val="005B1ECB"/>
    <w:rsid w:val="005B20D5"/>
    <w:rsid w:val="005B225B"/>
    <w:rsid w:val="005B2331"/>
    <w:rsid w:val="005B273A"/>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042"/>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C1"/>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892"/>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EB"/>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D7E80"/>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88"/>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6F08"/>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98"/>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7B"/>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8B9"/>
    <w:rsid w:val="00611A40"/>
    <w:rsid w:val="00611C07"/>
    <w:rsid w:val="00611FCD"/>
    <w:rsid w:val="0061202C"/>
    <w:rsid w:val="0061226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36E"/>
    <w:rsid w:val="00614486"/>
    <w:rsid w:val="00614664"/>
    <w:rsid w:val="0061466C"/>
    <w:rsid w:val="0061495C"/>
    <w:rsid w:val="00614BB6"/>
    <w:rsid w:val="00614C1A"/>
    <w:rsid w:val="00614C57"/>
    <w:rsid w:val="006153EB"/>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6BE"/>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72"/>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39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C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47ED3"/>
    <w:rsid w:val="00650002"/>
    <w:rsid w:val="006502FC"/>
    <w:rsid w:val="00650441"/>
    <w:rsid w:val="00650683"/>
    <w:rsid w:val="006509ED"/>
    <w:rsid w:val="00650A9A"/>
    <w:rsid w:val="00650B95"/>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62"/>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22"/>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EB"/>
    <w:rsid w:val="006721EF"/>
    <w:rsid w:val="00672215"/>
    <w:rsid w:val="006722AE"/>
    <w:rsid w:val="006723AC"/>
    <w:rsid w:val="006724BA"/>
    <w:rsid w:val="006724D7"/>
    <w:rsid w:val="00672639"/>
    <w:rsid w:val="0067267B"/>
    <w:rsid w:val="0067288A"/>
    <w:rsid w:val="00672D2B"/>
    <w:rsid w:val="00672D84"/>
    <w:rsid w:val="00673024"/>
    <w:rsid w:val="006733C6"/>
    <w:rsid w:val="00673687"/>
    <w:rsid w:val="00673BA1"/>
    <w:rsid w:val="00673BE3"/>
    <w:rsid w:val="00673E19"/>
    <w:rsid w:val="0067439D"/>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5"/>
    <w:rsid w:val="006819FC"/>
    <w:rsid w:val="00681C3D"/>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47"/>
    <w:rsid w:val="006875FB"/>
    <w:rsid w:val="0068768A"/>
    <w:rsid w:val="00687AFD"/>
    <w:rsid w:val="00687C7A"/>
    <w:rsid w:val="00687D0D"/>
    <w:rsid w:val="00687D9F"/>
    <w:rsid w:val="006901A5"/>
    <w:rsid w:val="006902AC"/>
    <w:rsid w:val="0069030C"/>
    <w:rsid w:val="0069032C"/>
    <w:rsid w:val="00690509"/>
    <w:rsid w:val="00690722"/>
    <w:rsid w:val="00690740"/>
    <w:rsid w:val="00690ADF"/>
    <w:rsid w:val="00690D91"/>
    <w:rsid w:val="00691377"/>
    <w:rsid w:val="00691490"/>
    <w:rsid w:val="0069155C"/>
    <w:rsid w:val="0069158B"/>
    <w:rsid w:val="006917AE"/>
    <w:rsid w:val="00691B47"/>
    <w:rsid w:val="00691B6D"/>
    <w:rsid w:val="00691DEA"/>
    <w:rsid w:val="00691F17"/>
    <w:rsid w:val="006923E6"/>
    <w:rsid w:val="0069243E"/>
    <w:rsid w:val="00692510"/>
    <w:rsid w:val="006925BE"/>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91"/>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CB8"/>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2E32"/>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5B"/>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CAE"/>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C5"/>
    <w:rsid w:val="006D2631"/>
    <w:rsid w:val="006D29B4"/>
    <w:rsid w:val="006D2B4E"/>
    <w:rsid w:val="006D2EF2"/>
    <w:rsid w:val="006D3042"/>
    <w:rsid w:val="006D30DF"/>
    <w:rsid w:val="006D342A"/>
    <w:rsid w:val="006D34DF"/>
    <w:rsid w:val="006D38A7"/>
    <w:rsid w:val="006D3A97"/>
    <w:rsid w:val="006D3ADC"/>
    <w:rsid w:val="006D3B23"/>
    <w:rsid w:val="006D3BF5"/>
    <w:rsid w:val="006D3CA6"/>
    <w:rsid w:val="006D3D3D"/>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80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D55"/>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B7"/>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AEF"/>
    <w:rsid w:val="006F4BBD"/>
    <w:rsid w:val="006F4D37"/>
    <w:rsid w:val="006F5040"/>
    <w:rsid w:val="006F5283"/>
    <w:rsid w:val="006F542F"/>
    <w:rsid w:val="006F55DB"/>
    <w:rsid w:val="006F57CB"/>
    <w:rsid w:val="006F5823"/>
    <w:rsid w:val="006F5B06"/>
    <w:rsid w:val="006F5BFA"/>
    <w:rsid w:val="006F5EAC"/>
    <w:rsid w:val="006F5ED8"/>
    <w:rsid w:val="006F5F73"/>
    <w:rsid w:val="006F6417"/>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8F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10"/>
    <w:rsid w:val="00710DF6"/>
    <w:rsid w:val="00710E55"/>
    <w:rsid w:val="00711167"/>
    <w:rsid w:val="0071144C"/>
    <w:rsid w:val="0071164F"/>
    <w:rsid w:val="007117E0"/>
    <w:rsid w:val="0071185C"/>
    <w:rsid w:val="00711DE3"/>
    <w:rsid w:val="00711DE4"/>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C5"/>
    <w:rsid w:val="00715B58"/>
    <w:rsid w:val="00715D9F"/>
    <w:rsid w:val="007160C7"/>
    <w:rsid w:val="0071625C"/>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36D"/>
    <w:rsid w:val="00722838"/>
    <w:rsid w:val="00722864"/>
    <w:rsid w:val="00722BBD"/>
    <w:rsid w:val="00723202"/>
    <w:rsid w:val="0072323C"/>
    <w:rsid w:val="007237B7"/>
    <w:rsid w:val="007237EB"/>
    <w:rsid w:val="0072380C"/>
    <w:rsid w:val="00723997"/>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E2A"/>
    <w:rsid w:val="00725FA5"/>
    <w:rsid w:val="0072605A"/>
    <w:rsid w:val="00726173"/>
    <w:rsid w:val="007261B7"/>
    <w:rsid w:val="0072647F"/>
    <w:rsid w:val="00726646"/>
    <w:rsid w:val="00726A09"/>
    <w:rsid w:val="00726A2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F7"/>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16"/>
    <w:rsid w:val="007405E1"/>
    <w:rsid w:val="007407DC"/>
    <w:rsid w:val="0074088B"/>
    <w:rsid w:val="00740A2B"/>
    <w:rsid w:val="00740A8B"/>
    <w:rsid w:val="00740E33"/>
    <w:rsid w:val="00740F28"/>
    <w:rsid w:val="00741013"/>
    <w:rsid w:val="007419D6"/>
    <w:rsid w:val="007419EE"/>
    <w:rsid w:val="00741A5E"/>
    <w:rsid w:val="00741AA3"/>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8DE"/>
    <w:rsid w:val="0074495E"/>
    <w:rsid w:val="00744B85"/>
    <w:rsid w:val="00744E0F"/>
    <w:rsid w:val="00745083"/>
    <w:rsid w:val="007451F9"/>
    <w:rsid w:val="007456F3"/>
    <w:rsid w:val="007459FB"/>
    <w:rsid w:val="00745AA2"/>
    <w:rsid w:val="00745BE5"/>
    <w:rsid w:val="00745D3B"/>
    <w:rsid w:val="00745DE8"/>
    <w:rsid w:val="00746050"/>
    <w:rsid w:val="0074616B"/>
    <w:rsid w:val="007461B4"/>
    <w:rsid w:val="007462B2"/>
    <w:rsid w:val="007462DA"/>
    <w:rsid w:val="007463BF"/>
    <w:rsid w:val="007465C3"/>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3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58"/>
    <w:rsid w:val="007723D6"/>
    <w:rsid w:val="00772462"/>
    <w:rsid w:val="0077248E"/>
    <w:rsid w:val="00772748"/>
    <w:rsid w:val="007728B1"/>
    <w:rsid w:val="007729F5"/>
    <w:rsid w:val="00772A24"/>
    <w:rsid w:val="00772A52"/>
    <w:rsid w:val="00772F8D"/>
    <w:rsid w:val="00773055"/>
    <w:rsid w:val="007730B5"/>
    <w:rsid w:val="007733C7"/>
    <w:rsid w:val="007736AB"/>
    <w:rsid w:val="007738C3"/>
    <w:rsid w:val="00773A62"/>
    <w:rsid w:val="00773C34"/>
    <w:rsid w:val="00773DC4"/>
    <w:rsid w:val="00773DCF"/>
    <w:rsid w:val="00773E05"/>
    <w:rsid w:val="00773F38"/>
    <w:rsid w:val="007742C6"/>
    <w:rsid w:val="0077433D"/>
    <w:rsid w:val="0077449C"/>
    <w:rsid w:val="007744B2"/>
    <w:rsid w:val="0077455A"/>
    <w:rsid w:val="0077459A"/>
    <w:rsid w:val="007745FD"/>
    <w:rsid w:val="007749EF"/>
    <w:rsid w:val="00774C02"/>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607"/>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31"/>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45"/>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AC1"/>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62"/>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624"/>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5B"/>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BF"/>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8F4"/>
    <w:rsid w:val="007C0B09"/>
    <w:rsid w:val="007C0DC3"/>
    <w:rsid w:val="007C1117"/>
    <w:rsid w:val="007C1443"/>
    <w:rsid w:val="007C156D"/>
    <w:rsid w:val="007C1981"/>
    <w:rsid w:val="007C1ADC"/>
    <w:rsid w:val="007C1FEA"/>
    <w:rsid w:val="007C212C"/>
    <w:rsid w:val="007C22FA"/>
    <w:rsid w:val="007C235B"/>
    <w:rsid w:val="007C2652"/>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FC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3A"/>
    <w:rsid w:val="007D480B"/>
    <w:rsid w:val="007D4867"/>
    <w:rsid w:val="007D48A9"/>
    <w:rsid w:val="007D492B"/>
    <w:rsid w:val="007D4983"/>
    <w:rsid w:val="007D4B5C"/>
    <w:rsid w:val="007D4FE4"/>
    <w:rsid w:val="007D4FF0"/>
    <w:rsid w:val="007D5206"/>
    <w:rsid w:val="007D5212"/>
    <w:rsid w:val="007D52F2"/>
    <w:rsid w:val="007D55D6"/>
    <w:rsid w:val="007D5742"/>
    <w:rsid w:val="007D59E9"/>
    <w:rsid w:val="007D5B65"/>
    <w:rsid w:val="007D6076"/>
    <w:rsid w:val="007D61CD"/>
    <w:rsid w:val="007D67D4"/>
    <w:rsid w:val="007D67D5"/>
    <w:rsid w:val="007D6A25"/>
    <w:rsid w:val="007D6A53"/>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137"/>
    <w:rsid w:val="007E72DD"/>
    <w:rsid w:val="007E747A"/>
    <w:rsid w:val="007E7AD7"/>
    <w:rsid w:val="007E7DF4"/>
    <w:rsid w:val="007E7ED3"/>
    <w:rsid w:val="007E7EE2"/>
    <w:rsid w:val="007F02BA"/>
    <w:rsid w:val="007F075E"/>
    <w:rsid w:val="007F07AE"/>
    <w:rsid w:val="007F086A"/>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F57"/>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24"/>
    <w:rsid w:val="00802830"/>
    <w:rsid w:val="008029A1"/>
    <w:rsid w:val="00802B8B"/>
    <w:rsid w:val="0080325D"/>
    <w:rsid w:val="0080334E"/>
    <w:rsid w:val="0080338A"/>
    <w:rsid w:val="008038CC"/>
    <w:rsid w:val="008039CC"/>
    <w:rsid w:val="00803B2B"/>
    <w:rsid w:val="00803CC7"/>
    <w:rsid w:val="00803D9B"/>
    <w:rsid w:val="00803E48"/>
    <w:rsid w:val="008040F0"/>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5FB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06"/>
    <w:rsid w:val="0081011F"/>
    <w:rsid w:val="008102C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4E"/>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0A5A"/>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118"/>
    <w:rsid w:val="0082521D"/>
    <w:rsid w:val="00825508"/>
    <w:rsid w:val="0082553A"/>
    <w:rsid w:val="008255BB"/>
    <w:rsid w:val="008256BC"/>
    <w:rsid w:val="00825DF2"/>
    <w:rsid w:val="00825E12"/>
    <w:rsid w:val="00825EBE"/>
    <w:rsid w:val="0082602B"/>
    <w:rsid w:val="008260AB"/>
    <w:rsid w:val="008263C1"/>
    <w:rsid w:val="008263E1"/>
    <w:rsid w:val="008268B3"/>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08"/>
    <w:rsid w:val="008326FC"/>
    <w:rsid w:val="00832890"/>
    <w:rsid w:val="0083290A"/>
    <w:rsid w:val="00832F7A"/>
    <w:rsid w:val="008330CC"/>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7E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8F6"/>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03"/>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12"/>
    <w:rsid w:val="00863BBD"/>
    <w:rsid w:val="00863C9D"/>
    <w:rsid w:val="008644D0"/>
    <w:rsid w:val="008645B9"/>
    <w:rsid w:val="00864762"/>
    <w:rsid w:val="008647B1"/>
    <w:rsid w:val="00864C3E"/>
    <w:rsid w:val="00864D1E"/>
    <w:rsid w:val="00864E70"/>
    <w:rsid w:val="00864ECB"/>
    <w:rsid w:val="00865414"/>
    <w:rsid w:val="008654C1"/>
    <w:rsid w:val="00865B0D"/>
    <w:rsid w:val="00865D90"/>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2F"/>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54A"/>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8D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69"/>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5A"/>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7CE"/>
    <w:rsid w:val="008A198E"/>
    <w:rsid w:val="008A1BAB"/>
    <w:rsid w:val="008A1E23"/>
    <w:rsid w:val="008A1F68"/>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473"/>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491"/>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6EC"/>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FE"/>
    <w:rsid w:val="008D7A32"/>
    <w:rsid w:val="008D7BAB"/>
    <w:rsid w:val="008D7BD6"/>
    <w:rsid w:val="008D7D28"/>
    <w:rsid w:val="008E06D4"/>
    <w:rsid w:val="008E07AB"/>
    <w:rsid w:val="008E07E6"/>
    <w:rsid w:val="008E0855"/>
    <w:rsid w:val="008E08FB"/>
    <w:rsid w:val="008E0942"/>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5C"/>
    <w:rsid w:val="008E4DFB"/>
    <w:rsid w:val="008E5011"/>
    <w:rsid w:val="008E5217"/>
    <w:rsid w:val="008E565E"/>
    <w:rsid w:val="008E5774"/>
    <w:rsid w:val="008E5841"/>
    <w:rsid w:val="008E5ACF"/>
    <w:rsid w:val="008E5C0B"/>
    <w:rsid w:val="008E5EE3"/>
    <w:rsid w:val="008E5EFF"/>
    <w:rsid w:val="008E63F7"/>
    <w:rsid w:val="008E6638"/>
    <w:rsid w:val="008E6698"/>
    <w:rsid w:val="008E66F0"/>
    <w:rsid w:val="008E69A1"/>
    <w:rsid w:val="008E6A88"/>
    <w:rsid w:val="008E6ACE"/>
    <w:rsid w:val="008E6AF8"/>
    <w:rsid w:val="008E6C71"/>
    <w:rsid w:val="008E6DA9"/>
    <w:rsid w:val="008E6DB1"/>
    <w:rsid w:val="008E7545"/>
    <w:rsid w:val="008F0102"/>
    <w:rsid w:val="008F01F5"/>
    <w:rsid w:val="008F0795"/>
    <w:rsid w:val="008F084E"/>
    <w:rsid w:val="008F08B0"/>
    <w:rsid w:val="008F08C6"/>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900"/>
    <w:rsid w:val="008F3A24"/>
    <w:rsid w:val="008F3CB2"/>
    <w:rsid w:val="008F3DCB"/>
    <w:rsid w:val="008F40F9"/>
    <w:rsid w:val="008F475C"/>
    <w:rsid w:val="008F47BE"/>
    <w:rsid w:val="008F4FD3"/>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27"/>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DF3"/>
    <w:rsid w:val="00913F2E"/>
    <w:rsid w:val="00913FB0"/>
    <w:rsid w:val="00914434"/>
    <w:rsid w:val="00914541"/>
    <w:rsid w:val="00914ADC"/>
    <w:rsid w:val="00914B9E"/>
    <w:rsid w:val="00914C92"/>
    <w:rsid w:val="00914CBD"/>
    <w:rsid w:val="00914CD6"/>
    <w:rsid w:val="00914E6A"/>
    <w:rsid w:val="009157B1"/>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030"/>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19"/>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6D7"/>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21"/>
    <w:rsid w:val="00943170"/>
    <w:rsid w:val="009432C7"/>
    <w:rsid w:val="00943325"/>
    <w:rsid w:val="009436D4"/>
    <w:rsid w:val="0094371D"/>
    <w:rsid w:val="00943F3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42"/>
    <w:rsid w:val="0095370F"/>
    <w:rsid w:val="00953740"/>
    <w:rsid w:val="009538E8"/>
    <w:rsid w:val="00953904"/>
    <w:rsid w:val="00953A15"/>
    <w:rsid w:val="00953A28"/>
    <w:rsid w:val="00953C20"/>
    <w:rsid w:val="00953EB0"/>
    <w:rsid w:val="00954128"/>
    <w:rsid w:val="0095447C"/>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86"/>
    <w:rsid w:val="0096572F"/>
    <w:rsid w:val="00965818"/>
    <w:rsid w:val="00965B06"/>
    <w:rsid w:val="00965F96"/>
    <w:rsid w:val="00966189"/>
    <w:rsid w:val="00966A2D"/>
    <w:rsid w:val="00966D41"/>
    <w:rsid w:val="0096713B"/>
    <w:rsid w:val="0096720F"/>
    <w:rsid w:val="00967210"/>
    <w:rsid w:val="009672D3"/>
    <w:rsid w:val="00967513"/>
    <w:rsid w:val="0096774B"/>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7CE"/>
    <w:rsid w:val="009839ED"/>
    <w:rsid w:val="00983DF4"/>
    <w:rsid w:val="009840B2"/>
    <w:rsid w:val="00984141"/>
    <w:rsid w:val="009841EB"/>
    <w:rsid w:val="0098446D"/>
    <w:rsid w:val="009844CE"/>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9A0"/>
    <w:rsid w:val="009A1ADC"/>
    <w:rsid w:val="009A1BF5"/>
    <w:rsid w:val="009A1E5C"/>
    <w:rsid w:val="009A1F26"/>
    <w:rsid w:val="009A2147"/>
    <w:rsid w:val="009A2421"/>
    <w:rsid w:val="009A251B"/>
    <w:rsid w:val="009A2588"/>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4F65"/>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0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CA"/>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69E"/>
    <w:rsid w:val="009C3741"/>
    <w:rsid w:val="009C3875"/>
    <w:rsid w:val="009C3CF4"/>
    <w:rsid w:val="009C3CFE"/>
    <w:rsid w:val="009C3EA4"/>
    <w:rsid w:val="009C406A"/>
    <w:rsid w:val="009C42EE"/>
    <w:rsid w:val="009C44CD"/>
    <w:rsid w:val="009C45C5"/>
    <w:rsid w:val="009C45EF"/>
    <w:rsid w:val="009C49DA"/>
    <w:rsid w:val="009C4B2A"/>
    <w:rsid w:val="009C4CA4"/>
    <w:rsid w:val="009C4E68"/>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3A9"/>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55"/>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8E7"/>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41"/>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96"/>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2F"/>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F6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CF"/>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2BE"/>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39"/>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F7"/>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17"/>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7E"/>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8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CB2"/>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1F0"/>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38"/>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6B1"/>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67"/>
    <w:rsid w:val="00A8269C"/>
    <w:rsid w:val="00A82719"/>
    <w:rsid w:val="00A82815"/>
    <w:rsid w:val="00A82A0F"/>
    <w:rsid w:val="00A82AB3"/>
    <w:rsid w:val="00A82B11"/>
    <w:rsid w:val="00A82B66"/>
    <w:rsid w:val="00A82C21"/>
    <w:rsid w:val="00A82F1D"/>
    <w:rsid w:val="00A830EA"/>
    <w:rsid w:val="00A83679"/>
    <w:rsid w:val="00A83AD0"/>
    <w:rsid w:val="00A83CD5"/>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76"/>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7A"/>
    <w:rsid w:val="00A940DF"/>
    <w:rsid w:val="00A9421F"/>
    <w:rsid w:val="00A94354"/>
    <w:rsid w:val="00A94843"/>
    <w:rsid w:val="00A94BD7"/>
    <w:rsid w:val="00A94DED"/>
    <w:rsid w:val="00A94EA5"/>
    <w:rsid w:val="00A94F39"/>
    <w:rsid w:val="00A950FC"/>
    <w:rsid w:val="00A95198"/>
    <w:rsid w:val="00A953F5"/>
    <w:rsid w:val="00A958CB"/>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B1B"/>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367"/>
    <w:rsid w:val="00AA6619"/>
    <w:rsid w:val="00AA6802"/>
    <w:rsid w:val="00AA6883"/>
    <w:rsid w:val="00AA6A4A"/>
    <w:rsid w:val="00AA6BDE"/>
    <w:rsid w:val="00AA6F9F"/>
    <w:rsid w:val="00AA7001"/>
    <w:rsid w:val="00AA7011"/>
    <w:rsid w:val="00AA72DA"/>
    <w:rsid w:val="00AA76ED"/>
    <w:rsid w:val="00AA7944"/>
    <w:rsid w:val="00AA7B1B"/>
    <w:rsid w:val="00AA7BC6"/>
    <w:rsid w:val="00AB01F4"/>
    <w:rsid w:val="00AB02D2"/>
    <w:rsid w:val="00AB02E6"/>
    <w:rsid w:val="00AB05B1"/>
    <w:rsid w:val="00AB0645"/>
    <w:rsid w:val="00AB0869"/>
    <w:rsid w:val="00AB0990"/>
    <w:rsid w:val="00AB0A9D"/>
    <w:rsid w:val="00AB0B8A"/>
    <w:rsid w:val="00AB124E"/>
    <w:rsid w:val="00AB1678"/>
    <w:rsid w:val="00AB16D4"/>
    <w:rsid w:val="00AB1FCB"/>
    <w:rsid w:val="00AB26B5"/>
    <w:rsid w:val="00AB2CF0"/>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B9C"/>
    <w:rsid w:val="00AC4C08"/>
    <w:rsid w:val="00AC511C"/>
    <w:rsid w:val="00AC5357"/>
    <w:rsid w:val="00AC566A"/>
    <w:rsid w:val="00AC5D9D"/>
    <w:rsid w:val="00AC5DDE"/>
    <w:rsid w:val="00AC5F08"/>
    <w:rsid w:val="00AC60C4"/>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8F"/>
    <w:rsid w:val="00AD209C"/>
    <w:rsid w:val="00AD235D"/>
    <w:rsid w:val="00AD2485"/>
    <w:rsid w:val="00AD24A4"/>
    <w:rsid w:val="00AD2668"/>
    <w:rsid w:val="00AD293E"/>
    <w:rsid w:val="00AD2D43"/>
    <w:rsid w:val="00AD3383"/>
    <w:rsid w:val="00AD34AA"/>
    <w:rsid w:val="00AD351F"/>
    <w:rsid w:val="00AD36DC"/>
    <w:rsid w:val="00AD3756"/>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E8B"/>
    <w:rsid w:val="00AD4FF6"/>
    <w:rsid w:val="00AD50EA"/>
    <w:rsid w:val="00AD50FB"/>
    <w:rsid w:val="00AD5260"/>
    <w:rsid w:val="00AD5813"/>
    <w:rsid w:val="00AD59AD"/>
    <w:rsid w:val="00AD59EB"/>
    <w:rsid w:val="00AD5A0B"/>
    <w:rsid w:val="00AD5A3D"/>
    <w:rsid w:val="00AD5AE7"/>
    <w:rsid w:val="00AD5BCC"/>
    <w:rsid w:val="00AD5BFF"/>
    <w:rsid w:val="00AD5C59"/>
    <w:rsid w:val="00AD600F"/>
    <w:rsid w:val="00AD63B1"/>
    <w:rsid w:val="00AD63B5"/>
    <w:rsid w:val="00AD65A4"/>
    <w:rsid w:val="00AD66B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D7FAC"/>
    <w:rsid w:val="00AE0298"/>
    <w:rsid w:val="00AE038C"/>
    <w:rsid w:val="00AE047F"/>
    <w:rsid w:val="00AE075D"/>
    <w:rsid w:val="00AE08B3"/>
    <w:rsid w:val="00AE0B6E"/>
    <w:rsid w:val="00AE0C70"/>
    <w:rsid w:val="00AE0D0A"/>
    <w:rsid w:val="00AE0D7E"/>
    <w:rsid w:val="00AE0F81"/>
    <w:rsid w:val="00AE1330"/>
    <w:rsid w:val="00AE1634"/>
    <w:rsid w:val="00AE16FE"/>
    <w:rsid w:val="00AE1733"/>
    <w:rsid w:val="00AE17FC"/>
    <w:rsid w:val="00AE1A0B"/>
    <w:rsid w:val="00AE1C03"/>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EE"/>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03"/>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6FE5"/>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2D8D"/>
    <w:rsid w:val="00B030F8"/>
    <w:rsid w:val="00B03106"/>
    <w:rsid w:val="00B03253"/>
    <w:rsid w:val="00B03895"/>
    <w:rsid w:val="00B03904"/>
    <w:rsid w:val="00B03959"/>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6F8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1C2"/>
    <w:rsid w:val="00B14221"/>
    <w:rsid w:val="00B143D6"/>
    <w:rsid w:val="00B14457"/>
    <w:rsid w:val="00B14507"/>
    <w:rsid w:val="00B14EA4"/>
    <w:rsid w:val="00B14FDD"/>
    <w:rsid w:val="00B1504B"/>
    <w:rsid w:val="00B154E4"/>
    <w:rsid w:val="00B1571F"/>
    <w:rsid w:val="00B15897"/>
    <w:rsid w:val="00B159C1"/>
    <w:rsid w:val="00B15A26"/>
    <w:rsid w:val="00B15B78"/>
    <w:rsid w:val="00B15D1D"/>
    <w:rsid w:val="00B162EC"/>
    <w:rsid w:val="00B164F7"/>
    <w:rsid w:val="00B1659A"/>
    <w:rsid w:val="00B16620"/>
    <w:rsid w:val="00B16639"/>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FD"/>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AA"/>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E20"/>
    <w:rsid w:val="00B341E3"/>
    <w:rsid w:val="00B3449D"/>
    <w:rsid w:val="00B34511"/>
    <w:rsid w:val="00B346B6"/>
    <w:rsid w:val="00B34768"/>
    <w:rsid w:val="00B34B78"/>
    <w:rsid w:val="00B34BD6"/>
    <w:rsid w:val="00B34D6A"/>
    <w:rsid w:val="00B34EFA"/>
    <w:rsid w:val="00B34F23"/>
    <w:rsid w:val="00B34F3A"/>
    <w:rsid w:val="00B3501F"/>
    <w:rsid w:val="00B35083"/>
    <w:rsid w:val="00B35799"/>
    <w:rsid w:val="00B357D5"/>
    <w:rsid w:val="00B357EA"/>
    <w:rsid w:val="00B35C09"/>
    <w:rsid w:val="00B35FBF"/>
    <w:rsid w:val="00B36604"/>
    <w:rsid w:val="00B36817"/>
    <w:rsid w:val="00B36A04"/>
    <w:rsid w:val="00B36CF9"/>
    <w:rsid w:val="00B36D32"/>
    <w:rsid w:val="00B36F24"/>
    <w:rsid w:val="00B36F78"/>
    <w:rsid w:val="00B3705C"/>
    <w:rsid w:val="00B3733A"/>
    <w:rsid w:val="00B373A4"/>
    <w:rsid w:val="00B373B1"/>
    <w:rsid w:val="00B3763C"/>
    <w:rsid w:val="00B37640"/>
    <w:rsid w:val="00B37675"/>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143"/>
    <w:rsid w:val="00B44310"/>
    <w:rsid w:val="00B443A4"/>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D34"/>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33A"/>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189"/>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DD"/>
    <w:rsid w:val="00B66018"/>
    <w:rsid w:val="00B66127"/>
    <w:rsid w:val="00B6614F"/>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A2F"/>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63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84F"/>
    <w:rsid w:val="00B80A15"/>
    <w:rsid w:val="00B80A20"/>
    <w:rsid w:val="00B80AE7"/>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A71"/>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2FF0"/>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01E"/>
    <w:rsid w:val="00BA3350"/>
    <w:rsid w:val="00BA35AC"/>
    <w:rsid w:val="00BA388A"/>
    <w:rsid w:val="00BA3A40"/>
    <w:rsid w:val="00BA3FED"/>
    <w:rsid w:val="00BA401F"/>
    <w:rsid w:val="00BA4212"/>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06"/>
    <w:rsid w:val="00BA615C"/>
    <w:rsid w:val="00BA62AC"/>
    <w:rsid w:val="00BA650B"/>
    <w:rsid w:val="00BA660D"/>
    <w:rsid w:val="00BA6B0A"/>
    <w:rsid w:val="00BA6C68"/>
    <w:rsid w:val="00BA6CB0"/>
    <w:rsid w:val="00BA7008"/>
    <w:rsid w:val="00BA7068"/>
    <w:rsid w:val="00BA71B4"/>
    <w:rsid w:val="00BA7218"/>
    <w:rsid w:val="00BA73E5"/>
    <w:rsid w:val="00BA73F4"/>
    <w:rsid w:val="00BA74F1"/>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80"/>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80"/>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9F"/>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98C"/>
    <w:rsid w:val="00BD3B4D"/>
    <w:rsid w:val="00BD3EAD"/>
    <w:rsid w:val="00BD3EC2"/>
    <w:rsid w:val="00BD412C"/>
    <w:rsid w:val="00BD41B0"/>
    <w:rsid w:val="00BD4327"/>
    <w:rsid w:val="00BD44B6"/>
    <w:rsid w:val="00BD480C"/>
    <w:rsid w:val="00BD4B10"/>
    <w:rsid w:val="00BD4C67"/>
    <w:rsid w:val="00BD4CC2"/>
    <w:rsid w:val="00BD4CED"/>
    <w:rsid w:val="00BD4CFF"/>
    <w:rsid w:val="00BD4EE8"/>
    <w:rsid w:val="00BD4F99"/>
    <w:rsid w:val="00BD5101"/>
    <w:rsid w:val="00BD5375"/>
    <w:rsid w:val="00BD5397"/>
    <w:rsid w:val="00BD53A6"/>
    <w:rsid w:val="00BD5C3F"/>
    <w:rsid w:val="00BD5CEA"/>
    <w:rsid w:val="00BD5E45"/>
    <w:rsid w:val="00BD618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94"/>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8E"/>
    <w:rsid w:val="00BF1CA3"/>
    <w:rsid w:val="00BF1D73"/>
    <w:rsid w:val="00BF2078"/>
    <w:rsid w:val="00BF225C"/>
    <w:rsid w:val="00BF26BE"/>
    <w:rsid w:val="00BF26C3"/>
    <w:rsid w:val="00BF2803"/>
    <w:rsid w:val="00BF2A8F"/>
    <w:rsid w:val="00BF2D63"/>
    <w:rsid w:val="00BF33AD"/>
    <w:rsid w:val="00BF34E7"/>
    <w:rsid w:val="00BF3777"/>
    <w:rsid w:val="00BF3914"/>
    <w:rsid w:val="00BF3A01"/>
    <w:rsid w:val="00BF3BF6"/>
    <w:rsid w:val="00BF3EC6"/>
    <w:rsid w:val="00BF3ED2"/>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DE1"/>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67F"/>
    <w:rsid w:val="00C12A56"/>
    <w:rsid w:val="00C12ADF"/>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F"/>
    <w:rsid w:val="00C15354"/>
    <w:rsid w:val="00C153EC"/>
    <w:rsid w:val="00C1563D"/>
    <w:rsid w:val="00C157A3"/>
    <w:rsid w:val="00C15828"/>
    <w:rsid w:val="00C15B14"/>
    <w:rsid w:val="00C15D1E"/>
    <w:rsid w:val="00C15F1E"/>
    <w:rsid w:val="00C16276"/>
    <w:rsid w:val="00C1649C"/>
    <w:rsid w:val="00C16745"/>
    <w:rsid w:val="00C16AAA"/>
    <w:rsid w:val="00C16CBF"/>
    <w:rsid w:val="00C16D18"/>
    <w:rsid w:val="00C176E9"/>
    <w:rsid w:val="00C178E6"/>
    <w:rsid w:val="00C179EB"/>
    <w:rsid w:val="00C17EA5"/>
    <w:rsid w:val="00C17FC3"/>
    <w:rsid w:val="00C17FF4"/>
    <w:rsid w:val="00C2012B"/>
    <w:rsid w:val="00C2012D"/>
    <w:rsid w:val="00C202C5"/>
    <w:rsid w:val="00C206A9"/>
    <w:rsid w:val="00C20794"/>
    <w:rsid w:val="00C2081E"/>
    <w:rsid w:val="00C20C68"/>
    <w:rsid w:val="00C20D4D"/>
    <w:rsid w:val="00C20DCA"/>
    <w:rsid w:val="00C2107D"/>
    <w:rsid w:val="00C2123D"/>
    <w:rsid w:val="00C21478"/>
    <w:rsid w:val="00C2156B"/>
    <w:rsid w:val="00C21875"/>
    <w:rsid w:val="00C21BBD"/>
    <w:rsid w:val="00C21EB2"/>
    <w:rsid w:val="00C22008"/>
    <w:rsid w:val="00C220E4"/>
    <w:rsid w:val="00C224D9"/>
    <w:rsid w:val="00C22617"/>
    <w:rsid w:val="00C22636"/>
    <w:rsid w:val="00C22689"/>
    <w:rsid w:val="00C2269F"/>
    <w:rsid w:val="00C2272E"/>
    <w:rsid w:val="00C227BD"/>
    <w:rsid w:val="00C22858"/>
    <w:rsid w:val="00C229AA"/>
    <w:rsid w:val="00C22D3C"/>
    <w:rsid w:val="00C22E1B"/>
    <w:rsid w:val="00C22E2A"/>
    <w:rsid w:val="00C23572"/>
    <w:rsid w:val="00C236CF"/>
    <w:rsid w:val="00C23A73"/>
    <w:rsid w:val="00C23C0D"/>
    <w:rsid w:val="00C23CB8"/>
    <w:rsid w:val="00C23DDF"/>
    <w:rsid w:val="00C23EE3"/>
    <w:rsid w:val="00C240AF"/>
    <w:rsid w:val="00C2419D"/>
    <w:rsid w:val="00C245B1"/>
    <w:rsid w:val="00C24672"/>
    <w:rsid w:val="00C246EA"/>
    <w:rsid w:val="00C247C0"/>
    <w:rsid w:val="00C248A8"/>
    <w:rsid w:val="00C2506D"/>
    <w:rsid w:val="00C250CC"/>
    <w:rsid w:val="00C253D2"/>
    <w:rsid w:val="00C25692"/>
    <w:rsid w:val="00C25A2D"/>
    <w:rsid w:val="00C25EFB"/>
    <w:rsid w:val="00C25FA1"/>
    <w:rsid w:val="00C26018"/>
    <w:rsid w:val="00C2632E"/>
    <w:rsid w:val="00C267F3"/>
    <w:rsid w:val="00C2684E"/>
    <w:rsid w:val="00C26B1C"/>
    <w:rsid w:val="00C26BBA"/>
    <w:rsid w:val="00C26D6D"/>
    <w:rsid w:val="00C26E34"/>
    <w:rsid w:val="00C2717D"/>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853"/>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DE"/>
    <w:rsid w:val="00C33C65"/>
    <w:rsid w:val="00C33CAC"/>
    <w:rsid w:val="00C33D2E"/>
    <w:rsid w:val="00C33F3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31"/>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DF"/>
    <w:rsid w:val="00C45685"/>
    <w:rsid w:val="00C4576D"/>
    <w:rsid w:val="00C45914"/>
    <w:rsid w:val="00C459BA"/>
    <w:rsid w:val="00C45A3D"/>
    <w:rsid w:val="00C45A88"/>
    <w:rsid w:val="00C45B76"/>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9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11"/>
    <w:rsid w:val="00C61CEA"/>
    <w:rsid w:val="00C61F29"/>
    <w:rsid w:val="00C61FD1"/>
    <w:rsid w:val="00C62015"/>
    <w:rsid w:val="00C6265A"/>
    <w:rsid w:val="00C62710"/>
    <w:rsid w:val="00C629FD"/>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7F"/>
    <w:rsid w:val="00C653A3"/>
    <w:rsid w:val="00C6549F"/>
    <w:rsid w:val="00C6572B"/>
    <w:rsid w:val="00C65838"/>
    <w:rsid w:val="00C65A2C"/>
    <w:rsid w:val="00C65AE2"/>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111"/>
    <w:rsid w:val="00C7322E"/>
    <w:rsid w:val="00C73443"/>
    <w:rsid w:val="00C7349A"/>
    <w:rsid w:val="00C73633"/>
    <w:rsid w:val="00C736EA"/>
    <w:rsid w:val="00C73803"/>
    <w:rsid w:val="00C73918"/>
    <w:rsid w:val="00C73965"/>
    <w:rsid w:val="00C739FE"/>
    <w:rsid w:val="00C73C0A"/>
    <w:rsid w:val="00C73CEC"/>
    <w:rsid w:val="00C73DCD"/>
    <w:rsid w:val="00C73EA6"/>
    <w:rsid w:val="00C74CEC"/>
    <w:rsid w:val="00C74EBE"/>
    <w:rsid w:val="00C75174"/>
    <w:rsid w:val="00C751DF"/>
    <w:rsid w:val="00C75361"/>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01"/>
    <w:rsid w:val="00C76AE3"/>
    <w:rsid w:val="00C76F18"/>
    <w:rsid w:val="00C77034"/>
    <w:rsid w:val="00C7764B"/>
    <w:rsid w:val="00C7765D"/>
    <w:rsid w:val="00C77763"/>
    <w:rsid w:val="00C778D5"/>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98"/>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BC6"/>
    <w:rsid w:val="00C84D53"/>
    <w:rsid w:val="00C850A4"/>
    <w:rsid w:val="00C85567"/>
    <w:rsid w:val="00C85753"/>
    <w:rsid w:val="00C857DF"/>
    <w:rsid w:val="00C85814"/>
    <w:rsid w:val="00C85816"/>
    <w:rsid w:val="00C85A0A"/>
    <w:rsid w:val="00C85D43"/>
    <w:rsid w:val="00C85E8A"/>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41C"/>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00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ED"/>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B0"/>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1D3B"/>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80"/>
    <w:rsid w:val="00CB5364"/>
    <w:rsid w:val="00CB53D8"/>
    <w:rsid w:val="00CB548D"/>
    <w:rsid w:val="00CB551A"/>
    <w:rsid w:val="00CB5654"/>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0A1"/>
    <w:rsid w:val="00CC03A6"/>
    <w:rsid w:val="00CC0565"/>
    <w:rsid w:val="00CC07C1"/>
    <w:rsid w:val="00CC07C7"/>
    <w:rsid w:val="00CC07CB"/>
    <w:rsid w:val="00CC0908"/>
    <w:rsid w:val="00CC0EB8"/>
    <w:rsid w:val="00CC102B"/>
    <w:rsid w:val="00CC11C7"/>
    <w:rsid w:val="00CC11D8"/>
    <w:rsid w:val="00CC1212"/>
    <w:rsid w:val="00CC1293"/>
    <w:rsid w:val="00CC1395"/>
    <w:rsid w:val="00CC15FC"/>
    <w:rsid w:val="00CC176E"/>
    <w:rsid w:val="00CC17FC"/>
    <w:rsid w:val="00CC18DD"/>
    <w:rsid w:val="00CC1DBF"/>
    <w:rsid w:val="00CC1DCC"/>
    <w:rsid w:val="00CC1E69"/>
    <w:rsid w:val="00CC1EB0"/>
    <w:rsid w:val="00CC1EC6"/>
    <w:rsid w:val="00CC1EF8"/>
    <w:rsid w:val="00CC212F"/>
    <w:rsid w:val="00CC2382"/>
    <w:rsid w:val="00CC23F2"/>
    <w:rsid w:val="00CC250B"/>
    <w:rsid w:val="00CC2566"/>
    <w:rsid w:val="00CC259B"/>
    <w:rsid w:val="00CC2701"/>
    <w:rsid w:val="00CC2A27"/>
    <w:rsid w:val="00CC2DC0"/>
    <w:rsid w:val="00CC2E12"/>
    <w:rsid w:val="00CC2E8A"/>
    <w:rsid w:val="00CC3237"/>
    <w:rsid w:val="00CC332A"/>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0F"/>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B"/>
    <w:rsid w:val="00CD0B6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4F"/>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91E"/>
    <w:rsid w:val="00CF7137"/>
    <w:rsid w:val="00CF7354"/>
    <w:rsid w:val="00CF74E3"/>
    <w:rsid w:val="00CF769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3D"/>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12"/>
    <w:rsid w:val="00D06785"/>
    <w:rsid w:val="00D06A3B"/>
    <w:rsid w:val="00D06C03"/>
    <w:rsid w:val="00D06ED5"/>
    <w:rsid w:val="00D06EED"/>
    <w:rsid w:val="00D0734A"/>
    <w:rsid w:val="00D0734B"/>
    <w:rsid w:val="00D073A2"/>
    <w:rsid w:val="00D0770B"/>
    <w:rsid w:val="00D07C90"/>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5F1C"/>
    <w:rsid w:val="00D1615C"/>
    <w:rsid w:val="00D1617C"/>
    <w:rsid w:val="00D161C4"/>
    <w:rsid w:val="00D16892"/>
    <w:rsid w:val="00D16980"/>
    <w:rsid w:val="00D16A8A"/>
    <w:rsid w:val="00D16B4C"/>
    <w:rsid w:val="00D16D96"/>
    <w:rsid w:val="00D16DEF"/>
    <w:rsid w:val="00D16E9B"/>
    <w:rsid w:val="00D16F3C"/>
    <w:rsid w:val="00D16F9B"/>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98E"/>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9A7"/>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A47"/>
    <w:rsid w:val="00D40B51"/>
    <w:rsid w:val="00D40CD6"/>
    <w:rsid w:val="00D40E05"/>
    <w:rsid w:val="00D41072"/>
    <w:rsid w:val="00D4108F"/>
    <w:rsid w:val="00D410DF"/>
    <w:rsid w:val="00D413F9"/>
    <w:rsid w:val="00D4168F"/>
    <w:rsid w:val="00D41691"/>
    <w:rsid w:val="00D418E0"/>
    <w:rsid w:val="00D419E2"/>
    <w:rsid w:val="00D419F8"/>
    <w:rsid w:val="00D41B77"/>
    <w:rsid w:val="00D41C16"/>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846"/>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A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22"/>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00"/>
    <w:rsid w:val="00D57B48"/>
    <w:rsid w:val="00D57B6B"/>
    <w:rsid w:val="00D57C50"/>
    <w:rsid w:val="00D57F71"/>
    <w:rsid w:val="00D600EF"/>
    <w:rsid w:val="00D6015F"/>
    <w:rsid w:val="00D60214"/>
    <w:rsid w:val="00D60260"/>
    <w:rsid w:val="00D60680"/>
    <w:rsid w:val="00D6083B"/>
    <w:rsid w:val="00D60B11"/>
    <w:rsid w:val="00D60CBF"/>
    <w:rsid w:val="00D60CD3"/>
    <w:rsid w:val="00D60EB1"/>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93"/>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CDF"/>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CF8"/>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F56"/>
    <w:rsid w:val="00D74092"/>
    <w:rsid w:val="00D74331"/>
    <w:rsid w:val="00D743C3"/>
    <w:rsid w:val="00D743DC"/>
    <w:rsid w:val="00D74528"/>
    <w:rsid w:val="00D7464A"/>
    <w:rsid w:val="00D74719"/>
    <w:rsid w:val="00D74780"/>
    <w:rsid w:val="00D747B3"/>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3"/>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F56"/>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BD"/>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5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6"/>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D"/>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0C8C"/>
    <w:rsid w:val="00DD0E6C"/>
    <w:rsid w:val="00DD1009"/>
    <w:rsid w:val="00DD1146"/>
    <w:rsid w:val="00DD1378"/>
    <w:rsid w:val="00DD140A"/>
    <w:rsid w:val="00DD1506"/>
    <w:rsid w:val="00DD157D"/>
    <w:rsid w:val="00DD1973"/>
    <w:rsid w:val="00DD1B0D"/>
    <w:rsid w:val="00DD1CF4"/>
    <w:rsid w:val="00DD1ECF"/>
    <w:rsid w:val="00DD1FDF"/>
    <w:rsid w:val="00DD2007"/>
    <w:rsid w:val="00DD23B3"/>
    <w:rsid w:val="00DD2405"/>
    <w:rsid w:val="00DD242E"/>
    <w:rsid w:val="00DD2574"/>
    <w:rsid w:val="00DD25D2"/>
    <w:rsid w:val="00DD2791"/>
    <w:rsid w:val="00DD27DA"/>
    <w:rsid w:val="00DD2925"/>
    <w:rsid w:val="00DD2B15"/>
    <w:rsid w:val="00DD2C91"/>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A7"/>
    <w:rsid w:val="00DE2AC1"/>
    <w:rsid w:val="00DE2CEF"/>
    <w:rsid w:val="00DE2D73"/>
    <w:rsid w:val="00DE2F65"/>
    <w:rsid w:val="00DE31EA"/>
    <w:rsid w:val="00DE3265"/>
    <w:rsid w:val="00DE36D4"/>
    <w:rsid w:val="00DE38E4"/>
    <w:rsid w:val="00DE3A0B"/>
    <w:rsid w:val="00DE3F06"/>
    <w:rsid w:val="00DE428A"/>
    <w:rsid w:val="00DE4720"/>
    <w:rsid w:val="00DE48A4"/>
    <w:rsid w:val="00DE4B9F"/>
    <w:rsid w:val="00DE4C0C"/>
    <w:rsid w:val="00DE4EA3"/>
    <w:rsid w:val="00DE502D"/>
    <w:rsid w:val="00DE5388"/>
    <w:rsid w:val="00DE55FC"/>
    <w:rsid w:val="00DE57C4"/>
    <w:rsid w:val="00DE5B92"/>
    <w:rsid w:val="00DE5F42"/>
    <w:rsid w:val="00DE6392"/>
    <w:rsid w:val="00DE6674"/>
    <w:rsid w:val="00DE667C"/>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99"/>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3BA"/>
    <w:rsid w:val="00DF3BA0"/>
    <w:rsid w:val="00DF3E29"/>
    <w:rsid w:val="00DF3ED6"/>
    <w:rsid w:val="00DF4065"/>
    <w:rsid w:val="00DF409E"/>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993"/>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A59"/>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4D"/>
    <w:rsid w:val="00E32B0C"/>
    <w:rsid w:val="00E32BBD"/>
    <w:rsid w:val="00E32C82"/>
    <w:rsid w:val="00E32EC7"/>
    <w:rsid w:val="00E33065"/>
    <w:rsid w:val="00E3306B"/>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43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58B"/>
    <w:rsid w:val="00E425CD"/>
    <w:rsid w:val="00E428B1"/>
    <w:rsid w:val="00E42971"/>
    <w:rsid w:val="00E42E09"/>
    <w:rsid w:val="00E430C6"/>
    <w:rsid w:val="00E432A5"/>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AD2"/>
    <w:rsid w:val="00E46D87"/>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DF5"/>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15"/>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E3B"/>
    <w:rsid w:val="00E57FE1"/>
    <w:rsid w:val="00E6004D"/>
    <w:rsid w:val="00E60417"/>
    <w:rsid w:val="00E6053D"/>
    <w:rsid w:val="00E60810"/>
    <w:rsid w:val="00E6086C"/>
    <w:rsid w:val="00E6088E"/>
    <w:rsid w:val="00E60942"/>
    <w:rsid w:val="00E60C7D"/>
    <w:rsid w:val="00E60F5A"/>
    <w:rsid w:val="00E60F8F"/>
    <w:rsid w:val="00E611D7"/>
    <w:rsid w:val="00E611E1"/>
    <w:rsid w:val="00E6138E"/>
    <w:rsid w:val="00E61419"/>
    <w:rsid w:val="00E61658"/>
    <w:rsid w:val="00E618E3"/>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7C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9A"/>
    <w:rsid w:val="00E673CC"/>
    <w:rsid w:val="00E674AE"/>
    <w:rsid w:val="00E67716"/>
    <w:rsid w:val="00E67893"/>
    <w:rsid w:val="00E67AD0"/>
    <w:rsid w:val="00E67C1F"/>
    <w:rsid w:val="00E67D1E"/>
    <w:rsid w:val="00E67DC1"/>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8CF"/>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5EB1"/>
    <w:rsid w:val="00E96033"/>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10"/>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BC8"/>
    <w:rsid w:val="00EA4D16"/>
    <w:rsid w:val="00EA4D25"/>
    <w:rsid w:val="00EA4D2D"/>
    <w:rsid w:val="00EA5086"/>
    <w:rsid w:val="00EA520F"/>
    <w:rsid w:val="00EA5370"/>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16"/>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E0"/>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43"/>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3D1"/>
    <w:rsid w:val="00ED64C8"/>
    <w:rsid w:val="00ED653B"/>
    <w:rsid w:val="00ED67AC"/>
    <w:rsid w:val="00ED67D5"/>
    <w:rsid w:val="00ED68E4"/>
    <w:rsid w:val="00ED6A48"/>
    <w:rsid w:val="00ED6E81"/>
    <w:rsid w:val="00ED7019"/>
    <w:rsid w:val="00ED7599"/>
    <w:rsid w:val="00ED7626"/>
    <w:rsid w:val="00ED7B25"/>
    <w:rsid w:val="00ED7B82"/>
    <w:rsid w:val="00ED7ED4"/>
    <w:rsid w:val="00ED7F22"/>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A8"/>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23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1A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C0"/>
    <w:rsid w:val="00EF7BEC"/>
    <w:rsid w:val="00EF7D5D"/>
    <w:rsid w:val="00F00062"/>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0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2F"/>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D5"/>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5E"/>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EF"/>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BA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1F"/>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9B"/>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41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5"/>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D26"/>
    <w:rsid w:val="00F8402C"/>
    <w:rsid w:val="00F840F6"/>
    <w:rsid w:val="00F841AC"/>
    <w:rsid w:val="00F841B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3EE7"/>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61"/>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9C"/>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6C2"/>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38"/>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501"/>
    <w:rsid w:val="00FE26C1"/>
    <w:rsid w:val="00FE2842"/>
    <w:rsid w:val="00FE2F7A"/>
    <w:rsid w:val="00FE30B6"/>
    <w:rsid w:val="00FE310F"/>
    <w:rsid w:val="00FE34F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237"/>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555"/>
    <w:rsid w:val="00FF0655"/>
    <w:rsid w:val="00FF0961"/>
    <w:rsid w:val="00FF09F9"/>
    <w:rsid w:val="00FF0C30"/>
    <w:rsid w:val="00FF0C6A"/>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63B"/>
    <w:rsid w:val="00FF48E6"/>
    <w:rsid w:val="00FF4ACE"/>
    <w:rsid w:val="00FF4B29"/>
    <w:rsid w:val="00FF4B4F"/>
    <w:rsid w:val="00FF4D99"/>
    <w:rsid w:val="00FF4DA1"/>
    <w:rsid w:val="00FF5130"/>
    <w:rsid w:val="00FF5225"/>
    <w:rsid w:val="00FF5450"/>
    <w:rsid w:val="00FF5489"/>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D6029"/>
    <w:rsid w:val="01275D88"/>
    <w:rsid w:val="01277E1F"/>
    <w:rsid w:val="013558BC"/>
    <w:rsid w:val="01586992"/>
    <w:rsid w:val="01B70CC2"/>
    <w:rsid w:val="01C503BB"/>
    <w:rsid w:val="020A2568"/>
    <w:rsid w:val="020E02AA"/>
    <w:rsid w:val="02123181"/>
    <w:rsid w:val="02755FB4"/>
    <w:rsid w:val="029139AF"/>
    <w:rsid w:val="02C4662B"/>
    <w:rsid w:val="03443858"/>
    <w:rsid w:val="03AF1619"/>
    <w:rsid w:val="042A0CA0"/>
    <w:rsid w:val="04366AF4"/>
    <w:rsid w:val="04426D8D"/>
    <w:rsid w:val="0456237A"/>
    <w:rsid w:val="048C3708"/>
    <w:rsid w:val="0495080F"/>
    <w:rsid w:val="04C65A91"/>
    <w:rsid w:val="04CA20DE"/>
    <w:rsid w:val="04DF57D0"/>
    <w:rsid w:val="04F642DE"/>
    <w:rsid w:val="051528EC"/>
    <w:rsid w:val="05A14F91"/>
    <w:rsid w:val="0675176C"/>
    <w:rsid w:val="069873E3"/>
    <w:rsid w:val="06E23AB3"/>
    <w:rsid w:val="07107CD6"/>
    <w:rsid w:val="07140111"/>
    <w:rsid w:val="071B5E3E"/>
    <w:rsid w:val="074D2FE4"/>
    <w:rsid w:val="07591FC8"/>
    <w:rsid w:val="076E08C4"/>
    <w:rsid w:val="07743C52"/>
    <w:rsid w:val="07AF3996"/>
    <w:rsid w:val="08421BC8"/>
    <w:rsid w:val="08B46D7E"/>
    <w:rsid w:val="08CC0577"/>
    <w:rsid w:val="08F43C68"/>
    <w:rsid w:val="08F979E1"/>
    <w:rsid w:val="097E14B2"/>
    <w:rsid w:val="0A1265BB"/>
    <w:rsid w:val="0A1341F3"/>
    <w:rsid w:val="0A3C1EDA"/>
    <w:rsid w:val="0A867F26"/>
    <w:rsid w:val="0AB174AB"/>
    <w:rsid w:val="0ABE3A4A"/>
    <w:rsid w:val="0ACC485F"/>
    <w:rsid w:val="0AED776C"/>
    <w:rsid w:val="0AF0679F"/>
    <w:rsid w:val="0AF85654"/>
    <w:rsid w:val="0B0F11CC"/>
    <w:rsid w:val="0B275F39"/>
    <w:rsid w:val="0B660C1A"/>
    <w:rsid w:val="0B664CB3"/>
    <w:rsid w:val="0BAF230B"/>
    <w:rsid w:val="0BBA04F9"/>
    <w:rsid w:val="0BC7245A"/>
    <w:rsid w:val="0C517711"/>
    <w:rsid w:val="0C542D5E"/>
    <w:rsid w:val="0C970F7A"/>
    <w:rsid w:val="0CD619C5"/>
    <w:rsid w:val="0CE66FB5"/>
    <w:rsid w:val="0D232C17"/>
    <w:rsid w:val="0D242541"/>
    <w:rsid w:val="0D38267F"/>
    <w:rsid w:val="0D8E04F1"/>
    <w:rsid w:val="0DE3083D"/>
    <w:rsid w:val="0E1F4751"/>
    <w:rsid w:val="0E372937"/>
    <w:rsid w:val="0E527771"/>
    <w:rsid w:val="0E5533B0"/>
    <w:rsid w:val="0E9B1118"/>
    <w:rsid w:val="0EF425D6"/>
    <w:rsid w:val="0EFD750F"/>
    <w:rsid w:val="0F0F6F17"/>
    <w:rsid w:val="0F234C69"/>
    <w:rsid w:val="0F2A5EAE"/>
    <w:rsid w:val="0F5A4B2F"/>
    <w:rsid w:val="0F615EBD"/>
    <w:rsid w:val="0FE54120"/>
    <w:rsid w:val="1002449F"/>
    <w:rsid w:val="107A6B0B"/>
    <w:rsid w:val="10B03023"/>
    <w:rsid w:val="10B244F7"/>
    <w:rsid w:val="10FB6ED7"/>
    <w:rsid w:val="110F261A"/>
    <w:rsid w:val="116A15B6"/>
    <w:rsid w:val="11E52FBC"/>
    <w:rsid w:val="120C7C36"/>
    <w:rsid w:val="12132094"/>
    <w:rsid w:val="128B14A3"/>
    <w:rsid w:val="12C92B1A"/>
    <w:rsid w:val="12E23B09"/>
    <w:rsid w:val="12FB4B4E"/>
    <w:rsid w:val="13116BD7"/>
    <w:rsid w:val="133C40E3"/>
    <w:rsid w:val="13873911"/>
    <w:rsid w:val="13A062E5"/>
    <w:rsid w:val="13AC6743"/>
    <w:rsid w:val="14071A60"/>
    <w:rsid w:val="14220022"/>
    <w:rsid w:val="142314B2"/>
    <w:rsid w:val="142E7D06"/>
    <w:rsid w:val="14473A25"/>
    <w:rsid w:val="145204CA"/>
    <w:rsid w:val="148562AE"/>
    <w:rsid w:val="149F79B0"/>
    <w:rsid w:val="14F0527E"/>
    <w:rsid w:val="14F275B8"/>
    <w:rsid w:val="15205ED3"/>
    <w:rsid w:val="152534E9"/>
    <w:rsid w:val="154D2A40"/>
    <w:rsid w:val="157D01C2"/>
    <w:rsid w:val="15AE2D22"/>
    <w:rsid w:val="15CD7F7E"/>
    <w:rsid w:val="16002065"/>
    <w:rsid w:val="164756E1"/>
    <w:rsid w:val="167A005C"/>
    <w:rsid w:val="16B03286"/>
    <w:rsid w:val="16BE1602"/>
    <w:rsid w:val="16ED44DA"/>
    <w:rsid w:val="17084E70"/>
    <w:rsid w:val="172F3FDF"/>
    <w:rsid w:val="174F22CC"/>
    <w:rsid w:val="17CC78C9"/>
    <w:rsid w:val="17D80170"/>
    <w:rsid w:val="17F93E0B"/>
    <w:rsid w:val="186164A1"/>
    <w:rsid w:val="18650227"/>
    <w:rsid w:val="190D676E"/>
    <w:rsid w:val="19204C62"/>
    <w:rsid w:val="193D11DB"/>
    <w:rsid w:val="195E7F0D"/>
    <w:rsid w:val="1A1A3838"/>
    <w:rsid w:val="1A6A51B6"/>
    <w:rsid w:val="1A8213DE"/>
    <w:rsid w:val="1A824F3A"/>
    <w:rsid w:val="1A996FC3"/>
    <w:rsid w:val="1A9D6217"/>
    <w:rsid w:val="1AC7313D"/>
    <w:rsid w:val="1ACE63D1"/>
    <w:rsid w:val="1B393EFF"/>
    <w:rsid w:val="1B4346C9"/>
    <w:rsid w:val="1B5508A0"/>
    <w:rsid w:val="1B5D22F2"/>
    <w:rsid w:val="1BA03070"/>
    <w:rsid w:val="1BB0405F"/>
    <w:rsid w:val="1BC3580A"/>
    <w:rsid w:val="1BCC5812"/>
    <w:rsid w:val="1C215235"/>
    <w:rsid w:val="1C454285"/>
    <w:rsid w:val="1C455CA5"/>
    <w:rsid w:val="1C463555"/>
    <w:rsid w:val="1C6172DD"/>
    <w:rsid w:val="1C7B4C46"/>
    <w:rsid w:val="1C7B60E4"/>
    <w:rsid w:val="1D2C69D2"/>
    <w:rsid w:val="1D37451A"/>
    <w:rsid w:val="1D4D4375"/>
    <w:rsid w:val="1DCC602D"/>
    <w:rsid w:val="1DD04C16"/>
    <w:rsid w:val="1DE87571"/>
    <w:rsid w:val="1E066426"/>
    <w:rsid w:val="1E177425"/>
    <w:rsid w:val="1EA40E41"/>
    <w:rsid w:val="1EB06519"/>
    <w:rsid w:val="1F21644C"/>
    <w:rsid w:val="1F444EB4"/>
    <w:rsid w:val="1F711E07"/>
    <w:rsid w:val="1FB21E1D"/>
    <w:rsid w:val="1FE16E93"/>
    <w:rsid w:val="203C5A02"/>
    <w:rsid w:val="203D0F15"/>
    <w:rsid w:val="20713A86"/>
    <w:rsid w:val="20EB4BEE"/>
    <w:rsid w:val="21384685"/>
    <w:rsid w:val="21894835"/>
    <w:rsid w:val="222D4521"/>
    <w:rsid w:val="22396826"/>
    <w:rsid w:val="22A33EF5"/>
    <w:rsid w:val="234C2589"/>
    <w:rsid w:val="237B1337"/>
    <w:rsid w:val="23827D58"/>
    <w:rsid w:val="23955CDE"/>
    <w:rsid w:val="239E00B4"/>
    <w:rsid w:val="239E2206"/>
    <w:rsid w:val="23E308F6"/>
    <w:rsid w:val="241629E9"/>
    <w:rsid w:val="24186FDB"/>
    <w:rsid w:val="24397269"/>
    <w:rsid w:val="247E4070"/>
    <w:rsid w:val="24992B83"/>
    <w:rsid w:val="24B44540"/>
    <w:rsid w:val="24B6092B"/>
    <w:rsid w:val="24C22B02"/>
    <w:rsid w:val="2517003B"/>
    <w:rsid w:val="251E74A4"/>
    <w:rsid w:val="25587434"/>
    <w:rsid w:val="25765E4A"/>
    <w:rsid w:val="25E167D1"/>
    <w:rsid w:val="26063737"/>
    <w:rsid w:val="2665408D"/>
    <w:rsid w:val="266D3D2B"/>
    <w:rsid w:val="268907C4"/>
    <w:rsid w:val="26BF3F9F"/>
    <w:rsid w:val="271C2272"/>
    <w:rsid w:val="27263790"/>
    <w:rsid w:val="27383B65"/>
    <w:rsid w:val="2738423C"/>
    <w:rsid w:val="27817875"/>
    <w:rsid w:val="278277B9"/>
    <w:rsid w:val="27843CE5"/>
    <w:rsid w:val="27933CD9"/>
    <w:rsid w:val="27A714F0"/>
    <w:rsid w:val="27E26FA8"/>
    <w:rsid w:val="285A74F6"/>
    <w:rsid w:val="28A26E6A"/>
    <w:rsid w:val="28AF4EEF"/>
    <w:rsid w:val="28C80903"/>
    <w:rsid w:val="28D92B11"/>
    <w:rsid w:val="29693C04"/>
    <w:rsid w:val="29D60DFE"/>
    <w:rsid w:val="2AAD433F"/>
    <w:rsid w:val="2AAD7DB1"/>
    <w:rsid w:val="2AB15E11"/>
    <w:rsid w:val="2ABA0028"/>
    <w:rsid w:val="2AD27817"/>
    <w:rsid w:val="2AE31A25"/>
    <w:rsid w:val="2AEF3F25"/>
    <w:rsid w:val="2B2C33CC"/>
    <w:rsid w:val="2B9F73A1"/>
    <w:rsid w:val="2BA9559E"/>
    <w:rsid w:val="2BD02324"/>
    <w:rsid w:val="2C027343"/>
    <w:rsid w:val="2C3E3247"/>
    <w:rsid w:val="2C81383C"/>
    <w:rsid w:val="2CA5739C"/>
    <w:rsid w:val="2CA86A82"/>
    <w:rsid w:val="2CEA0D94"/>
    <w:rsid w:val="2D1944EE"/>
    <w:rsid w:val="2D4875BA"/>
    <w:rsid w:val="2D4A4C7D"/>
    <w:rsid w:val="2D8172D3"/>
    <w:rsid w:val="2DB54A70"/>
    <w:rsid w:val="2DDD3C56"/>
    <w:rsid w:val="2DE76331"/>
    <w:rsid w:val="2E030A18"/>
    <w:rsid w:val="2E1343CF"/>
    <w:rsid w:val="2E2677B0"/>
    <w:rsid w:val="2E7A09AB"/>
    <w:rsid w:val="2E8150F8"/>
    <w:rsid w:val="2EBC4A66"/>
    <w:rsid w:val="2EF835C5"/>
    <w:rsid w:val="2F06784A"/>
    <w:rsid w:val="2F20249B"/>
    <w:rsid w:val="2F252369"/>
    <w:rsid w:val="2F8126BE"/>
    <w:rsid w:val="2F907E47"/>
    <w:rsid w:val="2FE778C1"/>
    <w:rsid w:val="30240B15"/>
    <w:rsid w:val="307F6EEF"/>
    <w:rsid w:val="30EF11F7"/>
    <w:rsid w:val="31030ADB"/>
    <w:rsid w:val="3122509A"/>
    <w:rsid w:val="31436B2B"/>
    <w:rsid w:val="317F12ED"/>
    <w:rsid w:val="31C33082"/>
    <w:rsid w:val="31D245A1"/>
    <w:rsid w:val="323B5CA2"/>
    <w:rsid w:val="324A4137"/>
    <w:rsid w:val="327775A4"/>
    <w:rsid w:val="327F4D4C"/>
    <w:rsid w:val="32862139"/>
    <w:rsid w:val="32EB653A"/>
    <w:rsid w:val="330B5B63"/>
    <w:rsid w:val="33356B95"/>
    <w:rsid w:val="338F44F8"/>
    <w:rsid w:val="340A7BE9"/>
    <w:rsid w:val="34291F23"/>
    <w:rsid w:val="34325348"/>
    <w:rsid w:val="34350AD2"/>
    <w:rsid w:val="344A22AF"/>
    <w:rsid w:val="34574FF0"/>
    <w:rsid w:val="34584A72"/>
    <w:rsid w:val="34BE62A5"/>
    <w:rsid w:val="34D2072D"/>
    <w:rsid w:val="354B682A"/>
    <w:rsid w:val="35700359"/>
    <w:rsid w:val="358B6F41"/>
    <w:rsid w:val="358F1EEB"/>
    <w:rsid w:val="35A46254"/>
    <w:rsid w:val="35A729BD"/>
    <w:rsid w:val="35D20016"/>
    <w:rsid w:val="362D6583"/>
    <w:rsid w:val="367C477E"/>
    <w:rsid w:val="36BA5D2F"/>
    <w:rsid w:val="36BE0758"/>
    <w:rsid w:val="36C9054A"/>
    <w:rsid w:val="3747231F"/>
    <w:rsid w:val="37A23AC4"/>
    <w:rsid w:val="37A97B52"/>
    <w:rsid w:val="382316B2"/>
    <w:rsid w:val="38FA6DE4"/>
    <w:rsid w:val="38FD1F03"/>
    <w:rsid w:val="391F53C4"/>
    <w:rsid w:val="392C1B53"/>
    <w:rsid w:val="3968533E"/>
    <w:rsid w:val="39A0424E"/>
    <w:rsid w:val="39F057E5"/>
    <w:rsid w:val="3A041722"/>
    <w:rsid w:val="3A0948D8"/>
    <w:rsid w:val="3B4E6A46"/>
    <w:rsid w:val="3B9D5AEF"/>
    <w:rsid w:val="3BAA1E25"/>
    <w:rsid w:val="3BCB6780"/>
    <w:rsid w:val="3BE96E33"/>
    <w:rsid w:val="3BEE1FD7"/>
    <w:rsid w:val="3C292100"/>
    <w:rsid w:val="3C2F43F7"/>
    <w:rsid w:val="3CB054DF"/>
    <w:rsid w:val="3CFD5C00"/>
    <w:rsid w:val="3D006466"/>
    <w:rsid w:val="3D254C96"/>
    <w:rsid w:val="3D406863"/>
    <w:rsid w:val="3D4070E8"/>
    <w:rsid w:val="3D505024"/>
    <w:rsid w:val="3D89020A"/>
    <w:rsid w:val="3D912D0A"/>
    <w:rsid w:val="3DA52B6A"/>
    <w:rsid w:val="3DC2371B"/>
    <w:rsid w:val="3DC56D68"/>
    <w:rsid w:val="3DD0408A"/>
    <w:rsid w:val="3DD713D3"/>
    <w:rsid w:val="3E483328"/>
    <w:rsid w:val="3ECB004A"/>
    <w:rsid w:val="3ECB7CDF"/>
    <w:rsid w:val="3EDF090D"/>
    <w:rsid w:val="3F03537B"/>
    <w:rsid w:val="3F8073EA"/>
    <w:rsid w:val="3FA70E1B"/>
    <w:rsid w:val="3FB457A2"/>
    <w:rsid w:val="3FE058A8"/>
    <w:rsid w:val="3FED758E"/>
    <w:rsid w:val="3FF37812"/>
    <w:rsid w:val="4001677D"/>
    <w:rsid w:val="402E32EA"/>
    <w:rsid w:val="40490456"/>
    <w:rsid w:val="409A0980"/>
    <w:rsid w:val="409D0420"/>
    <w:rsid w:val="40A610D2"/>
    <w:rsid w:val="40D64434"/>
    <w:rsid w:val="40E87E13"/>
    <w:rsid w:val="410302D3"/>
    <w:rsid w:val="414D1C8C"/>
    <w:rsid w:val="41662610"/>
    <w:rsid w:val="416C142E"/>
    <w:rsid w:val="41736EB6"/>
    <w:rsid w:val="4198167F"/>
    <w:rsid w:val="41AF1D77"/>
    <w:rsid w:val="41F83BB0"/>
    <w:rsid w:val="42100EF9"/>
    <w:rsid w:val="42181B5C"/>
    <w:rsid w:val="425A6B26"/>
    <w:rsid w:val="425F778B"/>
    <w:rsid w:val="42764AD5"/>
    <w:rsid w:val="42CD0A98"/>
    <w:rsid w:val="42F02C8F"/>
    <w:rsid w:val="42F44DB5"/>
    <w:rsid w:val="431A0C09"/>
    <w:rsid w:val="43236A0A"/>
    <w:rsid w:val="433A1882"/>
    <w:rsid w:val="435F1404"/>
    <w:rsid w:val="436456F5"/>
    <w:rsid w:val="43A56BA5"/>
    <w:rsid w:val="440950CF"/>
    <w:rsid w:val="44354C47"/>
    <w:rsid w:val="44693D42"/>
    <w:rsid w:val="448F03CF"/>
    <w:rsid w:val="44A71A4C"/>
    <w:rsid w:val="44C304A5"/>
    <w:rsid w:val="44E95A32"/>
    <w:rsid w:val="455523D4"/>
    <w:rsid w:val="45813EBC"/>
    <w:rsid w:val="458D4D8A"/>
    <w:rsid w:val="459E1E59"/>
    <w:rsid w:val="45A75A8E"/>
    <w:rsid w:val="46026F63"/>
    <w:rsid w:val="460657B0"/>
    <w:rsid w:val="466C6EEB"/>
    <w:rsid w:val="46C93E83"/>
    <w:rsid w:val="46CD0741"/>
    <w:rsid w:val="46E62229"/>
    <w:rsid w:val="46F661E4"/>
    <w:rsid w:val="47574ED5"/>
    <w:rsid w:val="47A07BBB"/>
    <w:rsid w:val="47A7342F"/>
    <w:rsid w:val="48000480"/>
    <w:rsid w:val="480E2158"/>
    <w:rsid w:val="484E7228"/>
    <w:rsid w:val="486C1747"/>
    <w:rsid w:val="487C42CB"/>
    <w:rsid w:val="48C514F3"/>
    <w:rsid w:val="48E94D6D"/>
    <w:rsid w:val="49227764"/>
    <w:rsid w:val="4977185E"/>
    <w:rsid w:val="49B52386"/>
    <w:rsid w:val="49FA008C"/>
    <w:rsid w:val="49FC5D5A"/>
    <w:rsid w:val="4A023CFE"/>
    <w:rsid w:val="4A317C5F"/>
    <w:rsid w:val="4A46425C"/>
    <w:rsid w:val="4A730AE5"/>
    <w:rsid w:val="4AD60806"/>
    <w:rsid w:val="4ADA20A4"/>
    <w:rsid w:val="4AF75215"/>
    <w:rsid w:val="4B006488"/>
    <w:rsid w:val="4B3865D5"/>
    <w:rsid w:val="4B65373A"/>
    <w:rsid w:val="4B7A70E2"/>
    <w:rsid w:val="4B8B7843"/>
    <w:rsid w:val="4BA3418D"/>
    <w:rsid w:val="4BEB0728"/>
    <w:rsid w:val="4C0373D9"/>
    <w:rsid w:val="4C1635B0"/>
    <w:rsid w:val="4C4F0870"/>
    <w:rsid w:val="4CA86E9E"/>
    <w:rsid w:val="4CCF19B1"/>
    <w:rsid w:val="4CE84AB9"/>
    <w:rsid w:val="4CED014A"/>
    <w:rsid w:val="4CF11927"/>
    <w:rsid w:val="4D00163A"/>
    <w:rsid w:val="4D07114B"/>
    <w:rsid w:val="4D072EF9"/>
    <w:rsid w:val="4D7762D0"/>
    <w:rsid w:val="4DCD7C9F"/>
    <w:rsid w:val="4E4B32B9"/>
    <w:rsid w:val="4E6B6615"/>
    <w:rsid w:val="4E9C3B15"/>
    <w:rsid w:val="4F0F5BE3"/>
    <w:rsid w:val="4F580B6C"/>
    <w:rsid w:val="4F6E0238"/>
    <w:rsid w:val="4F9922E8"/>
    <w:rsid w:val="4FA2515B"/>
    <w:rsid w:val="4FE03BF0"/>
    <w:rsid w:val="50067498"/>
    <w:rsid w:val="504273BB"/>
    <w:rsid w:val="505C278E"/>
    <w:rsid w:val="505C684E"/>
    <w:rsid w:val="50697475"/>
    <w:rsid w:val="50F14B6C"/>
    <w:rsid w:val="50FD549A"/>
    <w:rsid w:val="51602114"/>
    <w:rsid w:val="516444DE"/>
    <w:rsid w:val="517A013D"/>
    <w:rsid w:val="51984A67"/>
    <w:rsid w:val="52007E97"/>
    <w:rsid w:val="52040801"/>
    <w:rsid w:val="521C5BFD"/>
    <w:rsid w:val="522B0225"/>
    <w:rsid w:val="52422029"/>
    <w:rsid w:val="52F15371"/>
    <w:rsid w:val="53042F77"/>
    <w:rsid w:val="530A46FB"/>
    <w:rsid w:val="536F365D"/>
    <w:rsid w:val="53B27FC3"/>
    <w:rsid w:val="53EE4E13"/>
    <w:rsid w:val="54364A4A"/>
    <w:rsid w:val="54436F0C"/>
    <w:rsid w:val="54544E81"/>
    <w:rsid w:val="54B020C8"/>
    <w:rsid w:val="54B61E08"/>
    <w:rsid w:val="55040901"/>
    <w:rsid w:val="552E2C7E"/>
    <w:rsid w:val="5539030F"/>
    <w:rsid w:val="553B4B8E"/>
    <w:rsid w:val="556A187F"/>
    <w:rsid w:val="55770A92"/>
    <w:rsid w:val="55C174C0"/>
    <w:rsid w:val="56010E2D"/>
    <w:rsid w:val="56384EE3"/>
    <w:rsid w:val="565E2503"/>
    <w:rsid w:val="565F1859"/>
    <w:rsid w:val="565F66E5"/>
    <w:rsid w:val="56CA56C3"/>
    <w:rsid w:val="56DF05DE"/>
    <w:rsid w:val="577E200A"/>
    <w:rsid w:val="578D616A"/>
    <w:rsid w:val="57914287"/>
    <w:rsid w:val="57E72C95"/>
    <w:rsid w:val="57F81DBC"/>
    <w:rsid w:val="57FC6189"/>
    <w:rsid w:val="57FF5DE3"/>
    <w:rsid w:val="58472E98"/>
    <w:rsid w:val="58496ABB"/>
    <w:rsid w:val="58BE1257"/>
    <w:rsid w:val="59103CAB"/>
    <w:rsid w:val="592F4F24"/>
    <w:rsid w:val="59350FDF"/>
    <w:rsid w:val="59375A1D"/>
    <w:rsid w:val="59CC10D9"/>
    <w:rsid w:val="59DE3233"/>
    <w:rsid w:val="5A0B2C4A"/>
    <w:rsid w:val="5A102236"/>
    <w:rsid w:val="5A772246"/>
    <w:rsid w:val="5A84020B"/>
    <w:rsid w:val="5AA24261"/>
    <w:rsid w:val="5ACC7530"/>
    <w:rsid w:val="5AE01AED"/>
    <w:rsid w:val="5B15253F"/>
    <w:rsid w:val="5B4C11AD"/>
    <w:rsid w:val="5BAD110F"/>
    <w:rsid w:val="5BE10428"/>
    <w:rsid w:val="5C8E2CEF"/>
    <w:rsid w:val="5C976331"/>
    <w:rsid w:val="5C9A592C"/>
    <w:rsid w:val="5CFB7A99"/>
    <w:rsid w:val="5D110251"/>
    <w:rsid w:val="5D166D00"/>
    <w:rsid w:val="5D424896"/>
    <w:rsid w:val="5D616655"/>
    <w:rsid w:val="5DA55151"/>
    <w:rsid w:val="5DF179D9"/>
    <w:rsid w:val="5E1973BD"/>
    <w:rsid w:val="5E2A782D"/>
    <w:rsid w:val="5E820631"/>
    <w:rsid w:val="5EAA0A21"/>
    <w:rsid w:val="5EDA046D"/>
    <w:rsid w:val="5EE66E8C"/>
    <w:rsid w:val="5EF92521"/>
    <w:rsid w:val="5F073306"/>
    <w:rsid w:val="5F4678B1"/>
    <w:rsid w:val="5F5F73B9"/>
    <w:rsid w:val="5F702B80"/>
    <w:rsid w:val="5F887EC9"/>
    <w:rsid w:val="5FA2012C"/>
    <w:rsid w:val="5FDF3861"/>
    <w:rsid w:val="60126269"/>
    <w:rsid w:val="60397415"/>
    <w:rsid w:val="6074044E"/>
    <w:rsid w:val="608F232F"/>
    <w:rsid w:val="609D5BF6"/>
    <w:rsid w:val="609F63E4"/>
    <w:rsid w:val="60C2740B"/>
    <w:rsid w:val="610F0176"/>
    <w:rsid w:val="61BE553D"/>
    <w:rsid w:val="61E6537B"/>
    <w:rsid w:val="620C5868"/>
    <w:rsid w:val="62AF5749"/>
    <w:rsid w:val="62B33950"/>
    <w:rsid w:val="62C45016"/>
    <w:rsid w:val="62C642C8"/>
    <w:rsid w:val="62F435E7"/>
    <w:rsid w:val="631F3D64"/>
    <w:rsid w:val="63520F1A"/>
    <w:rsid w:val="635D2D54"/>
    <w:rsid w:val="637C7D45"/>
    <w:rsid w:val="638766EA"/>
    <w:rsid w:val="63A2338B"/>
    <w:rsid w:val="63D87E5F"/>
    <w:rsid w:val="643E0467"/>
    <w:rsid w:val="647C4368"/>
    <w:rsid w:val="6502023B"/>
    <w:rsid w:val="65890AD6"/>
    <w:rsid w:val="65982E30"/>
    <w:rsid w:val="65A719D2"/>
    <w:rsid w:val="65C42009"/>
    <w:rsid w:val="65E16585"/>
    <w:rsid w:val="661406C7"/>
    <w:rsid w:val="664136E5"/>
    <w:rsid w:val="665925BF"/>
    <w:rsid w:val="665C76A8"/>
    <w:rsid w:val="66800934"/>
    <w:rsid w:val="66807B4C"/>
    <w:rsid w:val="669533AD"/>
    <w:rsid w:val="66E005EB"/>
    <w:rsid w:val="66E06D37"/>
    <w:rsid w:val="66F61840"/>
    <w:rsid w:val="670D5158"/>
    <w:rsid w:val="67364560"/>
    <w:rsid w:val="675C1913"/>
    <w:rsid w:val="679338AF"/>
    <w:rsid w:val="67B210CD"/>
    <w:rsid w:val="67B9006A"/>
    <w:rsid w:val="67C40077"/>
    <w:rsid w:val="67D973BA"/>
    <w:rsid w:val="67E307DC"/>
    <w:rsid w:val="67E31201"/>
    <w:rsid w:val="68264723"/>
    <w:rsid w:val="6838144E"/>
    <w:rsid w:val="68716027"/>
    <w:rsid w:val="68AA7398"/>
    <w:rsid w:val="68C41960"/>
    <w:rsid w:val="68DC5DC1"/>
    <w:rsid w:val="69700315"/>
    <w:rsid w:val="699F29DF"/>
    <w:rsid w:val="69E50BBC"/>
    <w:rsid w:val="6A2A361C"/>
    <w:rsid w:val="6A8219B9"/>
    <w:rsid w:val="6AA80231"/>
    <w:rsid w:val="6B291D1F"/>
    <w:rsid w:val="6B740742"/>
    <w:rsid w:val="6B8C0482"/>
    <w:rsid w:val="6BBD3D7B"/>
    <w:rsid w:val="6BCC7390"/>
    <w:rsid w:val="6BCE0CC9"/>
    <w:rsid w:val="6C267245"/>
    <w:rsid w:val="6C406AD0"/>
    <w:rsid w:val="6C586E75"/>
    <w:rsid w:val="6C7A7069"/>
    <w:rsid w:val="6CCF4ADA"/>
    <w:rsid w:val="6CEF556F"/>
    <w:rsid w:val="6D0921C2"/>
    <w:rsid w:val="6D0B3EBA"/>
    <w:rsid w:val="6D2A67DF"/>
    <w:rsid w:val="6D397FE3"/>
    <w:rsid w:val="6D4547D0"/>
    <w:rsid w:val="6D875C64"/>
    <w:rsid w:val="6DB4611F"/>
    <w:rsid w:val="6E260A53"/>
    <w:rsid w:val="6E5813AF"/>
    <w:rsid w:val="6E6C2030"/>
    <w:rsid w:val="6E751F61"/>
    <w:rsid w:val="6EB80153"/>
    <w:rsid w:val="6EDC48A6"/>
    <w:rsid w:val="6F2B6AC3"/>
    <w:rsid w:val="6F4F3F62"/>
    <w:rsid w:val="6FFA2FF7"/>
    <w:rsid w:val="70661C56"/>
    <w:rsid w:val="706E310B"/>
    <w:rsid w:val="709561A1"/>
    <w:rsid w:val="70DD3DED"/>
    <w:rsid w:val="70E87C87"/>
    <w:rsid w:val="70E936CD"/>
    <w:rsid w:val="70F41A5E"/>
    <w:rsid w:val="713779A1"/>
    <w:rsid w:val="71CF4C28"/>
    <w:rsid w:val="71FB09CF"/>
    <w:rsid w:val="72097843"/>
    <w:rsid w:val="72210599"/>
    <w:rsid w:val="72A15A03"/>
    <w:rsid w:val="72AB5A3F"/>
    <w:rsid w:val="72EC5D52"/>
    <w:rsid w:val="735A1725"/>
    <w:rsid w:val="73CB43D1"/>
    <w:rsid w:val="741F7825"/>
    <w:rsid w:val="742C597A"/>
    <w:rsid w:val="742D0BE7"/>
    <w:rsid w:val="743C0782"/>
    <w:rsid w:val="747671D2"/>
    <w:rsid w:val="747E1443"/>
    <w:rsid w:val="748202E9"/>
    <w:rsid w:val="74A7141D"/>
    <w:rsid w:val="74E13026"/>
    <w:rsid w:val="74F6722B"/>
    <w:rsid w:val="751B470E"/>
    <w:rsid w:val="751D30D5"/>
    <w:rsid w:val="752A665F"/>
    <w:rsid w:val="75385F49"/>
    <w:rsid w:val="75647827"/>
    <w:rsid w:val="75933079"/>
    <w:rsid w:val="75B9759E"/>
    <w:rsid w:val="75ED6880"/>
    <w:rsid w:val="76200A04"/>
    <w:rsid w:val="762F0C47"/>
    <w:rsid w:val="76320737"/>
    <w:rsid w:val="763F1A61"/>
    <w:rsid w:val="766321E7"/>
    <w:rsid w:val="7687606F"/>
    <w:rsid w:val="76A51934"/>
    <w:rsid w:val="76C923A0"/>
    <w:rsid w:val="76DE5B40"/>
    <w:rsid w:val="76EF03D6"/>
    <w:rsid w:val="771B1288"/>
    <w:rsid w:val="77304C77"/>
    <w:rsid w:val="77453361"/>
    <w:rsid w:val="77BD61FA"/>
    <w:rsid w:val="77ED1A8D"/>
    <w:rsid w:val="781450A5"/>
    <w:rsid w:val="791800B8"/>
    <w:rsid w:val="79255191"/>
    <w:rsid w:val="794A5D98"/>
    <w:rsid w:val="796055BB"/>
    <w:rsid w:val="7AE63EBE"/>
    <w:rsid w:val="7AF03879"/>
    <w:rsid w:val="7B3D3E06"/>
    <w:rsid w:val="7B42766E"/>
    <w:rsid w:val="7B446F42"/>
    <w:rsid w:val="7B494592"/>
    <w:rsid w:val="7B542EFE"/>
    <w:rsid w:val="7B66200D"/>
    <w:rsid w:val="7B7B492E"/>
    <w:rsid w:val="7B9003DA"/>
    <w:rsid w:val="7BC938EC"/>
    <w:rsid w:val="7C0466D2"/>
    <w:rsid w:val="7C152E9F"/>
    <w:rsid w:val="7C262AEC"/>
    <w:rsid w:val="7C3E119D"/>
    <w:rsid w:val="7C544109"/>
    <w:rsid w:val="7CCD2F68"/>
    <w:rsid w:val="7CE521C3"/>
    <w:rsid w:val="7CF44998"/>
    <w:rsid w:val="7D307958"/>
    <w:rsid w:val="7D316996"/>
    <w:rsid w:val="7D593F53"/>
    <w:rsid w:val="7D7A2335"/>
    <w:rsid w:val="7D902913"/>
    <w:rsid w:val="7DB0228A"/>
    <w:rsid w:val="7E013118"/>
    <w:rsid w:val="7E19208B"/>
    <w:rsid w:val="7E254619"/>
    <w:rsid w:val="7E4028A1"/>
    <w:rsid w:val="7E7C2E97"/>
    <w:rsid w:val="7E891110"/>
    <w:rsid w:val="7F0709B3"/>
    <w:rsid w:val="7F640A13"/>
    <w:rsid w:val="7F6A2CF0"/>
    <w:rsid w:val="7F9E1868"/>
    <w:rsid w:val="7FA54CD7"/>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5"/>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4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3"/>
    <w:qFormat/>
    <w:uiPriority w:val="99"/>
    <w:pPr>
      <w:tabs>
        <w:tab w:val="left" w:pos="567"/>
      </w:tabs>
      <w:spacing w:before="120" w:line="22" w:lineRule="atLeast"/>
    </w:pPr>
    <w:rPr>
      <w:rFonts w:ascii="宋体" w:hAnsi="宋体"/>
      <w:sz w:val="24"/>
    </w:rPr>
  </w:style>
  <w:style w:type="paragraph" w:styleId="5">
    <w:name w:val="Normal Indent"/>
    <w:basedOn w:val="1"/>
    <w:link w:val="6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39"/>
    <w:pPr>
      <w:ind w:left="2520" w:leftChars="1200"/>
    </w:pPr>
  </w:style>
  <w:style w:type="paragraph" w:styleId="14">
    <w:name w:val="caption"/>
    <w:basedOn w:val="1"/>
    <w:next w:val="1"/>
    <w:link w:val="267"/>
    <w:qFormat/>
    <w:uiPriority w:val="0"/>
    <w:pPr>
      <w:spacing w:line="480" w:lineRule="auto"/>
    </w:pPr>
    <w:rPr>
      <w:rFonts w:ascii="华文中宋" w:hAnsi="华文中宋" w:eastAsia="华文中宋"/>
      <w:sz w:val="36"/>
      <w:szCs w:val="20"/>
    </w:rPr>
  </w:style>
  <w:style w:type="paragraph" w:styleId="15">
    <w:name w:val="List Bullet"/>
    <w:basedOn w:val="2"/>
    <w:autoRedefine/>
    <w:qFormat/>
    <w:uiPriority w:val="0"/>
    <w:pPr>
      <w:widowControl/>
      <w:tabs>
        <w:tab w:val="left" w:pos="1080"/>
      </w:tabs>
      <w:spacing w:after="120" w:line="288" w:lineRule="auto"/>
      <w:ind w:left="1080" w:hanging="360"/>
      <w:jc w:val="left"/>
    </w:pPr>
    <w:rPr>
      <w:rFonts w:ascii="Times New Roman" w:hAnsi="Times New Roman"/>
      <w:kern w:val="0"/>
      <w:sz w:val="22"/>
      <w:szCs w:val="20"/>
    </w:rPr>
  </w:style>
  <w:style w:type="paragraph" w:styleId="16">
    <w:name w:val="Document Map"/>
    <w:basedOn w:val="1"/>
    <w:link w:val="241"/>
    <w:qFormat/>
    <w:uiPriority w:val="0"/>
    <w:pPr>
      <w:shd w:val="clear" w:color="auto" w:fill="000080"/>
    </w:pPr>
  </w:style>
  <w:style w:type="paragraph" w:styleId="17">
    <w:name w:val="annotation text"/>
    <w:basedOn w:val="1"/>
    <w:link w:val="187"/>
    <w:qFormat/>
    <w:uiPriority w:val="99"/>
    <w:pPr>
      <w:jc w:val="left"/>
    </w:pPr>
  </w:style>
  <w:style w:type="paragraph" w:styleId="18">
    <w:name w:val="Body Text 3"/>
    <w:basedOn w:val="1"/>
    <w:link w:val="242"/>
    <w:qFormat/>
    <w:uiPriority w:val="0"/>
    <w:pPr>
      <w:spacing w:after="120"/>
    </w:pPr>
    <w:rPr>
      <w:sz w:val="16"/>
      <w:szCs w:val="16"/>
    </w:rPr>
  </w:style>
  <w:style w:type="paragraph" w:styleId="19">
    <w:name w:val="Closing"/>
    <w:basedOn w:val="1"/>
    <w:next w:val="1"/>
    <w:link w:val="376"/>
    <w:autoRedefine/>
    <w:qFormat/>
    <w:uiPriority w:val="0"/>
    <w:pPr>
      <w:spacing w:line="360" w:lineRule="auto"/>
      <w:ind w:left="100"/>
    </w:pPr>
    <w:rPr>
      <w:rFonts w:ascii="Calibri" w:hAnsi="Calibri"/>
      <w:sz w:val="24"/>
    </w:rPr>
  </w:style>
  <w:style w:type="paragraph" w:styleId="20">
    <w:name w:val="Body Text Indent"/>
    <w:basedOn w:val="1"/>
    <w:link w:val="72"/>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207"/>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244"/>
    <w:qFormat/>
    <w:uiPriority w:val="0"/>
    <w:pPr>
      <w:ind w:left="100" w:leftChars="2500"/>
    </w:pPr>
    <w:rPr>
      <w:rFonts w:ascii="仿宋_GB2312" w:hAnsi="宋体" w:eastAsia="仿宋_GB2312"/>
      <w:color w:val="000000"/>
      <w:sz w:val="24"/>
    </w:rPr>
  </w:style>
  <w:style w:type="paragraph" w:styleId="29">
    <w:name w:val="Body Text Indent 2"/>
    <w:basedOn w:val="1"/>
    <w:link w:val="245"/>
    <w:qFormat/>
    <w:uiPriority w:val="0"/>
    <w:pPr>
      <w:ind w:firstLine="480" w:firstLineChars="200"/>
    </w:pPr>
    <w:rPr>
      <w:rFonts w:ascii="仿宋_GB2312" w:eastAsia="仿宋_GB2312"/>
      <w:sz w:val="24"/>
    </w:rPr>
  </w:style>
  <w:style w:type="paragraph" w:styleId="30">
    <w:name w:val="Balloon Text"/>
    <w:basedOn w:val="1"/>
    <w:link w:val="246"/>
    <w:qFormat/>
    <w:uiPriority w:val="0"/>
    <w:rPr>
      <w:sz w:val="18"/>
      <w:szCs w:val="18"/>
    </w:rPr>
  </w:style>
  <w:style w:type="paragraph" w:styleId="31">
    <w:name w:val="footer"/>
    <w:basedOn w:val="1"/>
    <w:link w:val="1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58"/>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24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59"/>
    <w:autoRedefine/>
    <w:qFormat/>
    <w:uiPriority w:val="0"/>
    <w:pPr>
      <w:spacing w:after="120" w:line="480" w:lineRule="auto"/>
    </w:pPr>
    <w:rPr>
      <w:kern w:val="0"/>
      <w:sz w:val="20"/>
      <w:szCs w:val="20"/>
    </w:rPr>
  </w:style>
  <w:style w:type="paragraph" w:styleId="41">
    <w:name w:val="HTML Preformatted"/>
    <w:basedOn w:val="1"/>
    <w:link w:val="2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193"/>
    <w:qFormat/>
    <w:uiPriority w:val="0"/>
    <w:pPr>
      <w:jc w:val="center"/>
      <w:outlineLvl w:val="0"/>
    </w:pPr>
    <w:rPr>
      <w:b/>
      <w:sz w:val="32"/>
      <w:szCs w:val="20"/>
    </w:rPr>
  </w:style>
  <w:style w:type="paragraph" w:styleId="45">
    <w:name w:val="annotation subject"/>
    <w:basedOn w:val="17"/>
    <w:next w:val="17"/>
    <w:link w:val="249"/>
    <w:qFormat/>
    <w:uiPriority w:val="0"/>
    <w:rPr>
      <w:b/>
      <w:bCs/>
    </w:rPr>
  </w:style>
  <w:style w:type="paragraph" w:styleId="46">
    <w:name w:val="Body Text First Indent"/>
    <w:basedOn w:val="2"/>
    <w:link w:val="260"/>
    <w:autoRedefine/>
    <w:qFormat/>
    <w:uiPriority w:val="0"/>
    <w:pPr>
      <w:spacing w:before="0" w:after="120" w:line="240" w:lineRule="auto"/>
      <w:ind w:firstLine="420" w:firstLineChars="100"/>
    </w:pPr>
    <w:rPr>
      <w:kern w:val="0"/>
      <w:szCs w:val="20"/>
    </w:rPr>
  </w:style>
  <w:style w:type="paragraph" w:styleId="47">
    <w:name w:val="Body Text First Indent 2"/>
    <w:basedOn w:val="20"/>
    <w:link w:val="250"/>
    <w:qFormat/>
    <w:uiPriority w:val="99"/>
    <w:pPr>
      <w:spacing w:after="120" w:line="480" w:lineRule="exact"/>
      <w:ind w:left="420" w:leftChars="200" w:firstLine="420" w:firstLineChars="200"/>
    </w:pPr>
    <w:rPr>
      <w:szCs w:val="20"/>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标题 2 Char1"/>
    <w:link w:val="4"/>
    <w:qFormat/>
    <w:uiPriority w:val="0"/>
    <w:rPr>
      <w:rFonts w:ascii="Arial" w:hAnsi="Arial" w:eastAsia="黑体"/>
      <w:b/>
      <w:sz w:val="30"/>
      <w:lang w:val="en-US" w:eastAsia="zh-CN" w:bidi="ar-SA"/>
    </w:rPr>
  </w:style>
  <w:style w:type="character" w:customStyle="1" w:styleId="60">
    <w:name w:val="标题 3 Char1"/>
    <w:link w:val="6"/>
    <w:qFormat/>
    <w:uiPriority w:val="0"/>
    <w:rPr>
      <w:rFonts w:ascii="宋体" w:eastAsia="宋体"/>
      <w:b/>
      <w:sz w:val="24"/>
      <w:u w:val="single"/>
      <w:lang w:val="en-US" w:eastAsia="zh-CN" w:bidi="ar-SA"/>
    </w:rPr>
  </w:style>
  <w:style w:type="character" w:customStyle="1" w:styleId="61">
    <w:name w:val="c21"/>
    <w:qFormat/>
    <w:uiPriority w:val="0"/>
    <w:rPr>
      <w:rFonts w:hint="default" w:ascii="ˎ̥" w:hAnsi="ˎ̥"/>
      <w:color w:val="000000"/>
      <w:sz w:val="20"/>
      <w:szCs w:val="20"/>
      <w:u w:val="none"/>
    </w:rPr>
  </w:style>
  <w:style w:type="character" w:customStyle="1" w:styleId="62">
    <w:name w:val="title4"/>
    <w:qFormat/>
    <w:uiPriority w:val="0"/>
    <w:rPr>
      <w:b/>
      <w:bCs/>
      <w:color w:val="1D87B3"/>
      <w:sz w:val="15"/>
      <w:szCs w:val="15"/>
    </w:rPr>
  </w:style>
  <w:style w:type="character" w:customStyle="1" w:styleId="63">
    <w:name w:val="标题 2 Char Char"/>
    <w:qFormat/>
    <w:uiPriority w:val="0"/>
    <w:rPr>
      <w:rFonts w:ascii="Arial" w:hAnsi="Arial" w:eastAsia="黑体"/>
      <w:b/>
      <w:bCs/>
      <w:kern w:val="2"/>
      <w:sz w:val="32"/>
      <w:szCs w:val="32"/>
      <w:lang w:val="en-US" w:eastAsia="zh-CN" w:bidi="ar-SA"/>
    </w:rPr>
  </w:style>
  <w:style w:type="character" w:customStyle="1" w:styleId="64">
    <w:name w:val="black1"/>
    <w:qFormat/>
    <w:uiPriority w:val="0"/>
    <w:rPr>
      <w:color w:val="000000"/>
    </w:rPr>
  </w:style>
  <w:style w:type="character" w:customStyle="1" w:styleId="65">
    <w:name w:val="street-address"/>
    <w:basedOn w:val="51"/>
    <w:qFormat/>
    <w:uiPriority w:val="0"/>
  </w:style>
  <w:style w:type="character" w:customStyle="1" w:styleId="66">
    <w:name w:val="locality"/>
    <w:basedOn w:val="51"/>
    <w:qFormat/>
    <w:uiPriority w:val="0"/>
  </w:style>
  <w:style w:type="character" w:customStyle="1" w:styleId="67">
    <w:name w:val="正文缩进 Char1"/>
    <w:link w:val="5"/>
    <w:qFormat/>
    <w:uiPriority w:val="0"/>
    <w:rPr>
      <w:rFonts w:ascii="宋体" w:eastAsia="宋体"/>
      <w:kern w:val="2"/>
      <w:sz w:val="24"/>
      <w:szCs w:val="24"/>
      <w:lang w:val="en-US" w:eastAsia="zh-CN" w:bidi="ar-SA"/>
    </w:rPr>
  </w:style>
  <w:style w:type="character" w:customStyle="1" w:styleId="68">
    <w:name w:val="正文文本缩进 Char1"/>
    <w:link w:val="69"/>
    <w:qFormat/>
    <w:uiPriority w:val="99"/>
    <w:rPr>
      <w:rFonts w:ascii="宋体" w:hAnsi="宋体" w:eastAsia="宋体"/>
      <w:sz w:val="24"/>
      <w:szCs w:val="24"/>
      <w:lang w:bidi="ar-SA"/>
    </w:rPr>
  </w:style>
  <w:style w:type="paragraph" w:customStyle="1" w:styleId="69">
    <w:name w:val="正文文本缩进1"/>
    <w:basedOn w:val="1"/>
    <w:link w:val="68"/>
    <w:qFormat/>
    <w:uiPriority w:val="99"/>
    <w:pPr>
      <w:spacing w:line="480" w:lineRule="exact"/>
      <w:ind w:firstLine="480" w:firstLineChars="200"/>
    </w:pPr>
    <w:rPr>
      <w:rFonts w:ascii="宋体" w:hAnsi="宋体"/>
      <w:kern w:val="0"/>
      <w:sz w:val="24"/>
    </w:rPr>
  </w:style>
  <w:style w:type="character" w:customStyle="1" w:styleId="70">
    <w:name w:val="Char Char11"/>
    <w:qFormat/>
    <w:uiPriority w:val="0"/>
    <w:rPr>
      <w:rFonts w:ascii="宋体" w:eastAsia="宋体"/>
      <w:b/>
      <w:sz w:val="24"/>
      <w:u w:val="single"/>
      <w:lang w:val="en-US" w:eastAsia="zh-CN" w:bidi="ar-SA"/>
    </w:rPr>
  </w:style>
  <w:style w:type="character" w:customStyle="1" w:styleId="71">
    <w:name w:val="txt"/>
    <w:basedOn w:val="51"/>
    <w:qFormat/>
    <w:uiPriority w:val="0"/>
  </w:style>
  <w:style w:type="character" w:customStyle="1" w:styleId="72">
    <w:name w:val="正文文本缩进 Char2"/>
    <w:link w:val="20"/>
    <w:qFormat/>
    <w:uiPriority w:val="0"/>
    <w:rPr>
      <w:rFonts w:eastAsia="宋体"/>
      <w:kern w:val="2"/>
      <w:sz w:val="24"/>
      <w:szCs w:val="24"/>
      <w:lang w:val="en-US" w:eastAsia="zh-CN" w:bidi="ar-SA"/>
    </w:rPr>
  </w:style>
  <w:style w:type="character" w:customStyle="1" w:styleId="73">
    <w:name w:val="正文缩进 Char Char"/>
    <w:link w:val="74"/>
    <w:qFormat/>
    <w:uiPriority w:val="0"/>
    <w:rPr>
      <w:rFonts w:ascii="宋体" w:eastAsia="宋体"/>
      <w:snapToGrid w:val="0"/>
      <w:color w:val="000000"/>
      <w:kern w:val="28"/>
      <w:sz w:val="28"/>
      <w:lang w:bidi="ar-SA"/>
    </w:rPr>
  </w:style>
  <w:style w:type="paragraph" w:customStyle="1" w:styleId="74">
    <w:name w:val="正文缩进1"/>
    <w:basedOn w:val="1"/>
    <w:link w:val="7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chanpin1"/>
    <w:qFormat/>
    <w:uiPriority w:val="0"/>
    <w:rPr>
      <w:rFonts w:hint="default" w:ascii="ˎ̥" w:hAnsi="ˎ̥"/>
      <w:color w:val="000000"/>
      <w:sz w:val="20"/>
      <w:szCs w:val="20"/>
      <w:u w:val="none"/>
    </w:rPr>
  </w:style>
  <w:style w:type="character" w:customStyle="1" w:styleId="77">
    <w:name w:val="列出段落 Char1"/>
    <w:link w:val="78"/>
    <w:qFormat/>
    <w:uiPriority w:val="34"/>
    <w:rPr>
      <w:rFonts w:ascii="Calibri" w:hAnsi="Calibri" w:eastAsia="宋体"/>
      <w:kern w:val="2"/>
      <w:sz w:val="21"/>
      <w:szCs w:val="22"/>
      <w:lang w:val="en-US" w:eastAsia="zh-CN" w:bidi="ar-SA"/>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标题 3 Char Char"/>
    <w:qFormat/>
    <w:uiPriority w:val="0"/>
    <w:rPr>
      <w:rFonts w:eastAsia="宋体"/>
      <w:b/>
      <w:bCs/>
      <w:kern w:val="2"/>
      <w:sz w:val="32"/>
      <w:szCs w:val="32"/>
      <w:lang w:val="en-US" w:eastAsia="zh-CN" w:bidi="ar-SA"/>
    </w:rPr>
  </w:style>
  <w:style w:type="character" w:customStyle="1" w:styleId="80">
    <w:name w:val="段1 Char"/>
    <w:qFormat/>
    <w:uiPriority w:val="0"/>
    <w:rPr>
      <w:rFonts w:ascii="宋体" w:eastAsia="宋体"/>
      <w:sz w:val="24"/>
      <w:lang w:val="en-US" w:eastAsia="zh-CN" w:bidi="ar-SA"/>
    </w:rPr>
  </w:style>
  <w:style w:type="character" w:customStyle="1" w:styleId="81">
    <w:name w:val="页眉 Char1"/>
    <w:link w:val="32"/>
    <w:qFormat/>
    <w:uiPriority w:val="0"/>
    <w:rPr>
      <w:rFonts w:eastAsia="宋体"/>
      <w:kern w:val="2"/>
      <w:sz w:val="18"/>
      <w:szCs w:val="18"/>
      <w:lang w:val="en-US" w:eastAsia="zh-CN" w:bidi="ar-SA"/>
    </w:rPr>
  </w:style>
  <w:style w:type="character" w:customStyle="1" w:styleId="82">
    <w:name w:val="chanpin拷贝"/>
    <w:basedOn w:val="51"/>
    <w:qFormat/>
    <w:uiPriority w:val="0"/>
  </w:style>
  <w:style w:type="character" w:customStyle="1" w:styleId="83">
    <w:name w:val="纯文本 Char1"/>
    <w:qFormat/>
    <w:uiPriority w:val="99"/>
    <w:rPr>
      <w:rFonts w:ascii="宋体" w:hAnsi="Courier New" w:eastAsia="宋体"/>
      <w:kern w:val="2"/>
      <w:sz w:val="21"/>
      <w:lang w:val="en-US" w:eastAsia="zh-CN" w:bidi="ar-SA"/>
    </w:rPr>
  </w:style>
  <w:style w:type="character" w:customStyle="1" w:styleId="84">
    <w:name w:val="apple-style-span"/>
    <w:qFormat/>
    <w:uiPriority w:val="0"/>
    <w:rPr>
      <w:rFonts w:cs="Times New Roman"/>
    </w:rPr>
  </w:style>
  <w:style w:type="paragraph" w:customStyle="1" w:styleId="85">
    <w:name w:val="二级条标题"/>
    <w:basedOn w:val="86"/>
    <w:next w:val="1"/>
    <w:qFormat/>
    <w:uiPriority w:val="0"/>
    <w:pPr>
      <w:numPr>
        <w:numId w:val="0"/>
      </w:numPr>
      <w:tabs>
        <w:tab w:val="left" w:pos="360"/>
        <w:tab w:val="left" w:pos="840"/>
      </w:tabs>
      <w:ind w:hanging="840"/>
      <w:outlineLvl w:val="2"/>
    </w:pPr>
    <w:rPr>
      <w:rFonts w:ascii="宋体" w:eastAsia="宋体"/>
      <w:b w:val="0"/>
    </w:rPr>
  </w:style>
  <w:style w:type="paragraph" w:customStyle="1" w:styleId="86">
    <w:name w:val="一级条标题"/>
    <w:basedOn w:val="87"/>
    <w:next w:val="1"/>
    <w:qFormat/>
    <w:uiPriority w:val="0"/>
    <w:pPr>
      <w:numPr>
        <w:ilvl w:val="1"/>
      </w:numPr>
      <w:tabs>
        <w:tab w:val="left" w:pos="360"/>
        <w:tab w:val="left" w:pos="840"/>
      </w:tabs>
      <w:ind w:left="0" w:hanging="840"/>
      <w:outlineLvl w:val="1"/>
    </w:pPr>
  </w:style>
  <w:style w:type="paragraph" w:customStyle="1" w:styleId="8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9">
    <w:name w:val="字元 字元"/>
    <w:basedOn w:val="1"/>
    <w:qFormat/>
    <w:uiPriority w:val="0"/>
    <w:rPr>
      <w:rFonts w:ascii="Tahoma" w:hAnsi="Tahoma"/>
      <w:sz w:val="24"/>
      <w:szCs w:val="20"/>
    </w:rPr>
  </w:style>
  <w:style w:type="paragraph" w:customStyle="1" w:styleId="90">
    <w:name w:val="Char3 Char Char Char"/>
    <w:basedOn w:val="1"/>
    <w:qFormat/>
    <w:uiPriority w:val="0"/>
    <w:rPr>
      <w:rFonts w:ascii="Tahoma" w:hAnsi="Tahoma"/>
      <w:sz w:val="24"/>
      <w:szCs w:val="20"/>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项目编号2"/>
    <w:basedOn w:val="93"/>
    <w:qFormat/>
    <w:uiPriority w:val="0"/>
    <w:pPr>
      <w:numPr>
        <w:numId w:val="2"/>
      </w:numPr>
    </w:pPr>
  </w:style>
  <w:style w:type="paragraph" w:customStyle="1" w:styleId="9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4">
    <w:name w:val="图中文字"/>
    <w:basedOn w:val="1"/>
    <w:qFormat/>
    <w:uiPriority w:val="0"/>
    <w:pPr>
      <w:adjustRightInd w:val="0"/>
      <w:snapToGrid w:val="0"/>
      <w:spacing w:line="0" w:lineRule="atLeast"/>
      <w:jc w:val="center"/>
    </w:pPr>
    <w:rPr>
      <w:sz w:val="24"/>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7">
    <w:name w:val="Char2"/>
    <w:basedOn w:val="1"/>
    <w:qFormat/>
    <w:uiPriority w:val="0"/>
    <w:rPr>
      <w:rFonts w:ascii="Tahoma" w:hAnsi="Tahoma"/>
      <w:sz w:val="24"/>
      <w:szCs w:val="20"/>
    </w:rPr>
  </w:style>
  <w:style w:type="paragraph" w:customStyle="1" w:styleId="9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w:basedOn w:val="1"/>
    <w:qFormat/>
    <w:uiPriority w:val="0"/>
    <w:pPr>
      <w:tabs>
        <w:tab w:val="left" w:pos="360"/>
      </w:tabs>
    </w:pPr>
    <w:rPr>
      <w:sz w:val="24"/>
    </w:rPr>
  </w:style>
  <w:style w:type="paragraph" w:customStyle="1" w:styleId="11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6"/>
    <w:qFormat/>
    <w:uiPriority w:val="0"/>
    <w:rPr>
      <w:rFonts w:ascii="Tahoma" w:hAnsi="Tahoma"/>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1">
    <w:name w:val="Char1 Char Char Char1"/>
    <w:basedOn w:val="1"/>
    <w:qFormat/>
    <w:uiPriority w:val="0"/>
    <w:rPr>
      <w:rFonts w:ascii="Tahoma" w:hAnsi="Tahoma" w:cs="仿宋_GB2312"/>
      <w:sz w:val="24"/>
      <w:szCs w:val="28"/>
    </w:rPr>
  </w:style>
  <w:style w:type="paragraph" w:customStyle="1" w:styleId="122">
    <w:name w:val="四级条标题"/>
    <w:basedOn w:val="123"/>
    <w:next w:val="1"/>
    <w:qFormat/>
    <w:uiPriority w:val="0"/>
    <w:pPr>
      <w:numPr>
        <w:ilvl w:val="4"/>
      </w:numPr>
      <w:tabs>
        <w:tab w:val="left" w:pos="360"/>
        <w:tab w:val="left" w:pos="840"/>
      </w:tabs>
      <w:ind w:left="0" w:hanging="840"/>
      <w:outlineLvl w:val="4"/>
    </w:pPr>
  </w:style>
  <w:style w:type="paragraph" w:customStyle="1" w:styleId="123">
    <w:name w:val="三级条标题"/>
    <w:basedOn w:val="85"/>
    <w:next w:val="1"/>
    <w:qFormat/>
    <w:uiPriority w:val="0"/>
    <w:pPr>
      <w:numPr>
        <w:ilvl w:val="3"/>
        <w:numId w:val="1"/>
      </w:numPr>
      <w:ind w:left="0" w:hanging="840"/>
      <w:outlineLvl w:val="3"/>
    </w:p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项目符号1"/>
    <w:basedOn w:val="128"/>
    <w:qFormat/>
    <w:uiPriority w:val="0"/>
    <w:pPr>
      <w:ind w:left="-25" w:firstLine="0"/>
    </w:pPr>
  </w:style>
  <w:style w:type="paragraph" w:customStyle="1" w:styleId="128">
    <w:name w:val="正文文本样式"/>
    <w:basedOn w:val="1"/>
    <w:qFormat/>
    <w:uiPriority w:val="0"/>
    <w:pPr>
      <w:spacing w:line="360" w:lineRule="auto"/>
      <w:ind w:firstLine="482"/>
    </w:pPr>
    <w:rPr>
      <w:rFonts w:cs="宋体"/>
      <w:sz w:val="24"/>
      <w:szCs w:val="20"/>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五级条标题"/>
    <w:basedOn w:val="122"/>
    <w:next w:val="1"/>
    <w:qFormat/>
    <w:uiPriority w:val="0"/>
    <w:pPr>
      <w:numPr>
        <w:ilvl w:val="5"/>
      </w:numPr>
      <w:ind w:left="0" w:hanging="840"/>
      <w:outlineLvl w:val="5"/>
    </w:pPr>
  </w:style>
  <w:style w:type="paragraph" w:customStyle="1" w:styleId="1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6">
    <w:name w:val="Char Char Char1 Char"/>
    <w:basedOn w:val="1"/>
    <w:qFormat/>
    <w:uiPriority w:val="0"/>
    <w:rPr>
      <w:rFonts w:ascii="Tahoma" w:hAnsi="Tahoma"/>
      <w:sz w:val="24"/>
      <w:szCs w:val="20"/>
    </w:rPr>
  </w:style>
  <w:style w:type="paragraph" w:customStyle="1" w:styleId="1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8">
    <w:name w:val="1名"/>
    <w:basedOn w:val="1"/>
    <w:qFormat/>
    <w:uiPriority w:val="0"/>
    <w:pPr>
      <w:numPr>
        <w:ilvl w:val="0"/>
        <w:numId w:val="5"/>
      </w:numPr>
      <w:spacing w:before="120"/>
    </w:pPr>
    <w:rPr>
      <w:rFonts w:ascii="宋体"/>
      <w:sz w:val="28"/>
      <w:szCs w:val="20"/>
    </w:rPr>
  </w:style>
  <w:style w:type="paragraph" w:customStyle="1" w:styleId="13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0">
    <w:name w:val="Char Char Char1 Char1"/>
    <w:basedOn w:val="1"/>
    <w:qFormat/>
    <w:uiPriority w:val="0"/>
    <w:rPr>
      <w:rFonts w:ascii="Tahoma" w:hAnsi="Tahoma"/>
      <w:sz w:val="24"/>
      <w:szCs w:val="20"/>
    </w:rPr>
  </w:style>
  <w:style w:type="paragraph" w:customStyle="1" w:styleId="141">
    <w:name w:val="Char Char Char Char Char Char Char Char Char Char"/>
    <w:basedOn w:val="1"/>
    <w:qFormat/>
    <w:uiPriority w:val="0"/>
  </w:style>
  <w:style w:type="paragraph" w:customStyle="1" w:styleId="1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Char1"/>
    <w:basedOn w:val="1"/>
    <w:link w:val="295"/>
    <w:qFormat/>
    <w:uiPriority w:val="0"/>
    <w:pPr>
      <w:tabs>
        <w:tab w:val="left" w:pos="360"/>
      </w:tabs>
    </w:pPr>
    <w:rPr>
      <w:sz w:val="24"/>
    </w:rPr>
  </w:style>
  <w:style w:type="paragraph" w:customStyle="1" w:styleId="14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默认段落字体 Para Char Char Char Char"/>
    <w:basedOn w:val="1"/>
    <w:qFormat/>
    <w:uiPriority w:val="0"/>
    <w:rPr>
      <w:rFonts w:ascii="Arial" w:hAnsi="Arial" w:cs="Arial"/>
      <w:szCs w:val="21"/>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1">
    <w:name w:val="Char Char Char"/>
    <w:basedOn w:val="1"/>
    <w:qFormat/>
    <w:uiPriority w:val="0"/>
    <w:rPr>
      <w:rFonts w:ascii="Tahoma" w:hAnsi="Tahoma"/>
      <w:sz w:val="24"/>
      <w:szCs w:val="20"/>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Char Char Char1"/>
    <w:basedOn w:val="1"/>
    <w:qFormat/>
    <w:uiPriority w:val="0"/>
    <w:rPr>
      <w:rFonts w:ascii="Tahoma" w:hAnsi="Tahoma"/>
      <w:sz w:val="24"/>
      <w:szCs w:val="20"/>
    </w:rPr>
  </w:style>
  <w:style w:type="paragraph" w:customStyle="1" w:styleId="15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7">
    <w:name w:val="样式2"/>
    <w:basedOn w:val="43"/>
    <w:qFormat/>
    <w:uiPriority w:val="0"/>
    <w:pPr>
      <w:spacing w:line="360" w:lineRule="auto"/>
      <w:jc w:val="center"/>
    </w:pPr>
    <w:rPr>
      <w:sz w:val="24"/>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0">
    <w:name w:val="正文 + 楷体_GB2312"/>
    <w:basedOn w:val="1"/>
    <w:qFormat/>
    <w:uiPriority w:val="0"/>
    <w:pPr>
      <w:widowControl/>
      <w:jc w:val="left"/>
    </w:pPr>
    <w:rPr>
      <w:rFonts w:ascii="楷体_GB2312" w:eastAsia="楷体_GB2312" w:cs="Arial"/>
      <w:kern w:val="0"/>
      <w:sz w:val="24"/>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4">
    <w:name w:val="列出段落1"/>
    <w:basedOn w:val="1"/>
    <w:link w:val="261"/>
    <w:qFormat/>
    <w:uiPriority w:val="0"/>
    <w:pPr>
      <w:ind w:firstLine="420" w:firstLineChars="200"/>
    </w:pPr>
    <w:rPr>
      <w:rFonts w:ascii="Calibri" w:hAnsi="Calibri"/>
      <w:szCs w:val="22"/>
    </w:rPr>
  </w:style>
  <w:style w:type="paragraph" w:customStyle="1" w:styleId="16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字元 字元1"/>
    <w:basedOn w:val="1"/>
    <w:qFormat/>
    <w:uiPriority w:val="0"/>
    <w:rPr>
      <w:rFonts w:ascii="Tahoma" w:hAnsi="Tahoma"/>
      <w:sz w:val="24"/>
      <w:szCs w:val="20"/>
    </w:rPr>
  </w:style>
  <w:style w:type="paragraph" w:customStyle="1" w:styleId="167">
    <w:name w:val="_Style 160"/>
    <w:qFormat/>
    <w:uiPriority w:val="0"/>
    <w:rPr>
      <w:rFonts w:ascii="Times New Roman" w:hAnsi="Times New Roman" w:eastAsia="宋体" w:cs="Times New Roman"/>
      <w:kern w:val="2"/>
      <w:sz w:val="21"/>
      <w:szCs w:val="24"/>
      <w:lang w:val="en-US" w:eastAsia="zh-CN" w:bidi="ar-SA"/>
    </w:rPr>
  </w:style>
  <w:style w:type="paragraph" w:customStyle="1" w:styleId="168">
    <w:name w:val="项目编号3"/>
    <w:basedOn w:val="128"/>
    <w:qFormat/>
    <w:uiPriority w:val="0"/>
    <w:pPr>
      <w:numPr>
        <w:ilvl w:val="0"/>
        <w:numId w:val="6"/>
      </w:numPr>
    </w:pPr>
  </w:style>
  <w:style w:type="paragraph" w:customStyle="1" w:styleId="169">
    <w:name w:val="Char21"/>
    <w:basedOn w:val="1"/>
    <w:qFormat/>
    <w:uiPriority w:val="0"/>
    <w:rPr>
      <w:rFonts w:ascii="Tahoma" w:hAnsi="Tahoma"/>
      <w:sz w:val="24"/>
      <w:szCs w:val="20"/>
    </w:rPr>
  </w:style>
  <w:style w:type="paragraph" w:customStyle="1" w:styleId="17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71">
    <w:name w:val="Char Char Char Char Char Char Char Char Char Char1"/>
    <w:basedOn w:val="1"/>
    <w:qFormat/>
    <w:uiPriority w:val="0"/>
    <w:rPr>
      <w:rFonts w:ascii="宋体" w:hAnsi="宋体" w:cs="Courier New"/>
      <w:sz w:val="32"/>
      <w:szCs w:val="32"/>
    </w:rPr>
  </w:style>
  <w:style w:type="paragraph" w:customStyle="1" w:styleId="172">
    <w:name w:val="正文文本样式 加粗"/>
    <w:basedOn w:val="128"/>
    <w:qFormat/>
    <w:uiPriority w:val="0"/>
    <w:rPr>
      <w:b/>
    </w:rPr>
  </w:style>
  <w:style w:type="paragraph" w:customStyle="1" w:styleId="173">
    <w:name w:val="Char2 Char Char Char Char Char Char"/>
    <w:basedOn w:val="1"/>
    <w:qFormat/>
    <w:uiPriority w:val="0"/>
    <w:pPr>
      <w:widowControl/>
      <w:spacing w:line="400" w:lineRule="exact"/>
      <w:jc w:val="center"/>
    </w:pPr>
  </w:style>
  <w:style w:type="character" w:customStyle="1" w:styleId="174">
    <w:name w:val="页脚 Char1"/>
    <w:link w:val="31"/>
    <w:qFormat/>
    <w:uiPriority w:val="99"/>
    <w:rPr>
      <w:rFonts w:ascii="宋体" w:eastAsia="宋体"/>
      <w:sz w:val="18"/>
      <w:lang w:val="en-US" w:eastAsia="zh-CN" w:bidi="ar-SA"/>
    </w:rPr>
  </w:style>
  <w:style w:type="paragraph" w:customStyle="1" w:styleId="175">
    <w:name w:val="Char Char4"/>
    <w:basedOn w:val="1"/>
    <w:qFormat/>
    <w:uiPriority w:val="0"/>
    <w:pPr>
      <w:widowControl/>
      <w:spacing w:line="400" w:lineRule="exact"/>
      <w:jc w:val="center"/>
    </w:pPr>
  </w:style>
  <w:style w:type="paragraph" w:customStyle="1" w:styleId="176">
    <w:name w:val="Char3 Char Char Char1"/>
    <w:basedOn w:val="1"/>
    <w:qFormat/>
    <w:uiPriority w:val="0"/>
    <w:rPr>
      <w:rFonts w:ascii="Tahoma" w:hAnsi="Tahoma"/>
      <w:sz w:val="24"/>
      <w:szCs w:val="20"/>
    </w:rPr>
  </w:style>
  <w:style w:type="paragraph"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9">
    <w:name w:val="中等深浅网格 1 - 强调文字颜色 2 Char"/>
    <w:link w:val="180"/>
    <w:qFormat/>
    <w:uiPriority w:val="0"/>
    <w:rPr>
      <w:kern w:val="2"/>
      <w:sz w:val="21"/>
      <w:szCs w:val="24"/>
      <w:lang w:val="zh-CN" w:eastAsia="zh-CN"/>
    </w:rPr>
  </w:style>
  <w:style w:type="paragraph" w:customStyle="1" w:styleId="180">
    <w:name w:val="1"/>
    <w:link w:val="179"/>
    <w:qFormat/>
    <w:uiPriority w:val="0"/>
    <w:rPr>
      <w:rFonts w:ascii="Times New Roman" w:hAnsi="Times New Roman" w:eastAsia="宋体" w:cs="Times New Roman"/>
      <w:kern w:val="2"/>
      <w:sz w:val="21"/>
      <w:szCs w:val="24"/>
      <w:lang w:val="zh-CN" w:eastAsia="zh-CN" w:bidi="ar-SA"/>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3">
    <w:name w:val="正文表格"/>
    <w:basedOn w:val="1"/>
    <w:link w:val="184"/>
    <w:qFormat/>
    <w:uiPriority w:val="0"/>
    <w:pPr>
      <w:adjustRightInd w:val="0"/>
      <w:snapToGrid w:val="0"/>
      <w:jc w:val="left"/>
    </w:pPr>
    <w:rPr>
      <w:rFonts w:ascii="宋体" w:hAnsi="宋体"/>
      <w:color w:val="000000"/>
      <w:szCs w:val="21"/>
    </w:rPr>
  </w:style>
  <w:style w:type="character" w:customStyle="1" w:styleId="184">
    <w:name w:val="正文表格 Char"/>
    <w:link w:val="183"/>
    <w:qFormat/>
    <w:uiPriority w:val="0"/>
    <w:rPr>
      <w:rFonts w:ascii="宋体" w:hAnsi="宋体"/>
      <w:color w:val="000000"/>
      <w:kern w:val="2"/>
      <w:sz w:val="21"/>
      <w:szCs w:val="21"/>
    </w:rPr>
  </w:style>
  <w:style w:type="paragraph" w:customStyle="1" w:styleId="185">
    <w:name w:val="正文重点"/>
    <w:basedOn w:val="1"/>
    <w:link w:val="186"/>
    <w:qFormat/>
    <w:uiPriority w:val="0"/>
    <w:pPr>
      <w:adjustRightInd w:val="0"/>
      <w:spacing w:line="360" w:lineRule="auto"/>
      <w:ind w:firstLine="482" w:firstLineChars="200"/>
      <w:jc w:val="left"/>
      <w:textAlignment w:val="baseline"/>
    </w:pPr>
    <w:rPr>
      <w:b/>
      <w:kern w:val="0"/>
      <w:sz w:val="24"/>
      <w:szCs w:val="20"/>
    </w:rPr>
  </w:style>
  <w:style w:type="character" w:customStyle="1" w:styleId="186">
    <w:name w:val="正文重点 Char"/>
    <w:link w:val="185"/>
    <w:qFormat/>
    <w:uiPriority w:val="0"/>
    <w:rPr>
      <w:b/>
      <w:sz w:val="24"/>
    </w:rPr>
  </w:style>
  <w:style w:type="character" w:customStyle="1" w:styleId="187">
    <w:name w:val="批注文字 Char1"/>
    <w:link w:val="17"/>
    <w:qFormat/>
    <w:uiPriority w:val="99"/>
    <w:rPr>
      <w:kern w:val="2"/>
      <w:sz w:val="21"/>
      <w:szCs w:val="24"/>
    </w:rPr>
  </w:style>
  <w:style w:type="paragraph" w:customStyle="1" w:styleId="188">
    <w:name w:val="标题1-附件"/>
    <w:basedOn w:val="3"/>
    <w:qFormat/>
    <w:uiPriority w:val="0"/>
    <w:pPr>
      <w:jc w:val="left"/>
    </w:pPr>
    <w:rPr>
      <w:sz w:val="24"/>
      <w:szCs w:val="24"/>
    </w:rPr>
  </w:style>
  <w:style w:type="paragraph" w:customStyle="1" w:styleId="189">
    <w:name w:val="正文小标题"/>
    <w:basedOn w:val="1"/>
    <w:next w:val="5"/>
    <w:link w:val="19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0">
    <w:name w:val="正文小标题 Char"/>
    <w:link w:val="189"/>
    <w:qFormat/>
    <w:uiPriority w:val="0"/>
    <w:rPr>
      <w:rFonts w:ascii="宋体" w:hAnsi="宋体"/>
      <w:b/>
      <w:i/>
      <w:color w:val="FF0000"/>
      <w:kern w:val="2"/>
      <w:sz w:val="24"/>
    </w:rPr>
  </w:style>
  <w:style w:type="paragraph" w:customStyle="1" w:styleId="191">
    <w:name w:val="正文大标题"/>
    <w:basedOn w:val="189"/>
    <w:next w:val="5"/>
    <w:link w:val="192"/>
    <w:qFormat/>
    <w:uiPriority w:val="0"/>
    <w:pPr>
      <w:jc w:val="center"/>
    </w:pPr>
    <w:rPr>
      <w:i w:val="0"/>
      <w:color w:val="000000"/>
      <w:sz w:val="28"/>
      <w:szCs w:val="21"/>
    </w:rPr>
  </w:style>
  <w:style w:type="character" w:customStyle="1" w:styleId="192">
    <w:name w:val="正文大标题 Char"/>
    <w:link w:val="191"/>
    <w:qFormat/>
    <w:uiPriority w:val="0"/>
    <w:rPr>
      <w:rFonts w:ascii="宋体" w:hAnsi="宋体"/>
      <w:b/>
      <w:color w:val="000000"/>
      <w:kern w:val="2"/>
      <w:sz w:val="28"/>
      <w:szCs w:val="21"/>
    </w:rPr>
  </w:style>
  <w:style w:type="character" w:customStyle="1" w:styleId="193">
    <w:name w:val="标题 Char1"/>
    <w:link w:val="44"/>
    <w:qFormat/>
    <w:uiPriority w:val="0"/>
    <w:rPr>
      <w:b/>
      <w:kern w:val="2"/>
      <w:sz w:val="32"/>
    </w:rPr>
  </w:style>
  <w:style w:type="paragraph" w:customStyle="1" w:styleId="194">
    <w:name w:val="注释"/>
    <w:basedOn w:val="1"/>
    <w:link w:val="195"/>
    <w:qFormat/>
    <w:uiPriority w:val="0"/>
    <w:pPr>
      <w:adjustRightInd w:val="0"/>
      <w:snapToGrid w:val="0"/>
      <w:ind w:left="420" w:hanging="420" w:hangingChars="200"/>
      <w:jc w:val="left"/>
    </w:pPr>
    <w:rPr>
      <w:rFonts w:ascii="宋体" w:hAnsi="宋体"/>
      <w:szCs w:val="21"/>
    </w:rPr>
  </w:style>
  <w:style w:type="character" w:customStyle="1" w:styleId="195">
    <w:name w:val="注释 Char"/>
    <w:link w:val="194"/>
    <w:qFormat/>
    <w:uiPriority w:val="0"/>
    <w:rPr>
      <w:rFonts w:ascii="宋体" w:hAnsi="宋体"/>
      <w:kern w:val="2"/>
      <w:sz w:val="21"/>
      <w:szCs w:val="21"/>
    </w:rPr>
  </w:style>
  <w:style w:type="paragraph" w:customStyle="1" w:styleId="19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9">
    <w:name w:val="批注文字 字符"/>
    <w:qFormat/>
    <w:uiPriority w:val="99"/>
    <w:rPr>
      <w:rFonts w:ascii="Times New Roman" w:hAnsi="Times New Roman" w:eastAsia="宋体" w:cs="Times New Roman"/>
      <w:sz w:val="24"/>
      <w:lang w:val="en-US" w:eastAsia="zh-CN" w:bidi="ar-SA"/>
    </w:rPr>
  </w:style>
  <w:style w:type="character" w:customStyle="1" w:styleId="200">
    <w:name w:val="纯文本 字符"/>
    <w:qFormat/>
    <w:uiPriority w:val="0"/>
    <w:rPr>
      <w:rFonts w:ascii="宋体" w:hAnsi="Courier New" w:eastAsia="宋体" w:cs="Times New Roman"/>
      <w:kern w:val="2"/>
      <w:sz w:val="21"/>
      <w:szCs w:val="21"/>
      <w:lang w:val="en-US" w:eastAsia="zh-CN" w:bidi="ar-SA"/>
    </w:rPr>
  </w:style>
  <w:style w:type="paragraph" w:customStyle="1" w:styleId="201">
    <w:name w:val="表格1"/>
    <w:basedOn w:val="1"/>
    <w:qFormat/>
    <w:uiPriority w:val="0"/>
    <w:pPr>
      <w:ind w:firstLine="480" w:firstLineChars="200"/>
      <w:jc w:val="center"/>
    </w:pPr>
    <w:rPr>
      <w:sz w:val="24"/>
      <w:szCs w:val="20"/>
    </w:rPr>
  </w:style>
  <w:style w:type="character" w:customStyle="1" w:styleId="202">
    <w:name w:val="纯文本 字符1"/>
    <w:qFormat/>
    <w:uiPriority w:val="0"/>
    <w:rPr>
      <w:rFonts w:ascii="宋体" w:hAnsi="Courier New"/>
    </w:rPr>
  </w:style>
  <w:style w:type="character" w:customStyle="1" w:styleId="203">
    <w:name w:val="bjh-p"/>
    <w:qFormat/>
    <w:uiPriority w:val="0"/>
  </w:style>
  <w:style w:type="paragraph" w:customStyle="1" w:styleId="20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5">
    <w:name w:val="正文格式 Char"/>
    <w:link w:val="206"/>
    <w:qFormat/>
    <w:locked/>
    <w:uiPriority w:val="0"/>
    <w:rPr>
      <w:rFonts w:ascii="宋体" w:hAnsi="宋体"/>
      <w:sz w:val="24"/>
      <w:szCs w:val="24"/>
      <w:lang w:val="en-GB"/>
    </w:rPr>
  </w:style>
  <w:style w:type="paragraph" w:customStyle="1" w:styleId="206">
    <w:name w:val="正文格式"/>
    <w:basedOn w:val="1"/>
    <w:link w:val="205"/>
    <w:qFormat/>
    <w:uiPriority w:val="0"/>
    <w:pPr>
      <w:spacing w:beforeLines="50" w:line="360" w:lineRule="auto"/>
      <w:ind w:firstLine="480" w:firstLineChars="200"/>
    </w:pPr>
    <w:rPr>
      <w:rFonts w:ascii="宋体" w:hAnsi="宋体"/>
      <w:kern w:val="0"/>
      <w:sz w:val="24"/>
      <w:lang w:val="en-GB"/>
    </w:rPr>
  </w:style>
  <w:style w:type="character" w:customStyle="1" w:styleId="207">
    <w:name w:val="纯文本 Char"/>
    <w:basedOn w:val="51"/>
    <w:link w:val="26"/>
    <w:qFormat/>
    <w:uiPriority w:val="99"/>
    <w:rPr>
      <w:rFonts w:hint="eastAsia" w:ascii="宋体" w:hAnsi="Courier New" w:eastAsia="宋体" w:cs="宋体"/>
      <w:kern w:val="2"/>
      <w:sz w:val="21"/>
    </w:rPr>
  </w:style>
  <w:style w:type="character" w:customStyle="1" w:styleId="208">
    <w:name w:val="标题 3 Char"/>
    <w:qFormat/>
    <w:uiPriority w:val="0"/>
    <w:rPr>
      <w:rFonts w:ascii="宋体" w:eastAsia="宋体"/>
      <w:b/>
      <w:sz w:val="24"/>
      <w:u w:val="single"/>
      <w:lang w:val="en-US" w:eastAsia="zh-CN" w:bidi="ar-SA"/>
    </w:rPr>
  </w:style>
  <w:style w:type="character" w:customStyle="1" w:styleId="209">
    <w:name w:val="正文缩进 Char"/>
    <w:qFormat/>
    <w:uiPriority w:val="0"/>
    <w:rPr>
      <w:rFonts w:ascii="宋体" w:eastAsia="宋体"/>
      <w:kern w:val="2"/>
      <w:sz w:val="24"/>
      <w:szCs w:val="24"/>
      <w:lang w:val="en-US" w:eastAsia="zh-CN" w:bidi="ar-SA"/>
    </w:rPr>
  </w:style>
  <w:style w:type="character" w:customStyle="1" w:styleId="210">
    <w:name w:val="Char Char111"/>
    <w:qFormat/>
    <w:uiPriority w:val="0"/>
    <w:rPr>
      <w:rFonts w:ascii="宋体" w:eastAsia="宋体"/>
      <w:b/>
      <w:sz w:val="24"/>
      <w:u w:val="single"/>
      <w:lang w:val="en-US" w:eastAsia="zh-CN" w:bidi="ar-SA"/>
    </w:rPr>
  </w:style>
  <w:style w:type="character" w:customStyle="1" w:styleId="211">
    <w:name w:val="正文文本缩进 Char"/>
    <w:qFormat/>
    <w:uiPriority w:val="0"/>
    <w:rPr>
      <w:rFonts w:eastAsia="宋体"/>
      <w:kern w:val="2"/>
      <w:sz w:val="24"/>
      <w:szCs w:val="24"/>
      <w:lang w:val="en-US" w:eastAsia="zh-CN" w:bidi="ar-SA"/>
    </w:rPr>
  </w:style>
  <w:style w:type="character" w:customStyle="1" w:styleId="212">
    <w:name w:val="列出段落 Char"/>
    <w:qFormat/>
    <w:uiPriority w:val="34"/>
    <w:rPr>
      <w:rFonts w:ascii="Calibri" w:hAnsi="Calibri" w:eastAsia="宋体"/>
      <w:kern w:val="2"/>
      <w:sz w:val="21"/>
      <w:szCs w:val="22"/>
      <w:lang w:val="en-US" w:eastAsia="zh-CN" w:bidi="ar-SA"/>
    </w:rPr>
  </w:style>
  <w:style w:type="character" w:customStyle="1" w:styleId="213">
    <w:name w:val="页眉 Char"/>
    <w:qFormat/>
    <w:uiPriority w:val="0"/>
    <w:rPr>
      <w:rFonts w:eastAsia="宋体"/>
      <w:kern w:val="2"/>
      <w:sz w:val="18"/>
      <w:szCs w:val="18"/>
      <w:lang w:val="en-US" w:eastAsia="zh-CN" w:bidi="ar-SA"/>
    </w:rPr>
  </w:style>
  <w:style w:type="character" w:customStyle="1" w:styleId="214">
    <w:name w:val="标题 2 Char"/>
    <w:qFormat/>
    <w:uiPriority w:val="0"/>
    <w:rPr>
      <w:rFonts w:ascii="Arial" w:hAnsi="Arial" w:eastAsia="黑体"/>
      <w:b/>
      <w:sz w:val="30"/>
      <w:lang w:val="en-US" w:eastAsia="zh-CN" w:bidi="ar-SA"/>
    </w:rPr>
  </w:style>
  <w:style w:type="paragraph" w:customStyle="1" w:styleId="215">
    <w:name w:val="字元 字元2"/>
    <w:basedOn w:val="1"/>
    <w:qFormat/>
    <w:uiPriority w:val="0"/>
    <w:rPr>
      <w:rFonts w:ascii="Tahoma" w:hAnsi="Tahoma"/>
      <w:sz w:val="24"/>
      <w:szCs w:val="20"/>
    </w:rPr>
  </w:style>
  <w:style w:type="paragraph" w:customStyle="1" w:styleId="216">
    <w:name w:val="Char3 Char Char Char2"/>
    <w:basedOn w:val="1"/>
    <w:qFormat/>
    <w:uiPriority w:val="0"/>
    <w:rPr>
      <w:rFonts w:ascii="Tahoma" w:hAnsi="Tahoma"/>
      <w:sz w:val="24"/>
      <w:szCs w:val="20"/>
    </w:rPr>
  </w:style>
  <w:style w:type="paragraph" w:customStyle="1" w:styleId="21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8">
    <w:name w:val="Char3"/>
    <w:basedOn w:val="1"/>
    <w:qFormat/>
    <w:uiPriority w:val="0"/>
    <w:pPr>
      <w:tabs>
        <w:tab w:val="left" w:pos="360"/>
      </w:tabs>
    </w:pPr>
    <w:rPr>
      <w:sz w:val="24"/>
    </w:rPr>
  </w:style>
  <w:style w:type="paragraph" w:customStyle="1" w:styleId="21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列出段落2"/>
    <w:basedOn w:val="1"/>
    <w:qFormat/>
    <w:uiPriority w:val="0"/>
    <w:pPr>
      <w:ind w:firstLine="420" w:firstLineChars="200"/>
    </w:pPr>
    <w:rPr>
      <w:rFonts w:ascii="Calibri" w:hAnsi="Calibri"/>
      <w:szCs w:val="22"/>
    </w:rPr>
  </w:style>
  <w:style w:type="paragraph" w:customStyle="1" w:styleId="222">
    <w:name w:val="Char Char Char1 Char2"/>
    <w:basedOn w:val="1"/>
    <w:qFormat/>
    <w:uiPriority w:val="0"/>
    <w:rPr>
      <w:rFonts w:ascii="Tahoma" w:hAnsi="Tahoma"/>
      <w:sz w:val="24"/>
      <w:szCs w:val="20"/>
    </w:rPr>
  </w:style>
  <w:style w:type="paragraph" w:customStyle="1" w:styleId="223">
    <w:name w:val="Char Char Char2"/>
    <w:basedOn w:val="1"/>
    <w:qFormat/>
    <w:uiPriority w:val="0"/>
    <w:rPr>
      <w:rFonts w:ascii="Tahoma" w:hAnsi="Tahoma"/>
      <w:sz w:val="24"/>
      <w:szCs w:val="20"/>
    </w:rPr>
  </w:style>
  <w:style w:type="paragraph" w:customStyle="1" w:styleId="22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6">
    <w:name w:val="修订1"/>
    <w:qFormat/>
    <w:uiPriority w:val="99"/>
    <w:rPr>
      <w:rFonts w:ascii="Times New Roman" w:hAnsi="Times New Roman" w:eastAsia="宋体" w:cs="Times New Roman"/>
      <w:kern w:val="2"/>
      <w:sz w:val="21"/>
      <w:szCs w:val="24"/>
      <w:lang w:val="en-US" w:eastAsia="zh-CN" w:bidi="ar-SA"/>
    </w:rPr>
  </w:style>
  <w:style w:type="paragraph" w:customStyle="1" w:styleId="227">
    <w:name w:val="Char22"/>
    <w:basedOn w:val="1"/>
    <w:qFormat/>
    <w:uiPriority w:val="0"/>
    <w:rPr>
      <w:rFonts w:ascii="Tahoma" w:hAnsi="Tahoma"/>
      <w:sz w:val="24"/>
      <w:szCs w:val="20"/>
    </w:rPr>
  </w:style>
  <w:style w:type="paragraph" w:customStyle="1" w:styleId="228">
    <w:name w:val="Char Char Char Char Char Char Char Char Char Char2"/>
    <w:basedOn w:val="1"/>
    <w:qFormat/>
    <w:uiPriority w:val="0"/>
    <w:rPr>
      <w:rFonts w:ascii="宋体" w:hAnsi="宋体" w:cs="Courier New"/>
      <w:sz w:val="32"/>
      <w:szCs w:val="32"/>
    </w:rPr>
  </w:style>
  <w:style w:type="paragraph" w:customStyle="1" w:styleId="229">
    <w:name w:val="Char2 Char Char Char Char Char Char1"/>
    <w:basedOn w:val="1"/>
    <w:qFormat/>
    <w:uiPriority w:val="0"/>
    <w:pPr>
      <w:widowControl/>
      <w:spacing w:line="400" w:lineRule="exact"/>
      <w:jc w:val="center"/>
    </w:pPr>
  </w:style>
  <w:style w:type="character" w:customStyle="1" w:styleId="230">
    <w:name w:val="页脚 Char"/>
    <w:qFormat/>
    <w:uiPriority w:val="99"/>
    <w:rPr>
      <w:rFonts w:ascii="宋体" w:eastAsia="宋体"/>
      <w:sz w:val="18"/>
      <w:lang w:val="en-US" w:eastAsia="zh-CN" w:bidi="ar-SA"/>
    </w:rPr>
  </w:style>
  <w:style w:type="paragraph" w:customStyle="1" w:styleId="231">
    <w:name w:val="Char Char41"/>
    <w:basedOn w:val="1"/>
    <w:qFormat/>
    <w:uiPriority w:val="0"/>
    <w:pPr>
      <w:widowControl/>
      <w:spacing w:line="400" w:lineRule="exact"/>
      <w:jc w:val="center"/>
    </w:pPr>
  </w:style>
  <w:style w:type="character" w:customStyle="1" w:styleId="232">
    <w:name w:val="批注文字 Char"/>
    <w:qFormat/>
    <w:uiPriority w:val="99"/>
    <w:rPr>
      <w:kern w:val="2"/>
      <w:sz w:val="21"/>
      <w:szCs w:val="24"/>
    </w:rPr>
  </w:style>
  <w:style w:type="character" w:customStyle="1" w:styleId="233">
    <w:name w:val="标题 Char"/>
    <w:qFormat/>
    <w:uiPriority w:val="0"/>
    <w:rPr>
      <w:b/>
      <w:kern w:val="2"/>
      <w:sz w:val="32"/>
    </w:rPr>
  </w:style>
  <w:style w:type="character" w:customStyle="1" w:styleId="234">
    <w:name w:val="标题 1 Char"/>
    <w:basedOn w:val="51"/>
    <w:link w:val="3"/>
    <w:qFormat/>
    <w:uiPriority w:val="0"/>
    <w:rPr>
      <w:rFonts w:ascii="宋体"/>
      <w:b/>
      <w:kern w:val="44"/>
      <w:sz w:val="32"/>
    </w:rPr>
  </w:style>
  <w:style w:type="character" w:customStyle="1" w:styleId="235">
    <w:name w:val="标题 4 Char"/>
    <w:basedOn w:val="51"/>
    <w:link w:val="7"/>
    <w:qFormat/>
    <w:uiPriority w:val="0"/>
    <w:rPr>
      <w:sz w:val="24"/>
    </w:rPr>
  </w:style>
  <w:style w:type="character" w:customStyle="1" w:styleId="236">
    <w:name w:val="标题 5 Char"/>
    <w:basedOn w:val="51"/>
    <w:link w:val="8"/>
    <w:qFormat/>
    <w:uiPriority w:val="0"/>
    <w:rPr>
      <w:b/>
      <w:sz w:val="28"/>
    </w:rPr>
  </w:style>
  <w:style w:type="character" w:customStyle="1" w:styleId="237">
    <w:name w:val="标题 6 Char"/>
    <w:basedOn w:val="51"/>
    <w:link w:val="9"/>
    <w:qFormat/>
    <w:uiPriority w:val="0"/>
    <w:rPr>
      <w:rFonts w:ascii="Arial" w:hAnsi="Arial" w:eastAsia="黑体"/>
      <w:b/>
      <w:sz w:val="24"/>
    </w:rPr>
  </w:style>
  <w:style w:type="character" w:customStyle="1" w:styleId="238">
    <w:name w:val="标题 7 Char"/>
    <w:basedOn w:val="51"/>
    <w:link w:val="10"/>
    <w:qFormat/>
    <w:uiPriority w:val="0"/>
    <w:rPr>
      <w:b/>
      <w:sz w:val="24"/>
    </w:rPr>
  </w:style>
  <w:style w:type="character" w:customStyle="1" w:styleId="239">
    <w:name w:val="标题 8 Char"/>
    <w:basedOn w:val="51"/>
    <w:link w:val="11"/>
    <w:qFormat/>
    <w:uiPriority w:val="0"/>
    <w:rPr>
      <w:rFonts w:ascii="Arial" w:hAnsi="Arial" w:eastAsia="黑体"/>
      <w:sz w:val="24"/>
    </w:rPr>
  </w:style>
  <w:style w:type="character" w:customStyle="1" w:styleId="240">
    <w:name w:val="标题 9 Char"/>
    <w:basedOn w:val="51"/>
    <w:link w:val="12"/>
    <w:qFormat/>
    <w:uiPriority w:val="0"/>
    <w:rPr>
      <w:rFonts w:ascii="Arial" w:hAnsi="Arial" w:eastAsia="黑体"/>
      <w:sz w:val="21"/>
    </w:rPr>
  </w:style>
  <w:style w:type="character" w:customStyle="1" w:styleId="241">
    <w:name w:val="文档结构图 Char"/>
    <w:basedOn w:val="51"/>
    <w:link w:val="16"/>
    <w:qFormat/>
    <w:uiPriority w:val="0"/>
    <w:rPr>
      <w:kern w:val="2"/>
      <w:sz w:val="21"/>
      <w:szCs w:val="24"/>
      <w:shd w:val="clear" w:color="auto" w:fill="000080"/>
    </w:rPr>
  </w:style>
  <w:style w:type="character" w:customStyle="1" w:styleId="242">
    <w:name w:val="正文文本 3 Char"/>
    <w:basedOn w:val="51"/>
    <w:link w:val="18"/>
    <w:qFormat/>
    <w:uiPriority w:val="0"/>
    <w:rPr>
      <w:kern w:val="2"/>
      <w:sz w:val="16"/>
      <w:szCs w:val="16"/>
    </w:rPr>
  </w:style>
  <w:style w:type="character" w:customStyle="1" w:styleId="243">
    <w:name w:val="正文文本 Char"/>
    <w:basedOn w:val="51"/>
    <w:link w:val="2"/>
    <w:qFormat/>
    <w:uiPriority w:val="99"/>
    <w:rPr>
      <w:rFonts w:ascii="宋体" w:hAnsi="宋体"/>
      <w:kern w:val="2"/>
      <w:sz w:val="24"/>
      <w:szCs w:val="24"/>
    </w:rPr>
  </w:style>
  <w:style w:type="character" w:customStyle="1" w:styleId="244">
    <w:name w:val="日期 Char"/>
    <w:basedOn w:val="51"/>
    <w:link w:val="28"/>
    <w:qFormat/>
    <w:uiPriority w:val="0"/>
    <w:rPr>
      <w:rFonts w:ascii="仿宋_GB2312" w:hAnsi="宋体" w:eastAsia="仿宋_GB2312"/>
      <w:color w:val="000000"/>
      <w:kern w:val="2"/>
      <w:sz w:val="24"/>
      <w:szCs w:val="24"/>
    </w:rPr>
  </w:style>
  <w:style w:type="character" w:customStyle="1" w:styleId="245">
    <w:name w:val="正文文本缩进 2 Char"/>
    <w:basedOn w:val="51"/>
    <w:link w:val="29"/>
    <w:qFormat/>
    <w:uiPriority w:val="0"/>
    <w:rPr>
      <w:rFonts w:ascii="仿宋_GB2312" w:eastAsia="仿宋_GB2312"/>
      <w:kern w:val="2"/>
      <w:sz w:val="24"/>
      <w:szCs w:val="24"/>
    </w:rPr>
  </w:style>
  <w:style w:type="character" w:customStyle="1" w:styleId="246">
    <w:name w:val="批注框文本 Char"/>
    <w:basedOn w:val="51"/>
    <w:link w:val="30"/>
    <w:qFormat/>
    <w:uiPriority w:val="0"/>
    <w:rPr>
      <w:kern w:val="2"/>
      <w:sz w:val="18"/>
      <w:szCs w:val="18"/>
    </w:rPr>
  </w:style>
  <w:style w:type="character" w:customStyle="1" w:styleId="247">
    <w:name w:val="正文文本缩进 3 Char"/>
    <w:basedOn w:val="51"/>
    <w:link w:val="37"/>
    <w:qFormat/>
    <w:uiPriority w:val="0"/>
    <w:rPr>
      <w:rFonts w:ascii="宋体"/>
      <w:sz w:val="24"/>
    </w:rPr>
  </w:style>
  <w:style w:type="character" w:customStyle="1" w:styleId="248">
    <w:name w:val="HTML 预设格式 Char"/>
    <w:basedOn w:val="51"/>
    <w:link w:val="41"/>
    <w:qFormat/>
    <w:uiPriority w:val="0"/>
    <w:rPr>
      <w:rFonts w:ascii="宋体" w:hAnsi="宋体" w:cs="宋体"/>
      <w:sz w:val="24"/>
      <w:szCs w:val="24"/>
    </w:rPr>
  </w:style>
  <w:style w:type="character" w:customStyle="1" w:styleId="249">
    <w:name w:val="批注主题 Char"/>
    <w:basedOn w:val="199"/>
    <w:link w:val="45"/>
    <w:qFormat/>
    <w:uiPriority w:val="0"/>
    <w:rPr>
      <w:rFonts w:ascii="Times New Roman" w:hAnsi="Times New Roman" w:eastAsia="宋体" w:cs="Times New Roman"/>
      <w:b/>
      <w:bCs/>
      <w:kern w:val="2"/>
      <w:sz w:val="21"/>
      <w:szCs w:val="24"/>
      <w:lang w:val="en-US" w:eastAsia="zh-CN" w:bidi="ar-SA"/>
    </w:rPr>
  </w:style>
  <w:style w:type="character" w:customStyle="1" w:styleId="250">
    <w:name w:val="正文首行缩进 2 Char"/>
    <w:basedOn w:val="72"/>
    <w:link w:val="47"/>
    <w:qFormat/>
    <w:uiPriority w:val="99"/>
    <w:rPr>
      <w:rFonts w:eastAsia="宋体"/>
      <w:kern w:val="2"/>
      <w:sz w:val="24"/>
      <w:szCs w:val="24"/>
      <w:lang w:val="en-US" w:eastAsia="zh-CN" w:bidi="ar-SA"/>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basedOn w:val="51"/>
    <w:qFormat/>
    <w:uiPriority w:val="0"/>
    <w:rPr>
      <w:rFonts w:hint="eastAsia" w:ascii="Microsoft YaHei UI" w:hAnsi="Microsoft YaHei UI" w:eastAsia="Microsoft YaHei UI"/>
      <w:sz w:val="18"/>
      <w:szCs w:val="18"/>
    </w:rPr>
  </w:style>
  <w:style w:type="character" w:customStyle="1" w:styleId="256">
    <w:name w:val="cf21"/>
    <w:basedOn w:val="51"/>
    <w:qFormat/>
    <w:uiPriority w:val="0"/>
    <w:rPr>
      <w:rFonts w:hint="eastAsia" w:ascii="Microsoft YaHei UI" w:hAnsi="Microsoft YaHei UI" w:eastAsia="Microsoft YaHei UI"/>
      <w:sz w:val="18"/>
      <w:szCs w:val="18"/>
      <w:shd w:val="clear" w:color="auto" w:fill="FFFFFF"/>
    </w:rPr>
  </w:style>
  <w:style w:type="character" w:customStyle="1" w:styleId="257">
    <w:name w:val="cf11"/>
    <w:basedOn w:val="51"/>
    <w:qFormat/>
    <w:uiPriority w:val="0"/>
    <w:rPr>
      <w:rFonts w:hint="eastAsia" w:ascii="Microsoft YaHei UI" w:hAnsi="Microsoft YaHei UI" w:eastAsia="Microsoft YaHei UI"/>
      <w:sz w:val="18"/>
      <w:szCs w:val="18"/>
    </w:rPr>
  </w:style>
  <w:style w:type="character" w:customStyle="1" w:styleId="258">
    <w:name w:val="副标题 Char"/>
    <w:basedOn w:val="51"/>
    <w:link w:val="35"/>
    <w:qFormat/>
    <w:uiPriority w:val="11"/>
    <w:rPr>
      <w:rFonts w:ascii="Calibri Light" w:hAnsi="Calibri Light"/>
      <w:b/>
      <w:bCs/>
      <w:kern w:val="28"/>
      <w:sz w:val="32"/>
      <w:szCs w:val="32"/>
    </w:rPr>
  </w:style>
  <w:style w:type="character" w:customStyle="1" w:styleId="259">
    <w:name w:val="正文文本 2 Char"/>
    <w:basedOn w:val="51"/>
    <w:link w:val="40"/>
    <w:qFormat/>
    <w:uiPriority w:val="0"/>
  </w:style>
  <w:style w:type="character" w:customStyle="1" w:styleId="260">
    <w:name w:val="正文首行缩进 Char"/>
    <w:basedOn w:val="243"/>
    <w:link w:val="46"/>
    <w:qFormat/>
    <w:uiPriority w:val="0"/>
    <w:rPr>
      <w:rFonts w:ascii="宋体" w:hAnsi="宋体"/>
      <w:kern w:val="2"/>
      <w:sz w:val="24"/>
      <w:szCs w:val="24"/>
    </w:rPr>
  </w:style>
  <w:style w:type="character" w:customStyle="1" w:styleId="261">
    <w:name w:val="列出段落 字符"/>
    <w:link w:val="164"/>
    <w:autoRedefine/>
    <w:qFormat/>
    <w:uiPriority w:val="0"/>
    <w:rPr>
      <w:rFonts w:ascii="Calibri" w:hAnsi="Calibri"/>
      <w:kern w:val="2"/>
      <w:sz w:val="21"/>
      <w:szCs w:val="22"/>
    </w:rPr>
  </w:style>
  <w:style w:type="paragraph" w:customStyle="1" w:styleId="262">
    <w:name w:val="列出段落11"/>
    <w:basedOn w:val="1"/>
    <w:autoRedefine/>
    <w:qFormat/>
    <w:uiPriority w:val="34"/>
    <w:pPr>
      <w:ind w:firstLine="420" w:firstLineChars="200"/>
    </w:pPr>
    <w:rPr>
      <w:rFonts w:ascii="Calibri" w:hAnsi="Calibri"/>
      <w:szCs w:val="22"/>
    </w:rPr>
  </w:style>
  <w:style w:type="paragraph" w:customStyle="1" w:styleId="263">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_Style 3"/>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5">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6">
    <w:name w:val="_Style 8"/>
    <w:basedOn w:val="1"/>
    <w:next w:val="164"/>
    <w:autoRedefine/>
    <w:qFormat/>
    <w:uiPriority w:val="34"/>
    <w:pPr>
      <w:ind w:firstLine="420" w:firstLineChars="200"/>
    </w:pPr>
    <w:rPr>
      <w:rFonts w:ascii="Calibri" w:hAnsi="Calibri"/>
      <w:szCs w:val="22"/>
    </w:rPr>
  </w:style>
  <w:style w:type="character" w:customStyle="1" w:styleId="267">
    <w:name w:val="题注 Char"/>
    <w:link w:val="14"/>
    <w:autoRedefine/>
    <w:qFormat/>
    <w:uiPriority w:val="0"/>
    <w:rPr>
      <w:rFonts w:ascii="华文中宋" w:hAnsi="华文中宋" w:eastAsia="华文中宋"/>
      <w:kern w:val="2"/>
      <w:sz w:val="36"/>
    </w:rPr>
  </w:style>
  <w:style w:type="character" w:customStyle="1" w:styleId="268">
    <w:name w:val="样式 加粗 自定义颜(RGB(82112140))"/>
    <w:autoRedefine/>
    <w:qFormat/>
    <w:uiPriority w:val="0"/>
    <w:rPr>
      <w:rFonts w:eastAsia="宋体"/>
      <w:b/>
      <w:color w:val="52708C"/>
    </w:rPr>
  </w:style>
  <w:style w:type="character" w:customStyle="1" w:styleId="269">
    <w:name w:val="列举项目 Char"/>
    <w:link w:val="270"/>
    <w:autoRedefine/>
    <w:qFormat/>
    <w:uiPriority w:val="0"/>
    <w:rPr>
      <w:rFonts w:ascii="宋体" w:hAnsi="宋体"/>
      <w:sz w:val="24"/>
    </w:rPr>
  </w:style>
  <w:style w:type="paragraph" w:customStyle="1" w:styleId="270">
    <w:name w:val="列举项目"/>
    <w:basedOn w:val="271"/>
    <w:link w:val="269"/>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1">
    <w:name w:val="正文1"/>
    <w:link w:val="272"/>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2">
    <w:name w:val="正文1 Char"/>
    <w:link w:val="271"/>
    <w:autoRedefine/>
    <w:qFormat/>
    <w:uiPriority w:val="0"/>
    <w:rPr>
      <w:rFonts w:ascii="Myriad Pro Light" w:hAnsi="Myriad Pro Light"/>
      <w:sz w:val="22"/>
    </w:rPr>
  </w:style>
  <w:style w:type="character" w:customStyle="1" w:styleId="273">
    <w:name w:val="明显参考1"/>
    <w:autoRedefine/>
    <w:qFormat/>
    <w:uiPriority w:val="32"/>
    <w:rPr>
      <w:b/>
      <w:bCs/>
      <w:color w:val="76923C"/>
      <w:u w:val="single" w:color="9BBB59"/>
    </w:rPr>
  </w:style>
  <w:style w:type="character" w:customStyle="1" w:styleId="274">
    <w:name w:val="HTML 预设格式 Char1"/>
    <w:autoRedefine/>
    <w:semiHidden/>
    <w:qFormat/>
    <w:uiPriority w:val="99"/>
    <w:rPr>
      <w:rFonts w:ascii="Courier New" w:hAnsi="Courier New" w:eastAsia="宋体" w:cs="Courier New"/>
      <w:sz w:val="20"/>
      <w:szCs w:val="20"/>
    </w:rPr>
  </w:style>
  <w:style w:type="character" w:customStyle="1" w:styleId="275">
    <w:name w:val="方案正文 Char"/>
    <w:link w:val="276"/>
    <w:autoRedefine/>
    <w:qFormat/>
    <w:uiPriority w:val="0"/>
    <w:rPr>
      <w:rFonts w:ascii="Arial" w:hAnsi="Arial"/>
      <w:sz w:val="24"/>
    </w:rPr>
  </w:style>
  <w:style w:type="paragraph" w:customStyle="1" w:styleId="276">
    <w:name w:val="方案正文"/>
    <w:basedOn w:val="1"/>
    <w:link w:val="275"/>
    <w:autoRedefine/>
    <w:qFormat/>
    <w:uiPriority w:val="0"/>
    <w:pPr>
      <w:spacing w:before="156" w:line="360" w:lineRule="auto"/>
      <w:ind w:firstLine="359" w:firstLineChars="171"/>
      <w:jc w:val="left"/>
    </w:pPr>
    <w:rPr>
      <w:rFonts w:ascii="Arial" w:hAnsi="Arial"/>
      <w:kern w:val="0"/>
      <w:sz w:val="24"/>
      <w:szCs w:val="20"/>
    </w:rPr>
  </w:style>
  <w:style w:type="character" w:customStyle="1" w:styleId="277">
    <w:name w:val="para"/>
    <w:autoRedefine/>
    <w:qFormat/>
    <w:uiPriority w:val="0"/>
  </w:style>
  <w:style w:type="character" w:customStyle="1" w:styleId="278">
    <w:name w:val="正文文本 2 Char1"/>
    <w:autoRedefine/>
    <w:semiHidden/>
    <w:qFormat/>
    <w:uiPriority w:val="99"/>
    <w:rPr>
      <w:rFonts w:ascii="Times New Roman" w:hAnsi="Times New Roman" w:eastAsia="宋体" w:cs="Times New Roman"/>
      <w:szCs w:val="20"/>
    </w:rPr>
  </w:style>
  <w:style w:type="character" w:customStyle="1" w:styleId="279">
    <w:name w:val="title_emph"/>
    <w:autoRedefine/>
    <w:qFormat/>
    <w:uiPriority w:val="0"/>
  </w:style>
  <w:style w:type="character" w:customStyle="1" w:styleId="280">
    <w:name w:val="标题1"/>
    <w:autoRedefine/>
    <w:qFormat/>
    <w:uiPriority w:val="0"/>
  </w:style>
  <w:style w:type="character" w:customStyle="1" w:styleId="281">
    <w:name w:val="lh13"/>
    <w:autoRedefine/>
    <w:qFormat/>
    <w:uiPriority w:val="0"/>
  </w:style>
  <w:style w:type="character" w:customStyle="1" w:styleId="282">
    <w:name w:val="引用 Char1"/>
    <w:autoRedefine/>
    <w:qFormat/>
    <w:uiPriority w:val="29"/>
    <w:rPr>
      <w:i/>
      <w:iCs/>
      <w:color w:val="000000"/>
      <w:kern w:val="2"/>
      <w:sz w:val="21"/>
    </w:rPr>
  </w:style>
  <w:style w:type="character" w:customStyle="1" w:styleId="283">
    <w:name w:val="正文文本 Char1"/>
    <w:autoRedefine/>
    <w:semiHidden/>
    <w:qFormat/>
    <w:uiPriority w:val="0"/>
    <w:rPr>
      <w:rFonts w:ascii="Times New Roman" w:hAnsi="Times New Roman" w:eastAsia="宋体" w:cs="Times New Roman"/>
      <w:szCs w:val="20"/>
    </w:rPr>
  </w:style>
  <w:style w:type="character" w:customStyle="1" w:styleId="284">
    <w:name w:val="Char Char2"/>
    <w:autoRedefine/>
    <w:qFormat/>
    <w:uiPriority w:val="0"/>
    <w:rPr>
      <w:rFonts w:ascii="宋体" w:eastAsia="宋体"/>
      <w:kern w:val="24"/>
      <w:sz w:val="24"/>
      <w:lang w:val="en-US" w:eastAsia="zh-CN"/>
    </w:rPr>
  </w:style>
  <w:style w:type="character" w:customStyle="1" w:styleId="285">
    <w:name w:val="style91"/>
    <w:autoRedefine/>
    <w:qFormat/>
    <w:uiPriority w:val="0"/>
    <w:rPr>
      <w:sz w:val="24"/>
    </w:rPr>
  </w:style>
  <w:style w:type="character" w:customStyle="1" w:styleId="286">
    <w:name w:val="图 Char"/>
    <w:link w:val="287"/>
    <w:autoRedefine/>
    <w:qFormat/>
    <w:uiPriority w:val="0"/>
  </w:style>
  <w:style w:type="paragraph" w:customStyle="1" w:styleId="287">
    <w:name w:val="图"/>
    <w:basedOn w:val="1"/>
    <w:next w:val="1"/>
    <w:link w:val="286"/>
    <w:autoRedefine/>
    <w:qFormat/>
    <w:uiPriority w:val="0"/>
    <w:pPr>
      <w:spacing w:line="360" w:lineRule="auto"/>
      <w:jc w:val="center"/>
    </w:pPr>
    <w:rPr>
      <w:kern w:val="0"/>
      <w:sz w:val="20"/>
      <w:szCs w:val="20"/>
    </w:rPr>
  </w:style>
  <w:style w:type="character" w:customStyle="1" w:styleId="288">
    <w:name w:val="样式 正文格式 + Tahoma 行距: 多倍行距 1.25 字行 Char"/>
    <w:link w:val="289"/>
    <w:autoRedefine/>
    <w:qFormat/>
    <w:uiPriority w:val="0"/>
    <w:rPr>
      <w:sz w:val="24"/>
    </w:rPr>
  </w:style>
  <w:style w:type="paragraph" w:customStyle="1" w:styleId="289">
    <w:name w:val="样式 正文格式 + Tahoma 行距: 多倍行距 1.25 字行"/>
    <w:basedOn w:val="1"/>
    <w:link w:val="288"/>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0">
    <w:name w:val="font161"/>
    <w:autoRedefine/>
    <w:qFormat/>
    <w:uiPriority w:val="0"/>
    <w:rPr>
      <w:b/>
      <w:bCs/>
      <w:sz w:val="32"/>
      <w:szCs w:val="32"/>
    </w:rPr>
  </w:style>
  <w:style w:type="character" w:customStyle="1" w:styleId="291">
    <w:name w:val="正文首行缩进两字 Char"/>
    <w:link w:val="292"/>
    <w:autoRedefine/>
    <w:qFormat/>
    <w:uiPriority w:val="0"/>
    <w:rPr>
      <w:sz w:val="22"/>
    </w:rPr>
  </w:style>
  <w:style w:type="paragraph" w:customStyle="1" w:styleId="292">
    <w:name w:val="正文首行缩进两字"/>
    <w:link w:val="291"/>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3">
    <w:name w:val="文档结构图 Char1"/>
    <w:autoRedefine/>
    <w:semiHidden/>
    <w:qFormat/>
    <w:uiPriority w:val="99"/>
    <w:rPr>
      <w:rFonts w:ascii="宋体" w:hAnsi="Times New Roman" w:eastAsia="宋体" w:cs="Times New Roman"/>
      <w:sz w:val="18"/>
      <w:szCs w:val="18"/>
    </w:rPr>
  </w:style>
  <w:style w:type="character" w:customStyle="1" w:styleId="294">
    <w:name w:val="Char Char12"/>
    <w:autoRedefine/>
    <w:qFormat/>
    <w:uiPriority w:val="0"/>
    <w:rPr>
      <w:rFonts w:ascii="Arial" w:hAnsi="Arial" w:eastAsia="黑体"/>
      <w:b/>
      <w:bCs/>
      <w:kern w:val="2"/>
      <w:sz w:val="32"/>
      <w:szCs w:val="32"/>
      <w:lang w:val="en-US" w:eastAsia="zh-CN" w:bidi="ar-SA"/>
    </w:rPr>
  </w:style>
  <w:style w:type="character" w:customStyle="1" w:styleId="295">
    <w:name w:val="Char Char"/>
    <w:link w:val="143"/>
    <w:autoRedefine/>
    <w:qFormat/>
    <w:uiPriority w:val="0"/>
    <w:rPr>
      <w:kern w:val="2"/>
      <w:sz w:val="24"/>
      <w:szCs w:val="24"/>
    </w:rPr>
  </w:style>
  <w:style w:type="character" w:customStyle="1" w:styleId="296">
    <w:name w:val="普通文字 Char Char"/>
    <w:autoRedefine/>
    <w:qFormat/>
    <w:uiPriority w:val="0"/>
    <w:rPr>
      <w:rFonts w:ascii="宋体" w:hAnsi="Courier New" w:eastAsia="宋体"/>
      <w:kern w:val="2"/>
      <w:sz w:val="21"/>
      <w:lang w:val="en-US" w:eastAsia="zh-CN" w:bidi="ar-SA"/>
    </w:rPr>
  </w:style>
  <w:style w:type="character" w:customStyle="1" w:styleId="297">
    <w:name w:val="标准-正文 Char Char"/>
    <w:link w:val="298"/>
    <w:autoRedefine/>
    <w:qFormat/>
    <w:uiPriority w:val="0"/>
    <w:rPr>
      <w:sz w:val="24"/>
    </w:rPr>
  </w:style>
  <w:style w:type="paragraph" w:customStyle="1" w:styleId="298">
    <w:name w:val="标准-正文"/>
    <w:basedOn w:val="1"/>
    <w:link w:val="297"/>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299">
    <w:name w:val="引用 字符"/>
    <w:link w:val="300"/>
    <w:autoRedefine/>
    <w:qFormat/>
    <w:uiPriority w:val="0"/>
    <w:rPr>
      <w:i/>
      <w:iCs/>
      <w:color w:val="000000"/>
    </w:rPr>
  </w:style>
  <w:style w:type="paragraph" w:customStyle="1" w:styleId="300">
    <w:name w:val="引用1"/>
    <w:basedOn w:val="1"/>
    <w:next w:val="1"/>
    <w:link w:val="299"/>
    <w:autoRedefine/>
    <w:qFormat/>
    <w:uiPriority w:val="0"/>
    <w:pPr>
      <w:widowControl/>
      <w:spacing w:line="276" w:lineRule="auto"/>
      <w:ind w:firstLine="200" w:firstLineChars="200"/>
      <w:jc w:val="left"/>
    </w:pPr>
    <w:rPr>
      <w:i/>
      <w:iCs/>
      <w:color w:val="000000"/>
      <w:kern w:val="0"/>
      <w:sz w:val="20"/>
      <w:szCs w:val="20"/>
    </w:rPr>
  </w:style>
  <w:style w:type="character" w:customStyle="1" w:styleId="301">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2">
    <w:name w:val="正文文本缩进 3 Char1"/>
    <w:autoRedefine/>
    <w:semiHidden/>
    <w:qFormat/>
    <w:uiPriority w:val="99"/>
    <w:rPr>
      <w:rFonts w:ascii="Times New Roman" w:hAnsi="Times New Roman" w:eastAsia="宋体" w:cs="Times New Roman"/>
      <w:sz w:val="16"/>
      <w:szCs w:val="16"/>
    </w:rPr>
  </w:style>
  <w:style w:type="character" w:customStyle="1" w:styleId="303">
    <w:name w:val="表正文 Char1"/>
    <w:autoRedefine/>
    <w:qFormat/>
    <w:uiPriority w:val="0"/>
    <w:rPr>
      <w:rFonts w:ascii="宋体" w:eastAsia="宋体"/>
      <w:kern w:val="24"/>
      <w:sz w:val="24"/>
      <w:lang w:val="en-US" w:eastAsia="zh-CN"/>
    </w:rPr>
  </w:style>
  <w:style w:type="character" w:customStyle="1" w:styleId="304">
    <w:name w:val="正文首行缩进 Char1"/>
    <w:autoRedefine/>
    <w:semiHidden/>
    <w:qFormat/>
    <w:uiPriority w:val="99"/>
  </w:style>
  <w:style w:type="character" w:customStyle="1" w:styleId="305">
    <w:name w:val="CharAttribute0"/>
    <w:autoRedefine/>
    <w:qFormat/>
    <w:uiPriority w:val="0"/>
    <w:rPr>
      <w:rFonts w:ascii="Arial" w:eastAsia="宋体"/>
    </w:rPr>
  </w:style>
  <w:style w:type="paragraph" w:customStyle="1" w:styleId="306">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07">
    <w:name w:val="并列项 2"/>
    <w:basedOn w:val="5"/>
    <w:autoRedefine/>
    <w:qFormat/>
    <w:uiPriority w:val="0"/>
    <w:pPr>
      <w:tabs>
        <w:tab w:val="left" w:pos="1260"/>
      </w:tabs>
      <w:adjustRightInd/>
      <w:snapToGrid w:val="0"/>
      <w:spacing w:line="300" w:lineRule="auto"/>
      <w:ind w:firstLine="0"/>
      <w:jc w:val="center"/>
    </w:pPr>
    <w:rPr>
      <w:kern w:val="24"/>
      <w:szCs w:val="20"/>
    </w:rPr>
  </w:style>
  <w:style w:type="paragraph" w:customStyle="1" w:styleId="308">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09">
    <w:name w:val="表格"/>
    <w:basedOn w:val="1"/>
    <w:autoRedefine/>
    <w:qFormat/>
    <w:uiPriority w:val="0"/>
    <w:pPr>
      <w:jc w:val="center"/>
      <w:textAlignment w:val="center"/>
    </w:pPr>
    <w:rPr>
      <w:rFonts w:ascii="华文细黑" w:hAnsi="华文细黑"/>
      <w:kern w:val="0"/>
      <w:szCs w:val="20"/>
    </w:rPr>
  </w:style>
  <w:style w:type="paragraph" w:customStyle="1" w:styleId="31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1">
    <w:name w:val="Char Char Char Char Char Char"/>
    <w:basedOn w:val="1"/>
    <w:autoRedefine/>
    <w:qFormat/>
    <w:uiPriority w:val="0"/>
    <w:pPr>
      <w:adjustRightInd w:val="0"/>
      <w:spacing w:line="360" w:lineRule="auto"/>
    </w:pPr>
    <w:rPr>
      <w:kern w:val="0"/>
      <w:sz w:val="24"/>
      <w:szCs w:val="20"/>
    </w:rPr>
  </w:style>
  <w:style w:type="paragraph" w:customStyle="1" w:styleId="312">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3">
    <w:name w:val="样式 标题 1 + 四号 居中 段前: 12 磅 段后: 12 磅 行距: 单倍行距"/>
    <w:basedOn w:val="3"/>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4">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5">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6">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1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19">
    <w:name w:val="默认段落字体 Para Char Char Char Char Char Char Char"/>
    <w:basedOn w:val="1"/>
    <w:autoRedefine/>
    <w:qFormat/>
    <w:uiPriority w:val="0"/>
    <w:rPr>
      <w:rFonts w:ascii="Tahoma" w:hAnsi="Tahoma"/>
      <w:b/>
      <w:sz w:val="24"/>
      <w:szCs w:val="20"/>
    </w:rPr>
  </w:style>
  <w:style w:type="paragraph" w:customStyle="1" w:styleId="320">
    <w:name w:val="Char Char Char Char"/>
    <w:basedOn w:val="1"/>
    <w:autoRedefine/>
    <w:qFormat/>
    <w:uiPriority w:val="0"/>
    <w:rPr>
      <w:rFonts w:ascii="Tahoma" w:hAnsi="Tahoma"/>
      <w:sz w:val="24"/>
      <w:szCs w:val="20"/>
    </w:rPr>
  </w:style>
  <w:style w:type="paragraph" w:customStyle="1" w:styleId="321">
    <w:name w:val="样式 标题 2 + 段前: 6 磅 段后: 6 磅"/>
    <w:basedOn w:val="4"/>
    <w:autoRedefine/>
    <w:qFormat/>
    <w:uiPriority w:val="0"/>
    <w:pPr>
      <w:adjustRightInd/>
      <w:snapToGrid w:val="0"/>
      <w:spacing w:beforeLines="30" w:afterLines="30"/>
      <w:jc w:val="both"/>
    </w:pPr>
    <w:rPr>
      <w:rFonts w:ascii="宋体" w:hAnsi="Times New Roman"/>
      <w:b w:val="0"/>
      <w:sz w:val="24"/>
    </w:rPr>
  </w:style>
  <w:style w:type="paragraph" w:customStyle="1" w:styleId="322">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3">
    <w:name w:val="Char Char Char1 Char Char Char Char"/>
    <w:basedOn w:val="1"/>
    <w:autoRedefine/>
    <w:qFormat/>
    <w:uiPriority w:val="0"/>
    <w:rPr>
      <w:rFonts w:ascii="Tahoma" w:hAnsi="Tahoma"/>
      <w:sz w:val="24"/>
      <w:szCs w:val="20"/>
    </w:rPr>
  </w:style>
  <w:style w:type="paragraph" w:customStyle="1" w:styleId="324">
    <w:name w:val="WPSOffice手动目录 1"/>
    <w:autoRedefine/>
    <w:qFormat/>
    <w:uiPriority w:val="0"/>
    <w:rPr>
      <w:rFonts w:ascii="Times New Roman" w:hAnsi="Times New Roman" w:eastAsia="宋体" w:cs="Times New Roman"/>
      <w:lang w:val="en-US" w:eastAsia="zh-CN" w:bidi="ar-SA"/>
    </w:rPr>
  </w:style>
  <w:style w:type="paragraph" w:customStyle="1" w:styleId="325">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6">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27">
    <w:name w:val="样式1"/>
    <w:basedOn w:val="1"/>
    <w:autoRedefine/>
    <w:qFormat/>
    <w:uiPriority w:val="0"/>
    <w:pPr>
      <w:tabs>
        <w:tab w:val="left" w:pos="1000"/>
      </w:tabs>
      <w:ind w:left="800" w:hanging="400"/>
    </w:pPr>
    <w:rPr>
      <w:rFonts w:ascii="宋体" w:hAnsi="宋体"/>
      <w:sz w:val="44"/>
      <w:szCs w:val="20"/>
    </w:rPr>
  </w:style>
  <w:style w:type="paragraph" w:customStyle="1" w:styleId="328">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29">
    <w:name w:val="样式 标题 3H3标题 3 Char Char Char + 黑色"/>
    <w:basedOn w:val="6"/>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0">
    <w:name w:val="样式 标题 3 + (中文) 黑体 小四 非加粗 段前: 7.8 磅 段后: 0 磅 行距: 固定值 20 磅"/>
    <w:basedOn w:val="6"/>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2">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3">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334">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5">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6">
    <w:name w:val="正文文本1"/>
    <w:basedOn w:val="2"/>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37">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38">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39">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0">
    <w:name w:val="样式 标题 1H1 + 段后: 1 行1"/>
    <w:basedOn w:val="3"/>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1">
    <w:name w:val="Char Char Char Char Char Char Char Char"/>
    <w:basedOn w:val="1"/>
    <w:autoRedefine/>
    <w:qFormat/>
    <w:uiPriority w:val="0"/>
    <w:pPr>
      <w:tabs>
        <w:tab w:val="left" w:pos="360"/>
      </w:tabs>
    </w:pPr>
    <w:rPr>
      <w:szCs w:val="20"/>
    </w:rPr>
  </w:style>
  <w:style w:type="paragraph" w:customStyle="1" w:styleId="342">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3">
    <w:name w:val="样式3"/>
    <w:basedOn w:val="26"/>
    <w:autoRedefine/>
    <w:qFormat/>
    <w:uiPriority w:val="0"/>
    <w:pPr>
      <w:spacing w:line="0" w:lineRule="atLeast"/>
      <w:outlineLvl w:val="0"/>
    </w:pPr>
    <w:rPr>
      <w:rFonts w:hint="default"/>
      <w:kern w:val="0"/>
      <w:sz w:val="28"/>
    </w:rPr>
  </w:style>
  <w:style w:type="paragraph" w:customStyle="1" w:styleId="344">
    <w:name w:val="并列项3"/>
    <w:basedOn w:val="5"/>
    <w:autoRedefine/>
    <w:qFormat/>
    <w:uiPriority w:val="0"/>
    <w:pPr>
      <w:tabs>
        <w:tab w:val="left" w:pos="720"/>
        <w:tab w:val="left" w:pos="1365"/>
      </w:tabs>
      <w:adjustRightInd/>
      <w:snapToGrid w:val="0"/>
      <w:spacing w:line="300" w:lineRule="auto"/>
      <w:ind w:left="1365" w:firstLine="0"/>
      <w:jc w:val="center"/>
    </w:pPr>
    <w:rPr>
      <w:snapToGrid w:val="0"/>
      <w:kern w:val="0"/>
      <w:szCs w:val="20"/>
    </w:rPr>
  </w:style>
  <w:style w:type="paragraph" w:customStyle="1" w:styleId="345">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6">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47">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48">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4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0">
    <w:name w:val="并列项"/>
    <w:basedOn w:val="5"/>
    <w:autoRedefine/>
    <w:qFormat/>
    <w:uiPriority w:val="0"/>
    <w:pPr>
      <w:tabs>
        <w:tab w:val="left" w:pos="840"/>
      </w:tabs>
      <w:adjustRightInd/>
      <w:snapToGrid w:val="0"/>
      <w:spacing w:line="300" w:lineRule="auto"/>
      <w:ind w:left="806" w:hanging="403"/>
      <w:jc w:val="center"/>
    </w:pPr>
    <w:rPr>
      <w:kern w:val="24"/>
      <w:szCs w:val="20"/>
    </w:rPr>
  </w:style>
  <w:style w:type="paragraph" w:customStyle="1" w:styleId="351">
    <w:name w:val="并列项 1"/>
    <w:basedOn w:val="5"/>
    <w:autoRedefine/>
    <w:qFormat/>
    <w:uiPriority w:val="0"/>
    <w:pPr>
      <w:tabs>
        <w:tab w:val="left" w:pos="1050"/>
      </w:tabs>
      <w:adjustRightInd/>
      <w:snapToGrid w:val="0"/>
      <w:spacing w:line="300" w:lineRule="auto"/>
      <w:ind w:left="800" w:hanging="400"/>
      <w:jc w:val="center"/>
    </w:pPr>
    <w:rPr>
      <w:kern w:val="24"/>
      <w:szCs w:val="20"/>
    </w:rPr>
  </w:style>
  <w:style w:type="paragraph" w:customStyle="1" w:styleId="35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3">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4">
    <w:name w:val="样式 标题 2 + (西文) Times New Roman (中文) 仿宋_GB2312 居中 段前: 6 磅 段后:..."/>
    <w:basedOn w:val="4"/>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5">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6">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5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58">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59">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0">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1">
    <w:name w:val="图表内容"/>
    <w:basedOn w:val="1"/>
    <w:autoRedefine/>
    <w:qFormat/>
    <w:uiPriority w:val="0"/>
    <w:pPr>
      <w:spacing w:before="20" w:after="20"/>
    </w:pPr>
    <w:rPr>
      <w:sz w:val="24"/>
      <w:szCs w:val="20"/>
    </w:rPr>
  </w:style>
  <w:style w:type="paragraph" w:customStyle="1" w:styleId="362">
    <w:name w:val="IBM 正文"/>
    <w:basedOn w:val="1"/>
    <w:autoRedefine/>
    <w:qFormat/>
    <w:uiPriority w:val="0"/>
    <w:pPr>
      <w:spacing w:line="400" w:lineRule="exact"/>
    </w:pPr>
    <w:rPr>
      <w:spacing w:val="20"/>
      <w:sz w:val="24"/>
      <w:szCs w:val="20"/>
    </w:rPr>
  </w:style>
  <w:style w:type="paragraph" w:customStyle="1" w:styleId="363">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4">
    <w:name w:val="修订2"/>
    <w:autoRedefine/>
    <w:semiHidden/>
    <w:qFormat/>
    <w:uiPriority w:val="99"/>
    <w:rPr>
      <w:rFonts w:ascii="Times New Roman" w:hAnsi="Times New Roman" w:eastAsia="宋体" w:cs="Times New Roman"/>
      <w:kern w:val="2"/>
      <w:sz w:val="21"/>
      <w:lang w:val="en-US" w:eastAsia="zh-CN" w:bidi="ar-SA"/>
    </w:rPr>
  </w:style>
  <w:style w:type="paragraph" w:customStyle="1" w:styleId="365">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6">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7">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68">
    <w:name w:val="font31"/>
    <w:basedOn w:val="51"/>
    <w:autoRedefine/>
    <w:qFormat/>
    <w:uiPriority w:val="0"/>
    <w:rPr>
      <w:rFonts w:hint="eastAsia" w:ascii="宋体" w:hAnsi="宋体" w:eastAsia="宋体" w:cs="宋体"/>
      <w:color w:val="000000"/>
      <w:sz w:val="18"/>
      <w:szCs w:val="18"/>
      <w:u w:val="none"/>
    </w:rPr>
  </w:style>
  <w:style w:type="character" w:customStyle="1" w:styleId="369">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0">
    <w:name w:val="font11"/>
    <w:basedOn w:val="51"/>
    <w:autoRedefine/>
    <w:qFormat/>
    <w:uiPriority w:val="0"/>
    <w:rPr>
      <w:rFonts w:hint="eastAsia" w:ascii="宋体" w:hAnsi="宋体" w:eastAsia="宋体" w:cs="宋体"/>
      <w:color w:val="000000"/>
      <w:sz w:val="18"/>
      <w:szCs w:val="18"/>
      <w:u w:val="none"/>
    </w:rPr>
  </w:style>
  <w:style w:type="character" w:customStyle="1" w:styleId="371">
    <w:name w:val="font51"/>
    <w:basedOn w:val="51"/>
    <w:autoRedefine/>
    <w:qFormat/>
    <w:uiPriority w:val="0"/>
    <w:rPr>
      <w:rFonts w:hint="eastAsia" w:ascii="宋体" w:hAnsi="宋体" w:eastAsia="宋体" w:cs="宋体"/>
      <w:color w:val="000000"/>
      <w:sz w:val="18"/>
      <w:szCs w:val="18"/>
      <w:u w:val="none"/>
      <w:vertAlign w:val="subscript"/>
    </w:rPr>
  </w:style>
  <w:style w:type="paragraph" w:customStyle="1" w:styleId="372">
    <w:name w:val="列出段落3"/>
    <w:basedOn w:val="1"/>
    <w:autoRedefine/>
    <w:qFormat/>
    <w:uiPriority w:val="99"/>
    <w:pPr>
      <w:ind w:firstLine="420" w:firstLineChars="200"/>
    </w:pPr>
    <w:rPr>
      <w:rFonts w:ascii="Calibri" w:hAnsi="Calibri"/>
      <w:szCs w:val="22"/>
    </w:rPr>
  </w:style>
  <w:style w:type="paragraph" w:customStyle="1" w:styleId="373">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4">
    <w:name w:val="font21"/>
    <w:basedOn w:val="51"/>
    <w:autoRedefine/>
    <w:qFormat/>
    <w:uiPriority w:val="0"/>
    <w:rPr>
      <w:rFonts w:hint="eastAsia" w:ascii="宋体" w:hAnsi="宋体" w:eastAsia="宋体" w:cs="宋体"/>
      <w:color w:val="000000"/>
      <w:sz w:val="22"/>
      <w:szCs w:val="22"/>
      <w:u w:val="none"/>
    </w:rPr>
  </w:style>
  <w:style w:type="paragraph" w:customStyle="1" w:styleId="375">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6">
    <w:name w:val="结束语 Char"/>
    <w:basedOn w:val="51"/>
    <w:link w:val="19"/>
    <w:qFormat/>
    <w:uiPriority w:val="0"/>
    <w:rPr>
      <w:rFonts w:ascii="Calibri" w:hAnsi="Calibri"/>
      <w:kern w:val="2"/>
      <w:sz w:val="24"/>
      <w:szCs w:val="24"/>
    </w:rPr>
  </w:style>
  <w:style w:type="character" w:customStyle="1" w:styleId="377">
    <w:name w:val="纯文本 Char2"/>
    <w:basedOn w:val="51"/>
    <w:autoRedefine/>
    <w:qFormat/>
    <w:uiPriority w:val="0"/>
    <w:rPr>
      <w:rFonts w:ascii="宋体" w:hAnsi="Courier New" w:eastAsia="宋体" w:cs="Times New Roman"/>
      <w:szCs w:val="20"/>
    </w:rPr>
  </w:style>
  <w:style w:type="paragraph" w:customStyle="1" w:styleId="378">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79">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0">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1">
    <w:name w:val="_Style 4"/>
    <w:basedOn w:val="1"/>
    <w:autoRedefine/>
    <w:qFormat/>
    <w:uiPriority w:val="0"/>
    <w:pPr>
      <w:widowControl/>
      <w:ind w:firstLine="420" w:firstLineChars="200"/>
      <w:jc w:val="left"/>
    </w:pPr>
    <w:rPr>
      <w:rFonts w:eastAsia="Times New Roman"/>
      <w:kern w:val="0"/>
    </w:rPr>
  </w:style>
  <w:style w:type="paragraph" w:customStyle="1" w:styleId="382">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3">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4">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5">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6">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8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8">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9">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0">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1">
    <w:name w:val="正文缩进 字符"/>
    <w:qFormat/>
    <w:uiPriority w:val="0"/>
    <w:rPr>
      <w:rFonts w:ascii="宋体" w:eastAsia="宋体"/>
      <w:kern w:val="2"/>
      <w:sz w:val="24"/>
      <w:szCs w:val="24"/>
      <w:lang w:val="en-US" w:eastAsia="zh-CN" w:bidi="ar-SA"/>
    </w:rPr>
  </w:style>
  <w:style w:type="character" w:customStyle="1" w:styleId="392">
    <w:name w:val="标题 1 字符"/>
    <w:autoRedefine/>
    <w:qFormat/>
    <w:uiPriority w:val="0"/>
    <w:rPr>
      <w:rFonts w:ascii="宋体"/>
      <w:b/>
      <w:kern w:val="44"/>
      <w:sz w:val="32"/>
    </w:rPr>
  </w:style>
  <w:style w:type="character" w:customStyle="1" w:styleId="393">
    <w:name w:val="标题 2 字符"/>
    <w:autoRedefine/>
    <w:qFormat/>
    <w:uiPriority w:val="0"/>
    <w:rPr>
      <w:rFonts w:ascii="Arial" w:hAnsi="Arial" w:eastAsia="黑体"/>
      <w:b/>
      <w:sz w:val="30"/>
      <w:lang w:val="en-US" w:eastAsia="zh-CN" w:bidi="ar-SA"/>
    </w:rPr>
  </w:style>
  <w:style w:type="character" w:customStyle="1" w:styleId="394">
    <w:name w:val="标题 3 字符"/>
    <w:autoRedefine/>
    <w:qFormat/>
    <w:uiPriority w:val="0"/>
    <w:rPr>
      <w:rFonts w:ascii="宋体" w:eastAsia="宋体"/>
      <w:b/>
      <w:sz w:val="24"/>
      <w:u w:val="single"/>
      <w:lang w:val="en-US" w:eastAsia="zh-CN" w:bidi="ar-SA"/>
    </w:rPr>
  </w:style>
  <w:style w:type="character" w:customStyle="1" w:styleId="395">
    <w:name w:val="标题 4 字符"/>
    <w:autoRedefine/>
    <w:qFormat/>
    <w:uiPriority w:val="0"/>
    <w:rPr>
      <w:rFonts w:ascii="Arial" w:hAnsi="Arial" w:eastAsia="黑体"/>
      <w:b/>
      <w:sz w:val="28"/>
    </w:rPr>
  </w:style>
  <w:style w:type="character" w:customStyle="1" w:styleId="396">
    <w:name w:val="标题 5 字符"/>
    <w:autoRedefine/>
    <w:qFormat/>
    <w:uiPriority w:val="0"/>
    <w:rPr>
      <w:b/>
      <w:sz w:val="28"/>
    </w:rPr>
  </w:style>
  <w:style w:type="character" w:customStyle="1" w:styleId="397">
    <w:name w:val="标题 6 字符"/>
    <w:qFormat/>
    <w:uiPriority w:val="0"/>
    <w:rPr>
      <w:rFonts w:ascii="Arial" w:hAnsi="Arial" w:eastAsia="黑体"/>
      <w:b/>
      <w:sz w:val="24"/>
    </w:rPr>
  </w:style>
  <w:style w:type="character" w:customStyle="1" w:styleId="398">
    <w:name w:val="标题 7 字符"/>
    <w:autoRedefine/>
    <w:qFormat/>
    <w:uiPriority w:val="0"/>
    <w:rPr>
      <w:b/>
      <w:sz w:val="24"/>
    </w:rPr>
  </w:style>
  <w:style w:type="character" w:customStyle="1" w:styleId="399">
    <w:name w:val="标题 8 字符"/>
    <w:autoRedefine/>
    <w:qFormat/>
    <w:uiPriority w:val="0"/>
    <w:rPr>
      <w:rFonts w:ascii="Arial" w:hAnsi="Arial" w:eastAsia="黑体"/>
      <w:sz w:val="24"/>
    </w:rPr>
  </w:style>
  <w:style w:type="character" w:customStyle="1" w:styleId="400">
    <w:name w:val="标题 9 字符"/>
    <w:qFormat/>
    <w:uiPriority w:val="0"/>
    <w:rPr>
      <w:rFonts w:ascii="Arial" w:hAnsi="Arial" w:eastAsia="黑体"/>
      <w:sz w:val="21"/>
    </w:rPr>
  </w:style>
  <w:style w:type="character" w:customStyle="1" w:styleId="401">
    <w:name w:val="题注 字符"/>
    <w:autoRedefine/>
    <w:qFormat/>
    <w:uiPriority w:val="0"/>
    <w:rPr>
      <w:rFonts w:ascii="华文中宋" w:hAnsi="华文中宋" w:eastAsia="华文中宋"/>
      <w:kern w:val="2"/>
      <w:sz w:val="36"/>
    </w:rPr>
  </w:style>
  <w:style w:type="character" w:customStyle="1" w:styleId="402">
    <w:name w:val="正文文本 字符"/>
    <w:autoRedefine/>
    <w:qFormat/>
    <w:uiPriority w:val="0"/>
    <w:rPr>
      <w:rFonts w:ascii="宋体" w:hAnsi="宋体"/>
      <w:kern w:val="2"/>
      <w:sz w:val="24"/>
      <w:szCs w:val="24"/>
    </w:rPr>
  </w:style>
  <w:style w:type="character" w:customStyle="1" w:styleId="403">
    <w:name w:val="文档结构图 字符"/>
    <w:autoRedefine/>
    <w:qFormat/>
    <w:uiPriority w:val="0"/>
    <w:rPr>
      <w:kern w:val="2"/>
      <w:sz w:val="21"/>
      <w:szCs w:val="24"/>
      <w:shd w:val="clear" w:color="auto" w:fill="000080"/>
    </w:rPr>
  </w:style>
  <w:style w:type="character" w:customStyle="1" w:styleId="404">
    <w:name w:val="批注文字 字符1"/>
    <w:qFormat/>
    <w:uiPriority w:val="0"/>
    <w:rPr>
      <w:kern w:val="2"/>
      <w:sz w:val="21"/>
      <w:szCs w:val="24"/>
    </w:rPr>
  </w:style>
  <w:style w:type="character" w:customStyle="1" w:styleId="405">
    <w:name w:val="正文文本 3 字符"/>
    <w:autoRedefine/>
    <w:qFormat/>
    <w:uiPriority w:val="0"/>
    <w:rPr>
      <w:kern w:val="2"/>
      <w:sz w:val="16"/>
      <w:szCs w:val="16"/>
    </w:rPr>
  </w:style>
  <w:style w:type="character" w:customStyle="1" w:styleId="406">
    <w:name w:val="正文文本缩进 字符"/>
    <w:autoRedefine/>
    <w:qFormat/>
    <w:uiPriority w:val="0"/>
    <w:rPr>
      <w:rFonts w:eastAsia="宋体"/>
      <w:kern w:val="2"/>
      <w:sz w:val="24"/>
      <w:szCs w:val="24"/>
      <w:lang w:val="en-US" w:eastAsia="zh-CN" w:bidi="ar-SA"/>
    </w:rPr>
  </w:style>
  <w:style w:type="character" w:customStyle="1" w:styleId="407">
    <w:name w:val="纯文本 字符2"/>
    <w:qFormat/>
    <w:uiPriority w:val="0"/>
    <w:rPr>
      <w:rFonts w:hint="eastAsia" w:ascii="宋体" w:hAnsi="Courier New" w:eastAsia="宋体" w:cs="宋体"/>
      <w:kern w:val="2"/>
      <w:sz w:val="21"/>
    </w:rPr>
  </w:style>
  <w:style w:type="character" w:customStyle="1" w:styleId="408">
    <w:name w:val="日期 字符"/>
    <w:autoRedefine/>
    <w:qFormat/>
    <w:uiPriority w:val="0"/>
    <w:rPr>
      <w:rFonts w:ascii="仿宋_GB2312" w:hAnsi="宋体" w:eastAsia="仿宋_GB2312"/>
      <w:color w:val="000000"/>
      <w:kern w:val="2"/>
      <w:sz w:val="24"/>
      <w:szCs w:val="24"/>
    </w:rPr>
  </w:style>
  <w:style w:type="character" w:customStyle="1" w:styleId="409">
    <w:name w:val="正文文本缩进 2 字符"/>
    <w:autoRedefine/>
    <w:qFormat/>
    <w:uiPriority w:val="0"/>
    <w:rPr>
      <w:rFonts w:ascii="仿宋_GB2312" w:eastAsia="仿宋_GB2312"/>
      <w:kern w:val="2"/>
      <w:sz w:val="24"/>
      <w:szCs w:val="24"/>
    </w:rPr>
  </w:style>
  <w:style w:type="character" w:customStyle="1" w:styleId="410">
    <w:name w:val="批注框文本 字符"/>
    <w:qFormat/>
    <w:uiPriority w:val="0"/>
    <w:rPr>
      <w:kern w:val="2"/>
      <w:sz w:val="18"/>
      <w:szCs w:val="18"/>
    </w:rPr>
  </w:style>
  <w:style w:type="character" w:customStyle="1" w:styleId="411">
    <w:name w:val="页脚 字符"/>
    <w:qFormat/>
    <w:uiPriority w:val="99"/>
    <w:rPr>
      <w:rFonts w:ascii="宋体" w:eastAsia="宋体"/>
      <w:sz w:val="18"/>
      <w:lang w:val="en-US" w:eastAsia="zh-CN" w:bidi="ar-SA"/>
    </w:rPr>
  </w:style>
  <w:style w:type="character" w:customStyle="1" w:styleId="412">
    <w:name w:val="页眉 字符"/>
    <w:autoRedefine/>
    <w:qFormat/>
    <w:uiPriority w:val="99"/>
    <w:rPr>
      <w:rFonts w:eastAsia="宋体"/>
      <w:kern w:val="2"/>
      <w:sz w:val="18"/>
      <w:szCs w:val="18"/>
      <w:lang w:val="en-US" w:eastAsia="zh-CN" w:bidi="ar-SA"/>
    </w:rPr>
  </w:style>
  <w:style w:type="character" w:customStyle="1" w:styleId="413">
    <w:name w:val="副标题 字符"/>
    <w:autoRedefine/>
    <w:qFormat/>
    <w:uiPriority w:val="11"/>
    <w:rPr>
      <w:rFonts w:ascii="Calibri Light" w:hAnsi="Calibri Light"/>
      <w:b/>
      <w:bCs/>
      <w:kern w:val="28"/>
      <w:sz w:val="32"/>
      <w:szCs w:val="32"/>
    </w:rPr>
  </w:style>
  <w:style w:type="character" w:customStyle="1" w:styleId="414">
    <w:name w:val="正文文本缩进 3 字符"/>
    <w:qFormat/>
    <w:uiPriority w:val="0"/>
    <w:rPr>
      <w:rFonts w:ascii="宋体"/>
      <w:sz w:val="24"/>
    </w:rPr>
  </w:style>
  <w:style w:type="character" w:customStyle="1" w:styleId="415">
    <w:name w:val="正文文本 2 字符"/>
    <w:autoRedefine/>
    <w:qFormat/>
    <w:uiPriority w:val="0"/>
  </w:style>
  <w:style w:type="character" w:customStyle="1" w:styleId="416">
    <w:name w:val="HTML 预设格式 字符"/>
    <w:autoRedefine/>
    <w:qFormat/>
    <w:uiPriority w:val="0"/>
    <w:rPr>
      <w:rFonts w:ascii="宋体" w:hAnsi="宋体" w:cs="宋体"/>
      <w:sz w:val="24"/>
      <w:szCs w:val="24"/>
    </w:rPr>
  </w:style>
  <w:style w:type="character" w:customStyle="1" w:styleId="417">
    <w:name w:val="标题 字符"/>
    <w:autoRedefine/>
    <w:qFormat/>
    <w:uiPriority w:val="0"/>
    <w:rPr>
      <w:b/>
      <w:kern w:val="2"/>
      <w:sz w:val="32"/>
    </w:rPr>
  </w:style>
  <w:style w:type="character" w:customStyle="1" w:styleId="418">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19">
    <w:name w:val="正文文本首行缩进 字符"/>
    <w:autoRedefine/>
    <w:qFormat/>
    <w:uiPriority w:val="0"/>
    <w:rPr>
      <w:rFonts w:ascii="宋体" w:hAnsi="宋体"/>
      <w:kern w:val="2"/>
      <w:sz w:val="24"/>
      <w:szCs w:val="24"/>
    </w:rPr>
  </w:style>
  <w:style w:type="character" w:customStyle="1" w:styleId="420">
    <w:name w:val="正文文本首行缩进 2 字符"/>
    <w:autoRedefine/>
    <w:qFormat/>
    <w:uiPriority w:val="0"/>
    <w:rPr>
      <w:kern w:val="2"/>
      <w:sz w:val="24"/>
      <w:szCs w:val="24"/>
    </w:rPr>
  </w:style>
  <w:style w:type="character" w:customStyle="1" w:styleId="421">
    <w:name w:val="样式 仿宋 四号"/>
    <w:qFormat/>
    <w:uiPriority w:val="0"/>
    <w:rPr>
      <w:rFonts w:ascii="仿宋" w:hAnsi="仿宋" w:eastAsia="仿宋"/>
      <w:sz w:val="28"/>
    </w:rPr>
  </w:style>
  <w:style w:type="paragraph" w:customStyle="1" w:styleId="422">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3">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85</Pages>
  <Words>37754</Words>
  <Characters>40471</Characters>
  <Lines>376</Lines>
  <Paragraphs>106</Paragraphs>
  <TotalTime>42</TotalTime>
  <ScaleCrop>false</ScaleCrop>
  <LinksUpToDate>false</LinksUpToDate>
  <CharactersWithSpaces>41327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解解解大仁</cp:lastModifiedBy>
  <cp:lastPrinted>2020-04-02T03:13:00Z</cp:lastPrinted>
  <dcterms:modified xsi:type="dcterms:W3CDTF">2026-04-14T01:56:25Z</dcterms:modified>
  <dc:title>政府采购示范文本（2023）</dc:title>
  <cp:revision>969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