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C8CBEF">
      <w:pPr>
        <w:spacing w:line="360" w:lineRule="auto"/>
        <w:ind w:firstLine="300" w:firstLineChars="50"/>
        <w:rPr>
          <w:rFonts w:hint="eastAsia" w:ascii="宋体" w:hAnsi="宋体" w:eastAsia="宋体" w:cs="宋体"/>
          <w:sz w:val="60"/>
          <w:szCs w:val="60"/>
        </w:rPr>
      </w:pPr>
    </w:p>
    <w:p w14:paraId="2AC14A37">
      <w:pPr>
        <w:spacing w:line="360" w:lineRule="auto"/>
        <w:ind w:firstLine="300" w:firstLineChars="50"/>
        <w:rPr>
          <w:rFonts w:hint="eastAsia" w:ascii="宋体" w:hAnsi="宋体" w:eastAsia="宋体" w:cs="宋体"/>
          <w:sz w:val="60"/>
          <w:szCs w:val="60"/>
        </w:rPr>
      </w:pPr>
    </w:p>
    <w:p w14:paraId="7312D1B1">
      <w:pPr>
        <w:spacing w:line="360" w:lineRule="auto"/>
        <w:jc w:val="center"/>
        <w:rPr>
          <w:rFonts w:hint="eastAsia" w:ascii="宋体" w:hAnsi="宋体" w:eastAsia="宋体" w:cs="宋体"/>
          <w:b/>
          <w:bCs/>
          <w:color w:val="auto"/>
          <w:sz w:val="72"/>
          <w:szCs w:val="72"/>
          <w:lang w:val="en-US" w:eastAsia="zh-CN"/>
        </w:rPr>
      </w:pPr>
      <w:r>
        <w:rPr>
          <w:rFonts w:hint="eastAsia" w:ascii="宋体" w:hAnsi="宋体" w:eastAsia="宋体" w:cs="宋体"/>
          <w:b/>
          <w:bCs/>
          <w:color w:val="auto"/>
          <w:sz w:val="72"/>
          <w:szCs w:val="72"/>
          <w:lang w:val="en-US" w:eastAsia="zh-CN"/>
        </w:rPr>
        <w:t>防汛抢险队伍保障服务</w:t>
      </w:r>
    </w:p>
    <w:p w14:paraId="0AE28FB8">
      <w:pPr>
        <w:spacing w:line="360" w:lineRule="auto"/>
        <w:jc w:val="center"/>
        <w:rPr>
          <w:rFonts w:hint="eastAsia" w:ascii="宋体" w:hAnsi="宋体" w:eastAsia="宋体" w:cs="宋体"/>
          <w:b/>
          <w:bCs/>
          <w:color w:val="auto"/>
          <w:sz w:val="72"/>
          <w:szCs w:val="72"/>
          <w:lang w:val="en-US" w:eastAsia="zh-CN"/>
        </w:rPr>
      </w:pPr>
      <w:r>
        <w:rPr>
          <w:rFonts w:hint="eastAsia" w:ascii="宋体" w:hAnsi="宋体" w:eastAsia="宋体" w:cs="宋体"/>
          <w:b/>
          <w:bCs/>
          <w:color w:val="auto"/>
          <w:sz w:val="72"/>
          <w:szCs w:val="72"/>
          <w:lang w:val="en-US" w:eastAsia="zh-CN"/>
        </w:rPr>
        <w:t>竞争性磋商文件</w:t>
      </w:r>
    </w:p>
    <w:p w14:paraId="2F8E487F">
      <w:pPr>
        <w:tabs>
          <w:tab w:val="left" w:pos="5609"/>
        </w:tabs>
        <w:spacing w:line="360" w:lineRule="auto"/>
        <w:ind w:left="2832" w:leftChars="444" w:hanging="1900" w:hangingChars="528"/>
        <w:jc w:val="left"/>
        <w:rPr>
          <w:rFonts w:hint="eastAsia" w:ascii="宋体" w:hAnsi="宋体" w:eastAsia="宋体" w:cs="宋体"/>
          <w:bCs/>
          <w:sz w:val="36"/>
          <w:szCs w:val="36"/>
        </w:rPr>
      </w:pPr>
    </w:p>
    <w:p w14:paraId="6275DB91">
      <w:pPr>
        <w:tabs>
          <w:tab w:val="left" w:pos="5609"/>
        </w:tabs>
        <w:spacing w:line="360" w:lineRule="auto"/>
        <w:ind w:left="2832" w:leftChars="444" w:hanging="1900" w:hangingChars="528"/>
        <w:jc w:val="left"/>
        <w:rPr>
          <w:rFonts w:hint="eastAsia" w:ascii="宋体" w:hAnsi="宋体" w:eastAsia="宋体" w:cs="宋体"/>
          <w:bCs/>
          <w:sz w:val="36"/>
          <w:szCs w:val="36"/>
        </w:rPr>
      </w:pPr>
    </w:p>
    <w:p w14:paraId="3A2F759F">
      <w:pPr>
        <w:tabs>
          <w:tab w:val="left" w:pos="5609"/>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项目名称：</w:t>
      </w:r>
      <w:r>
        <w:rPr>
          <w:rFonts w:hint="eastAsia" w:ascii="宋体" w:hAnsi="宋体" w:eastAsia="宋体" w:cs="宋体"/>
          <w:bCs/>
          <w:color w:val="auto"/>
          <w:sz w:val="36"/>
          <w:szCs w:val="36"/>
          <w:lang w:val="en-US" w:eastAsia="zh-CN"/>
        </w:rPr>
        <w:t>防汛抢险队伍保障服务</w:t>
      </w:r>
      <w:r>
        <w:rPr>
          <w:rFonts w:hint="eastAsia" w:ascii="宋体" w:hAnsi="宋体" w:eastAsia="宋体" w:cs="宋体"/>
          <w:bCs/>
          <w:sz w:val="36"/>
          <w:szCs w:val="36"/>
        </w:rPr>
        <w:tab/>
      </w:r>
      <w:r>
        <w:rPr>
          <w:rFonts w:hint="eastAsia" w:ascii="宋体" w:hAnsi="宋体" w:eastAsia="宋体" w:cs="宋体"/>
          <w:bCs/>
          <w:sz w:val="36"/>
          <w:szCs w:val="36"/>
        </w:rPr>
        <w:tab/>
      </w:r>
    </w:p>
    <w:p w14:paraId="1946EED7">
      <w:pPr>
        <w:tabs>
          <w:tab w:val="left" w:pos="3240"/>
          <w:tab w:val="left" w:pos="3420"/>
        </w:tabs>
        <w:spacing w:line="360" w:lineRule="auto"/>
        <w:ind w:left="2832" w:leftChars="444" w:hanging="1900" w:hangingChars="528"/>
        <w:jc w:val="left"/>
        <w:rPr>
          <w:rFonts w:hint="eastAsia" w:ascii="宋体" w:hAnsi="宋体" w:eastAsia="宋体" w:cs="宋体"/>
          <w:bCs/>
          <w:sz w:val="36"/>
          <w:szCs w:val="36"/>
          <w:lang w:val="en-US" w:eastAsia="zh-CN"/>
        </w:rPr>
      </w:pPr>
      <w:r>
        <w:rPr>
          <w:rFonts w:hint="eastAsia" w:ascii="宋体" w:hAnsi="宋体" w:eastAsia="宋体" w:cs="宋体"/>
          <w:bCs/>
          <w:sz w:val="36"/>
          <w:szCs w:val="36"/>
        </w:rPr>
        <w:t>项目编号/包号：ZJZB-2026-14936</w:t>
      </w:r>
      <w:r>
        <w:rPr>
          <w:rFonts w:hint="eastAsia" w:ascii="宋体" w:hAnsi="宋体" w:eastAsia="宋体" w:cs="宋体"/>
          <w:bCs/>
          <w:color w:val="auto"/>
          <w:sz w:val="36"/>
          <w:szCs w:val="36"/>
          <w:lang w:val="en-US" w:eastAsia="zh-CN"/>
        </w:rPr>
        <w:t>/01</w:t>
      </w:r>
    </w:p>
    <w:p w14:paraId="530BBB09">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采 购 人：北京市朝阳区水务局</w:t>
      </w:r>
    </w:p>
    <w:p w14:paraId="15707A68">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采购代理机构：</w:t>
      </w:r>
      <w:r>
        <w:rPr>
          <w:rFonts w:hint="eastAsia" w:ascii="宋体" w:hAnsi="宋体" w:eastAsia="宋体" w:cs="宋体"/>
          <w:bCs/>
          <w:sz w:val="36"/>
          <w:szCs w:val="36"/>
          <w:lang w:val="en-US" w:eastAsia="zh-CN"/>
        </w:rPr>
        <w:t>中捷通信有限公司</w:t>
      </w:r>
      <w:r>
        <w:rPr>
          <w:rFonts w:hint="eastAsia" w:ascii="宋体" w:hAnsi="宋体" w:eastAsia="宋体" w:cs="宋体"/>
          <w:bCs/>
          <w:sz w:val="36"/>
          <w:szCs w:val="36"/>
        </w:rPr>
        <w:t xml:space="preserve"> </w:t>
      </w:r>
    </w:p>
    <w:p w14:paraId="2496D5A8">
      <w:pPr>
        <w:widowControl/>
        <w:jc w:val="center"/>
        <w:rPr>
          <w:rFonts w:hint="eastAsia" w:ascii="宋体" w:hAnsi="宋体" w:eastAsia="宋体" w:cs="宋体"/>
          <w:b/>
          <w:bCs/>
          <w:sz w:val="44"/>
          <w:lang w:val="en-US" w:eastAsia="zh-CN"/>
        </w:rPr>
      </w:pPr>
    </w:p>
    <w:p w14:paraId="4B868928">
      <w:pPr>
        <w:widowControl/>
        <w:jc w:val="center"/>
        <w:rPr>
          <w:rFonts w:hint="eastAsia" w:ascii="宋体" w:hAnsi="宋体" w:eastAsia="宋体" w:cs="宋体"/>
          <w:b/>
          <w:bCs/>
          <w:sz w:val="44"/>
          <w:lang w:val="en-US" w:eastAsia="zh-CN"/>
        </w:rPr>
      </w:pPr>
    </w:p>
    <w:p w14:paraId="4BAC917B">
      <w:pPr>
        <w:widowControl/>
        <w:jc w:val="center"/>
        <w:rPr>
          <w:rFonts w:hint="eastAsia" w:ascii="宋体" w:hAnsi="宋体" w:eastAsia="宋体" w:cs="宋体"/>
          <w:b/>
          <w:bCs/>
          <w:sz w:val="44"/>
          <w:lang w:val="en-US" w:eastAsia="zh-CN"/>
        </w:rPr>
      </w:pPr>
    </w:p>
    <w:p w14:paraId="6EF2A152">
      <w:pPr>
        <w:widowControl/>
        <w:jc w:val="center"/>
        <w:rPr>
          <w:rFonts w:hint="eastAsia" w:ascii="宋体" w:hAnsi="宋体" w:eastAsia="宋体" w:cs="宋体"/>
          <w:b/>
          <w:bCs/>
          <w:sz w:val="44"/>
          <w:lang w:val="en-US" w:eastAsia="zh-CN"/>
        </w:rPr>
      </w:pPr>
    </w:p>
    <w:p w14:paraId="2B9E14CD">
      <w:pPr>
        <w:widowControl/>
        <w:jc w:val="center"/>
        <w:rPr>
          <w:rFonts w:hint="eastAsia" w:ascii="宋体" w:hAnsi="宋体" w:eastAsia="宋体" w:cs="宋体"/>
          <w:b w:val="0"/>
          <w:bCs w:val="0"/>
          <w:sz w:val="36"/>
          <w:szCs w:val="21"/>
          <w:lang w:val="en-US" w:eastAsia="zh-CN"/>
        </w:rPr>
      </w:pPr>
      <w:r>
        <w:rPr>
          <w:rFonts w:hint="eastAsia" w:ascii="宋体" w:hAnsi="宋体" w:eastAsia="宋体" w:cs="宋体"/>
          <w:b w:val="0"/>
          <w:bCs w:val="0"/>
          <w:sz w:val="36"/>
          <w:szCs w:val="21"/>
          <w:lang w:val="en-US" w:eastAsia="zh-CN"/>
        </w:rPr>
        <w:t>2026年05月</w:t>
      </w:r>
    </w:p>
    <w:p w14:paraId="0F8B796C">
      <w:pPr>
        <w:rPr>
          <w:rFonts w:hint="eastAsia" w:ascii="宋体" w:hAnsi="宋体" w:eastAsia="宋体" w:cs="宋体"/>
          <w:b w:val="0"/>
          <w:bCs w:val="0"/>
          <w:sz w:val="36"/>
          <w:szCs w:val="21"/>
          <w:lang w:val="en-US" w:eastAsia="zh-CN"/>
        </w:rPr>
      </w:pPr>
      <w:r>
        <w:rPr>
          <w:rFonts w:hint="eastAsia" w:ascii="宋体" w:hAnsi="宋体" w:eastAsia="宋体" w:cs="宋体"/>
          <w:b w:val="0"/>
          <w:bCs w:val="0"/>
          <w:sz w:val="36"/>
          <w:szCs w:val="21"/>
          <w:lang w:val="en-US" w:eastAsia="zh-CN"/>
        </w:rPr>
        <w:br w:type="page"/>
      </w:r>
    </w:p>
    <w:p w14:paraId="4A0F47C3">
      <w:pPr>
        <w:widowControl/>
        <w:jc w:val="center"/>
        <w:rPr>
          <w:rFonts w:hint="eastAsia" w:ascii="宋体" w:hAnsi="宋体" w:eastAsia="宋体" w:cs="宋体"/>
          <w:b w:val="0"/>
          <w:bCs w:val="0"/>
          <w:sz w:val="36"/>
          <w:szCs w:val="21"/>
          <w:lang w:val="en-US" w:eastAsia="zh-CN"/>
        </w:rPr>
        <w:sectPr>
          <w:headerReference r:id="rId3" w:type="default"/>
          <w:type w:val="nextColumn"/>
          <w:pgSz w:w="11906" w:h="16838"/>
          <w:pgMar w:top="1418" w:right="1134" w:bottom="1418" w:left="1701" w:header="851" w:footer="992" w:gutter="0"/>
          <w:pgNumType w:fmt="decimal"/>
          <w:cols w:space="425" w:num="1"/>
          <w:docGrid w:linePitch="312" w:charSpace="0"/>
        </w:sectPr>
      </w:pPr>
    </w:p>
    <w:p w14:paraId="5682E35B">
      <w:pPr>
        <w:widowControl/>
        <w:jc w:val="center"/>
        <w:rPr>
          <w:rFonts w:hint="eastAsia" w:ascii="宋体" w:hAnsi="宋体" w:eastAsia="宋体" w:cs="宋体"/>
          <w:b w:val="0"/>
          <w:bCs w:val="0"/>
          <w:sz w:val="36"/>
          <w:szCs w:val="21"/>
          <w:lang w:val="en-US" w:eastAsia="zh-CN"/>
        </w:rPr>
        <w:sectPr>
          <w:pgSz w:w="11906" w:h="16838"/>
          <w:pgMar w:top="1418" w:right="1134" w:bottom="1418" w:left="1701" w:header="851" w:footer="992" w:gutter="0"/>
          <w:pgNumType w:fmt="decimal"/>
          <w:cols w:space="425" w:num="1"/>
          <w:docGrid w:linePitch="312" w:charSpace="0"/>
        </w:sectPr>
      </w:pPr>
    </w:p>
    <w:p w14:paraId="6CDD797B">
      <w:pPr>
        <w:pStyle w:val="157"/>
        <w:spacing w:line="360" w:lineRule="auto"/>
        <w:rPr>
          <w:rFonts w:hint="eastAsia" w:ascii="宋体" w:hAnsi="宋体" w:eastAsia="宋体" w:cs="宋体"/>
          <w:highlight w:val="yellow"/>
        </w:rPr>
      </w:pPr>
    </w:p>
    <w:p w14:paraId="6F88DC75">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目      录</w:t>
      </w:r>
    </w:p>
    <w:p w14:paraId="3B19E6D6">
      <w:pPr>
        <w:rPr>
          <w:rFonts w:hint="eastAsia" w:ascii="宋体" w:hAnsi="宋体" w:eastAsia="宋体" w:cs="宋体"/>
        </w:rPr>
      </w:pPr>
    </w:p>
    <w:p w14:paraId="63DA20F3">
      <w:pPr>
        <w:rPr>
          <w:rFonts w:hint="eastAsia" w:ascii="宋体" w:hAnsi="宋体" w:eastAsia="宋体" w:cs="宋体"/>
        </w:rPr>
      </w:pPr>
    </w:p>
    <w:p w14:paraId="3393F25A">
      <w:pPr>
        <w:rPr>
          <w:rFonts w:hint="eastAsia" w:ascii="宋体" w:hAnsi="宋体" w:eastAsia="宋体" w:cs="宋体"/>
        </w:rPr>
      </w:pPr>
    </w:p>
    <w:p w14:paraId="6B3E90B3">
      <w:pPr>
        <w:rPr>
          <w:rFonts w:hint="eastAsia" w:ascii="宋体" w:hAnsi="宋体" w:eastAsia="宋体" w:cs="宋体"/>
        </w:rPr>
      </w:pPr>
    </w:p>
    <w:p w14:paraId="6EE62F20">
      <w:pPr>
        <w:pStyle w:val="30"/>
        <w:spacing w:line="360" w:lineRule="auto"/>
        <w:rPr>
          <w:rFonts w:hint="eastAsia" w:ascii="宋体" w:hAnsi="宋体" w:eastAsia="宋体" w:cs="宋体"/>
          <w:b w:val="0"/>
          <w:sz w:val="21"/>
          <w:szCs w:val="22"/>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"_Toc97371941" </w:instrText>
      </w:r>
      <w:r>
        <w:rPr>
          <w:rFonts w:hint="eastAsia" w:ascii="宋体" w:hAnsi="宋体" w:eastAsia="宋体" w:cs="宋体"/>
        </w:rPr>
        <w:fldChar w:fldCharType="separate"/>
      </w:r>
      <w:r>
        <w:rPr>
          <w:rStyle w:val="50"/>
          <w:rFonts w:hint="eastAsia" w:ascii="宋体" w:hAnsi="宋体" w:eastAsia="宋体" w:cs="宋体"/>
        </w:rPr>
        <w:t>第一章   采购邀请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_Toc97371941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70D01A5">
      <w:pPr>
        <w:pStyle w:val="30"/>
        <w:spacing w:line="360" w:lineRule="auto"/>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"_Toc97371942" </w:instrText>
      </w:r>
      <w:r>
        <w:rPr>
          <w:rFonts w:hint="eastAsia" w:ascii="宋体" w:hAnsi="宋体" w:eastAsia="宋体" w:cs="宋体"/>
        </w:rPr>
        <w:fldChar w:fldCharType="separate"/>
      </w:r>
      <w:r>
        <w:rPr>
          <w:rStyle w:val="50"/>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_Toc97371942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6D95512">
      <w:pPr>
        <w:pStyle w:val="30"/>
        <w:spacing w:line="360" w:lineRule="auto"/>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"_Toc97371943" </w:instrText>
      </w:r>
      <w:r>
        <w:rPr>
          <w:rFonts w:hint="eastAsia" w:ascii="宋体" w:hAnsi="宋体" w:eastAsia="宋体" w:cs="宋体"/>
        </w:rPr>
        <w:fldChar w:fldCharType="separate"/>
      </w:r>
      <w:r>
        <w:rPr>
          <w:rStyle w:val="50"/>
          <w:rFonts w:hint="eastAsia" w:ascii="宋体" w:hAnsi="宋体" w:eastAsia="宋体" w:cs="宋体"/>
        </w:rPr>
        <w:t>第三章   评审方法和评审标准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_Toc97371943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629D5367">
      <w:pPr>
        <w:pStyle w:val="30"/>
        <w:spacing w:line="360" w:lineRule="auto"/>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"_Toc97371945" </w:instrText>
      </w:r>
      <w:r>
        <w:rPr>
          <w:rFonts w:hint="eastAsia" w:ascii="宋体" w:hAnsi="宋体" w:eastAsia="宋体" w:cs="宋体"/>
        </w:rPr>
        <w:fldChar w:fldCharType="separate"/>
      </w:r>
      <w:r>
        <w:rPr>
          <w:rStyle w:val="50"/>
          <w:rFonts w:hint="eastAsia" w:ascii="宋体" w:hAnsi="宋体" w:eastAsia="宋体" w:cs="宋体"/>
        </w:rPr>
        <w:t>第四章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_Toc97371945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14:paraId="0F3D3415">
      <w:pPr>
        <w:pStyle w:val="30"/>
        <w:spacing w:line="360" w:lineRule="auto"/>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"_Toc97371946" </w:instrText>
      </w:r>
      <w:r>
        <w:rPr>
          <w:rFonts w:hint="eastAsia" w:ascii="宋体" w:hAnsi="宋体" w:eastAsia="宋体" w:cs="宋体"/>
        </w:rPr>
        <w:fldChar w:fldCharType="separate"/>
      </w:r>
      <w:r>
        <w:rPr>
          <w:rStyle w:val="50"/>
          <w:rFonts w:hint="eastAsia" w:ascii="宋体" w:hAnsi="宋体" w:eastAsia="宋体" w:cs="宋体"/>
        </w:rPr>
        <w:t>第五章   合同草案条款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_Toc97371946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14:paraId="005508D8">
      <w:pPr>
        <w:pStyle w:val="30"/>
        <w:spacing w:line="360" w:lineRule="auto"/>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"_Toc97371947" </w:instrText>
      </w:r>
      <w:r>
        <w:rPr>
          <w:rFonts w:hint="eastAsia" w:ascii="宋体" w:hAnsi="宋体" w:eastAsia="宋体" w:cs="宋体"/>
        </w:rPr>
        <w:fldChar w:fldCharType="separate"/>
      </w:r>
      <w:r>
        <w:rPr>
          <w:rStyle w:val="50"/>
          <w:rFonts w:hint="eastAsia" w:ascii="宋体" w:hAnsi="宋体" w:eastAsia="宋体" w:cs="宋体"/>
        </w:rPr>
        <w:t>第六章   响应文件格式</w:t>
      </w:r>
      <w:r>
        <w:rPr>
          <w:rFonts w:hint="eastAsia" w:ascii="宋体" w:hAnsi="宋体" w:eastAsia="宋体" w:cs="宋体"/>
        </w:rPr>
        <w:tab/>
      </w:r>
      <w:r>
        <w:rPr>
          <w:rFonts w:hint="eastAsia" w:cs="宋体"/>
          <w:lang w:val="en-US" w:eastAsia="zh-CN"/>
        </w:rPr>
        <w:t>4</w:t>
      </w:r>
      <w:r>
        <w:rPr>
          <w:rFonts w:hint="eastAsia" w:ascii="宋体" w:hAnsi="宋体" w:eastAsia="宋体" w:cs="宋体"/>
        </w:rPr>
        <w:fldChar w:fldCharType="end"/>
      </w:r>
      <w:r>
        <w:rPr>
          <w:rFonts w:hint="eastAsia" w:cs="宋体"/>
          <w:lang w:val="en-US" w:eastAsia="zh-CN"/>
        </w:rPr>
        <w:t>3</w:t>
      </w:r>
    </w:p>
    <w:p w14:paraId="788F44B3">
      <w:pPr>
        <w:pStyle w:val="30"/>
        <w:spacing w:line="480" w:lineRule="auto"/>
        <w:rPr>
          <w:rFonts w:hint="eastAsia" w:ascii="宋体" w:hAnsi="宋体" w:eastAsia="宋体" w:cs="宋体"/>
          <w:b w:val="0"/>
        </w:rPr>
      </w:pPr>
      <w:r>
        <w:rPr>
          <w:rFonts w:hint="eastAsia" w:ascii="宋体" w:hAnsi="宋体" w:eastAsia="宋体" w:cs="宋体"/>
          <w:b w:val="0"/>
        </w:rPr>
        <w:fldChar w:fldCharType="end"/>
      </w:r>
    </w:p>
    <w:p w14:paraId="46792807">
      <w:pPr>
        <w:rPr>
          <w:rFonts w:hint="eastAsia" w:ascii="宋体" w:hAnsi="宋体" w:eastAsia="宋体" w:cs="宋体"/>
        </w:rPr>
      </w:pPr>
    </w:p>
    <w:p w14:paraId="2135C535">
      <w:pPr>
        <w:pStyle w:val="30"/>
        <w:spacing w:line="360" w:lineRule="auto"/>
        <w:rPr>
          <w:rFonts w:hint="eastAsia" w:ascii="宋体" w:hAnsi="宋体" w:eastAsia="宋体" w:cs="宋体"/>
          <w:b w:val="0"/>
        </w:rPr>
      </w:pPr>
    </w:p>
    <w:p w14:paraId="42B0060F">
      <w:pPr>
        <w:pStyle w:val="30"/>
        <w:spacing w:line="360" w:lineRule="auto"/>
        <w:rPr>
          <w:rFonts w:hint="eastAsia" w:ascii="宋体" w:hAnsi="宋体" w:eastAsia="宋体" w:cs="宋体"/>
          <w:b w:val="0"/>
          <w:sz w:val="24"/>
          <w:szCs w:val="24"/>
        </w:rPr>
      </w:pPr>
      <w:bookmarkStart w:id="0" w:name="_Toc97371941"/>
    </w:p>
    <w:p w14:paraId="43320983">
      <w:pPr>
        <w:spacing w:line="360" w:lineRule="auto"/>
        <w:rPr>
          <w:rFonts w:hint="eastAsia" w:ascii="宋体" w:hAnsi="宋体" w:eastAsia="宋体" w:cs="宋体"/>
          <w:sz w:val="24"/>
          <w:szCs w:val="24"/>
        </w:rPr>
      </w:pPr>
      <w:r>
        <w:rPr>
          <w:rFonts w:hint="eastAsia" w:ascii="宋体" w:hAnsi="宋体" w:eastAsia="宋体" w:cs="宋体"/>
          <w:sz w:val="24"/>
          <w:szCs w:val="24"/>
        </w:rPr>
        <w:t>注：采购文件条款中以 “■”形式标记的内容适用于本项目，以“□”形式标记的内容不适用于本项目。</w:t>
      </w:r>
    </w:p>
    <w:p w14:paraId="2812BAEA">
      <w:pPr>
        <w:spacing w:line="360" w:lineRule="auto"/>
        <w:jc w:val="center"/>
        <w:outlineLvl w:val="0"/>
        <w:rPr>
          <w:rFonts w:hint="eastAsia" w:ascii="宋体" w:hAnsi="宋体" w:eastAsia="宋体" w:cs="宋体"/>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fmt="decimal" w:start="1"/>
          <w:cols w:space="720" w:num="1"/>
          <w:titlePg/>
          <w:docGrid w:linePitch="462" w:charSpace="0"/>
        </w:sectPr>
      </w:pPr>
    </w:p>
    <w:p w14:paraId="5A4E3966">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第一章   采购邀请</w:t>
      </w:r>
      <w:bookmarkEnd w:id="0"/>
      <w:bookmarkStart w:id="1" w:name="_Toc35393621"/>
      <w:bookmarkStart w:id="2" w:name="_Toc28359079"/>
      <w:bookmarkStart w:id="3" w:name="_Toc28359002"/>
      <w:bookmarkStart w:id="4" w:name="_Toc35393790"/>
      <w:bookmarkStart w:id="5" w:name="_Hlk24379207"/>
    </w:p>
    <w:p w14:paraId="7101B804">
      <w:pPr>
        <w:spacing w:line="360" w:lineRule="auto"/>
        <w:ind w:firstLine="480" w:firstLineChars="200"/>
        <w:rPr>
          <w:rFonts w:hint="eastAsia" w:ascii="宋体" w:hAnsi="宋体" w:eastAsia="宋体" w:cs="宋体"/>
          <w:sz w:val="24"/>
        </w:rPr>
      </w:pPr>
    </w:p>
    <w:p w14:paraId="0A70162E">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1"/>
      <w:bookmarkEnd w:id="2"/>
      <w:bookmarkEnd w:id="3"/>
      <w:bookmarkEnd w:id="4"/>
    </w:p>
    <w:p w14:paraId="37007FE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1.项目编号/包号：</w:t>
      </w:r>
      <w:r>
        <w:rPr>
          <w:rFonts w:hint="eastAsia" w:ascii="宋体" w:hAnsi="宋体" w:eastAsia="宋体" w:cs="宋体"/>
          <w:sz w:val="24"/>
          <w:u w:val="single"/>
        </w:rPr>
        <w:t>ZJZB-2026-14936</w:t>
      </w:r>
      <w:r>
        <w:rPr>
          <w:rFonts w:hint="eastAsia" w:ascii="宋体" w:hAnsi="宋体" w:eastAsia="宋体" w:cs="宋体"/>
          <w:sz w:val="24"/>
          <w:u w:val="single"/>
          <w:lang w:val="en-US" w:eastAsia="zh-CN"/>
        </w:rPr>
        <w:t>/01</w:t>
      </w:r>
    </w:p>
    <w:p w14:paraId="6CEA3CD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color w:val="auto"/>
          <w:sz w:val="24"/>
          <w:u w:val="single"/>
          <w:lang w:eastAsia="zh-CN"/>
        </w:rPr>
        <w:t>防汛抢险队伍保障服务</w:t>
      </w:r>
    </w:p>
    <w:p w14:paraId="0FE79C25">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5"/>
    <w:p w14:paraId="761F9173">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宋体"/>
          <w:color w:val="auto"/>
          <w:sz w:val="24"/>
        </w:rPr>
        <w:t>：</w:t>
      </w:r>
      <w:r>
        <w:rPr>
          <w:rFonts w:hint="eastAsia" w:ascii="宋体" w:hAnsi="宋体" w:eastAsia="宋体" w:cs="宋体"/>
          <w:color w:val="auto"/>
          <w:sz w:val="24"/>
          <w:u w:val="single"/>
        </w:rPr>
        <w:t>140.</w:t>
      </w:r>
      <w:r>
        <w:rPr>
          <w:rFonts w:hint="eastAsia" w:ascii="宋体" w:hAnsi="宋体" w:cs="宋体"/>
          <w:color w:val="auto"/>
          <w:sz w:val="24"/>
          <w:u w:val="single"/>
          <w:lang w:val="en-US" w:eastAsia="zh-CN"/>
        </w:rPr>
        <w:t>61</w:t>
      </w:r>
      <w:r>
        <w:rPr>
          <w:rFonts w:hint="eastAsia" w:ascii="宋体" w:hAnsi="宋体" w:eastAsia="宋体" w:cs="宋体"/>
          <w:color w:val="auto"/>
          <w:sz w:val="24"/>
        </w:rPr>
        <w:t>万元、项目最高限价：</w:t>
      </w:r>
      <w:r>
        <w:rPr>
          <w:rFonts w:hint="eastAsia" w:ascii="宋体" w:hAnsi="宋体" w:eastAsia="宋体" w:cs="宋体"/>
          <w:color w:val="auto"/>
          <w:sz w:val="24"/>
          <w:u w:val="single"/>
        </w:rPr>
        <w:t>140.</w:t>
      </w:r>
      <w:r>
        <w:rPr>
          <w:rFonts w:hint="eastAsia" w:ascii="宋体" w:hAnsi="宋体" w:eastAsia="宋体" w:cs="宋体"/>
          <w:color w:val="auto"/>
          <w:sz w:val="24"/>
          <w:u w:val="single"/>
          <w:lang w:val="en-US" w:eastAsia="zh-CN"/>
        </w:rPr>
        <w:t>61</w:t>
      </w:r>
      <w:r>
        <w:rPr>
          <w:rFonts w:hint="eastAsia" w:ascii="宋体" w:hAnsi="宋体" w:eastAsia="宋体" w:cs="宋体"/>
          <w:color w:val="auto"/>
          <w:sz w:val="24"/>
        </w:rPr>
        <w:t>万元</w:t>
      </w:r>
    </w:p>
    <w:p w14:paraId="29FFF734">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42"/>
        <w:tblW w:w="4810" w:type="pct"/>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643"/>
        <w:gridCol w:w="1566"/>
        <w:gridCol w:w="917"/>
        <w:gridCol w:w="3936"/>
      </w:tblGrid>
      <w:tr w14:paraId="6F35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pct"/>
            <w:vAlign w:val="center"/>
          </w:tcPr>
          <w:p w14:paraId="592708EB">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包号</w:t>
            </w:r>
          </w:p>
        </w:tc>
        <w:tc>
          <w:tcPr>
            <w:tcW w:w="919" w:type="pct"/>
            <w:vAlign w:val="center"/>
          </w:tcPr>
          <w:p w14:paraId="09A6FB98">
            <w:pPr>
              <w:jc w:val="center"/>
              <w:rPr>
                <w:rFonts w:hint="eastAsia" w:ascii="宋体" w:hAnsi="宋体" w:eastAsia="宋体" w:cs="宋体"/>
                <w:bCs/>
                <w:szCs w:val="21"/>
              </w:rPr>
            </w:pPr>
            <w:r>
              <w:rPr>
                <w:rFonts w:hint="eastAsia" w:ascii="宋体" w:hAnsi="宋体" w:eastAsia="宋体" w:cs="宋体"/>
                <w:bCs/>
                <w:szCs w:val="21"/>
              </w:rPr>
              <w:t>标的名称</w:t>
            </w:r>
          </w:p>
        </w:tc>
        <w:tc>
          <w:tcPr>
            <w:tcW w:w="876" w:type="pct"/>
            <w:vAlign w:val="center"/>
          </w:tcPr>
          <w:p w14:paraId="40F81605">
            <w:pPr>
              <w:jc w:val="center"/>
              <w:rPr>
                <w:rFonts w:hint="eastAsia" w:ascii="宋体" w:hAnsi="宋体" w:eastAsia="宋体" w:cs="宋体"/>
                <w:bCs/>
                <w:szCs w:val="21"/>
              </w:rPr>
            </w:pPr>
            <w:r>
              <w:rPr>
                <w:rFonts w:hint="eastAsia" w:ascii="宋体" w:hAnsi="宋体" w:eastAsia="宋体" w:cs="宋体"/>
                <w:bCs/>
                <w:szCs w:val="21"/>
              </w:rPr>
              <w:t>采购包预算金额</w:t>
            </w:r>
          </w:p>
          <w:p w14:paraId="5FFC1542">
            <w:pPr>
              <w:jc w:val="center"/>
              <w:rPr>
                <w:rFonts w:hint="eastAsia" w:ascii="宋体" w:hAnsi="宋体" w:eastAsia="宋体" w:cs="宋体"/>
                <w:bCs/>
                <w:szCs w:val="21"/>
              </w:rPr>
            </w:pPr>
            <w:r>
              <w:rPr>
                <w:rFonts w:hint="eastAsia" w:ascii="宋体" w:hAnsi="宋体" w:eastAsia="宋体" w:cs="宋体"/>
                <w:bCs/>
                <w:szCs w:val="21"/>
              </w:rPr>
              <w:t>（万元）</w:t>
            </w:r>
          </w:p>
        </w:tc>
        <w:tc>
          <w:tcPr>
            <w:tcW w:w="513" w:type="pct"/>
            <w:vAlign w:val="center"/>
          </w:tcPr>
          <w:p w14:paraId="46DCDC19">
            <w:pPr>
              <w:jc w:val="center"/>
              <w:rPr>
                <w:rFonts w:hint="eastAsia" w:ascii="宋体" w:hAnsi="宋体" w:eastAsia="宋体" w:cs="宋体"/>
                <w:bCs/>
                <w:szCs w:val="21"/>
              </w:rPr>
            </w:pPr>
            <w:r>
              <w:rPr>
                <w:rFonts w:hint="eastAsia" w:ascii="宋体" w:hAnsi="宋体" w:eastAsia="宋体" w:cs="宋体"/>
                <w:bCs/>
                <w:szCs w:val="21"/>
              </w:rPr>
              <w:t>数量</w:t>
            </w:r>
          </w:p>
        </w:tc>
        <w:tc>
          <w:tcPr>
            <w:tcW w:w="2201" w:type="pct"/>
            <w:vAlign w:val="center"/>
          </w:tcPr>
          <w:p w14:paraId="09643364">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05FB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pct"/>
            <w:vAlign w:val="center"/>
          </w:tcPr>
          <w:p w14:paraId="48174359">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919" w:type="pct"/>
            <w:vAlign w:val="center"/>
          </w:tcPr>
          <w:p w14:paraId="3C137FA1">
            <w:pPr>
              <w:jc w:val="center"/>
              <w:rPr>
                <w:rFonts w:hint="eastAsia" w:ascii="宋体" w:hAnsi="宋体" w:eastAsia="宋体" w:cs="宋体"/>
                <w:bCs/>
                <w:szCs w:val="21"/>
              </w:rPr>
            </w:pPr>
            <w:r>
              <w:rPr>
                <w:rFonts w:hint="eastAsia" w:ascii="宋体" w:hAnsi="宋体" w:eastAsia="宋体" w:cs="宋体"/>
                <w:bCs/>
                <w:szCs w:val="21"/>
              </w:rPr>
              <w:t>防汛抢险队伍保障服务</w:t>
            </w:r>
          </w:p>
        </w:tc>
        <w:tc>
          <w:tcPr>
            <w:tcW w:w="876" w:type="pct"/>
            <w:vAlign w:val="center"/>
          </w:tcPr>
          <w:p w14:paraId="3C3AD422">
            <w:pPr>
              <w:jc w:val="center"/>
              <w:rPr>
                <w:rFonts w:hint="default" w:ascii="宋体" w:hAnsi="宋体" w:eastAsia="宋体" w:cs="宋体"/>
                <w:bCs/>
                <w:szCs w:val="21"/>
                <w:lang w:val="en-US" w:eastAsia="zh-CN"/>
              </w:rPr>
            </w:pPr>
            <w:r>
              <w:rPr>
                <w:rFonts w:hint="eastAsia" w:ascii="宋体" w:hAnsi="宋体" w:eastAsia="宋体" w:cs="宋体"/>
                <w:bCs/>
                <w:szCs w:val="21"/>
              </w:rPr>
              <w:t>140.</w:t>
            </w:r>
            <w:r>
              <w:rPr>
                <w:rFonts w:hint="eastAsia" w:ascii="宋体" w:hAnsi="宋体" w:cs="宋体"/>
                <w:bCs/>
                <w:szCs w:val="21"/>
                <w:lang w:val="en-US" w:eastAsia="zh-CN"/>
              </w:rPr>
              <w:t>61</w:t>
            </w:r>
          </w:p>
        </w:tc>
        <w:tc>
          <w:tcPr>
            <w:tcW w:w="513" w:type="pct"/>
            <w:vAlign w:val="center"/>
          </w:tcPr>
          <w:p w14:paraId="72EB6B62">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2201" w:type="pct"/>
            <w:vAlign w:val="center"/>
          </w:tcPr>
          <w:p w14:paraId="05187989">
            <w:pPr>
              <w:jc w:val="center"/>
              <w:rPr>
                <w:rFonts w:hint="eastAsia" w:ascii="宋体" w:hAnsi="宋体" w:eastAsia="宋体" w:cs="宋体"/>
                <w:kern w:val="0"/>
                <w:szCs w:val="21"/>
              </w:rPr>
            </w:pPr>
            <w:r>
              <w:rPr>
                <w:rFonts w:hint="eastAsia" w:ascii="宋体" w:hAnsi="宋体" w:eastAsia="宋体" w:cs="宋体"/>
                <w:kern w:val="0"/>
                <w:szCs w:val="21"/>
              </w:rPr>
              <w:t>防汛抢险队伍保障服务，具体详见第四章采购需求。</w:t>
            </w:r>
          </w:p>
        </w:tc>
      </w:tr>
    </w:tbl>
    <w:p w14:paraId="1F90DCE9">
      <w:pPr>
        <w:keepNext w:val="0"/>
        <w:keepLines w:val="0"/>
        <w:pageBreakBefore w:val="0"/>
        <w:widowControl w:val="0"/>
        <w:numPr>
          <w:ilvl w:val="0"/>
          <w:numId w:val="8"/>
        </w:numPr>
        <w:kinsoku/>
        <w:wordWrap/>
        <w:overflowPunct/>
        <w:topLinePunct w:val="0"/>
        <w:autoSpaceDE/>
        <w:autoSpaceDN/>
        <w:bidi w:val="0"/>
        <w:adjustRightInd/>
        <w:snapToGrid/>
        <w:spacing w:before="464" w:beforeLines="100"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合同履行期限：</w:t>
      </w:r>
      <w:r>
        <w:rPr>
          <w:rFonts w:hint="eastAsia" w:ascii="宋体" w:hAnsi="宋体" w:eastAsia="宋体" w:cs="宋体"/>
          <w:sz w:val="24"/>
          <w:u w:val="single"/>
          <w:lang w:val="en-US" w:eastAsia="zh-CN"/>
        </w:rPr>
        <w:t>2026年06月01日至</w:t>
      </w:r>
      <w:r>
        <w:rPr>
          <w:rFonts w:hint="eastAsia" w:ascii="宋体" w:hAnsi="宋体" w:eastAsia="宋体" w:cs="宋体"/>
          <w:sz w:val="24"/>
          <w:u w:val="single"/>
        </w:rPr>
        <w:t>2026年</w:t>
      </w:r>
      <w:r>
        <w:rPr>
          <w:rFonts w:hint="eastAsia" w:ascii="宋体" w:hAnsi="宋体" w:eastAsia="宋体" w:cs="宋体"/>
          <w:sz w:val="24"/>
          <w:u w:val="single"/>
          <w:lang w:val="en-US" w:eastAsia="zh-CN"/>
        </w:rPr>
        <w:t>09</w:t>
      </w:r>
      <w:r>
        <w:rPr>
          <w:rFonts w:hint="eastAsia" w:ascii="宋体" w:hAnsi="宋体" w:eastAsia="宋体" w:cs="宋体"/>
          <w:sz w:val="24"/>
          <w:u w:val="single"/>
        </w:rPr>
        <w:t>月</w:t>
      </w:r>
      <w:r>
        <w:rPr>
          <w:rFonts w:hint="eastAsia" w:ascii="宋体" w:hAnsi="宋体" w:eastAsia="宋体" w:cs="宋体"/>
          <w:sz w:val="24"/>
          <w:u w:val="single"/>
          <w:lang w:val="en-US" w:eastAsia="zh-CN"/>
        </w:rPr>
        <w:t>15</w:t>
      </w:r>
      <w:r>
        <w:rPr>
          <w:rFonts w:hint="eastAsia" w:ascii="宋体" w:hAnsi="宋体" w:eastAsia="宋体" w:cs="宋体"/>
          <w:sz w:val="24"/>
          <w:u w:val="single"/>
        </w:rPr>
        <w:t>日</w:t>
      </w:r>
      <w:r>
        <w:rPr>
          <w:rFonts w:hint="eastAsia" w:ascii="宋体" w:hAnsi="宋体" w:eastAsia="宋体" w:cs="宋体"/>
          <w:sz w:val="24"/>
          <w:u w:val="single"/>
          <w:lang w:eastAsia="zh-CN"/>
        </w:rPr>
        <w:t>。</w:t>
      </w:r>
      <w:r>
        <w:rPr>
          <w:rFonts w:hint="eastAsia" w:ascii="宋体" w:hAnsi="宋体" w:eastAsia="宋体" w:cs="宋体"/>
          <w:sz w:val="24"/>
          <w:u w:val="single"/>
        </w:rPr>
        <w:t>（若汛期延长，则随之调整，以最终签订合同为准）</w:t>
      </w:r>
    </w:p>
    <w:p w14:paraId="6F64C233">
      <w:pPr>
        <w:numPr>
          <w:ilvl w:val="0"/>
          <w:numId w:val="8"/>
        </w:num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本项目是否接受联合体：</w:t>
      </w:r>
      <w:r>
        <w:rPr>
          <w:rFonts w:hint="eastAsia" w:ascii="宋体" w:hAnsi="宋体" w:eastAsia="宋体" w:cs="宋体"/>
        </w:rPr>
        <w:t>□</w:t>
      </w:r>
      <w:r>
        <w:rPr>
          <w:rFonts w:hint="eastAsia" w:ascii="宋体" w:hAnsi="宋体" w:eastAsia="宋体" w:cs="宋体"/>
          <w:sz w:val="24"/>
        </w:rPr>
        <w:t>是  ■否。</w:t>
      </w:r>
    </w:p>
    <w:p w14:paraId="3F2AC4CB">
      <w:pPr>
        <w:pStyle w:val="3"/>
        <w:spacing w:before="0" w:line="360" w:lineRule="auto"/>
        <w:jc w:val="left"/>
        <w:rPr>
          <w:rFonts w:hint="eastAsia" w:ascii="宋体" w:hAnsi="宋体" w:eastAsia="宋体" w:cs="宋体"/>
          <w:sz w:val="24"/>
          <w:szCs w:val="24"/>
        </w:rPr>
      </w:pPr>
      <w:bookmarkStart w:id="6" w:name="_Toc28359080"/>
      <w:bookmarkStart w:id="7" w:name="_Toc35393791"/>
      <w:bookmarkStart w:id="8" w:name="_Toc35393622"/>
      <w:bookmarkStart w:id="9" w:name="_Toc28359003"/>
      <w:r>
        <w:rPr>
          <w:rFonts w:hint="eastAsia" w:ascii="宋体" w:hAnsi="宋体" w:eastAsia="宋体" w:cs="宋体"/>
          <w:sz w:val="24"/>
          <w:szCs w:val="24"/>
        </w:rPr>
        <w:t>二、申请人的资格要求（须同时满足）</w:t>
      </w:r>
      <w:bookmarkEnd w:id="6"/>
      <w:bookmarkEnd w:id="7"/>
      <w:bookmarkEnd w:id="8"/>
      <w:bookmarkEnd w:id="9"/>
    </w:p>
    <w:p w14:paraId="55825AEF">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41204070">
      <w:pPr>
        <w:spacing w:line="360" w:lineRule="auto"/>
        <w:ind w:firstLine="480" w:firstLineChars="200"/>
        <w:rPr>
          <w:rFonts w:hint="eastAsia" w:ascii="宋体" w:hAnsi="宋体" w:eastAsia="宋体" w:cs="宋体"/>
          <w:sz w:val="24"/>
        </w:rPr>
      </w:pPr>
      <w:bookmarkStart w:id="10" w:name="_Toc28359081"/>
      <w:bookmarkStart w:id="11" w:name="_Toc28359004"/>
      <w:r>
        <w:rPr>
          <w:rFonts w:hint="eastAsia" w:ascii="宋体" w:hAnsi="宋体" w:eastAsia="宋体" w:cs="宋体"/>
          <w:sz w:val="24"/>
        </w:rPr>
        <w:t>2.落实政府采购政策需满足的资格要求：</w:t>
      </w:r>
    </w:p>
    <w:p w14:paraId="6D3B750A">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4569895F">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本项目不专门面向中小企业预留采购份额。</w:t>
      </w:r>
    </w:p>
    <w:p w14:paraId="239D0C46">
      <w:pPr>
        <w:spacing w:line="360" w:lineRule="auto"/>
        <w:ind w:firstLine="420" w:firstLineChars="200"/>
        <w:rPr>
          <w:rFonts w:hint="eastAsia" w:ascii="宋体" w:hAnsi="宋体" w:eastAsia="宋体" w:cs="宋体"/>
          <w:sz w:val="24"/>
        </w:rPr>
      </w:pPr>
      <w:r>
        <w:rPr>
          <w:rFonts w:hint="eastAsia" w:ascii="宋体" w:hAnsi="宋体" w:eastAsia="宋体" w:cs="宋体"/>
          <w:lang w:val="en-US" w:eastAsia="zh-CN"/>
        </w:rPr>
        <w:t>■</w:t>
      </w:r>
      <w:r>
        <w:rPr>
          <w:rFonts w:hint="eastAsia" w:ascii="宋体" w:hAnsi="宋体" w:eastAsia="宋体" w:cs="宋体"/>
        </w:rPr>
        <w:t>本</w:t>
      </w:r>
      <w:r>
        <w:rPr>
          <w:rFonts w:hint="eastAsia" w:ascii="宋体" w:hAnsi="宋体" w:eastAsia="宋体" w:cs="宋体"/>
          <w:sz w:val="24"/>
        </w:rPr>
        <w:t xml:space="preserve">项目专门面向  ■中小 </w:t>
      </w:r>
      <w:r>
        <w:rPr>
          <w:rFonts w:hint="eastAsia" w:ascii="宋体" w:hAnsi="宋体" w:eastAsia="宋体" w:cs="宋体"/>
        </w:rPr>
        <w:t>□</w:t>
      </w:r>
      <w:r>
        <w:rPr>
          <w:rFonts w:hint="eastAsia" w:ascii="宋体" w:hAnsi="宋体" w:eastAsia="宋体" w:cs="宋体"/>
          <w:sz w:val="24"/>
        </w:rPr>
        <w:t>小微企业  采购。即：提供的货物全部由符合政策要求的中小/小微企业制造、服务全部由符合政策要求的中小/小微企业承接。</w:t>
      </w:r>
    </w:p>
    <w:p w14:paraId="323B9D58">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36457942">
      <w:pPr>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58716526">
      <w:pPr>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rPr>
          <w:rFonts w:hint="eastAsia" w:ascii="宋体" w:hAnsi="宋体" w:eastAsia="宋体" w:cs="宋体"/>
          <w:i/>
          <w:iCs/>
          <w:sz w:val="24"/>
          <w:u w:val="single"/>
        </w:rPr>
      </w:pPr>
      <w:r>
        <w:rPr>
          <w:rFonts w:hint="eastAsia" w:ascii="宋体" w:hAnsi="宋体" w:eastAsia="宋体" w:cs="宋体"/>
          <w:sz w:val="24"/>
        </w:rPr>
        <w:t>3.本项目的特定资格要求：</w:t>
      </w:r>
    </w:p>
    <w:p w14:paraId="4D4EA520">
      <w:pPr>
        <w:keepNext w:val="0"/>
        <w:keepLines w:val="0"/>
        <w:pageBreakBefore w:val="0"/>
        <w:widowControl w:val="0"/>
        <w:tabs>
          <w:tab w:val="left" w:pos="900"/>
          <w:tab w:val="left" w:pos="1134"/>
          <w:tab w:val="left" w:pos="1589"/>
          <w:tab w:val="left" w:pos="5521"/>
        </w:tabs>
        <w:kinsoku/>
        <w:wordWrap w:val="0"/>
        <w:overflowPunct/>
        <w:topLinePunct/>
        <w:autoSpaceDE/>
        <w:autoSpaceDN/>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3.1本项目是否属于政府购买服务：</w:t>
      </w:r>
    </w:p>
    <w:p w14:paraId="25562A20">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否</w:t>
      </w:r>
    </w:p>
    <w:p w14:paraId="63B0DC7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5E0AC44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spacing w:val="-3"/>
          <w:sz w:val="24"/>
          <w:szCs w:val="24"/>
          <w:u w:val="single"/>
        </w:rPr>
        <w:t>供应商应具备水利水电工程施工总承包企业资质等级三级（含）</w:t>
      </w:r>
      <w:r>
        <w:rPr>
          <w:rFonts w:hint="eastAsia" w:ascii="宋体" w:hAnsi="宋体" w:eastAsia="宋体" w:cs="宋体"/>
          <w:spacing w:val="-4"/>
          <w:sz w:val="24"/>
          <w:szCs w:val="24"/>
          <w:u w:val="single"/>
        </w:rPr>
        <w:t>及以上资质</w:t>
      </w:r>
      <w:r>
        <w:rPr>
          <w:rFonts w:hint="eastAsia" w:ascii="宋体" w:hAnsi="宋体" w:eastAsia="宋体" w:cs="宋体"/>
          <w:spacing w:val="-3"/>
          <w:sz w:val="24"/>
          <w:szCs w:val="24"/>
          <w:u w:val="single"/>
        </w:rPr>
        <w:t>且具有有效的安全生产许可证；外省市来京施工的建筑企业需具有有效的外省市</w:t>
      </w:r>
      <w:r>
        <w:rPr>
          <w:rFonts w:hint="eastAsia" w:ascii="宋体" w:hAnsi="宋体" w:eastAsia="宋体" w:cs="宋体"/>
          <w:spacing w:val="-5"/>
          <w:sz w:val="24"/>
          <w:szCs w:val="24"/>
          <w:u w:val="single"/>
        </w:rPr>
        <w:t>建筑企业来京施工备案证明文件</w:t>
      </w:r>
      <w:r>
        <w:rPr>
          <w:rFonts w:hint="eastAsia" w:ascii="宋体" w:hAnsi="宋体" w:eastAsia="宋体" w:cs="宋体"/>
          <w:sz w:val="24"/>
          <w:u w:val="single"/>
        </w:rPr>
        <w:t>。</w:t>
      </w:r>
    </w:p>
    <w:bookmarkEnd w:id="10"/>
    <w:bookmarkEnd w:id="11"/>
    <w:p w14:paraId="18F35564">
      <w:pPr>
        <w:pStyle w:val="3"/>
        <w:widowControl/>
        <w:spacing w:before="0" w:line="360" w:lineRule="auto"/>
        <w:jc w:val="left"/>
        <w:rPr>
          <w:rFonts w:hint="eastAsia" w:ascii="宋体" w:hAnsi="宋体" w:eastAsia="宋体" w:cs="宋体"/>
          <w:sz w:val="24"/>
          <w:szCs w:val="24"/>
        </w:rPr>
      </w:pPr>
      <w:bookmarkStart w:id="12" w:name="_Toc35393623"/>
      <w:bookmarkStart w:id="13" w:name="_Toc35393792"/>
      <w:r>
        <w:rPr>
          <w:rFonts w:hint="eastAsia" w:ascii="宋体" w:hAnsi="宋体" w:eastAsia="宋体" w:cs="宋体"/>
          <w:sz w:val="24"/>
          <w:szCs w:val="24"/>
        </w:rPr>
        <w:t>三、获取采购文件</w:t>
      </w:r>
      <w:bookmarkEnd w:id="12"/>
      <w:bookmarkEnd w:id="13"/>
    </w:p>
    <w:p w14:paraId="6E7D075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lang w:val="en-US" w:eastAsia="zh-CN"/>
        </w:rPr>
        <w:t>2026</w:t>
      </w:r>
      <w:r>
        <w:rPr>
          <w:rFonts w:hint="eastAsia" w:ascii="宋体" w:hAnsi="宋体" w:eastAsia="宋体" w:cs="宋体"/>
          <w:sz w:val="24"/>
          <w:lang w:bidi="ar"/>
        </w:rPr>
        <w:t>年</w:t>
      </w:r>
      <w:r>
        <w:rPr>
          <w:rFonts w:hint="eastAsia" w:ascii="宋体" w:hAnsi="宋体" w:eastAsia="宋体" w:cs="宋体"/>
          <w:sz w:val="24"/>
          <w:u w:val="single"/>
          <w:lang w:val="en-US" w:eastAsia="zh-CN"/>
        </w:rPr>
        <w:t>05</w:t>
      </w:r>
      <w:r>
        <w:rPr>
          <w:rFonts w:hint="eastAsia" w:ascii="宋体" w:hAnsi="宋体" w:eastAsia="宋体" w:cs="宋体"/>
          <w:sz w:val="24"/>
          <w:lang w:bidi="ar"/>
        </w:rPr>
        <w:t>月</w:t>
      </w:r>
      <w:r>
        <w:rPr>
          <w:rFonts w:hint="eastAsia" w:ascii="宋体" w:hAnsi="宋体" w:cs="宋体"/>
          <w:sz w:val="24"/>
          <w:u w:val="single"/>
          <w:lang w:val="en-US" w:eastAsia="zh-CN"/>
        </w:rPr>
        <w:t>13</w:t>
      </w:r>
      <w:r>
        <w:rPr>
          <w:rFonts w:hint="eastAsia" w:ascii="宋体" w:hAnsi="宋体" w:eastAsia="宋体" w:cs="宋体"/>
          <w:sz w:val="24"/>
          <w:lang w:bidi="ar"/>
        </w:rPr>
        <w:t>日至</w:t>
      </w:r>
      <w:r>
        <w:rPr>
          <w:rFonts w:hint="eastAsia" w:ascii="宋体" w:hAnsi="宋体" w:eastAsia="宋体" w:cs="宋体"/>
          <w:sz w:val="24"/>
          <w:u w:val="single"/>
          <w:lang w:val="en-US" w:eastAsia="zh-CN"/>
        </w:rPr>
        <w:t>2026</w:t>
      </w:r>
      <w:r>
        <w:rPr>
          <w:rFonts w:hint="eastAsia" w:ascii="宋体" w:hAnsi="宋体" w:eastAsia="宋体" w:cs="宋体"/>
          <w:sz w:val="24"/>
          <w:lang w:bidi="ar"/>
        </w:rPr>
        <w:t>年</w:t>
      </w:r>
      <w:r>
        <w:rPr>
          <w:rFonts w:hint="eastAsia" w:ascii="宋体" w:hAnsi="宋体" w:eastAsia="宋体" w:cs="宋体"/>
          <w:sz w:val="24"/>
          <w:u w:val="single"/>
          <w:lang w:val="en-US" w:eastAsia="zh-CN"/>
        </w:rPr>
        <w:t>05</w:t>
      </w:r>
      <w:r>
        <w:rPr>
          <w:rFonts w:hint="eastAsia" w:ascii="宋体" w:hAnsi="宋体" w:eastAsia="宋体" w:cs="宋体"/>
          <w:sz w:val="24"/>
          <w:lang w:bidi="ar"/>
        </w:rPr>
        <w:t>月</w:t>
      </w:r>
      <w:r>
        <w:rPr>
          <w:rFonts w:hint="eastAsia" w:ascii="宋体" w:hAnsi="宋体" w:eastAsia="宋体" w:cs="宋体"/>
          <w:sz w:val="24"/>
          <w:u w:val="single"/>
          <w:lang w:val="en-US" w:eastAsia="zh-CN"/>
        </w:rPr>
        <w:t>1</w:t>
      </w:r>
      <w:r>
        <w:rPr>
          <w:rFonts w:hint="eastAsia" w:ascii="宋体" w:hAnsi="宋体" w:cs="宋体"/>
          <w:sz w:val="24"/>
          <w:u w:val="single"/>
          <w:lang w:val="en-US" w:eastAsia="zh-CN"/>
        </w:rPr>
        <w:t>9</w:t>
      </w:r>
      <w:r>
        <w:rPr>
          <w:rFonts w:hint="eastAsia" w:ascii="宋体" w:hAnsi="宋体" w:eastAsia="宋体" w:cs="宋体"/>
          <w:sz w:val="24"/>
          <w:lang w:bidi="ar"/>
        </w:rPr>
        <w:t>日，每天上午</w:t>
      </w:r>
      <w:r>
        <w:rPr>
          <w:rFonts w:hint="eastAsia" w:ascii="宋体" w:hAnsi="宋体" w:eastAsia="宋体" w:cs="宋体"/>
          <w:sz w:val="24"/>
          <w:u w:val="single"/>
          <w:lang w:val="en-US" w:eastAsia="zh-CN"/>
        </w:rPr>
        <w:t>0</w:t>
      </w:r>
      <w:r>
        <w:rPr>
          <w:rFonts w:hint="eastAsia" w:ascii="宋体" w:hAnsi="宋体" w:cs="宋体"/>
          <w:sz w:val="24"/>
          <w:u w:val="single"/>
          <w:lang w:val="en-US" w:eastAsia="zh-CN"/>
        </w:rPr>
        <w:t>0</w:t>
      </w:r>
      <w:r>
        <w:rPr>
          <w:rFonts w:hint="eastAsia" w:ascii="宋体" w:hAnsi="宋体" w:eastAsia="宋体" w:cs="宋体"/>
          <w:sz w:val="24"/>
          <w:u w:val="single"/>
          <w:lang w:val="en-US" w:eastAsia="zh-CN"/>
        </w:rPr>
        <w:t>：00</w:t>
      </w:r>
      <w:r>
        <w:rPr>
          <w:rFonts w:hint="eastAsia" w:ascii="宋体" w:hAnsi="宋体" w:eastAsia="宋体" w:cs="宋体"/>
          <w:sz w:val="24"/>
          <w:lang w:bidi="ar"/>
        </w:rPr>
        <w:t>至</w:t>
      </w:r>
      <w:r>
        <w:rPr>
          <w:rFonts w:hint="eastAsia" w:ascii="宋体" w:hAnsi="宋体" w:eastAsia="宋体" w:cs="宋体"/>
          <w:sz w:val="24"/>
          <w:u w:val="single"/>
          <w:lang w:val="en-US" w:eastAsia="zh-CN"/>
        </w:rPr>
        <w:t>12：00</w:t>
      </w:r>
      <w:r>
        <w:rPr>
          <w:rFonts w:hint="eastAsia" w:ascii="宋体" w:hAnsi="宋体" w:eastAsia="宋体" w:cs="宋体"/>
          <w:sz w:val="24"/>
          <w:lang w:bidi="ar"/>
        </w:rPr>
        <w:t>，下午</w:t>
      </w:r>
      <w:r>
        <w:rPr>
          <w:rFonts w:hint="eastAsia" w:ascii="宋体" w:hAnsi="宋体" w:eastAsia="宋体" w:cs="宋体"/>
          <w:sz w:val="24"/>
          <w:u w:val="single"/>
          <w:lang w:val="en-US" w:eastAsia="zh-CN"/>
        </w:rPr>
        <w:t>12：00</w:t>
      </w:r>
      <w:r>
        <w:rPr>
          <w:rFonts w:hint="eastAsia" w:ascii="宋体" w:hAnsi="宋体" w:eastAsia="宋体" w:cs="宋体"/>
          <w:sz w:val="24"/>
          <w:lang w:bidi="ar"/>
        </w:rPr>
        <w:t>至</w:t>
      </w:r>
      <w:r>
        <w:rPr>
          <w:rFonts w:hint="eastAsia" w:ascii="宋体" w:hAnsi="宋体" w:cs="宋体"/>
          <w:sz w:val="24"/>
          <w:u w:val="single"/>
          <w:lang w:val="en-US" w:eastAsia="zh-CN"/>
        </w:rPr>
        <w:t>24</w:t>
      </w:r>
      <w:r>
        <w:rPr>
          <w:rFonts w:hint="eastAsia" w:ascii="宋体" w:hAnsi="宋体" w:eastAsia="宋体" w:cs="宋体"/>
          <w:sz w:val="24"/>
          <w:u w:val="single"/>
          <w:lang w:val="en-US" w:eastAsia="zh-CN"/>
        </w:rPr>
        <w:t>：00</w:t>
      </w:r>
      <w:r>
        <w:rPr>
          <w:rFonts w:hint="eastAsia" w:ascii="宋体" w:hAnsi="宋体" w:eastAsia="宋体" w:cs="宋体"/>
          <w:sz w:val="24"/>
          <w:lang w:bidi="ar"/>
        </w:rPr>
        <w:t>（北京时间，法定节假日除外）。</w:t>
      </w:r>
    </w:p>
    <w:p w14:paraId="418960B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166E23C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w:t>
      </w:r>
      <w:r>
        <w:rPr>
          <w:rFonts w:hint="eastAsia" w:ascii="宋体" w:hAnsi="宋体" w:eastAsia="宋体" w:cs="宋体"/>
          <w:sz w:val="24"/>
          <w:lang w:eastAsia="zh-CN" w:bidi="ar"/>
        </w:rPr>
        <w:t>：</w:t>
      </w:r>
      <w:r>
        <w:rPr>
          <w:rFonts w:hint="eastAsia" w:ascii="宋体" w:hAnsi="宋体" w:eastAsia="宋体" w:cs="宋体"/>
          <w:sz w:val="24"/>
          <w:lang w:bidi="ar"/>
        </w:rPr>
        <w:t>//zbcg-bjzc.zhongcy.com/bjczj-portal-site/index.html#/home）获取电子版竞争性磋商文件。</w:t>
      </w:r>
    </w:p>
    <w:p w14:paraId="06B9EA7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689EDE46">
      <w:pPr>
        <w:pStyle w:val="3"/>
        <w:widowControl/>
        <w:spacing w:before="0" w:line="360" w:lineRule="auto"/>
        <w:jc w:val="left"/>
        <w:rPr>
          <w:rFonts w:hint="eastAsia" w:ascii="宋体" w:hAnsi="宋体" w:eastAsia="宋体" w:cs="宋体"/>
          <w:sz w:val="24"/>
          <w:szCs w:val="24"/>
        </w:rPr>
      </w:pPr>
      <w:bookmarkStart w:id="14" w:name="_Toc35393624"/>
      <w:bookmarkStart w:id="15" w:name="_Toc35393793"/>
      <w:bookmarkStart w:id="16" w:name="_Toc28359005"/>
      <w:bookmarkStart w:id="17" w:name="_Toc28359082"/>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响应文件提交</w:t>
      </w:r>
    </w:p>
    <w:p w14:paraId="5C84AC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u w:val="single"/>
          <w:lang w:val="en-US" w:eastAsia="zh-CN"/>
        </w:rPr>
        <w:t>2026</w:t>
      </w:r>
      <w:r>
        <w:rPr>
          <w:rFonts w:hint="eastAsia" w:ascii="宋体" w:hAnsi="宋体" w:eastAsia="宋体" w:cs="宋体"/>
          <w:sz w:val="24"/>
          <w:lang w:bidi="ar"/>
        </w:rPr>
        <w:t>年</w:t>
      </w:r>
      <w:r>
        <w:rPr>
          <w:rFonts w:hint="eastAsia" w:ascii="宋体" w:hAnsi="宋体" w:eastAsia="宋体" w:cs="宋体"/>
          <w:sz w:val="24"/>
          <w:u w:val="single"/>
          <w:lang w:val="en-US" w:eastAsia="zh-CN"/>
        </w:rPr>
        <w:t>05</w:t>
      </w:r>
      <w:r>
        <w:rPr>
          <w:rFonts w:hint="eastAsia" w:ascii="宋体" w:hAnsi="宋体" w:eastAsia="宋体" w:cs="宋体"/>
          <w:sz w:val="24"/>
          <w:lang w:bidi="ar"/>
        </w:rPr>
        <w:t>月</w:t>
      </w:r>
      <w:r>
        <w:rPr>
          <w:rFonts w:hint="eastAsia" w:ascii="宋体" w:hAnsi="宋体" w:eastAsia="宋体" w:cs="宋体"/>
          <w:sz w:val="24"/>
          <w:u w:val="single"/>
          <w:lang w:val="en-US" w:eastAsia="zh-CN"/>
        </w:rPr>
        <w:t>2</w:t>
      </w:r>
      <w:r>
        <w:rPr>
          <w:rFonts w:hint="eastAsia" w:ascii="宋体" w:hAnsi="宋体" w:cs="宋体"/>
          <w:sz w:val="24"/>
          <w:u w:val="single"/>
          <w:lang w:val="en-US" w:eastAsia="zh-CN"/>
        </w:rPr>
        <w:t>5</w:t>
      </w:r>
      <w:r>
        <w:rPr>
          <w:rFonts w:hint="eastAsia" w:ascii="宋体" w:hAnsi="宋体" w:eastAsia="宋体" w:cs="宋体"/>
          <w:sz w:val="24"/>
          <w:lang w:bidi="ar"/>
        </w:rPr>
        <w:t>日</w:t>
      </w:r>
      <w:r>
        <w:rPr>
          <w:rFonts w:hint="eastAsia" w:ascii="宋体" w:hAnsi="宋体" w:eastAsia="宋体" w:cs="宋体"/>
          <w:sz w:val="24"/>
          <w:u w:val="single"/>
          <w:lang w:val="en-US" w:eastAsia="zh-CN"/>
        </w:rPr>
        <w:t>09</w:t>
      </w:r>
      <w:r>
        <w:rPr>
          <w:rFonts w:hint="eastAsia" w:ascii="宋体" w:hAnsi="宋体" w:eastAsia="宋体" w:cs="宋体"/>
          <w:sz w:val="24"/>
          <w:lang w:bidi="ar"/>
        </w:rPr>
        <w:t>点</w:t>
      </w:r>
      <w:r>
        <w:rPr>
          <w:rFonts w:hint="eastAsia" w:ascii="宋体" w:hAnsi="宋体" w:eastAsia="宋体" w:cs="宋体"/>
          <w:sz w:val="24"/>
          <w:u w:val="single"/>
          <w:lang w:val="en-US" w:eastAsia="zh-CN"/>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727F9E10">
      <w:pPr>
        <w:wordWrap w:val="0"/>
        <w:topLinePunct/>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val="zh-TW" w:bidi="ar"/>
        </w:rPr>
        <w:t>北京市政府采购电子交易平台。</w:t>
      </w:r>
    </w:p>
    <w:p w14:paraId="69275210">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4F7CB97B">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u w:val="single"/>
          <w:lang w:val="en-US" w:eastAsia="zh-CN"/>
        </w:rPr>
        <w:t>2026</w:t>
      </w:r>
      <w:r>
        <w:rPr>
          <w:rFonts w:hint="eastAsia" w:ascii="宋体" w:hAnsi="宋体" w:eastAsia="宋体" w:cs="宋体"/>
          <w:sz w:val="24"/>
          <w:lang w:bidi="ar"/>
        </w:rPr>
        <w:t>年</w:t>
      </w:r>
      <w:r>
        <w:rPr>
          <w:rFonts w:hint="eastAsia" w:ascii="宋体" w:hAnsi="宋体" w:eastAsia="宋体" w:cs="宋体"/>
          <w:sz w:val="24"/>
          <w:u w:val="single"/>
          <w:lang w:val="en-US" w:eastAsia="zh-CN"/>
        </w:rPr>
        <w:t>05</w:t>
      </w:r>
      <w:r>
        <w:rPr>
          <w:rFonts w:hint="eastAsia" w:ascii="宋体" w:hAnsi="宋体" w:eastAsia="宋体" w:cs="宋体"/>
          <w:sz w:val="24"/>
          <w:lang w:bidi="ar"/>
        </w:rPr>
        <w:t>月</w:t>
      </w:r>
      <w:r>
        <w:rPr>
          <w:rFonts w:hint="eastAsia" w:ascii="宋体" w:hAnsi="宋体" w:eastAsia="宋体" w:cs="宋体"/>
          <w:sz w:val="24"/>
          <w:u w:val="single"/>
          <w:lang w:val="en-US" w:eastAsia="zh-CN"/>
        </w:rPr>
        <w:t>2</w:t>
      </w:r>
      <w:r>
        <w:rPr>
          <w:rFonts w:hint="eastAsia" w:ascii="宋体" w:hAnsi="宋体" w:cs="宋体"/>
          <w:sz w:val="24"/>
          <w:u w:val="single"/>
          <w:lang w:val="en-US" w:eastAsia="zh-CN"/>
        </w:rPr>
        <w:t>5</w:t>
      </w:r>
      <w:r>
        <w:rPr>
          <w:rFonts w:hint="eastAsia" w:ascii="宋体" w:hAnsi="宋体" w:eastAsia="宋体" w:cs="宋体"/>
          <w:sz w:val="24"/>
          <w:lang w:bidi="ar"/>
        </w:rPr>
        <w:t>日</w:t>
      </w:r>
      <w:r>
        <w:rPr>
          <w:rFonts w:hint="eastAsia" w:ascii="宋体" w:hAnsi="宋体" w:eastAsia="宋体" w:cs="宋体"/>
          <w:sz w:val="24"/>
          <w:u w:val="single"/>
          <w:lang w:val="en-US" w:eastAsia="zh-CN"/>
        </w:rPr>
        <w:t>09</w:t>
      </w:r>
      <w:r>
        <w:rPr>
          <w:rFonts w:hint="eastAsia" w:ascii="宋体" w:hAnsi="宋体" w:eastAsia="宋体" w:cs="宋体"/>
          <w:sz w:val="24"/>
          <w:lang w:bidi="ar"/>
        </w:rPr>
        <w:t>点</w:t>
      </w:r>
      <w:r>
        <w:rPr>
          <w:rFonts w:hint="eastAsia" w:ascii="宋体" w:hAnsi="宋体" w:eastAsia="宋体" w:cs="宋体"/>
          <w:sz w:val="24"/>
          <w:u w:val="single"/>
          <w:lang w:val="en-US" w:eastAsia="zh-CN"/>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21F02826">
      <w:pPr>
        <w:wordWrap w:val="0"/>
        <w:topLinePunct/>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val="zh-TW" w:bidi="ar"/>
        </w:rPr>
        <w:t>北京市政府采购电子交易平台。</w:t>
      </w:r>
    </w:p>
    <w:p w14:paraId="0283B520">
      <w:pPr>
        <w:pStyle w:val="3"/>
        <w:spacing w:before="0" w:line="360" w:lineRule="auto"/>
        <w:jc w:val="left"/>
        <w:rPr>
          <w:rFonts w:hint="eastAsia" w:ascii="宋体" w:hAnsi="宋体" w:eastAsia="宋体" w:cs="宋体"/>
          <w:sz w:val="24"/>
          <w:szCs w:val="24"/>
        </w:rPr>
      </w:pPr>
      <w:bookmarkStart w:id="18" w:name="_Toc35393794"/>
      <w:bookmarkStart w:id="19" w:name="_Toc28359084"/>
      <w:bookmarkStart w:id="20" w:name="_Toc35393625"/>
      <w:bookmarkStart w:id="21" w:name="_Toc28359007"/>
      <w:r>
        <w:rPr>
          <w:rFonts w:hint="eastAsia" w:ascii="宋体" w:hAnsi="宋体" w:eastAsia="宋体" w:cs="宋体"/>
          <w:sz w:val="24"/>
          <w:szCs w:val="24"/>
        </w:rPr>
        <w:t>六、公告期限</w:t>
      </w:r>
      <w:bookmarkEnd w:id="18"/>
      <w:bookmarkEnd w:id="19"/>
      <w:bookmarkEnd w:id="20"/>
      <w:bookmarkEnd w:id="21"/>
    </w:p>
    <w:p w14:paraId="5DB82B9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1066E0B4">
      <w:pPr>
        <w:pStyle w:val="3"/>
        <w:spacing w:before="0" w:line="360" w:lineRule="auto"/>
        <w:jc w:val="left"/>
        <w:rPr>
          <w:rFonts w:hint="eastAsia" w:ascii="宋体" w:hAnsi="宋体" w:eastAsia="宋体" w:cs="宋体"/>
          <w:sz w:val="24"/>
          <w:szCs w:val="24"/>
        </w:rPr>
      </w:pPr>
      <w:bookmarkStart w:id="22" w:name="_Toc35393626"/>
      <w:bookmarkStart w:id="23" w:name="_Toc35393795"/>
      <w:r>
        <w:rPr>
          <w:rFonts w:hint="eastAsia" w:ascii="宋体" w:hAnsi="宋体" w:eastAsia="宋体" w:cs="宋体"/>
          <w:sz w:val="24"/>
          <w:szCs w:val="24"/>
        </w:rPr>
        <w:t>七、其他补充事宜</w:t>
      </w:r>
      <w:bookmarkEnd w:id="22"/>
      <w:bookmarkEnd w:id="23"/>
    </w:p>
    <w:p w14:paraId="2B761E81">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1.本项目需要落实的政府采购政策：</w:t>
      </w:r>
      <w:r>
        <w:rPr>
          <w:rFonts w:hint="eastAsia" w:ascii="宋体" w:hAnsi="宋体" w:eastAsia="宋体" w:cs="宋体"/>
          <w:sz w:val="24"/>
          <w:u w:val="none"/>
        </w:rPr>
        <w:t>本项目需落实的节能环保、中小微型企业扶持、支持监狱企业、促进残疾人就业、扶持不发达地区和少数民族地区等相关政府采购政策详见磋商文件</w:t>
      </w:r>
      <w:r>
        <w:rPr>
          <w:rFonts w:hint="eastAsia" w:ascii="宋体" w:hAnsi="宋体" w:eastAsia="宋体" w:cs="宋体"/>
          <w:sz w:val="24"/>
          <w:u w:val="none"/>
          <w:lang w:bidi="ar"/>
        </w:rPr>
        <w:t>。</w:t>
      </w:r>
    </w:p>
    <w:p w14:paraId="72131882">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2.供应商属于下列情形之一的，不得参与本项目采购活动：</w:t>
      </w:r>
    </w:p>
    <w:p w14:paraId="1EF9BFF6">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2.1被“信用中国”网站（www.creditchina.gov.cn）中列入失信被执行人或重大税收违法案件当事人名单、被中国政府采购网（www.ccgp.gov.cn）列入政府采购严重违法失信行为记录名单中被财政部门禁止参加政府采购活动的供应商，无资格参加本项目的采购活动；</w:t>
      </w:r>
    </w:p>
    <w:p w14:paraId="0724A5E5">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2.2单位负责人为同一人或者存在直接控股、管理关系的不同供应商，不得同时参加本项目的响应。</w:t>
      </w:r>
    </w:p>
    <w:p w14:paraId="356AE318">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 本项目采用全流程电子化采购方式，请供应商认真学习北京市政府采购电子交易</w:t>
      </w:r>
    </w:p>
    <w:p w14:paraId="79E5BFFD">
      <w:pPr>
        <w:spacing w:line="360" w:lineRule="auto"/>
        <w:ind w:firstLine="480" w:firstLineChars="200"/>
        <w:rPr>
          <w:rFonts w:hint="eastAsia" w:ascii="宋体" w:hAnsi="宋体" w:eastAsia="宋体" w:cs="宋体"/>
          <w:sz w:val="24"/>
        </w:rPr>
      </w:pPr>
      <w:r>
        <w:rPr>
          <w:rFonts w:hint="eastAsia" w:ascii="宋体" w:hAnsi="宋体" w:eastAsia="宋体" w:cs="宋体"/>
          <w:sz w:val="24"/>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558CCC1">
      <w:pPr>
        <w:spacing w:line="360" w:lineRule="auto"/>
        <w:ind w:firstLine="480" w:firstLineChars="200"/>
        <w:rPr>
          <w:rFonts w:hint="eastAsia" w:ascii="宋体" w:hAnsi="宋体" w:eastAsia="宋体" w:cs="宋体"/>
          <w:sz w:val="24"/>
        </w:rPr>
      </w:pPr>
      <w:r>
        <w:rPr>
          <w:rFonts w:hint="eastAsia" w:ascii="宋体" w:hAnsi="宋体" w:eastAsia="宋体" w:cs="宋体"/>
          <w:sz w:val="24"/>
        </w:rPr>
        <w:t>CA 数字证书服务热线 010-58511086</w:t>
      </w:r>
    </w:p>
    <w:p w14:paraId="17A2A14E">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电子营业执照服务热线 400-699-7000</w:t>
      </w:r>
    </w:p>
    <w:p w14:paraId="174268D6">
      <w:pPr>
        <w:spacing w:line="360" w:lineRule="auto"/>
        <w:ind w:firstLine="480" w:firstLineChars="200"/>
        <w:rPr>
          <w:rFonts w:hint="eastAsia" w:ascii="宋体" w:hAnsi="宋体" w:eastAsia="宋体" w:cs="宋体"/>
          <w:sz w:val="24"/>
        </w:rPr>
      </w:pPr>
      <w:r>
        <w:rPr>
          <w:rFonts w:hint="eastAsia" w:ascii="宋体" w:hAnsi="宋体" w:eastAsia="宋体" w:cs="宋体"/>
          <w:sz w:val="24"/>
        </w:rPr>
        <w:t>技术支持服务热线 010-86483801</w:t>
      </w:r>
    </w:p>
    <w:p w14:paraId="0FDA4DE5">
      <w:pPr>
        <w:spacing w:line="360" w:lineRule="auto"/>
        <w:ind w:firstLine="480" w:firstLineChars="200"/>
        <w:rPr>
          <w:rFonts w:hint="eastAsia" w:ascii="宋体" w:hAnsi="宋体" w:eastAsia="宋体" w:cs="宋体"/>
          <w:sz w:val="24"/>
        </w:rPr>
      </w:pPr>
      <w:r>
        <w:rPr>
          <w:rFonts w:hint="eastAsia" w:ascii="宋体" w:hAnsi="宋体" w:eastAsia="宋体" w:cs="宋体"/>
          <w:sz w:val="24"/>
        </w:rPr>
        <w:t>3.1 办理 CA 数字证书或电子营业执照</w:t>
      </w:r>
    </w:p>
    <w:p w14:paraId="62DF9A5E">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供应商登录北京市政府采购电子交易平台查阅 “用户指南”—“操作指南”—“市场主体 CA 办理操作流程指引” /“电子营业执照使用指南”，按照程序要求办理。</w:t>
      </w:r>
    </w:p>
    <w:p w14:paraId="3CCF5BC9">
      <w:pPr>
        <w:spacing w:line="360" w:lineRule="auto"/>
        <w:ind w:firstLine="480" w:firstLineChars="200"/>
        <w:rPr>
          <w:rFonts w:hint="eastAsia" w:ascii="宋体" w:hAnsi="宋体" w:eastAsia="宋体" w:cs="宋体"/>
          <w:sz w:val="24"/>
        </w:rPr>
      </w:pPr>
      <w:r>
        <w:rPr>
          <w:rFonts w:hint="eastAsia" w:ascii="宋体" w:hAnsi="宋体" w:eastAsia="宋体" w:cs="宋体"/>
          <w:sz w:val="24"/>
        </w:rPr>
        <w:t>3.2 注册</w:t>
      </w:r>
    </w:p>
    <w:p w14:paraId="0DDE117D">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供应商登录北京市政府采购电子交易平台“用户指南”—“操作指南”—“市场主体注册入库操作流程指引”进行自助注册绑定。</w:t>
      </w:r>
    </w:p>
    <w:p w14:paraId="3A73D345">
      <w:pPr>
        <w:spacing w:line="360" w:lineRule="auto"/>
        <w:ind w:firstLine="480" w:firstLineChars="200"/>
        <w:rPr>
          <w:rFonts w:hint="eastAsia" w:ascii="宋体" w:hAnsi="宋体" w:eastAsia="宋体" w:cs="宋体"/>
          <w:sz w:val="24"/>
        </w:rPr>
      </w:pPr>
      <w:r>
        <w:rPr>
          <w:rFonts w:hint="eastAsia" w:ascii="宋体" w:hAnsi="宋体" w:eastAsia="宋体" w:cs="宋体"/>
          <w:sz w:val="24"/>
        </w:rPr>
        <w:t>3.3 驱动、客户端下载</w:t>
      </w:r>
    </w:p>
    <w:p w14:paraId="260D072D">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供应商登录北京市政府采购电子交易平台“用户指南”—“工具下载”—“招标采购系统文件驱动安装包”下载相关驱动。</w:t>
      </w:r>
    </w:p>
    <w:p w14:paraId="5C1C14EF">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供应商登录北京市政府采购电子交易平台“用户指南”—“工具下载”—“投标文件编制工具”下载相关客户端。</w:t>
      </w:r>
    </w:p>
    <w:p w14:paraId="6A9BED01">
      <w:pPr>
        <w:spacing w:line="360" w:lineRule="auto"/>
        <w:ind w:firstLine="480" w:firstLineChars="200"/>
        <w:rPr>
          <w:rFonts w:hint="eastAsia" w:ascii="宋体" w:hAnsi="宋体" w:eastAsia="宋体" w:cs="宋体"/>
          <w:sz w:val="24"/>
        </w:rPr>
      </w:pPr>
      <w:r>
        <w:rPr>
          <w:rFonts w:hint="eastAsia" w:ascii="宋体" w:hAnsi="宋体" w:eastAsia="宋体" w:cs="宋体"/>
          <w:sz w:val="24"/>
        </w:rPr>
        <w:t>3.4 获取电子竞争性磋商文件</w:t>
      </w:r>
    </w:p>
    <w:p w14:paraId="64138639">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供应商使用 CA 数字证书或电子营业执照登录北京市政府采购电子交易平台获取电子竞争性磋商文件。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22AC0BB">
      <w:pPr>
        <w:spacing w:line="360" w:lineRule="auto"/>
        <w:ind w:firstLine="480" w:firstLineChars="200"/>
        <w:rPr>
          <w:rFonts w:hint="eastAsia" w:ascii="宋体" w:hAnsi="宋体" w:eastAsia="宋体" w:cs="宋体"/>
          <w:sz w:val="24"/>
        </w:rPr>
      </w:pPr>
      <w:r>
        <w:rPr>
          <w:rFonts w:hint="eastAsia" w:ascii="宋体" w:hAnsi="宋体" w:eastAsia="宋体" w:cs="宋体"/>
          <w:sz w:val="24"/>
        </w:rPr>
        <w:t>3.5 编制电子响应文件</w:t>
      </w:r>
    </w:p>
    <w:p w14:paraId="53763A15">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71536EE">
      <w:pPr>
        <w:spacing w:line="360" w:lineRule="auto"/>
        <w:ind w:firstLine="480" w:firstLineChars="200"/>
        <w:rPr>
          <w:rFonts w:hint="eastAsia" w:ascii="宋体" w:hAnsi="宋体" w:eastAsia="宋体" w:cs="宋体"/>
          <w:sz w:val="24"/>
        </w:rPr>
      </w:pPr>
      <w:r>
        <w:rPr>
          <w:rFonts w:hint="eastAsia" w:ascii="宋体" w:hAnsi="宋体" w:eastAsia="宋体" w:cs="宋体"/>
          <w:sz w:val="24"/>
        </w:rPr>
        <w:t>3.6 提交电子响应文件</w:t>
      </w:r>
    </w:p>
    <w:p w14:paraId="76B2DB6F">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供应商应于响应文件提交截止时间前在北京市政府采购电子交易平台提交电子响应文件，上传电子响应文件过程中请保持与互联网的连接畅通。</w:t>
      </w:r>
    </w:p>
    <w:p w14:paraId="615618F1">
      <w:pPr>
        <w:spacing w:line="360" w:lineRule="auto"/>
        <w:ind w:firstLine="480" w:firstLineChars="200"/>
        <w:rPr>
          <w:rFonts w:hint="eastAsia" w:ascii="宋体" w:hAnsi="宋体" w:eastAsia="宋体" w:cs="宋体"/>
          <w:sz w:val="24"/>
        </w:rPr>
      </w:pPr>
      <w:r>
        <w:rPr>
          <w:rFonts w:hint="eastAsia" w:ascii="宋体" w:hAnsi="宋体" w:eastAsia="宋体" w:cs="宋体"/>
          <w:sz w:val="24"/>
        </w:rPr>
        <w:t>3.7 开启响应文件</w:t>
      </w:r>
    </w:p>
    <w:p w14:paraId="3A061ED9">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供应商于磋商文件规定的开启时间、在开启地点使用 CA 数字证书或电子营业执照登录北京市政府采购电子交易平台解密并开启响应文件。如因供应商问题，解密不成功，则响应无效。</w:t>
      </w:r>
    </w:p>
    <w:p w14:paraId="6DED5B8B">
      <w:pPr>
        <w:spacing w:line="360" w:lineRule="auto"/>
        <w:ind w:firstLine="480" w:firstLineChars="200"/>
        <w:rPr>
          <w:rFonts w:hint="eastAsia" w:ascii="宋体" w:hAnsi="宋体" w:eastAsia="宋体" w:cs="宋体"/>
          <w:sz w:val="24"/>
          <w:highlight w:val="none"/>
        </w:rPr>
      </w:pPr>
      <w:r>
        <w:rPr>
          <w:rFonts w:hint="eastAsia" w:ascii="宋体" w:hAnsi="宋体" w:cs="宋体"/>
          <w:sz w:val="24"/>
          <w:lang w:val="en-US" w:eastAsia="zh-CN"/>
        </w:rPr>
        <w:t>4</w:t>
      </w:r>
      <w:r>
        <w:rPr>
          <w:rFonts w:hint="eastAsia" w:ascii="宋体" w:hAnsi="宋体" w:eastAsia="宋体" w:cs="宋体"/>
          <w:sz w:val="24"/>
        </w:rPr>
        <w:t>. 本公告同时在中国政府采购网（http</w:t>
      </w:r>
      <w:r>
        <w:rPr>
          <w:rFonts w:hint="eastAsia" w:ascii="宋体" w:hAnsi="宋体" w:eastAsia="宋体" w:cs="宋体"/>
          <w:sz w:val="24"/>
          <w:lang w:eastAsia="zh-CN"/>
        </w:rPr>
        <w:t>：</w:t>
      </w:r>
      <w:r>
        <w:rPr>
          <w:rFonts w:hint="eastAsia" w:ascii="宋体" w:hAnsi="宋体" w:eastAsia="宋体" w:cs="宋体"/>
          <w:sz w:val="24"/>
        </w:rPr>
        <w:t>//www.ccgp.gov.cn）、北京市政府采购网（http</w:t>
      </w:r>
      <w:r>
        <w:rPr>
          <w:rFonts w:hint="eastAsia" w:ascii="宋体" w:hAnsi="宋体" w:eastAsia="宋体" w:cs="宋体"/>
          <w:sz w:val="24"/>
          <w:lang w:eastAsia="zh-CN"/>
        </w:rPr>
        <w:t>：</w:t>
      </w:r>
      <w:r>
        <w:rPr>
          <w:rFonts w:hint="eastAsia" w:ascii="宋体" w:hAnsi="宋体" w:eastAsia="宋体" w:cs="宋体"/>
          <w:sz w:val="24"/>
        </w:rPr>
        <w:t>//www.ccgp-beijing.gov.c</w:t>
      </w:r>
      <w:r>
        <w:rPr>
          <w:rFonts w:hint="eastAsia" w:ascii="宋体" w:hAnsi="宋体" w:eastAsia="宋体" w:cs="宋体"/>
          <w:sz w:val="24"/>
          <w:highlight w:val="none"/>
        </w:rPr>
        <w:t>n/）发布。</w:t>
      </w:r>
    </w:p>
    <w:p w14:paraId="6B1F82E5">
      <w:pPr>
        <w:spacing w:line="360" w:lineRule="auto"/>
        <w:ind w:firstLine="480" w:firstLineChars="200"/>
        <w:rPr>
          <w:rFonts w:hint="eastAsia" w:ascii="宋体" w:hAnsi="宋体" w:eastAsia="宋体" w:cs="宋体"/>
          <w:sz w:val="24"/>
          <w:highlight w:val="none"/>
          <w:lang w:val="en-US" w:eastAsia="zh-CN" w:bidi="ar"/>
        </w:rPr>
      </w:pPr>
      <w:r>
        <w:rPr>
          <w:rFonts w:hint="eastAsia" w:ascii="宋体" w:hAnsi="宋体" w:cs="宋体"/>
          <w:sz w:val="24"/>
          <w:highlight w:val="none"/>
          <w:lang w:val="en-US" w:eastAsia="zh-CN"/>
        </w:rPr>
        <w:t>5</w:t>
      </w:r>
      <w:r>
        <w:rPr>
          <w:rFonts w:hint="eastAsia" w:ascii="宋体" w:hAnsi="宋体" w:eastAsia="宋体" w:cs="宋体"/>
          <w:sz w:val="24"/>
          <w:highlight w:val="none"/>
        </w:rPr>
        <w:t>. 采购人监督管理联系人及电话：</w:t>
      </w:r>
      <w:r>
        <w:rPr>
          <w:rFonts w:hint="eastAsia" w:ascii="宋体" w:hAnsi="宋体" w:eastAsia="宋体" w:cs="宋体"/>
          <w:sz w:val="24"/>
          <w:highlight w:val="none"/>
          <w:lang w:val="en-US" w:eastAsia="zh-CN"/>
        </w:rPr>
        <w:t>刘子兰</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010-</w:t>
      </w:r>
      <w:r>
        <w:rPr>
          <w:rFonts w:hint="eastAsia" w:ascii="宋体" w:hAnsi="宋体" w:eastAsia="宋体" w:cs="宋体"/>
          <w:sz w:val="24"/>
          <w:highlight w:val="none"/>
        </w:rPr>
        <w:t>8597</w:t>
      </w:r>
      <w:r>
        <w:rPr>
          <w:rFonts w:hint="eastAsia" w:ascii="宋体" w:hAnsi="宋体" w:eastAsia="宋体" w:cs="宋体"/>
          <w:sz w:val="24"/>
          <w:highlight w:val="none"/>
          <w:lang w:val="en-US" w:eastAsia="zh-CN"/>
        </w:rPr>
        <w:t>5902</w:t>
      </w:r>
    </w:p>
    <w:p w14:paraId="20A21DAC">
      <w:pPr>
        <w:pStyle w:val="3"/>
        <w:spacing w:before="0" w:line="360" w:lineRule="auto"/>
        <w:jc w:val="left"/>
        <w:rPr>
          <w:rFonts w:hint="eastAsia" w:ascii="宋体" w:hAnsi="宋体" w:eastAsia="宋体" w:cs="宋体"/>
          <w:sz w:val="24"/>
          <w:szCs w:val="24"/>
        </w:rPr>
      </w:pPr>
      <w:bookmarkStart w:id="24" w:name="_Toc35393627"/>
      <w:bookmarkStart w:id="25" w:name="_Toc28359008"/>
      <w:bookmarkStart w:id="26" w:name="_Toc35393796"/>
      <w:bookmarkStart w:id="27" w:name="_Toc28359085"/>
      <w:r>
        <w:rPr>
          <w:rFonts w:hint="eastAsia" w:ascii="宋体" w:hAnsi="宋体" w:eastAsia="宋体" w:cs="宋体"/>
          <w:sz w:val="24"/>
          <w:szCs w:val="24"/>
        </w:rPr>
        <w:t>八、对本次采购提出询问，请按以下方式联系。</w:t>
      </w:r>
      <w:bookmarkEnd w:id="24"/>
      <w:bookmarkEnd w:id="25"/>
      <w:bookmarkEnd w:id="26"/>
      <w:bookmarkEnd w:id="27"/>
    </w:p>
    <w:p w14:paraId="4F6D6B3F">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6E27D590">
      <w:pPr>
        <w:spacing w:line="360" w:lineRule="auto"/>
        <w:ind w:left="1079" w:leftChars="371" w:hanging="300" w:hangingChars="125"/>
        <w:jc w:val="left"/>
        <w:rPr>
          <w:rFonts w:hint="eastAsia" w:ascii="宋体" w:hAnsi="宋体" w:eastAsia="宋体" w:cs="宋体"/>
          <w:sz w:val="24"/>
        </w:rPr>
      </w:pPr>
      <w:bookmarkStart w:id="28" w:name="_Toc28359009"/>
      <w:bookmarkStart w:id="29" w:name="_Toc28359086"/>
      <w:r>
        <w:rPr>
          <w:rFonts w:hint="eastAsia" w:ascii="宋体" w:hAnsi="宋体" w:eastAsia="宋体" w:cs="宋体"/>
          <w:sz w:val="24"/>
        </w:rPr>
        <w:t>名    称：</w:t>
      </w:r>
      <w:r>
        <w:rPr>
          <w:rFonts w:hint="eastAsia" w:ascii="宋体" w:hAnsi="宋体" w:eastAsia="宋体" w:cs="宋体"/>
          <w:sz w:val="24"/>
          <w:u w:val="single"/>
        </w:rPr>
        <w:t>北京市朝阳区水务局</w:t>
      </w:r>
    </w:p>
    <w:p w14:paraId="5B251A79">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北京市朝阳区团结湖北路1号</w:t>
      </w:r>
    </w:p>
    <w:p w14:paraId="5521572A">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kern w:val="2"/>
          <w:sz w:val="24"/>
          <w:szCs w:val="24"/>
          <w:u w:val="single"/>
          <w:lang w:val="en-US" w:eastAsia="zh-CN" w:bidi="ar-SA"/>
        </w:rPr>
        <w:t>010-85973060</w:t>
      </w:r>
    </w:p>
    <w:p w14:paraId="26EDAD76">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0BFED27F">
      <w:pPr>
        <w:spacing w:line="360" w:lineRule="auto"/>
        <w:ind w:left="1076" w:leftChars="371" w:hanging="297" w:hangingChars="124"/>
        <w:jc w:val="left"/>
        <w:rPr>
          <w:rFonts w:hint="eastAsia" w:ascii="宋体" w:hAnsi="宋体" w:eastAsia="宋体" w:cs="宋体"/>
          <w:sz w:val="24"/>
        </w:rPr>
      </w:pPr>
      <w:bookmarkStart w:id="30" w:name="_Toc28359010"/>
      <w:bookmarkStart w:id="31" w:name="_Toc28359087"/>
      <w:r>
        <w:rPr>
          <w:rFonts w:hint="eastAsia" w:ascii="宋体" w:hAnsi="宋体" w:eastAsia="宋体" w:cs="宋体"/>
          <w:sz w:val="24"/>
        </w:rPr>
        <w:t>名    称：</w:t>
      </w:r>
      <w:r>
        <w:rPr>
          <w:rFonts w:hint="eastAsia" w:ascii="宋体" w:hAnsi="宋体" w:eastAsia="宋体" w:cs="宋体"/>
          <w:sz w:val="24"/>
          <w:u w:val="single"/>
          <w:lang w:val="en-US" w:eastAsia="zh-CN"/>
        </w:rPr>
        <w:t>中捷通信有限公司</w:t>
      </w:r>
    </w:p>
    <w:p w14:paraId="19D3EA3E">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北京市西城区复兴门南大街甲2号天银大厦A西座10层</w:t>
      </w:r>
    </w:p>
    <w:p w14:paraId="645E4051">
      <w:pPr>
        <w:spacing w:line="360" w:lineRule="auto"/>
        <w:ind w:left="1794" w:leftChars="371" w:hanging="1015" w:hangingChars="423"/>
        <w:jc w:val="left"/>
        <w:rPr>
          <w:rFonts w:hint="eastAsia" w:ascii="宋体" w:hAnsi="宋体" w:eastAsia="宋体" w:cs="宋体"/>
          <w:sz w:val="24"/>
          <w:u w:val="single"/>
          <w:lang w:val="en-US" w:eastAsia="zh-CN"/>
        </w:rPr>
      </w:pPr>
      <w:r>
        <w:rPr>
          <w:rFonts w:hint="eastAsia" w:ascii="宋体" w:hAnsi="宋体" w:eastAsia="宋体" w:cs="宋体"/>
          <w:sz w:val="24"/>
        </w:rPr>
        <w:t>联系方式：</w:t>
      </w:r>
      <w:r>
        <w:rPr>
          <w:rFonts w:hint="eastAsia" w:ascii="宋体" w:hAnsi="宋体" w:eastAsia="宋体" w:cs="宋体"/>
          <w:sz w:val="24"/>
          <w:u w:val="single"/>
          <w:lang w:val="en-US" w:eastAsia="zh-CN"/>
        </w:rPr>
        <w:t>王欢、王子豪、刘思倩、佟彤、贾晓芳、于海元、魏欣博 18603112035、010-82205269</w:t>
      </w:r>
    </w:p>
    <w:p w14:paraId="61B1ED69">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0"/>
      <w:bookmarkEnd w:id="31"/>
    </w:p>
    <w:p w14:paraId="54267918">
      <w:pPr>
        <w:pStyle w:val="23"/>
        <w:spacing w:line="360" w:lineRule="auto"/>
        <w:ind w:left="1076" w:leftChars="371" w:hanging="297" w:hangingChars="124"/>
        <w:rPr>
          <w:rFonts w:hint="eastAsia" w:ascii="宋体" w:hAnsi="宋体" w:eastAsia="宋体" w:cs="宋体"/>
          <w:sz w:val="24"/>
          <w:u w:val="single"/>
          <w:lang w:val="en-US" w:bidi="ar"/>
        </w:rPr>
      </w:pPr>
      <w:r>
        <w:rPr>
          <w:rFonts w:hint="eastAsia" w:ascii="宋体" w:hAnsi="宋体" w:eastAsia="宋体" w:cs="宋体"/>
          <w:sz w:val="24"/>
          <w:szCs w:val="24"/>
        </w:rPr>
        <w:t>项目联系人：</w:t>
      </w:r>
      <w:r>
        <w:rPr>
          <w:rFonts w:hint="eastAsia" w:ascii="宋体" w:hAnsi="宋体" w:eastAsia="宋体" w:cs="宋体"/>
          <w:sz w:val="24"/>
          <w:u w:val="single"/>
          <w:lang w:val="en-US" w:eastAsia="zh-CN"/>
        </w:rPr>
        <w:t>王欢、王子豪、刘思倩、佟彤、贾晓芳、于海元、魏欣博</w:t>
      </w:r>
    </w:p>
    <w:p w14:paraId="43C06799">
      <w:pPr>
        <w:pStyle w:val="23"/>
        <w:spacing w:line="360" w:lineRule="auto"/>
        <w:ind w:left="1076" w:leftChars="371" w:hanging="297" w:hangingChars="124"/>
        <w:rPr>
          <w:rFonts w:hint="eastAsia" w:ascii="宋体" w:hAnsi="宋体" w:eastAsia="宋体" w:cs="宋体"/>
          <w:sz w:val="24"/>
          <w:szCs w:val="24"/>
          <w:lang w:val="en-US"/>
        </w:rPr>
      </w:pPr>
      <w:r>
        <w:rPr>
          <w:rFonts w:hint="eastAsia" w:ascii="宋体" w:hAnsi="宋体" w:eastAsia="宋体" w:cs="宋体"/>
          <w:sz w:val="24"/>
        </w:rPr>
        <w:t>电      话：</w:t>
      </w:r>
      <w:r>
        <w:rPr>
          <w:rFonts w:hint="eastAsia" w:ascii="宋体" w:hAnsi="宋体" w:eastAsia="宋体" w:cs="宋体"/>
          <w:sz w:val="24"/>
          <w:u w:val="single"/>
          <w:lang w:val="en-US" w:eastAsia="zh-CN"/>
        </w:rPr>
        <w:t xml:space="preserve">18603112035、010-82205269     </w:t>
      </w:r>
    </w:p>
    <w:p w14:paraId="0D45EF97">
      <w:pPr>
        <w:spacing w:line="360" w:lineRule="auto"/>
        <w:ind w:firstLine="5880" w:firstLineChars="2450"/>
        <w:jc w:val="right"/>
        <w:rPr>
          <w:rFonts w:hint="eastAsia" w:ascii="宋体" w:hAnsi="宋体" w:eastAsia="宋体" w:cs="宋体"/>
          <w:sz w:val="24"/>
        </w:rPr>
      </w:pPr>
    </w:p>
    <w:p w14:paraId="116F3AC1">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2" w:name="_Toc127161488"/>
      <w:bookmarkStart w:id="33" w:name="_Toc305158928"/>
      <w:bookmarkStart w:id="34" w:name="_Toc265228423"/>
      <w:bookmarkStart w:id="35" w:name="_Toc195842950"/>
      <w:bookmarkStart w:id="36" w:name="_Toc150774783"/>
      <w:bookmarkStart w:id="37" w:name="_Toc305158854"/>
      <w:bookmarkStart w:id="38" w:name="_Toc97371942"/>
      <w:bookmarkStart w:id="39" w:name="_Toc353825548"/>
      <w:bookmarkStart w:id="40" w:name="_Toc226965856"/>
      <w:bookmarkStart w:id="41" w:name="_Toc353873938"/>
      <w:bookmarkStart w:id="42" w:name="_Toc264969275"/>
      <w:bookmarkStart w:id="43" w:name="_Toc512937850"/>
      <w:bookmarkStart w:id="44" w:name="_Toc127151777"/>
      <w:r>
        <w:rPr>
          <w:rFonts w:hint="eastAsia" w:ascii="宋体" w:hAnsi="宋体" w:eastAsia="宋体" w:cs="宋体"/>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C0E6946">
      <w:pPr>
        <w:pStyle w:val="3"/>
        <w:tabs>
          <w:tab w:val="center" w:pos="4592"/>
          <w:tab w:val="left" w:pos="7860"/>
        </w:tabs>
        <w:spacing w:before="0" w:line="360" w:lineRule="auto"/>
        <w:rPr>
          <w:rFonts w:hint="eastAsia" w:ascii="宋体" w:hAnsi="宋体" w:eastAsia="宋体" w:cs="宋体"/>
          <w:b w:val="0"/>
          <w:sz w:val="28"/>
        </w:rPr>
      </w:pPr>
      <w:bookmarkStart w:id="45" w:name="_Toc226337215"/>
      <w:bookmarkStart w:id="46" w:name="_Toc164608788"/>
      <w:bookmarkStart w:id="47" w:name="_Toc151193761"/>
      <w:bookmarkStart w:id="48" w:name="_Toc142311021"/>
      <w:bookmarkStart w:id="49" w:name="_Toc226965792"/>
      <w:bookmarkStart w:id="50" w:name="_Toc151193907"/>
      <w:bookmarkStart w:id="51" w:name="_Toc226965709"/>
      <w:bookmarkStart w:id="52" w:name="_Toc127151519"/>
      <w:bookmarkStart w:id="53" w:name="_Toc151193689"/>
      <w:bookmarkStart w:id="54" w:name="_Toc150774724"/>
      <w:bookmarkStart w:id="55" w:name="_Toc151193833"/>
      <w:bookmarkStart w:id="56" w:name="_Toc164229360"/>
      <w:bookmarkStart w:id="57" w:name="_Toc520356144"/>
      <w:bookmarkStart w:id="58" w:name="_Toc164229214"/>
      <w:bookmarkStart w:id="59" w:name="_Toc150774619"/>
      <w:bookmarkStart w:id="60" w:name="_Toc151193617"/>
      <w:bookmarkStart w:id="61" w:name="_Toc127161433"/>
      <w:bookmarkStart w:id="62" w:name="_Toc226309763"/>
      <w:bookmarkStart w:id="63" w:name="_Toc164608633"/>
      <w:bookmarkStart w:id="64" w:name="_Toc150480757"/>
      <w:bookmarkStart w:id="65" w:name="_Toc195842884"/>
      <w:bookmarkStart w:id="66" w:name="_Toc150509270"/>
      <w:bookmarkStart w:id="67" w:name="_Toc149720812"/>
      <w:bookmarkStart w:id="68" w:name="_Toc127151720"/>
      <w:bookmarkStart w:id="69" w:name="_Toc151190146"/>
      <w:bookmarkStart w:id="70" w:name="_Toc164351613"/>
      <w:r>
        <w:rPr>
          <w:rFonts w:hint="eastAsia" w:ascii="宋体" w:hAnsi="宋体" w:eastAsia="宋体" w:cs="宋体"/>
          <w:sz w:val="28"/>
        </w:rPr>
        <w:t>供应商须知资料表</w:t>
      </w:r>
    </w:p>
    <w:p w14:paraId="0D52DE30">
      <w:pPr>
        <w:jc w:val="center"/>
        <w:rPr>
          <w:rFonts w:hint="eastAsia" w:ascii="宋体" w:hAnsi="宋体" w:eastAsia="宋体" w:cs="宋体"/>
          <w:b/>
          <w:sz w:val="28"/>
          <w:szCs w:val="28"/>
        </w:rPr>
      </w:pPr>
    </w:p>
    <w:p w14:paraId="6BF69F6E">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B8D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27C665">
            <w:pPr>
              <w:jc w:val="center"/>
              <w:rPr>
                <w:rFonts w:eastAsiaTheme="minorEastAsia"/>
                <w:b/>
                <w:bCs/>
                <w:sz w:val="24"/>
              </w:rPr>
            </w:pPr>
            <w:r>
              <w:rPr>
                <w:rFonts w:eastAsiaTheme="minorEastAsia"/>
                <w:b/>
                <w:sz w:val="24"/>
              </w:rPr>
              <w:t>条款号</w:t>
            </w:r>
          </w:p>
        </w:tc>
        <w:tc>
          <w:tcPr>
            <w:tcW w:w="1701" w:type="dxa"/>
            <w:vAlign w:val="center"/>
          </w:tcPr>
          <w:p w14:paraId="1DBB23E3">
            <w:pPr>
              <w:jc w:val="center"/>
              <w:rPr>
                <w:rFonts w:eastAsiaTheme="minorEastAsia"/>
                <w:b/>
                <w:bCs/>
                <w:sz w:val="24"/>
              </w:rPr>
            </w:pPr>
            <w:r>
              <w:rPr>
                <w:rFonts w:eastAsiaTheme="minorEastAsia"/>
                <w:b/>
                <w:bCs/>
                <w:sz w:val="24"/>
              </w:rPr>
              <w:t>条目</w:t>
            </w:r>
          </w:p>
        </w:tc>
        <w:tc>
          <w:tcPr>
            <w:tcW w:w="7253" w:type="dxa"/>
            <w:vAlign w:val="center"/>
          </w:tcPr>
          <w:p w14:paraId="3F4AA5C4">
            <w:pPr>
              <w:jc w:val="center"/>
              <w:rPr>
                <w:rFonts w:eastAsiaTheme="minorEastAsia"/>
                <w:b/>
                <w:bCs/>
                <w:sz w:val="24"/>
              </w:rPr>
            </w:pPr>
            <w:r>
              <w:rPr>
                <w:rFonts w:eastAsiaTheme="minorEastAsia"/>
                <w:b/>
                <w:bCs/>
                <w:sz w:val="24"/>
              </w:rPr>
              <w:t>内容</w:t>
            </w:r>
          </w:p>
        </w:tc>
      </w:tr>
      <w:tr w14:paraId="71F2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AD88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380C686E">
            <w:pPr>
              <w:jc w:val="center"/>
              <w:rPr>
                <w:rFonts w:eastAsiaTheme="minorEastAsia"/>
                <w:sz w:val="24"/>
              </w:rPr>
            </w:pPr>
            <w:r>
              <w:rPr>
                <w:rFonts w:eastAsiaTheme="minorEastAsia"/>
                <w:sz w:val="24"/>
              </w:rPr>
              <w:t>项目属性</w:t>
            </w:r>
          </w:p>
        </w:tc>
        <w:tc>
          <w:tcPr>
            <w:tcW w:w="7253" w:type="dxa"/>
            <w:vAlign w:val="center"/>
          </w:tcPr>
          <w:p w14:paraId="18602862">
            <w:pPr>
              <w:jc w:val="left"/>
              <w:rPr>
                <w:rFonts w:eastAsiaTheme="minorEastAsia"/>
                <w:sz w:val="24"/>
              </w:rPr>
            </w:pPr>
            <w:r>
              <w:rPr>
                <w:rFonts w:eastAsiaTheme="minorEastAsia"/>
                <w:sz w:val="24"/>
              </w:rPr>
              <w:t>项目属性：</w:t>
            </w:r>
          </w:p>
          <w:p w14:paraId="631D57F3">
            <w:pPr>
              <w:jc w:val="left"/>
              <w:rPr>
                <w:rFonts w:eastAsiaTheme="minorEastAsia"/>
                <w:sz w:val="24"/>
              </w:rPr>
            </w:pPr>
            <w:r>
              <w:rPr>
                <w:rFonts w:eastAsiaTheme="minorEastAsia"/>
                <w:sz w:val="24"/>
              </w:rPr>
              <w:t>■服务</w:t>
            </w:r>
          </w:p>
          <w:p w14:paraId="1F5F68F9">
            <w:pPr>
              <w:jc w:val="left"/>
              <w:rPr>
                <w:rFonts w:eastAsiaTheme="minorEastAsia"/>
                <w:sz w:val="24"/>
              </w:rPr>
            </w:pPr>
            <w:r>
              <w:rPr>
                <w:rFonts w:eastAsiaTheme="minorEastAsia"/>
              </w:rPr>
              <w:t>□</w:t>
            </w:r>
            <w:r>
              <w:rPr>
                <w:rFonts w:eastAsiaTheme="minorEastAsia"/>
                <w:sz w:val="24"/>
              </w:rPr>
              <w:t>货物</w:t>
            </w:r>
          </w:p>
          <w:p w14:paraId="5EE5EFE6">
            <w:pPr>
              <w:jc w:val="left"/>
              <w:rPr>
                <w:rFonts w:eastAsiaTheme="minorEastAsia"/>
                <w:sz w:val="24"/>
              </w:rPr>
            </w:pPr>
            <w:r>
              <w:rPr>
                <w:sz w:val="24"/>
              </w:rPr>
              <w:t>□工程</w:t>
            </w:r>
          </w:p>
        </w:tc>
      </w:tr>
      <w:tr w14:paraId="2602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EBA51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5D23BD4F">
            <w:pPr>
              <w:jc w:val="center"/>
              <w:rPr>
                <w:rFonts w:eastAsiaTheme="minorEastAsia"/>
                <w:sz w:val="24"/>
              </w:rPr>
            </w:pPr>
            <w:r>
              <w:rPr>
                <w:rFonts w:eastAsiaTheme="minorEastAsia"/>
                <w:sz w:val="24"/>
              </w:rPr>
              <w:t>科研仪器设备</w:t>
            </w:r>
          </w:p>
        </w:tc>
        <w:tc>
          <w:tcPr>
            <w:tcW w:w="7253" w:type="dxa"/>
            <w:vAlign w:val="center"/>
          </w:tcPr>
          <w:p w14:paraId="09144D2D">
            <w:pPr>
              <w:jc w:val="left"/>
              <w:rPr>
                <w:rFonts w:eastAsiaTheme="minorEastAsia"/>
                <w:sz w:val="24"/>
              </w:rPr>
            </w:pPr>
            <w:r>
              <w:rPr>
                <w:rFonts w:eastAsiaTheme="minorEastAsia"/>
                <w:sz w:val="24"/>
              </w:rPr>
              <w:t>是否属于科研仪器设备采购项目：</w:t>
            </w:r>
          </w:p>
          <w:p w14:paraId="4951BB40">
            <w:pPr>
              <w:jc w:val="left"/>
              <w:rPr>
                <w:rFonts w:eastAsiaTheme="minorEastAsia"/>
                <w:sz w:val="24"/>
              </w:rPr>
            </w:pPr>
            <w:r>
              <w:rPr>
                <w:rFonts w:eastAsiaTheme="minorEastAsia"/>
              </w:rPr>
              <w:t>□</w:t>
            </w:r>
            <w:r>
              <w:rPr>
                <w:rFonts w:eastAsiaTheme="minorEastAsia"/>
                <w:sz w:val="24"/>
              </w:rPr>
              <w:t>是</w:t>
            </w:r>
          </w:p>
          <w:p w14:paraId="67EBA3C8">
            <w:pPr>
              <w:jc w:val="left"/>
              <w:rPr>
                <w:rFonts w:eastAsiaTheme="minorEastAsia"/>
                <w:sz w:val="24"/>
              </w:rPr>
            </w:pPr>
            <w:r>
              <w:rPr>
                <w:rFonts w:eastAsiaTheme="minorEastAsia"/>
                <w:sz w:val="24"/>
              </w:rPr>
              <w:t>■否</w:t>
            </w:r>
          </w:p>
        </w:tc>
      </w:tr>
      <w:tr w14:paraId="0E5B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63862D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076CC09">
            <w:pPr>
              <w:jc w:val="center"/>
              <w:rPr>
                <w:rFonts w:eastAsiaTheme="minorEastAsia"/>
                <w:sz w:val="24"/>
              </w:rPr>
            </w:pPr>
            <w:r>
              <w:rPr>
                <w:rFonts w:eastAsiaTheme="minorEastAsia"/>
                <w:sz w:val="24"/>
              </w:rPr>
              <w:t>现场考察</w:t>
            </w:r>
          </w:p>
        </w:tc>
        <w:tc>
          <w:tcPr>
            <w:tcW w:w="7253" w:type="dxa"/>
            <w:vAlign w:val="center"/>
          </w:tcPr>
          <w:p w14:paraId="4BFA2376">
            <w:pPr>
              <w:jc w:val="left"/>
              <w:rPr>
                <w:rFonts w:eastAsiaTheme="minorEastAsia"/>
                <w:sz w:val="24"/>
              </w:rPr>
            </w:pPr>
            <w:r>
              <w:rPr>
                <w:rFonts w:eastAsiaTheme="minorEastAsia"/>
                <w:sz w:val="24"/>
              </w:rPr>
              <w:t>■不组织</w:t>
            </w:r>
          </w:p>
          <w:p w14:paraId="4EFB94F9">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23D8DDA">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55E0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65D054B">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65CEC246">
            <w:pPr>
              <w:jc w:val="center"/>
              <w:rPr>
                <w:rFonts w:eastAsiaTheme="minorEastAsia"/>
                <w:sz w:val="24"/>
              </w:rPr>
            </w:pPr>
            <w:r>
              <w:rPr>
                <w:rFonts w:eastAsiaTheme="minorEastAsia"/>
                <w:sz w:val="24"/>
              </w:rPr>
              <w:t>磋商前答疑会</w:t>
            </w:r>
          </w:p>
        </w:tc>
        <w:tc>
          <w:tcPr>
            <w:tcW w:w="7253" w:type="dxa"/>
            <w:vAlign w:val="center"/>
          </w:tcPr>
          <w:p w14:paraId="19F56481">
            <w:pPr>
              <w:jc w:val="left"/>
              <w:rPr>
                <w:rFonts w:eastAsiaTheme="minorEastAsia"/>
                <w:sz w:val="24"/>
              </w:rPr>
            </w:pPr>
            <w:r>
              <w:rPr>
                <w:rFonts w:eastAsiaTheme="minorEastAsia"/>
                <w:sz w:val="24"/>
              </w:rPr>
              <w:t>■不召开</w:t>
            </w:r>
          </w:p>
          <w:p w14:paraId="0A058EC5">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557DF89">
            <w:pPr>
              <w:jc w:val="left"/>
              <w:rPr>
                <w:rFonts w:eastAsiaTheme="minorEastAsia"/>
                <w:sz w:val="24"/>
              </w:rPr>
            </w:pPr>
            <w:r>
              <w:rPr>
                <w:rFonts w:eastAsiaTheme="minorEastAsia"/>
                <w:sz w:val="24"/>
              </w:rPr>
              <w:t>召开地点：___________。</w:t>
            </w:r>
          </w:p>
        </w:tc>
      </w:tr>
      <w:tr w14:paraId="6C8B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6067A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2330D7F4">
            <w:pPr>
              <w:jc w:val="center"/>
              <w:rPr>
                <w:rFonts w:eastAsiaTheme="minorEastAsia"/>
                <w:sz w:val="24"/>
              </w:rPr>
            </w:pPr>
            <w:r>
              <w:rPr>
                <w:rFonts w:eastAsiaTheme="minorEastAsia"/>
                <w:sz w:val="24"/>
              </w:rPr>
              <w:t>标的所属行业</w:t>
            </w:r>
          </w:p>
        </w:tc>
        <w:tc>
          <w:tcPr>
            <w:tcW w:w="7253" w:type="dxa"/>
            <w:vAlign w:val="center"/>
          </w:tcPr>
          <w:p w14:paraId="04E7C97B">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25D8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C59BB6D">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498D2902">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BE088C1">
                  <w:pPr>
                    <w:jc w:val="center"/>
                    <w:rPr>
                      <w:rFonts w:eastAsiaTheme="minorEastAsia"/>
                      <w:sz w:val="24"/>
                    </w:rPr>
                  </w:pPr>
                  <w:r>
                    <w:rPr>
                      <w:rFonts w:eastAsiaTheme="minorEastAsia"/>
                      <w:sz w:val="24"/>
                    </w:rPr>
                    <w:t>中小企业划分标准所属行业</w:t>
                  </w:r>
                </w:p>
              </w:tc>
            </w:tr>
            <w:tr w14:paraId="1832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A735A1A">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5FE96F9F">
                  <w:pPr>
                    <w:jc w:val="center"/>
                    <w:rPr>
                      <w:rFonts w:eastAsiaTheme="minorEastAsia"/>
                      <w:bCs/>
                      <w:sz w:val="24"/>
                    </w:rPr>
                  </w:pPr>
                  <w:r>
                    <w:rPr>
                      <w:rFonts w:hint="eastAsia" w:eastAsiaTheme="minorEastAsia"/>
                      <w:bCs/>
                      <w:sz w:val="24"/>
                    </w:rPr>
                    <w:t>防汛抢险队伍保障服务</w:t>
                  </w:r>
                </w:p>
              </w:tc>
              <w:tc>
                <w:tcPr>
                  <w:tcW w:w="2382" w:type="pct"/>
                  <w:tcBorders>
                    <w:top w:val="single" w:color="auto" w:sz="4" w:space="0"/>
                    <w:left w:val="single" w:color="auto" w:sz="4" w:space="0"/>
                    <w:bottom w:val="single" w:color="auto" w:sz="4" w:space="0"/>
                    <w:right w:val="single" w:color="auto" w:sz="4" w:space="0"/>
                  </w:tcBorders>
                  <w:vAlign w:val="center"/>
                </w:tcPr>
                <w:p w14:paraId="28985487">
                  <w:pPr>
                    <w:jc w:val="center"/>
                    <w:rPr>
                      <w:rFonts w:eastAsiaTheme="minorEastAsia"/>
                      <w:bCs/>
                      <w:sz w:val="24"/>
                    </w:rPr>
                  </w:pPr>
                  <w:r>
                    <w:rPr>
                      <w:rFonts w:hint="eastAsia" w:eastAsiaTheme="minorEastAsia"/>
                      <w:bCs/>
                      <w:sz w:val="24"/>
                    </w:rPr>
                    <w:t>建筑业</w:t>
                  </w:r>
                </w:p>
              </w:tc>
            </w:tr>
          </w:tbl>
          <w:p w14:paraId="2C862AD2">
            <w:pPr>
              <w:jc w:val="left"/>
              <w:rPr>
                <w:rFonts w:eastAsiaTheme="minorEastAsia"/>
                <w:sz w:val="24"/>
              </w:rPr>
            </w:pPr>
          </w:p>
        </w:tc>
      </w:tr>
      <w:tr w14:paraId="46B5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0DD131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4D6C87AB">
            <w:pPr>
              <w:jc w:val="center"/>
              <w:rPr>
                <w:rFonts w:eastAsiaTheme="minorEastAsia"/>
                <w:sz w:val="24"/>
              </w:rPr>
            </w:pPr>
            <w:r>
              <w:rPr>
                <w:rFonts w:eastAsiaTheme="minorEastAsia"/>
                <w:sz w:val="24"/>
              </w:rPr>
              <w:t>报价</w:t>
            </w:r>
          </w:p>
        </w:tc>
        <w:tc>
          <w:tcPr>
            <w:tcW w:w="7253" w:type="dxa"/>
            <w:vAlign w:val="center"/>
          </w:tcPr>
          <w:p w14:paraId="0C436602">
            <w:pPr>
              <w:jc w:val="left"/>
              <w:rPr>
                <w:rFonts w:eastAsiaTheme="minorEastAsia"/>
                <w:sz w:val="24"/>
              </w:rPr>
            </w:pPr>
            <w:r>
              <w:rPr>
                <w:rFonts w:eastAsiaTheme="minorEastAsia"/>
                <w:sz w:val="24"/>
              </w:rPr>
              <w:t>报价的特殊规定：</w:t>
            </w:r>
          </w:p>
          <w:p w14:paraId="70E1E81F">
            <w:pPr>
              <w:jc w:val="left"/>
              <w:rPr>
                <w:rFonts w:eastAsiaTheme="minorEastAsia"/>
                <w:sz w:val="24"/>
              </w:rPr>
            </w:pPr>
            <w:r>
              <w:rPr>
                <w:rFonts w:eastAsiaTheme="minorEastAsia"/>
                <w:sz w:val="24"/>
              </w:rPr>
              <w:t>■无</w:t>
            </w:r>
          </w:p>
          <w:p w14:paraId="19AF7C86">
            <w:pPr>
              <w:jc w:val="left"/>
              <w:rPr>
                <w:rFonts w:eastAsiaTheme="minorEastAsia"/>
                <w:sz w:val="24"/>
              </w:rPr>
            </w:pPr>
            <w:r>
              <w:rPr>
                <w:rFonts w:eastAsiaTheme="minorEastAsia"/>
              </w:rPr>
              <w:t>□</w:t>
            </w:r>
            <w:r>
              <w:rPr>
                <w:rFonts w:eastAsiaTheme="minorEastAsia"/>
                <w:sz w:val="24"/>
              </w:rPr>
              <w:t>有，具体情形：</w:t>
            </w:r>
            <w:r>
              <w:rPr>
                <w:rFonts w:hint="eastAsia" w:eastAsiaTheme="minorEastAsia"/>
                <w:sz w:val="24"/>
                <w:u w:val="single"/>
                <w:lang w:val="en-US" w:eastAsia="zh-CN"/>
              </w:rPr>
              <w:t xml:space="preserve">  /  </w:t>
            </w:r>
            <w:r>
              <w:rPr>
                <w:rFonts w:hint="eastAsia" w:eastAsiaTheme="minorEastAsia"/>
                <w:sz w:val="24"/>
              </w:rPr>
              <w:t>。</w:t>
            </w:r>
          </w:p>
        </w:tc>
      </w:tr>
      <w:tr w14:paraId="6D5C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7D78C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ACCDE4F">
            <w:pPr>
              <w:jc w:val="center"/>
              <w:rPr>
                <w:rFonts w:eastAsiaTheme="minorEastAsia"/>
                <w:sz w:val="24"/>
              </w:rPr>
            </w:pPr>
            <w:r>
              <w:rPr>
                <w:rFonts w:eastAsiaTheme="minorEastAsia"/>
                <w:sz w:val="24"/>
              </w:rPr>
              <w:t>磋商保证金</w:t>
            </w:r>
          </w:p>
        </w:tc>
        <w:tc>
          <w:tcPr>
            <w:tcW w:w="7253" w:type="dxa"/>
            <w:vAlign w:val="center"/>
          </w:tcPr>
          <w:p w14:paraId="255AEB6D">
            <w:pPr>
              <w:pStyle w:val="23"/>
              <w:adjustRightInd w:val="0"/>
              <w:snapToGrid w:val="0"/>
              <w:spacing w:line="360" w:lineRule="auto"/>
              <w:rPr>
                <w:rFonts w:hint="eastAsia" w:hAnsi="宋体"/>
                <w:sz w:val="24"/>
                <w:szCs w:val="24"/>
              </w:rPr>
            </w:pPr>
            <w:r>
              <w:rPr>
                <w:rFonts w:hAnsi="宋体"/>
                <w:sz w:val="24"/>
                <w:szCs w:val="24"/>
              </w:rPr>
              <w:t>磋商保证金金额：</w:t>
            </w:r>
            <w:r>
              <w:rPr>
                <w:rFonts w:hint="eastAsia" w:hAnsi="宋体"/>
                <w:sz w:val="24"/>
                <w:szCs w:val="24"/>
                <w:u w:val="single"/>
              </w:rPr>
              <w:t>0</w:t>
            </w:r>
            <w:r>
              <w:rPr>
                <w:rFonts w:hAnsi="宋体"/>
                <w:sz w:val="24"/>
                <w:szCs w:val="24"/>
                <w:u w:val="single"/>
              </w:rPr>
              <w:t>元</w:t>
            </w:r>
            <w:r>
              <w:rPr>
                <w:rFonts w:hint="eastAsia" w:hAnsi="宋体"/>
                <w:sz w:val="24"/>
                <w:szCs w:val="24"/>
              </w:rPr>
              <w:t>。</w:t>
            </w:r>
          </w:p>
          <w:p w14:paraId="50C5A150">
            <w:pPr>
              <w:jc w:val="left"/>
              <w:rPr>
                <w:rFonts w:hint="eastAsia" w:eastAsiaTheme="minorEastAsia"/>
                <w:sz w:val="24"/>
                <w:lang w:eastAsia="zh-CN"/>
              </w:rPr>
            </w:pPr>
            <w:r>
              <w:rPr>
                <w:rFonts w:eastAsiaTheme="minorEastAsia"/>
                <w:sz w:val="24"/>
              </w:rPr>
              <w:t>磋商保证金收受人信息</w:t>
            </w:r>
            <w:r>
              <w:rPr>
                <w:rFonts w:hint="eastAsia" w:eastAsiaTheme="minorEastAsia"/>
                <w:sz w:val="24"/>
                <w:lang w:eastAsia="zh-CN"/>
              </w:rPr>
              <w:t>：</w:t>
            </w:r>
            <w:r>
              <w:rPr>
                <w:rFonts w:hint="eastAsia" w:eastAsiaTheme="minorEastAsia"/>
                <w:sz w:val="24"/>
                <w:u w:val="single"/>
                <w:lang w:val="en-US" w:eastAsia="zh-CN"/>
              </w:rPr>
              <w:t xml:space="preserve">  /  </w:t>
            </w:r>
            <w:r>
              <w:rPr>
                <w:rFonts w:hint="eastAsia" w:eastAsiaTheme="minorEastAsia"/>
                <w:sz w:val="24"/>
              </w:rPr>
              <w:t>。</w:t>
            </w:r>
          </w:p>
        </w:tc>
      </w:tr>
      <w:tr w14:paraId="3DAF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427FF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06929BFD">
            <w:pPr>
              <w:jc w:val="center"/>
              <w:rPr>
                <w:rFonts w:eastAsiaTheme="minorEastAsia"/>
                <w:sz w:val="24"/>
              </w:rPr>
            </w:pPr>
          </w:p>
        </w:tc>
        <w:tc>
          <w:tcPr>
            <w:tcW w:w="7253" w:type="dxa"/>
            <w:vAlign w:val="center"/>
          </w:tcPr>
          <w:p w14:paraId="52B42F02">
            <w:pPr>
              <w:jc w:val="left"/>
              <w:rPr>
                <w:rFonts w:eastAsiaTheme="minorEastAsia"/>
                <w:sz w:val="24"/>
              </w:rPr>
            </w:pPr>
            <w:r>
              <w:rPr>
                <w:rFonts w:eastAsiaTheme="minorEastAsia"/>
                <w:sz w:val="24"/>
              </w:rPr>
              <w:t>磋商保证金不予退还的其他情形：</w:t>
            </w:r>
          </w:p>
          <w:p w14:paraId="2A698D92">
            <w:pPr>
              <w:jc w:val="left"/>
              <w:rPr>
                <w:rFonts w:eastAsiaTheme="minorEastAsia"/>
                <w:sz w:val="24"/>
              </w:rPr>
            </w:pPr>
            <w:r>
              <w:rPr>
                <w:rFonts w:hint="default" w:ascii="Times New Roman" w:hAnsi="Times New Roman" w:cs="Times New Roman" w:eastAsiaTheme="minorEastAsia"/>
                <w:kern w:val="2"/>
                <w:sz w:val="21"/>
                <w:szCs w:val="24"/>
                <w:lang w:val="en-US" w:eastAsia="zh-CN" w:bidi="ar-SA"/>
              </w:rPr>
              <w:t>■</w:t>
            </w:r>
            <w:r>
              <w:rPr>
                <w:rFonts w:eastAsiaTheme="minorEastAsia"/>
                <w:sz w:val="24"/>
              </w:rPr>
              <w:t>无</w:t>
            </w:r>
          </w:p>
          <w:p w14:paraId="65455EDE">
            <w:pPr>
              <w:pStyle w:val="23"/>
              <w:adjustRightInd w:val="0"/>
              <w:snapToGrid w:val="0"/>
              <w:rPr>
                <w:rFonts w:hint="default" w:ascii="Times New Roman" w:hAnsi="Times New Roman" w:eastAsiaTheme="minorEastAsia"/>
                <w:sz w:val="24"/>
                <w:szCs w:val="24"/>
              </w:rPr>
            </w:pPr>
            <w:r>
              <w:rPr>
                <w:rFonts w:hint="default" w:ascii="Times New Roman" w:hAnsi="Times New Roman" w:cs="Times New Roman" w:eastAsiaTheme="minorEastAsia"/>
                <w:kern w:val="2"/>
                <w:sz w:val="21"/>
                <w:szCs w:val="24"/>
                <w:lang w:val="en-US" w:eastAsia="zh-CN" w:bidi="ar-SA"/>
              </w:rPr>
              <w:t>□</w:t>
            </w:r>
            <w:r>
              <w:rPr>
                <w:rFonts w:hint="default" w:ascii="Times New Roman" w:hAnsi="Times New Roman" w:eastAsiaTheme="minorEastAsia"/>
                <w:sz w:val="24"/>
              </w:rPr>
              <w:t>有，具体情形：</w:t>
            </w:r>
            <w:r>
              <w:rPr>
                <w:rFonts w:hint="eastAsia" w:ascii="Times New Roman" w:hAnsi="Times New Roman" w:eastAsiaTheme="minorEastAsia"/>
                <w:sz w:val="24"/>
                <w:u w:val="single"/>
                <w:lang w:val="en-US" w:eastAsia="zh-CN"/>
              </w:rPr>
              <w:t xml:space="preserve">  /  </w:t>
            </w:r>
            <w:r>
              <w:rPr>
                <w:rFonts w:hint="default" w:ascii="Times New Roman" w:hAnsi="Times New Roman" w:eastAsiaTheme="minorEastAsia"/>
                <w:sz w:val="24"/>
              </w:rPr>
              <w:t>。</w:t>
            </w:r>
          </w:p>
        </w:tc>
      </w:tr>
      <w:tr w14:paraId="53C3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36EA2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42285BD8">
            <w:pPr>
              <w:jc w:val="center"/>
              <w:rPr>
                <w:rFonts w:eastAsiaTheme="minorEastAsia"/>
                <w:sz w:val="24"/>
              </w:rPr>
            </w:pPr>
            <w:r>
              <w:rPr>
                <w:rFonts w:eastAsiaTheme="minorEastAsia"/>
                <w:sz w:val="24"/>
              </w:rPr>
              <w:t>响应有效期</w:t>
            </w:r>
          </w:p>
        </w:tc>
        <w:tc>
          <w:tcPr>
            <w:tcW w:w="7253" w:type="dxa"/>
            <w:vAlign w:val="center"/>
          </w:tcPr>
          <w:p w14:paraId="5E9AED79">
            <w:pPr>
              <w:jc w:val="left"/>
              <w:rPr>
                <w:rFonts w:eastAsiaTheme="minorEastAsia"/>
                <w:sz w:val="24"/>
              </w:rPr>
            </w:pPr>
            <w:r>
              <w:rPr>
                <w:rFonts w:eastAsiaTheme="minorEastAsia"/>
                <w:sz w:val="24"/>
              </w:rPr>
              <w:t>自响应文件提交截止之日起算</w:t>
            </w:r>
            <w:r>
              <w:rPr>
                <w:rFonts w:hint="eastAsia" w:eastAsiaTheme="minorEastAsia"/>
                <w:sz w:val="24"/>
                <w:u w:val="single"/>
                <w:lang w:val="en-US" w:eastAsia="zh-CN"/>
              </w:rPr>
              <w:t>90</w:t>
            </w:r>
            <w:r>
              <w:rPr>
                <w:rFonts w:eastAsiaTheme="minorEastAsia"/>
                <w:sz w:val="24"/>
              </w:rPr>
              <w:t>日历天。</w:t>
            </w:r>
          </w:p>
        </w:tc>
      </w:tr>
      <w:tr w14:paraId="3999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4446CA">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3D222835">
            <w:pPr>
              <w:jc w:val="center"/>
              <w:rPr>
                <w:rFonts w:eastAsiaTheme="minorEastAsia"/>
                <w:sz w:val="24"/>
              </w:rPr>
            </w:pPr>
            <w:r>
              <w:rPr>
                <w:rFonts w:hint="eastAsia" w:eastAsiaTheme="minorEastAsia"/>
                <w:sz w:val="24"/>
              </w:rPr>
              <w:t>解密时间</w:t>
            </w:r>
          </w:p>
        </w:tc>
        <w:tc>
          <w:tcPr>
            <w:tcW w:w="7253" w:type="dxa"/>
            <w:vAlign w:val="center"/>
          </w:tcPr>
          <w:p w14:paraId="51F2FA7A">
            <w:pPr>
              <w:jc w:val="left"/>
              <w:rPr>
                <w:rFonts w:eastAsiaTheme="minorEastAsia"/>
                <w:b/>
                <w:bCs/>
                <w:sz w:val="24"/>
              </w:rPr>
            </w:pPr>
            <w:r>
              <w:rPr>
                <w:rFonts w:hint="eastAsia" w:ascii="宋体" w:hAnsi="宋体"/>
                <w:sz w:val="24"/>
              </w:rPr>
              <w:t>解密时间：</w:t>
            </w:r>
            <w:r>
              <w:rPr>
                <w:rFonts w:hint="eastAsia" w:ascii="Times New Roman" w:hAnsi="Times New Roman" w:eastAsiaTheme="minorEastAsia"/>
                <w:sz w:val="24"/>
                <w:u w:val="single"/>
                <w:lang w:val="en-US" w:eastAsia="zh-CN"/>
              </w:rPr>
              <w:t xml:space="preserve">  </w:t>
            </w:r>
            <w:r>
              <w:rPr>
                <w:rFonts w:hint="eastAsia" w:eastAsiaTheme="minorEastAsia"/>
                <w:sz w:val="24"/>
                <w:u w:val="single"/>
                <w:lang w:val="en-US" w:eastAsia="zh-CN"/>
              </w:rPr>
              <w:t>10</w:t>
            </w:r>
            <w:r>
              <w:rPr>
                <w:rFonts w:hint="eastAsia" w:ascii="Times New Roman" w:hAnsi="Times New Roman" w:eastAsiaTheme="minorEastAsia"/>
                <w:sz w:val="24"/>
                <w:u w:val="single"/>
                <w:lang w:val="en-US" w:eastAsia="zh-CN"/>
              </w:rPr>
              <w:t xml:space="preserve">  </w:t>
            </w:r>
            <w:r>
              <w:rPr>
                <w:rFonts w:hint="eastAsia" w:ascii="宋体" w:hAnsi="宋体"/>
                <w:sz w:val="24"/>
              </w:rPr>
              <w:t>分钟</w:t>
            </w:r>
          </w:p>
        </w:tc>
      </w:tr>
      <w:tr w14:paraId="2625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4DCFF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0DE5BA45">
            <w:pPr>
              <w:jc w:val="center"/>
              <w:rPr>
                <w:rFonts w:eastAsiaTheme="minorEastAsia"/>
                <w:sz w:val="24"/>
              </w:rPr>
            </w:pPr>
            <w:r>
              <w:rPr>
                <w:sz w:val="24"/>
              </w:rPr>
              <w:t>确定成交供应商</w:t>
            </w:r>
          </w:p>
        </w:tc>
        <w:tc>
          <w:tcPr>
            <w:tcW w:w="7253" w:type="dxa"/>
            <w:vAlign w:val="center"/>
          </w:tcPr>
          <w:p w14:paraId="0DFB736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D41505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■否</w:t>
            </w:r>
          </w:p>
          <w:p w14:paraId="28CEA2B4">
            <w:pPr>
              <w:jc w:val="left"/>
              <w:rPr>
                <w:rFonts w:eastAsiaTheme="minorEastAsia"/>
                <w:sz w:val="24"/>
              </w:rPr>
            </w:pPr>
            <w:r>
              <w:rPr>
                <w:rFonts w:eastAsiaTheme="minorEastAsia"/>
              </w:rPr>
              <w:t>□</w:t>
            </w:r>
            <w:r>
              <w:rPr>
                <w:rFonts w:eastAsiaTheme="minorEastAsia"/>
                <w:sz w:val="24"/>
              </w:rPr>
              <w:t>是</w:t>
            </w:r>
          </w:p>
          <w:p w14:paraId="2D4908ED">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eastAsia="宋体" w:cs="宋体"/>
                <w:sz w:val="24"/>
                <w:u w:val="single"/>
              </w:rPr>
              <w:t>如果在排序中出现评审得分相同的情况，按最终报价由低到高顺序排列，得分与磋商报价均相同的，按技术部分得分由高到低顺序排列</w:t>
            </w:r>
            <w:r>
              <w:rPr>
                <w:rFonts w:hint="eastAsia" w:ascii="宋体" w:hAnsi="宋体" w:eastAsia="宋体" w:cs="宋体"/>
                <w:sz w:val="24"/>
              </w:rPr>
              <w:t>。</w:t>
            </w:r>
          </w:p>
        </w:tc>
      </w:tr>
      <w:tr w14:paraId="3F22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ED5B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34274B4D">
            <w:pPr>
              <w:jc w:val="center"/>
              <w:rPr>
                <w:rFonts w:eastAsiaTheme="minorEastAsia"/>
                <w:sz w:val="24"/>
              </w:rPr>
            </w:pPr>
            <w:r>
              <w:rPr>
                <w:rFonts w:eastAsiaTheme="minorEastAsia"/>
                <w:sz w:val="24"/>
              </w:rPr>
              <w:t>分包</w:t>
            </w:r>
          </w:p>
        </w:tc>
        <w:tc>
          <w:tcPr>
            <w:tcW w:w="7253" w:type="dxa"/>
            <w:vAlign w:val="center"/>
          </w:tcPr>
          <w:p w14:paraId="60E5983A">
            <w:pPr>
              <w:jc w:val="left"/>
              <w:rPr>
                <w:rFonts w:eastAsiaTheme="minorEastAsia"/>
                <w:sz w:val="24"/>
              </w:rPr>
            </w:pPr>
            <w:r>
              <w:rPr>
                <w:rFonts w:eastAsiaTheme="minorEastAsia"/>
                <w:sz w:val="24"/>
              </w:rPr>
              <w:t xml:space="preserve">本项目是否允许分包： </w:t>
            </w:r>
          </w:p>
          <w:p w14:paraId="0D56399F">
            <w:pPr>
              <w:jc w:val="left"/>
              <w:rPr>
                <w:rFonts w:eastAsiaTheme="minorEastAsia"/>
                <w:sz w:val="24"/>
              </w:rPr>
            </w:pPr>
            <w:r>
              <w:rPr>
                <w:rFonts w:hint="default" w:ascii="Times New Roman" w:hAnsi="Times New Roman" w:eastAsiaTheme="minorEastAsia"/>
                <w:sz w:val="24"/>
              </w:rPr>
              <w:t>■</w:t>
            </w:r>
            <w:r>
              <w:rPr>
                <w:rFonts w:eastAsiaTheme="minorEastAsia"/>
              </w:rPr>
              <w:t>不</w:t>
            </w:r>
            <w:r>
              <w:rPr>
                <w:rFonts w:eastAsiaTheme="minorEastAsia"/>
                <w:sz w:val="24"/>
              </w:rPr>
              <w:t>允许</w:t>
            </w:r>
          </w:p>
          <w:p w14:paraId="6C819B0B">
            <w:pPr>
              <w:jc w:val="left"/>
              <w:rPr>
                <w:rFonts w:eastAsiaTheme="minorEastAsia"/>
                <w:sz w:val="24"/>
              </w:rPr>
            </w:pPr>
            <w:r>
              <w:rPr>
                <w:rFonts w:eastAsiaTheme="minorEastAsia"/>
              </w:rPr>
              <w:t>□</w:t>
            </w:r>
            <w:r>
              <w:rPr>
                <w:rFonts w:eastAsiaTheme="minorEastAsia"/>
                <w:sz w:val="24"/>
              </w:rPr>
              <w:t>允许，具体要求：</w:t>
            </w:r>
            <w:r>
              <w:rPr>
                <w:rFonts w:hint="eastAsia" w:ascii="Times New Roman" w:hAnsi="Times New Roman" w:eastAsiaTheme="minorEastAsia"/>
                <w:sz w:val="24"/>
                <w:u w:val="single"/>
                <w:lang w:val="en-US" w:eastAsia="zh-CN"/>
              </w:rPr>
              <w:t xml:space="preserve">  /  </w:t>
            </w:r>
            <w:r>
              <w:rPr>
                <w:rFonts w:eastAsiaTheme="minorEastAsia"/>
                <w:sz w:val="24"/>
              </w:rPr>
              <w:t>。</w:t>
            </w:r>
          </w:p>
          <w:p w14:paraId="6C65DA32">
            <w:pPr>
              <w:jc w:val="left"/>
              <w:rPr>
                <w:rFonts w:eastAsiaTheme="minorEastAsia"/>
                <w:sz w:val="24"/>
              </w:rPr>
            </w:pPr>
            <w:r>
              <w:rPr>
                <w:rFonts w:eastAsiaTheme="minorEastAsia"/>
                <w:sz w:val="24"/>
              </w:rPr>
              <w:t>（1）可以分包履行的具体内容：</w:t>
            </w:r>
            <w:r>
              <w:rPr>
                <w:rFonts w:hint="eastAsia" w:ascii="Times New Roman" w:hAnsi="Times New Roman" w:eastAsiaTheme="minorEastAsia"/>
                <w:sz w:val="24"/>
                <w:u w:val="single"/>
                <w:lang w:val="en-US" w:eastAsia="zh-CN"/>
              </w:rPr>
              <w:t xml:space="preserve">  /  </w:t>
            </w:r>
            <w:r>
              <w:rPr>
                <w:rFonts w:eastAsiaTheme="minorEastAsia"/>
                <w:sz w:val="24"/>
              </w:rPr>
              <w:t>；</w:t>
            </w:r>
          </w:p>
          <w:p w14:paraId="291D2F67">
            <w:pPr>
              <w:jc w:val="left"/>
              <w:rPr>
                <w:rFonts w:eastAsiaTheme="minorEastAsia"/>
                <w:sz w:val="24"/>
              </w:rPr>
            </w:pPr>
            <w:r>
              <w:rPr>
                <w:rFonts w:eastAsiaTheme="minorEastAsia"/>
                <w:sz w:val="24"/>
              </w:rPr>
              <w:t>（2）允许分包的金额或者比例：</w:t>
            </w:r>
            <w:r>
              <w:rPr>
                <w:rFonts w:hint="eastAsia" w:ascii="Times New Roman" w:hAnsi="Times New Roman" w:eastAsiaTheme="minorEastAsia"/>
                <w:sz w:val="24"/>
                <w:u w:val="single"/>
                <w:lang w:val="en-US" w:eastAsia="zh-CN"/>
              </w:rPr>
              <w:t xml:space="preserve">  /  </w:t>
            </w:r>
            <w:r>
              <w:rPr>
                <w:rFonts w:eastAsiaTheme="minorEastAsia"/>
                <w:sz w:val="24"/>
              </w:rPr>
              <w:t>；</w:t>
            </w:r>
          </w:p>
          <w:p w14:paraId="065451B2">
            <w:pPr>
              <w:jc w:val="left"/>
              <w:rPr>
                <w:rFonts w:eastAsiaTheme="minorEastAsia"/>
                <w:sz w:val="24"/>
                <w:u w:val="single"/>
              </w:rPr>
            </w:pPr>
            <w:r>
              <w:rPr>
                <w:rFonts w:eastAsiaTheme="minorEastAsia"/>
                <w:sz w:val="24"/>
              </w:rPr>
              <w:t>（3）其他要求：</w:t>
            </w:r>
            <w:r>
              <w:rPr>
                <w:rFonts w:hint="eastAsia" w:ascii="Times New Roman" w:hAnsi="Times New Roman" w:eastAsiaTheme="minorEastAsia"/>
                <w:sz w:val="24"/>
                <w:u w:val="single"/>
                <w:lang w:val="en-US" w:eastAsia="zh-CN"/>
              </w:rPr>
              <w:t xml:space="preserve">  /  </w:t>
            </w:r>
            <w:r>
              <w:rPr>
                <w:rFonts w:eastAsiaTheme="minorEastAsia"/>
                <w:sz w:val="24"/>
              </w:rPr>
              <w:t>。</w:t>
            </w:r>
          </w:p>
        </w:tc>
      </w:tr>
      <w:tr w14:paraId="2700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1577DC">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0BBCE36">
            <w:pPr>
              <w:jc w:val="center"/>
              <w:rPr>
                <w:rFonts w:eastAsiaTheme="minorEastAsia"/>
                <w:sz w:val="24"/>
              </w:rPr>
            </w:pPr>
            <w:r>
              <w:rPr>
                <w:rFonts w:hint="eastAsia"/>
                <w:sz w:val="24"/>
              </w:rPr>
              <w:t>政采贷</w:t>
            </w:r>
          </w:p>
        </w:tc>
        <w:tc>
          <w:tcPr>
            <w:tcW w:w="7253" w:type="dxa"/>
            <w:vAlign w:val="center"/>
          </w:tcPr>
          <w:p w14:paraId="7A6A90D2">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C19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78156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92A5536">
            <w:pPr>
              <w:jc w:val="center"/>
              <w:rPr>
                <w:rFonts w:eastAsiaTheme="minorEastAsia"/>
                <w:sz w:val="24"/>
              </w:rPr>
            </w:pPr>
            <w:r>
              <w:rPr>
                <w:rFonts w:eastAsiaTheme="minorEastAsia"/>
                <w:sz w:val="24"/>
              </w:rPr>
              <w:t>询问</w:t>
            </w:r>
          </w:p>
        </w:tc>
        <w:tc>
          <w:tcPr>
            <w:tcW w:w="7253" w:type="dxa"/>
            <w:vAlign w:val="center"/>
          </w:tcPr>
          <w:p w14:paraId="1CB51D10">
            <w:pPr>
              <w:keepNext w:val="0"/>
              <w:keepLines w:val="0"/>
              <w:pageBreakBefore w:val="0"/>
              <w:widowControl w:val="0"/>
              <w:kinsoku/>
              <w:wordWrap w:val="0"/>
              <w:overflowPunct/>
              <w:topLinePunct/>
              <w:autoSpaceDE/>
              <w:autoSpaceDN/>
              <w:bidi w:val="0"/>
              <w:adjustRightInd/>
              <w:snapToGrid/>
              <w:jc w:val="left"/>
              <w:textAlignment w:val="auto"/>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eastAsiaTheme="minorEastAsia"/>
                <w:i w:val="0"/>
                <w:iCs w:val="0"/>
                <w:sz w:val="24"/>
                <w:u w:val="single"/>
              </w:rPr>
              <w:t>书面送达或电话联系项目联系人后电子邮件送达</w:t>
            </w:r>
            <w:r>
              <w:rPr>
                <w:rFonts w:eastAsiaTheme="minorEastAsia"/>
                <w:sz w:val="24"/>
              </w:rPr>
              <w:t>。</w:t>
            </w:r>
          </w:p>
        </w:tc>
      </w:tr>
      <w:tr w14:paraId="47C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D024F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566BC050">
            <w:pPr>
              <w:jc w:val="center"/>
              <w:rPr>
                <w:rFonts w:eastAsiaTheme="minorEastAsia"/>
                <w:sz w:val="24"/>
              </w:rPr>
            </w:pPr>
            <w:r>
              <w:rPr>
                <w:rFonts w:eastAsiaTheme="minorEastAsia"/>
                <w:sz w:val="24"/>
              </w:rPr>
              <w:t>联系方式</w:t>
            </w:r>
          </w:p>
        </w:tc>
        <w:tc>
          <w:tcPr>
            <w:tcW w:w="7253" w:type="dxa"/>
            <w:vAlign w:val="center"/>
          </w:tcPr>
          <w:p w14:paraId="4EE09F76">
            <w:pPr>
              <w:jc w:val="left"/>
              <w:rPr>
                <w:rFonts w:eastAsiaTheme="minorEastAsia"/>
                <w:sz w:val="24"/>
              </w:rPr>
            </w:pPr>
            <w:r>
              <w:rPr>
                <w:rFonts w:eastAsiaTheme="minorEastAsia"/>
                <w:sz w:val="24"/>
              </w:rPr>
              <w:t>接收询问和质疑的联系方式</w:t>
            </w:r>
          </w:p>
          <w:p w14:paraId="7EA5FCD3">
            <w:pPr>
              <w:jc w:val="left"/>
              <w:rPr>
                <w:rFonts w:eastAsiaTheme="minorEastAsia"/>
                <w:sz w:val="24"/>
              </w:rPr>
            </w:pPr>
            <w:r>
              <w:rPr>
                <w:rFonts w:eastAsiaTheme="minorEastAsia"/>
                <w:sz w:val="24"/>
              </w:rPr>
              <w:t>联系部门：</w:t>
            </w:r>
            <w:r>
              <w:rPr>
                <w:rFonts w:hint="eastAsia" w:ascii="宋体" w:hAnsi="宋体" w:eastAsia="宋体" w:cs="宋体"/>
                <w:sz w:val="24"/>
                <w:u w:val="single"/>
              </w:rPr>
              <w:t>中捷通信有限公司</w:t>
            </w:r>
            <w:r>
              <w:rPr>
                <w:rFonts w:eastAsiaTheme="minorEastAsia"/>
                <w:sz w:val="24"/>
              </w:rPr>
              <w:t>；</w:t>
            </w:r>
          </w:p>
          <w:p w14:paraId="4E6C20B7">
            <w:pPr>
              <w:jc w:val="left"/>
              <w:rPr>
                <w:rFonts w:eastAsiaTheme="minorEastAsia"/>
                <w:sz w:val="24"/>
              </w:rPr>
            </w:pPr>
            <w:r>
              <w:rPr>
                <w:rFonts w:eastAsiaTheme="minorEastAsia"/>
                <w:sz w:val="24"/>
              </w:rPr>
              <w:t>联系电话：</w:t>
            </w:r>
            <w:r>
              <w:rPr>
                <w:rFonts w:hint="eastAsia" w:eastAsiaTheme="minorEastAsia"/>
                <w:sz w:val="24"/>
                <w:u w:val="single"/>
                <w:lang w:val="en-US" w:eastAsia="zh-CN"/>
              </w:rPr>
              <w:t>18603112035</w:t>
            </w:r>
            <w:r>
              <w:rPr>
                <w:rFonts w:eastAsiaTheme="minorEastAsia"/>
                <w:sz w:val="24"/>
              </w:rPr>
              <w:t>_；</w:t>
            </w:r>
          </w:p>
          <w:p w14:paraId="7AEFCBE4">
            <w:pPr>
              <w:jc w:val="left"/>
              <w:rPr>
                <w:rFonts w:eastAsiaTheme="minorEastAsia"/>
                <w:sz w:val="24"/>
              </w:rPr>
            </w:pPr>
            <w:r>
              <w:rPr>
                <w:rFonts w:eastAsiaTheme="minorEastAsia"/>
                <w:sz w:val="24"/>
              </w:rPr>
              <w:t>通讯地址：</w:t>
            </w:r>
            <w:r>
              <w:rPr>
                <w:rFonts w:hint="eastAsia" w:eastAsiaTheme="minorEastAsia"/>
                <w:sz w:val="24"/>
                <w:u w:val="single"/>
                <w:lang w:bidi="ar"/>
              </w:rPr>
              <w:t>北京市西城区复兴门南大街甲2号天银大厦A西座10层</w:t>
            </w:r>
            <w:r>
              <w:rPr>
                <w:rFonts w:eastAsiaTheme="minorEastAsia"/>
                <w:sz w:val="24"/>
              </w:rPr>
              <w:t>。</w:t>
            </w:r>
          </w:p>
        </w:tc>
      </w:tr>
      <w:tr w14:paraId="16E6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CDB7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3606E931">
            <w:pPr>
              <w:jc w:val="center"/>
              <w:rPr>
                <w:rFonts w:eastAsiaTheme="minorEastAsia"/>
                <w:sz w:val="24"/>
              </w:rPr>
            </w:pPr>
            <w:r>
              <w:rPr>
                <w:rFonts w:eastAsiaTheme="minorEastAsia"/>
                <w:sz w:val="24"/>
              </w:rPr>
              <w:t>代理费</w:t>
            </w:r>
          </w:p>
        </w:tc>
        <w:tc>
          <w:tcPr>
            <w:tcW w:w="7253" w:type="dxa"/>
            <w:vAlign w:val="center"/>
          </w:tcPr>
          <w:p w14:paraId="138225AC">
            <w:pPr>
              <w:jc w:val="left"/>
              <w:rPr>
                <w:rFonts w:eastAsiaTheme="minorEastAsia"/>
                <w:sz w:val="24"/>
              </w:rPr>
            </w:pPr>
            <w:r>
              <w:rPr>
                <w:rFonts w:eastAsiaTheme="minorEastAsia"/>
                <w:sz w:val="24"/>
              </w:rPr>
              <w:t>收费对象：</w:t>
            </w:r>
          </w:p>
          <w:p w14:paraId="6F4E1ED6">
            <w:pPr>
              <w:jc w:val="left"/>
              <w:rPr>
                <w:rFonts w:eastAsiaTheme="minorEastAsia"/>
                <w:sz w:val="24"/>
              </w:rPr>
            </w:pPr>
            <w:r>
              <w:rPr>
                <w:rFonts w:eastAsiaTheme="minorEastAsia"/>
              </w:rPr>
              <w:t>□</w:t>
            </w:r>
            <w:r>
              <w:rPr>
                <w:rFonts w:eastAsiaTheme="minorEastAsia"/>
                <w:sz w:val="24"/>
              </w:rPr>
              <w:t>采购人</w:t>
            </w:r>
          </w:p>
          <w:p w14:paraId="555B465C">
            <w:pPr>
              <w:jc w:val="left"/>
              <w:rPr>
                <w:rFonts w:eastAsiaTheme="minorEastAsia"/>
                <w:sz w:val="24"/>
              </w:rPr>
            </w:pPr>
            <w:r>
              <w:rPr>
                <w:rFonts w:hint="default" w:ascii="Times New Roman" w:hAnsi="Times New Roman" w:eastAsiaTheme="minorEastAsia"/>
                <w:sz w:val="24"/>
              </w:rPr>
              <w:t>■</w:t>
            </w:r>
            <w:r>
              <w:rPr>
                <w:rFonts w:eastAsiaTheme="minorEastAsia"/>
                <w:sz w:val="24"/>
              </w:rPr>
              <w:t>成交供应商</w:t>
            </w:r>
          </w:p>
          <w:p w14:paraId="73CB2774">
            <w:pPr>
              <w:jc w:val="left"/>
              <w:rPr>
                <w:rFonts w:hint="eastAsia" w:ascii="宋体" w:hAnsi="宋体" w:eastAsia="宋体" w:cs="宋体"/>
                <w:sz w:val="24"/>
                <w:u w:val="single"/>
              </w:rPr>
            </w:pPr>
            <w:r>
              <w:rPr>
                <w:rFonts w:eastAsiaTheme="minorEastAsia"/>
                <w:sz w:val="24"/>
              </w:rPr>
              <w:t>收费标准：</w:t>
            </w:r>
            <w:r>
              <w:rPr>
                <w:rFonts w:hint="eastAsia" w:ascii="宋体" w:hAnsi="宋体" w:eastAsia="宋体" w:cs="宋体"/>
                <w:sz w:val="24"/>
                <w:u w:val="single"/>
              </w:rPr>
              <w:t>收费标准</w:t>
            </w:r>
            <w:r>
              <w:rPr>
                <w:rFonts w:hint="eastAsia" w:ascii="宋体" w:hAnsi="宋体" w:eastAsia="宋体" w:cs="宋体"/>
                <w:sz w:val="24"/>
                <w:u w:val="single"/>
                <w:lang w:eastAsia="zh-CN"/>
              </w:rPr>
              <w:t>：</w:t>
            </w:r>
            <w:r>
              <w:rPr>
                <w:rFonts w:hint="eastAsia" w:ascii="宋体" w:hAnsi="宋体" w:eastAsia="宋体" w:cs="宋体"/>
                <w:sz w:val="24"/>
                <w:u w:val="single"/>
              </w:rPr>
              <w:t>参照原国家计委《招标代理服务收费管理暂行办法》[2002]1980号)服务标准收费的</w:t>
            </w:r>
            <w:r>
              <w:rPr>
                <w:rFonts w:hint="eastAsia" w:ascii="宋体" w:hAnsi="宋体" w:eastAsia="宋体" w:cs="宋体"/>
                <w:sz w:val="24"/>
                <w:u w:val="single"/>
                <w:lang w:val="en-US" w:eastAsia="zh-CN"/>
              </w:rPr>
              <w:t>5</w:t>
            </w:r>
            <w:r>
              <w:rPr>
                <w:rFonts w:hint="eastAsia" w:ascii="宋体" w:hAnsi="宋体" w:eastAsia="宋体" w:cs="宋体"/>
                <w:sz w:val="24"/>
                <w:u w:val="single"/>
              </w:rPr>
              <w:t>0%计取</w:t>
            </w:r>
            <w:r>
              <w:rPr>
                <w:rFonts w:hint="eastAsia" w:ascii="宋体" w:hAnsi="宋体" w:eastAsia="宋体" w:cs="宋体"/>
                <w:sz w:val="24"/>
              </w:rPr>
              <w:t>；</w:t>
            </w:r>
          </w:p>
          <w:p w14:paraId="5536B47B">
            <w:pPr>
              <w:jc w:val="left"/>
            </w:pPr>
            <w:r>
              <w:rPr>
                <w:rFonts w:hint="eastAsia" w:ascii="宋体" w:hAnsi="宋体" w:eastAsia="宋体" w:cs="宋体"/>
                <w:sz w:val="24"/>
              </w:rPr>
              <w:t>缴纳时间：</w:t>
            </w:r>
            <w:r>
              <w:rPr>
                <w:rFonts w:hint="eastAsia" w:ascii="宋体" w:hAnsi="宋体" w:eastAsia="宋体" w:cs="宋体"/>
                <w:sz w:val="24"/>
                <w:szCs w:val="24"/>
                <w:u w:val="single" w:color="auto"/>
              </w:rPr>
              <w:t>成交供应商在领取成交通知书的同</w:t>
            </w:r>
            <w:r>
              <w:rPr>
                <w:rFonts w:hint="eastAsia" w:ascii="宋体" w:hAnsi="宋体" w:eastAsia="宋体" w:cs="宋体"/>
                <w:spacing w:val="-1"/>
                <w:sz w:val="24"/>
                <w:szCs w:val="24"/>
                <w:u w:val="single" w:color="auto"/>
              </w:rPr>
              <w:t>时以汇款等方式向招标代理机构一次性缴付本项目代理服务费</w:t>
            </w:r>
            <w:r>
              <w:rPr>
                <w:rFonts w:hint="eastAsia" w:ascii="宋体" w:hAnsi="宋体" w:eastAsia="宋体" w:cs="宋体"/>
                <w:sz w:val="24"/>
              </w:rPr>
              <w:t>。</w:t>
            </w:r>
          </w:p>
        </w:tc>
      </w:tr>
    </w:tbl>
    <w:p w14:paraId="09350365">
      <w:pPr>
        <w:spacing w:line="360" w:lineRule="auto"/>
        <w:rPr>
          <w:rFonts w:hint="eastAsia" w:ascii="宋体" w:hAnsi="宋体" w:eastAsia="宋体" w:cs="宋体"/>
          <w:sz w:val="24"/>
        </w:rPr>
      </w:pPr>
    </w:p>
    <w:p w14:paraId="2073B396">
      <w:pPr>
        <w:tabs>
          <w:tab w:val="left" w:pos="5580"/>
        </w:tabs>
        <w:adjustRightInd w:val="0"/>
        <w:spacing w:line="360" w:lineRule="auto"/>
        <w:jc w:val="distribute"/>
        <w:rPr>
          <w:rFonts w:hint="eastAsia" w:ascii="宋体" w:hAnsi="宋体" w:eastAsia="宋体" w:cs="宋体"/>
          <w:sz w:val="24"/>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6490B5BF">
      <w:pPr>
        <w:spacing w:before="240" w:beforeLines="100" w:after="240" w:afterLines="100"/>
        <w:jc w:val="center"/>
        <w:rPr>
          <w:rFonts w:eastAsiaTheme="minorEastAsia"/>
          <w:b/>
          <w:sz w:val="28"/>
          <w:szCs w:val="28"/>
        </w:rPr>
      </w:pPr>
      <w:bookmarkStart w:id="71" w:name="_Toc353825544"/>
      <w:bookmarkStart w:id="72" w:name="_Toc353873664"/>
      <w:bookmarkStart w:id="73" w:name="_Toc226337250"/>
      <w:bookmarkStart w:id="74" w:name="_Toc264969244"/>
      <w:bookmarkStart w:id="75" w:name="_Toc226965827"/>
      <w:bookmarkStart w:id="76" w:name="_Toc150480792"/>
      <w:bookmarkStart w:id="77" w:name="_Toc305158822"/>
      <w:bookmarkStart w:id="78" w:name="_Toc305158896"/>
      <w:bookmarkStart w:id="79" w:name="_Toc142311056"/>
      <w:bookmarkStart w:id="80" w:name="_Toc353873934"/>
      <w:bookmarkStart w:id="81" w:name="_Toc265228392"/>
      <w:bookmarkStart w:id="82" w:name="_Toc127151554"/>
      <w:bookmarkStart w:id="83" w:name="_Toc150774759"/>
      <w:r>
        <w:rPr>
          <w:rFonts w:eastAsiaTheme="minorEastAsia"/>
          <w:b/>
          <w:sz w:val="28"/>
          <w:szCs w:val="28"/>
        </w:rPr>
        <w:t>供应商须知</w:t>
      </w:r>
    </w:p>
    <w:p w14:paraId="1883F919">
      <w:pPr>
        <w:pStyle w:val="3"/>
        <w:tabs>
          <w:tab w:val="center" w:pos="4592"/>
          <w:tab w:val="left" w:pos="7860"/>
        </w:tabs>
        <w:spacing w:before="0" w:line="360" w:lineRule="auto"/>
        <w:jc w:val="left"/>
        <w:rPr>
          <w:rFonts w:ascii="Times New Roman" w:hAnsi="Times New Roman" w:eastAsiaTheme="minorEastAsia"/>
          <w:sz w:val="28"/>
        </w:rPr>
      </w:pPr>
      <w:bookmarkStart w:id="84" w:name="_Toc127151518"/>
      <w:bookmarkStart w:id="85" w:name="_Toc520356143"/>
      <w:r>
        <w:rPr>
          <w:rFonts w:ascii="Times New Roman" w:hAnsi="Times New Roman" w:eastAsiaTheme="minorEastAsia"/>
          <w:sz w:val="28"/>
        </w:rPr>
        <w:tab/>
      </w:r>
      <w:bookmarkStart w:id="86" w:name="_Toc151193832"/>
      <w:bookmarkStart w:id="87" w:name="_Toc151193760"/>
      <w:bookmarkStart w:id="88" w:name="_Toc305158786"/>
      <w:bookmarkStart w:id="89" w:name="_Toc151193906"/>
      <w:bookmarkStart w:id="90" w:name="_Toc226965791"/>
      <w:bookmarkStart w:id="91" w:name="_Toc151193688"/>
      <w:bookmarkStart w:id="92" w:name="_Toc226309762"/>
      <w:bookmarkStart w:id="93" w:name="_Toc150480756"/>
      <w:bookmarkStart w:id="94" w:name="_Toc264969208"/>
      <w:bookmarkStart w:id="95" w:name="_Toc305158860"/>
      <w:bookmarkStart w:id="96" w:name="_Toc226337214"/>
      <w:bookmarkStart w:id="97" w:name="_Toc151190145"/>
      <w:bookmarkStart w:id="98" w:name="_Toc265228356"/>
      <w:bookmarkStart w:id="99" w:name="_Toc226965708"/>
      <w:bookmarkStart w:id="100" w:name="_Toc150509269"/>
      <w:bookmarkStart w:id="101" w:name="_Toc151193616"/>
      <w:bookmarkStart w:id="102" w:name="_Toc150774618"/>
      <w:bookmarkStart w:id="103" w:name="_Toc142311020"/>
      <w:bookmarkStart w:id="104" w:name="_Toc150774723"/>
      <w:bookmarkStart w:id="105" w:name="_Toc195842883"/>
      <w:r>
        <w:rPr>
          <w:rFonts w:ascii="Times New Roman" w:hAnsi="Times New Roman" w:eastAsiaTheme="minorEastAsia"/>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Times New Roman" w:hAnsi="Times New Roman" w:eastAsiaTheme="minorEastAsia"/>
          <w:sz w:val="28"/>
        </w:rPr>
        <w:tab/>
      </w:r>
    </w:p>
    <w:p w14:paraId="2656172E">
      <w:pPr>
        <w:numPr>
          <w:ilvl w:val="0"/>
          <w:numId w:val="9"/>
        </w:numPr>
        <w:tabs>
          <w:tab w:val="left" w:pos="360"/>
          <w:tab w:val="clear" w:pos="900"/>
        </w:tabs>
        <w:snapToGrid w:val="0"/>
        <w:spacing w:line="360" w:lineRule="auto"/>
        <w:ind w:left="357" w:hanging="357"/>
        <w:outlineLvl w:val="1"/>
        <w:rPr>
          <w:rFonts w:eastAsiaTheme="minorEastAsia"/>
          <w:sz w:val="24"/>
        </w:rPr>
      </w:pPr>
      <w:bookmarkStart w:id="106" w:name="_Toc264969209"/>
      <w:bookmarkStart w:id="107" w:name="_Toc265228357"/>
      <w:bookmarkStart w:id="108" w:name="_Toc305158861"/>
      <w:bookmarkStart w:id="109" w:name="_Toc305158787"/>
      <w:r>
        <w:rPr>
          <w:rFonts w:eastAsiaTheme="minorEastAsia"/>
          <w:sz w:val="24"/>
        </w:rPr>
        <w:t>采购人、采购代理机构、供应商</w:t>
      </w:r>
      <w:bookmarkEnd w:id="106"/>
      <w:bookmarkEnd w:id="107"/>
      <w:bookmarkEnd w:id="108"/>
      <w:bookmarkEnd w:id="109"/>
      <w:r>
        <w:rPr>
          <w:rFonts w:eastAsiaTheme="minorEastAsia"/>
          <w:sz w:val="24"/>
        </w:rPr>
        <w:t>、联合体</w:t>
      </w:r>
    </w:p>
    <w:p w14:paraId="3324A32F">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87D8761">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2B7E89CB">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5A69DFAE">
      <w:pPr>
        <w:numPr>
          <w:ilvl w:val="0"/>
          <w:numId w:val="9"/>
        </w:numPr>
        <w:tabs>
          <w:tab w:val="left" w:pos="360"/>
          <w:tab w:val="clear" w:pos="900"/>
        </w:tabs>
        <w:snapToGrid w:val="0"/>
        <w:spacing w:line="360" w:lineRule="auto"/>
        <w:ind w:left="357" w:hanging="357"/>
        <w:outlineLvl w:val="1"/>
        <w:rPr>
          <w:rFonts w:eastAsiaTheme="minorEastAsia"/>
          <w:sz w:val="24"/>
        </w:rPr>
      </w:pPr>
      <w:bookmarkStart w:id="110" w:name="_Toc264969210"/>
      <w:bookmarkStart w:id="111" w:name="_Toc164608789"/>
      <w:bookmarkStart w:id="112" w:name="_Toc164229361"/>
      <w:bookmarkStart w:id="113" w:name="_Toc151193618"/>
      <w:bookmarkStart w:id="114" w:name="_Toc127161434"/>
      <w:bookmarkStart w:id="115" w:name="_Toc164351614"/>
      <w:bookmarkStart w:id="116" w:name="_Toc127151520"/>
      <w:bookmarkStart w:id="117" w:name="_Toc226309764"/>
      <w:bookmarkStart w:id="118" w:name="_Toc151190147"/>
      <w:bookmarkStart w:id="119" w:name="_Toc305158788"/>
      <w:bookmarkStart w:id="120" w:name="_Toc127151721"/>
      <w:bookmarkStart w:id="121" w:name="_Toc150480758"/>
      <w:bookmarkStart w:id="122" w:name="_Toc151193690"/>
      <w:bookmarkStart w:id="123" w:name="_Toc150774620"/>
      <w:bookmarkStart w:id="124" w:name="_Toc305158862"/>
      <w:bookmarkStart w:id="125" w:name="_Toc226965710"/>
      <w:bookmarkStart w:id="126" w:name="_Toc149720813"/>
      <w:bookmarkStart w:id="127" w:name="_Toc164608634"/>
      <w:bookmarkStart w:id="128" w:name="_Toc164229215"/>
      <w:bookmarkStart w:id="129" w:name="_Toc226337216"/>
      <w:bookmarkStart w:id="130" w:name="_Toc150509271"/>
      <w:bookmarkStart w:id="131" w:name="_Toc150774725"/>
      <w:bookmarkStart w:id="132" w:name="_Toc151193908"/>
      <w:bookmarkStart w:id="133" w:name="_Toc151193762"/>
      <w:bookmarkStart w:id="134" w:name="_Toc151193834"/>
      <w:bookmarkStart w:id="135" w:name="_Toc195842885"/>
      <w:bookmarkStart w:id="136" w:name="_Toc265228358"/>
      <w:bookmarkStart w:id="137" w:name="_Toc142311022"/>
      <w:bookmarkStart w:id="138" w:name="_Toc226965793"/>
      <w:r>
        <w:rPr>
          <w:rFonts w:eastAsiaTheme="minorEastAsia"/>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eastAsiaTheme="minorEastAsia"/>
          <w:sz w:val="24"/>
        </w:rPr>
        <w:t>、项目属性、科研仪器设备采购</w:t>
      </w:r>
    </w:p>
    <w:p w14:paraId="47743C4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CAD5B9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6BFAB5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A7DDF42">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B3BCA1D">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9" w:name="_Toc127151522"/>
      <w:bookmarkStart w:id="140" w:name="_Toc150509273"/>
      <w:bookmarkStart w:id="141" w:name="_Toc226965795"/>
      <w:bookmarkStart w:id="142" w:name="_Toc150480760"/>
      <w:bookmarkStart w:id="143" w:name="_Toc520356146"/>
      <w:bookmarkStart w:id="144" w:name="_Toc151193836"/>
      <w:bookmarkStart w:id="145" w:name="_Toc264969212"/>
      <w:bookmarkStart w:id="146" w:name="_Toc195842887"/>
      <w:bookmarkStart w:id="147" w:name="_Toc226309766"/>
      <w:bookmarkStart w:id="148" w:name="_Toc151193910"/>
      <w:bookmarkStart w:id="149" w:name="_Toc150774622"/>
      <w:bookmarkStart w:id="150" w:name="_Toc305158790"/>
      <w:bookmarkStart w:id="151" w:name="_Toc226965712"/>
      <w:bookmarkStart w:id="152" w:name="_Toc151193692"/>
      <w:bookmarkStart w:id="153" w:name="_Toc142311024"/>
      <w:bookmarkStart w:id="154" w:name="_Toc305158864"/>
      <w:bookmarkStart w:id="155" w:name="_Toc265228360"/>
      <w:bookmarkStart w:id="156" w:name="_Toc151193620"/>
      <w:bookmarkStart w:id="157" w:name="_Toc151190149"/>
      <w:bookmarkStart w:id="158" w:name="_Toc226337218"/>
      <w:bookmarkStart w:id="159" w:name="_Toc151193764"/>
      <w:bookmarkStart w:id="160" w:name="_Toc150774727"/>
    </w:p>
    <w:p w14:paraId="656F289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F05407F">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44F5CBB">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8812F84">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472F02E">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5DB50072">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1BCEA7">
      <w:pPr>
        <w:numPr>
          <w:ilvl w:val="1"/>
          <w:numId w:val="9"/>
        </w:numPr>
        <w:tabs>
          <w:tab w:val="left" w:pos="1080"/>
        </w:tabs>
        <w:snapToGrid w:val="0"/>
        <w:spacing w:line="360" w:lineRule="auto"/>
        <w:rPr>
          <w:sz w:val="24"/>
        </w:rPr>
      </w:pPr>
      <w:r>
        <w:rPr>
          <w:rFonts w:hint="eastAsia"/>
          <w:sz w:val="24"/>
        </w:rPr>
        <w:t>本国产品</w:t>
      </w:r>
    </w:p>
    <w:p w14:paraId="188F2959">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2D020DB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E165C64">
      <w:pPr>
        <w:numPr>
          <w:ilvl w:val="2"/>
          <w:numId w:val="9"/>
        </w:numPr>
        <w:snapToGrid w:val="0"/>
        <w:spacing w:line="360" w:lineRule="auto"/>
        <w:rPr>
          <w:rFonts w:eastAsiaTheme="minorEastAsia"/>
          <w:sz w:val="24"/>
        </w:rPr>
      </w:pPr>
      <w:r>
        <w:rPr>
          <w:rFonts w:eastAsiaTheme="minorEastAsia"/>
          <w:sz w:val="24"/>
        </w:rPr>
        <w:t>中小企业定义：</w:t>
      </w:r>
    </w:p>
    <w:p w14:paraId="191827C2">
      <w:pPr>
        <w:pStyle w:val="72"/>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758A03A">
      <w:pPr>
        <w:pStyle w:val="72"/>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2C55FDC">
      <w:pPr>
        <w:pStyle w:val="72"/>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2B3C1D5">
      <w:pPr>
        <w:pStyle w:val="72"/>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6038C1E">
      <w:pPr>
        <w:pStyle w:val="72"/>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44D0E47">
      <w:pPr>
        <w:pStyle w:val="72"/>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71B7622">
      <w:pPr>
        <w:pStyle w:val="72"/>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A028E9C">
      <w:pPr>
        <w:pStyle w:val="72"/>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97EAC2">
      <w:pPr>
        <w:numPr>
          <w:ilvl w:val="3"/>
          <w:numId w:val="10"/>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65984E67">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7F684F6">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646F6F71">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0580BF2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D19140B">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C1A79B7">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284A632">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C6C527">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848D8A5">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F83E4F0">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357E90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07C13A1D">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2BBE3938">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13BE62BE">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6F570C4">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5DE63AFF">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7DC529">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46F4BC">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203DD05">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125BD2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4D901F1F">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50F7807">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79DB382">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181E5F3">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04FA3F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6DA0FE96">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410A60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8EBE741">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212540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C06077E">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293DD2D6">
      <w:pPr>
        <w:numPr>
          <w:ilvl w:val="1"/>
          <w:numId w:val="9"/>
        </w:numPr>
        <w:tabs>
          <w:tab w:val="left" w:pos="1080"/>
        </w:tabs>
        <w:snapToGrid w:val="0"/>
        <w:spacing w:line="360" w:lineRule="auto"/>
        <w:rPr>
          <w:sz w:val="24"/>
        </w:rPr>
      </w:pPr>
      <w:r>
        <w:rPr>
          <w:sz w:val="24"/>
        </w:rPr>
        <w:t>采购需求标准</w:t>
      </w:r>
    </w:p>
    <w:p w14:paraId="6407069A">
      <w:pPr>
        <w:numPr>
          <w:ilvl w:val="2"/>
          <w:numId w:val="9"/>
        </w:numPr>
        <w:snapToGrid w:val="0"/>
        <w:spacing w:line="360" w:lineRule="auto"/>
        <w:rPr>
          <w:sz w:val="24"/>
        </w:rPr>
      </w:pPr>
      <w:r>
        <w:rPr>
          <w:sz w:val="24"/>
        </w:rPr>
        <w:t>商品包装、快递包装政府采购需求标准（试行）</w:t>
      </w:r>
    </w:p>
    <w:p w14:paraId="60339F3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00D7141">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88938A2">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61" w:name="_Hlk168431650"/>
      <w:r>
        <w:rPr>
          <w:rFonts w:hint="eastAsia"/>
          <w:sz w:val="24"/>
        </w:rPr>
        <w:t>财政部门会同有关部门制定发布的</w:t>
      </w:r>
      <w:bookmarkEnd w:id="161"/>
      <w:r>
        <w:rPr>
          <w:rFonts w:hint="eastAsia"/>
          <w:sz w:val="24"/>
        </w:rPr>
        <w:t>其他政府采购需求标准，</w:t>
      </w:r>
      <w:r>
        <w:rPr>
          <w:sz w:val="24"/>
        </w:rPr>
        <w:t>本项目如涉及，则具体要求见第四章《采购需求》。</w:t>
      </w:r>
    </w:p>
    <w:p w14:paraId="261530F2">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14B44CD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23B26A9">
      <w:pPr>
        <w:tabs>
          <w:tab w:val="left" w:pos="1080"/>
        </w:tabs>
        <w:snapToGrid w:val="0"/>
        <w:spacing w:line="360" w:lineRule="auto"/>
        <w:ind w:left="1080"/>
        <w:rPr>
          <w:rFonts w:eastAsiaTheme="minorEastAsia"/>
          <w:sz w:val="28"/>
        </w:rPr>
      </w:pPr>
      <w:bookmarkStart w:id="162" w:name="_1.8_计量单位"/>
      <w:bookmarkEnd w:id="162"/>
    </w:p>
    <w:p w14:paraId="4D937FC8">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2CB336A">
      <w:pPr>
        <w:numPr>
          <w:ilvl w:val="0"/>
          <w:numId w:val="9"/>
        </w:numPr>
        <w:tabs>
          <w:tab w:val="left" w:pos="360"/>
        </w:tabs>
        <w:snapToGrid w:val="0"/>
        <w:spacing w:line="360" w:lineRule="auto"/>
        <w:ind w:left="357" w:hanging="357"/>
        <w:outlineLvl w:val="1"/>
        <w:rPr>
          <w:rFonts w:eastAsiaTheme="minorEastAsia"/>
          <w:sz w:val="24"/>
        </w:rPr>
      </w:pPr>
      <w:bookmarkStart w:id="163" w:name="_Toc264969213"/>
      <w:bookmarkStart w:id="164" w:name="_Toc149720816"/>
      <w:bookmarkStart w:id="165" w:name="_Toc151193765"/>
      <w:bookmarkStart w:id="166" w:name="_Toc164608792"/>
      <w:bookmarkStart w:id="167" w:name="_Toc226309767"/>
      <w:bookmarkStart w:id="168" w:name="_Toc305158865"/>
      <w:bookmarkStart w:id="169" w:name="_Toc164229364"/>
      <w:bookmarkStart w:id="170" w:name="_Toc226965713"/>
      <w:bookmarkStart w:id="171" w:name="_Toc151190150"/>
      <w:bookmarkStart w:id="172" w:name="_Toc164229218"/>
      <w:bookmarkStart w:id="173" w:name="_Toc151193621"/>
      <w:bookmarkStart w:id="174" w:name="_Toc150509274"/>
      <w:bookmarkStart w:id="175" w:name="_Toc150480761"/>
      <w:bookmarkStart w:id="176" w:name="_Toc142311025"/>
      <w:bookmarkStart w:id="177" w:name="_Toc151193911"/>
      <w:bookmarkStart w:id="178" w:name="_Toc164351617"/>
      <w:bookmarkStart w:id="179" w:name="_Toc127151523"/>
      <w:bookmarkStart w:id="180" w:name="_Toc164608637"/>
      <w:bookmarkStart w:id="181" w:name="_Toc226965796"/>
      <w:bookmarkStart w:id="182" w:name="_Toc127151724"/>
      <w:bookmarkStart w:id="183" w:name="_Toc305158791"/>
      <w:bookmarkStart w:id="184" w:name="_Toc265228361"/>
      <w:bookmarkStart w:id="185" w:name="_Toc150774623"/>
      <w:bookmarkStart w:id="186" w:name="_Toc195842888"/>
      <w:bookmarkStart w:id="187" w:name="_Toc226337219"/>
      <w:bookmarkStart w:id="188" w:name="_Toc150774728"/>
      <w:bookmarkStart w:id="189" w:name="_Toc127161437"/>
      <w:bookmarkStart w:id="190" w:name="_Toc151193693"/>
      <w:bookmarkStart w:id="191" w:name="_Toc520356147"/>
      <w:bookmarkStart w:id="192" w:name="_Toc151193837"/>
      <w:r>
        <w:rPr>
          <w:rFonts w:eastAsiaTheme="minorEastAsia"/>
          <w:sz w:val="24"/>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eastAsiaTheme="minorEastAsia"/>
          <w:sz w:val="24"/>
        </w:rPr>
        <w:t>成</w:t>
      </w:r>
    </w:p>
    <w:p w14:paraId="2DD0434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899DD68">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07546C6">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4388835">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3FB4BAA9">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81B5804">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36556739">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54CDE63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25CD719C">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E668300">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9D67369">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48CBDB01">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1F8D0ABE">
      <w:pPr>
        <w:tabs>
          <w:tab w:val="left" w:pos="1080"/>
          <w:tab w:val="left" w:pos="1561"/>
        </w:tabs>
        <w:snapToGrid w:val="0"/>
        <w:spacing w:line="360" w:lineRule="auto"/>
        <w:ind w:left="1080"/>
        <w:rPr>
          <w:rFonts w:eastAsiaTheme="minorEastAsia"/>
          <w:sz w:val="28"/>
        </w:rPr>
      </w:pPr>
      <w:bookmarkStart w:id="193" w:name="_Toc516367020"/>
      <w:bookmarkStart w:id="194" w:name="_Toc151193624"/>
      <w:bookmarkStart w:id="195" w:name="_Toc151193840"/>
      <w:bookmarkStart w:id="196" w:name="_Toc150509277"/>
      <w:bookmarkStart w:id="197" w:name="_Toc150774626"/>
      <w:bookmarkStart w:id="198" w:name="_Toc305158794"/>
      <w:bookmarkStart w:id="199" w:name="_Toc150480764"/>
      <w:bookmarkStart w:id="200" w:name="_Toc226965716"/>
      <w:bookmarkStart w:id="201" w:name="_Toc265228364"/>
      <w:bookmarkStart w:id="202" w:name="_Toc226309770"/>
      <w:bookmarkStart w:id="203" w:name="_Toc142311028"/>
      <w:bookmarkStart w:id="204" w:name="_Toc127151526"/>
      <w:bookmarkStart w:id="205" w:name="_Toc151193768"/>
      <w:bookmarkStart w:id="206" w:name="_Toc151193696"/>
      <w:bookmarkStart w:id="207" w:name="_Toc305158868"/>
      <w:bookmarkStart w:id="208" w:name="_Toc151190153"/>
      <w:bookmarkStart w:id="209" w:name="_Toc151193914"/>
      <w:bookmarkStart w:id="210" w:name="_Toc226337222"/>
      <w:bookmarkStart w:id="211" w:name="_Toc264969216"/>
      <w:bookmarkStart w:id="212" w:name="_Toc150774731"/>
      <w:bookmarkStart w:id="213" w:name="_Toc520356150"/>
      <w:bookmarkStart w:id="214" w:name="_Toc226965799"/>
      <w:bookmarkStart w:id="215" w:name="_Toc195842891"/>
    </w:p>
    <w:p w14:paraId="7394DD44">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93"/>
      <w:r>
        <w:rPr>
          <w:rFonts w:ascii="Times New Roman" w:hAnsi="Times New Roman" w:eastAsiaTheme="minorEastAsia"/>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825F1B0">
      <w:pPr>
        <w:numPr>
          <w:ilvl w:val="0"/>
          <w:numId w:val="9"/>
        </w:numPr>
        <w:tabs>
          <w:tab w:val="left" w:pos="360"/>
        </w:tabs>
        <w:snapToGrid w:val="0"/>
        <w:spacing w:line="360" w:lineRule="auto"/>
        <w:ind w:left="357" w:hanging="357"/>
        <w:outlineLvl w:val="1"/>
        <w:rPr>
          <w:rFonts w:eastAsiaTheme="minorEastAsia"/>
          <w:sz w:val="24"/>
        </w:rPr>
      </w:pPr>
      <w:bookmarkStart w:id="216" w:name="_Toc226965800"/>
      <w:bookmarkStart w:id="217" w:name="_Toc226965717"/>
      <w:bookmarkStart w:id="218" w:name="_Toc520356151"/>
      <w:bookmarkStart w:id="219" w:name="_Toc516367021"/>
      <w:bookmarkStart w:id="220" w:name="_Toc164351621"/>
      <w:bookmarkStart w:id="221" w:name="_Toc127151527"/>
      <w:bookmarkStart w:id="222" w:name="_Toc150774732"/>
      <w:bookmarkStart w:id="223" w:name="_Toc150480765"/>
      <w:bookmarkStart w:id="224" w:name="_Toc305158795"/>
      <w:bookmarkStart w:id="225" w:name="_Toc142311029"/>
      <w:bookmarkStart w:id="226" w:name="_Toc151193769"/>
      <w:bookmarkStart w:id="227" w:name="_Toc149720820"/>
      <w:bookmarkStart w:id="228" w:name="_Toc127151728"/>
      <w:bookmarkStart w:id="229" w:name="_Toc305158869"/>
      <w:bookmarkStart w:id="230" w:name="_Toc265228365"/>
      <w:bookmarkStart w:id="231" w:name="_Toc164608641"/>
      <w:bookmarkStart w:id="232" w:name="_Toc151193915"/>
      <w:bookmarkStart w:id="233" w:name="_Toc151193841"/>
      <w:bookmarkStart w:id="234" w:name="_Toc226337223"/>
      <w:bookmarkStart w:id="235" w:name="_Toc164229368"/>
      <w:bookmarkStart w:id="236" w:name="_Toc150774627"/>
      <w:bookmarkStart w:id="237" w:name="_Toc195842892"/>
      <w:bookmarkStart w:id="238" w:name="_Toc164229222"/>
      <w:bookmarkStart w:id="239" w:name="_Toc151193697"/>
      <w:bookmarkStart w:id="240" w:name="_Toc226309771"/>
      <w:bookmarkStart w:id="241" w:name="_Toc151193625"/>
      <w:bookmarkStart w:id="242" w:name="_Toc127161441"/>
      <w:bookmarkStart w:id="243" w:name="_Toc151190154"/>
      <w:bookmarkStart w:id="244" w:name="_Toc164608796"/>
      <w:bookmarkStart w:id="245" w:name="_Toc264969217"/>
      <w:bookmarkStart w:id="246" w:name="_Toc150509278"/>
      <w:r>
        <w:rPr>
          <w:rFonts w:eastAsiaTheme="minorEastAsia"/>
          <w:sz w:val="24"/>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eastAsiaTheme="minorEastAsia"/>
          <w:sz w:val="24"/>
        </w:rPr>
        <w:t>及磋商语言</w:t>
      </w:r>
    </w:p>
    <w:p w14:paraId="3667DE7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02B8F5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1CB2140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4C262FA">
      <w:pPr>
        <w:numPr>
          <w:ilvl w:val="0"/>
          <w:numId w:val="9"/>
        </w:numPr>
        <w:tabs>
          <w:tab w:val="left" w:pos="360"/>
        </w:tabs>
        <w:snapToGrid w:val="0"/>
        <w:spacing w:line="360" w:lineRule="auto"/>
        <w:ind w:left="357" w:hanging="357"/>
        <w:outlineLvl w:val="1"/>
        <w:rPr>
          <w:rFonts w:eastAsiaTheme="minorEastAsia"/>
          <w:sz w:val="24"/>
        </w:rPr>
      </w:pPr>
      <w:bookmarkStart w:id="247" w:name="_Toc516367022"/>
      <w:bookmarkStart w:id="248" w:name="_Ref467306195"/>
      <w:bookmarkStart w:id="249" w:name="_Ref467306676"/>
      <w:bookmarkStart w:id="250" w:name="_Toc127151528"/>
      <w:bookmarkStart w:id="251" w:name="_Toc305158796"/>
      <w:bookmarkStart w:id="252" w:name="_Toc226965801"/>
      <w:bookmarkStart w:id="253" w:name="_Toc150774628"/>
      <w:bookmarkStart w:id="254" w:name="_Toc305158870"/>
      <w:bookmarkStart w:id="255" w:name="_Toc226337224"/>
      <w:bookmarkStart w:id="256" w:name="_Toc151193698"/>
      <w:bookmarkStart w:id="257" w:name="_Toc264969218"/>
      <w:bookmarkStart w:id="258" w:name="_Toc151193626"/>
      <w:bookmarkStart w:id="259" w:name="_Toc151193842"/>
      <w:bookmarkStart w:id="260" w:name="_Toc142311030"/>
      <w:bookmarkStart w:id="261" w:name="_Toc226309772"/>
      <w:bookmarkStart w:id="262" w:name="_Toc151190155"/>
      <w:bookmarkStart w:id="263" w:name="_Toc151193770"/>
      <w:bookmarkStart w:id="264" w:name="_Toc164608642"/>
      <w:bookmarkStart w:id="265" w:name="_Toc164351622"/>
      <w:bookmarkStart w:id="266" w:name="_Toc127161442"/>
      <w:bookmarkStart w:id="267" w:name="_Toc164608797"/>
      <w:bookmarkStart w:id="268" w:name="_Toc195842893"/>
      <w:bookmarkStart w:id="269" w:name="_Toc164229223"/>
      <w:bookmarkStart w:id="270" w:name="_Toc150509279"/>
      <w:bookmarkStart w:id="271" w:name="_Toc150774733"/>
      <w:bookmarkStart w:id="272" w:name="_Toc151193916"/>
      <w:bookmarkStart w:id="273" w:name="_Toc226965718"/>
      <w:bookmarkStart w:id="274" w:name="_Toc265228366"/>
      <w:bookmarkStart w:id="275" w:name="_Toc520356152"/>
      <w:bookmarkStart w:id="276" w:name="_Toc127151729"/>
      <w:bookmarkStart w:id="277" w:name="_Toc164229369"/>
      <w:bookmarkStart w:id="278" w:name="_Toc150480766"/>
      <w:bookmarkStart w:id="279" w:name="_Toc149720821"/>
      <w:r>
        <w:rPr>
          <w:rFonts w:eastAsiaTheme="minorEastAsia"/>
          <w:sz w:val="24"/>
        </w:rPr>
        <w:t>响应文件</w:t>
      </w:r>
      <w:bookmarkEnd w:id="247"/>
      <w:bookmarkEnd w:id="248"/>
      <w:bookmarkEnd w:id="249"/>
      <w:r>
        <w:rPr>
          <w:rFonts w:eastAsiaTheme="minorEastAsia"/>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A684C41">
      <w:pPr>
        <w:numPr>
          <w:ilvl w:val="1"/>
          <w:numId w:val="9"/>
        </w:numPr>
        <w:tabs>
          <w:tab w:val="left" w:pos="1080"/>
          <w:tab w:val="left" w:pos="2014"/>
        </w:tabs>
        <w:snapToGrid w:val="0"/>
        <w:spacing w:line="360" w:lineRule="auto"/>
        <w:ind w:left="1077" w:hanging="720"/>
        <w:rPr>
          <w:rFonts w:eastAsiaTheme="minorEastAsia"/>
          <w:sz w:val="24"/>
        </w:rPr>
      </w:pPr>
      <w:bookmarkStart w:id="28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45A329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ABD5B5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47DD50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8F553A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0"/>
    </w:p>
    <w:p w14:paraId="4B9239E5">
      <w:pPr>
        <w:numPr>
          <w:ilvl w:val="0"/>
          <w:numId w:val="9"/>
        </w:numPr>
        <w:tabs>
          <w:tab w:val="left" w:pos="360"/>
        </w:tabs>
        <w:snapToGrid w:val="0"/>
        <w:spacing w:line="360" w:lineRule="auto"/>
        <w:ind w:left="357" w:hanging="357"/>
        <w:outlineLvl w:val="1"/>
        <w:rPr>
          <w:rFonts w:eastAsiaTheme="minorEastAsia"/>
          <w:sz w:val="24"/>
        </w:rPr>
      </w:pPr>
      <w:bookmarkStart w:id="281" w:name="_Toc151193772"/>
      <w:bookmarkStart w:id="282" w:name="_Toc151190157"/>
      <w:bookmarkStart w:id="283" w:name="_Toc164608799"/>
      <w:bookmarkStart w:id="284" w:name="_Toc520356155"/>
      <w:bookmarkStart w:id="285" w:name="_Toc127161444"/>
      <w:bookmarkStart w:id="286" w:name="_Toc164608644"/>
      <w:bookmarkStart w:id="287" w:name="_Toc151193628"/>
      <w:bookmarkStart w:id="288" w:name="_Toc151193700"/>
      <w:bookmarkStart w:id="289" w:name="_Toc127151530"/>
      <w:bookmarkStart w:id="290" w:name="_Toc164351624"/>
      <w:bookmarkStart w:id="291" w:name="_Toc150774735"/>
      <w:bookmarkStart w:id="292" w:name="_Toc164229225"/>
      <w:bookmarkStart w:id="293" w:name="_Toc151193844"/>
      <w:bookmarkStart w:id="294" w:name="_Toc142311032"/>
      <w:bookmarkStart w:id="295" w:name="_Toc164229371"/>
      <w:bookmarkStart w:id="296" w:name="_Toc151193918"/>
      <w:bookmarkStart w:id="297" w:name="_Toc150480768"/>
      <w:bookmarkStart w:id="298" w:name="_Toc150509281"/>
      <w:bookmarkStart w:id="299" w:name="_Toc150774630"/>
      <w:bookmarkStart w:id="300" w:name="_Toc127151731"/>
      <w:bookmarkStart w:id="301" w:name="_Toc149720823"/>
      <w:bookmarkStart w:id="302" w:name="_Toc195842895"/>
      <w:r>
        <w:rPr>
          <w:rFonts w:eastAsiaTheme="minorEastAsia"/>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BB172B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76993D4">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3B35D7B">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47DD53A">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03546DA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4E0D61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3A4EBD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B8FF9E6">
      <w:pPr>
        <w:numPr>
          <w:ilvl w:val="1"/>
          <w:numId w:val="9"/>
        </w:numPr>
        <w:tabs>
          <w:tab w:val="left" w:pos="1080"/>
          <w:tab w:val="left" w:pos="2014"/>
        </w:tabs>
        <w:snapToGrid w:val="0"/>
        <w:spacing w:line="360" w:lineRule="auto"/>
        <w:ind w:left="1077" w:hanging="720"/>
        <w:rPr>
          <w:rFonts w:eastAsiaTheme="minorEastAsia"/>
          <w:sz w:val="24"/>
        </w:rPr>
      </w:pPr>
      <w:bookmarkStart w:id="303" w:name="_Ref467306302"/>
      <w:r>
        <w:rPr>
          <w:rFonts w:eastAsiaTheme="minorEastAsia"/>
          <w:sz w:val="24"/>
        </w:rPr>
        <w:t>供应商应按《供应商须知资料表》中规定的金额及要求交纳磋商保证金</w:t>
      </w:r>
      <w:bookmarkEnd w:id="303"/>
      <w:r>
        <w:rPr>
          <w:rFonts w:eastAsiaTheme="minorEastAsia"/>
          <w:sz w:val="24"/>
        </w:rPr>
        <w:t>。</w:t>
      </w:r>
      <w:r>
        <w:rPr>
          <w:rFonts w:hint="eastAsia" w:eastAsiaTheme="minorEastAsia"/>
          <w:sz w:val="24"/>
        </w:rPr>
        <w:t>供应商自愿超额缴纳磋商保证金的，响应文件不做无效处理。</w:t>
      </w:r>
    </w:p>
    <w:p w14:paraId="540CF0D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48CD60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20669DF">
      <w:pPr>
        <w:numPr>
          <w:ilvl w:val="1"/>
          <w:numId w:val="9"/>
        </w:numPr>
        <w:tabs>
          <w:tab w:val="left" w:pos="1080"/>
          <w:tab w:val="left" w:pos="2014"/>
        </w:tabs>
        <w:snapToGrid w:val="0"/>
        <w:spacing w:line="360" w:lineRule="auto"/>
        <w:ind w:left="1077" w:hanging="720"/>
        <w:rPr>
          <w:sz w:val="24"/>
        </w:rPr>
      </w:pPr>
      <w:bookmarkStart w:id="305"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05"/>
    <w:p w14:paraId="48C335C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453EDE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2AFD55A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D127E2B">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2DE1237B">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1705727">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827302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46DE2C7E">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2DD99578">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436A504E">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4FD1EDE">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1C13E0B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3C75309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E3FD24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72B897D9">
      <w:pPr>
        <w:numPr>
          <w:ilvl w:val="0"/>
          <w:numId w:val="9"/>
        </w:numPr>
        <w:tabs>
          <w:tab w:val="left" w:pos="360"/>
        </w:tabs>
        <w:snapToGrid w:val="0"/>
        <w:spacing w:line="360" w:lineRule="auto"/>
        <w:ind w:left="357" w:hanging="357"/>
        <w:outlineLvl w:val="1"/>
        <w:rPr>
          <w:rFonts w:eastAsiaTheme="minorEastAsia"/>
          <w:sz w:val="24"/>
        </w:rPr>
      </w:pPr>
      <w:bookmarkStart w:id="306" w:name="_Toc127151734"/>
      <w:bookmarkStart w:id="307" w:name="_Toc164608647"/>
      <w:bookmarkStart w:id="308" w:name="_Toc150774738"/>
      <w:bookmarkStart w:id="309" w:name="_Toc164351627"/>
      <w:bookmarkStart w:id="310" w:name="_Toc520356158"/>
      <w:bookmarkStart w:id="311" w:name="_Toc195842898"/>
      <w:bookmarkStart w:id="312" w:name="_Toc164229374"/>
      <w:bookmarkStart w:id="313" w:name="_Toc265228371"/>
      <w:bookmarkStart w:id="314" w:name="_Toc164608802"/>
      <w:bookmarkStart w:id="315" w:name="_Toc305158875"/>
      <w:bookmarkStart w:id="316" w:name="_Toc226337229"/>
      <w:bookmarkStart w:id="317" w:name="_Toc150480771"/>
      <w:bookmarkStart w:id="318" w:name="_Toc150774633"/>
      <w:bookmarkStart w:id="319" w:name="_Toc151193921"/>
      <w:bookmarkStart w:id="320" w:name="_Toc149720826"/>
      <w:bookmarkStart w:id="321" w:name="_Toc305158801"/>
      <w:bookmarkStart w:id="322" w:name="_Toc226965723"/>
      <w:bookmarkStart w:id="323" w:name="_Toc142311035"/>
      <w:bookmarkStart w:id="324" w:name="_Toc226965806"/>
      <w:bookmarkStart w:id="325" w:name="_Toc151190160"/>
      <w:bookmarkStart w:id="326" w:name="_Toc226309777"/>
      <w:bookmarkStart w:id="327" w:name="_Toc151193703"/>
      <w:bookmarkStart w:id="328" w:name="_Toc164229228"/>
      <w:bookmarkStart w:id="329" w:name="_Toc151193775"/>
      <w:bookmarkStart w:id="330" w:name="_Toc151193847"/>
      <w:bookmarkStart w:id="331" w:name="_Toc151193631"/>
      <w:bookmarkStart w:id="332" w:name="_Toc127161447"/>
      <w:bookmarkStart w:id="333" w:name="_Toc127151533"/>
      <w:bookmarkStart w:id="334" w:name="_Toc264969223"/>
      <w:bookmarkStart w:id="335" w:name="_Toc150509284"/>
      <w:r>
        <w:rPr>
          <w:rFonts w:eastAsiaTheme="minorEastAsia"/>
          <w:sz w:val="24"/>
        </w:rPr>
        <w:t>响应文件的签署</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eastAsiaTheme="minorEastAsia"/>
          <w:sz w:val="24"/>
        </w:rPr>
        <w:t>、盖章</w:t>
      </w:r>
    </w:p>
    <w:p w14:paraId="6874FEB5">
      <w:pPr>
        <w:numPr>
          <w:ilvl w:val="1"/>
          <w:numId w:val="9"/>
        </w:numPr>
        <w:tabs>
          <w:tab w:val="left" w:pos="1080"/>
        </w:tabs>
        <w:snapToGrid w:val="0"/>
        <w:spacing w:line="360" w:lineRule="auto"/>
        <w:rPr>
          <w:rFonts w:eastAsiaTheme="minorEastAsia"/>
          <w:sz w:val="24"/>
        </w:rPr>
      </w:pPr>
      <w:bookmarkStart w:id="336" w:name="_Toc520356159"/>
      <w:bookmarkStart w:id="337" w:name="_Toc265228372"/>
      <w:bookmarkStart w:id="338" w:name="_Toc150774634"/>
      <w:bookmarkStart w:id="339" w:name="_Toc151193632"/>
      <w:bookmarkStart w:id="340" w:name="_Toc226965724"/>
      <w:bookmarkStart w:id="341" w:name="_Toc226337230"/>
      <w:bookmarkStart w:id="342" w:name="_Toc151193848"/>
      <w:bookmarkStart w:id="343" w:name="_Toc151193922"/>
      <w:bookmarkStart w:id="344" w:name="_Toc226309778"/>
      <w:bookmarkStart w:id="345" w:name="_Toc151190161"/>
      <w:bookmarkStart w:id="346" w:name="_Toc305158876"/>
      <w:bookmarkStart w:id="347" w:name="_Toc142311036"/>
      <w:bookmarkStart w:id="348" w:name="_Toc127151534"/>
      <w:bookmarkStart w:id="349" w:name="_Toc305158802"/>
      <w:bookmarkStart w:id="350" w:name="_Toc226965807"/>
      <w:bookmarkStart w:id="351" w:name="_Toc264969224"/>
      <w:bookmarkStart w:id="352" w:name="_Toc195842899"/>
      <w:bookmarkStart w:id="353" w:name="_Toc151193704"/>
      <w:bookmarkStart w:id="354" w:name="_Toc150480772"/>
      <w:bookmarkStart w:id="355" w:name="_Toc150509285"/>
      <w:bookmarkStart w:id="356" w:name="_Toc150774739"/>
      <w:bookmarkStart w:id="357" w:name="_Toc15119377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03DA5E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F4C0E12">
      <w:pPr>
        <w:tabs>
          <w:tab w:val="left" w:pos="900"/>
          <w:tab w:val="left" w:pos="1080"/>
        </w:tabs>
        <w:snapToGrid w:val="0"/>
        <w:spacing w:line="360" w:lineRule="auto"/>
        <w:ind w:left="357"/>
        <w:rPr>
          <w:rFonts w:eastAsiaTheme="minorEastAsia"/>
        </w:rPr>
      </w:pPr>
    </w:p>
    <w:p w14:paraId="721260B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1013CCC">
      <w:pPr>
        <w:numPr>
          <w:ilvl w:val="0"/>
          <w:numId w:val="9"/>
        </w:numPr>
        <w:tabs>
          <w:tab w:val="left" w:pos="360"/>
        </w:tabs>
        <w:snapToGrid w:val="0"/>
        <w:spacing w:line="360" w:lineRule="auto"/>
        <w:ind w:left="357" w:hanging="357"/>
        <w:outlineLvl w:val="1"/>
        <w:rPr>
          <w:rFonts w:eastAsiaTheme="minorEastAsia"/>
          <w:sz w:val="24"/>
        </w:rPr>
      </w:pPr>
      <w:bookmarkStart w:id="358" w:name="_Toc305158877"/>
      <w:bookmarkStart w:id="359" w:name="_Toc151193923"/>
      <w:bookmarkStart w:id="360" w:name="_Toc226965808"/>
      <w:bookmarkStart w:id="361" w:name="_Toc226309779"/>
      <w:bookmarkStart w:id="362" w:name="_Toc151193705"/>
      <w:bookmarkStart w:id="363" w:name="_Toc151190162"/>
      <w:bookmarkStart w:id="364" w:name="_Toc142311037"/>
      <w:bookmarkStart w:id="365" w:name="_Toc127151535"/>
      <w:bookmarkStart w:id="366" w:name="_Toc264969225"/>
      <w:bookmarkStart w:id="367" w:name="_Toc195842900"/>
      <w:bookmarkStart w:id="368" w:name="_Toc164229230"/>
      <w:bookmarkStart w:id="369" w:name="_Toc127161449"/>
      <w:bookmarkStart w:id="370" w:name="_Toc151193633"/>
      <w:bookmarkStart w:id="371" w:name="_Toc520356160"/>
      <w:bookmarkStart w:id="372" w:name="_Toc150509286"/>
      <w:bookmarkStart w:id="373" w:name="_Toc164608649"/>
      <w:bookmarkStart w:id="374" w:name="_Toc151193777"/>
      <w:bookmarkStart w:id="375" w:name="_Toc305158803"/>
      <w:bookmarkStart w:id="376" w:name="_Toc265228373"/>
      <w:bookmarkStart w:id="377" w:name="_Toc150480773"/>
      <w:bookmarkStart w:id="378" w:name="_Toc226337231"/>
      <w:bookmarkStart w:id="379" w:name="_Toc127151736"/>
      <w:bookmarkStart w:id="380" w:name="_Toc150774635"/>
      <w:bookmarkStart w:id="381" w:name="_Toc164608804"/>
      <w:bookmarkStart w:id="382" w:name="_Toc164229376"/>
      <w:bookmarkStart w:id="383" w:name="_Toc226965725"/>
      <w:bookmarkStart w:id="384" w:name="_Toc151193849"/>
      <w:bookmarkStart w:id="385" w:name="_Toc164351629"/>
      <w:bookmarkStart w:id="386" w:name="_Toc150774740"/>
      <w:bookmarkStart w:id="387" w:name="_Toc149720828"/>
      <w:r>
        <w:rPr>
          <w:rFonts w:eastAsiaTheme="minorEastAsia"/>
          <w:sz w:val="24"/>
        </w:rPr>
        <w:t>响应文件的</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eastAsiaTheme="minorEastAsia"/>
          <w:sz w:val="24"/>
        </w:rPr>
        <w:t>提交</w:t>
      </w:r>
    </w:p>
    <w:p w14:paraId="78AD7C5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65FF2D1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451CE168">
      <w:pPr>
        <w:numPr>
          <w:ilvl w:val="0"/>
          <w:numId w:val="9"/>
        </w:numPr>
        <w:tabs>
          <w:tab w:val="left" w:pos="360"/>
        </w:tabs>
        <w:snapToGrid w:val="0"/>
        <w:spacing w:line="360" w:lineRule="auto"/>
        <w:ind w:left="357" w:hanging="357"/>
        <w:outlineLvl w:val="1"/>
        <w:rPr>
          <w:rFonts w:eastAsiaTheme="minorEastAsia"/>
          <w:sz w:val="24"/>
        </w:rPr>
      </w:pPr>
      <w:bookmarkStart w:id="388" w:name="_Toc195842901"/>
      <w:bookmarkStart w:id="389" w:name="_Toc164608805"/>
      <w:bookmarkStart w:id="390" w:name="_Toc150774741"/>
      <w:bookmarkStart w:id="391" w:name="_Toc151193924"/>
      <w:bookmarkStart w:id="392" w:name="_Toc151190163"/>
      <w:bookmarkStart w:id="393" w:name="_Toc305158804"/>
      <w:bookmarkStart w:id="394" w:name="_Toc149720829"/>
      <w:bookmarkStart w:id="395" w:name="_Toc164608650"/>
      <w:bookmarkStart w:id="396" w:name="_Toc151193706"/>
      <w:bookmarkStart w:id="397" w:name="_Toc226965809"/>
      <w:bookmarkStart w:id="398" w:name="_Toc226337232"/>
      <w:bookmarkStart w:id="399" w:name="_Toc164229231"/>
      <w:bookmarkStart w:id="400" w:name="_Toc150509287"/>
      <w:bookmarkStart w:id="401" w:name="_Toc305158878"/>
      <w:bookmarkStart w:id="402" w:name="_Toc151193778"/>
      <w:bookmarkStart w:id="403" w:name="_Toc151193634"/>
      <w:bookmarkStart w:id="404" w:name="_Toc265228374"/>
      <w:bookmarkStart w:id="405" w:name="_Toc164351630"/>
      <w:bookmarkStart w:id="406" w:name="_Toc264969226"/>
      <w:bookmarkStart w:id="407" w:name="_Toc151193850"/>
      <w:bookmarkStart w:id="408" w:name="_Toc127151737"/>
      <w:bookmarkStart w:id="409" w:name="_Toc164229377"/>
      <w:bookmarkStart w:id="410" w:name="_Toc150774636"/>
      <w:bookmarkStart w:id="411" w:name="_Toc226309780"/>
      <w:bookmarkStart w:id="412" w:name="_Toc226965726"/>
      <w:bookmarkStart w:id="413" w:name="_Toc127161450"/>
      <w:bookmarkStart w:id="414" w:name="_Toc142311038"/>
      <w:bookmarkStart w:id="415" w:name="_Toc127151536"/>
      <w:bookmarkStart w:id="416" w:name="_Toc150480774"/>
      <w:bookmarkStart w:id="417" w:name="_Toc520356161"/>
      <w:r>
        <w:rPr>
          <w:rFonts w:eastAsiaTheme="minorEastAsia"/>
          <w:sz w:val="24"/>
        </w:rPr>
        <w:t>响应文件提交截止</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eastAsiaTheme="minorEastAsia"/>
          <w:sz w:val="24"/>
        </w:rPr>
        <w:t>时间</w:t>
      </w:r>
    </w:p>
    <w:p w14:paraId="466C53B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7DB28137">
      <w:pPr>
        <w:numPr>
          <w:ilvl w:val="0"/>
          <w:numId w:val="9"/>
        </w:numPr>
        <w:tabs>
          <w:tab w:val="left" w:pos="360"/>
        </w:tabs>
        <w:snapToGrid w:val="0"/>
        <w:spacing w:line="360" w:lineRule="auto"/>
        <w:ind w:left="357" w:hanging="357"/>
        <w:outlineLvl w:val="1"/>
        <w:rPr>
          <w:rFonts w:eastAsiaTheme="minorEastAsia"/>
          <w:sz w:val="24"/>
        </w:rPr>
      </w:pPr>
      <w:bookmarkStart w:id="418" w:name="_Toc164229232"/>
      <w:bookmarkStart w:id="419" w:name="_Toc149720830"/>
      <w:bookmarkStart w:id="420" w:name="_Toc127151537"/>
      <w:bookmarkStart w:id="421" w:name="_Toc150480775"/>
      <w:bookmarkStart w:id="422" w:name="_Toc151193851"/>
      <w:bookmarkStart w:id="423" w:name="_Toc127151738"/>
      <w:bookmarkStart w:id="424" w:name="_Toc127161451"/>
      <w:bookmarkStart w:id="425" w:name="_Toc164229378"/>
      <w:bookmarkStart w:id="426" w:name="_Toc264969227"/>
      <w:bookmarkStart w:id="427" w:name="_Toc151193925"/>
      <w:bookmarkStart w:id="428" w:name="_Toc195842902"/>
      <w:bookmarkStart w:id="429" w:name="_Toc305158879"/>
      <w:bookmarkStart w:id="430" w:name="_Toc164608806"/>
      <w:bookmarkStart w:id="431" w:name="_Toc164351631"/>
      <w:bookmarkStart w:id="432" w:name="_Toc520356162"/>
      <w:bookmarkStart w:id="433" w:name="_Toc226965727"/>
      <w:bookmarkStart w:id="434" w:name="_Toc226965810"/>
      <w:bookmarkStart w:id="435" w:name="_Toc164608651"/>
      <w:bookmarkStart w:id="436" w:name="_Toc265228375"/>
      <w:bookmarkStart w:id="437" w:name="_Toc150774637"/>
      <w:bookmarkStart w:id="438" w:name="_Toc151193779"/>
      <w:bookmarkStart w:id="439" w:name="_Toc142311039"/>
      <w:bookmarkStart w:id="440" w:name="_Toc226309781"/>
      <w:bookmarkStart w:id="441" w:name="_Toc150509288"/>
      <w:bookmarkStart w:id="442" w:name="_Toc151190164"/>
      <w:bookmarkStart w:id="443" w:name="_Toc305158805"/>
      <w:bookmarkStart w:id="444" w:name="_Toc150774742"/>
      <w:bookmarkStart w:id="445" w:name="_Toc151193707"/>
      <w:bookmarkStart w:id="446" w:name="_Toc226337233"/>
      <w:bookmarkStart w:id="447" w:name="_Toc151193635"/>
      <w:r>
        <w:rPr>
          <w:rFonts w:eastAsiaTheme="minorEastAsia"/>
          <w:sz w:val="24"/>
        </w:rPr>
        <w:t>响应文件的修改与撤回</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40E0F1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4F4BDE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3A7928AE">
      <w:pPr>
        <w:tabs>
          <w:tab w:val="left" w:pos="900"/>
          <w:tab w:val="left" w:pos="1080"/>
          <w:tab w:val="left" w:pos="1589"/>
        </w:tabs>
        <w:snapToGrid w:val="0"/>
        <w:spacing w:line="360" w:lineRule="auto"/>
        <w:ind w:left="357"/>
        <w:rPr>
          <w:rFonts w:eastAsiaTheme="minorEastAsia"/>
          <w:sz w:val="24"/>
        </w:rPr>
      </w:pPr>
    </w:p>
    <w:p w14:paraId="065DE8DB">
      <w:pPr>
        <w:pStyle w:val="3"/>
        <w:spacing w:before="0" w:line="360" w:lineRule="auto"/>
        <w:rPr>
          <w:rFonts w:ascii="Times New Roman" w:hAnsi="Times New Roman" w:eastAsiaTheme="minorEastAsia"/>
          <w:sz w:val="28"/>
        </w:rPr>
      </w:pPr>
      <w:bookmarkStart w:id="448" w:name="_Toc226309782"/>
      <w:bookmarkStart w:id="449" w:name="_Toc264969228"/>
      <w:bookmarkStart w:id="450" w:name="_Toc151193852"/>
      <w:bookmarkStart w:id="451" w:name="_Toc150480776"/>
      <w:bookmarkStart w:id="452" w:name="_Toc150774638"/>
      <w:bookmarkStart w:id="453" w:name="_Toc520356163"/>
      <w:bookmarkStart w:id="454" w:name="_Toc226337234"/>
      <w:bookmarkStart w:id="455" w:name="_Toc150509289"/>
      <w:bookmarkStart w:id="456" w:name="_Toc151193926"/>
      <w:bookmarkStart w:id="457" w:name="_Toc226965728"/>
      <w:bookmarkStart w:id="458" w:name="_Toc127151538"/>
      <w:bookmarkStart w:id="459" w:name="_Toc150774743"/>
      <w:bookmarkStart w:id="460" w:name="_Toc226965811"/>
      <w:bookmarkStart w:id="461" w:name="_Toc151190165"/>
      <w:bookmarkStart w:id="462" w:name="_Toc265228376"/>
      <w:bookmarkStart w:id="463" w:name="_Toc305158880"/>
      <w:bookmarkStart w:id="464" w:name="_Toc142311040"/>
      <w:bookmarkStart w:id="465" w:name="_Toc305158806"/>
      <w:bookmarkStart w:id="466" w:name="_Toc151193636"/>
      <w:bookmarkStart w:id="467" w:name="_Toc195842903"/>
      <w:bookmarkStart w:id="468" w:name="_Toc151193708"/>
      <w:bookmarkStart w:id="469" w:name="_Toc151193780"/>
      <w:r>
        <w:rPr>
          <w:rFonts w:ascii="Times New Roman" w:hAnsi="Times New Roman" w:eastAsiaTheme="minorEastAsia"/>
          <w:sz w:val="28"/>
        </w:rPr>
        <w:t xml:space="preserve">五   </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Times New Roman" w:hAnsi="Times New Roman" w:eastAsiaTheme="minorEastAsia"/>
          <w:sz w:val="28"/>
        </w:rPr>
        <w:t>评审</w:t>
      </w:r>
    </w:p>
    <w:p w14:paraId="68EA96B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30D0C5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FA6FBD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089AB28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B8F4A2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7892FAA0">
      <w:pPr>
        <w:numPr>
          <w:ilvl w:val="1"/>
          <w:numId w:val="9"/>
        </w:numPr>
        <w:tabs>
          <w:tab w:val="left" w:pos="1080"/>
          <w:tab w:val="left" w:pos="2014"/>
        </w:tabs>
        <w:snapToGrid w:val="0"/>
        <w:spacing w:line="360" w:lineRule="auto"/>
        <w:ind w:left="1077" w:hanging="720"/>
        <w:rPr>
          <w:rFonts w:eastAsiaTheme="minorEastAsia"/>
          <w:sz w:val="24"/>
        </w:rPr>
      </w:pPr>
      <w:bookmarkStart w:id="470" w:name="_Toc520356165"/>
      <w:r>
        <w:rPr>
          <w:rFonts w:eastAsiaTheme="minorEastAsia"/>
          <w:sz w:val="24"/>
        </w:rPr>
        <w:t>本项目不公开报价。</w:t>
      </w:r>
    </w:p>
    <w:bookmarkEnd w:id="470"/>
    <w:p w14:paraId="4A418A2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45ACD8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1" w:name="_Toc520356166"/>
    </w:p>
    <w:p w14:paraId="420910A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1"/>
      <w:bookmarkStart w:id="472" w:name="_Toc520356169"/>
    </w:p>
    <w:p w14:paraId="40C9BD74">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9F4D3F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1EBB9F7A">
      <w:pPr>
        <w:tabs>
          <w:tab w:val="left" w:pos="360"/>
          <w:tab w:val="left" w:pos="1080"/>
        </w:tabs>
        <w:snapToGrid w:val="0"/>
        <w:spacing w:line="360" w:lineRule="auto"/>
        <w:ind w:left="1080"/>
        <w:rPr>
          <w:rFonts w:eastAsiaTheme="minorEastAsia"/>
          <w:sz w:val="24"/>
        </w:rPr>
      </w:pPr>
    </w:p>
    <w:p w14:paraId="591ADB99">
      <w:pPr>
        <w:pStyle w:val="3"/>
        <w:spacing w:before="0" w:line="360" w:lineRule="auto"/>
        <w:rPr>
          <w:rFonts w:ascii="Times New Roman" w:hAnsi="Times New Roman" w:eastAsiaTheme="minorEastAsia"/>
          <w:sz w:val="28"/>
        </w:rPr>
      </w:pPr>
      <w:bookmarkStart w:id="473" w:name="_Toc151193715"/>
      <w:bookmarkStart w:id="474" w:name="_Toc150480783"/>
      <w:bookmarkStart w:id="475" w:name="_Toc151193859"/>
      <w:bookmarkStart w:id="476" w:name="_Toc142311047"/>
      <w:bookmarkStart w:id="477" w:name="_Toc127151545"/>
      <w:bookmarkStart w:id="478" w:name="_Toc305158813"/>
      <w:bookmarkStart w:id="479" w:name="_Toc305158887"/>
      <w:bookmarkStart w:id="480" w:name="_Toc151190172"/>
      <w:bookmarkStart w:id="481" w:name="_Toc151193643"/>
      <w:bookmarkStart w:id="482" w:name="_Toc226965735"/>
      <w:bookmarkStart w:id="483" w:name="_Toc226965818"/>
      <w:bookmarkStart w:id="484" w:name="_Toc226337241"/>
      <w:bookmarkStart w:id="485" w:name="_Toc151193933"/>
      <w:bookmarkStart w:id="486" w:name="_Toc150509296"/>
      <w:bookmarkStart w:id="487" w:name="_Toc265228383"/>
      <w:bookmarkStart w:id="488" w:name="_Toc151193787"/>
      <w:bookmarkStart w:id="489" w:name="_Toc264969235"/>
      <w:bookmarkStart w:id="490" w:name="_Toc150774750"/>
      <w:bookmarkStart w:id="491" w:name="_Toc226309789"/>
      <w:bookmarkStart w:id="492" w:name="_Toc195842910"/>
      <w:bookmarkStart w:id="493" w:name="_Toc150774645"/>
      <w:r>
        <w:rPr>
          <w:rFonts w:ascii="Times New Roman" w:hAnsi="Times New Roman" w:eastAsiaTheme="minorEastAsia"/>
          <w:sz w:val="28"/>
        </w:rPr>
        <w:t xml:space="preserve">六   </w:t>
      </w:r>
      <w:bookmarkEnd w:id="472"/>
      <w:r>
        <w:rPr>
          <w:rFonts w:ascii="Times New Roman" w:hAnsi="Times New Roman" w:eastAsiaTheme="minorEastAsia"/>
          <w:sz w:val="28"/>
        </w:rPr>
        <w:t>确定</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ascii="Times New Roman" w:hAnsi="Times New Roman" w:eastAsiaTheme="minorEastAsia"/>
          <w:sz w:val="28"/>
        </w:rPr>
        <w:t>成交</w:t>
      </w:r>
    </w:p>
    <w:p w14:paraId="18A90201">
      <w:pPr>
        <w:numPr>
          <w:ilvl w:val="0"/>
          <w:numId w:val="9"/>
        </w:numPr>
        <w:tabs>
          <w:tab w:val="left" w:pos="360"/>
        </w:tabs>
        <w:snapToGrid w:val="0"/>
        <w:spacing w:line="360" w:lineRule="auto"/>
        <w:ind w:left="357" w:hanging="357"/>
        <w:outlineLvl w:val="1"/>
        <w:rPr>
          <w:rFonts w:eastAsiaTheme="minorEastAsia"/>
          <w:sz w:val="24"/>
        </w:rPr>
      </w:pPr>
      <w:bookmarkStart w:id="494" w:name="_Toc164608661"/>
      <w:bookmarkStart w:id="495" w:name="_Toc151193935"/>
      <w:bookmarkStart w:id="496" w:name="_Toc150774752"/>
      <w:bookmarkStart w:id="497" w:name="_Toc264969237"/>
      <w:bookmarkStart w:id="498" w:name="_Toc164229242"/>
      <w:bookmarkStart w:id="499" w:name="_Toc265228385"/>
      <w:bookmarkStart w:id="500" w:name="_Toc226337243"/>
      <w:bookmarkStart w:id="501" w:name="_Toc142311049"/>
      <w:bookmarkStart w:id="502" w:name="_Toc150774647"/>
      <w:bookmarkStart w:id="503" w:name="_Toc149720840"/>
      <w:bookmarkStart w:id="504" w:name="_Toc151193861"/>
      <w:bookmarkStart w:id="505" w:name="_Toc151193717"/>
      <w:bookmarkStart w:id="506" w:name="_Toc226309791"/>
      <w:bookmarkStart w:id="507" w:name="_Toc151193645"/>
      <w:bookmarkStart w:id="508" w:name="_Toc151193789"/>
      <w:bookmarkStart w:id="509" w:name="_Toc226965820"/>
      <w:bookmarkStart w:id="510" w:name="_Toc127151547"/>
      <w:bookmarkStart w:id="511" w:name="_Toc164351641"/>
      <w:bookmarkStart w:id="512" w:name="_Toc164229388"/>
      <w:bookmarkStart w:id="513" w:name="_Toc195842912"/>
      <w:bookmarkStart w:id="514" w:name="_Toc226965737"/>
      <w:bookmarkStart w:id="515" w:name="_Toc127151748"/>
      <w:bookmarkStart w:id="516" w:name="_Toc150480785"/>
      <w:bookmarkStart w:id="517" w:name="_Toc150509298"/>
      <w:bookmarkStart w:id="518" w:name="_Toc151190174"/>
      <w:bookmarkStart w:id="519" w:name="_Toc164608816"/>
      <w:bookmarkStart w:id="520" w:name="_Toc305158889"/>
      <w:bookmarkStart w:id="521" w:name="_Toc305158815"/>
      <w:bookmarkStart w:id="522" w:name="_Toc127161461"/>
      <w:r>
        <w:rPr>
          <w:rFonts w:eastAsiaTheme="minorEastAsia"/>
          <w:sz w:val="24"/>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5F01CAC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43FF4E0">
      <w:pPr>
        <w:numPr>
          <w:ilvl w:val="0"/>
          <w:numId w:val="9"/>
        </w:numPr>
        <w:tabs>
          <w:tab w:val="left" w:pos="360"/>
        </w:tabs>
        <w:snapToGrid w:val="0"/>
        <w:spacing w:line="360" w:lineRule="auto"/>
        <w:ind w:left="357" w:hanging="357"/>
        <w:outlineLvl w:val="1"/>
        <w:rPr>
          <w:rFonts w:eastAsiaTheme="minorEastAsia"/>
          <w:sz w:val="24"/>
        </w:rPr>
      </w:pPr>
      <w:bookmarkStart w:id="523" w:name="_Toc305158891"/>
      <w:bookmarkStart w:id="524" w:name="_Toc305158817"/>
      <w:bookmarkStart w:id="525" w:name="_Toc151193863"/>
      <w:bookmarkStart w:id="526" w:name="_Toc151193937"/>
      <w:bookmarkStart w:id="527" w:name="_Toc150774649"/>
      <w:bookmarkStart w:id="528" w:name="_Toc164229390"/>
      <w:bookmarkStart w:id="529" w:name="_Toc195842914"/>
      <w:bookmarkStart w:id="530" w:name="_Toc150774754"/>
      <w:bookmarkStart w:id="531" w:name="_Toc164608663"/>
      <w:bookmarkStart w:id="532" w:name="_Toc142311051"/>
      <w:bookmarkStart w:id="533" w:name="_Toc150509300"/>
      <w:bookmarkStart w:id="534" w:name="_Toc151193647"/>
      <w:bookmarkStart w:id="535" w:name="_Toc127161463"/>
      <w:bookmarkStart w:id="536" w:name="_Toc264969239"/>
      <w:bookmarkStart w:id="537" w:name="_Toc151190176"/>
      <w:bookmarkStart w:id="538" w:name="_Toc164351643"/>
      <w:bookmarkStart w:id="539" w:name="_Toc151193791"/>
      <w:bookmarkStart w:id="540" w:name="_Toc149720842"/>
      <w:bookmarkStart w:id="541" w:name="_Toc226965822"/>
      <w:bookmarkStart w:id="542" w:name="_Toc164608818"/>
      <w:bookmarkStart w:id="543" w:name="_Toc226309793"/>
      <w:bookmarkStart w:id="544" w:name="_Toc150480787"/>
      <w:bookmarkStart w:id="545" w:name="_Toc127151750"/>
      <w:bookmarkStart w:id="546" w:name="_Toc265228387"/>
      <w:bookmarkStart w:id="547" w:name="_Toc226965739"/>
      <w:bookmarkStart w:id="548" w:name="_Toc127151549"/>
      <w:bookmarkStart w:id="549" w:name="_Toc226337245"/>
      <w:bookmarkStart w:id="550" w:name="_Toc151193719"/>
      <w:bookmarkStart w:id="551" w:name="_Toc164229244"/>
      <w:bookmarkStart w:id="552" w:name="_Ref467307090"/>
      <w:bookmarkStart w:id="553" w:name="_Toc520356176"/>
      <w:bookmarkStart w:id="554" w:name="_Ref467306425"/>
      <w:r>
        <w:rPr>
          <w:rFonts w:eastAsiaTheme="minorEastAsia"/>
          <w:sz w:val="24"/>
        </w:rPr>
        <w:t>成交公告与成交通知书</w:t>
      </w:r>
      <w:bookmarkEnd w:id="523"/>
      <w:bookmarkEnd w:id="524"/>
    </w:p>
    <w:p w14:paraId="0231780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F54D79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427610D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4FA498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95F10B6">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EF3802D">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2B97599A">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783CDA63">
      <w:pPr>
        <w:numPr>
          <w:ilvl w:val="0"/>
          <w:numId w:val="9"/>
        </w:numPr>
        <w:tabs>
          <w:tab w:val="left" w:pos="360"/>
        </w:tabs>
        <w:snapToGrid w:val="0"/>
        <w:spacing w:line="360" w:lineRule="auto"/>
        <w:ind w:left="357" w:hanging="357"/>
        <w:outlineLvl w:val="1"/>
        <w:rPr>
          <w:rFonts w:eastAsiaTheme="minorEastAsia"/>
          <w:sz w:val="24"/>
        </w:rPr>
      </w:pPr>
      <w:bookmarkStart w:id="555" w:name="_Toc151193720"/>
      <w:bookmarkStart w:id="556" w:name="_Toc305158818"/>
      <w:bookmarkStart w:id="557" w:name="_Toc127151550"/>
      <w:bookmarkStart w:id="558" w:name="_Ref467307204"/>
      <w:bookmarkStart w:id="559" w:name="_Toc226337246"/>
      <w:bookmarkStart w:id="560" w:name="_Toc226965823"/>
      <w:bookmarkStart w:id="561" w:name="_Toc151193938"/>
      <w:bookmarkStart w:id="562" w:name="_Ref467307062"/>
      <w:bookmarkStart w:id="563" w:name="_Toc149720843"/>
      <w:bookmarkStart w:id="564" w:name="_Toc150774755"/>
      <w:bookmarkStart w:id="565" w:name="_Toc127161464"/>
      <w:bookmarkStart w:id="566" w:name="_Toc265228388"/>
      <w:bookmarkStart w:id="567" w:name="_Toc151190177"/>
      <w:bookmarkStart w:id="568" w:name="_Toc164608819"/>
      <w:bookmarkStart w:id="569" w:name="_Toc150480788"/>
      <w:bookmarkStart w:id="570" w:name="_Toc195842915"/>
      <w:bookmarkStart w:id="571" w:name="_Toc127151751"/>
      <w:bookmarkStart w:id="572" w:name="_Ref467306377"/>
      <w:bookmarkStart w:id="573" w:name="_Toc151193648"/>
      <w:bookmarkStart w:id="574" w:name="_Toc164229391"/>
      <w:bookmarkStart w:id="575" w:name="_Ref467306978"/>
      <w:bookmarkStart w:id="576" w:name="_Toc164608664"/>
      <w:bookmarkStart w:id="577" w:name="_Toc305158892"/>
      <w:bookmarkStart w:id="578" w:name="_Toc150509301"/>
      <w:bookmarkStart w:id="579" w:name="_Toc226965740"/>
      <w:bookmarkStart w:id="580" w:name="_Toc151193792"/>
      <w:bookmarkStart w:id="581" w:name="_Toc142311052"/>
      <w:bookmarkStart w:id="582" w:name="_Toc151193864"/>
      <w:bookmarkStart w:id="583" w:name="_Toc164351644"/>
      <w:bookmarkStart w:id="584" w:name="_Toc264969240"/>
      <w:bookmarkStart w:id="585" w:name="_Toc226309794"/>
      <w:bookmarkStart w:id="586" w:name="_Toc520356175"/>
      <w:bookmarkStart w:id="587" w:name="_Toc150774650"/>
      <w:bookmarkStart w:id="588" w:name="_Toc164229245"/>
      <w:r>
        <w:rPr>
          <w:rFonts w:eastAsiaTheme="minorEastAsia"/>
          <w:sz w:val="24"/>
        </w:rPr>
        <w:t>签订合同</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AF20A5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24A307C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70E92A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1A4888A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2634E42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F557343">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52"/>
    <w:bookmarkEnd w:id="553"/>
    <w:bookmarkEnd w:id="554"/>
    <w:p w14:paraId="1EA3AF22">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575D32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A4B9CF4">
      <w:pPr>
        <w:numPr>
          <w:ilvl w:val="2"/>
          <w:numId w:val="9"/>
        </w:numPr>
        <w:snapToGrid w:val="0"/>
        <w:spacing w:line="360" w:lineRule="auto"/>
        <w:rPr>
          <w:rFonts w:eastAsiaTheme="minorEastAsia"/>
          <w:sz w:val="24"/>
        </w:rPr>
      </w:pPr>
      <w:bookmarkStart w:id="58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9"/>
    </w:p>
    <w:p w14:paraId="1935D655">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0DAA8B4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0DB2C62">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CD7EBA">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559C422">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C13F1B9">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057720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2ADE006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4A9112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C2CFEA7">
      <w:pPr>
        <w:tabs>
          <w:tab w:val="left" w:pos="360"/>
          <w:tab w:val="left" w:pos="1080"/>
        </w:tabs>
        <w:snapToGrid w:val="0"/>
        <w:spacing w:line="360" w:lineRule="auto"/>
        <w:ind w:left="360"/>
        <w:rPr>
          <w:rFonts w:eastAsiaTheme="minorEastAsia"/>
          <w:sz w:val="24"/>
        </w:rPr>
      </w:pPr>
    </w:p>
    <w:p w14:paraId="7BB04A00">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590" w:name="_Toc97371943"/>
      <w:r>
        <w:rPr>
          <w:rFonts w:hint="eastAsia" w:ascii="宋体" w:hAnsi="宋体" w:eastAsia="宋体" w:cs="宋体"/>
          <w:b/>
          <w:sz w:val="36"/>
          <w:szCs w:val="36"/>
        </w:rPr>
        <w:t xml:space="preserve">第三章   </w:t>
      </w:r>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sz w:val="36"/>
          <w:szCs w:val="36"/>
        </w:rPr>
        <w:t>评审方法和评审标准</w:t>
      </w:r>
      <w:bookmarkEnd w:id="590"/>
      <w:bookmarkStart w:id="591" w:name="_Toc487900382"/>
    </w:p>
    <w:p w14:paraId="17FB90AB">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一、评审程序和方法</w:t>
      </w:r>
    </w:p>
    <w:p w14:paraId="43278E18">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23D05040">
      <w:pPr>
        <w:numPr>
          <w:ilvl w:val="0"/>
          <w:numId w:val="12"/>
        </w:numPr>
        <w:tabs>
          <w:tab w:val="left" w:pos="360"/>
        </w:tabs>
        <w:snapToGrid w:val="0"/>
        <w:spacing w:line="360" w:lineRule="auto"/>
        <w:outlineLvl w:val="1"/>
        <w:rPr>
          <w:rFonts w:hint="eastAsia" w:ascii="宋体" w:hAnsi="宋体" w:eastAsia="宋体" w:cs="宋体"/>
          <w:sz w:val="24"/>
        </w:rPr>
      </w:pPr>
      <w:bookmarkStart w:id="592" w:name="_Toc164608810"/>
      <w:bookmarkStart w:id="593" w:name="_Toc150774641"/>
      <w:bookmarkStart w:id="594" w:name="_Toc265228379"/>
      <w:bookmarkStart w:id="595" w:name="_Toc226309785"/>
      <w:bookmarkStart w:id="596" w:name="_Toc151193929"/>
      <w:bookmarkStart w:id="597" w:name="_Toc150509292"/>
      <w:bookmarkStart w:id="598" w:name="_Toc127151742"/>
      <w:bookmarkStart w:id="599" w:name="_Toc151193711"/>
      <w:bookmarkStart w:id="600" w:name="_Toc151190168"/>
      <w:bookmarkStart w:id="601" w:name="_Toc164229382"/>
      <w:bookmarkStart w:id="602" w:name="_Toc127151541"/>
      <w:bookmarkStart w:id="603" w:name="_Toc305158883"/>
      <w:bookmarkStart w:id="604" w:name="_Toc264969231"/>
      <w:bookmarkStart w:id="605" w:name="_Toc150480779"/>
      <w:bookmarkStart w:id="606" w:name="_Toc226337237"/>
      <w:bookmarkStart w:id="607" w:name="_Toc150774746"/>
      <w:bookmarkStart w:id="608" w:name="_Toc164351635"/>
      <w:bookmarkStart w:id="609" w:name="_Toc149720834"/>
      <w:bookmarkStart w:id="610" w:name="_Toc127161455"/>
      <w:bookmarkStart w:id="611" w:name="_Toc151193639"/>
      <w:bookmarkStart w:id="612" w:name="_Toc142311043"/>
      <w:bookmarkStart w:id="613" w:name="_Toc226965814"/>
      <w:bookmarkStart w:id="614" w:name="_Toc164608655"/>
      <w:bookmarkStart w:id="615" w:name="_Toc226965731"/>
      <w:bookmarkStart w:id="616" w:name="_Toc195842906"/>
      <w:bookmarkStart w:id="617" w:name="_Toc164229236"/>
      <w:bookmarkStart w:id="618" w:name="_Toc151193855"/>
      <w:bookmarkStart w:id="619" w:name="_Toc305158809"/>
      <w:bookmarkStart w:id="620" w:name="_Toc151193783"/>
      <w:bookmarkStart w:id="621" w:name="_Toc353873941"/>
      <w:bookmarkStart w:id="622" w:name="_Toc353825551"/>
      <w:bookmarkStart w:id="623" w:name="_Toc226965828"/>
      <w:bookmarkStart w:id="624" w:name="_Toc305158823"/>
      <w:bookmarkStart w:id="625" w:name="_Toc265228393"/>
      <w:bookmarkStart w:id="626" w:name="_Toc127151555"/>
      <w:bookmarkStart w:id="627" w:name="_Toc195842920"/>
      <w:bookmarkStart w:id="628" w:name="_Toc264969245"/>
      <w:bookmarkStart w:id="629" w:name="_Toc150774760"/>
      <w:bookmarkStart w:id="630" w:name="_Toc305158897"/>
      <w:bookmarkStart w:id="631" w:name="_Toc353825545"/>
      <w:bookmarkStart w:id="632" w:name="_Toc353873665"/>
      <w:bookmarkStart w:id="633" w:name="_Toc142311057"/>
      <w:bookmarkStart w:id="634" w:name="_Toc353873935"/>
      <w:bookmarkStart w:id="635" w:name="_Toc226337251"/>
      <w:bookmarkStart w:id="636" w:name="_Toc150480793"/>
      <w:r>
        <w:rPr>
          <w:rFonts w:hint="eastAsia" w:ascii="宋体" w:hAnsi="宋体" w:eastAsia="宋体" w:cs="宋体"/>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宋体" w:hAnsi="宋体" w:eastAsia="宋体" w:cs="宋体"/>
          <w:sz w:val="24"/>
        </w:rPr>
        <w:t>资格审查和符合性审查</w:t>
      </w:r>
    </w:p>
    <w:p w14:paraId="623E9A3F">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694EDE53">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7FA07379">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《资格审查要求》见下表：</w:t>
      </w:r>
    </w:p>
    <w:p w14:paraId="53F5201D">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3C0F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345A5EF">
            <w:pPr>
              <w:tabs>
                <w:tab w:val="left" w:pos="1080"/>
              </w:tabs>
              <w:snapToGrid w:val="0"/>
              <w:jc w:val="center"/>
              <w:rPr>
                <w:rFonts w:hint="eastAsia" w:ascii="宋体" w:hAnsi="宋体" w:eastAsia="宋体" w:cs="宋体"/>
                <w:b/>
                <w:sz w:val="24"/>
              </w:rPr>
            </w:pPr>
            <w:bookmarkStart w:id="637" w:name="_Hlt487972895"/>
            <w:bookmarkEnd w:id="637"/>
            <w:r>
              <w:rPr>
                <w:rFonts w:hint="eastAsia" w:ascii="宋体" w:hAnsi="宋体" w:eastAsia="宋体" w:cs="宋体"/>
                <w:b/>
                <w:sz w:val="24"/>
              </w:rPr>
              <w:t>序号</w:t>
            </w:r>
          </w:p>
        </w:tc>
        <w:tc>
          <w:tcPr>
            <w:tcW w:w="938" w:type="pct"/>
            <w:vAlign w:val="center"/>
          </w:tcPr>
          <w:p w14:paraId="659017A8">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579" w:type="pct"/>
            <w:vAlign w:val="center"/>
          </w:tcPr>
          <w:p w14:paraId="566F1221">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028" w:type="pct"/>
            <w:vAlign w:val="center"/>
          </w:tcPr>
          <w:p w14:paraId="1E37733A">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47BC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F59702">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938" w:type="pct"/>
            <w:vAlign w:val="center"/>
          </w:tcPr>
          <w:p w14:paraId="67F2EC68">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579" w:type="pct"/>
            <w:vAlign w:val="center"/>
          </w:tcPr>
          <w:p w14:paraId="3742FB33">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028" w:type="pct"/>
            <w:vAlign w:val="center"/>
          </w:tcPr>
          <w:p w14:paraId="732B839D">
            <w:pPr>
              <w:tabs>
                <w:tab w:val="left" w:pos="1080"/>
              </w:tabs>
              <w:snapToGrid w:val="0"/>
              <w:jc w:val="left"/>
              <w:rPr>
                <w:rFonts w:hint="eastAsia" w:ascii="宋体" w:hAnsi="宋体" w:eastAsia="宋体" w:cs="宋体"/>
                <w:sz w:val="24"/>
              </w:rPr>
            </w:pPr>
          </w:p>
        </w:tc>
      </w:tr>
      <w:tr w14:paraId="6D32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9257A">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938" w:type="pct"/>
            <w:vAlign w:val="center"/>
          </w:tcPr>
          <w:p w14:paraId="7A5480FA">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579" w:type="pct"/>
            <w:vAlign w:val="center"/>
          </w:tcPr>
          <w:p w14:paraId="151599AB">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供应商为企业（包括合伙企业）的，应提供有效的“营业执照”；</w:t>
            </w:r>
          </w:p>
          <w:p w14:paraId="6CF206BC">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62D53B08">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49DA0EF8">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73DE27B8">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2C6A4EB7">
            <w:pPr>
              <w:tabs>
                <w:tab w:val="left" w:pos="1080"/>
              </w:tabs>
              <w:snapToGrid w:val="0"/>
              <w:jc w:val="left"/>
              <w:rPr>
                <w:rFonts w:hint="eastAsia" w:ascii="宋体" w:hAnsi="宋体" w:eastAsia="宋体" w:cs="宋体"/>
                <w:color w:val="000000"/>
                <w:sz w:val="24"/>
              </w:rPr>
            </w:pPr>
            <w:r>
              <w:rPr>
                <w:rFonts w:hint="eastAsia" w:ascii="宋体" w:hAnsi="宋体" w:eastAsia="宋体" w:cs="宋体"/>
                <w:color w:val="000000"/>
                <w:sz w:val="24"/>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rPr>
              <w:t>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w:t>
            </w:r>
            <w:r>
              <w:rPr>
                <w:rFonts w:hint="eastAsia" w:ascii="宋体" w:hAnsi="宋体" w:eastAsia="宋体" w:cs="宋体"/>
                <w:color w:val="000000"/>
                <w:sz w:val="24"/>
              </w:rPr>
              <w:t>可以提供其所属法人/其他组织的有关文件或制度等能够证明授权其独立开展业务的证明材料。</w:t>
            </w:r>
          </w:p>
        </w:tc>
        <w:tc>
          <w:tcPr>
            <w:tcW w:w="1028" w:type="pct"/>
            <w:vAlign w:val="center"/>
          </w:tcPr>
          <w:p w14:paraId="3800378F">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5EB5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576FB4">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938" w:type="pct"/>
            <w:vAlign w:val="center"/>
          </w:tcPr>
          <w:p w14:paraId="072DB63D">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2579" w:type="pct"/>
            <w:vAlign w:val="center"/>
          </w:tcPr>
          <w:p w14:paraId="50535BDC">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028" w:type="pct"/>
            <w:vAlign w:val="center"/>
          </w:tcPr>
          <w:p w14:paraId="3B7B11E7">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0712C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28D8B2">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938" w:type="pct"/>
            <w:vAlign w:val="center"/>
          </w:tcPr>
          <w:p w14:paraId="5A7366E0">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2579" w:type="pct"/>
            <w:vAlign w:val="center"/>
          </w:tcPr>
          <w:p w14:paraId="6B7A67D7">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72C3A80">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、资格审查阶段采购人或采购代理机构的实际查询时间；</w:t>
            </w:r>
          </w:p>
          <w:p w14:paraId="0A932C19">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206811BE">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028" w:type="pct"/>
            <w:vAlign w:val="center"/>
          </w:tcPr>
          <w:p w14:paraId="7112A639">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0954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F9E106">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938" w:type="pct"/>
            <w:vAlign w:val="center"/>
          </w:tcPr>
          <w:p w14:paraId="62C5B8EB">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579" w:type="pct"/>
            <w:vAlign w:val="center"/>
          </w:tcPr>
          <w:p w14:paraId="5DD02AAF">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1028" w:type="pct"/>
            <w:vAlign w:val="center"/>
          </w:tcPr>
          <w:p w14:paraId="1ED2573A">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0F943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AF2943">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938" w:type="pct"/>
            <w:vAlign w:val="center"/>
          </w:tcPr>
          <w:p w14:paraId="1CE0206F">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579" w:type="pct"/>
            <w:vAlign w:val="center"/>
          </w:tcPr>
          <w:p w14:paraId="1951DC80">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28" w:type="pct"/>
            <w:vAlign w:val="center"/>
          </w:tcPr>
          <w:p w14:paraId="7AC8152D">
            <w:pPr>
              <w:tabs>
                <w:tab w:val="left" w:pos="1080"/>
              </w:tabs>
              <w:snapToGrid w:val="0"/>
              <w:jc w:val="left"/>
              <w:rPr>
                <w:rFonts w:hint="eastAsia" w:ascii="宋体" w:hAnsi="宋体" w:eastAsia="宋体" w:cs="宋体"/>
                <w:sz w:val="24"/>
              </w:rPr>
            </w:pPr>
          </w:p>
        </w:tc>
      </w:tr>
      <w:tr w14:paraId="6F13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18C4DF">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938" w:type="pct"/>
            <w:vAlign w:val="center"/>
          </w:tcPr>
          <w:p w14:paraId="194C1BA8">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中小企业政策证明文件</w:t>
            </w:r>
          </w:p>
        </w:tc>
        <w:tc>
          <w:tcPr>
            <w:tcW w:w="2579" w:type="pct"/>
            <w:vAlign w:val="center"/>
          </w:tcPr>
          <w:p w14:paraId="1D4F6626">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28" w:type="pct"/>
            <w:vAlign w:val="center"/>
          </w:tcPr>
          <w:p w14:paraId="4A2AFFB6">
            <w:pPr>
              <w:tabs>
                <w:tab w:val="left" w:pos="1080"/>
              </w:tabs>
              <w:snapToGrid w:val="0"/>
              <w:jc w:val="left"/>
              <w:rPr>
                <w:rFonts w:hint="eastAsia" w:ascii="宋体" w:hAnsi="宋体" w:eastAsia="宋体" w:cs="宋体"/>
                <w:sz w:val="24"/>
              </w:rPr>
            </w:pPr>
          </w:p>
        </w:tc>
      </w:tr>
      <w:tr w14:paraId="1CFC7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40C8C1F">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938" w:type="pct"/>
            <w:vAlign w:val="center"/>
          </w:tcPr>
          <w:p w14:paraId="5E4FE07A">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579" w:type="pct"/>
            <w:vAlign w:val="center"/>
          </w:tcPr>
          <w:p w14:paraId="14BDA2D1">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当本项目（包）涉及预留份额专门面向中小企业采购，提供如下资料： </w:t>
            </w:r>
          </w:p>
          <w:p w14:paraId="50537411">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1、供应商单独响应的，应提供《中小企业声明函》或《残疾人福利性单位声明函》或由省级以上监狱管理局、戒毒管理局（含新疆生产建设兵团）出具的属于监狱企业的证明文件。</w:t>
            </w:r>
          </w:p>
          <w:p w14:paraId="4627F0EF">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17350FF8">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3CE4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F5DA17">
            <w:pPr>
              <w:tabs>
                <w:tab w:val="left" w:pos="1080"/>
              </w:tabs>
              <w:snapToGrid w:val="0"/>
              <w:jc w:val="center"/>
              <w:rPr>
                <w:rFonts w:hint="eastAsia" w:ascii="宋体" w:hAnsi="宋体" w:eastAsia="宋体" w:cs="宋体"/>
                <w:sz w:val="24"/>
              </w:rPr>
            </w:pPr>
            <w:r>
              <w:rPr>
                <w:rFonts w:hint="eastAsia" w:ascii="宋体" w:hAnsi="宋体" w:eastAsia="宋体" w:cs="宋体"/>
                <w:sz w:val="24"/>
              </w:rPr>
              <w:t>2-1-2</w:t>
            </w:r>
          </w:p>
        </w:tc>
        <w:tc>
          <w:tcPr>
            <w:tcW w:w="938" w:type="pct"/>
            <w:vAlign w:val="center"/>
          </w:tcPr>
          <w:p w14:paraId="2F13ACF0">
            <w:pPr>
              <w:tabs>
                <w:tab w:val="left" w:pos="1080"/>
              </w:tabs>
              <w:snapToGrid w:val="0"/>
              <w:jc w:val="left"/>
              <w:rPr>
                <w:rFonts w:hint="eastAsia" w:ascii="宋体" w:hAnsi="宋体" w:eastAsia="宋体" w:cs="宋体"/>
                <w:sz w:val="24"/>
              </w:rPr>
            </w:pPr>
            <w:r>
              <w:rPr>
                <w:rFonts w:hint="eastAsia" w:ascii="宋体" w:hAnsi="宋体" w:eastAsia="宋体" w:cs="宋体"/>
                <w:sz w:val="24"/>
              </w:rPr>
              <w:t>拟分包情况说明及分包意向协议</w:t>
            </w:r>
          </w:p>
        </w:tc>
        <w:tc>
          <w:tcPr>
            <w:tcW w:w="2579" w:type="pct"/>
            <w:vAlign w:val="center"/>
          </w:tcPr>
          <w:p w14:paraId="3FAEBD32">
            <w:pPr>
              <w:tabs>
                <w:tab w:val="left" w:pos="1080"/>
              </w:tabs>
              <w:snapToGrid w:val="0"/>
              <w:jc w:val="left"/>
              <w:rPr>
                <w:rFonts w:hint="eastAsia" w:ascii="宋体" w:hAnsi="宋体" w:eastAsia="宋体" w:cs="宋体"/>
                <w:sz w:val="24"/>
              </w:rPr>
            </w:pPr>
            <w:r>
              <w:rPr>
                <w:rFonts w:hint="eastAsia" w:ascii="宋体" w:hAnsi="宋体" w:eastAsia="宋体" w:cs="宋体"/>
                <w:sz w:val="24"/>
              </w:rPr>
              <w:t>如本项目（包）要求通过分包措施预留部分采购份额面向中小企业采购、且供应商因落实政府采购政策拟进行分包的，必须提供；否则无须提供。</w:t>
            </w:r>
          </w:p>
          <w:p w14:paraId="5C54FAB9">
            <w:pPr>
              <w:tabs>
                <w:tab w:val="left" w:pos="1080"/>
              </w:tabs>
              <w:snapToGrid w:val="0"/>
              <w:jc w:val="left"/>
              <w:rPr>
                <w:rFonts w:hint="eastAsia" w:ascii="宋体" w:hAnsi="宋体" w:eastAsia="宋体" w:cs="宋体"/>
                <w:b/>
                <w:sz w:val="24"/>
              </w:rPr>
            </w:pPr>
            <w:r>
              <w:rPr>
                <w:rFonts w:hint="eastAsia" w:ascii="宋体" w:hAnsi="宋体" w:eastAsia="宋体" w:cs="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F0AD00E">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72B88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0F1F34">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938" w:type="pct"/>
            <w:vAlign w:val="center"/>
          </w:tcPr>
          <w:p w14:paraId="6E5E0684">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2579" w:type="pct"/>
            <w:vAlign w:val="center"/>
          </w:tcPr>
          <w:p w14:paraId="2FA861B9">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028" w:type="pct"/>
            <w:vAlign w:val="center"/>
          </w:tcPr>
          <w:p w14:paraId="7255CD06">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7373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835E38">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938" w:type="pct"/>
            <w:vAlign w:val="center"/>
          </w:tcPr>
          <w:p w14:paraId="0F05DA67">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2579" w:type="pct"/>
            <w:vAlign w:val="center"/>
          </w:tcPr>
          <w:p w14:paraId="3DDE0795">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028" w:type="pct"/>
            <w:vAlign w:val="center"/>
          </w:tcPr>
          <w:p w14:paraId="05E621A1">
            <w:pPr>
              <w:tabs>
                <w:tab w:val="left" w:pos="1080"/>
              </w:tabs>
              <w:snapToGrid w:val="0"/>
              <w:jc w:val="left"/>
              <w:rPr>
                <w:rFonts w:hint="eastAsia" w:ascii="宋体" w:hAnsi="宋体" w:eastAsia="宋体" w:cs="宋体"/>
                <w:sz w:val="24"/>
              </w:rPr>
            </w:pPr>
          </w:p>
        </w:tc>
      </w:tr>
      <w:tr w14:paraId="12FA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3E34D6">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938" w:type="pct"/>
            <w:vAlign w:val="center"/>
          </w:tcPr>
          <w:p w14:paraId="303B96C4">
            <w:pPr>
              <w:tabs>
                <w:tab w:val="left" w:pos="1080"/>
              </w:tabs>
              <w:snapToGrid w:val="0"/>
              <w:rPr>
                <w:rFonts w:hint="eastAsia" w:ascii="宋体" w:hAnsi="宋体" w:eastAsia="宋体" w:cs="宋体"/>
                <w:sz w:val="24"/>
              </w:rPr>
            </w:pPr>
            <w:r>
              <w:rPr>
                <w:rFonts w:hint="eastAsia" w:ascii="宋体" w:hAnsi="宋体" w:eastAsia="宋体" w:cs="宋体"/>
                <w:sz w:val="24"/>
              </w:rPr>
              <w:t>本项目对于联合体的要求</w:t>
            </w:r>
          </w:p>
        </w:tc>
        <w:tc>
          <w:tcPr>
            <w:tcW w:w="2579" w:type="pct"/>
            <w:vAlign w:val="center"/>
          </w:tcPr>
          <w:p w14:paraId="6609D5C2">
            <w:pPr>
              <w:tabs>
                <w:tab w:val="left" w:pos="1080"/>
              </w:tabs>
              <w:snapToGrid w:val="0"/>
              <w:rPr>
                <w:rFonts w:hint="eastAsia" w:ascii="宋体" w:hAnsi="宋体" w:eastAsia="宋体" w:cs="宋体"/>
                <w:sz w:val="24"/>
              </w:rPr>
            </w:pPr>
            <w:r>
              <w:rPr>
                <w:rFonts w:hint="eastAsia" w:ascii="宋体" w:hAnsi="宋体" w:eastAsia="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096EDE4">
            <w:pPr>
              <w:tabs>
                <w:tab w:val="left" w:pos="1080"/>
              </w:tabs>
              <w:snapToGrid w:val="0"/>
              <w:rPr>
                <w:rFonts w:hint="eastAsia" w:ascii="宋体" w:hAnsi="宋体" w:eastAsia="宋体" w:cs="宋体"/>
                <w:sz w:val="24"/>
              </w:rPr>
            </w:pPr>
            <w:r>
              <w:rPr>
                <w:rFonts w:hint="eastAsia" w:ascii="宋体" w:hAnsi="宋体" w:eastAsia="宋体" w:cs="宋体"/>
                <w:sz w:val="24"/>
              </w:rPr>
              <w:t>2、联合体各成员单位均须提供本表中序号1-1、1-2的证明文件。联合体各成员单位均应满足本表3-2项规定。</w:t>
            </w:r>
          </w:p>
          <w:p w14:paraId="461E3A89">
            <w:pPr>
              <w:tabs>
                <w:tab w:val="left" w:pos="1080"/>
              </w:tabs>
              <w:snapToGrid w:val="0"/>
              <w:rPr>
                <w:rFonts w:hint="eastAsia" w:ascii="宋体" w:hAnsi="宋体" w:eastAsia="宋体" w:cs="宋体"/>
                <w:sz w:val="24"/>
              </w:rPr>
            </w:pPr>
            <w:r>
              <w:rPr>
                <w:rFonts w:hint="eastAsia" w:ascii="宋体" w:hAnsi="宋体" w:eastAsia="宋体" w:cs="宋体"/>
                <w:sz w:val="24"/>
              </w:rPr>
              <w:t>3、本表序号3-3项规定的其他特定资格要求中的每一小项要求，联合体各方中至少应当有一方符合本表中其他资格要求并提供证明文件。</w:t>
            </w:r>
          </w:p>
          <w:p w14:paraId="1D23A191">
            <w:pPr>
              <w:tabs>
                <w:tab w:val="left" w:pos="1080"/>
              </w:tabs>
              <w:snapToGrid w:val="0"/>
              <w:rPr>
                <w:rFonts w:hint="eastAsia" w:ascii="宋体" w:hAnsi="宋体" w:eastAsia="宋体" w:cs="宋体"/>
                <w:sz w:val="24"/>
              </w:rPr>
            </w:pPr>
            <w:r>
              <w:rPr>
                <w:rFonts w:hint="eastAsia" w:ascii="宋体" w:hAnsi="宋体" w:eastAsia="宋体" w:cs="宋体"/>
                <w:sz w:val="24"/>
              </w:rPr>
              <w:t>4、联合体中有同类资质的供应商按照联合体分工承担相同工作的，应当按照资质等级较低的供应商确定资质等级。</w:t>
            </w:r>
          </w:p>
          <w:p w14:paraId="7D98850F">
            <w:pPr>
              <w:tabs>
                <w:tab w:val="left" w:pos="1080"/>
              </w:tabs>
              <w:snapToGrid w:val="0"/>
              <w:rPr>
                <w:rFonts w:hint="eastAsia" w:ascii="宋体" w:hAnsi="宋体" w:eastAsia="宋体" w:cs="宋体"/>
                <w:sz w:val="24"/>
              </w:rPr>
            </w:pPr>
            <w:r>
              <w:rPr>
                <w:rFonts w:hint="eastAsia" w:ascii="宋体" w:hAnsi="宋体" w:eastAsia="宋体" w:cs="宋体"/>
                <w:sz w:val="24"/>
              </w:rPr>
              <w:t>5、以联合体形式参加政府采购活动的，联合体各方不得再单独参加或者与其他供应商另外组成联合体参加同一合同项下的政府采购活动。</w:t>
            </w:r>
          </w:p>
          <w:p w14:paraId="071F4788">
            <w:pPr>
              <w:tabs>
                <w:tab w:val="left" w:pos="1080"/>
              </w:tabs>
              <w:snapToGrid w:val="0"/>
              <w:rPr>
                <w:rFonts w:hint="eastAsia" w:ascii="宋体" w:hAnsi="宋体" w:eastAsia="宋体" w:cs="宋体"/>
                <w:sz w:val="24"/>
              </w:rPr>
            </w:pPr>
            <w:r>
              <w:rPr>
                <w:rFonts w:hint="eastAsia" w:ascii="宋体" w:hAnsi="宋体" w:eastAsia="宋体" w:cs="宋体"/>
                <w:sz w:val="24"/>
              </w:rPr>
              <w:t>6、若联合体中任一成员单位中途退出，则该联合体的</w:t>
            </w:r>
            <w:r>
              <w:rPr>
                <w:rFonts w:hint="eastAsia" w:ascii="宋体" w:hAnsi="宋体" w:eastAsia="宋体" w:cs="宋体"/>
                <w:b/>
                <w:sz w:val="24"/>
              </w:rPr>
              <w:t>响应无效</w:t>
            </w:r>
            <w:r>
              <w:rPr>
                <w:rFonts w:hint="eastAsia" w:ascii="宋体" w:hAnsi="宋体" w:eastAsia="宋体" w:cs="宋体"/>
                <w:sz w:val="24"/>
              </w:rPr>
              <w:t>。</w:t>
            </w:r>
          </w:p>
          <w:p w14:paraId="31B6168D">
            <w:pPr>
              <w:tabs>
                <w:tab w:val="left" w:pos="1080"/>
              </w:tabs>
              <w:snapToGrid w:val="0"/>
              <w:rPr>
                <w:rFonts w:hint="eastAsia" w:ascii="宋体" w:hAnsi="宋体" w:eastAsia="宋体" w:cs="宋体"/>
                <w:sz w:val="24"/>
              </w:rPr>
            </w:pPr>
            <w:r>
              <w:rPr>
                <w:rFonts w:hint="eastAsia" w:ascii="宋体" w:hAnsi="宋体" w:eastAsia="宋体" w:cs="宋体"/>
                <w:sz w:val="24"/>
              </w:rPr>
              <w:t xml:space="preserve">7、本项目不接受联合体响应时，供应商不得为联合体。 </w:t>
            </w:r>
          </w:p>
        </w:tc>
        <w:tc>
          <w:tcPr>
            <w:tcW w:w="1028" w:type="pct"/>
            <w:vAlign w:val="center"/>
          </w:tcPr>
          <w:p w14:paraId="556E6484">
            <w:pPr>
              <w:tabs>
                <w:tab w:val="left" w:pos="1080"/>
              </w:tabs>
              <w:snapToGrid w:val="0"/>
              <w:rPr>
                <w:rFonts w:hint="eastAsia" w:ascii="宋体" w:hAnsi="宋体" w:eastAsia="宋体" w:cs="宋体"/>
                <w:sz w:val="24"/>
              </w:rPr>
            </w:pPr>
            <w:r>
              <w:rPr>
                <w:rFonts w:hint="eastAsia" w:ascii="宋体" w:hAnsi="宋体" w:eastAsia="宋体" w:cs="宋体"/>
                <w:sz w:val="24"/>
              </w:rPr>
              <w:t>提供《联合协议》原件的电子件</w:t>
            </w:r>
          </w:p>
          <w:p w14:paraId="15689899">
            <w:pPr>
              <w:tabs>
                <w:tab w:val="left" w:pos="1080"/>
              </w:tabs>
              <w:snapToGrid w:val="0"/>
              <w:rPr>
                <w:rFonts w:hint="eastAsia" w:ascii="宋体" w:hAnsi="宋体" w:eastAsia="宋体" w:cs="宋体"/>
                <w:sz w:val="24"/>
              </w:rPr>
            </w:pPr>
            <w:r>
              <w:rPr>
                <w:rFonts w:hint="eastAsia" w:ascii="宋体" w:hAnsi="宋体" w:eastAsia="宋体" w:cs="宋体"/>
                <w:sz w:val="24"/>
              </w:rPr>
              <w:t>格式见《响应文件格式》</w:t>
            </w:r>
          </w:p>
        </w:tc>
      </w:tr>
      <w:tr w14:paraId="3736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AF3330">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938" w:type="pct"/>
            <w:vAlign w:val="center"/>
          </w:tcPr>
          <w:p w14:paraId="0400222C">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2579" w:type="pct"/>
            <w:vAlign w:val="center"/>
          </w:tcPr>
          <w:p w14:paraId="7AEF9D7D">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如本项目属于政府购买服务，供应商不属于公益一类事业单位、使用事业编制且由财政拨款保障的群团组织。</w:t>
            </w:r>
          </w:p>
        </w:tc>
        <w:tc>
          <w:tcPr>
            <w:tcW w:w="1028" w:type="pct"/>
            <w:vAlign w:val="center"/>
          </w:tcPr>
          <w:p w14:paraId="3523F5FA">
            <w:pPr>
              <w:tabs>
                <w:tab w:val="left" w:pos="1080"/>
              </w:tabs>
              <w:snapToGrid w:val="0"/>
              <w:rPr>
                <w:rFonts w:hint="eastAsia" w:ascii="宋体" w:hAnsi="宋体" w:eastAsia="宋体" w:cs="宋体"/>
                <w:sz w:val="24"/>
              </w:rPr>
            </w:pPr>
            <w:r>
              <w:rPr>
                <w:rFonts w:hint="eastAsia" w:ascii="宋体" w:hAnsi="宋体" w:eastAsia="宋体" w:cs="宋体"/>
                <w:sz w:val="24"/>
              </w:rPr>
              <w:t>格式见《响应文件格式》“1-2 供应商资格声明书”</w:t>
            </w:r>
          </w:p>
        </w:tc>
      </w:tr>
      <w:tr w14:paraId="0AC4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CEEF43">
            <w:pPr>
              <w:tabs>
                <w:tab w:val="left" w:pos="1080"/>
              </w:tabs>
              <w:snapToGrid w:val="0"/>
              <w:jc w:val="center"/>
              <w:rPr>
                <w:rFonts w:hint="eastAsia" w:ascii="宋体" w:hAnsi="宋体" w:eastAsia="宋体" w:cs="宋体"/>
                <w:sz w:val="24"/>
              </w:rPr>
            </w:pPr>
            <w:r>
              <w:rPr>
                <w:rFonts w:hint="eastAsia" w:ascii="宋体" w:hAnsi="宋体" w:eastAsia="宋体" w:cs="宋体"/>
                <w:sz w:val="24"/>
              </w:rPr>
              <w:t>3-3</w:t>
            </w:r>
          </w:p>
        </w:tc>
        <w:tc>
          <w:tcPr>
            <w:tcW w:w="938" w:type="pct"/>
            <w:vAlign w:val="center"/>
          </w:tcPr>
          <w:p w14:paraId="7D302B59">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2579" w:type="pct"/>
            <w:vAlign w:val="center"/>
          </w:tcPr>
          <w:p w14:paraId="04940A1D">
            <w:pPr>
              <w:tabs>
                <w:tab w:val="left" w:pos="1080"/>
              </w:tabs>
              <w:snapToGrid w:val="0"/>
              <w:rPr>
                <w:rFonts w:hint="eastAsia" w:ascii="宋体" w:hAnsi="宋体" w:eastAsia="宋体" w:cs="宋体"/>
                <w:sz w:val="24"/>
              </w:rPr>
            </w:pPr>
            <w:r>
              <w:rPr>
                <w:rFonts w:hint="eastAsia" w:ascii="宋体" w:hAnsi="宋体" w:eastAsia="宋体" w:cs="宋体"/>
                <w:color w:val="000000"/>
                <w:sz w:val="24"/>
              </w:rPr>
              <w:t>如有，见</w:t>
            </w:r>
            <w:r>
              <w:rPr>
                <w:rFonts w:hint="eastAsia" w:ascii="宋体" w:hAnsi="宋体" w:eastAsia="宋体" w:cs="宋体"/>
                <w:sz w:val="24"/>
              </w:rPr>
              <w:t>第一章《采购邀请》</w:t>
            </w:r>
          </w:p>
          <w:p w14:paraId="52122F5D">
            <w:pPr>
              <w:tabs>
                <w:tab w:val="left" w:pos="1080"/>
              </w:tabs>
              <w:snapToGrid w:val="0"/>
              <w:rPr>
                <w:rFonts w:hint="eastAsia" w:ascii="宋体" w:hAnsi="宋体" w:eastAsia="宋体" w:cs="宋体"/>
                <w:sz w:val="24"/>
              </w:rPr>
            </w:pPr>
            <w:r>
              <w:rPr>
                <w:rFonts w:hint="eastAsia" w:ascii="宋体" w:hAnsi="宋体" w:eastAsia="宋体" w:cs="宋体"/>
                <w:sz w:val="24"/>
              </w:rPr>
              <w:t>注：如联合体中有同类资质的供应商按照联合体分工承担相同工作的，均应当提供资质证书电子件或电子证照。</w:t>
            </w:r>
          </w:p>
        </w:tc>
        <w:tc>
          <w:tcPr>
            <w:tcW w:w="1028" w:type="pct"/>
            <w:vAlign w:val="center"/>
          </w:tcPr>
          <w:p w14:paraId="1D9033B6">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4684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B9937">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938" w:type="pct"/>
            <w:vAlign w:val="center"/>
          </w:tcPr>
          <w:p w14:paraId="787178ED">
            <w:pPr>
              <w:tabs>
                <w:tab w:val="left" w:pos="1080"/>
              </w:tabs>
              <w:snapToGrid w:val="0"/>
              <w:rPr>
                <w:rFonts w:hint="eastAsia" w:ascii="宋体" w:hAnsi="宋体" w:eastAsia="宋体" w:cs="宋体"/>
                <w:sz w:val="24"/>
              </w:rPr>
            </w:pPr>
            <w:r>
              <w:rPr>
                <w:rFonts w:hint="eastAsia" w:ascii="宋体" w:hAnsi="宋体" w:eastAsia="宋体" w:cs="宋体"/>
                <w:color w:val="000000"/>
                <w:kern w:val="0"/>
                <w:sz w:val="24"/>
              </w:rPr>
              <w:t>磋商保证金</w:t>
            </w:r>
          </w:p>
        </w:tc>
        <w:tc>
          <w:tcPr>
            <w:tcW w:w="2579" w:type="pct"/>
            <w:vAlign w:val="center"/>
          </w:tcPr>
          <w:p w14:paraId="7EB86F48">
            <w:pPr>
              <w:tabs>
                <w:tab w:val="left" w:pos="1080"/>
              </w:tabs>
              <w:snapToGrid w:val="0"/>
              <w:rPr>
                <w:rFonts w:hint="eastAsia" w:ascii="宋体" w:hAnsi="宋体" w:eastAsia="宋体" w:cs="宋体"/>
                <w:color w:val="000000"/>
                <w:sz w:val="24"/>
              </w:rPr>
            </w:pPr>
            <w:r>
              <w:rPr>
                <w:rFonts w:hint="eastAsia" w:ascii="宋体" w:hAnsi="宋体" w:eastAsia="宋体" w:cs="宋体"/>
                <w:color w:val="000000"/>
                <w:kern w:val="0"/>
                <w:sz w:val="24"/>
              </w:rPr>
              <w:t>按照竞争性磋商文件的要求提交磋商保证金。</w:t>
            </w:r>
          </w:p>
        </w:tc>
        <w:tc>
          <w:tcPr>
            <w:tcW w:w="1028" w:type="pct"/>
            <w:vAlign w:val="center"/>
          </w:tcPr>
          <w:p w14:paraId="6FB27B84">
            <w:pPr>
              <w:tabs>
                <w:tab w:val="left" w:pos="1080"/>
              </w:tabs>
              <w:snapToGrid w:val="0"/>
              <w:rPr>
                <w:rFonts w:hint="eastAsia" w:ascii="宋体" w:hAnsi="宋体" w:eastAsia="宋体" w:cs="宋体"/>
                <w:sz w:val="24"/>
              </w:rPr>
            </w:pPr>
          </w:p>
        </w:tc>
      </w:tr>
      <w:tr w14:paraId="02332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514EB5">
            <w:pPr>
              <w:tabs>
                <w:tab w:val="left" w:pos="1080"/>
              </w:tabs>
              <w:snapToGrid w:val="0"/>
              <w:jc w:val="center"/>
              <w:rPr>
                <w:rFonts w:hint="eastAsia" w:ascii="宋体" w:hAnsi="宋体" w:eastAsia="宋体" w:cs="宋体"/>
                <w:sz w:val="24"/>
              </w:rPr>
            </w:pPr>
            <w:r>
              <w:rPr>
                <w:rFonts w:hint="eastAsia" w:ascii="宋体" w:hAnsi="宋体" w:eastAsia="宋体" w:cs="宋体"/>
                <w:sz w:val="24"/>
              </w:rPr>
              <w:t>5</w:t>
            </w:r>
          </w:p>
        </w:tc>
        <w:tc>
          <w:tcPr>
            <w:tcW w:w="938" w:type="pct"/>
            <w:vAlign w:val="center"/>
          </w:tcPr>
          <w:p w14:paraId="55B5C879">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获取磋商文件</w:t>
            </w:r>
          </w:p>
        </w:tc>
        <w:tc>
          <w:tcPr>
            <w:tcW w:w="2579" w:type="pct"/>
            <w:vAlign w:val="center"/>
          </w:tcPr>
          <w:p w14:paraId="308C3C67">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在规定期限内通过北京市政府采购电子交易平台获取所参与包的磋商文件。</w:t>
            </w:r>
          </w:p>
          <w:p w14:paraId="7668304C">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1028" w:type="pct"/>
            <w:vAlign w:val="center"/>
          </w:tcPr>
          <w:p w14:paraId="1384F62D">
            <w:pPr>
              <w:tabs>
                <w:tab w:val="left" w:pos="1080"/>
              </w:tabs>
              <w:snapToGrid w:val="0"/>
              <w:rPr>
                <w:rFonts w:hint="eastAsia" w:ascii="宋体" w:hAnsi="宋体" w:eastAsia="宋体" w:cs="宋体"/>
                <w:sz w:val="24"/>
              </w:rPr>
            </w:pPr>
          </w:p>
        </w:tc>
      </w:tr>
    </w:tbl>
    <w:p w14:paraId="448AF48F">
      <w:pPr>
        <w:widowControl/>
        <w:jc w:val="left"/>
        <w:rPr>
          <w:rFonts w:hint="eastAsia" w:ascii="宋体" w:hAnsi="宋体" w:eastAsia="宋体" w:cs="宋体"/>
          <w:sz w:val="24"/>
        </w:rPr>
      </w:pPr>
    </w:p>
    <w:p w14:paraId="4402F367">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2F9624D7">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712"/>
        <w:gridCol w:w="2942"/>
        <w:gridCol w:w="3624"/>
      </w:tblGrid>
      <w:tr w14:paraId="2ABA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F62A62B">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921" w:type="pct"/>
            <w:shd w:val="clear" w:color="000000" w:fill="FFFFFF"/>
            <w:vAlign w:val="center"/>
          </w:tcPr>
          <w:p w14:paraId="521D7275">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因素</w:t>
            </w:r>
          </w:p>
        </w:tc>
        <w:tc>
          <w:tcPr>
            <w:tcW w:w="1583" w:type="pct"/>
            <w:shd w:val="clear" w:color="000000" w:fill="FFFFFF"/>
            <w:vAlign w:val="center"/>
          </w:tcPr>
          <w:p w14:paraId="7BD5AB07">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内容</w:t>
            </w:r>
          </w:p>
        </w:tc>
        <w:tc>
          <w:tcPr>
            <w:tcW w:w="1950" w:type="pct"/>
            <w:shd w:val="clear" w:color="000000" w:fill="FFFFFF"/>
            <w:vAlign w:val="center"/>
          </w:tcPr>
          <w:p w14:paraId="6529B374">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是否允许澄清、说明或者更正</w:t>
            </w:r>
          </w:p>
        </w:tc>
      </w:tr>
      <w:tr w14:paraId="0DB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7D47131C">
            <w:pPr>
              <w:tabs>
                <w:tab w:val="left" w:pos="1080"/>
              </w:tabs>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1</w:t>
            </w:r>
          </w:p>
        </w:tc>
        <w:tc>
          <w:tcPr>
            <w:tcW w:w="1711" w:type="dxa"/>
            <w:shd w:val="clear" w:color="auto" w:fill="auto"/>
            <w:vAlign w:val="center"/>
          </w:tcPr>
          <w:p w14:paraId="5B6F9BF0">
            <w:pPr>
              <w:tabs>
                <w:tab w:val="left" w:pos="1080"/>
              </w:tabs>
              <w:snapToGrid w:val="0"/>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授权委托书</w:t>
            </w:r>
          </w:p>
        </w:tc>
        <w:tc>
          <w:tcPr>
            <w:tcW w:w="2941" w:type="dxa"/>
            <w:shd w:val="clear" w:color="auto" w:fill="auto"/>
            <w:vAlign w:val="center"/>
          </w:tcPr>
          <w:p w14:paraId="514ECF38">
            <w:pPr>
              <w:tabs>
                <w:tab w:val="left" w:pos="1080"/>
              </w:tabs>
              <w:snapToGrid w:val="0"/>
              <w:rPr>
                <w:rFonts w:hint="eastAsia" w:ascii="宋体" w:hAnsi="宋体" w:eastAsia="宋体" w:cs="宋体"/>
                <w:kern w:val="2"/>
                <w:sz w:val="24"/>
                <w:szCs w:val="24"/>
                <w:lang w:val="en-US" w:eastAsia="en-US" w:bidi="ar-SA"/>
              </w:rPr>
            </w:pPr>
            <w:r>
              <w:rPr>
                <w:rFonts w:hint="eastAsia" w:ascii="宋体" w:hAnsi="宋体" w:eastAsia="宋体" w:cs="宋体"/>
                <w:kern w:val="0"/>
                <w:sz w:val="24"/>
              </w:rPr>
              <w:t xml:space="preserve">按竞争性磋商文件要求提供授权委托书； </w:t>
            </w:r>
          </w:p>
        </w:tc>
        <w:tc>
          <w:tcPr>
            <w:tcW w:w="3624" w:type="dxa"/>
            <w:shd w:val="clear" w:color="auto" w:fill="auto"/>
            <w:vAlign w:val="center"/>
          </w:tcPr>
          <w:p w14:paraId="109CA19B">
            <w:pPr>
              <w:tabs>
                <w:tab w:val="left" w:pos="1080"/>
              </w:tabs>
              <w:snapToGrid w:val="0"/>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r w14:paraId="3380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35AF7AC3">
            <w:pPr>
              <w:tabs>
                <w:tab w:val="left" w:pos="1080"/>
              </w:tabs>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2</w:t>
            </w:r>
          </w:p>
        </w:tc>
        <w:tc>
          <w:tcPr>
            <w:tcW w:w="1711" w:type="dxa"/>
            <w:shd w:val="clear" w:color="auto" w:fill="auto"/>
            <w:vAlign w:val="center"/>
          </w:tcPr>
          <w:p w14:paraId="2114432C">
            <w:pPr>
              <w:tabs>
                <w:tab w:val="left" w:pos="1080"/>
              </w:tabs>
              <w:snapToGrid w:val="0"/>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响应完整性</w:t>
            </w:r>
          </w:p>
        </w:tc>
        <w:tc>
          <w:tcPr>
            <w:tcW w:w="2941" w:type="dxa"/>
            <w:shd w:val="clear" w:color="auto" w:fill="auto"/>
            <w:vAlign w:val="center"/>
          </w:tcPr>
          <w:p w14:paraId="23A0CA9C">
            <w:pPr>
              <w:tabs>
                <w:tab w:val="left" w:pos="1080"/>
              </w:tabs>
              <w:snapToGrid w:val="0"/>
              <w:rPr>
                <w:rFonts w:hint="eastAsia" w:ascii="宋体" w:hAnsi="宋体" w:eastAsia="宋体" w:cs="宋体"/>
                <w:kern w:val="2"/>
                <w:sz w:val="24"/>
                <w:szCs w:val="24"/>
                <w:lang w:val="en-US" w:eastAsia="en-US" w:bidi="ar-SA"/>
              </w:rPr>
            </w:pPr>
            <w:r>
              <w:rPr>
                <w:rFonts w:hint="eastAsia" w:ascii="宋体" w:hAnsi="宋体" w:eastAsia="宋体" w:cs="宋体"/>
                <w:sz w:val="24"/>
              </w:rPr>
              <w:t>未将一个采购包中的内容拆开响应；</w:t>
            </w:r>
          </w:p>
        </w:tc>
        <w:tc>
          <w:tcPr>
            <w:tcW w:w="3624" w:type="dxa"/>
            <w:shd w:val="clear" w:color="auto" w:fill="auto"/>
            <w:vAlign w:val="center"/>
          </w:tcPr>
          <w:p w14:paraId="62AE6284">
            <w:pPr>
              <w:snapToGrid w:val="0"/>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r w14:paraId="0067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7910DC95">
            <w:pPr>
              <w:tabs>
                <w:tab w:val="left" w:pos="1080"/>
              </w:tabs>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3</w:t>
            </w:r>
          </w:p>
        </w:tc>
        <w:tc>
          <w:tcPr>
            <w:tcW w:w="1711" w:type="dxa"/>
            <w:shd w:val="clear" w:color="auto" w:fill="auto"/>
            <w:vAlign w:val="center"/>
          </w:tcPr>
          <w:p w14:paraId="33C0A431">
            <w:pPr>
              <w:tabs>
                <w:tab w:val="left" w:pos="1080"/>
              </w:tabs>
              <w:snapToGrid w:val="0"/>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响应有效期</w:t>
            </w:r>
          </w:p>
        </w:tc>
        <w:tc>
          <w:tcPr>
            <w:tcW w:w="2941" w:type="dxa"/>
            <w:shd w:val="clear" w:color="auto" w:fill="auto"/>
            <w:vAlign w:val="center"/>
          </w:tcPr>
          <w:p w14:paraId="3543B6D5">
            <w:pPr>
              <w:tabs>
                <w:tab w:val="left" w:pos="1080"/>
              </w:tabs>
              <w:snapToGrid w:val="0"/>
              <w:rPr>
                <w:rFonts w:hint="eastAsia" w:ascii="宋体" w:hAnsi="宋体" w:eastAsia="宋体" w:cs="宋体"/>
                <w:kern w:val="2"/>
                <w:sz w:val="24"/>
                <w:szCs w:val="24"/>
                <w:lang w:val="en-US" w:eastAsia="en-US" w:bidi="ar-SA"/>
              </w:rPr>
            </w:pPr>
            <w:r>
              <w:rPr>
                <w:rFonts w:hint="eastAsia" w:ascii="宋体" w:hAnsi="宋体" w:eastAsia="宋体" w:cs="宋体"/>
                <w:kern w:val="0"/>
                <w:sz w:val="24"/>
              </w:rPr>
              <w:t>响应文件中承诺的响应有效期满足竞争性磋商文件中载明的响应有效期的；</w:t>
            </w:r>
          </w:p>
        </w:tc>
        <w:tc>
          <w:tcPr>
            <w:tcW w:w="3624" w:type="dxa"/>
            <w:shd w:val="clear" w:color="auto" w:fill="auto"/>
            <w:vAlign w:val="center"/>
          </w:tcPr>
          <w:p w14:paraId="0D5FCE7C">
            <w:pPr>
              <w:snapToGrid w:val="0"/>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r w14:paraId="0F53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77179299">
            <w:pPr>
              <w:tabs>
                <w:tab w:val="left" w:pos="1080"/>
              </w:tabs>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4</w:t>
            </w:r>
          </w:p>
        </w:tc>
        <w:tc>
          <w:tcPr>
            <w:tcW w:w="1711" w:type="dxa"/>
            <w:shd w:val="clear" w:color="auto" w:fill="auto"/>
            <w:vAlign w:val="center"/>
          </w:tcPr>
          <w:p w14:paraId="4223E53D">
            <w:pPr>
              <w:tabs>
                <w:tab w:val="left" w:pos="1080"/>
              </w:tabs>
              <w:snapToGrid w:val="0"/>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签署、盖章</w:t>
            </w:r>
          </w:p>
        </w:tc>
        <w:tc>
          <w:tcPr>
            <w:tcW w:w="2941" w:type="dxa"/>
            <w:shd w:val="clear" w:color="auto" w:fill="auto"/>
            <w:vAlign w:val="center"/>
          </w:tcPr>
          <w:p w14:paraId="79943316">
            <w:pPr>
              <w:tabs>
                <w:tab w:val="left" w:pos="1080"/>
              </w:tabs>
              <w:snapToGrid w:val="0"/>
              <w:rPr>
                <w:rFonts w:hint="eastAsia" w:ascii="宋体" w:hAnsi="宋体" w:eastAsia="宋体" w:cs="宋体"/>
                <w:kern w:val="2"/>
                <w:sz w:val="24"/>
                <w:szCs w:val="24"/>
                <w:lang w:val="en-US" w:eastAsia="en-US" w:bidi="ar-SA"/>
              </w:rPr>
            </w:pPr>
            <w:r>
              <w:rPr>
                <w:rFonts w:hint="eastAsia" w:ascii="宋体" w:hAnsi="宋体" w:eastAsia="宋体" w:cs="宋体"/>
                <w:kern w:val="0"/>
                <w:sz w:val="24"/>
              </w:rPr>
              <w:t xml:space="preserve">按照竞争性磋商文件要求签署、盖章的； </w:t>
            </w:r>
          </w:p>
        </w:tc>
        <w:tc>
          <w:tcPr>
            <w:tcW w:w="3624" w:type="dxa"/>
            <w:shd w:val="clear" w:color="auto" w:fill="auto"/>
            <w:vAlign w:val="center"/>
          </w:tcPr>
          <w:p w14:paraId="3C192B68">
            <w:pPr>
              <w:snapToGrid w:val="0"/>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r w14:paraId="668F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10BB5F03">
            <w:pPr>
              <w:tabs>
                <w:tab w:val="left" w:pos="1080"/>
              </w:tabs>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5</w:t>
            </w:r>
          </w:p>
        </w:tc>
        <w:tc>
          <w:tcPr>
            <w:tcW w:w="1711" w:type="dxa"/>
            <w:shd w:val="clear" w:color="auto" w:fill="auto"/>
            <w:vAlign w:val="center"/>
          </w:tcPr>
          <w:p w14:paraId="2A594386">
            <w:pPr>
              <w:tabs>
                <w:tab w:val="left" w:pos="1080"/>
              </w:tabs>
              <w:snapToGrid w:val="0"/>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实质性格式</w:t>
            </w:r>
          </w:p>
        </w:tc>
        <w:tc>
          <w:tcPr>
            <w:tcW w:w="2941" w:type="dxa"/>
            <w:shd w:val="clear" w:color="auto" w:fill="auto"/>
            <w:vAlign w:val="center"/>
          </w:tcPr>
          <w:p w14:paraId="5598B685">
            <w:pPr>
              <w:tabs>
                <w:tab w:val="left" w:pos="1080"/>
              </w:tabs>
              <w:snapToGrid w:val="0"/>
              <w:rPr>
                <w:rFonts w:hint="eastAsia" w:ascii="宋体" w:hAnsi="宋体" w:eastAsia="宋体" w:cs="宋体"/>
                <w:kern w:val="2"/>
                <w:sz w:val="24"/>
                <w:szCs w:val="24"/>
                <w:lang w:val="en-US" w:eastAsia="en-US" w:bidi="ar-SA"/>
              </w:rPr>
            </w:pPr>
            <w:r>
              <w:rPr>
                <w:rFonts w:hint="eastAsia" w:ascii="宋体" w:hAnsi="宋体" w:eastAsia="宋体" w:cs="宋体"/>
                <w:kern w:val="0"/>
                <w:sz w:val="24"/>
              </w:rPr>
              <w:t>标记为“实质性格式”的文件均按竞争性磋商文件要求提供；</w:t>
            </w:r>
          </w:p>
        </w:tc>
        <w:tc>
          <w:tcPr>
            <w:tcW w:w="3624" w:type="dxa"/>
            <w:shd w:val="clear" w:color="auto" w:fill="auto"/>
            <w:vAlign w:val="center"/>
          </w:tcPr>
          <w:p w14:paraId="0A8F3EDF">
            <w:pPr>
              <w:snapToGrid w:val="0"/>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r w14:paraId="5CA0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CC4702D">
            <w:pPr>
              <w:tabs>
                <w:tab w:val="left" w:pos="1080"/>
              </w:tabs>
              <w:snapToGri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6</w:t>
            </w:r>
          </w:p>
        </w:tc>
        <w:tc>
          <w:tcPr>
            <w:tcW w:w="1711" w:type="dxa"/>
            <w:shd w:val="clear" w:color="auto" w:fill="auto"/>
            <w:vAlign w:val="center"/>
          </w:tcPr>
          <w:p w14:paraId="75C3E8B9">
            <w:pPr>
              <w:tabs>
                <w:tab w:val="left" w:pos="1080"/>
              </w:tabs>
              <w:snapToGrid w:val="0"/>
              <w:spacing w:line="360" w:lineRule="auto"/>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公平竞争</w:t>
            </w:r>
          </w:p>
        </w:tc>
        <w:tc>
          <w:tcPr>
            <w:tcW w:w="2941" w:type="dxa"/>
            <w:shd w:val="clear" w:color="auto" w:fill="auto"/>
            <w:vAlign w:val="center"/>
          </w:tcPr>
          <w:p w14:paraId="6C93A1FF">
            <w:pPr>
              <w:tabs>
                <w:tab w:val="left" w:pos="1080"/>
              </w:tabs>
              <w:snapToGrid w:val="0"/>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sz w:val="24"/>
              </w:rPr>
              <w:t>供应商遵循公平竞争的原则，不存在恶意串通，妨碍其他供应商的竞争行为，不存在损害采购人或者其他供应商的合法权益情形的；</w:t>
            </w:r>
          </w:p>
        </w:tc>
        <w:tc>
          <w:tcPr>
            <w:tcW w:w="3624" w:type="dxa"/>
            <w:shd w:val="clear" w:color="auto" w:fill="auto"/>
            <w:vAlign w:val="center"/>
          </w:tcPr>
          <w:p w14:paraId="45898469">
            <w:pPr>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r w14:paraId="1CA0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2842F61">
            <w:pPr>
              <w:tabs>
                <w:tab w:val="left" w:pos="1080"/>
              </w:tabs>
              <w:snapToGri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7</w:t>
            </w:r>
          </w:p>
        </w:tc>
        <w:tc>
          <w:tcPr>
            <w:tcW w:w="1711" w:type="dxa"/>
            <w:shd w:val="clear" w:color="auto" w:fill="auto"/>
            <w:vAlign w:val="center"/>
          </w:tcPr>
          <w:p w14:paraId="1C4256B6">
            <w:pPr>
              <w:tabs>
                <w:tab w:val="left" w:pos="1080"/>
              </w:tabs>
              <w:snapToGrid w:val="0"/>
              <w:spacing w:line="360" w:lineRule="auto"/>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附加条件</w:t>
            </w:r>
          </w:p>
        </w:tc>
        <w:tc>
          <w:tcPr>
            <w:tcW w:w="2941" w:type="dxa"/>
            <w:shd w:val="clear" w:color="auto" w:fill="auto"/>
            <w:vAlign w:val="center"/>
          </w:tcPr>
          <w:p w14:paraId="49FE28C4">
            <w:pPr>
              <w:tabs>
                <w:tab w:val="left" w:pos="1080"/>
              </w:tabs>
              <w:snapToGrid w:val="0"/>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kern w:val="0"/>
                <w:sz w:val="24"/>
              </w:rPr>
              <w:t>响应文件未含有采购人不能接受的附加条件的；</w:t>
            </w:r>
          </w:p>
        </w:tc>
        <w:tc>
          <w:tcPr>
            <w:tcW w:w="3624" w:type="dxa"/>
            <w:shd w:val="clear" w:color="auto" w:fill="auto"/>
            <w:vAlign w:val="center"/>
          </w:tcPr>
          <w:p w14:paraId="5D6BF795">
            <w:pPr>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r w14:paraId="0B84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auto" w:fill="auto"/>
            <w:vAlign w:val="center"/>
          </w:tcPr>
          <w:p w14:paraId="052F35CC">
            <w:pPr>
              <w:tabs>
                <w:tab w:val="left" w:pos="1080"/>
              </w:tabs>
              <w:snapToGri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8</w:t>
            </w:r>
          </w:p>
        </w:tc>
        <w:tc>
          <w:tcPr>
            <w:tcW w:w="1711" w:type="dxa"/>
            <w:shd w:val="clear" w:color="auto" w:fill="auto"/>
            <w:vAlign w:val="center"/>
          </w:tcPr>
          <w:p w14:paraId="2A813D17">
            <w:pPr>
              <w:tabs>
                <w:tab w:val="left" w:pos="1080"/>
              </w:tabs>
              <w:snapToGrid w:val="0"/>
              <w:spacing w:line="360" w:lineRule="auto"/>
              <w:jc w:val="center"/>
              <w:rPr>
                <w:rFonts w:hint="eastAsia" w:ascii="宋体" w:hAnsi="宋体" w:eastAsia="宋体" w:cs="宋体"/>
                <w:kern w:val="2"/>
                <w:sz w:val="24"/>
                <w:szCs w:val="24"/>
                <w:lang w:val="en-US" w:eastAsia="en-US" w:bidi="ar-SA"/>
              </w:rPr>
            </w:pPr>
            <w:r>
              <w:rPr>
                <w:rFonts w:hint="eastAsia" w:ascii="宋体" w:hAnsi="宋体" w:eastAsia="宋体" w:cs="宋体"/>
                <w:kern w:val="0"/>
                <w:sz w:val="24"/>
              </w:rPr>
              <w:t>其他无效情形</w:t>
            </w:r>
          </w:p>
        </w:tc>
        <w:tc>
          <w:tcPr>
            <w:tcW w:w="2941" w:type="dxa"/>
            <w:shd w:val="clear" w:color="auto" w:fill="auto"/>
            <w:vAlign w:val="center"/>
          </w:tcPr>
          <w:p w14:paraId="0500856F">
            <w:pPr>
              <w:tabs>
                <w:tab w:val="left" w:pos="1080"/>
              </w:tabs>
              <w:snapToGrid w:val="0"/>
              <w:spacing w:line="360" w:lineRule="auto"/>
              <w:rPr>
                <w:rFonts w:hint="eastAsia" w:ascii="宋体" w:hAnsi="宋体" w:eastAsia="宋体" w:cs="宋体"/>
                <w:kern w:val="2"/>
                <w:sz w:val="24"/>
                <w:szCs w:val="24"/>
                <w:lang w:val="en-US" w:eastAsia="en-US" w:bidi="ar-SA"/>
              </w:rPr>
            </w:pPr>
            <w:r>
              <w:rPr>
                <w:rFonts w:hint="eastAsia" w:ascii="宋体" w:hAnsi="宋体" w:eastAsia="宋体" w:cs="宋体"/>
                <w:sz w:val="24"/>
              </w:rPr>
              <w:t>供应商、响应文件不存在不符合法律、法规和竞争性磋商文件规定的其他无效情形。</w:t>
            </w:r>
          </w:p>
        </w:tc>
        <w:tc>
          <w:tcPr>
            <w:tcW w:w="3624" w:type="dxa"/>
            <w:shd w:val="clear" w:color="auto" w:fill="auto"/>
            <w:vAlign w:val="center"/>
          </w:tcPr>
          <w:p w14:paraId="54188C0B">
            <w:pPr>
              <w:tabs>
                <w:tab w:val="left" w:pos="1080"/>
              </w:tabs>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4"/>
                <w:lang w:val="en-US" w:eastAsia="zh-CN"/>
              </w:rPr>
              <w:t>否</w:t>
            </w:r>
          </w:p>
        </w:tc>
      </w:tr>
    </w:tbl>
    <w:p w14:paraId="74741B50">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39527778">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1832F3CC">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0B3F4C6">
      <w:pPr>
        <w:numPr>
          <w:ilvl w:val="1"/>
          <w:numId w:val="12"/>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651596A3">
      <w:pPr>
        <w:numPr>
          <w:ilvl w:val="1"/>
          <w:numId w:val="12"/>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）或授权代表签字或者加盖公章。由授权代表签字的，应当附授权委托书。供应商为自然人的，应当由本人签字并附身份证明。</w:t>
      </w:r>
    </w:p>
    <w:p w14:paraId="125E0F85">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1DA691D9">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BDBA07E">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2E8B453B">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rPr>
        <w:t>（</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w:t>
      </w:r>
      <w:r>
        <w:rPr>
          <w:rFonts w:hint="eastAsia" w:ascii="宋体" w:hAnsi="宋体" w:eastAsia="宋体" w:cs="宋体"/>
          <w:sz w:val="24"/>
        </w:rPr>
        <w:t>或其授权代表签字或者加盖公章。由授权代表签字的，应当附授权委托书。供应商为自然人的，应当由本人签字并附身份证明。澄清、说明或者更正文件将作为响应文件内容的一部分。</w:t>
      </w:r>
    </w:p>
    <w:p w14:paraId="0463C22D">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4DF11437">
      <w:pPr>
        <w:numPr>
          <w:ilvl w:val="1"/>
          <w:numId w:val="12"/>
        </w:numPr>
        <w:tabs>
          <w:tab w:val="left" w:pos="1080"/>
          <w:tab w:val="left" w:pos="1872"/>
        </w:tabs>
        <w:snapToGrid w:val="0"/>
        <w:spacing w:line="360" w:lineRule="auto"/>
        <w:ind w:left="1077" w:hanging="720"/>
        <w:rPr>
          <w:rFonts w:hint="eastAsia" w:ascii="宋体" w:hAnsi="宋体" w:eastAsia="宋体" w:cs="宋体"/>
          <w:snapToGrid w:val="0"/>
          <w:sz w:val="24"/>
        </w:rPr>
      </w:pPr>
      <w:bookmarkStart w:id="638" w:name="_Hlk220085436"/>
      <w:r>
        <w:rPr>
          <w:rFonts w:hint="eastAsia" w:ascii="宋体" w:hAnsi="宋体" w:eastAsia="宋体" w:cs="宋体"/>
          <w:snapToGrid w:val="0"/>
          <w:sz w:val="24"/>
        </w:rPr>
        <w:t>异常低价处理</w:t>
      </w:r>
    </w:p>
    <w:p w14:paraId="3B3B059F">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政府采购评审中出现下列情形之一的，评审委员会应当启动异常低价投标（响应）审查程序：</w:t>
      </w:r>
    </w:p>
    <w:p w14:paraId="5AA3E8E8">
      <w:pPr>
        <w:snapToGrid w:val="0"/>
        <w:spacing w:line="360" w:lineRule="auto"/>
        <w:ind w:left="1980"/>
        <w:rPr>
          <w:rFonts w:hint="eastAsia" w:ascii="宋体" w:hAnsi="宋体" w:eastAsia="宋体" w:cs="宋体"/>
          <w:sz w:val="24"/>
        </w:rPr>
      </w:pPr>
      <w:r>
        <w:rPr>
          <w:rFonts w:hint="eastAsia" w:ascii="宋体" w:hAnsi="宋体" w:eastAsia="宋体" w:cs="宋体"/>
          <w:sz w:val="24"/>
        </w:rPr>
        <w:t>（1）投标（响应）报价低于全部通过符合性审查供应商投标（响应）报价平均值</w:t>
      </w:r>
      <w:r>
        <w:rPr>
          <w:rFonts w:hint="eastAsia" w:ascii="宋体" w:hAnsi="宋体" w:eastAsia="宋体" w:cs="宋体"/>
          <w:sz w:val="24"/>
          <w:u w:val="single"/>
          <w:lang w:val="en-US" w:eastAsia="zh-CN"/>
        </w:rPr>
        <w:t>50</w:t>
      </w:r>
      <w:r>
        <w:rPr>
          <w:rFonts w:hint="eastAsia" w:ascii="宋体" w:hAnsi="宋体" w:eastAsia="宋体" w:cs="宋体"/>
          <w:sz w:val="24"/>
        </w:rPr>
        <w:t>%的，即投标（响应）报价&lt;全部通过符合性审查供应商投标（响应）报价平均值×</w:t>
      </w:r>
      <w:r>
        <w:rPr>
          <w:rFonts w:hint="eastAsia" w:ascii="宋体" w:hAnsi="宋体" w:eastAsia="宋体" w:cs="宋体"/>
          <w:sz w:val="24"/>
          <w:u w:val="single"/>
        </w:rPr>
        <w:t>50</w:t>
      </w:r>
      <w:r>
        <w:rPr>
          <w:rFonts w:hint="eastAsia" w:ascii="宋体" w:hAnsi="宋体" w:eastAsia="宋体" w:cs="宋体"/>
          <w:sz w:val="24"/>
        </w:rPr>
        <w:t>%；</w:t>
      </w:r>
    </w:p>
    <w:p w14:paraId="3B5307C2">
      <w:pPr>
        <w:snapToGrid w:val="0"/>
        <w:spacing w:line="360" w:lineRule="auto"/>
        <w:ind w:left="1980"/>
        <w:rPr>
          <w:rFonts w:hint="eastAsia" w:ascii="宋体" w:hAnsi="宋体" w:eastAsia="宋体" w:cs="宋体"/>
          <w:sz w:val="24"/>
        </w:rPr>
      </w:pPr>
      <w:r>
        <w:rPr>
          <w:rFonts w:hint="eastAsia" w:ascii="宋体" w:hAnsi="宋体" w:eastAsia="宋体" w:cs="宋体"/>
          <w:sz w:val="24"/>
        </w:rPr>
        <w:t>（2）投标（响应）报价低于通过符合性审查的次低报价供应商投标（响应）报价</w:t>
      </w:r>
      <w:r>
        <w:rPr>
          <w:rFonts w:hint="eastAsia" w:ascii="宋体" w:hAnsi="宋体" w:eastAsia="宋体" w:cs="宋体"/>
          <w:sz w:val="24"/>
          <w:u w:val="single"/>
          <w:lang w:val="en-US" w:eastAsia="zh-CN"/>
        </w:rPr>
        <w:t>50</w:t>
      </w:r>
      <w:r>
        <w:rPr>
          <w:rFonts w:hint="eastAsia" w:ascii="宋体" w:hAnsi="宋体" w:eastAsia="宋体" w:cs="宋体"/>
          <w:sz w:val="24"/>
        </w:rPr>
        <w:t>%的，即投标（响应）报价&lt;通过符合性审查的次低报价供应商投标（响应）报价×</w:t>
      </w:r>
      <w:r>
        <w:rPr>
          <w:rFonts w:hint="eastAsia" w:ascii="宋体" w:hAnsi="宋体" w:eastAsia="宋体" w:cs="宋体"/>
          <w:sz w:val="24"/>
          <w:u w:val="single"/>
          <w:lang w:val="en-US" w:eastAsia="zh-CN"/>
        </w:rPr>
        <w:t>50</w:t>
      </w:r>
      <w:r>
        <w:rPr>
          <w:rFonts w:hint="eastAsia" w:ascii="宋体" w:hAnsi="宋体" w:eastAsia="宋体" w:cs="宋体"/>
          <w:sz w:val="24"/>
        </w:rPr>
        <w:t>%；</w:t>
      </w:r>
    </w:p>
    <w:p w14:paraId="4B1B2057">
      <w:pPr>
        <w:snapToGrid w:val="0"/>
        <w:spacing w:line="360" w:lineRule="auto"/>
        <w:ind w:left="1980"/>
        <w:rPr>
          <w:rFonts w:hint="eastAsia" w:ascii="宋体" w:hAnsi="宋体" w:eastAsia="宋体" w:cs="宋体"/>
          <w:sz w:val="24"/>
        </w:rPr>
      </w:pPr>
      <w:r>
        <w:rPr>
          <w:rFonts w:hint="eastAsia" w:ascii="宋体" w:hAnsi="宋体" w:eastAsia="宋体" w:cs="宋体"/>
          <w:sz w:val="24"/>
        </w:rPr>
        <w:t>（3）投标（响应）报价低于采购项目最高限价</w:t>
      </w:r>
      <w:r>
        <w:rPr>
          <w:rFonts w:hint="eastAsia" w:ascii="宋体" w:hAnsi="宋体" w:eastAsia="宋体" w:cs="宋体"/>
          <w:sz w:val="24"/>
          <w:u w:val="single"/>
          <w:lang w:val="en-US" w:eastAsia="zh-CN"/>
        </w:rPr>
        <w:t>45</w:t>
      </w:r>
      <w:r>
        <w:rPr>
          <w:rFonts w:hint="eastAsia" w:ascii="宋体" w:hAnsi="宋体" w:eastAsia="宋体" w:cs="宋体"/>
          <w:sz w:val="24"/>
        </w:rPr>
        <w:t>%的，即投标（响应）报价&lt;采购项目最高限价×</w:t>
      </w:r>
      <w:r>
        <w:rPr>
          <w:rFonts w:hint="eastAsia" w:ascii="宋体" w:hAnsi="宋体" w:eastAsia="宋体" w:cs="宋体"/>
          <w:sz w:val="24"/>
          <w:u w:val="single"/>
          <w:lang w:val="en-US" w:eastAsia="zh-CN"/>
        </w:rPr>
        <w:t>45</w:t>
      </w:r>
      <w:r>
        <w:rPr>
          <w:rFonts w:hint="eastAsia" w:ascii="宋体" w:hAnsi="宋体" w:eastAsia="宋体" w:cs="宋体"/>
          <w:sz w:val="24"/>
        </w:rPr>
        <w:t>%；未设定最高限价的采</w:t>
      </w:r>
      <w:r>
        <w:rPr>
          <w:rFonts w:hint="eastAsia" w:ascii="宋体" w:hAnsi="宋体" w:eastAsia="宋体" w:cs="宋体"/>
          <w:sz w:val="24"/>
          <w:lang w:val="en-US" w:eastAsia="zh-CN"/>
        </w:rPr>
        <w:t xml:space="preserve"> </w:t>
      </w:r>
      <w:r>
        <w:rPr>
          <w:rFonts w:hint="eastAsia" w:ascii="宋体" w:hAnsi="宋体" w:eastAsia="宋体" w:cs="宋体"/>
          <w:sz w:val="24"/>
        </w:rPr>
        <w:t>购项目，以采购项目预算金额作为最高限价；</w:t>
      </w:r>
    </w:p>
    <w:p w14:paraId="5A5352C4">
      <w:pPr>
        <w:snapToGrid w:val="0"/>
        <w:spacing w:line="360" w:lineRule="auto"/>
        <w:ind w:left="1980"/>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554B745F">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39AAE5">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7B2144">
      <w:pPr>
        <w:numPr>
          <w:ilvl w:val="2"/>
          <w:numId w:val="12"/>
        </w:numPr>
        <w:snapToGrid w:val="0"/>
        <w:spacing w:line="360" w:lineRule="auto"/>
        <w:rPr>
          <w:rFonts w:hint="eastAsia" w:ascii="宋体" w:hAnsi="宋体" w:eastAsia="宋体" w:cs="宋体"/>
          <w:sz w:val="24"/>
        </w:rPr>
      </w:pPr>
      <w:bookmarkStart w:id="639" w:name="_Hlk190337965"/>
      <w:r>
        <w:rPr>
          <w:rFonts w:hint="eastAsia" w:ascii="宋体" w:hAnsi="宋体" w:eastAsia="宋体" w:cs="宋体"/>
          <w:sz w:val="24"/>
        </w:rPr>
        <w:t>上述投标（响应）报价指按照本章3.2修正后的报价</w:t>
      </w:r>
      <w:bookmarkEnd w:id="639"/>
      <w:r>
        <w:rPr>
          <w:rFonts w:hint="eastAsia" w:ascii="宋体" w:hAnsi="宋体" w:eastAsia="宋体" w:cs="宋体"/>
          <w:sz w:val="24"/>
        </w:rPr>
        <w:t>。</w:t>
      </w:r>
      <w:bookmarkEnd w:id="638"/>
    </w:p>
    <w:p w14:paraId="1997095C">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134DB9">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299F75B4">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2DCC7689">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3C4C18CE">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35880257">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34DB4921">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5EFBAC14">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w:t>
      </w:r>
    </w:p>
    <w:p w14:paraId="1890295A">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■无，按下述3.2.2-3.2.5项规定修正。</w:t>
      </w:r>
    </w:p>
    <w:p w14:paraId="49718DA6">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A5603A3">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单价金额小数点或者百分比有明显错位的，以总价为准，并修改单价；</w:t>
      </w:r>
    </w:p>
    <w:p w14:paraId="608EF4AC">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639A6CAE">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6CC73269">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w:t>
      </w:r>
      <w:r>
        <w:rPr>
          <w:rFonts w:hint="eastAsia" w:ascii="宋体" w:hAnsi="宋体" w:eastAsia="宋体" w:cs="宋体"/>
          <w:b/>
          <w:sz w:val="24"/>
        </w:rPr>
        <w:t>其响应无效</w:t>
      </w:r>
      <w:r>
        <w:rPr>
          <w:rFonts w:hint="eastAsia" w:ascii="宋体" w:hAnsi="宋体" w:eastAsia="宋体" w:cs="宋体"/>
          <w:sz w:val="24"/>
        </w:rPr>
        <w:t>。</w:t>
      </w:r>
    </w:p>
    <w:p w14:paraId="4EC4E228">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落实政府采购政策的价格调整：只有符合第二章《供应商须知》4.3条规定情形的，可以享受中小企业扶持政策，用扣除后的价格参加评审；否则，评审时价格不予扣除。</w:t>
      </w:r>
    </w:p>
    <w:p w14:paraId="60C7AEEE">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eastAsia="宋体" w:cs="宋体"/>
          <w:sz w:val="24"/>
          <w:u w:val="single"/>
          <w:lang w:val="en-US" w:eastAsia="zh-CN"/>
        </w:rPr>
        <w:t xml:space="preserve">  10 </w:t>
      </w:r>
      <w:r>
        <w:rPr>
          <w:rFonts w:hint="eastAsia" w:ascii="宋体" w:hAnsi="宋体" w:eastAsia="宋体" w:cs="宋体"/>
          <w:sz w:val="24"/>
          <w:lang w:val="en-US" w:eastAsia="zh-CN"/>
        </w:rPr>
        <w:t xml:space="preserve"> </w:t>
      </w:r>
      <w:r>
        <w:rPr>
          <w:rFonts w:hint="eastAsia" w:ascii="宋体" w:hAnsi="宋体" w:eastAsia="宋体" w:cs="宋体"/>
          <w:sz w:val="24"/>
        </w:rPr>
        <w:t>%的扣除，用扣除后的价格参加评审。</w:t>
      </w:r>
    </w:p>
    <w:p w14:paraId="5D92F63F">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lang w:val="en-US" w:eastAsia="zh-CN"/>
        </w:rPr>
        <w:t xml:space="preserve">  4  </w:t>
      </w:r>
      <w:r>
        <w:rPr>
          <w:rFonts w:hint="eastAsia" w:ascii="宋体" w:hAnsi="宋体" w:eastAsia="宋体" w:cs="宋体"/>
          <w:sz w:val="24"/>
        </w:rPr>
        <w:t>%的扣除，用扣除后的价格参加评审。</w:t>
      </w:r>
    </w:p>
    <w:p w14:paraId="1DF5855A">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71D37B63">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111EDF21">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38D9FD8F">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304C0E84">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24A7457E">
      <w:pPr>
        <w:numPr>
          <w:ilvl w:val="2"/>
          <w:numId w:val="12"/>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2581E7B7">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支持本国产品政府采购的价格调整：只有符合第二章《供应商须知》4.2条规定情形的，可以享受本国产品支持政策，用扣除后的价格参加评审；否则，评审时价格不予扣除。</w:t>
      </w:r>
    </w:p>
    <w:p w14:paraId="6D77BECF">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1C5018D8">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DBFF0C5">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供应商提供本国产品参加政府采购活动的，应当按照采购文件给定的格式出具《关于符合本国产品标准的声明函》或提供财政部会同有关部门规定的有关证明文件，否则视为非本国产品。</w:t>
      </w:r>
    </w:p>
    <w:p w14:paraId="0FB25FDB">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5AE100EF">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2FD92537">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4F33C359">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5B7DA31E">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45BDBE3A">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486810A9">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6D82BA83">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u w:val="single"/>
          <w:lang w:val="en-US" w:eastAsia="zh-CN"/>
        </w:rPr>
        <w:t xml:space="preserve">  /  </w:t>
      </w:r>
      <w:r>
        <w:rPr>
          <w:rFonts w:hint="eastAsia" w:ascii="宋体" w:hAnsi="宋体" w:eastAsia="宋体" w:cs="宋体"/>
          <w:sz w:val="24"/>
          <w:u w:val="none"/>
          <w:lang w:val="en-US" w:eastAsia="zh-CN"/>
        </w:rPr>
        <w:t>。</w:t>
      </w:r>
    </w:p>
    <w:bookmarkEnd w:id="621"/>
    <w:bookmarkEnd w:id="622"/>
    <w:p w14:paraId="521EFB44">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728F7527">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F473E5E">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6DDEE6C9">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4D553B19">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40" w:name="_Toc150774751"/>
      <w:bookmarkStart w:id="641" w:name="_Toc520356170"/>
      <w:bookmarkStart w:id="642" w:name="_Toc226965736"/>
      <w:bookmarkStart w:id="643" w:name="_Toc151193644"/>
      <w:bookmarkStart w:id="644" w:name="_Toc226965819"/>
      <w:bookmarkStart w:id="645" w:name="_Toc265228384"/>
      <w:bookmarkStart w:id="646" w:name="_Toc226337242"/>
      <w:bookmarkStart w:id="647" w:name="_Toc142311048"/>
      <w:bookmarkStart w:id="648" w:name="_Ref467307010"/>
      <w:bookmarkStart w:id="649" w:name="_Toc149720839"/>
      <w:bookmarkStart w:id="650" w:name="_Toc150774646"/>
      <w:bookmarkStart w:id="651" w:name="_Toc305158888"/>
      <w:bookmarkStart w:id="652" w:name="_Toc150509297"/>
      <w:bookmarkStart w:id="653" w:name="_Toc195842911"/>
      <w:bookmarkStart w:id="654" w:name="_Toc164229241"/>
      <w:bookmarkStart w:id="655" w:name="_Toc164608660"/>
      <w:bookmarkStart w:id="656" w:name="_Toc151193934"/>
      <w:bookmarkStart w:id="657" w:name="_Toc127151546"/>
      <w:bookmarkStart w:id="658" w:name="_Toc264969236"/>
      <w:bookmarkStart w:id="659" w:name="_Toc150480784"/>
      <w:bookmarkStart w:id="660" w:name="_Toc151193788"/>
      <w:bookmarkStart w:id="661" w:name="_Toc127151747"/>
      <w:bookmarkStart w:id="662" w:name="_Toc151193716"/>
      <w:bookmarkStart w:id="663" w:name="_Toc151190173"/>
      <w:bookmarkStart w:id="664" w:name="_Toc164608815"/>
      <w:bookmarkStart w:id="665" w:name="_Toc164351640"/>
      <w:bookmarkStart w:id="666" w:name="_Toc127161460"/>
      <w:bookmarkStart w:id="667" w:name="_Toc164229387"/>
      <w:bookmarkStart w:id="668" w:name="_Toc151193860"/>
      <w:bookmarkStart w:id="669" w:name="_Toc226309790"/>
      <w:bookmarkStart w:id="670" w:name="_Toc305158814"/>
      <w:r>
        <w:rPr>
          <w:rFonts w:hint="eastAsia" w:ascii="宋体" w:hAnsi="宋体" w:eastAsia="宋体" w:cs="宋体"/>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FDBBCCB">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5D7658D">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磋商小组根据上述供应商排序，依次推荐排序前</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sz w:val="24"/>
          <w:u w:val="single"/>
          <w:lang w:val="en-US" w:eastAsia="zh-CN"/>
        </w:rPr>
        <w:t xml:space="preserve">三  </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0D6A5FCA">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磋商小组要对评分汇总情况进行复核，特别是对排名第一的、报价最低的、响应文件被认定为无效的情形进行重点复核。</w:t>
      </w:r>
    </w:p>
    <w:p w14:paraId="27B20927">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6A01DF7B">
      <w:pPr>
        <w:widowControl/>
        <w:numPr>
          <w:ilvl w:val="1"/>
          <w:numId w:val="12"/>
        </w:numPr>
        <w:tabs>
          <w:tab w:val="left" w:pos="1080"/>
          <w:tab w:val="left" w:pos="1872"/>
        </w:tabs>
        <w:snapToGrid w:val="0"/>
        <w:spacing w:line="360" w:lineRule="auto"/>
        <w:ind w:left="1077" w:hanging="72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磋商小组在评审过程中发现供应商有行贿、提供虚假材料或者串通等违法行为时，应当及时向财政部门报告。</w:t>
      </w:r>
      <w:r>
        <w:rPr>
          <w:rFonts w:hint="eastAsia" w:ascii="宋体" w:hAnsi="宋体" w:eastAsia="宋体" w:cs="宋体"/>
          <w:b/>
          <w:sz w:val="24"/>
        </w:rPr>
        <w:br w:type="page"/>
      </w:r>
    </w:p>
    <w:p w14:paraId="22BB331D">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二、评审标准</w:t>
      </w:r>
    </w:p>
    <w:p w14:paraId="67C2FEEA">
      <w:pPr>
        <w:tabs>
          <w:tab w:val="left" w:pos="360"/>
          <w:tab w:val="left" w:pos="900"/>
          <w:tab w:val="left" w:pos="1080"/>
          <w:tab w:val="left" w:pos="2014"/>
        </w:tabs>
        <w:snapToGrid w:val="0"/>
        <w:spacing w:line="360" w:lineRule="auto"/>
        <w:rPr>
          <w:rFonts w:hint="eastAsia" w:ascii="宋体" w:hAnsi="宋体" w:eastAsia="宋体" w:cs="宋体"/>
          <w:sz w:val="24"/>
        </w:rPr>
      </w:pPr>
    </w:p>
    <w:tbl>
      <w:tblPr>
        <w:tblStyle w:val="42"/>
        <w:tblW w:w="9835"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734"/>
        <w:gridCol w:w="1593"/>
        <w:gridCol w:w="5323"/>
      </w:tblGrid>
      <w:tr w14:paraId="79D1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gridSpan w:val="2"/>
            <w:vAlign w:val="center"/>
          </w:tcPr>
          <w:p w14:paraId="7EA99959">
            <w:pPr>
              <w:ind w:firstLine="28"/>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评审条款</w:t>
            </w:r>
          </w:p>
        </w:tc>
        <w:tc>
          <w:tcPr>
            <w:tcW w:w="1593" w:type="dxa"/>
            <w:vAlign w:val="center"/>
          </w:tcPr>
          <w:p w14:paraId="28CC1723">
            <w:pPr>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5323" w:type="dxa"/>
            <w:vAlign w:val="center"/>
          </w:tcPr>
          <w:p w14:paraId="2BCAAFE3">
            <w:pPr>
              <w:ind w:firstLine="28"/>
              <w:jc w:val="center"/>
              <w:rPr>
                <w:rFonts w:hint="eastAsia" w:ascii="宋体" w:hAnsi="宋体" w:eastAsia="宋体" w:cs="宋体"/>
                <w:b/>
                <w:sz w:val="21"/>
                <w:szCs w:val="21"/>
              </w:rPr>
            </w:pPr>
            <w:r>
              <w:rPr>
                <w:rFonts w:hint="eastAsia" w:ascii="宋体" w:hAnsi="宋体" w:eastAsia="宋体" w:cs="宋体"/>
                <w:b/>
                <w:sz w:val="21"/>
                <w:szCs w:val="21"/>
              </w:rPr>
              <w:t>评分标准</w:t>
            </w:r>
          </w:p>
        </w:tc>
      </w:tr>
      <w:tr w14:paraId="733D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1185" w:type="dxa"/>
            <w:vAlign w:val="center"/>
          </w:tcPr>
          <w:p w14:paraId="6F0AF503">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价格部分（10分）</w:t>
            </w:r>
          </w:p>
        </w:tc>
        <w:tc>
          <w:tcPr>
            <w:tcW w:w="1734" w:type="dxa"/>
            <w:vAlign w:val="center"/>
          </w:tcPr>
          <w:p w14:paraId="74FDA36B">
            <w:pPr>
              <w:jc w:val="center"/>
              <w:rPr>
                <w:rFonts w:hint="eastAsia" w:ascii="宋体" w:hAnsi="宋体" w:eastAsia="宋体" w:cs="宋体"/>
                <w:sz w:val="21"/>
                <w:szCs w:val="21"/>
              </w:rPr>
            </w:pPr>
            <w:r>
              <w:rPr>
                <w:rFonts w:hint="eastAsia" w:ascii="宋体" w:hAnsi="宋体" w:eastAsia="宋体" w:cs="宋体"/>
                <w:sz w:val="21"/>
                <w:szCs w:val="21"/>
              </w:rPr>
              <w:t>报价</w:t>
            </w:r>
          </w:p>
        </w:tc>
        <w:tc>
          <w:tcPr>
            <w:tcW w:w="1593" w:type="dxa"/>
            <w:vAlign w:val="center"/>
          </w:tcPr>
          <w:p w14:paraId="4377791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5323" w:type="dxa"/>
            <w:vAlign w:val="center"/>
          </w:tcPr>
          <w:p w14:paraId="72118350">
            <w:pPr>
              <w:ind w:firstLine="28"/>
              <w:jc w:val="left"/>
              <w:rPr>
                <w:rFonts w:hint="eastAsia" w:ascii="宋体" w:hAnsi="宋体" w:eastAsia="宋体" w:cs="宋体"/>
                <w:sz w:val="21"/>
                <w:szCs w:val="21"/>
              </w:rPr>
            </w:pPr>
            <w:r>
              <w:rPr>
                <w:rFonts w:hint="eastAsia" w:ascii="宋体" w:hAnsi="宋体" w:eastAsia="宋体" w:cs="宋体"/>
                <w:sz w:val="21"/>
                <w:szCs w:val="21"/>
              </w:rPr>
              <w:t>满足磋商文件要求的最后报价最低的供应商的价格为磋商基准价，其价格分为满分。其他供应商的价格分统一按照下列公式计算：</w:t>
            </w:r>
          </w:p>
          <w:p w14:paraId="1CD42EC6">
            <w:pPr>
              <w:ind w:firstLine="28"/>
              <w:jc w:val="left"/>
              <w:rPr>
                <w:rFonts w:hint="eastAsia" w:ascii="宋体" w:hAnsi="宋体" w:eastAsia="宋体" w:cs="宋体"/>
                <w:sz w:val="21"/>
                <w:szCs w:val="21"/>
              </w:rPr>
            </w:pPr>
            <w:r>
              <w:rPr>
                <w:rFonts w:hint="eastAsia" w:ascii="宋体" w:hAnsi="宋体" w:eastAsia="宋体" w:cs="宋体"/>
                <w:sz w:val="21"/>
                <w:szCs w:val="21"/>
              </w:rPr>
              <w:t>磋商报价得分=（磋商基准价/最后报价）×分值</w:t>
            </w:r>
          </w:p>
          <w:p w14:paraId="1D845277">
            <w:pPr>
              <w:ind w:firstLine="28"/>
              <w:jc w:val="left"/>
              <w:rPr>
                <w:rFonts w:hint="eastAsia" w:ascii="宋体" w:hAnsi="宋体" w:eastAsia="宋体" w:cs="宋体"/>
                <w:sz w:val="21"/>
                <w:szCs w:val="21"/>
              </w:rPr>
            </w:pPr>
            <w:r>
              <w:rPr>
                <w:rFonts w:hint="eastAsia" w:ascii="宋体" w:hAnsi="宋体" w:eastAsia="宋体" w:cs="宋体"/>
                <w:sz w:val="21"/>
                <w:szCs w:val="21"/>
              </w:rPr>
              <w:t>注：此处最后报价指经过报价修正，及因落实政府采购政策进行价格调整后的报价，详见第三章《评审方法和评审标准》3.2、3.3</w:t>
            </w:r>
          </w:p>
        </w:tc>
      </w:tr>
      <w:tr w14:paraId="6797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85" w:type="dxa"/>
            <w:vMerge w:val="restart"/>
            <w:vAlign w:val="center"/>
          </w:tcPr>
          <w:p w14:paraId="4F93B594">
            <w:pPr>
              <w:ind w:firstLine="28"/>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商务部分</w:t>
            </w:r>
          </w:p>
          <w:p w14:paraId="13A01566">
            <w:pPr>
              <w:jc w:val="both"/>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14</w:t>
            </w:r>
            <w:r>
              <w:rPr>
                <w:rFonts w:hint="eastAsia" w:ascii="宋体" w:hAnsi="宋体" w:eastAsia="宋体" w:cs="宋体"/>
                <w:sz w:val="21"/>
                <w:szCs w:val="21"/>
                <w:lang w:val="en-US" w:eastAsia="zh-CN"/>
              </w:rPr>
              <w:t>分）</w:t>
            </w:r>
          </w:p>
        </w:tc>
        <w:tc>
          <w:tcPr>
            <w:tcW w:w="1734" w:type="dxa"/>
            <w:vAlign w:val="center"/>
          </w:tcPr>
          <w:p w14:paraId="416BFD0D">
            <w:pPr>
              <w:jc w:val="center"/>
              <w:rPr>
                <w:rFonts w:hint="eastAsia" w:ascii="宋体" w:hAnsi="宋体" w:eastAsia="宋体" w:cs="宋体"/>
                <w:sz w:val="21"/>
                <w:szCs w:val="21"/>
              </w:rPr>
            </w:pPr>
            <w:r>
              <w:rPr>
                <w:rFonts w:hint="eastAsia" w:ascii="宋体" w:hAnsi="宋体" w:eastAsia="宋体" w:cs="宋体"/>
                <w:spacing w:val="-4"/>
                <w:sz w:val="21"/>
                <w:szCs w:val="21"/>
              </w:rPr>
              <w:t>商务条款应答</w:t>
            </w:r>
          </w:p>
        </w:tc>
        <w:tc>
          <w:tcPr>
            <w:tcW w:w="1593" w:type="dxa"/>
            <w:vAlign w:val="center"/>
          </w:tcPr>
          <w:p w14:paraId="68B287F3">
            <w:pPr>
              <w:pStyle w:val="249"/>
              <w:spacing w:before="78" w:line="234" w:lineRule="auto"/>
              <w:jc w:val="center"/>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5分</w:t>
            </w:r>
          </w:p>
        </w:tc>
        <w:tc>
          <w:tcPr>
            <w:tcW w:w="5323" w:type="dxa"/>
            <w:vAlign w:val="center"/>
          </w:tcPr>
          <w:p w14:paraId="54BC5204">
            <w:pPr>
              <w:ind w:firstLine="28"/>
              <w:jc w:val="left"/>
              <w:rPr>
                <w:rFonts w:hint="eastAsia" w:ascii="宋体" w:hAnsi="宋体" w:eastAsia="宋体" w:cs="宋体"/>
                <w:sz w:val="21"/>
                <w:szCs w:val="21"/>
              </w:rPr>
            </w:pPr>
            <w:r>
              <w:rPr>
                <w:rFonts w:hint="eastAsia" w:ascii="宋体" w:hAnsi="宋体" w:eastAsia="宋体" w:cs="宋体"/>
                <w:sz w:val="21"/>
                <w:szCs w:val="21"/>
              </w:rPr>
              <w:t>商务条款全部</w:t>
            </w:r>
            <w:r>
              <w:rPr>
                <w:rFonts w:hint="eastAsia" w:ascii="宋体" w:hAnsi="宋体" w:eastAsia="宋体" w:cs="宋体"/>
                <w:sz w:val="21"/>
                <w:szCs w:val="21"/>
                <w:lang w:val="en-US" w:eastAsia="zh-CN"/>
              </w:rPr>
              <w:t>正偏离或无偏离</w:t>
            </w:r>
            <w:r>
              <w:rPr>
                <w:rFonts w:hint="eastAsia" w:ascii="宋体" w:hAnsi="宋体" w:eastAsia="宋体" w:cs="宋体"/>
                <w:sz w:val="21"/>
                <w:szCs w:val="21"/>
              </w:rPr>
              <w:t>得</w:t>
            </w:r>
            <w:r>
              <w:rPr>
                <w:rFonts w:hint="eastAsia" w:ascii="宋体" w:hAnsi="宋体" w:eastAsia="宋体" w:cs="宋体"/>
                <w:sz w:val="21"/>
                <w:szCs w:val="21"/>
                <w:lang w:val="en-US" w:eastAsia="zh-CN"/>
              </w:rPr>
              <w:t>5</w:t>
            </w:r>
            <w:r>
              <w:rPr>
                <w:rFonts w:hint="eastAsia" w:ascii="宋体" w:hAnsi="宋体" w:eastAsia="宋体" w:cs="宋体"/>
                <w:sz w:val="21"/>
                <w:szCs w:val="21"/>
              </w:rPr>
              <w:t>分；有一处</w:t>
            </w:r>
            <w:r>
              <w:rPr>
                <w:rFonts w:hint="eastAsia" w:ascii="宋体" w:hAnsi="宋体" w:eastAsia="宋体" w:cs="宋体"/>
                <w:sz w:val="21"/>
                <w:szCs w:val="21"/>
                <w:lang w:val="en-US" w:eastAsia="zh-CN"/>
              </w:rPr>
              <w:t>负偏离</w:t>
            </w:r>
            <w:r>
              <w:rPr>
                <w:rFonts w:hint="eastAsia" w:ascii="宋体" w:hAnsi="宋体" w:eastAsia="宋体" w:cs="宋体"/>
                <w:sz w:val="21"/>
                <w:szCs w:val="21"/>
              </w:rPr>
              <w:t>的扣</w:t>
            </w:r>
            <w:r>
              <w:rPr>
                <w:rFonts w:hint="eastAsia" w:ascii="宋体" w:hAnsi="宋体" w:eastAsia="宋体" w:cs="宋体"/>
                <w:sz w:val="21"/>
                <w:szCs w:val="21"/>
                <w:lang w:val="en-US" w:eastAsia="zh-CN"/>
              </w:rPr>
              <w:t>1</w:t>
            </w:r>
            <w:r>
              <w:rPr>
                <w:rFonts w:hint="eastAsia" w:ascii="宋体" w:hAnsi="宋体" w:eastAsia="宋体" w:cs="宋体"/>
                <w:sz w:val="21"/>
                <w:szCs w:val="21"/>
              </w:rPr>
              <w:t>分，扣完为止。</w:t>
            </w:r>
          </w:p>
        </w:tc>
      </w:tr>
      <w:tr w14:paraId="6352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1185" w:type="dxa"/>
            <w:vMerge w:val="continue"/>
            <w:vAlign w:val="center"/>
          </w:tcPr>
          <w:p w14:paraId="1EDDAB82">
            <w:pPr>
              <w:ind w:firstLine="28"/>
              <w:jc w:val="center"/>
              <w:rPr>
                <w:rFonts w:hint="eastAsia" w:ascii="宋体" w:hAnsi="宋体" w:eastAsia="宋体" w:cs="宋体"/>
                <w:sz w:val="21"/>
                <w:szCs w:val="21"/>
              </w:rPr>
            </w:pPr>
          </w:p>
        </w:tc>
        <w:tc>
          <w:tcPr>
            <w:tcW w:w="1734" w:type="dxa"/>
            <w:vAlign w:val="center"/>
          </w:tcPr>
          <w:p w14:paraId="0AB32103">
            <w:pPr>
              <w:jc w:val="center"/>
              <w:rPr>
                <w:rFonts w:hint="eastAsia" w:ascii="宋体" w:hAnsi="宋体" w:eastAsia="宋体" w:cs="宋体"/>
                <w:sz w:val="21"/>
                <w:szCs w:val="21"/>
              </w:rPr>
            </w:pPr>
            <w:r>
              <w:rPr>
                <w:rFonts w:hint="eastAsia" w:ascii="宋体" w:hAnsi="宋体" w:eastAsia="宋体" w:cs="宋体"/>
                <w:sz w:val="21"/>
                <w:szCs w:val="21"/>
              </w:rPr>
              <w:t>业绩情况</w:t>
            </w:r>
          </w:p>
        </w:tc>
        <w:tc>
          <w:tcPr>
            <w:tcW w:w="1593" w:type="dxa"/>
            <w:vAlign w:val="center"/>
          </w:tcPr>
          <w:p w14:paraId="11F52DD9">
            <w:pPr>
              <w:pStyle w:val="249"/>
              <w:spacing w:before="78" w:line="234" w:lineRule="auto"/>
              <w:jc w:val="center"/>
              <w:rPr>
                <w:rFonts w:hint="eastAsia" w:ascii="宋体" w:hAnsi="宋体" w:eastAsia="宋体" w:cs="宋体"/>
                <w:sz w:val="21"/>
                <w:szCs w:val="21"/>
                <w:lang w:val="en-US" w:eastAsia="zh-CN"/>
              </w:rPr>
            </w:pPr>
            <w:r>
              <w:rPr>
                <w:rFonts w:hint="eastAsia" w:cs="宋体"/>
                <w:sz w:val="21"/>
                <w:szCs w:val="21"/>
                <w:lang w:val="en-US" w:eastAsia="zh-CN"/>
              </w:rPr>
              <w:t>3</w:t>
            </w:r>
            <w:r>
              <w:rPr>
                <w:rFonts w:hint="eastAsia" w:ascii="宋体" w:hAnsi="宋体" w:eastAsia="宋体" w:cs="宋体"/>
                <w:sz w:val="21"/>
                <w:szCs w:val="21"/>
                <w:lang w:val="en-US" w:eastAsia="zh-CN"/>
              </w:rPr>
              <w:t>分</w:t>
            </w:r>
          </w:p>
        </w:tc>
        <w:tc>
          <w:tcPr>
            <w:tcW w:w="5323" w:type="dxa"/>
            <w:vAlign w:val="center"/>
          </w:tcPr>
          <w:p w14:paraId="73BDAB44">
            <w:pPr>
              <w:ind w:firstLine="28"/>
              <w:jc w:val="left"/>
              <w:rPr>
                <w:rFonts w:hint="eastAsia" w:ascii="宋体" w:hAnsi="宋体" w:eastAsia="宋体" w:cs="宋体"/>
                <w:sz w:val="21"/>
                <w:szCs w:val="21"/>
              </w:rPr>
            </w:pPr>
            <w:r>
              <w:rPr>
                <w:rFonts w:hint="eastAsia" w:ascii="宋体" w:hAnsi="宋体" w:eastAsia="宋体" w:cs="宋体"/>
                <w:sz w:val="21"/>
                <w:szCs w:val="21"/>
              </w:rPr>
              <w:t>供应商近三年具有类似服务经验，每提供一项得</w:t>
            </w:r>
            <w:r>
              <w:rPr>
                <w:rFonts w:hint="eastAsia" w:ascii="宋体" w:hAnsi="宋体" w:cs="宋体"/>
                <w:sz w:val="21"/>
                <w:szCs w:val="21"/>
                <w:lang w:val="en-US" w:eastAsia="zh-CN"/>
              </w:rPr>
              <w:t>3</w:t>
            </w:r>
            <w:r>
              <w:rPr>
                <w:rFonts w:hint="eastAsia" w:ascii="宋体" w:hAnsi="宋体" w:eastAsia="宋体" w:cs="宋体"/>
                <w:sz w:val="21"/>
                <w:szCs w:val="21"/>
              </w:rPr>
              <w:t>分，最多得</w:t>
            </w:r>
            <w:r>
              <w:rPr>
                <w:rFonts w:hint="eastAsia" w:ascii="宋体" w:hAnsi="宋体" w:cs="宋体"/>
                <w:sz w:val="21"/>
                <w:szCs w:val="21"/>
                <w:lang w:val="en-US" w:eastAsia="zh-CN"/>
              </w:rPr>
              <w:t>3</w:t>
            </w:r>
            <w:r>
              <w:rPr>
                <w:rFonts w:hint="eastAsia" w:ascii="宋体" w:hAnsi="宋体" w:eastAsia="宋体" w:cs="宋体"/>
                <w:sz w:val="21"/>
                <w:szCs w:val="21"/>
              </w:rPr>
              <w:t>分，未提供不得分。（需提供合同，至少包含合同首页、服务内容页、签订时间页、盖章页，复印件或扫描件加盖供应商公章。）</w:t>
            </w:r>
          </w:p>
          <w:p w14:paraId="41139DD3">
            <w:pPr>
              <w:ind w:firstLine="28"/>
              <w:jc w:val="left"/>
              <w:rPr>
                <w:rFonts w:hint="eastAsia" w:ascii="宋体" w:hAnsi="宋体" w:eastAsia="宋体" w:cs="宋体"/>
                <w:sz w:val="21"/>
                <w:szCs w:val="21"/>
              </w:rPr>
            </w:pPr>
            <w:r>
              <w:rPr>
                <w:rFonts w:hint="eastAsia" w:ascii="宋体" w:hAnsi="宋体" w:eastAsia="宋体" w:cs="宋体"/>
                <w:sz w:val="21"/>
                <w:szCs w:val="21"/>
              </w:rPr>
              <w:t>注：</w:t>
            </w:r>
          </w:p>
          <w:p w14:paraId="656F2119">
            <w:pPr>
              <w:ind w:firstLine="28"/>
              <w:jc w:val="left"/>
              <w:rPr>
                <w:rFonts w:hint="eastAsia" w:ascii="宋体" w:hAnsi="宋体" w:eastAsia="宋体" w:cs="宋体"/>
                <w:sz w:val="21"/>
                <w:szCs w:val="21"/>
              </w:rPr>
            </w:pPr>
            <w:r>
              <w:rPr>
                <w:rFonts w:hint="eastAsia" w:ascii="宋体" w:hAnsi="宋体" w:eastAsia="宋体" w:cs="宋体"/>
                <w:sz w:val="21"/>
                <w:szCs w:val="21"/>
              </w:rPr>
              <w:t>①.近三年指2023年5月1日至响应文件递交截止日；以合同签订时间为准。</w:t>
            </w:r>
          </w:p>
          <w:p w14:paraId="78ED0267">
            <w:pPr>
              <w:ind w:firstLine="28"/>
              <w:jc w:val="left"/>
              <w:rPr>
                <w:rFonts w:hint="eastAsia" w:ascii="宋体" w:hAnsi="宋体" w:eastAsia="宋体" w:cs="宋体"/>
                <w:sz w:val="21"/>
                <w:szCs w:val="21"/>
                <w:lang w:eastAsia="zh-CN"/>
              </w:rPr>
            </w:pPr>
            <w:r>
              <w:rPr>
                <w:rFonts w:hint="eastAsia" w:ascii="宋体" w:hAnsi="宋体" w:eastAsia="宋体" w:cs="宋体"/>
                <w:sz w:val="21"/>
                <w:szCs w:val="21"/>
              </w:rPr>
              <w:t>②.类似服务业绩是指应急类或防汛服务等</w:t>
            </w:r>
            <w:r>
              <w:rPr>
                <w:rFonts w:hint="eastAsia" w:ascii="宋体" w:hAnsi="宋体" w:eastAsia="宋体" w:cs="宋体"/>
                <w:sz w:val="21"/>
                <w:szCs w:val="21"/>
                <w:lang w:eastAsia="zh-CN"/>
              </w:rPr>
              <w:t>。</w:t>
            </w:r>
          </w:p>
        </w:tc>
      </w:tr>
      <w:tr w14:paraId="739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185" w:type="dxa"/>
            <w:vMerge w:val="continue"/>
            <w:vAlign w:val="center"/>
          </w:tcPr>
          <w:p w14:paraId="371CC992">
            <w:pPr>
              <w:ind w:firstLine="28"/>
              <w:jc w:val="center"/>
              <w:rPr>
                <w:rFonts w:hint="eastAsia" w:ascii="宋体" w:hAnsi="宋体" w:eastAsia="宋体" w:cs="宋体"/>
                <w:sz w:val="21"/>
                <w:szCs w:val="21"/>
              </w:rPr>
            </w:pPr>
          </w:p>
        </w:tc>
        <w:tc>
          <w:tcPr>
            <w:tcW w:w="1734" w:type="dxa"/>
            <w:vAlign w:val="center"/>
          </w:tcPr>
          <w:p w14:paraId="467AD017">
            <w:pPr>
              <w:jc w:val="center"/>
              <w:rPr>
                <w:rFonts w:hint="eastAsia" w:ascii="宋体" w:hAnsi="宋体" w:eastAsia="宋体" w:cs="宋体"/>
                <w:sz w:val="21"/>
                <w:szCs w:val="21"/>
              </w:rPr>
            </w:pPr>
            <w:r>
              <w:rPr>
                <w:rFonts w:hint="eastAsia" w:ascii="宋体" w:hAnsi="宋体" w:eastAsia="宋体" w:cs="宋体"/>
                <w:spacing w:val="-4"/>
                <w:sz w:val="21"/>
                <w:szCs w:val="21"/>
              </w:rPr>
              <w:t>企业管理</w:t>
            </w:r>
            <w:r>
              <w:rPr>
                <w:rFonts w:hint="eastAsia" w:ascii="宋体" w:hAnsi="宋体" w:eastAsia="宋体" w:cs="宋体"/>
                <w:spacing w:val="-3"/>
                <w:sz w:val="21"/>
                <w:szCs w:val="21"/>
              </w:rPr>
              <w:t>保障实力</w:t>
            </w:r>
          </w:p>
        </w:tc>
        <w:tc>
          <w:tcPr>
            <w:tcW w:w="1593" w:type="dxa"/>
            <w:vAlign w:val="center"/>
          </w:tcPr>
          <w:p w14:paraId="56131810">
            <w:pPr>
              <w:pStyle w:val="249"/>
              <w:spacing w:before="78" w:line="234" w:lineRule="auto"/>
              <w:jc w:val="center"/>
              <w:rPr>
                <w:rFonts w:hint="eastAsia" w:ascii="宋体" w:hAnsi="宋体" w:eastAsia="宋体" w:cs="宋体"/>
                <w:spacing w:val="-2"/>
                <w:sz w:val="21"/>
                <w:szCs w:val="21"/>
                <w:lang w:val="en-US" w:eastAsia="zh-CN"/>
              </w:rPr>
            </w:pPr>
            <w:r>
              <w:rPr>
                <w:rFonts w:hint="eastAsia" w:ascii="宋体" w:hAnsi="宋体" w:eastAsia="宋体" w:cs="宋体"/>
                <w:sz w:val="21"/>
                <w:szCs w:val="21"/>
                <w:lang w:val="en-US" w:eastAsia="zh-CN"/>
              </w:rPr>
              <w:t>6分</w:t>
            </w:r>
          </w:p>
        </w:tc>
        <w:tc>
          <w:tcPr>
            <w:tcW w:w="5323" w:type="dxa"/>
            <w:vAlign w:val="center"/>
          </w:tcPr>
          <w:p w14:paraId="2CE0A089">
            <w:pPr>
              <w:ind w:firstLine="28"/>
              <w:jc w:val="left"/>
              <w:rPr>
                <w:rFonts w:hint="eastAsia" w:ascii="宋体" w:hAnsi="宋体" w:eastAsia="宋体" w:cs="宋体"/>
                <w:sz w:val="21"/>
                <w:szCs w:val="21"/>
                <w:lang w:eastAsia="zh-CN"/>
              </w:rPr>
            </w:pPr>
            <w:r>
              <w:rPr>
                <w:rFonts w:hint="eastAsia" w:ascii="宋体" w:hAnsi="宋体" w:eastAsia="宋体" w:cs="宋体"/>
                <w:sz w:val="21"/>
                <w:szCs w:val="21"/>
              </w:rPr>
              <w:t>提供有效期内的IS09001质量管理体系认证证书复印件并加盖公章，得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40BCD807">
            <w:pPr>
              <w:ind w:firstLine="28"/>
              <w:jc w:val="left"/>
              <w:rPr>
                <w:rFonts w:hint="eastAsia" w:ascii="宋体" w:hAnsi="宋体" w:eastAsia="宋体" w:cs="宋体"/>
                <w:sz w:val="21"/>
                <w:szCs w:val="21"/>
                <w:lang w:eastAsia="zh-CN"/>
              </w:rPr>
            </w:pPr>
            <w:r>
              <w:rPr>
                <w:rFonts w:hint="eastAsia" w:ascii="宋体" w:hAnsi="宋体" w:eastAsia="宋体" w:cs="宋体"/>
                <w:sz w:val="21"/>
                <w:szCs w:val="21"/>
              </w:rPr>
              <w:t>提供有效期内的IS014001环境管理体系认证证书复印件并加盖公章，得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051553DE">
            <w:pPr>
              <w:ind w:firstLine="28"/>
              <w:jc w:val="left"/>
              <w:rPr>
                <w:rFonts w:hint="eastAsia" w:ascii="宋体" w:hAnsi="宋体" w:eastAsia="宋体" w:cs="宋体"/>
                <w:sz w:val="21"/>
                <w:szCs w:val="21"/>
                <w:lang w:eastAsia="zh-CN"/>
              </w:rPr>
            </w:pPr>
            <w:r>
              <w:rPr>
                <w:rFonts w:hint="eastAsia" w:ascii="宋体" w:hAnsi="宋体" w:eastAsia="宋体" w:cs="宋体"/>
                <w:sz w:val="21"/>
                <w:szCs w:val="21"/>
              </w:rPr>
              <w:t>提供有效期内的IS045001职业健康安全管理体系认证证书复印件并加盖公章，得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57113056">
            <w:pPr>
              <w:ind w:firstLine="28"/>
              <w:jc w:val="left"/>
              <w:rPr>
                <w:rFonts w:hint="eastAsia" w:ascii="宋体" w:hAnsi="宋体" w:eastAsia="宋体" w:cs="宋体"/>
                <w:sz w:val="21"/>
                <w:szCs w:val="21"/>
                <w:lang w:val="en-US" w:eastAsia="zh-CN"/>
              </w:rPr>
            </w:pPr>
            <w:r>
              <w:rPr>
                <w:rFonts w:hint="eastAsia" w:ascii="宋体" w:hAnsi="宋体" w:eastAsia="宋体" w:cs="宋体"/>
                <w:sz w:val="21"/>
                <w:szCs w:val="21"/>
              </w:rPr>
              <w:t>未提供不得分。</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注：因供应商成立时间不满足认证时间要求且办理认证所需要的合理时间不足导致未能获得认证证书的，供应商提供相关佐证资料，情况属实的，可对应得分，否则不得分。</w:t>
            </w:r>
          </w:p>
        </w:tc>
      </w:tr>
      <w:tr w14:paraId="2AA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5" w:type="dxa"/>
            <w:vMerge w:val="restart"/>
            <w:vAlign w:val="center"/>
          </w:tcPr>
          <w:p w14:paraId="26D4E718">
            <w:pPr>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服务部分（7</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w:t>
            </w:r>
          </w:p>
        </w:tc>
        <w:tc>
          <w:tcPr>
            <w:tcW w:w="1734" w:type="dxa"/>
            <w:vAlign w:val="center"/>
          </w:tcPr>
          <w:p w14:paraId="06369592">
            <w:pPr>
              <w:jc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需求条款应答</w:t>
            </w:r>
          </w:p>
        </w:tc>
        <w:tc>
          <w:tcPr>
            <w:tcW w:w="1593" w:type="dxa"/>
            <w:vAlign w:val="center"/>
          </w:tcPr>
          <w:p w14:paraId="7D8D9155">
            <w:pPr>
              <w:pStyle w:val="249"/>
              <w:spacing w:before="78" w:line="234" w:lineRule="auto"/>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w:t>
            </w:r>
            <w:r>
              <w:rPr>
                <w:rFonts w:hint="eastAsia" w:ascii="宋体" w:hAnsi="宋体" w:eastAsia="宋体" w:cs="宋体"/>
                <w:sz w:val="21"/>
                <w:szCs w:val="21"/>
                <w:lang w:val="en-US" w:eastAsia="zh-CN"/>
              </w:rPr>
              <w:t>分</w:t>
            </w:r>
          </w:p>
        </w:tc>
        <w:tc>
          <w:tcPr>
            <w:tcW w:w="5323" w:type="dxa"/>
            <w:vAlign w:val="center"/>
          </w:tcPr>
          <w:p w14:paraId="75FFE2F8">
            <w:pPr>
              <w:ind w:firstLine="28"/>
              <w:jc w:val="left"/>
              <w:rPr>
                <w:rFonts w:hint="eastAsia" w:ascii="宋体" w:hAnsi="宋体" w:eastAsia="宋体" w:cs="宋体"/>
                <w:sz w:val="21"/>
                <w:szCs w:val="21"/>
              </w:rPr>
            </w:pPr>
            <w:r>
              <w:rPr>
                <w:rFonts w:hint="eastAsia" w:ascii="宋体" w:hAnsi="宋体" w:eastAsia="宋体" w:cs="宋体"/>
                <w:sz w:val="21"/>
                <w:szCs w:val="21"/>
                <w:lang w:val="en-US" w:eastAsia="zh-CN"/>
              </w:rPr>
              <w:t>需求条款全部正偏离或无偏离得5分；有一处负偏离的扣1分，扣完为止。</w:t>
            </w:r>
          </w:p>
        </w:tc>
      </w:tr>
      <w:tr w14:paraId="46A6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185" w:type="dxa"/>
            <w:vMerge w:val="continue"/>
            <w:vAlign w:val="center"/>
          </w:tcPr>
          <w:p w14:paraId="2765F5C8">
            <w:pPr>
              <w:ind w:firstLine="28"/>
              <w:jc w:val="center"/>
              <w:rPr>
                <w:rFonts w:hint="eastAsia" w:ascii="宋体" w:hAnsi="宋体" w:eastAsia="宋体" w:cs="宋体"/>
                <w:sz w:val="21"/>
                <w:szCs w:val="21"/>
                <w:lang w:val="en-US" w:eastAsia="zh-CN"/>
              </w:rPr>
            </w:pPr>
          </w:p>
        </w:tc>
        <w:tc>
          <w:tcPr>
            <w:tcW w:w="1734" w:type="dxa"/>
            <w:vAlign w:val="center"/>
          </w:tcPr>
          <w:p w14:paraId="687305C6">
            <w:pPr>
              <w:jc w:val="center"/>
              <w:rPr>
                <w:rFonts w:hint="eastAsia" w:ascii="宋体" w:hAnsi="宋体" w:eastAsia="宋体" w:cs="宋体"/>
                <w:sz w:val="21"/>
                <w:szCs w:val="21"/>
              </w:rPr>
            </w:pPr>
            <w:r>
              <w:rPr>
                <w:rFonts w:hint="eastAsia" w:ascii="宋体" w:hAnsi="宋体" w:eastAsia="宋体" w:cs="宋体"/>
                <w:sz w:val="21"/>
                <w:szCs w:val="21"/>
              </w:rPr>
              <w:t>项目理解</w:t>
            </w:r>
          </w:p>
        </w:tc>
        <w:tc>
          <w:tcPr>
            <w:tcW w:w="1593" w:type="dxa"/>
            <w:vAlign w:val="center"/>
          </w:tcPr>
          <w:p w14:paraId="7FC58C7C">
            <w:pPr>
              <w:pStyle w:val="249"/>
              <w:spacing w:before="78" w:line="234" w:lineRule="auto"/>
              <w:jc w:val="center"/>
              <w:rPr>
                <w:rFonts w:hint="eastAsia" w:ascii="宋体" w:hAnsi="宋体" w:eastAsia="宋体" w:cs="宋体"/>
                <w:sz w:val="21"/>
                <w:szCs w:val="21"/>
                <w:lang w:val="en-US" w:eastAsia="zh-CN"/>
              </w:rPr>
            </w:pPr>
            <w:r>
              <w:rPr>
                <w:rFonts w:hint="eastAsia" w:ascii="宋体" w:hAnsi="宋体" w:eastAsia="宋体" w:cs="宋体"/>
                <w:spacing w:val="-4"/>
                <w:sz w:val="21"/>
                <w:szCs w:val="21"/>
                <w:lang w:val="en-US" w:eastAsia="zh-CN"/>
              </w:rPr>
              <w:t>10分</w:t>
            </w:r>
          </w:p>
        </w:tc>
        <w:tc>
          <w:tcPr>
            <w:tcW w:w="5323" w:type="dxa"/>
            <w:vAlign w:val="center"/>
          </w:tcPr>
          <w:p w14:paraId="7E216B93">
            <w:pPr>
              <w:ind w:firstLine="28"/>
              <w:jc w:val="left"/>
              <w:rPr>
                <w:rFonts w:hint="eastAsia" w:ascii="宋体" w:hAnsi="宋体" w:eastAsia="宋体" w:cs="宋体"/>
                <w:sz w:val="21"/>
                <w:szCs w:val="21"/>
              </w:rPr>
            </w:pPr>
            <w:r>
              <w:rPr>
                <w:rFonts w:hint="eastAsia" w:ascii="宋体" w:hAnsi="宋体" w:eastAsia="宋体" w:cs="宋体"/>
                <w:sz w:val="21"/>
                <w:szCs w:val="21"/>
              </w:rPr>
              <w:t>业务需求分析全面、合理贴切，具有针对性，得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3FF2E244">
            <w:pPr>
              <w:ind w:firstLine="28"/>
              <w:jc w:val="left"/>
              <w:rPr>
                <w:rFonts w:hint="eastAsia" w:ascii="宋体" w:hAnsi="宋体" w:eastAsia="宋体" w:cs="宋体"/>
                <w:sz w:val="21"/>
                <w:szCs w:val="21"/>
              </w:rPr>
            </w:pPr>
            <w:r>
              <w:rPr>
                <w:rFonts w:hint="eastAsia" w:ascii="宋体" w:hAnsi="宋体" w:eastAsia="宋体" w:cs="宋体"/>
                <w:sz w:val="21"/>
                <w:szCs w:val="21"/>
              </w:rPr>
              <w:t>业务需求分析稍有缺漏、基本无较大偏差、较为合理，得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09555D31">
            <w:pPr>
              <w:ind w:firstLine="28"/>
              <w:jc w:val="left"/>
              <w:rPr>
                <w:rFonts w:hint="eastAsia" w:ascii="宋体" w:hAnsi="宋体" w:eastAsia="宋体" w:cs="宋体"/>
                <w:sz w:val="21"/>
                <w:szCs w:val="21"/>
              </w:rPr>
            </w:pPr>
            <w:r>
              <w:rPr>
                <w:rFonts w:hint="eastAsia" w:ascii="宋体" w:hAnsi="宋体" w:eastAsia="宋体" w:cs="宋体"/>
                <w:sz w:val="21"/>
                <w:szCs w:val="21"/>
              </w:rPr>
              <w:t>业务需求分析简单、偏差较大或不够合理，得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0E181FED">
            <w:pPr>
              <w:ind w:firstLine="28"/>
              <w:jc w:val="left"/>
              <w:rPr>
                <w:rFonts w:hint="eastAsia" w:ascii="宋体" w:hAnsi="宋体" w:eastAsia="宋体" w:cs="宋体"/>
                <w:sz w:val="21"/>
                <w:szCs w:val="21"/>
                <w:lang w:eastAsia="zh-CN"/>
              </w:rPr>
            </w:pPr>
            <w:r>
              <w:rPr>
                <w:rFonts w:hint="eastAsia" w:ascii="宋体" w:hAnsi="宋体" w:eastAsia="宋体" w:cs="宋体"/>
                <w:sz w:val="21"/>
                <w:szCs w:val="21"/>
              </w:rPr>
              <w:t>业务需求分析笼统，无针对性，得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47C796F1">
            <w:pPr>
              <w:ind w:firstLine="28"/>
              <w:jc w:val="left"/>
              <w:rPr>
                <w:rFonts w:hint="eastAsia" w:ascii="宋体" w:hAnsi="宋体" w:eastAsia="宋体" w:cs="宋体"/>
                <w:sz w:val="21"/>
                <w:szCs w:val="21"/>
              </w:rPr>
            </w:pPr>
            <w:r>
              <w:rPr>
                <w:rFonts w:hint="eastAsia" w:ascii="宋体" w:hAnsi="宋体" w:eastAsia="宋体" w:cs="宋体"/>
                <w:sz w:val="21"/>
                <w:szCs w:val="21"/>
              </w:rPr>
              <w:t>未提供不得分。</w:t>
            </w:r>
          </w:p>
        </w:tc>
      </w:tr>
      <w:tr w14:paraId="319D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1A3DC336">
            <w:pPr>
              <w:ind w:firstLine="28"/>
              <w:jc w:val="center"/>
              <w:rPr>
                <w:rFonts w:hint="eastAsia" w:ascii="宋体" w:hAnsi="宋体" w:eastAsia="宋体" w:cs="宋体"/>
                <w:sz w:val="21"/>
                <w:szCs w:val="21"/>
                <w:lang w:val="en-US" w:eastAsia="zh-CN"/>
              </w:rPr>
            </w:pPr>
          </w:p>
        </w:tc>
        <w:tc>
          <w:tcPr>
            <w:tcW w:w="1734" w:type="dxa"/>
            <w:vAlign w:val="center"/>
          </w:tcPr>
          <w:p w14:paraId="26153EB2">
            <w:pPr>
              <w:jc w:val="center"/>
              <w:rPr>
                <w:rFonts w:hint="eastAsia" w:ascii="宋体" w:hAnsi="宋体" w:eastAsia="宋体" w:cs="宋体"/>
                <w:spacing w:val="-4"/>
                <w:sz w:val="21"/>
                <w:szCs w:val="21"/>
                <w:lang w:val="en-US" w:eastAsia="zh-CN"/>
              </w:rPr>
            </w:pPr>
            <w:r>
              <w:rPr>
                <w:rFonts w:hint="eastAsia" w:ascii="宋体" w:hAnsi="宋体" w:eastAsia="宋体" w:cs="宋体"/>
                <w:sz w:val="21"/>
                <w:szCs w:val="21"/>
                <w:lang w:val="en-US" w:eastAsia="zh-CN"/>
              </w:rPr>
              <w:t>整体服务方案</w:t>
            </w:r>
          </w:p>
        </w:tc>
        <w:tc>
          <w:tcPr>
            <w:tcW w:w="1593" w:type="dxa"/>
            <w:vAlign w:val="center"/>
          </w:tcPr>
          <w:p w14:paraId="1E1E2439">
            <w:pPr>
              <w:pStyle w:val="249"/>
              <w:spacing w:before="78" w:line="234" w:lineRule="auto"/>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15分</w:t>
            </w:r>
          </w:p>
        </w:tc>
        <w:tc>
          <w:tcPr>
            <w:tcW w:w="5323" w:type="dxa"/>
            <w:vAlign w:val="center"/>
          </w:tcPr>
          <w:p w14:paraId="038B132A">
            <w:pPr>
              <w:ind w:firstLine="28"/>
              <w:jc w:val="left"/>
              <w:rPr>
                <w:rFonts w:hint="eastAsia" w:ascii="宋体" w:hAnsi="宋体" w:eastAsia="宋体" w:cs="宋体"/>
                <w:sz w:val="21"/>
                <w:szCs w:val="21"/>
              </w:rPr>
            </w:pPr>
            <w:r>
              <w:rPr>
                <w:rFonts w:hint="eastAsia" w:ascii="宋体" w:hAnsi="宋体" w:eastAsia="宋体" w:cs="宋体"/>
                <w:sz w:val="21"/>
                <w:szCs w:val="21"/>
              </w:rPr>
              <w:t>综合考虑供应商提供的具体服务方案，进行打分：</w:t>
            </w:r>
          </w:p>
          <w:p w14:paraId="2A521F3F">
            <w:pPr>
              <w:ind w:firstLine="28"/>
              <w:jc w:val="left"/>
              <w:rPr>
                <w:rFonts w:hint="eastAsia" w:ascii="宋体" w:hAnsi="宋体" w:eastAsia="宋体" w:cs="宋体"/>
                <w:sz w:val="21"/>
                <w:szCs w:val="21"/>
              </w:rPr>
            </w:pPr>
            <w:r>
              <w:rPr>
                <w:rFonts w:hint="eastAsia" w:ascii="宋体" w:hAnsi="宋体" w:eastAsia="宋体" w:cs="宋体"/>
                <w:sz w:val="21"/>
                <w:szCs w:val="21"/>
              </w:rPr>
              <w:t>内容完整，说明充分，目标任务明确，能够保证完成项目需求，得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p w14:paraId="3391D0FD">
            <w:pPr>
              <w:ind w:firstLine="28"/>
              <w:jc w:val="left"/>
              <w:rPr>
                <w:rFonts w:hint="eastAsia" w:ascii="宋体" w:hAnsi="宋体" w:eastAsia="宋体" w:cs="宋体"/>
                <w:sz w:val="21"/>
                <w:szCs w:val="21"/>
              </w:rPr>
            </w:pPr>
            <w:r>
              <w:rPr>
                <w:rFonts w:hint="eastAsia" w:ascii="宋体" w:hAnsi="宋体" w:eastAsia="宋体" w:cs="宋体"/>
                <w:sz w:val="21"/>
                <w:szCs w:val="21"/>
              </w:rPr>
              <w:t>内容完整，说明较充分，目标任务明确，能够基本完成项目需求，得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p>
          <w:p w14:paraId="5C144F7B">
            <w:pPr>
              <w:ind w:firstLine="28"/>
              <w:jc w:val="left"/>
              <w:rPr>
                <w:rFonts w:hint="eastAsia" w:ascii="宋体" w:hAnsi="宋体" w:eastAsia="宋体" w:cs="宋体"/>
                <w:sz w:val="21"/>
                <w:szCs w:val="21"/>
              </w:rPr>
            </w:pPr>
            <w:r>
              <w:rPr>
                <w:rFonts w:hint="eastAsia" w:ascii="宋体" w:hAnsi="宋体" w:eastAsia="宋体" w:cs="宋体"/>
                <w:sz w:val="21"/>
                <w:szCs w:val="21"/>
              </w:rPr>
              <w:t>内容基本完整，说明不够充分，目标任务不明确，方案合理基本合理，得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26DB6438">
            <w:pPr>
              <w:ind w:firstLine="28"/>
              <w:jc w:val="left"/>
              <w:rPr>
                <w:rFonts w:hint="eastAsia" w:ascii="宋体" w:hAnsi="宋体" w:eastAsia="宋体" w:cs="宋体"/>
                <w:sz w:val="21"/>
                <w:szCs w:val="21"/>
              </w:rPr>
            </w:pPr>
            <w:r>
              <w:rPr>
                <w:rFonts w:hint="eastAsia" w:ascii="宋体" w:hAnsi="宋体" w:eastAsia="宋体" w:cs="宋体"/>
                <w:sz w:val="21"/>
                <w:szCs w:val="21"/>
              </w:rPr>
              <w:t>内容不完整，说明不够充分，目标任务不明确，方案合理性较差，项目需求完成度较差，得</w:t>
            </w: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分；</w:t>
            </w:r>
          </w:p>
          <w:p w14:paraId="2107DD0E">
            <w:pPr>
              <w:ind w:firstLine="28"/>
              <w:jc w:val="left"/>
              <w:rPr>
                <w:rFonts w:hint="eastAsia" w:ascii="宋体" w:hAnsi="宋体" w:eastAsia="宋体" w:cs="宋体"/>
                <w:sz w:val="21"/>
                <w:szCs w:val="21"/>
              </w:rPr>
            </w:pPr>
            <w:r>
              <w:rPr>
                <w:rFonts w:hint="eastAsia" w:ascii="宋体" w:hAnsi="宋体" w:eastAsia="宋体" w:cs="宋体"/>
                <w:sz w:val="21"/>
                <w:szCs w:val="21"/>
              </w:rPr>
              <w:t>未提供不得分。</w:t>
            </w:r>
          </w:p>
        </w:tc>
      </w:tr>
      <w:tr w14:paraId="12E6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EEB2858">
            <w:pPr>
              <w:ind w:firstLine="28"/>
              <w:jc w:val="center"/>
              <w:rPr>
                <w:rFonts w:hint="eastAsia" w:ascii="宋体" w:hAnsi="宋体" w:eastAsia="宋体" w:cs="宋体"/>
                <w:sz w:val="21"/>
                <w:szCs w:val="21"/>
              </w:rPr>
            </w:pPr>
          </w:p>
        </w:tc>
        <w:tc>
          <w:tcPr>
            <w:tcW w:w="1734" w:type="dxa"/>
            <w:vAlign w:val="center"/>
          </w:tcPr>
          <w:p w14:paraId="7D0E448B">
            <w:pPr>
              <w:jc w:val="center"/>
              <w:rPr>
                <w:rFonts w:hint="eastAsia" w:ascii="宋体" w:hAnsi="宋体" w:eastAsia="宋体" w:cs="宋体"/>
                <w:sz w:val="21"/>
                <w:szCs w:val="21"/>
              </w:rPr>
            </w:pPr>
            <w:r>
              <w:rPr>
                <w:rFonts w:hint="eastAsia" w:ascii="宋体" w:hAnsi="宋体" w:eastAsia="宋体" w:cs="宋体"/>
                <w:sz w:val="21"/>
                <w:szCs w:val="21"/>
              </w:rPr>
              <w:t>服务流程方案</w:t>
            </w:r>
          </w:p>
        </w:tc>
        <w:tc>
          <w:tcPr>
            <w:tcW w:w="1593" w:type="dxa"/>
            <w:vAlign w:val="center"/>
          </w:tcPr>
          <w:p w14:paraId="35D130B4">
            <w:pPr>
              <w:spacing w:before="69" w:line="232"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5323" w:type="dxa"/>
            <w:vAlign w:val="center"/>
          </w:tcPr>
          <w:p w14:paraId="37502E2C">
            <w:pPr>
              <w:ind w:firstLine="28"/>
              <w:jc w:val="left"/>
              <w:rPr>
                <w:rFonts w:hint="eastAsia" w:ascii="宋体" w:hAnsi="宋体" w:eastAsia="宋体" w:cs="宋体"/>
                <w:sz w:val="21"/>
                <w:szCs w:val="21"/>
              </w:rPr>
            </w:pPr>
            <w:r>
              <w:rPr>
                <w:rFonts w:hint="eastAsia" w:ascii="宋体" w:hAnsi="宋体" w:eastAsia="宋体" w:cs="宋体"/>
                <w:sz w:val="21"/>
                <w:szCs w:val="21"/>
              </w:rPr>
              <w:t>供应商应当针对本项目服务流程方案：</w:t>
            </w:r>
          </w:p>
          <w:p w14:paraId="0CE151A0">
            <w:pPr>
              <w:ind w:firstLine="28"/>
              <w:jc w:val="left"/>
              <w:rPr>
                <w:rFonts w:hint="eastAsia" w:ascii="宋体" w:hAnsi="宋体" w:eastAsia="宋体" w:cs="宋体"/>
                <w:sz w:val="21"/>
                <w:szCs w:val="21"/>
              </w:rPr>
            </w:pPr>
            <w:r>
              <w:rPr>
                <w:rFonts w:hint="eastAsia" w:ascii="宋体" w:hAnsi="宋体" w:eastAsia="宋体" w:cs="宋体"/>
                <w:sz w:val="21"/>
                <w:szCs w:val="21"/>
              </w:rPr>
              <w:t>①服务流程架构清晰、②规章制度全面明确、③信息反馈渠道、④处理机制等多个方面进行阐述综合服务方案。</w:t>
            </w:r>
          </w:p>
          <w:p w14:paraId="53C17FF6">
            <w:pPr>
              <w:ind w:firstLine="28"/>
              <w:jc w:val="left"/>
              <w:rPr>
                <w:rFonts w:hint="eastAsia" w:ascii="宋体" w:hAnsi="宋体" w:eastAsia="宋体" w:cs="宋体"/>
                <w:sz w:val="21"/>
                <w:szCs w:val="21"/>
              </w:rPr>
            </w:pPr>
            <w:r>
              <w:rPr>
                <w:rFonts w:hint="eastAsia" w:ascii="宋体" w:hAnsi="宋体" w:eastAsia="宋体" w:cs="宋体"/>
                <w:sz w:val="21"/>
                <w:szCs w:val="21"/>
              </w:rPr>
              <w:t>内容完整，说明充分，目标任务明确，能够保证完成项目需求，得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65E64FC5">
            <w:pPr>
              <w:ind w:firstLine="28"/>
              <w:jc w:val="left"/>
              <w:rPr>
                <w:rFonts w:hint="eastAsia" w:ascii="宋体" w:hAnsi="宋体" w:eastAsia="宋体" w:cs="宋体"/>
                <w:sz w:val="21"/>
                <w:szCs w:val="21"/>
              </w:rPr>
            </w:pPr>
            <w:r>
              <w:rPr>
                <w:rFonts w:hint="eastAsia" w:ascii="宋体" w:hAnsi="宋体" w:eastAsia="宋体" w:cs="宋体"/>
                <w:sz w:val="21"/>
                <w:szCs w:val="21"/>
              </w:rPr>
              <w:t>内容完整，说明较充分，目标任务明确，能够基本完成项目需求，得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548019BA">
            <w:pPr>
              <w:ind w:firstLine="28"/>
              <w:jc w:val="left"/>
              <w:rPr>
                <w:rFonts w:hint="eastAsia" w:ascii="宋体" w:hAnsi="宋体" w:eastAsia="宋体" w:cs="宋体"/>
                <w:sz w:val="21"/>
                <w:szCs w:val="21"/>
              </w:rPr>
            </w:pPr>
            <w:r>
              <w:rPr>
                <w:rFonts w:hint="eastAsia" w:ascii="宋体" w:hAnsi="宋体" w:eastAsia="宋体" w:cs="宋体"/>
                <w:sz w:val="21"/>
                <w:szCs w:val="21"/>
              </w:rPr>
              <w:t>内容基本完整，说明不够充分，目标任务不明确，方案合理基本合理，得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1DC72E77">
            <w:pPr>
              <w:ind w:firstLine="28"/>
              <w:jc w:val="left"/>
              <w:rPr>
                <w:rFonts w:hint="eastAsia" w:ascii="宋体" w:hAnsi="宋体" w:eastAsia="宋体" w:cs="宋体"/>
                <w:sz w:val="21"/>
                <w:szCs w:val="21"/>
              </w:rPr>
            </w:pPr>
            <w:r>
              <w:rPr>
                <w:rFonts w:hint="eastAsia" w:ascii="宋体" w:hAnsi="宋体" w:eastAsia="宋体" w:cs="宋体"/>
                <w:sz w:val="21"/>
                <w:szCs w:val="21"/>
              </w:rPr>
              <w:t>内容不完整，说明不够充分，目标任务不明确，方案合理性较差，项目需求完成度较差，得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50E40C38">
            <w:pPr>
              <w:ind w:firstLine="28"/>
              <w:jc w:val="left"/>
              <w:rPr>
                <w:rFonts w:hint="eastAsia" w:ascii="宋体" w:hAnsi="宋体" w:eastAsia="宋体" w:cs="宋体"/>
                <w:sz w:val="21"/>
                <w:szCs w:val="21"/>
              </w:rPr>
            </w:pPr>
            <w:r>
              <w:rPr>
                <w:rFonts w:hint="eastAsia" w:ascii="宋体" w:hAnsi="宋体" w:eastAsia="宋体" w:cs="宋体"/>
                <w:sz w:val="21"/>
                <w:szCs w:val="21"/>
              </w:rPr>
              <w:t>未提供不得分。</w:t>
            </w:r>
          </w:p>
        </w:tc>
      </w:tr>
      <w:tr w14:paraId="7884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26412B30">
            <w:pPr>
              <w:ind w:firstLine="28"/>
              <w:jc w:val="center"/>
              <w:rPr>
                <w:rFonts w:hint="eastAsia" w:ascii="宋体" w:hAnsi="宋体" w:eastAsia="宋体" w:cs="宋体"/>
                <w:sz w:val="21"/>
                <w:szCs w:val="21"/>
              </w:rPr>
            </w:pPr>
          </w:p>
        </w:tc>
        <w:tc>
          <w:tcPr>
            <w:tcW w:w="1734" w:type="dxa"/>
            <w:shd w:val="clear" w:color="auto" w:fill="auto"/>
            <w:vAlign w:val="center"/>
          </w:tcPr>
          <w:p w14:paraId="3E267C7C">
            <w:pPr>
              <w:jc w:val="center"/>
              <w:rPr>
                <w:rFonts w:hint="eastAsia" w:ascii="宋体" w:hAnsi="宋体" w:eastAsia="宋体" w:cs="宋体"/>
                <w:sz w:val="21"/>
                <w:szCs w:val="21"/>
                <w:lang w:val="en-US" w:eastAsia="en-US"/>
              </w:rPr>
            </w:pPr>
            <w:r>
              <w:rPr>
                <w:rFonts w:hint="eastAsia" w:ascii="宋体" w:hAnsi="宋体" w:eastAsia="宋体" w:cs="宋体"/>
                <w:sz w:val="21"/>
                <w:szCs w:val="21"/>
              </w:rPr>
              <w:t>人员配置方案</w:t>
            </w:r>
          </w:p>
        </w:tc>
        <w:tc>
          <w:tcPr>
            <w:tcW w:w="1593" w:type="dxa"/>
            <w:shd w:val="clear" w:color="auto" w:fill="auto"/>
            <w:vAlign w:val="center"/>
          </w:tcPr>
          <w:p w14:paraId="384A9663">
            <w:pPr>
              <w:pStyle w:val="249"/>
              <w:spacing w:before="78" w:line="234"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12分</w:t>
            </w:r>
          </w:p>
        </w:tc>
        <w:tc>
          <w:tcPr>
            <w:tcW w:w="5323" w:type="dxa"/>
            <w:shd w:val="clear" w:color="auto" w:fill="auto"/>
            <w:vAlign w:val="center"/>
          </w:tcPr>
          <w:p w14:paraId="12CCFE88">
            <w:pPr>
              <w:ind w:firstLine="28"/>
              <w:jc w:val="left"/>
              <w:rPr>
                <w:rFonts w:hint="eastAsia" w:ascii="宋体" w:hAnsi="宋体" w:eastAsia="宋体" w:cs="宋体"/>
                <w:sz w:val="21"/>
                <w:szCs w:val="21"/>
              </w:rPr>
            </w:pPr>
            <w:r>
              <w:rPr>
                <w:rFonts w:hint="eastAsia" w:ascii="宋体" w:hAnsi="宋体" w:eastAsia="宋体" w:cs="宋体"/>
                <w:sz w:val="21"/>
                <w:szCs w:val="21"/>
              </w:rPr>
              <w:t>拟投入人员满足本项目人员配备的要求，人员架构合理、配备人员数量充足，团队人员经验丰富、岗位明确；分工合理明确，职责清楚、专业技术水平高得</w:t>
            </w:r>
            <w:r>
              <w:rPr>
                <w:rFonts w:hint="eastAsia" w:ascii="宋体" w:hAnsi="宋体" w:eastAsia="宋体" w:cs="宋体"/>
                <w:sz w:val="21"/>
                <w:szCs w:val="21"/>
                <w:lang w:val="en-US" w:eastAsia="zh-CN"/>
              </w:rPr>
              <w:t>12</w:t>
            </w:r>
            <w:r>
              <w:rPr>
                <w:rFonts w:hint="eastAsia" w:ascii="宋体" w:hAnsi="宋体" w:eastAsia="宋体" w:cs="宋体"/>
                <w:sz w:val="21"/>
                <w:szCs w:val="21"/>
              </w:rPr>
              <w:t>分；</w:t>
            </w:r>
          </w:p>
          <w:p w14:paraId="5DCE93E4">
            <w:pPr>
              <w:ind w:firstLine="28"/>
              <w:jc w:val="left"/>
              <w:rPr>
                <w:rFonts w:hint="eastAsia" w:ascii="宋体" w:hAnsi="宋体" w:eastAsia="宋体" w:cs="宋体"/>
                <w:sz w:val="21"/>
                <w:szCs w:val="21"/>
              </w:rPr>
            </w:pPr>
            <w:r>
              <w:rPr>
                <w:rFonts w:hint="eastAsia" w:ascii="宋体" w:hAnsi="宋体" w:eastAsia="宋体" w:cs="宋体"/>
                <w:sz w:val="21"/>
                <w:szCs w:val="21"/>
              </w:rPr>
              <w:t>拟投入人员满足本项目人员配备的要求，实施团队组织结构一般、团队人员配置一般、人员经验略显不足，岗位职责、专业技术水平一般得</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p w14:paraId="66A6305D">
            <w:pPr>
              <w:ind w:firstLine="28"/>
              <w:jc w:val="left"/>
              <w:rPr>
                <w:rFonts w:hint="eastAsia" w:ascii="宋体" w:hAnsi="宋体" w:eastAsia="宋体" w:cs="宋体"/>
                <w:sz w:val="21"/>
                <w:szCs w:val="21"/>
              </w:rPr>
            </w:pPr>
            <w:r>
              <w:rPr>
                <w:rFonts w:hint="eastAsia" w:ascii="宋体" w:hAnsi="宋体" w:eastAsia="宋体" w:cs="宋体"/>
                <w:sz w:val="21"/>
                <w:szCs w:val="21"/>
              </w:rPr>
              <w:t>实施团队组织结构欠合理，分工不明确，配备人员数量满足需要但团队人员经验匮乏，岗位职责不清晰，专业技术水平较差，得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18F4A612">
            <w:pPr>
              <w:ind w:firstLine="28"/>
              <w:jc w:val="left"/>
              <w:rPr>
                <w:rFonts w:hint="eastAsia" w:ascii="宋体" w:hAnsi="宋体" w:eastAsia="宋体" w:cs="宋体"/>
                <w:sz w:val="21"/>
                <w:szCs w:val="21"/>
                <w:lang w:val="en-US" w:eastAsia="en-US"/>
              </w:rPr>
            </w:pPr>
            <w:r>
              <w:rPr>
                <w:rFonts w:hint="eastAsia" w:ascii="宋体" w:hAnsi="宋体" w:eastAsia="宋体" w:cs="宋体"/>
                <w:sz w:val="21"/>
                <w:szCs w:val="21"/>
              </w:rPr>
              <w:t>未提供不得分。</w:t>
            </w:r>
          </w:p>
        </w:tc>
      </w:tr>
      <w:tr w14:paraId="6E06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398E2338">
            <w:pPr>
              <w:ind w:firstLine="28"/>
              <w:jc w:val="center"/>
              <w:rPr>
                <w:rFonts w:hint="eastAsia" w:ascii="宋体" w:hAnsi="宋体" w:eastAsia="宋体" w:cs="宋体"/>
                <w:sz w:val="21"/>
                <w:szCs w:val="21"/>
              </w:rPr>
            </w:pPr>
          </w:p>
        </w:tc>
        <w:tc>
          <w:tcPr>
            <w:tcW w:w="1734" w:type="dxa"/>
            <w:shd w:val="clear" w:color="auto" w:fill="auto"/>
            <w:vAlign w:val="center"/>
          </w:tcPr>
          <w:p w14:paraId="2A00A1BF">
            <w:pPr>
              <w:jc w:val="center"/>
              <w:rPr>
                <w:rFonts w:hint="eastAsia" w:ascii="宋体" w:hAnsi="宋体" w:eastAsia="宋体" w:cs="宋体"/>
                <w:sz w:val="21"/>
                <w:szCs w:val="21"/>
                <w:lang w:val="en-US" w:eastAsia="en-US"/>
              </w:rPr>
            </w:pPr>
            <w:r>
              <w:rPr>
                <w:rFonts w:hint="eastAsia" w:ascii="宋体" w:hAnsi="宋体" w:eastAsia="宋体" w:cs="宋体"/>
                <w:sz w:val="21"/>
                <w:szCs w:val="21"/>
              </w:rPr>
              <w:t>响应速度及保障</w:t>
            </w:r>
          </w:p>
        </w:tc>
        <w:tc>
          <w:tcPr>
            <w:tcW w:w="1593" w:type="dxa"/>
            <w:shd w:val="clear" w:color="auto" w:fill="auto"/>
            <w:vAlign w:val="center"/>
          </w:tcPr>
          <w:p w14:paraId="415266F0">
            <w:pPr>
              <w:pStyle w:val="249"/>
              <w:spacing w:before="78" w:line="234" w:lineRule="auto"/>
              <w:jc w:val="center"/>
              <w:rPr>
                <w:rFonts w:hint="eastAsia" w:ascii="宋体" w:hAnsi="宋体" w:eastAsia="宋体" w:cs="宋体"/>
                <w:kern w:val="2"/>
                <w:sz w:val="21"/>
                <w:szCs w:val="21"/>
                <w:lang w:val="en-US" w:eastAsia="zh-CN" w:bidi="ar-SA"/>
              </w:rPr>
            </w:pPr>
            <w:r>
              <w:rPr>
                <w:rFonts w:hint="eastAsia" w:cs="宋体"/>
                <w:kern w:val="2"/>
                <w:sz w:val="21"/>
                <w:szCs w:val="21"/>
                <w:lang w:val="en-US" w:eastAsia="zh-CN" w:bidi="ar-SA"/>
              </w:rPr>
              <w:t>3</w:t>
            </w:r>
            <w:r>
              <w:rPr>
                <w:rFonts w:hint="eastAsia" w:ascii="宋体" w:hAnsi="宋体" w:eastAsia="宋体" w:cs="宋体"/>
                <w:kern w:val="2"/>
                <w:sz w:val="21"/>
                <w:szCs w:val="21"/>
                <w:lang w:val="en-US" w:eastAsia="zh-CN" w:bidi="ar-SA"/>
              </w:rPr>
              <w:t>分</w:t>
            </w:r>
          </w:p>
        </w:tc>
        <w:tc>
          <w:tcPr>
            <w:tcW w:w="5323" w:type="dxa"/>
            <w:shd w:val="clear" w:color="auto" w:fill="auto"/>
            <w:vAlign w:val="center"/>
          </w:tcPr>
          <w:p w14:paraId="209C3078">
            <w:pPr>
              <w:ind w:firstLine="28"/>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0分钟内抵达抢险现场、汛期的保障措施、应急预案及救援措施全面详细、合理可行得</w:t>
            </w:r>
            <w:r>
              <w:rPr>
                <w:rFonts w:hint="eastAsia" w:ascii="宋体" w:hAnsi="宋体" w:cs="宋体"/>
                <w:sz w:val="21"/>
                <w:szCs w:val="21"/>
                <w:lang w:val="en-US" w:eastAsia="zh-CN"/>
              </w:rPr>
              <w:t>3</w:t>
            </w:r>
            <w:r>
              <w:rPr>
                <w:rFonts w:hint="eastAsia" w:ascii="宋体" w:hAnsi="宋体" w:eastAsia="宋体" w:cs="宋体"/>
                <w:sz w:val="21"/>
                <w:szCs w:val="21"/>
              </w:rPr>
              <w:t>分；</w:t>
            </w:r>
          </w:p>
          <w:p w14:paraId="6FA18D00">
            <w:pPr>
              <w:ind w:firstLine="28"/>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0分钟内抵达抢险现场、汛期的保障措施、应急预案及救援措施较为全面、较为合理得</w:t>
            </w:r>
            <w:r>
              <w:rPr>
                <w:rFonts w:hint="eastAsia" w:ascii="宋体" w:hAnsi="宋体" w:cs="宋体"/>
                <w:sz w:val="21"/>
                <w:szCs w:val="21"/>
                <w:lang w:val="en-US" w:eastAsia="zh-CN"/>
              </w:rPr>
              <w:t>2</w:t>
            </w:r>
            <w:r>
              <w:rPr>
                <w:rFonts w:hint="eastAsia" w:ascii="宋体" w:hAnsi="宋体" w:eastAsia="宋体" w:cs="宋体"/>
                <w:sz w:val="21"/>
                <w:szCs w:val="21"/>
              </w:rPr>
              <w:t>分；</w:t>
            </w:r>
          </w:p>
          <w:p w14:paraId="6AE29536">
            <w:pPr>
              <w:ind w:firstLine="28"/>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0分钟内抵达抢险现场、汛期的保障措施、应急预案及救援措施缺乏全面、合理性的得</w:t>
            </w:r>
            <w:r>
              <w:rPr>
                <w:rFonts w:hint="eastAsia" w:ascii="宋体" w:hAnsi="宋体" w:cs="宋体"/>
                <w:sz w:val="21"/>
                <w:szCs w:val="21"/>
                <w:lang w:val="en-US" w:eastAsia="zh-CN"/>
              </w:rPr>
              <w:t>1</w:t>
            </w:r>
            <w:r>
              <w:rPr>
                <w:rFonts w:hint="eastAsia" w:ascii="宋体" w:hAnsi="宋体" w:eastAsia="宋体" w:cs="宋体"/>
                <w:sz w:val="21"/>
                <w:szCs w:val="21"/>
              </w:rPr>
              <w:t>分；</w:t>
            </w:r>
          </w:p>
          <w:p w14:paraId="0AEB0E5A">
            <w:pPr>
              <w:ind w:firstLine="28"/>
              <w:jc w:val="left"/>
              <w:rPr>
                <w:rFonts w:hint="eastAsia" w:ascii="宋体" w:hAnsi="宋体" w:eastAsia="宋体" w:cs="宋体"/>
                <w:sz w:val="21"/>
                <w:szCs w:val="21"/>
                <w:lang w:val="en-US" w:eastAsia="en-US"/>
              </w:rPr>
            </w:pPr>
            <w:r>
              <w:rPr>
                <w:rFonts w:hint="eastAsia" w:ascii="宋体" w:hAnsi="宋体" w:eastAsia="宋体" w:cs="宋体"/>
                <w:sz w:val="21"/>
                <w:szCs w:val="21"/>
              </w:rPr>
              <w:t>超过</w:t>
            </w:r>
            <w:r>
              <w:rPr>
                <w:rFonts w:hint="eastAsia" w:ascii="宋体" w:hAnsi="宋体" w:eastAsia="宋体" w:cs="宋体"/>
                <w:sz w:val="21"/>
                <w:szCs w:val="21"/>
                <w:lang w:val="en-US" w:eastAsia="zh-CN"/>
              </w:rPr>
              <w:t>120</w:t>
            </w:r>
            <w:r>
              <w:rPr>
                <w:rFonts w:hint="eastAsia" w:ascii="宋体" w:hAnsi="宋体" w:eastAsia="宋体" w:cs="宋体"/>
                <w:sz w:val="21"/>
                <w:szCs w:val="21"/>
              </w:rPr>
              <w:t>分钟抵达抢险现场、汛期的保障措施、应急预案及救援措施不合理得</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14:paraId="1204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57E135A9">
            <w:pPr>
              <w:ind w:firstLine="28"/>
              <w:jc w:val="center"/>
              <w:rPr>
                <w:rFonts w:hint="eastAsia" w:ascii="宋体" w:hAnsi="宋体" w:eastAsia="宋体" w:cs="宋体"/>
                <w:sz w:val="21"/>
                <w:szCs w:val="21"/>
              </w:rPr>
            </w:pPr>
          </w:p>
        </w:tc>
        <w:tc>
          <w:tcPr>
            <w:tcW w:w="1734" w:type="dxa"/>
            <w:vAlign w:val="center"/>
          </w:tcPr>
          <w:p w14:paraId="5A76C074">
            <w:pPr>
              <w:jc w:val="center"/>
              <w:rPr>
                <w:rFonts w:hint="eastAsia" w:ascii="宋体" w:hAnsi="宋体" w:eastAsia="宋体" w:cs="宋体"/>
                <w:sz w:val="21"/>
                <w:szCs w:val="21"/>
              </w:rPr>
            </w:pPr>
            <w:r>
              <w:rPr>
                <w:rFonts w:hint="eastAsia" w:ascii="宋体" w:hAnsi="宋体" w:eastAsia="宋体" w:cs="宋体"/>
                <w:sz w:val="21"/>
                <w:szCs w:val="21"/>
              </w:rPr>
              <w:t>服务质量保障方案</w:t>
            </w:r>
          </w:p>
        </w:tc>
        <w:tc>
          <w:tcPr>
            <w:tcW w:w="1593" w:type="dxa"/>
            <w:vAlign w:val="center"/>
          </w:tcPr>
          <w:p w14:paraId="3D30689F">
            <w:pPr>
              <w:pStyle w:val="249"/>
              <w:spacing w:before="78" w:line="234"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8分</w:t>
            </w:r>
          </w:p>
        </w:tc>
        <w:tc>
          <w:tcPr>
            <w:tcW w:w="5323" w:type="dxa"/>
            <w:vAlign w:val="center"/>
          </w:tcPr>
          <w:p w14:paraId="7F39255F">
            <w:pPr>
              <w:ind w:firstLine="28"/>
              <w:jc w:val="left"/>
              <w:rPr>
                <w:rFonts w:hint="eastAsia" w:ascii="宋体" w:hAnsi="宋体" w:eastAsia="宋体" w:cs="宋体"/>
                <w:sz w:val="21"/>
                <w:szCs w:val="21"/>
              </w:rPr>
            </w:pPr>
            <w:r>
              <w:rPr>
                <w:rFonts w:hint="eastAsia" w:ascii="宋体" w:hAnsi="宋体" w:eastAsia="宋体" w:cs="宋体"/>
                <w:sz w:val="21"/>
                <w:szCs w:val="21"/>
              </w:rPr>
              <w:t>服务质量保障方案包括：①内控制度、②服务团队管理制度、③现场管理制度、④考核制度等。</w:t>
            </w:r>
          </w:p>
          <w:p w14:paraId="6398D91A">
            <w:pPr>
              <w:ind w:firstLine="28"/>
              <w:jc w:val="left"/>
              <w:rPr>
                <w:rFonts w:hint="eastAsia" w:ascii="宋体" w:hAnsi="宋体" w:eastAsia="宋体" w:cs="宋体"/>
                <w:sz w:val="21"/>
                <w:szCs w:val="21"/>
              </w:rPr>
            </w:pPr>
            <w:r>
              <w:rPr>
                <w:rFonts w:hint="eastAsia" w:ascii="宋体" w:hAnsi="宋体" w:eastAsia="宋体" w:cs="宋体"/>
                <w:sz w:val="21"/>
                <w:szCs w:val="21"/>
              </w:rPr>
              <w:t>最全面详细得</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14:paraId="4EB2623A">
            <w:pPr>
              <w:ind w:firstLine="28"/>
              <w:jc w:val="left"/>
              <w:rPr>
                <w:rFonts w:hint="eastAsia" w:ascii="宋体" w:hAnsi="宋体" w:eastAsia="宋体" w:cs="宋体"/>
                <w:sz w:val="21"/>
                <w:szCs w:val="21"/>
              </w:rPr>
            </w:pPr>
            <w:r>
              <w:rPr>
                <w:rFonts w:hint="eastAsia" w:ascii="宋体" w:hAnsi="宋体" w:eastAsia="宋体" w:cs="宋体"/>
                <w:sz w:val="21"/>
                <w:szCs w:val="21"/>
              </w:rPr>
              <w:t>全面但不够详细得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555059EE">
            <w:pPr>
              <w:ind w:firstLine="28"/>
              <w:jc w:val="left"/>
              <w:rPr>
                <w:rFonts w:hint="eastAsia" w:ascii="宋体" w:hAnsi="宋体" w:eastAsia="宋体" w:cs="宋体"/>
                <w:sz w:val="21"/>
                <w:szCs w:val="21"/>
              </w:rPr>
            </w:pPr>
            <w:r>
              <w:rPr>
                <w:rFonts w:hint="eastAsia" w:ascii="宋体" w:hAnsi="宋体" w:eastAsia="宋体" w:cs="宋体"/>
                <w:sz w:val="21"/>
                <w:szCs w:val="21"/>
              </w:rPr>
              <w:t>基本全面得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6A8DFBFF">
            <w:pPr>
              <w:ind w:firstLine="28"/>
              <w:jc w:val="left"/>
              <w:rPr>
                <w:rFonts w:hint="eastAsia" w:ascii="宋体" w:hAnsi="宋体" w:eastAsia="宋体" w:cs="宋体"/>
                <w:sz w:val="21"/>
                <w:szCs w:val="21"/>
              </w:rPr>
            </w:pPr>
            <w:r>
              <w:rPr>
                <w:rFonts w:hint="eastAsia" w:ascii="宋体" w:hAnsi="宋体" w:eastAsia="宋体" w:cs="宋体"/>
                <w:sz w:val="21"/>
                <w:szCs w:val="21"/>
              </w:rPr>
              <w:t>不全面得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63B8F6B4">
            <w:pPr>
              <w:ind w:firstLine="28"/>
              <w:jc w:val="left"/>
              <w:rPr>
                <w:rFonts w:hint="eastAsia" w:ascii="宋体" w:hAnsi="宋体" w:eastAsia="宋体" w:cs="宋体"/>
                <w:sz w:val="21"/>
                <w:szCs w:val="21"/>
              </w:rPr>
            </w:pPr>
            <w:r>
              <w:rPr>
                <w:rFonts w:hint="eastAsia" w:ascii="宋体" w:hAnsi="宋体" w:eastAsia="宋体" w:cs="宋体"/>
                <w:sz w:val="21"/>
                <w:szCs w:val="21"/>
              </w:rPr>
              <w:t>未提供不得分。</w:t>
            </w:r>
          </w:p>
        </w:tc>
      </w:tr>
      <w:tr w14:paraId="32C0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1F0DDC90">
            <w:pPr>
              <w:jc w:val="center"/>
              <w:rPr>
                <w:rFonts w:hint="eastAsia" w:ascii="宋体" w:hAnsi="宋体" w:eastAsia="宋体" w:cs="宋体"/>
                <w:sz w:val="21"/>
                <w:szCs w:val="21"/>
              </w:rPr>
            </w:pPr>
          </w:p>
        </w:tc>
        <w:tc>
          <w:tcPr>
            <w:tcW w:w="1734" w:type="dxa"/>
            <w:vAlign w:val="center"/>
          </w:tcPr>
          <w:p w14:paraId="79434B9D">
            <w:pPr>
              <w:jc w:val="center"/>
              <w:rPr>
                <w:rFonts w:hint="eastAsia" w:ascii="宋体" w:hAnsi="宋体" w:eastAsia="宋体" w:cs="宋体"/>
                <w:sz w:val="21"/>
                <w:szCs w:val="21"/>
              </w:rPr>
            </w:pPr>
            <w:r>
              <w:rPr>
                <w:rFonts w:hint="eastAsia" w:ascii="宋体" w:hAnsi="宋体" w:eastAsia="宋体" w:cs="宋体"/>
                <w:sz w:val="21"/>
                <w:szCs w:val="21"/>
              </w:rPr>
              <w:t>培训方案</w:t>
            </w:r>
          </w:p>
        </w:tc>
        <w:tc>
          <w:tcPr>
            <w:tcW w:w="1593" w:type="dxa"/>
            <w:vAlign w:val="center"/>
          </w:tcPr>
          <w:p w14:paraId="7BEE0F00">
            <w:pPr>
              <w:pStyle w:val="249"/>
              <w:spacing w:before="78" w:line="234" w:lineRule="auto"/>
              <w:jc w:val="center"/>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7分</w:t>
            </w:r>
          </w:p>
        </w:tc>
        <w:tc>
          <w:tcPr>
            <w:tcW w:w="5323" w:type="dxa"/>
            <w:vAlign w:val="center"/>
          </w:tcPr>
          <w:p w14:paraId="7A3D7708">
            <w:pPr>
              <w:ind w:firstLine="28"/>
              <w:jc w:val="left"/>
              <w:rPr>
                <w:rFonts w:hint="eastAsia" w:ascii="宋体" w:hAnsi="宋体" w:eastAsia="宋体" w:cs="宋体"/>
                <w:sz w:val="21"/>
                <w:szCs w:val="21"/>
              </w:rPr>
            </w:pPr>
            <w:r>
              <w:rPr>
                <w:rFonts w:hint="eastAsia" w:ascii="宋体" w:hAnsi="宋体" w:eastAsia="宋体" w:cs="宋体"/>
                <w:sz w:val="21"/>
                <w:szCs w:val="21"/>
              </w:rPr>
              <w:t>针对本项目人员培训计划安排、合理化建议等。</w:t>
            </w:r>
          </w:p>
          <w:p w14:paraId="6CD83EFE">
            <w:pPr>
              <w:ind w:firstLine="28"/>
              <w:jc w:val="left"/>
              <w:rPr>
                <w:rFonts w:hint="eastAsia" w:ascii="宋体" w:hAnsi="宋体" w:eastAsia="宋体" w:cs="宋体"/>
                <w:sz w:val="21"/>
                <w:szCs w:val="21"/>
              </w:rPr>
            </w:pPr>
            <w:r>
              <w:rPr>
                <w:rFonts w:hint="eastAsia" w:ascii="宋体" w:hAnsi="宋体" w:eastAsia="宋体" w:cs="宋体"/>
                <w:sz w:val="21"/>
                <w:szCs w:val="21"/>
              </w:rPr>
              <w:t>最全面详细得</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0320B940">
            <w:pPr>
              <w:ind w:firstLine="28"/>
              <w:jc w:val="left"/>
              <w:rPr>
                <w:rFonts w:hint="eastAsia" w:ascii="宋体" w:hAnsi="宋体" w:eastAsia="宋体" w:cs="宋体"/>
                <w:sz w:val="21"/>
                <w:szCs w:val="21"/>
              </w:rPr>
            </w:pPr>
            <w:r>
              <w:rPr>
                <w:rFonts w:hint="eastAsia" w:ascii="宋体" w:hAnsi="宋体" w:eastAsia="宋体" w:cs="宋体"/>
                <w:sz w:val="21"/>
                <w:szCs w:val="21"/>
              </w:rPr>
              <w:t>全面但不够详细得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1A4151EC">
            <w:pPr>
              <w:ind w:firstLine="28"/>
              <w:jc w:val="left"/>
              <w:rPr>
                <w:rFonts w:hint="eastAsia" w:ascii="宋体" w:hAnsi="宋体" w:eastAsia="宋体" w:cs="宋体"/>
                <w:sz w:val="21"/>
                <w:szCs w:val="21"/>
              </w:rPr>
            </w:pPr>
            <w:r>
              <w:rPr>
                <w:rFonts w:hint="eastAsia" w:ascii="宋体" w:hAnsi="宋体" w:eastAsia="宋体" w:cs="宋体"/>
                <w:sz w:val="21"/>
                <w:szCs w:val="21"/>
              </w:rPr>
              <w:t>基本全面得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5824BD61">
            <w:pPr>
              <w:ind w:firstLine="28"/>
              <w:jc w:val="left"/>
              <w:rPr>
                <w:rFonts w:hint="eastAsia" w:ascii="宋体" w:hAnsi="宋体" w:eastAsia="宋体" w:cs="宋体"/>
                <w:sz w:val="21"/>
                <w:szCs w:val="21"/>
              </w:rPr>
            </w:pPr>
            <w:r>
              <w:rPr>
                <w:rFonts w:hint="eastAsia" w:ascii="宋体" w:hAnsi="宋体" w:eastAsia="宋体" w:cs="宋体"/>
                <w:sz w:val="21"/>
                <w:szCs w:val="21"/>
              </w:rPr>
              <w:t>不全面得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0FAD7D54">
            <w:pPr>
              <w:ind w:firstLine="28"/>
              <w:jc w:val="left"/>
              <w:rPr>
                <w:rFonts w:hint="eastAsia" w:ascii="宋体" w:hAnsi="宋体" w:eastAsia="宋体" w:cs="宋体"/>
                <w:sz w:val="21"/>
                <w:szCs w:val="21"/>
              </w:rPr>
            </w:pPr>
            <w:r>
              <w:rPr>
                <w:rFonts w:hint="eastAsia" w:ascii="宋体" w:hAnsi="宋体" w:eastAsia="宋体" w:cs="宋体"/>
                <w:sz w:val="21"/>
                <w:szCs w:val="21"/>
              </w:rPr>
              <w:t>未提供不得分。</w:t>
            </w:r>
          </w:p>
        </w:tc>
      </w:tr>
      <w:tr w14:paraId="0CC5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vAlign w:val="center"/>
          </w:tcPr>
          <w:p w14:paraId="4DB3A284">
            <w:pPr>
              <w:jc w:val="center"/>
              <w:rPr>
                <w:rFonts w:hint="eastAsia" w:ascii="宋体" w:hAnsi="宋体" w:eastAsia="宋体" w:cs="宋体"/>
                <w:sz w:val="21"/>
                <w:szCs w:val="21"/>
              </w:rPr>
            </w:pPr>
          </w:p>
        </w:tc>
        <w:tc>
          <w:tcPr>
            <w:tcW w:w="1734" w:type="dxa"/>
            <w:vAlign w:val="center"/>
          </w:tcPr>
          <w:p w14:paraId="7BA03FEC">
            <w:pPr>
              <w:jc w:val="center"/>
              <w:rPr>
                <w:rFonts w:hint="eastAsia" w:ascii="宋体" w:hAnsi="宋体" w:eastAsia="宋体" w:cs="宋体"/>
                <w:sz w:val="21"/>
                <w:szCs w:val="21"/>
              </w:rPr>
            </w:pPr>
            <w:r>
              <w:rPr>
                <w:rFonts w:hint="eastAsia" w:ascii="宋体" w:hAnsi="宋体" w:eastAsia="宋体" w:cs="宋体"/>
                <w:sz w:val="21"/>
                <w:szCs w:val="21"/>
              </w:rPr>
              <w:t>应急预案</w:t>
            </w:r>
          </w:p>
        </w:tc>
        <w:tc>
          <w:tcPr>
            <w:tcW w:w="1593" w:type="dxa"/>
            <w:vAlign w:val="center"/>
          </w:tcPr>
          <w:p w14:paraId="2A0257B2">
            <w:pPr>
              <w:pStyle w:val="249"/>
              <w:spacing w:before="78" w:line="234" w:lineRule="auto"/>
              <w:jc w:val="center"/>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6分</w:t>
            </w:r>
          </w:p>
        </w:tc>
        <w:tc>
          <w:tcPr>
            <w:tcW w:w="5323" w:type="dxa"/>
            <w:vAlign w:val="center"/>
          </w:tcPr>
          <w:p w14:paraId="77406BED">
            <w:pPr>
              <w:ind w:firstLine="28"/>
              <w:jc w:val="left"/>
              <w:rPr>
                <w:rFonts w:hint="eastAsia" w:ascii="宋体" w:hAnsi="宋体" w:eastAsia="宋体" w:cs="宋体"/>
                <w:sz w:val="21"/>
                <w:szCs w:val="21"/>
              </w:rPr>
            </w:pPr>
            <w:r>
              <w:rPr>
                <w:rFonts w:hint="eastAsia" w:ascii="宋体" w:hAnsi="宋体" w:eastAsia="宋体" w:cs="宋体"/>
                <w:sz w:val="21"/>
                <w:szCs w:val="21"/>
              </w:rPr>
              <w:t>针对汛期处理应急突发事件（包括但不限于针对性、时效性）预案。</w:t>
            </w:r>
          </w:p>
          <w:p w14:paraId="6E973675">
            <w:pPr>
              <w:ind w:firstLine="28"/>
              <w:jc w:val="left"/>
              <w:rPr>
                <w:rFonts w:hint="eastAsia" w:ascii="宋体" w:hAnsi="宋体" w:eastAsia="宋体" w:cs="宋体"/>
                <w:sz w:val="21"/>
                <w:szCs w:val="21"/>
              </w:rPr>
            </w:pPr>
            <w:r>
              <w:rPr>
                <w:rFonts w:hint="eastAsia" w:ascii="宋体" w:hAnsi="宋体" w:eastAsia="宋体" w:cs="宋体"/>
                <w:sz w:val="21"/>
                <w:szCs w:val="21"/>
              </w:rPr>
              <w:t>预案考虑充分，措施合理有效得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381ABA9B">
            <w:pPr>
              <w:ind w:firstLine="28"/>
              <w:jc w:val="left"/>
              <w:rPr>
                <w:rFonts w:hint="eastAsia" w:ascii="宋体" w:hAnsi="宋体" w:eastAsia="宋体" w:cs="宋体"/>
                <w:sz w:val="21"/>
                <w:szCs w:val="21"/>
              </w:rPr>
            </w:pPr>
            <w:r>
              <w:rPr>
                <w:rFonts w:hint="eastAsia" w:ascii="宋体" w:hAnsi="宋体" w:eastAsia="宋体" w:cs="宋体"/>
                <w:sz w:val="21"/>
                <w:szCs w:val="21"/>
              </w:rPr>
              <w:t>预案考虑简单，措施有效得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286E0D20">
            <w:pPr>
              <w:ind w:firstLine="28"/>
              <w:jc w:val="left"/>
              <w:rPr>
                <w:rFonts w:hint="eastAsia" w:ascii="宋体" w:hAnsi="宋体" w:eastAsia="宋体" w:cs="宋体"/>
                <w:sz w:val="21"/>
                <w:szCs w:val="21"/>
              </w:rPr>
            </w:pPr>
            <w:r>
              <w:rPr>
                <w:rFonts w:hint="eastAsia" w:ascii="宋体" w:hAnsi="宋体" w:eastAsia="宋体" w:cs="宋体"/>
                <w:sz w:val="21"/>
                <w:szCs w:val="21"/>
              </w:rPr>
              <w:t>预案考虑不充分，措施简单得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525039F6">
            <w:pPr>
              <w:ind w:firstLine="28"/>
              <w:jc w:val="left"/>
              <w:rPr>
                <w:rFonts w:hint="eastAsia" w:ascii="宋体" w:hAnsi="宋体" w:eastAsia="宋体" w:cs="宋体"/>
                <w:sz w:val="21"/>
                <w:szCs w:val="21"/>
              </w:rPr>
            </w:pPr>
            <w:r>
              <w:rPr>
                <w:rFonts w:hint="eastAsia" w:ascii="宋体" w:hAnsi="宋体" w:eastAsia="宋体" w:cs="宋体"/>
                <w:sz w:val="21"/>
                <w:szCs w:val="21"/>
              </w:rPr>
              <w:t>未提供不得分。</w:t>
            </w:r>
            <w:bookmarkStart w:id="767" w:name="_GoBack"/>
            <w:bookmarkEnd w:id="767"/>
          </w:p>
        </w:tc>
      </w:tr>
    </w:tbl>
    <w:p w14:paraId="7C41BB86">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671" w:name="_Toc97371945"/>
      <w:r>
        <w:rPr>
          <w:rFonts w:hint="eastAsia" w:ascii="宋体" w:hAnsi="宋体" w:eastAsia="宋体" w:cs="宋体"/>
          <w:b/>
          <w:sz w:val="36"/>
          <w:szCs w:val="36"/>
        </w:rPr>
        <w:t>第四章   采购需求</w:t>
      </w:r>
      <w:bookmarkEnd w:id="671"/>
    </w:p>
    <w:p w14:paraId="64E4944F">
      <w:pPr>
        <w:spacing w:line="360" w:lineRule="auto"/>
        <w:contextualSpacing/>
        <w:rPr>
          <w:rFonts w:hint="eastAsia" w:ascii="宋体" w:hAnsi="宋体" w:eastAsia="宋体" w:cs="宋体"/>
          <w:sz w:val="24"/>
        </w:rPr>
      </w:pPr>
    </w:p>
    <w:p w14:paraId="21C803F6">
      <w:pPr>
        <w:spacing w:before="78" w:line="220" w:lineRule="auto"/>
        <w:ind w:left="510"/>
        <w:rPr>
          <w:rFonts w:hint="eastAsia" w:ascii="宋体" w:hAnsi="宋体" w:eastAsia="宋体" w:cs="宋体"/>
          <w:sz w:val="24"/>
          <w:szCs w:val="24"/>
        </w:rPr>
      </w:pPr>
      <w:r>
        <w:rPr>
          <w:rFonts w:hint="eastAsia" w:ascii="宋体" w:hAnsi="宋体" w:eastAsia="宋体" w:cs="宋体"/>
          <w:b/>
          <w:bCs/>
          <w:spacing w:val="-6"/>
          <w:sz w:val="24"/>
          <w:szCs w:val="24"/>
        </w:rPr>
        <w:t>一、项目概况</w:t>
      </w:r>
    </w:p>
    <w:p w14:paraId="614DBB48">
      <w:pPr>
        <w:spacing w:before="273" w:line="431" w:lineRule="auto"/>
        <w:ind w:left="25" w:right="15" w:firstLine="480"/>
        <w:jc w:val="both"/>
        <w:rPr>
          <w:rFonts w:hint="eastAsia" w:ascii="宋体" w:hAnsi="宋体" w:eastAsia="宋体" w:cs="宋体"/>
          <w:sz w:val="24"/>
          <w:szCs w:val="24"/>
        </w:rPr>
      </w:pPr>
      <w:r>
        <w:rPr>
          <w:rFonts w:hint="eastAsia" w:ascii="宋体" w:hAnsi="宋体" w:eastAsia="宋体" w:cs="宋体"/>
          <w:spacing w:val="-3"/>
          <w:sz w:val="24"/>
          <w:szCs w:val="24"/>
        </w:rPr>
        <w:t>为进一步加强我区防汛抢险队伍建设，提高防汛抢</w:t>
      </w:r>
      <w:r>
        <w:rPr>
          <w:rFonts w:hint="eastAsia" w:ascii="宋体" w:hAnsi="宋体" w:eastAsia="宋体" w:cs="宋体"/>
          <w:spacing w:val="-4"/>
          <w:sz w:val="24"/>
          <w:szCs w:val="24"/>
        </w:rPr>
        <w:t>险能力，充分发挥防汛抢</w:t>
      </w:r>
      <w:r>
        <w:rPr>
          <w:rFonts w:hint="eastAsia" w:ascii="宋体" w:hAnsi="宋体" w:eastAsia="宋体" w:cs="宋体"/>
          <w:spacing w:val="-3"/>
          <w:sz w:val="24"/>
          <w:szCs w:val="24"/>
        </w:rPr>
        <w:t>险队在防汛工作中的专业性作用，在借鉴市排水集团和其他区抢险队伍</w:t>
      </w:r>
      <w:r>
        <w:rPr>
          <w:rFonts w:hint="eastAsia" w:ascii="宋体" w:hAnsi="宋体" w:eastAsia="宋体" w:cs="宋体"/>
          <w:spacing w:val="-4"/>
          <w:sz w:val="24"/>
          <w:szCs w:val="24"/>
        </w:rPr>
        <w:t>经验，开</w:t>
      </w:r>
      <w:r>
        <w:rPr>
          <w:rFonts w:hint="eastAsia" w:ascii="宋体" w:hAnsi="宋体" w:eastAsia="宋体" w:cs="宋体"/>
          <w:spacing w:val="-1"/>
          <w:sz w:val="24"/>
          <w:szCs w:val="24"/>
        </w:rPr>
        <w:t>展区级防汛抢险队伍保障服务。</w:t>
      </w:r>
    </w:p>
    <w:p w14:paraId="7D1D878C">
      <w:pPr>
        <w:spacing w:line="219" w:lineRule="auto"/>
        <w:ind w:left="510"/>
        <w:rPr>
          <w:rFonts w:hint="eastAsia" w:ascii="宋体" w:hAnsi="宋体" w:eastAsia="宋体" w:cs="宋体"/>
          <w:sz w:val="24"/>
          <w:szCs w:val="24"/>
        </w:rPr>
      </w:pPr>
      <w:r>
        <w:rPr>
          <w:rFonts w:hint="eastAsia" w:ascii="宋体" w:hAnsi="宋体" w:eastAsia="宋体" w:cs="宋体"/>
          <w:b/>
          <w:bCs/>
          <w:spacing w:val="-4"/>
          <w:sz w:val="24"/>
          <w:szCs w:val="24"/>
        </w:rPr>
        <w:t>二、项目预算</w:t>
      </w:r>
    </w:p>
    <w:p w14:paraId="655CD53A">
      <w:pPr>
        <w:spacing w:before="276" w:line="431" w:lineRule="auto"/>
        <w:ind w:left="30" w:right="12" w:firstLine="477"/>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项目</w:t>
      </w:r>
      <w:r>
        <w:rPr>
          <w:rFonts w:hint="eastAsia" w:ascii="宋体" w:hAnsi="宋体" w:eastAsia="宋体" w:cs="宋体"/>
          <w:spacing w:val="-3"/>
          <w:sz w:val="24"/>
          <w:szCs w:val="24"/>
          <w:highlight w:val="none"/>
          <w:lang w:val="en-US" w:eastAsia="zh-CN"/>
        </w:rPr>
        <w:t>最高限价</w:t>
      </w:r>
      <w:r>
        <w:rPr>
          <w:rFonts w:hint="eastAsia" w:ascii="宋体" w:hAnsi="宋体" w:eastAsia="宋体" w:cs="宋体"/>
          <w:spacing w:val="-3"/>
          <w:sz w:val="24"/>
          <w:szCs w:val="24"/>
          <w:highlight w:val="none"/>
        </w:rPr>
        <w:t>每年140.61万元（防汛抢险费135.75万元；防汛抢险设备</w:t>
      </w:r>
      <w:r>
        <w:rPr>
          <w:rFonts w:hint="eastAsia" w:ascii="宋体" w:hAnsi="宋体" w:eastAsia="宋体" w:cs="宋体"/>
          <w:spacing w:val="-7"/>
          <w:sz w:val="24"/>
          <w:szCs w:val="24"/>
          <w:highlight w:val="none"/>
        </w:rPr>
        <w:t>（4</w:t>
      </w:r>
      <w:r>
        <w:rPr>
          <w:rFonts w:hint="eastAsia" w:ascii="宋体" w:hAnsi="宋体" w:eastAsia="宋体" w:cs="宋体"/>
          <w:spacing w:val="-40"/>
          <w:sz w:val="24"/>
          <w:szCs w:val="24"/>
          <w:highlight w:val="none"/>
        </w:rPr>
        <w:t xml:space="preserve"> </w:t>
      </w:r>
      <w:r>
        <w:rPr>
          <w:rFonts w:hint="eastAsia" w:ascii="宋体" w:hAnsi="宋体" w:eastAsia="宋体" w:cs="宋体"/>
          <w:spacing w:val="-7"/>
          <w:sz w:val="24"/>
          <w:szCs w:val="24"/>
          <w:highlight w:val="none"/>
        </w:rPr>
        <w:t>组发电机、4</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台水泵）</w:t>
      </w:r>
      <w:r>
        <w:rPr>
          <w:rFonts w:hint="eastAsia" w:ascii="宋体" w:hAnsi="宋体" w:eastAsia="宋体" w:cs="宋体"/>
          <w:spacing w:val="-69"/>
          <w:sz w:val="24"/>
          <w:szCs w:val="24"/>
          <w:highlight w:val="none"/>
        </w:rPr>
        <w:t xml:space="preserve"> </w:t>
      </w:r>
      <w:r>
        <w:rPr>
          <w:rFonts w:hint="eastAsia" w:ascii="宋体" w:hAnsi="宋体" w:eastAsia="宋体" w:cs="宋体"/>
          <w:spacing w:val="-7"/>
          <w:sz w:val="24"/>
          <w:szCs w:val="24"/>
          <w:highlight w:val="none"/>
        </w:rPr>
        <w:t>日常维修保养费</w:t>
      </w:r>
      <w:r>
        <w:rPr>
          <w:rFonts w:hint="eastAsia" w:ascii="宋体" w:hAnsi="宋体" w:eastAsia="宋体" w:cs="宋体"/>
          <w:spacing w:val="-44"/>
          <w:sz w:val="24"/>
          <w:szCs w:val="24"/>
          <w:highlight w:val="none"/>
        </w:rPr>
        <w:t xml:space="preserve"> </w:t>
      </w:r>
      <w:r>
        <w:rPr>
          <w:rFonts w:hint="eastAsia" w:ascii="宋体" w:hAnsi="宋体" w:eastAsia="宋体" w:cs="宋体"/>
          <w:spacing w:val="-7"/>
          <w:sz w:val="24"/>
          <w:szCs w:val="24"/>
          <w:highlight w:val="none"/>
        </w:rPr>
        <w:t>4.86</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万元</w:t>
      </w:r>
      <w:r>
        <w:rPr>
          <w:rFonts w:hint="eastAsia" w:ascii="宋体" w:hAnsi="宋体" w:eastAsia="宋体" w:cs="宋体"/>
          <w:spacing w:val="-5"/>
          <w:sz w:val="24"/>
          <w:szCs w:val="24"/>
          <w:highlight w:val="none"/>
        </w:rPr>
        <w:t>），</w:t>
      </w:r>
      <w:r>
        <w:rPr>
          <w:rFonts w:hint="eastAsia" w:ascii="宋体" w:hAnsi="宋体" w:eastAsia="宋体" w:cs="宋体"/>
          <w:spacing w:val="-7"/>
          <w:sz w:val="24"/>
          <w:szCs w:val="24"/>
          <w:highlight w:val="none"/>
        </w:rPr>
        <w:t>最终结算价款按照当年</w:t>
      </w:r>
      <w:r>
        <w:rPr>
          <w:rFonts w:hint="eastAsia" w:ascii="宋体" w:hAnsi="宋体" w:eastAsia="宋体" w:cs="宋体"/>
          <w:spacing w:val="-2"/>
          <w:sz w:val="24"/>
          <w:szCs w:val="24"/>
          <w:highlight w:val="none"/>
        </w:rPr>
        <w:t>防汛抢险队伍实际备勤（或出勤）次数，在下一年度据实支付。</w:t>
      </w:r>
    </w:p>
    <w:p w14:paraId="5954D0EC">
      <w:pPr>
        <w:spacing w:before="1" w:line="430" w:lineRule="auto"/>
        <w:ind w:left="24" w:right="15" w:firstLine="47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每个防汛抢险小组单次出勤费最高限价为</w:t>
      </w:r>
      <w:r>
        <w:rPr>
          <w:rFonts w:hint="eastAsia" w:ascii="宋体" w:hAnsi="宋体" w:eastAsia="宋体" w:cs="宋体"/>
          <w:spacing w:val="-32"/>
          <w:sz w:val="24"/>
          <w:szCs w:val="24"/>
          <w:highlight w:val="none"/>
        </w:rPr>
        <w:t xml:space="preserve"> </w:t>
      </w:r>
      <w:r>
        <w:rPr>
          <w:rFonts w:hint="eastAsia" w:ascii="宋体" w:hAnsi="宋体" w:eastAsia="宋体" w:cs="宋体"/>
          <w:spacing w:val="-4"/>
          <w:sz w:val="24"/>
          <w:szCs w:val="24"/>
          <w:highlight w:val="none"/>
        </w:rPr>
        <w:t>11671</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元（若只备勤不</w:t>
      </w:r>
      <w:r>
        <w:rPr>
          <w:rFonts w:hint="eastAsia" w:ascii="宋体" w:hAnsi="宋体" w:eastAsia="宋体" w:cs="宋体"/>
          <w:spacing w:val="-5"/>
          <w:sz w:val="24"/>
          <w:szCs w:val="24"/>
          <w:highlight w:val="none"/>
        </w:rPr>
        <w:t>抢险，则只</w:t>
      </w:r>
      <w:r>
        <w:rPr>
          <w:rFonts w:hint="eastAsia" w:ascii="宋体" w:hAnsi="宋体" w:eastAsia="宋体" w:cs="宋体"/>
          <w:spacing w:val="-19"/>
          <w:sz w:val="24"/>
          <w:szCs w:val="24"/>
          <w:highlight w:val="none"/>
        </w:rPr>
        <w:t>支付人工费用）。</w:t>
      </w:r>
    </w:p>
    <w:p w14:paraId="37997B1C">
      <w:pPr>
        <w:keepNext w:val="0"/>
        <w:keepLines w:val="0"/>
        <w:pageBreakBefore w:val="0"/>
        <w:widowControl w:val="0"/>
        <w:numPr>
          <w:ilvl w:val="0"/>
          <w:numId w:val="13"/>
        </w:numPr>
        <w:kinsoku/>
        <w:wordWrap w:val="0"/>
        <w:overflowPunct/>
        <w:topLinePunct/>
        <w:autoSpaceDE/>
        <w:autoSpaceDN/>
        <w:bidi w:val="0"/>
        <w:adjustRightInd/>
        <w:snapToGrid/>
        <w:spacing w:line="360" w:lineRule="auto"/>
        <w:ind w:left="0" w:firstLine="470" w:firstLineChars="200"/>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服务内容及要求</w:t>
      </w:r>
    </w:p>
    <w:p w14:paraId="65F3F573">
      <w:pPr>
        <w:keepNext w:val="0"/>
        <w:keepLines w:val="0"/>
        <w:pageBreakBefore w:val="0"/>
        <w:widowControl w:val="0"/>
        <w:kinsoku/>
        <w:wordWrap w:val="0"/>
        <w:overflowPunct/>
        <w:topLinePunct/>
        <w:autoSpaceDE/>
        <w:autoSpaceDN/>
        <w:bidi w:val="0"/>
        <w:adjustRightInd/>
        <w:snapToGrid/>
        <w:spacing w:line="360" w:lineRule="auto"/>
        <w:ind w:left="0" w:right="0"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(一)队伍组成</w:t>
      </w:r>
    </w:p>
    <w:p w14:paraId="1622A2C1">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拟组建朝阳区防汛抢险队，总人数不少于</w:t>
      </w:r>
      <w:r>
        <w:rPr>
          <w:rFonts w:hint="eastAsia" w:ascii="宋体" w:hAnsi="宋体" w:eastAsia="宋体" w:cs="宋体"/>
          <w:spacing w:val="-3"/>
          <w:sz w:val="24"/>
          <w:szCs w:val="24"/>
          <w:lang w:val="en-US" w:eastAsia="zh-CN"/>
        </w:rPr>
        <w:t>140</w:t>
      </w:r>
      <w:r>
        <w:rPr>
          <w:rFonts w:hint="eastAsia" w:ascii="宋体" w:hAnsi="宋体" w:eastAsia="宋体" w:cs="宋体"/>
          <w:spacing w:val="-3"/>
          <w:sz w:val="24"/>
          <w:szCs w:val="24"/>
        </w:rPr>
        <w:t>人，其中水利、市政中级及以上技术职称人员不少于5人，抢险队下设</w:t>
      </w:r>
      <w:r>
        <w:rPr>
          <w:rFonts w:hint="eastAsia" w:ascii="宋体" w:hAnsi="宋体" w:eastAsia="宋体" w:cs="宋体"/>
          <w:spacing w:val="-3"/>
          <w:sz w:val="24"/>
          <w:szCs w:val="24"/>
          <w:lang w:val="en-US" w:eastAsia="zh-CN"/>
        </w:rPr>
        <w:t>14</w:t>
      </w:r>
      <w:r>
        <w:rPr>
          <w:rFonts w:hint="eastAsia" w:ascii="宋体" w:hAnsi="宋体" w:eastAsia="宋体" w:cs="宋体"/>
          <w:spacing w:val="-3"/>
          <w:sz w:val="24"/>
          <w:szCs w:val="24"/>
        </w:rPr>
        <w:t>支分队。</w:t>
      </w:r>
    </w:p>
    <w:p w14:paraId="2244F8F2">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(二)担负任务。</w:t>
      </w:r>
    </w:p>
    <w:p w14:paraId="2FD8AC2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1.负责河道及附属水工建筑物的临时防汛抢险</w:t>
      </w:r>
      <w:r>
        <w:rPr>
          <w:rFonts w:hint="eastAsia" w:ascii="宋体" w:hAnsi="宋体" w:eastAsia="宋体" w:cs="宋体"/>
          <w:spacing w:val="-3"/>
          <w:sz w:val="24"/>
          <w:szCs w:val="24"/>
          <w:lang w:eastAsia="zh-CN"/>
        </w:rPr>
        <w:t>。</w:t>
      </w:r>
    </w:p>
    <w:p w14:paraId="226C7F8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2负责辖区内公共区域(排水集团设施除外)积滞水排除。</w:t>
      </w:r>
    </w:p>
    <w:p w14:paraId="662C648F">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3.负责城市内涝应急抢险工作的技术指导，按照指令支援属地积滞水抢险。</w:t>
      </w:r>
    </w:p>
    <w:p w14:paraId="641AF1F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.完成区防汛办或区水务局交办的其他与防汛相关的临时任</w:t>
      </w:r>
      <w:r>
        <w:rPr>
          <w:rFonts w:hint="eastAsia" w:ascii="宋体" w:hAnsi="宋体" w:eastAsia="宋体" w:cs="宋体"/>
          <w:spacing w:val="-3"/>
          <w:sz w:val="24"/>
          <w:szCs w:val="24"/>
          <w:lang w:val="en-US" w:eastAsia="zh-CN"/>
        </w:rPr>
        <w:t>务。</w:t>
      </w:r>
    </w:p>
    <w:p w14:paraId="17E0E46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5.</w:t>
      </w:r>
      <w:r>
        <w:rPr>
          <w:rFonts w:hint="eastAsia" w:ascii="宋体" w:hAnsi="宋体" w:eastAsia="宋体" w:cs="宋体"/>
          <w:spacing w:val="-3"/>
          <w:sz w:val="24"/>
          <w:szCs w:val="24"/>
        </w:rPr>
        <w:t>防汛抢险设备（4</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组发电机、4</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台水泵）日常维修保</w:t>
      </w:r>
      <w:r>
        <w:rPr>
          <w:rFonts w:hint="eastAsia" w:ascii="宋体" w:hAnsi="宋体" w:eastAsia="宋体" w:cs="宋体"/>
          <w:spacing w:val="-4"/>
          <w:sz w:val="24"/>
          <w:szCs w:val="24"/>
        </w:rPr>
        <w:t>养。</w:t>
      </w:r>
    </w:p>
    <w:p w14:paraId="734D476C">
      <w:pPr>
        <w:spacing w:line="32" w:lineRule="exact"/>
        <w:rPr>
          <w:rFonts w:hint="eastAsia" w:ascii="宋体" w:hAnsi="宋体" w:eastAsia="宋体" w:cs="宋体"/>
        </w:rPr>
      </w:pPr>
    </w:p>
    <w:tbl>
      <w:tblPr>
        <w:tblStyle w:val="247"/>
        <w:tblW w:w="5293" w:type="dxa"/>
        <w:tblInd w:w="14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4"/>
        <w:gridCol w:w="1609"/>
      </w:tblGrid>
      <w:tr w14:paraId="2C4C1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684" w:type="dxa"/>
            <w:vAlign w:val="top"/>
          </w:tcPr>
          <w:p w14:paraId="08184242">
            <w:pPr>
              <w:pStyle w:val="249"/>
              <w:autoSpaceDE w:val="0"/>
              <w:autoSpaceDN w:val="0"/>
              <w:spacing w:before="246" w:line="219" w:lineRule="auto"/>
              <w:ind w:left="408"/>
              <w:rPr>
                <w:rFonts w:hint="eastAsia" w:ascii="宋体" w:hAnsi="宋体" w:eastAsia="宋体" w:cs="宋体"/>
                <w:sz w:val="24"/>
                <w:szCs w:val="24"/>
              </w:rPr>
            </w:pPr>
            <w:r>
              <w:rPr>
                <w:rFonts w:hint="eastAsia" w:ascii="宋体" w:hAnsi="宋体" w:eastAsia="宋体" w:cs="宋体"/>
                <w:spacing w:val="-1"/>
                <w:sz w:val="24"/>
                <w:szCs w:val="24"/>
              </w:rPr>
              <w:t>进口沃尔沃集装箱发电机组</w:t>
            </w:r>
          </w:p>
        </w:tc>
        <w:tc>
          <w:tcPr>
            <w:tcW w:w="1609" w:type="dxa"/>
            <w:vAlign w:val="top"/>
          </w:tcPr>
          <w:p w14:paraId="46114941">
            <w:pPr>
              <w:pStyle w:val="249"/>
              <w:autoSpaceDE w:val="0"/>
              <w:autoSpaceDN w:val="0"/>
              <w:spacing w:before="247" w:line="230" w:lineRule="auto"/>
              <w:ind w:left="603"/>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组</w:t>
            </w:r>
          </w:p>
        </w:tc>
      </w:tr>
      <w:tr w14:paraId="5B3D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684" w:type="dxa"/>
            <w:vAlign w:val="top"/>
          </w:tcPr>
          <w:p w14:paraId="6FDDA6A6">
            <w:pPr>
              <w:pStyle w:val="249"/>
              <w:autoSpaceDE w:val="0"/>
              <w:autoSpaceDN w:val="0"/>
              <w:spacing w:before="243" w:line="219" w:lineRule="auto"/>
              <w:ind w:left="769"/>
              <w:rPr>
                <w:rFonts w:hint="eastAsia" w:ascii="宋体" w:hAnsi="宋体" w:eastAsia="宋体" w:cs="宋体"/>
                <w:sz w:val="24"/>
                <w:szCs w:val="24"/>
              </w:rPr>
            </w:pPr>
            <w:r>
              <w:rPr>
                <w:rFonts w:hint="eastAsia" w:ascii="宋体" w:hAnsi="宋体" w:eastAsia="宋体" w:cs="宋体"/>
                <w:spacing w:val="-1"/>
                <w:sz w:val="24"/>
                <w:szCs w:val="24"/>
              </w:rPr>
              <w:t>撬装静音式发电机组</w:t>
            </w:r>
          </w:p>
        </w:tc>
        <w:tc>
          <w:tcPr>
            <w:tcW w:w="1609" w:type="dxa"/>
            <w:vAlign w:val="top"/>
          </w:tcPr>
          <w:p w14:paraId="581A168F">
            <w:pPr>
              <w:pStyle w:val="249"/>
              <w:autoSpaceDE w:val="0"/>
              <w:autoSpaceDN w:val="0"/>
              <w:spacing w:before="243" w:line="230" w:lineRule="auto"/>
              <w:ind w:left="603"/>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组</w:t>
            </w:r>
          </w:p>
        </w:tc>
      </w:tr>
      <w:tr w14:paraId="01C72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684" w:type="dxa"/>
            <w:vAlign w:val="top"/>
          </w:tcPr>
          <w:p w14:paraId="1660EE68">
            <w:pPr>
              <w:pStyle w:val="249"/>
              <w:autoSpaceDE w:val="0"/>
              <w:autoSpaceDN w:val="0"/>
              <w:spacing w:before="243" w:line="220" w:lineRule="auto"/>
              <w:ind w:left="1222"/>
              <w:rPr>
                <w:rFonts w:hint="eastAsia" w:ascii="宋体" w:hAnsi="宋体" w:eastAsia="宋体" w:cs="宋体"/>
                <w:sz w:val="24"/>
                <w:szCs w:val="24"/>
              </w:rPr>
            </w:pPr>
            <w:r>
              <w:rPr>
                <w:rFonts w:hint="eastAsia" w:ascii="宋体" w:hAnsi="宋体" w:eastAsia="宋体" w:cs="宋体"/>
                <w:spacing w:val="-3"/>
                <w:sz w:val="24"/>
                <w:szCs w:val="24"/>
              </w:rPr>
              <w:t>22kw</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潜水泵</w:t>
            </w:r>
          </w:p>
        </w:tc>
        <w:tc>
          <w:tcPr>
            <w:tcW w:w="1609" w:type="dxa"/>
            <w:vAlign w:val="top"/>
          </w:tcPr>
          <w:p w14:paraId="7D129B75">
            <w:pPr>
              <w:pStyle w:val="249"/>
              <w:autoSpaceDE w:val="0"/>
              <w:autoSpaceDN w:val="0"/>
              <w:spacing w:before="244" w:line="230" w:lineRule="auto"/>
              <w:ind w:left="603"/>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组</w:t>
            </w:r>
          </w:p>
        </w:tc>
      </w:tr>
      <w:tr w14:paraId="7E58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684" w:type="dxa"/>
            <w:vAlign w:val="top"/>
          </w:tcPr>
          <w:p w14:paraId="5CCC212E">
            <w:pPr>
              <w:pStyle w:val="249"/>
              <w:autoSpaceDE w:val="0"/>
              <w:autoSpaceDN w:val="0"/>
              <w:spacing w:before="245" w:line="220" w:lineRule="auto"/>
              <w:ind w:left="1224"/>
              <w:rPr>
                <w:rFonts w:hint="eastAsia" w:ascii="宋体" w:hAnsi="宋体" w:eastAsia="宋体" w:cs="宋体"/>
                <w:sz w:val="24"/>
                <w:szCs w:val="24"/>
              </w:rPr>
            </w:pPr>
            <w:r>
              <w:rPr>
                <w:rFonts w:hint="eastAsia" w:ascii="宋体" w:hAnsi="宋体" w:eastAsia="宋体" w:cs="宋体"/>
                <w:spacing w:val="-3"/>
                <w:sz w:val="24"/>
                <w:szCs w:val="24"/>
              </w:rPr>
              <w:t>30kw</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潜水泵</w:t>
            </w:r>
          </w:p>
        </w:tc>
        <w:tc>
          <w:tcPr>
            <w:tcW w:w="1609" w:type="dxa"/>
            <w:vAlign w:val="top"/>
          </w:tcPr>
          <w:p w14:paraId="1DAB87AE">
            <w:pPr>
              <w:pStyle w:val="249"/>
              <w:autoSpaceDE w:val="0"/>
              <w:autoSpaceDN w:val="0"/>
              <w:spacing w:before="246" w:line="230" w:lineRule="auto"/>
              <w:ind w:left="603"/>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组</w:t>
            </w:r>
          </w:p>
        </w:tc>
      </w:tr>
    </w:tbl>
    <w:p w14:paraId="79C34863">
      <w:pPr>
        <w:spacing w:before="243" w:line="431" w:lineRule="auto"/>
        <w:ind w:left="22" w:right="12" w:firstLine="487"/>
        <w:rPr>
          <w:rFonts w:hint="eastAsia" w:ascii="宋体" w:hAnsi="宋体" w:eastAsia="宋体" w:cs="宋体"/>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发生险情时，供应商接采购人通知后应</w:t>
      </w:r>
      <w:r>
        <w:rPr>
          <w:rFonts w:hint="eastAsia" w:ascii="宋体" w:hAnsi="宋体" w:eastAsia="宋体" w:cs="宋体"/>
          <w:spacing w:val="-5"/>
          <w:sz w:val="24"/>
          <w:szCs w:val="24"/>
        </w:rPr>
        <w:t>在</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分钟内响应，并组织人员</w:t>
      </w:r>
      <w:r>
        <w:rPr>
          <w:rFonts w:hint="eastAsia" w:ascii="宋体" w:hAnsi="宋体" w:eastAsia="宋体" w:cs="宋体"/>
          <w:spacing w:val="-3"/>
          <w:sz w:val="24"/>
          <w:szCs w:val="24"/>
        </w:rPr>
        <w:t>及设备在</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2</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小时内抵达抢险现场。</w:t>
      </w:r>
    </w:p>
    <w:p w14:paraId="5D751F9E">
      <w:pPr>
        <w:spacing w:before="1" w:line="432" w:lineRule="auto"/>
        <w:ind w:left="24" w:right="51" w:firstLine="485"/>
        <w:rPr>
          <w:rFonts w:hint="eastAsia" w:ascii="宋体" w:hAnsi="宋体" w:eastAsia="宋体" w:cs="宋体"/>
        </w:rPr>
      </w:pP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若只备勤不抢险，则只支付人工费用（人工费最高限价为</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340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元/人</w:t>
      </w:r>
      <w:r>
        <w:rPr>
          <w:rFonts w:hint="eastAsia" w:ascii="宋体" w:hAnsi="宋体" w:eastAsia="宋体" w:cs="宋体"/>
          <w:spacing w:val="-28"/>
          <w:sz w:val="24"/>
          <w:szCs w:val="24"/>
        </w:rPr>
        <w:t>），</w:t>
      </w:r>
      <w:r>
        <w:rPr>
          <w:rFonts w:hint="eastAsia" w:ascii="宋体" w:hAnsi="宋体" w:eastAsia="宋体" w:cs="宋体"/>
          <w:spacing w:val="-4"/>
          <w:sz w:val="24"/>
          <w:szCs w:val="24"/>
        </w:rPr>
        <w:t>备勤工</w:t>
      </w:r>
      <w:r>
        <w:rPr>
          <w:rFonts w:hint="eastAsia" w:ascii="宋体" w:hAnsi="宋体" w:eastAsia="宋体" w:cs="宋体"/>
          <w:spacing w:val="-3"/>
          <w:sz w:val="24"/>
          <w:szCs w:val="24"/>
        </w:rPr>
        <w:t>作以抢险小组为一个整体单位。</w:t>
      </w:r>
    </w:p>
    <w:p w14:paraId="325F8A01">
      <w:pPr>
        <w:spacing w:line="219" w:lineRule="auto"/>
        <w:ind w:left="528"/>
        <w:rPr>
          <w:rFonts w:hint="eastAsia" w:ascii="宋体" w:hAnsi="宋体" w:eastAsia="宋体" w:cs="宋体"/>
          <w:sz w:val="24"/>
          <w:szCs w:val="24"/>
        </w:rPr>
      </w:pPr>
      <w:r>
        <w:rPr>
          <w:rFonts w:hint="eastAsia" w:ascii="宋体" w:hAnsi="宋体" w:eastAsia="宋体" w:cs="宋体"/>
          <w:b/>
          <w:bCs/>
          <w:spacing w:val="-8"/>
          <w:sz w:val="24"/>
          <w:szCs w:val="24"/>
        </w:rPr>
        <w:t>四、服务期限</w:t>
      </w:r>
    </w:p>
    <w:p w14:paraId="586F8E10">
      <w:pPr>
        <w:keepNext w:val="0"/>
        <w:keepLines w:val="0"/>
        <w:pageBreakBefore w:val="0"/>
        <w:widowControl w:val="0"/>
        <w:kinsoku/>
        <w:wordWrap w:val="0"/>
        <w:overflowPunct/>
        <w:topLinePunct/>
        <w:autoSpaceDE/>
        <w:autoSpaceDN/>
        <w:bidi w:val="0"/>
        <w:adjustRightInd/>
        <w:snapToGrid/>
        <w:spacing w:before="274" w:line="432" w:lineRule="auto"/>
        <w:ind w:left="45" w:right="23" w:firstLine="459"/>
        <w:textAlignment w:val="auto"/>
        <w:rPr>
          <w:rFonts w:hint="eastAsia" w:ascii="宋体" w:hAnsi="宋体" w:eastAsia="宋体" w:cs="宋体"/>
          <w:sz w:val="24"/>
          <w:szCs w:val="24"/>
        </w:rPr>
      </w:pPr>
      <w:r>
        <w:rPr>
          <w:rFonts w:hint="eastAsia" w:ascii="宋体" w:hAnsi="宋体" w:eastAsia="宋体" w:cs="宋体"/>
          <w:spacing w:val="-10"/>
          <w:sz w:val="24"/>
          <w:szCs w:val="24"/>
        </w:rPr>
        <w:t>202</w:t>
      </w: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06</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01</w:t>
      </w:r>
      <w:r>
        <w:rPr>
          <w:rFonts w:hint="eastAsia" w:ascii="宋体" w:hAnsi="宋体" w:eastAsia="宋体" w:cs="宋体"/>
          <w:spacing w:val="-10"/>
          <w:sz w:val="24"/>
          <w:szCs w:val="24"/>
        </w:rPr>
        <w:t>日至 202</w:t>
      </w: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09</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15</w:t>
      </w:r>
      <w:r>
        <w:rPr>
          <w:rFonts w:hint="eastAsia" w:ascii="宋体" w:hAnsi="宋体" w:eastAsia="宋体" w:cs="宋体"/>
          <w:spacing w:val="-10"/>
          <w:sz w:val="24"/>
          <w:szCs w:val="24"/>
        </w:rPr>
        <w:t>日。（若</w:t>
      </w:r>
      <w:r>
        <w:rPr>
          <w:rFonts w:hint="eastAsia" w:ascii="宋体" w:hAnsi="宋体" w:eastAsia="宋体" w:cs="宋体"/>
          <w:spacing w:val="-11"/>
          <w:sz w:val="24"/>
          <w:szCs w:val="24"/>
        </w:rPr>
        <w:t>汛期延长，则随之调整，以最终签订合同为准）</w:t>
      </w:r>
    </w:p>
    <w:p w14:paraId="4374A9F3">
      <w:pPr>
        <w:spacing w:line="219" w:lineRule="auto"/>
        <w:ind w:left="510"/>
        <w:rPr>
          <w:rFonts w:hint="eastAsia" w:ascii="宋体" w:hAnsi="宋体" w:eastAsia="宋体" w:cs="宋体"/>
          <w:sz w:val="24"/>
          <w:szCs w:val="24"/>
        </w:rPr>
      </w:pPr>
      <w:r>
        <w:rPr>
          <w:rFonts w:hint="eastAsia" w:ascii="宋体" w:hAnsi="宋体" w:eastAsia="宋体" w:cs="宋体"/>
          <w:b/>
          <w:bCs/>
          <w:spacing w:val="-5"/>
          <w:sz w:val="24"/>
          <w:szCs w:val="24"/>
        </w:rPr>
        <w:t>五、验收</w:t>
      </w:r>
    </w:p>
    <w:p w14:paraId="5F1153E3">
      <w:pPr>
        <w:spacing w:before="274" w:line="431" w:lineRule="auto"/>
        <w:ind w:left="21" w:right="16" w:firstLine="480"/>
        <w:rPr>
          <w:rFonts w:hint="eastAsia" w:ascii="宋体" w:hAnsi="宋体" w:eastAsia="宋体" w:cs="宋体"/>
          <w:sz w:val="24"/>
          <w:szCs w:val="24"/>
        </w:rPr>
      </w:pPr>
      <w:r>
        <w:rPr>
          <w:rFonts w:hint="eastAsia" w:ascii="宋体" w:hAnsi="宋体" w:eastAsia="宋体" w:cs="宋体"/>
          <w:spacing w:val="-3"/>
          <w:sz w:val="24"/>
          <w:szCs w:val="24"/>
        </w:rPr>
        <w:t>验收时间：供应商按照合同时间完成合同范围内所有工作后</w:t>
      </w:r>
      <w:r>
        <w:rPr>
          <w:rFonts w:hint="eastAsia" w:ascii="宋体" w:hAnsi="宋体" w:eastAsia="宋体" w:cs="宋体"/>
          <w:spacing w:val="-4"/>
          <w:sz w:val="24"/>
          <w:szCs w:val="24"/>
        </w:rPr>
        <w:t>，采购人对工作</w:t>
      </w:r>
      <w:r>
        <w:rPr>
          <w:rFonts w:hint="eastAsia" w:ascii="宋体" w:hAnsi="宋体" w:eastAsia="宋体" w:cs="宋体"/>
          <w:spacing w:val="-7"/>
          <w:sz w:val="24"/>
          <w:szCs w:val="24"/>
        </w:rPr>
        <w:t>进行验收。</w:t>
      </w:r>
    </w:p>
    <w:p w14:paraId="50EE2B1B">
      <w:pPr>
        <w:spacing w:before="1" w:line="432" w:lineRule="auto"/>
        <w:ind w:left="26" w:right="13" w:firstLine="476"/>
        <w:rPr>
          <w:rFonts w:hint="eastAsia" w:ascii="宋体" w:hAnsi="宋体" w:eastAsia="宋体" w:cs="宋体"/>
          <w:sz w:val="24"/>
          <w:szCs w:val="24"/>
        </w:rPr>
      </w:pPr>
      <w:r>
        <w:rPr>
          <w:rFonts w:hint="eastAsia" w:ascii="宋体" w:hAnsi="宋体" w:eastAsia="宋体" w:cs="宋体"/>
          <w:spacing w:val="-3"/>
          <w:sz w:val="24"/>
          <w:szCs w:val="24"/>
        </w:rPr>
        <w:t>验收方式：采用现场验收方式，供应商将验收材料提交采购人后，</w:t>
      </w:r>
      <w:r>
        <w:rPr>
          <w:rFonts w:hint="eastAsia" w:ascii="宋体" w:hAnsi="宋体" w:eastAsia="宋体" w:cs="宋体"/>
          <w:spacing w:val="-4"/>
          <w:sz w:val="24"/>
          <w:szCs w:val="24"/>
        </w:rPr>
        <w:t>由采购人</w:t>
      </w:r>
      <w:r>
        <w:rPr>
          <w:rFonts w:hint="eastAsia" w:ascii="宋体" w:hAnsi="宋体" w:eastAsia="宋体" w:cs="宋体"/>
          <w:spacing w:val="-3"/>
          <w:sz w:val="24"/>
          <w:szCs w:val="24"/>
        </w:rPr>
        <w:t>组织人员对供应商工作进行验收。</w:t>
      </w:r>
    </w:p>
    <w:p w14:paraId="33598B1E">
      <w:pPr>
        <w:autoSpaceDE w:val="0"/>
        <w:autoSpaceDN w:val="0"/>
        <w:rPr>
          <w:rFonts w:hint="eastAsia" w:ascii="宋体" w:hAnsi="宋体" w:eastAsia="宋体" w:cs="宋体"/>
          <w:bCs/>
        </w:rPr>
      </w:pPr>
    </w:p>
    <w:p w14:paraId="58ADC1E4">
      <w:pPr>
        <w:rPr>
          <w:rFonts w:hint="eastAsia" w:ascii="宋体" w:hAnsi="宋体" w:eastAsia="宋体" w:cs="宋体"/>
        </w:rPr>
      </w:pPr>
    </w:p>
    <w:p w14:paraId="0632656E">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672" w:name="_Toc97371946"/>
      <w:r>
        <w:rPr>
          <w:rFonts w:hint="eastAsia" w:ascii="宋体" w:hAnsi="宋体" w:eastAsia="宋体" w:cs="宋体"/>
          <w:b/>
          <w:sz w:val="36"/>
          <w:szCs w:val="36"/>
        </w:rPr>
        <w:t>第五章   合同草案条款</w:t>
      </w:r>
      <w:bookmarkEnd w:id="672"/>
    </w:p>
    <w:p w14:paraId="440414D0">
      <w:pPr>
        <w:tabs>
          <w:tab w:val="left" w:pos="900"/>
          <w:tab w:val="left" w:pos="1080"/>
        </w:tabs>
        <w:snapToGrid w:val="0"/>
        <w:spacing w:line="360" w:lineRule="auto"/>
        <w:rPr>
          <w:rFonts w:hint="eastAsia" w:ascii="宋体" w:hAnsi="宋体" w:eastAsia="宋体" w:cs="宋体"/>
          <w:kern w:val="0"/>
          <w:sz w:val="18"/>
          <w:szCs w:val="18"/>
        </w:rPr>
      </w:pPr>
    </w:p>
    <w:p w14:paraId="57C6FD16">
      <w:pPr>
        <w:spacing w:line="560" w:lineRule="exact"/>
        <w:rPr>
          <w:rFonts w:hint="eastAsia" w:ascii="宋体" w:hAnsi="宋体" w:eastAsia="宋体" w:cs="宋体"/>
          <w:color w:val="000000" w:themeColor="text1"/>
          <w:sz w:val="24"/>
          <w:szCs w:val="24"/>
          <w14:textFill>
            <w14:solidFill>
              <w14:schemeClr w14:val="tx1"/>
            </w14:solidFill>
          </w14:textFill>
        </w:rPr>
        <w:sectPr>
          <w:footerReference r:id="rId11" w:type="default"/>
          <w:pgSz w:w="11907" w:h="16840"/>
          <w:pgMar w:top="1418" w:right="1134" w:bottom="1418" w:left="1701" w:header="851" w:footer="851" w:gutter="0"/>
          <w:pgNumType w:fmt="decimal"/>
          <w:cols w:space="720" w:num="1"/>
          <w:docGrid w:linePitch="462" w:charSpace="0"/>
        </w:sectPr>
      </w:pPr>
      <w:bookmarkStart w:id="673" w:name="_Toc97371947"/>
    </w:p>
    <w:p w14:paraId="6410728A">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pacing w:val="3"/>
          <w:sz w:val="43"/>
          <w:szCs w:val="43"/>
        </w:rPr>
        <w:t>防汛抢险队伍保障服务合同</w:t>
      </w:r>
    </w:p>
    <w:p w14:paraId="75AD5877">
      <w:pPr>
        <w:spacing w:line="560" w:lineRule="exact"/>
        <w:rPr>
          <w:rFonts w:hint="eastAsia" w:ascii="宋体" w:hAnsi="宋体" w:eastAsia="宋体" w:cs="宋体"/>
          <w:color w:val="000000" w:themeColor="text1"/>
          <w:sz w:val="24"/>
          <w:szCs w:val="24"/>
          <w14:textFill>
            <w14:solidFill>
              <w14:schemeClr w14:val="tx1"/>
            </w14:solidFill>
          </w14:textFill>
        </w:rPr>
      </w:pPr>
    </w:p>
    <w:p w14:paraId="0B7079A0">
      <w:pPr>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甲方：北京市朝阳区水务局</w:t>
      </w:r>
    </w:p>
    <w:p w14:paraId="365E8773">
      <w:pPr>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p>
    <w:p w14:paraId="28F7C03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甲乙双方经过协商，本着公平、公正的原则，为明确双方的职责和任务，签订防汛抢险队伍保障服务项目合同。</w:t>
      </w:r>
    </w:p>
    <w:p w14:paraId="194BE967">
      <w:pPr>
        <w:pStyle w:val="3"/>
        <w:spacing w:before="0" w:line="56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一、甲方权责</w:t>
      </w:r>
    </w:p>
    <w:p w14:paraId="58B4FA1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1.甲方有权对乙方应急抢险修复工作质量进行检查、监督，并要求乙方进行必要的说明，乙方应当遵照执行。</w:t>
      </w:r>
    </w:p>
    <w:p w14:paraId="0A1F7DB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2.甲方有权根据本协议及自身的合理需要，及时得到乙方的支持服务。</w:t>
      </w:r>
    </w:p>
    <w:p w14:paraId="50C0BBF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3.甲方应配合乙方完成各项工作，有条件的情况下，为乙方项目实施提供便利。</w:t>
      </w:r>
    </w:p>
    <w:p w14:paraId="3AC7293D">
      <w:pPr>
        <w:pStyle w:val="3"/>
        <w:spacing w:before="0" w:line="560" w:lineRule="exact"/>
        <w:ind w:firstLine="480" w:firstLineChars="200"/>
        <w:jc w:val="left"/>
        <w:rPr>
          <w:rFonts w:hint="eastAsia" w:ascii="宋体" w:hAnsi="宋体" w:eastAsia="宋体" w:cs="宋体"/>
          <w:b w:val="0"/>
          <w:bCs/>
          <w:sz w:val="24"/>
          <w:szCs w:val="24"/>
        </w:rPr>
      </w:pPr>
      <w:bookmarkStart w:id="674" w:name="_Toc475604717"/>
      <w:r>
        <w:rPr>
          <w:rFonts w:hint="eastAsia" w:ascii="宋体" w:hAnsi="宋体" w:eastAsia="宋体" w:cs="宋体"/>
          <w:b w:val="0"/>
          <w:bCs/>
          <w:sz w:val="24"/>
          <w:szCs w:val="24"/>
        </w:rPr>
        <w:t>二、乙方权责</w:t>
      </w:r>
      <w:bookmarkEnd w:id="674"/>
    </w:p>
    <w:p w14:paraId="4B8D1FC6">
      <w:pPr>
        <w:pStyle w:val="23"/>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1.乙方实施的各项工作，如经甲方检查不合格的，乙方应按甲方要求立即整改，由此发生的费用由乙方自行承担。</w:t>
      </w:r>
    </w:p>
    <w:p w14:paraId="34091DEF">
      <w:pPr>
        <w:pStyle w:val="23"/>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2.乙方要落实安全生产主体责任，须对其工作人员进</w:t>
      </w:r>
      <w:r>
        <w:rPr>
          <w:rFonts w:hint="eastAsia" w:ascii="宋体" w:hAnsi="宋体" w:eastAsia="宋体" w:cs="宋体"/>
          <w:color w:val="000000" w:themeColor="text1"/>
          <w:sz w:val="24"/>
          <w:szCs w:val="24"/>
          <w14:textFill>
            <w14:solidFill>
              <w14:schemeClr w14:val="tx1"/>
            </w14:solidFill>
          </w14:textFill>
        </w:rPr>
        <w:t>行安全教育、培训，并形成安全培训记录，保证人员具备相应的安全责任意识和自我保护技能。</w:t>
      </w:r>
      <w:r>
        <w:rPr>
          <w:rFonts w:hint="eastAsia" w:ascii="宋体" w:hAnsi="宋体" w:eastAsia="宋体" w:cs="宋体"/>
          <w:sz w:val="24"/>
          <w:szCs w:val="24"/>
        </w:rPr>
        <w:t>依据安全生产相关法律法规，开展防汛抢险作业，确</w:t>
      </w:r>
      <w:r>
        <w:rPr>
          <w:rFonts w:hint="eastAsia" w:ascii="宋体" w:hAnsi="宋体" w:eastAsia="宋体" w:cs="宋体"/>
          <w:sz w:val="24"/>
          <w:szCs w:val="24"/>
          <w:highlight w:val="none"/>
        </w:rPr>
        <w:t>保人员、车辆、物资等安全</w:t>
      </w:r>
      <w:r>
        <w:rPr>
          <w:rFonts w:hint="eastAsia" w:ascii="宋体" w:hAnsi="宋体" w:eastAsia="宋体" w:cs="宋体"/>
          <w:sz w:val="24"/>
          <w:szCs w:val="24"/>
        </w:rPr>
        <w:t>。</w:t>
      </w:r>
    </w:p>
    <w:p w14:paraId="63B066BA">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3.乙方负责项目实施过程中的安全管理工作，须采取必要的安全防护措施，消除事故隐患，不得违章指挥和违规操作。由于乙方管理不力或工作人员自身原因造成事故的责任和因此发生的费用由乙方承担。</w:t>
      </w:r>
    </w:p>
    <w:p w14:paraId="6CFE839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4.乙方要做好现场环境保护工作，不得违反北京市各项环境保护规定。</w:t>
      </w:r>
    </w:p>
    <w:p w14:paraId="1C6A601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5.乙方配合现场的协调管理工作，妥善处理应急抢险处置地点周边社会关系。</w:t>
      </w:r>
    </w:p>
    <w:p w14:paraId="268350F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乙方应根据项目参与人员身体健康情况，并结合工作特点及时替换身体素质不适合该项工作的人员。因该项工作开展不到位，引发的一切责任由乙方承担。乙方人员在工作或上下班途中发生疾病、工伤、交通事故或其他任何人身、财产意外事故，均由乙方负责解决，所需赔偿、补偿费用或其他善后措施均由乙方承担，与甲方无关。</w:t>
      </w:r>
    </w:p>
    <w:p w14:paraId="505E773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7.乙方工作开展过程中，除严格遵守国家相关法律法规外，还须严格执行甲方相关管理要求。</w:t>
      </w:r>
    </w:p>
    <w:p w14:paraId="5DDECE6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8.乙方有义务参加甲方所组织的应急演练，同时根据应急抢险工作需要自行组织相关演练工作。</w:t>
      </w:r>
    </w:p>
    <w:p w14:paraId="55C559F2">
      <w:pPr>
        <w:adjustRightInd w:val="0"/>
        <w:snapToGrid w:val="0"/>
        <w:spacing w:line="560" w:lineRule="exact"/>
        <w:ind w:firstLine="480" w:firstLineChars="200"/>
        <w:rPr>
          <w:rFonts w:hint="eastAsia" w:ascii="宋体" w:hAnsi="宋体" w:eastAsia="宋体" w:cs="宋体"/>
          <w:snapToGrid w:val="0"/>
          <w:color w:val="000000"/>
          <w:kern w:val="0"/>
          <w:sz w:val="24"/>
          <w:szCs w:val="24"/>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snapToGrid w:val="0"/>
          <w:color w:val="000000"/>
          <w:kern w:val="0"/>
          <w:sz w:val="24"/>
          <w:szCs w:val="24"/>
        </w:rPr>
        <w:t>乙方要如实记录出勤备勤情况，做好档案整理工作。</w:t>
      </w:r>
    </w:p>
    <w:p w14:paraId="212EDA05">
      <w:pPr>
        <w:pStyle w:val="3"/>
        <w:spacing w:before="0" w:line="560" w:lineRule="exact"/>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三、</w:t>
      </w:r>
      <w:r>
        <w:rPr>
          <w:rFonts w:hint="eastAsia" w:ascii="宋体" w:hAnsi="宋体" w:eastAsia="宋体" w:cs="宋体"/>
          <w:b w:val="0"/>
          <w:bCs/>
          <w:sz w:val="24"/>
          <w:szCs w:val="24"/>
          <w:lang w:val="en-US" w:eastAsia="zh-CN"/>
        </w:rPr>
        <w:t>履行期限和方式</w:t>
      </w:r>
    </w:p>
    <w:p w14:paraId="3B98816D">
      <w:pPr>
        <w:adjustRightInd w:val="0"/>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1、本合同自2026年06月01日至2026年09月15日，（若汛期延长，则随之调整）合同终止。</w:t>
      </w:r>
    </w:p>
    <w:p w14:paraId="37BE762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2、本合同的履行方式：乙方在甲方的要求下，在汛期（一般在每年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日至9月</w:t>
      </w:r>
      <w:r>
        <w:rPr>
          <w:rFonts w:hint="eastAsia" w:ascii="宋体" w:hAnsi="宋体" w:eastAsia="宋体" w:cs="宋体"/>
          <w:sz w:val="24"/>
          <w:szCs w:val="24"/>
          <w:lang w:val="en-US" w:eastAsia="zh-CN"/>
        </w:rPr>
        <w:t>15</w:t>
      </w:r>
      <w:r>
        <w:rPr>
          <w:rFonts w:hint="eastAsia" w:ascii="宋体" w:hAnsi="宋体" w:eastAsia="宋体" w:cs="宋体"/>
          <w:sz w:val="24"/>
          <w:szCs w:val="24"/>
        </w:rPr>
        <w:t>日）根据防汛抢险工作实际，组</w:t>
      </w:r>
      <w:r>
        <w:rPr>
          <w:rFonts w:hint="eastAsia" w:ascii="宋体" w:hAnsi="宋体" w:eastAsia="宋体" w:cs="宋体"/>
          <w:sz w:val="24"/>
          <w:szCs w:val="24"/>
          <w:highlight w:val="none"/>
        </w:rPr>
        <w:t>织抢险人员、车辆、抢险设备等，</w:t>
      </w:r>
      <w:r>
        <w:rPr>
          <w:rFonts w:hint="eastAsia" w:ascii="宋体" w:hAnsi="宋体" w:eastAsia="宋体" w:cs="宋体"/>
          <w:sz w:val="24"/>
          <w:szCs w:val="24"/>
        </w:rPr>
        <w:t>在限定时间内到达指定区域开展防汛抢险工作。</w:t>
      </w:r>
    </w:p>
    <w:p w14:paraId="0B5AD40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3、根据甲方工作需求，在预算保障的前提下，满足下述条件可以逐年签订合同，履行期限不超过3年。</w:t>
      </w:r>
    </w:p>
    <w:p w14:paraId="7D1EF98B">
      <w:pPr>
        <w:adjustRightInd w:val="0"/>
        <w:snapToGrid w:val="0"/>
        <w:spacing w:line="5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防汛抢险队伍及时到位率及积水有效排除率均达到95%(含)以上</w:t>
      </w:r>
      <w:r>
        <w:rPr>
          <w:rFonts w:hint="eastAsia" w:ascii="宋体" w:hAnsi="宋体" w:cs="宋体"/>
          <w:sz w:val="24"/>
          <w:szCs w:val="24"/>
          <w:lang w:eastAsia="zh-CN"/>
        </w:rPr>
        <w:t>；</w:t>
      </w:r>
    </w:p>
    <w:p w14:paraId="1C4DEC1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防汛抢险工作期间未出现安全生产事故。</w:t>
      </w:r>
    </w:p>
    <w:p w14:paraId="52E49C08">
      <w:pPr>
        <w:pStyle w:val="3"/>
        <w:spacing w:before="0" w:line="560" w:lineRule="exact"/>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rPr>
        <w:t>四、费用结算</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费用详见附件1</w:t>
      </w:r>
      <w:r>
        <w:rPr>
          <w:rFonts w:hint="eastAsia" w:ascii="宋体" w:hAnsi="宋体" w:eastAsia="宋体" w:cs="宋体"/>
          <w:b w:val="0"/>
          <w:bCs/>
          <w:sz w:val="24"/>
          <w:szCs w:val="24"/>
          <w:lang w:eastAsia="zh-CN"/>
        </w:rPr>
        <w:t>）</w:t>
      </w:r>
    </w:p>
    <w:p w14:paraId="1D90D8A3">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1.本项目金额=抢险实际发生费用+抢险设备维修养护费用。</w:t>
      </w:r>
    </w:p>
    <w:p w14:paraId="1AEB7EE9">
      <w:pPr>
        <w:adjustRightInd w:val="0"/>
        <w:snapToGrid w:val="0"/>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抢险实际发生费用=抢险小组实际出勤（备勤）台班*单次出勤（备勤）费用进行核算。</w:t>
      </w:r>
      <w:r>
        <w:rPr>
          <w:rFonts w:hint="eastAsia" w:ascii="宋体" w:hAnsi="宋体" w:eastAsia="宋体" w:cs="宋体"/>
          <w:sz w:val="24"/>
          <w:szCs w:val="24"/>
          <w:highlight w:val="none"/>
          <w:lang w:val="en-US" w:eastAsia="zh-CN"/>
        </w:rPr>
        <w:t>合同总费用不超过人民币壹佰肆拾万零陆仟壹佰元整</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406100.00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p>
    <w:p w14:paraId="25E7BBCC">
      <w:pPr>
        <w:adjustRightInd w:val="0"/>
        <w:snapToGrid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2.1本项目每个抢险小组单次出勤费用为人民币（</w:t>
      </w:r>
      <w:r>
        <w:rPr>
          <w:rFonts w:hint="eastAsia" w:ascii="宋体" w:hAnsi="宋体" w:eastAsia="宋体" w:cs="宋体"/>
          <w:sz w:val="24"/>
          <w:szCs w:val="24"/>
          <w:highlight w:val="none"/>
          <w:lang w:val="en-US" w:eastAsia="zh-CN"/>
        </w:rPr>
        <w:t>大</w:t>
      </w:r>
      <w:r>
        <w:rPr>
          <w:rFonts w:hint="eastAsia" w:ascii="宋体" w:hAnsi="宋体" w:eastAsia="宋体" w:cs="宋体"/>
          <w:sz w:val="24"/>
          <w:szCs w:val="24"/>
          <w:highlight w:val="none"/>
        </w:rPr>
        <w:t>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szCs w:val="24"/>
          <w:highlight w:val="none"/>
        </w:rPr>
        <w:t>）。单次出勤费用包括10名抢险人员、1个抢险单元、抢险车辆租赁、设备折旧（水龙带、安全绳等）等费用。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w:t>
      </w:r>
      <w:r>
        <w:rPr>
          <w:rFonts w:hint="eastAsia" w:ascii="宋体" w:hAnsi="宋体" w:cs="宋体"/>
          <w:sz w:val="24"/>
          <w:szCs w:val="24"/>
          <w:highlight w:val="none"/>
          <w:lang w:eastAsia="zh-CN"/>
        </w:rPr>
        <w:t>每个防汛抢险小组单次出勤费最高限价为11671元。）</w:t>
      </w:r>
    </w:p>
    <w:p w14:paraId="5D2B7AF9">
      <w:pPr>
        <w:adjustRightInd w:val="0"/>
        <w:snapToGrid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 本项目每个抢险小组单次备勤费用以人工费用为（</w:t>
      </w:r>
      <w:r>
        <w:rPr>
          <w:rFonts w:hint="eastAsia" w:ascii="宋体" w:hAnsi="宋体" w:eastAsia="宋体" w:cs="宋体"/>
          <w:sz w:val="24"/>
          <w:szCs w:val="24"/>
          <w:highlight w:val="none"/>
          <w:lang w:val="en-US" w:eastAsia="zh-CN"/>
        </w:rPr>
        <w:t>大</w:t>
      </w:r>
      <w:r>
        <w:rPr>
          <w:rFonts w:hint="eastAsia" w:ascii="宋体" w:hAnsi="宋体" w:eastAsia="宋体" w:cs="宋体"/>
          <w:sz w:val="24"/>
          <w:szCs w:val="24"/>
          <w:highlight w:val="none"/>
        </w:rPr>
        <w:t>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w:t>
      </w:r>
      <w:r>
        <w:rPr>
          <w:rFonts w:hint="eastAsia" w:ascii="宋体" w:hAnsi="宋体" w:eastAsia="宋体" w:cs="宋体"/>
          <w:spacing w:val="-4"/>
          <w:sz w:val="24"/>
          <w:szCs w:val="24"/>
        </w:rPr>
        <w:t>若只备勤不抢险，则只支付人工费用（人工费最高限价为340元/人</w:t>
      </w:r>
      <w:r>
        <w:rPr>
          <w:rFonts w:hint="eastAsia" w:ascii="宋体" w:hAnsi="宋体" w:eastAsia="宋体" w:cs="宋体"/>
          <w:spacing w:val="-28"/>
          <w:sz w:val="24"/>
          <w:szCs w:val="24"/>
        </w:rPr>
        <w:t>），</w:t>
      </w:r>
      <w:r>
        <w:rPr>
          <w:rFonts w:hint="eastAsia" w:ascii="宋体" w:hAnsi="宋体" w:eastAsia="宋体" w:cs="宋体"/>
          <w:spacing w:val="-4"/>
          <w:sz w:val="24"/>
          <w:szCs w:val="24"/>
        </w:rPr>
        <w:t>备勤工</w:t>
      </w:r>
      <w:r>
        <w:rPr>
          <w:rFonts w:hint="eastAsia" w:ascii="宋体" w:hAnsi="宋体" w:eastAsia="宋体" w:cs="宋体"/>
          <w:spacing w:val="-3"/>
          <w:sz w:val="24"/>
          <w:szCs w:val="24"/>
        </w:rPr>
        <w:t>作以抢险</w:t>
      </w:r>
      <w:r>
        <w:rPr>
          <w:rFonts w:hint="eastAsia" w:ascii="宋体" w:hAnsi="宋体" w:eastAsia="宋体" w:cs="宋体"/>
          <w:sz w:val="24"/>
          <w:szCs w:val="24"/>
          <w:highlight w:val="none"/>
        </w:rPr>
        <w:t>小组为一个整体单位。</w:t>
      </w:r>
      <w:r>
        <w:rPr>
          <w:rFonts w:hint="eastAsia" w:ascii="宋体" w:hAnsi="宋体" w:eastAsia="宋体" w:cs="宋体"/>
          <w:sz w:val="24"/>
          <w:szCs w:val="24"/>
          <w:highlight w:val="none"/>
          <w:lang w:eastAsia="zh-CN"/>
        </w:rPr>
        <w:t>）</w:t>
      </w:r>
    </w:p>
    <w:p w14:paraId="7FCFAADD">
      <w:pPr>
        <w:adjustRightInd w:val="0"/>
        <w:snapToGrid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2.3 防汛抢险设备（4组发电机、4台水泵）日常维修保养费用以实际发生计算。</w:t>
      </w:r>
    </w:p>
    <w:p w14:paraId="7CCD60E6">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3.本项目金额在下一年度一次性支付上一年度实际发生费用</w:t>
      </w:r>
      <w:r>
        <w:rPr>
          <w:rFonts w:hint="eastAsia" w:ascii="宋体" w:hAnsi="宋体" w:eastAsia="宋体" w:cs="宋体"/>
          <w:sz w:val="24"/>
          <w:szCs w:val="24"/>
          <w:lang w:eastAsia="zh-CN"/>
        </w:rPr>
        <w:t>，采购人应在收到发票后10个工作日内将资金支付到供应商账户</w:t>
      </w:r>
      <w:r>
        <w:rPr>
          <w:rFonts w:hint="eastAsia" w:ascii="宋体" w:hAnsi="宋体" w:eastAsia="宋体" w:cs="宋体"/>
          <w:sz w:val="24"/>
          <w:szCs w:val="24"/>
        </w:rPr>
        <w:t>。</w:t>
      </w:r>
    </w:p>
    <w:p w14:paraId="21743D48">
      <w:pPr>
        <w:adjustRightInd w:val="0"/>
        <w:snapToGrid w:val="0"/>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甲方付款前，乙方需提供以自己名义开具的合法、正式、有效、等额增值税发票及在国税局网站上打印增值税发票查询真伪证明文件，并加盖单位公章给甲方。否则，甲方有权暂停支付应付款项，直至提交符合要求的发票之日，且乙方不得据此延迟履行本合同义务。</w:t>
      </w:r>
    </w:p>
    <w:p w14:paraId="256D59C8">
      <w:pPr>
        <w:adjustRightInd w:val="0"/>
        <w:snapToGrid w:val="0"/>
        <w:spacing w:line="560" w:lineRule="exact"/>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如甲方或任何第三方（包括但不限于甲方财务审计部</w:t>
      </w:r>
      <w:r>
        <w:rPr>
          <w:rFonts w:hint="eastAsia" w:ascii="宋体" w:hAnsi="宋体" w:eastAsia="宋体" w:cs="宋体"/>
          <w:sz w:val="24"/>
          <w:szCs w:val="24"/>
        </w:rPr>
        <w:t>门等</w:t>
      </w:r>
      <w:r>
        <w:rPr>
          <w:rFonts w:hint="eastAsia" w:ascii="宋体" w:hAnsi="宋体" w:eastAsia="宋体" w:cs="宋体"/>
          <w:sz w:val="24"/>
          <w:szCs w:val="24"/>
          <w:lang w:val="zh-CN"/>
        </w:rPr>
        <w:t>）在任何时候发现乙方开具的发票不符合法律法规规定及本合同约定，乙方应立即重新为甲方开具符合要求的发票，并向甲方支付与不符合法律法规规定及本合同约定的发票税款相等的违约金。如甲方因为乙方开具的发票不符合法律法规规定及本合同约定而受到有权机关处罚，乙方还应全额赔偿甲方因前述处罚而受到的损失。如乙方因开具不符合法律法规规定及本合同约定的发票而受到有权机关处罚或承担其他法律责任，前述处罚及法律责任不能作为乙方减轻或免除按照上述约定应向甲方承担责任的理由。</w:t>
      </w:r>
    </w:p>
    <w:p w14:paraId="23ECC92B">
      <w:pPr>
        <w:pStyle w:val="3"/>
        <w:spacing w:before="0" w:line="560" w:lineRule="exact"/>
        <w:ind w:firstLine="480"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五、服务要求</w:t>
      </w:r>
    </w:p>
    <w:p w14:paraId="732C8405">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1.发生险情时，乙方接甲方通知后应在10分钟内响应，并组织人员及设备在2小时内抵达抢险现场。</w:t>
      </w:r>
    </w:p>
    <w:p w14:paraId="603F4CA2">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2.险情发生后，应急抢险修复队伍须根据现场的具体情况进行研判，并提出临时处置措施，进行应急抢险工作，防止事态进一步扩大。</w:t>
      </w:r>
    </w:p>
    <w:p w14:paraId="58798E4A">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3.乙方在签订协议后10个工作日内，向甲方上报《防汛抢险队伍责任制统计表》（清单详</w:t>
      </w:r>
      <w:r>
        <w:rPr>
          <w:rFonts w:hint="eastAsia" w:ascii="宋体" w:hAnsi="宋体" w:eastAsia="宋体" w:cs="宋体"/>
          <w:color w:val="auto"/>
          <w:sz w:val="24"/>
          <w:szCs w:val="24"/>
          <w:highlight w:val="none"/>
        </w:rPr>
        <w:t>见附件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761DA5C8">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4.乙方不能满足甲方要求时，甲方有权解除本协议，同时可向乙方主张各项损失、违约金，并在下一年度应急抢险队伍选择上不予考虑。</w:t>
      </w:r>
    </w:p>
    <w:p w14:paraId="44C55788">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5.乙方为落实防汛抢险队伍疫情防控的责任主体，要严格落实市、区疫情防控要求，落实疫情防控责任。</w:t>
      </w:r>
    </w:p>
    <w:p w14:paraId="67F5F0C8">
      <w:pPr>
        <w:pStyle w:val="3"/>
        <w:spacing w:before="0" w:line="56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六、违约金或者损失赔偿额的计算</w:t>
      </w:r>
    </w:p>
    <w:p w14:paraId="0579946F">
      <w:pPr>
        <w:pStyle w:val="23"/>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违反本合同约定，违约方应当按照以下方式承担违约责任：</w:t>
      </w:r>
    </w:p>
    <w:p w14:paraId="10D7EF4C">
      <w:pPr>
        <w:pStyle w:val="23"/>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1.由于乙方的原因未能及时完成抢险任务，应当由乙方负责由此造成的甲方以及第三方的损失。</w:t>
      </w:r>
    </w:p>
    <w:p w14:paraId="3DB7B0BD">
      <w:pPr>
        <w:pStyle w:val="23"/>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2.在乙方未违约的情况下，如甲方未按照合同约定时间或金额支付合同价款，每逾期7日，甲方应按照逾期未支付金额的0.5%计算，向乙方支付逾期付款违约金，但不超过合同总金额的3%。</w:t>
      </w:r>
    </w:p>
    <w:p w14:paraId="6712B332">
      <w:pPr>
        <w:pStyle w:val="23"/>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3.采取的防汛抢险措施未能避免造成重大人、财重大损失的，甲方有权单方面解除合同且不必支付任何费用，甲方及第三方如有损失，乙方应予赔偿。</w:t>
      </w:r>
    </w:p>
    <w:p w14:paraId="44F02CE1">
      <w:pPr>
        <w:pStyle w:val="23"/>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4.由于乙方卫生防疫措施落实不力出现卫生防疫扩散和蔓延的，甲方有权提前解除合同，并要求乙方支付合同总金额【</w:t>
      </w:r>
      <w:r>
        <w:rPr>
          <w:rFonts w:hint="eastAsia" w:hAnsi="宋体" w:cs="宋体"/>
          <w:sz w:val="24"/>
          <w:szCs w:val="24"/>
          <w:lang w:val="en-US" w:eastAsia="zh-CN"/>
        </w:rPr>
        <w:t>10</w:t>
      </w:r>
      <w:r>
        <w:rPr>
          <w:rFonts w:hint="eastAsia" w:ascii="宋体" w:hAnsi="宋体" w:eastAsia="宋体" w:cs="宋体"/>
          <w:sz w:val="24"/>
          <w:szCs w:val="24"/>
        </w:rPr>
        <w:t>】%的违约金；若给甲方或第三方造成损失的，乙方应全额赔偿。</w:t>
      </w:r>
    </w:p>
    <w:p w14:paraId="79CEB23E">
      <w:pPr>
        <w:pStyle w:val="23"/>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5.在本合同执行过程中，如发生违反本合同条款的行为，由甲乙双方本着平等的原则协商解决。双方协商过程不影响甲方依据本合同约定及法律规定行使单方权利，包括但不限于单方解除合同、追究违约责任等。</w:t>
      </w:r>
    </w:p>
    <w:p w14:paraId="6C64288D">
      <w:pPr>
        <w:pStyle w:val="3"/>
        <w:spacing w:before="0" w:line="56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七、解决合同纠纷的方式</w:t>
      </w:r>
    </w:p>
    <w:p w14:paraId="064DA270">
      <w:pPr>
        <w:pStyle w:val="23"/>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在履行本合同的过程中发生争议，双方当事人和解或调解不成，可采取以下第二种方式解决：</w:t>
      </w:r>
    </w:p>
    <w:p w14:paraId="524A06B6">
      <w:pPr>
        <w:pStyle w:val="23"/>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（一）双方同意由</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仲裁委员会仲裁。</w:t>
      </w:r>
    </w:p>
    <w:p w14:paraId="77A412DD">
      <w:pPr>
        <w:pStyle w:val="23"/>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（二）双方约定向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甲方所在地有管辖权的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p>
    <w:p w14:paraId="1C6282FC">
      <w:pPr>
        <w:pStyle w:val="3"/>
        <w:spacing w:before="0" w:line="56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八、其它</w:t>
      </w:r>
    </w:p>
    <w:p w14:paraId="47ED6412">
      <w:pPr>
        <w:pStyle w:val="157"/>
        <w:spacing w:line="56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1.本合同经双方法定代表人或授权代表签字</w:t>
      </w:r>
      <w:r>
        <w:rPr>
          <w:rFonts w:hint="eastAsia" w:ascii="宋体" w:hAnsi="宋体" w:eastAsia="宋体" w:cs="宋体"/>
          <w:color w:val="auto"/>
          <w:kern w:val="2"/>
          <w:lang w:val="en-US" w:eastAsia="zh-CN"/>
        </w:rPr>
        <w:t>并</w:t>
      </w:r>
      <w:r>
        <w:rPr>
          <w:rFonts w:hint="eastAsia" w:ascii="宋体" w:hAnsi="宋体" w:eastAsia="宋体" w:cs="宋体"/>
          <w:color w:val="auto"/>
          <w:kern w:val="2"/>
        </w:rPr>
        <w:t>盖章后生效。本项目履行完毕且合同价款结清后合同终止。</w:t>
      </w:r>
    </w:p>
    <w:p w14:paraId="2FBA45B8">
      <w:pPr>
        <w:pStyle w:val="157"/>
        <w:spacing w:line="56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2.本合同一式</w:t>
      </w:r>
      <w:r>
        <w:rPr>
          <w:rFonts w:hint="eastAsia" w:ascii="宋体" w:hAnsi="宋体" w:eastAsia="宋体" w:cs="宋体"/>
          <w:color w:val="auto"/>
          <w:kern w:val="2"/>
          <w:u w:val="single"/>
        </w:rPr>
        <w:t>肆</w:t>
      </w:r>
      <w:r>
        <w:rPr>
          <w:rFonts w:hint="eastAsia" w:ascii="宋体" w:hAnsi="宋体" w:eastAsia="宋体" w:cs="宋体"/>
          <w:color w:val="auto"/>
          <w:kern w:val="2"/>
        </w:rPr>
        <w:t>份，甲方</w:t>
      </w:r>
      <w:r>
        <w:rPr>
          <w:rFonts w:hint="eastAsia" w:ascii="宋体" w:hAnsi="宋体" w:eastAsia="宋体" w:cs="宋体"/>
          <w:color w:val="auto"/>
          <w:kern w:val="2"/>
          <w:u w:val="single"/>
        </w:rPr>
        <w:t>叁</w:t>
      </w:r>
      <w:r>
        <w:rPr>
          <w:rFonts w:hint="eastAsia" w:ascii="宋体" w:hAnsi="宋体" w:eastAsia="宋体" w:cs="宋体"/>
          <w:color w:val="auto"/>
          <w:kern w:val="2"/>
        </w:rPr>
        <w:t>份，乙方</w:t>
      </w:r>
      <w:r>
        <w:rPr>
          <w:rFonts w:hint="eastAsia" w:ascii="宋体" w:hAnsi="宋体" w:eastAsia="宋体" w:cs="宋体"/>
          <w:color w:val="auto"/>
          <w:kern w:val="2"/>
          <w:u w:val="single"/>
        </w:rPr>
        <w:t>壹</w:t>
      </w:r>
      <w:r>
        <w:rPr>
          <w:rFonts w:hint="eastAsia" w:ascii="宋体" w:hAnsi="宋体" w:eastAsia="宋体" w:cs="宋体"/>
          <w:color w:val="auto"/>
          <w:kern w:val="2"/>
        </w:rPr>
        <w:t>份，每份具同等法律效力。</w:t>
      </w:r>
    </w:p>
    <w:p w14:paraId="6B63C63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3.未尽事宜双方通过协商解决。</w:t>
      </w:r>
    </w:p>
    <w:p w14:paraId="2AA36FDF">
      <w:pPr>
        <w:adjustRightInd w:val="0"/>
        <w:snapToGrid w:val="0"/>
        <w:spacing w:line="560" w:lineRule="exact"/>
        <w:ind w:firstLine="480" w:firstLineChars="200"/>
        <w:rPr>
          <w:rFonts w:hint="eastAsia" w:ascii="宋体" w:hAnsi="宋体" w:eastAsia="宋体" w:cs="宋体"/>
          <w:sz w:val="24"/>
          <w:szCs w:val="24"/>
        </w:rPr>
      </w:pPr>
    </w:p>
    <w:p w14:paraId="59E12EFA">
      <w:pPr>
        <w:adjustRightInd w:val="0"/>
        <w:snapToGrid w:val="0"/>
        <w:spacing w:line="560" w:lineRule="exact"/>
        <w:ind w:firstLine="480" w:firstLineChars="200"/>
        <w:rPr>
          <w:rFonts w:hint="eastAsia" w:ascii="宋体" w:hAnsi="宋体" w:eastAsia="宋体" w:cs="宋体"/>
          <w:sz w:val="24"/>
          <w:szCs w:val="24"/>
        </w:rPr>
      </w:pPr>
    </w:p>
    <w:tbl>
      <w:tblPr>
        <w:tblStyle w:val="42"/>
        <w:tblpPr w:leftFromText="180" w:rightFromText="180" w:vertAnchor="text" w:tblpY="104"/>
        <w:tblW w:w="9322" w:type="dxa"/>
        <w:tblInd w:w="0" w:type="dxa"/>
        <w:tblLayout w:type="fixed"/>
        <w:tblCellMar>
          <w:top w:w="0" w:type="dxa"/>
          <w:left w:w="108" w:type="dxa"/>
          <w:bottom w:w="0" w:type="dxa"/>
          <w:right w:w="108" w:type="dxa"/>
        </w:tblCellMar>
      </w:tblPr>
      <w:tblGrid>
        <w:gridCol w:w="4516"/>
        <w:gridCol w:w="4806"/>
      </w:tblGrid>
      <w:tr w14:paraId="4846DD3F">
        <w:trPr>
          <w:trHeight w:val="312" w:hRule="atLeast"/>
        </w:trPr>
        <w:tc>
          <w:tcPr>
            <w:tcW w:w="4516" w:type="dxa"/>
          </w:tcPr>
          <w:p w14:paraId="2A1D4702">
            <w:pPr>
              <w:spacing w:line="560" w:lineRule="exact"/>
              <w:rPr>
                <w:rFonts w:hint="eastAsia" w:ascii="宋体" w:hAnsi="宋体" w:eastAsia="宋体" w:cs="宋体"/>
                <w:sz w:val="24"/>
                <w:szCs w:val="24"/>
              </w:rPr>
            </w:pPr>
            <w:r>
              <w:rPr>
                <w:rFonts w:hint="eastAsia" w:ascii="宋体" w:hAnsi="宋体" w:eastAsia="宋体" w:cs="宋体"/>
                <w:sz w:val="24"/>
                <w:szCs w:val="24"/>
              </w:rPr>
              <w:t>甲方：（盖章）</w:t>
            </w:r>
          </w:p>
          <w:p w14:paraId="25CC8F3C">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w:t>
            </w:r>
          </w:p>
        </w:tc>
        <w:tc>
          <w:tcPr>
            <w:tcW w:w="4806" w:type="dxa"/>
          </w:tcPr>
          <w:p w14:paraId="0BCBCCA1">
            <w:pPr>
              <w:spacing w:line="560" w:lineRule="exact"/>
              <w:ind w:left="840" w:hanging="840" w:hangingChars="35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eastAsia="zh-CN"/>
              </w:rPr>
              <w:t>：</w:t>
            </w:r>
            <w:r>
              <w:rPr>
                <w:rFonts w:hint="eastAsia" w:ascii="宋体" w:hAnsi="宋体" w:eastAsia="宋体" w:cs="宋体"/>
                <w:sz w:val="24"/>
                <w:szCs w:val="24"/>
              </w:rPr>
              <w:t>（盖章）</w:t>
            </w:r>
          </w:p>
          <w:p w14:paraId="51020B6C">
            <w:pPr>
              <w:spacing w:line="560" w:lineRule="exact"/>
              <w:ind w:left="840" w:hanging="840" w:hangingChars="350"/>
              <w:rPr>
                <w:rFonts w:hint="eastAsia" w:ascii="宋体" w:hAnsi="宋体" w:eastAsia="宋体" w:cs="宋体"/>
                <w:sz w:val="24"/>
                <w:szCs w:val="24"/>
              </w:rPr>
            </w:pPr>
            <w:r>
              <w:rPr>
                <w:rFonts w:hint="eastAsia" w:ascii="宋体" w:hAnsi="宋体" w:eastAsia="宋体" w:cs="宋体"/>
                <w:sz w:val="24"/>
                <w:szCs w:val="24"/>
              </w:rPr>
              <w:t xml:space="preserve"> </w:t>
            </w:r>
          </w:p>
        </w:tc>
      </w:tr>
      <w:tr w14:paraId="3D133FA1">
        <w:tblPrEx>
          <w:tblCellMar>
            <w:top w:w="0" w:type="dxa"/>
            <w:left w:w="108" w:type="dxa"/>
            <w:bottom w:w="0" w:type="dxa"/>
            <w:right w:w="108" w:type="dxa"/>
          </w:tblCellMar>
        </w:tblPrEx>
        <w:trPr>
          <w:trHeight w:val="312" w:hRule="atLeast"/>
        </w:trPr>
        <w:tc>
          <w:tcPr>
            <w:tcW w:w="4516" w:type="dxa"/>
          </w:tcPr>
          <w:p w14:paraId="276947CB">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F994794">
            <w:pPr>
              <w:spacing w:line="560" w:lineRule="exact"/>
              <w:rPr>
                <w:rFonts w:hint="eastAsia" w:ascii="宋体" w:hAnsi="宋体" w:eastAsia="宋体" w:cs="宋体"/>
                <w:sz w:val="24"/>
                <w:szCs w:val="24"/>
              </w:rPr>
            </w:pPr>
          </w:p>
          <w:p w14:paraId="3F72E3A4">
            <w:pPr>
              <w:spacing w:line="560" w:lineRule="exact"/>
              <w:rPr>
                <w:rFonts w:hint="eastAsia" w:ascii="宋体" w:hAnsi="宋体" w:eastAsia="宋体" w:cs="宋体"/>
                <w:sz w:val="24"/>
                <w:szCs w:val="24"/>
              </w:rPr>
            </w:pPr>
          </w:p>
        </w:tc>
        <w:tc>
          <w:tcPr>
            <w:tcW w:w="4806" w:type="dxa"/>
          </w:tcPr>
          <w:p w14:paraId="23692690">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8897EAB">
            <w:pPr>
              <w:spacing w:line="560" w:lineRule="exact"/>
              <w:rPr>
                <w:rFonts w:hint="eastAsia" w:ascii="宋体" w:hAnsi="宋体" w:eastAsia="宋体" w:cs="宋体"/>
                <w:sz w:val="24"/>
                <w:szCs w:val="24"/>
              </w:rPr>
            </w:pPr>
          </w:p>
        </w:tc>
      </w:tr>
      <w:tr w14:paraId="46FF2F43">
        <w:tblPrEx>
          <w:tblCellMar>
            <w:top w:w="0" w:type="dxa"/>
            <w:left w:w="108" w:type="dxa"/>
            <w:bottom w:w="0" w:type="dxa"/>
            <w:right w:w="108" w:type="dxa"/>
          </w:tblCellMar>
        </w:tblPrEx>
        <w:trPr>
          <w:trHeight w:val="800" w:hRule="atLeast"/>
        </w:trPr>
        <w:tc>
          <w:tcPr>
            <w:tcW w:w="4516" w:type="dxa"/>
          </w:tcPr>
          <w:p w14:paraId="37052807">
            <w:pPr>
              <w:spacing w:line="560" w:lineRule="exact"/>
              <w:rPr>
                <w:rFonts w:hint="eastAsia" w:ascii="宋体" w:hAnsi="宋体" w:eastAsia="宋体" w:cs="宋体"/>
                <w:sz w:val="24"/>
                <w:szCs w:val="24"/>
              </w:rPr>
            </w:pPr>
            <w:r>
              <w:rPr>
                <w:rFonts w:hint="eastAsia" w:ascii="宋体" w:hAnsi="宋体" w:eastAsia="宋体" w:cs="宋体"/>
                <w:sz w:val="24"/>
                <w:szCs w:val="24"/>
              </w:rPr>
              <w:t>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年　　月　　日</w:t>
            </w:r>
          </w:p>
        </w:tc>
        <w:tc>
          <w:tcPr>
            <w:tcW w:w="4806" w:type="dxa"/>
          </w:tcPr>
          <w:p w14:paraId="1CFACE35">
            <w:pPr>
              <w:spacing w:line="560" w:lineRule="exact"/>
              <w:rPr>
                <w:rFonts w:hint="eastAsia" w:ascii="宋体" w:hAnsi="宋体" w:eastAsia="宋体" w:cs="宋体"/>
                <w:sz w:val="24"/>
                <w:szCs w:val="24"/>
              </w:rPr>
            </w:pPr>
            <w:r>
              <w:rPr>
                <w:rFonts w:hint="eastAsia" w:ascii="宋体" w:hAnsi="宋体" w:eastAsia="宋体" w:cs="宋体"/>
                <w:sz w:val="24"/>
                <w:szCs w:val="24"/>
              </w:rPr>
              <w:t>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年　　月　　日</w:t>
            </w:r>
          </w:p>
        </w:tc>
      </w:tr>
    </w:tbl>
    <w:p w14:paraId="78922F7D">
      <w:pPr>
        <w:widowControl/>
        <w:jc w:val="left"/>
        <w:rPr>
          <w:rFonts w:hint="eastAsia" w:ascii="宋体" w:hAnsi="宋体" w:eastAsia="宋体" w:cs="宋体"/>
          <w:sz w:val="24"/>
        </w:rPr>
      </w:pPr>
    </w:p>
    <w:p w14:paraId="0FB169BC">
      <w:pPr>
        <w:spacing w:before="78" w:line="219" w:lineRule="auto"/>
        <w:ind w:left="44"/>
        <w:rPr>
          <w:rFonts w:hint="eastAsia" w:ascii="宋体" w:hAnsi="宋体" w:eastAsia="宋体" w:cs="宋体"/>
          <w:spacing w:val="-14"/>
          <w:sz w:val="24"/>
          <w:szCs w:val="24"/>
        </w:rPr>
        <w:sectPr>
          <w:pgSz w:w="11907" w:h="16840"/>
          <w:pgMar w:top="1418" w:right="1134" w:bottom="1418" w:left="1701" w:header="851" w:footer="851" w:gutter="0"/>
          <w:pgNumType w:fmt="decimal"/>
          <w:cols w:space="720" w:num="1"/>
          <w:docGrid w:linePitch="462" w:charSpace="0"/>
        </w:sectPr>
      </w:pPr>
    </w:p>
    <w:p w14:paraId="05F73109">
      <w:pPr>
        <w:spacing w:before="78" w:line="219" w:lineRule="auto"/>
        <w:ind w:left="44"/>
        <w:rPr>
          <w:rFonts w:hint="eastAsia" w:ascii="宋体" w:hAnsi="宋体" w:cs="宋体"/>
          <w:spacing w:val="-14"/>
          <w:sz w:val="24"/>
          <w:szCs w:val="24"/>
          <w:lang w:val="en-US" w:eastAsia="zh-CN"/>
        </w:rPr>
      </w:pPr>
      <w:r>
        <w:rPr>
          <w:rFonts w:hint="eastAsia" w:ascii="宋体" w:hAnsi="宋体" w:cs="宋体"/>
          <w:spacing w:val="-14"/>
          <w:sz w:val="24"/>
          <w:szCs w:val="24"/>
          <w:lang w:val="en-US" w:eastAsia="zh-CN"/>
        </w:rPr>
        <w:t>附件1：</w:t>
      </w:r>
    </w:p>
    <w:p w14:paraId="179F5B01">
      <w:pPr>
        <w:spacing w:before="78" w:line="219" w:lineRule="auto"/>
        <w:jc w:val="center"/>
        <w:rPr>
          <w:rFonts w:hint="eastAsia" w:ascii="宋体" w:hAnsi="宋体" w:eastAsia="宋体" w:cs="宋体"/>
          <w:b/>
          <w:bCs/>
          <w:sz w:val="32"/>
          <w:szCs w:val="32"/>
        </w:rPr>
      </w:pPr>
      <w:r>
        <w:rPr>
          <w:rFonts w:hint="eastAsia" w:ascii="宋体" w:hAnsi="宋体" w:eastAsia="宋体" w:cs="宋体"/>
          <w:b/>
          <w:bCs/>
          <w:sz w:val="32"/>
          <w:szCs w:val="32"/>
        </w:rPr>
        <w:t>分项报价表</w:t>
      </w:r>
    </w:p>
    <w:p w14:paraId="00701D83">
      <w:pPr>
        <w:spacing w:before="78" w:line="219" w:lineRule="auto"/>
        <w:jc w:val="center"/>
        <w:rPr>
          <w:rFonts w:hint="eastAsia" w:ascii="宋体" w:hAnsi="宋体" w:eastAsia="宋体" w:cs="宋体"/>
          <w:sz w:val="24"/>
          <w:lang w:val="en-US" w:eastAsia="zh-CN"/>
        </w:rPr>
      </w:pPr>
    </w:p>
    <w:p w14:paraId="7220CA9F">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 项目名称：_________报价单位：人民币元</w:t>
      </w:r>
    </w:p>
    <w:p w14:paraId="0E4C6DBA">
      <w:pPr>
        <w:spacing w:before="78" w:line="219" w:lineRule="auto"/>
        <w:ind w:left="44"/>
        <w:rPr>
          <w:rFonts w:hint="eastAsia" w:ascii="宋体" w:hAnsi="宋体" w:cs="宋体"/>
          <w:spacing w:val="-14"/>
          <w:sz w:val="24"/>
          <w:szCs w:val="24"/>
          <w:lang w:val="en-US" w:eastAsia="zh-CN"/>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306"/>
        <w:gridCol w:w="1587"/>
        <w:gridCol w:w="1145"/>
        <w:gridCol w:w="1559"/>
        <w:gridCol w:w="2094"/>
      </w:tblGrid>
      <w:tr w14:paraId="1E64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1" w:type="pct"/>
            <w:vAlign w:val="center"/>
          </w:tcPr>
          <w:p w14:paraId="3C390649">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241" w:type="pct"/>
            <w:vAlign w:val="center"/>
          </w:tcPr>
          <w:p w14:paraId="0F28DCCF">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分项名称</w:t>
            </w:r>
          </w:p>
        </w:tc>
        <w:tc>
          <w:tcPr>
            <w:tcW w:w="854" w:type="pct"/>
            <w:vAlign w:val="center"/>
          </w:tcPr>
          <w:p w14:paraId="01E08BF1">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615" w:type="pct"/>
            <w:vAlign w:val="center"/>
          </w:tcPr>
          <w:p w14:paraId="13AA96AC">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839" w:type="pct"/>
            <w:vAlign w:val="center"/>
          </w:tcPr>
          <w:p w14:paraId="79594811">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1127" w:type="pct"/>
            <w:vAlign w:val="center"/>
          </w:tcPr>
          <w:p w14:paraId="2DD9CDC2">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2A7A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21" w:type="pct"/>
            <w:vAlign w:val="center"/>
          </w:tcPr>
          <w:p w14:paraId="7EC130C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241" w:type="pct"/>
            <w:vAlign w:val="center"/>
          </w:tcPr>
          <w:p w14:paraId="6781860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出勤费用</w:t>
            </w:r>
          </w:p>
        </w:tc>
        <w:tc>
          <w:tcPr>
            <w:tcW w:w="854" w:type="pct"/>
            <w:vAlign w:val="center"/>
          </w:tcPr>
          <w:p w14:paraId="05F850C8">
            <w:pPr>
              <w:jc w:val="center"/>
              <w:rPr>
                <w:rFonts w:hint="eastAsia" w:ascii="宋体" w:hAnsi="宋体" w:eastAsia="宋体" w:cs="宋体"/>
                <w:color w:val="000000"/>
                <w:sz w:val="24"/>
              </w:rPr>
            </w:pPr>
          </w:p>
        </w:tc>
        <w:tc>
          <w:tcPr>
            <w:tcW w:w="615" w:type="pct"/>
            <w:vAlign w:val="center"/>
          </w:tcPr>
          <w:p w14:paraId="11CF2AD3">
            <w:pPr>
              <w:jc w:val="center"/>
              <w:rPr>
                <w:rFonts w:hint="eastAsia" w:ascii="宋体" w:hAnsi="宋体" w:eastAsia="宋体" w:cs="宋体"/>
                <w:color w:val="000000"/>
                <w:sz w:val="24"/>
              </w:rPr>
            </w:pPr>
          </w:p>
        </w:tc>
        <w:tc>
          <w:tcPr>
            <w:tcW w:w="839" w:type="pct"/>
            <w:vAlign w:val="center"/>
          </w:tcPr>
          <w:p w14:paraId="767FCB10">
            <w:pPr>
              <w:adjustRightInd w:val="0"/>
              <w:snapToGrid w:val="0"/>
              <w:jc w:val="center"/>
              <w:rPr>
                <w:rFonts w:hint="eastAsia" w:ascii="宋体" w:hAnsi="宋体" w:eastAsia="宋体" w:cs="宋体"/>
                <w:color w:val="000000"/>
                <w:sz w:val="24"/>
              </w:rPr>
            </w:pPr>
          </w:p>
        </w:tc>
        <w:tc>
          <w:tcPr>
            <w:tcW w:w="1127" w:type="pct"/>
            <w:vAlign w:val="center"/>
          </w:tcPr>
          <w:p w14:paraId="6657A02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按照100次小组出勤测算。</w:t>
            </w:r>
          </w:p>
        </w:tc>
      </w:tr>
      <w:tr w14:paraId="4C94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21" w:type="pct"/>
            <w:vAlign w:val="center"/>
          </w:tcPr>
          <w:p w14:paraId="749DBBD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241" w:type="pct"/>
            <w:vAlign w:val="center"/>
          </w:tcPr>
          <w:p w14:paraId="310CD16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备勤费用</w:t>
            </w:r>
          </w:p>
        </w:tc>
        <w:tc>
          <w:tcPr>
            <w:tcW w:w="854" w:type="pct"/>
            <w:vAlign w:val="center"/>
          </w:tcPr>
          <w:p w14:paraId="509C7A36">
            <w:pPr>
              <w:jc w:val="center"/>
              <w:rPr>
                <w:rFonts w:hint="eastAsia" w:ascii="宋体" w:hAnsi="宋体" w:eastAsia="宋体" w:cs="宋体"/>
                <w:color w:val="000000"/>
                <w:sz w:val="24"/>
              </w:rPr>
            </w:pPr>
          </w:p>
        </w:tc>
        <w:tc>
          <w:tcPr>
            <w:tcW w:w="615" w:type="pct"/>
            <w:vAlign w:val="center"/>
          </w:tcPr>
          <w:p w14:paraId="35A81229">
            <w:pPr>
              <w:jc w:val="center"/>
              <w:rPr>
                <w:rFonts w:hint="eastAsia" w:ascii="宋体" w:hAnsi="宋体" w:eastAsia="宋体" w:cs="宋体"/>
                <w:color w:val="000000"/>
                <w:sz w:val="24"/>
              </w:rPr>
            </w:pPr>
          </w:p>
        </w:tc>
        <w:tc>
          <w:tcPr>
            <w:tcW w:w="839" w:type="pct"/>
            <w:vAlign w:val="center"/>
          </w:tcPr>
          <w:p w14:paraId="3576E232">
            <w:pPr>
              <w:adjustRightInd w:val="0"/>
              <w:snapToGrid w:val="0"/>
              <w:jc w:val="center"/>
              <w:rPr>
                <w:rFonts w:hint="eastAsia" w:ascii="宋体" w:hAnsi="宋体" w:eastAsia="宋体" w:cs="宋体"/>
                <w:color w:val="000000"/>
                <w:sz w:val="24"/>
              </w:rPr>
            </w:pPr>
          </w:p>
        </w:tc>
        <w:tc>
          <w:tcPr>
            <w:tcW w:w="1127" w:type="pct"/>
            <w:vAlign w:val="center"/>
          </w:tcPr>
          <w:p w14:paraId="3656D78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按照56次小组备勤测算。</w:t>
            </w:r>
          </w:p>
        </w:tc>
      </w:tr>
      <w:tr w14:paraId="39C7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21" w:type="pct"/>
            <w:vAlign w:val="center"/>
          </w:tcPr>
          <w:p w14:paraId="2792948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241" w:type="pct"/>
            <w:vAlign w:val="center"/>
          </w:tcPr>
          <w:p w14:paraId="2200785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抢险设备维修养护费用</w:t>
            </w:r>
          </w:p>
        </w:tc>
        <w:tc>
          <w:tcPr>
            <w:tcW w:w="854" w:type="pct"/>
            <w:vAlign w:val="center"/>
          </w:tcPr>
          <w:p w14:paraId="17248BBB">
            <w:pPr>
              <w:jc w:val="center"/>
              <w:rPr>
                <w:rFonts w:hint="eastAsia" w:ascii="宋体" w:hAnsi="宋体" w:eastAsia="宋体" w:cs="宋体"/>
                <w:color w:val="000000"/>
                <w:sz w:val="24"/>
              </w:rPr>
            </w:pPr>
          </w:p>
        </w:tc>
        <w:tc>
          <w:tcPr>
            <w:tcW w:w="615" w:type="pct"/>
            <w:vAlign w:val="center"/>
          </w:tcPr>
          <w:p w14:paraId="5E7265B6">
            <w:pPr>
              <w:jc w:val="center"/>
              <w:rPr>
                <w:rFonts w:hint="eastAsia" w:ascii="宋体" w:hAnsi="宋体" w:eastAsia="宋体" w:cs="宋体"/>
                <w:color w:val="000000"/>
                <w:sz w:val="24"/>
              </w:rPr>
            </w:pPr>
          </w:p>
        </w:tc>
        <w:tc>
          <w:tcPr>
            <w:tcW w:w="839" w:type="pct"/>
            <w:vAlign w:val="center"/>
          </w:tcPr>
          <w:p w14:paraId="5B4AE136">
            <w:pPr>
              <w:adjustRightInd w:val="0"/>
              <w:snapToGrid w:val="0"/>
              <w:jc w:val="center"/>
              <w:rPr>
                <w:rFonts w:hint="eastAsia" w:ascii="宋体" w:hAnsi="宋体" w:eastAsia="宋体" w:cs="宋体"/>
                <w:color w:val="000000"/>
                <w:sz w:val="24"/>
              </w:rPr>
            </w:pPr>
          </w:p>
        </w:tc>
        <w:tc>
          <w:tcPr>
            <w:tcW w:w="1127" w:type="pct"/>
            <w:vAlign w:val="center"/>
          </w:tcPr>
          <w:p w14:paraId="3A2DD754">
            <w:pPr>
              <w:adjustRightInd w:val="0"/>
              <w:snapToGrid w:val="0"/>
              <w:jc w:val="center"/>
              <w:rPr>
                <w:rFonts w:hint="eastAsia" w:ascii="宋体" w:hAnsi="宋体" w:eastAsia="宋体" w:cs="宋体"/>
                <w:color w:val="000000"/>
                <w:sz w:val="24"/>
              </w:rPr>
            </w:pPr>
          </w:p>
        </w:tc>
      </w:tr>
      <w:tr w14:paraId="2962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032" w:type="pct"/>
            <w:gridSpan w:val="4"/>
            <w:vAlign w:val="center"/>
          </w:tcPr>
          <w:p w14:paraId="48FCB9C8">
            <w:pPr>
              <w:adjustRightInd w:val="0"/>
              <w:snapToGrid w:val="0"/>
              <w:jc w:val="right"/>
              <w:rPr>
                <w:rFonts w:hint="eastAsia" w:ascii="宋体" w:hAnsi="宋体" w:eastAsia="宋体" w:cs="宋体"/>
                <w:color w:val="000000"/>
                <w:sz w:val="24"/>
              </w:rPr>
            </w:pPr>
            <w:r>
              <w:rPr>
                <w:rFonts w:hint="eastAsia" w:ascii="宋体" w:hAnsi="宋体" w:eastAsia="宋体" w:cs="宋体"/>
                <w:b/>
                <w:bCs/>
                <w:color w:val="000000"/>
                <w:sz w:val="24"/>
              </w:rPr>
              <w:t>总价（元）</w:t>
            </w:r>
          </w:p>
        </w:tc>
        <w:tc>
          <w:tcPr>
            <w:tcW w:w="839" w:type="pct"/>
            <w:vAlign w:val="center"/>
          </w:tcPr>
          <w:p w14:paraId="1E99AC7C">
            <w:pPr>
              <w:adjustRightInd w:val="0"/>
              <w:snapToGrid w:val="0"/>
              <w:jc w:val="left"/>
              <w:rPr>
                <w:rFonts w:hint="eastAsia" w:ascii="宋体" w:hAnsi="宋体" w:eastAsia="宋体" w:cs="宋体"/>
                <w:color w:val="000000"/>
                <w:sz w:val="24"/>
              </w:rPr>
            </w:pPr>
          </w:p>
        </w:tc>
        <w:tc>
          <w:tcPr>
            <w:tcW w:w="1127" w:type="pct"/>
            <w:vAlign w:val="center"/>
          </w:tcPr>
          <w:p w14:paraId="0410EE1F">
            <w:pPr>
              <w:adjustRightInd w:val="0"/>
              <w:snapToGrid w:val="0"/>
              <w:jc w:val="left"/>
              <w:rPr>
                <w:rFonts w:hint="eastAsia" w:ascii="宋体" w:hAnsi="宋体" w:eastAsia="宋体" w:cs="宋体"/>
                <w:color w:val="000000"/>
                <w:sz w:val="24"/>
              </w:rPr>
            </w:pPr>
          </w:p>
        </w:tc>
      </w:tr>
    </w:tbl>
    <w:p w14:paraId="3AB2EBC6">
      <w:pPr>
        <w:spacing w:before="78" w:line="219" w:lineRule="auto"/>
        <w:ind w:left="44"/>
        <w:rPr>
          <w:rFonts w:hint="default" w:ascii="宋体" w:hAnsi="宋体" w:cs="宋体"/>
          <w:spacing w:val="-14"/>
          <w:sz w:val="24"/>
          <w:szCs w:val="24"/>
          <w:lang w:val="en-US" w:eastAsia="zh-CN"/>
        </w:rPr>
        <w:sectPr>
          <w:pgSz w:w="11907" w:h="16840"/>
          <w:pgMar w:top="1418" w:right="1134" w:bottom="1418" w:left="1701" w:header="851" w:footer="851" w:gutter="0"/>
          <w:pgNumType w:fmt="decimal"/>
          <w:cols w:space="720" w:num="1"/>
          <w:docGrid w:linePitch="462" w:charSpace="0"/>
        </w:sectPr>
      </w:pPr>
    </w:p>
    <w:p w14:paraId="502927C0">
      <w:pPr>
        <w:bidi w:val="0"/>
        <w:rPr>
          <w:rFonts w:hint="default" w:ascii="宋体" w:hAnsi="宋体" w:eastAsia="宋体" w:cs="宋体"/>
          <w:lang w:val="en-US" w:eastAsia="zh-CN"/>
        </w:rPr>
      </w:pPr>
      <w:r>
        <w:rPr>
          <w:rFonts w:hint="eastAsia" w:ascii="宋体" w:hAnsi="宋体" w:cs="宋体"/>
          <w:spacing w:val="-14"/>
          <w:sz w:val="24"/>
          <w:szCs w:val="24"/>
          <w:lang w:val="en-US" w:eastAsia="zh-CN"/>
        </w:rPr>
        <w:t>附件2：</w:t>
      </w:r>
    </w:p>
    <w:p w14:paraId="5B238554">
      <w:pPr>
        <w:spacing w:before="78" w:line="220" w:lineRule="auto"/>
        <w:jc w:val="center"/>
        <w:rPr>
          <w:rFonts w:hint="eastAsia" w:ascii="宋体" w:hAnsi="宋体" w:eastAsia="宋体" w:cs="宋体"/>
          <w:spacing w:val="-2"/>
          <w:sz w:val="24"/>
          <w:szCs w:val="24"/>
        </w:rPr>
      </w:pPr>
    </w:p>
    <w:p w14:paraId="355AB711">
      <w:pPr>
        <w:spacing w:before="78" w:line="220" w:lineRule="auto"/>
        <w:jc w:val="center"/>
        <w:rPr>
          <w:rFonts w:hint="eastAsia" w:ascii="宋体" w:hAnsi="宋体" w:eastAsia="宋体" w:cs="宋体"/>
          <w:b/>
          <w:bCs/>
          <w:sz w:val="32"/>
          <w:szCs w:val="32"/>
        </w:rPr>
      </w:pPr>
      <w:r>
        <w:rPr>
          <w:rFonts w:hint="eastAsia" w:ascii="宋体" w:hAnsi="宋体" w:eastAsia="宋体" w:cs="宋体"/>
          <w:b/>
          <w:bCs/>
          <w:spacing w:val="-2"/>
          <w:sz w:val="32"/>
          <w:szCs w:val="32"/>
        </w:rPr>
        <w:t>防汛抢险队伍责任制统计表</w:t>
      </w:r>
    </w:p>
    <w:p w14:paraId="0CBA2ED8">
      <w:pPr>
        <w:pStyle w:val="17"/>
        <w:spacing w:line="242" w:lineRule="auto"/>
        <w:rPr>
          <w:rFonts w:hint="eastAsia" w:ascii="宋体" w:hAnsi="宋体" w:eastAsia="宋体" w:cs="宋体"/>
        </w:rPr>
      </w:pPr>
    </w:p>
    <w:p w14:paraId="67AE0736">
      <w:pPr>
        <w:pStyle w:val="17"/>
        <w:spacing w:line="242" w:lineRule="auto"/>
        <w:rPr>
          <w:rFonts w:hint="eastAsia" w:ascii="宋体" w:hAnsi="宋体" w:eastAsia="宋体" w:cs="宋体"/>
        </w:rPr>
      </w:pPr>
    </w:p>
    <w:p w14:paraId="1F73D101">
      <w:pPr>
        <w:keepNext w:val="0"/>
        <w:keepLines w:val="0"/>
        <w:pageBreakBefore w:val="0"/>
        <w:widowControl w:val="0"/>
        <w:kinsoku/>
        <w:wordWrap w:val="0"/>
        <w:overflowPunct/>
        <w:topLinePunct/>
        <w:autoSpaceDE/>
        <w:autoSpaceDN/>
        <w:bidi w:val="0"/>
        <w:adjustRightInd/>
        <w:snapToGrid/>
        <w:spacing w:line="240" w:lineRule="auto"/>
        <w:ind w:left="0" w:leftChars="0" w:right="0" w:firstLine="249" w:firstLineChars="119"/>
        <w:textAlignment w:val="auto"/>
        <w:rPr>
          <w:rFonts w:hint="eastAsia" w:ascii="宋体" w:hAnsi="宋体" w:eastAsia="宋体" w:cs="宋体"/>
          <w:sz w:val="24"/>
          <w:szCs w:val="24"/>
        </w:rPr>
      </w:pPr>
      <w:r>
        <w:rPr>
          <w:rFonts w:hint="eastAsia" w:ascii="宋体" w:hAnsi="宋体" w:eastAsia="宋体" w:cs="宋体"/>
          <w:spacing w:val="-15"/>
          <w:sz w:val="24"/>
          <w:szCs w:val="24"/>
        </w:rPr>
        <w:t>填报单位（盖章</w:t>
      </w:r>
      <w:r>
        <w:rPr>
          <w:rFonts w:hint="eastAsia" w:ascii="宋体" w:hAnsi="宋体" w:eastAsia="宋体" w:cs="宋体"/>
          <w:spacing w:val="-31"/>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w:t>
      </w:r>
      <w:r>
        <w:rPr>
          <w:rFonts w:hint="eastAsia" w:ascii="宋体" w:hAnsi="宋体" w:eastAsia="宋体" w:cs="宋体"/>
          <w:spacing w:val="-15"/>
          <w:sz w:val="24"/>
          <w:szCs w:val="24"/>
        </w:rPr>
        <w:t>日期：</w:t>
      </w:r>
      <w:r>
        <w:rPr>
          <w:rFonts w:hint="eastAsia" w:ascii="宋体" w:hAnsi="宋体" w:eastAsia="宋体" w:cs="宋体"/>
          <w:spacing w:val="13"/>
          <w:sz w:val="24"/>
          <w:szCs w:val="24"/>
        </w:rPr>
        <w:t xml:space="preserve">    </w:t>
      </w:r>
      <w:r>
        <w:rPr>
          <w:rFonts w:hint="eastAsia" w:ascii="宋体" w:hAnsi="宋体" w:eastAsia="宋体" w:cs="宋体"/>
          <w:spacing w:val="-15"/>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15"/>
          <w:sz w:val="24"/>
          <w:szCs w:val="24"/>
        </w:rPr>
        <w:t>月</w:t>
      </w:r>
      <w:r>
        <w:rPr>
          <w:rFonts w:hint="eastAsia" w:ascii="宋体" w:hAnsi="宋体" w:eastAsia="宋体" w:cs="宋体"/>
          <w:spacing w:val="-15"/>
          <w:sz w:val="24"/>
          <w:szCs w:val="24"/>
          <w:lang w:val="en-US" w:eastAsia="zh-CN"/>
        </w:rPr>
        <w:t xml:space="preserve">      </w:t>
      </w:r>
      <w:r>
        <w:rPr>
          <w:rFonts w:hint="eastAsia" w:ascii="宋体" w:hAnsi="宋体" w:eastAsia="宋体" w:cs="宋体"/>
          <w:sz w:val="24"/>
          <w:szCs w:val="24"/>
        </w:rPr>
        <w:t>日</w:t>
      </w:r>
    </w:p>
    <w:p w14:paraId="4EEFA305">
      <w:pPr>
        <w:bidi w:val="0"/>
        <w:rPr>
          <w:rFonts w:hint="eastAsia" w:ascii="宋体" w:hAnsi="宋体" w:eastAsia="宋体" w:cs="宋体"/>
        </w:rPr>
      </w:pPr>
    </w:p>
    <w:p w14:paraId="4B2872E7">
      <w:pPr>
        <w:bidi w:val="0"/>
        <w:rPr>
          <w:rFonts w:hint="eastAsia" w:ascii="宋体" w:hAnsi="宋体" w:eastAsia="宋体" w:cs="宋体"/>
        </w:rPr>
      </w:pPr>
    </w:p>
    <w:tbl>
      <w:tblPr>
        <w:tblStyle w:val="247"/>
        <w:tblW w:w="103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728"/>
        <w:gridCol w:w="1099"/>
        <w:gridCol w:w="703"/>
        <w:gridCol w:w="1378"/>
        <w:gridCol w:w="891"/>
        <w:gridCol w:w="1117"/>
        <w:gridCol w:w="999"/>
        <w:gridCol w:w="1337"/>
        <w:gridCol w:w="552"/>
      </w:tblGrid>
      <w:tr w14:paraId="59A24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A5DEBE3">
            <w:pPr>
              <w:pStyle w:val="249"/>
              <w:autoSpaceDE w:val="0"/>
              <w:autoSpaceDN w:val="0"/>
              <w:spacing w:before="177" w:line="220" w:lineRule="auto"/>
              <w:ind w:left="98"/>
              <w:jc w:val="center"/>
              <w:rPr>
                <w:rFonts w:hint="eastAsia" w:ascii="宋体" w:hAnsi="宋体" w:eastAsia="宋体" w:cs="宋体"/>
                <w:b w:val="0"/>
                <w:bCs w:val="0"/>
                <w:spacing w:val="-9"/>
                <w:sz w:val="24"/>
                <w:szCs w:val="24"/>
                <w:lang w:val="en-US" w:eastAsia="zh-CN"/>
              </w:rPr>
            </w:pPr>
            <w:r>
              <w:rPr>
                <w:rFonts w:hint="eastAsia" w:ascii="宋体" w:hAnsi="宋体" w:eastAsia="宋体" w:cs="宋体"/>
                <w:b w:val="0"/>
                <w:bCs w:val="0"/>
                <w:spacing w:val="-9"/>
                <w:sz w:val="24"/>
                <w:szCs w:val="24"/>
                <w:lang w:val="en-US" w:eastAsia="zh-CN"/>
              </w:rPr>
              <w:t>序号</w:t>
            </w:r>
          </w:p>
        </w:tc>
        <w:tc>
          <w:tcPr>
            <w:tcW w:w="1728" w:type="dxa"/>
            <w:tcBorders>
              <w:left w:val="single" w:color="auto" w:sz="4" w:space="0"/>
            </w:tcBorders>
            <w:vAlign w:val="center"/>
          </w:tcPr>
          <w:p w14:paraId="5FE9145C">
            <w:pPr>
              <w:pStyle w:val="249"/>
              <w:autoSpaceDE w:val="0"/>
              <w:autoSpaceDN w:val="0"/>
              <w:spacing w:before="177" w:line="220" w:lineRule="auto"/>
              <w:ind w:left="98"/>
              <w:jc w:val="center"/>
              <w:rPr>
                <w:rFonts w:hint="eastAsia" w:ascii="宋体" w:hAnsi="宋体" w:eastAsia="宋体" w:cs="宋体"/>
                <w:b w:val="0"/>
                <w:bCs w:val="0"/>
                <w:spacing w:val="-9"/>
                <w:sz w:val="24"/>
                <w:szCs w:val="24"/>
              </w:rPr>
            </w:pPr>
            <w:r>
              <w:rPr>
                <w:rFonts w:hint="eastAsia" w:ascii="宋体" w:hAnsi="宋体" w:eastAsia="宋体" w:cs="宋体"/>
                <w:b w:val="0"/>
                <w:bCs w:val="0"/>
                <w:spacing w:val="-9"/>
                <w:sz w:val="24"/>
                <w:szCs w:val="24"/>
              </w:rPr>
              <w:t>抢险队名称</w:t>
            </w:r>
          </w:p>
        </w:tc>
        <w:tc>
          <w:tcPr>
            <w:tcW w:w="1099" w:type="dxa"/>
            <w:vAlign w:val="center"/>
          </w:tcPr>
          <w:p w14:paraId="39FFBF5E">
            <w:pPr>
              <w:pStyle w:val="249"/>
              <w:autoSpaceDE w:val="0"/>
              <w:autoSpaceDN w:val="0"/>
              <w:spacing w:before="78" w:line="220" w:lineRule="auto"/>
              <w:jc w:val="center"/>
              <w:rPr>
                <w:rFonts w:hint="eastAsia" w:ascii="宋体" w:hAnsi="宋体" w:eastAsia="宋体" w:cs="宋体"/>
                <w:b w:val="0"/>
                <w:bCs w:val="0"/>
                <w:sz w:val="24"/>
                <w:szCs w:val="24"/>
              </w:rPr>
            </w:pPr>
            <w:r>
              <w:rPr>
                <w:rFonts w:hint="eastAsia" w:ascii="宋体" w:hAnsi="宋体" w:eastAsia="宋体" w:cs="宋体"/>
                <w:b w:val="0"/>
                <w:bCs w:val="0"/>
                <w:spacing w:val="-10"/>
                <w:sz w:val="24"/>
                <w:szCs w:val="24"/>
              </w:rPr>
              <w:t>所属单位</w:t>
            </w:r>
          </w:p>
        </w:tc>
        <w:tc>
          <w:tcPr>
            <w:tcW w:w="703" w:type="dxa"/>
            <w:vAlign w:val="center"/>
          </w:tcPr>
          <w:p w14:paraId="78E39A32">
            <w:pPr>
              <w:pStyle w:val="249"/>
              <w:autoSpaceDE w:val="0"/>
              <w:autoSpaceDN w:val="0"/>
              <w:spacing w:before="177" w:line="220" w:lineRule="auto"/>
              <w:ind w:left="98"/>
              <w:jc w:val="center"/>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队伍</w:t>
            </w:r>
          </w:p>
          <w:p w14:paraId="376F8514">
            <w:pPr>
              <w:pStyle w:val="249"/>
              <w:autoSpaceDE w:val="0"/>
              <w:autoSpaceDN w:val="0"/>
              <w:spacing w:before="272" w:line="220" w:lineRule="auto"/>
              <w:ind w:left="81"/>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人数</w:t>
            </w:r>
          </w:p>
        </w:tc>
        <w:tc>
          <w:tcPr>
            <w:tcW w:w="1378" w:type="dxa"/>
            <w:vAlign w:val="center"/>
          </w:tcPr>
          <w:p w14:paraId="55746B0A">
            <w:pPr>
              <w:pStyle w:val="249"/>
              <w:autoSpaceDE w:val="0"/>
              <w:autoSpaceDN w:val="0"/>
              <w:spacing w:before="178" w:line="366" w:lineRule="auto"/>
              <w:ind w:right="207"/>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pacing w:val="-16"/>
                <w:sz w:val="24"/>
                <w:szCs w:val="24"/>
              </w:rPr>
              <w:t>队伍</w:t>
            </w:r>
            <w:r>
              <w:rPr>
                <w:rFonts w:hint="eastAsia" w:ascii="宋体" w:hAnsi="宋体" w:eastAsia="宋体" w:cs="宋体"/>
                <w:b w:val="0"/>
                <w:bCs w:val="0"/>
                <w:spacing w:val="-9"/>
                <w:sz w:val="24"/>
                <w:szCs w:val="24"/>
              </w:rPr>
              <w:t>负责</w:t>
            </w:r>
            <w:r>
              <w:rPr>
                <w:rFonts w:hint="eastAsia" w:ascii="宋体" w:hAnsi="宋体" w:eastAsia="宋体" w:cs="宋体"/>
                <w:b w:val="0"/>
                <w:bCs w:val="0"/>
                <w:spacing w:val="-9"/>
                <w:sz w:val="24"/>
                <w:szCs w:val="24"/>
                <w:lang w:val="en-US" w:eastAsia="zh-CN"/>
              </w:rPr>
              <w:t>人</w:t>
            </w:r>
          </w:p>
        </w:tc>
        <w:tc>
          <w:tcPr>
            <w:tcW w:w="891" w:type="dxa"/>
            <w:vAlign w:val="center"/>
          </w:tcPr>
          <w:p w14:paraId="2F5FA65C">
            <w:pPr>
              <w:pStyle w:val="249"/>
              <w:autoSpaceDE w:val="0"/>
              <w:autoSpaceDN w:val="0"/>
              <w:spacing w:before="78" w:line="221" w:lineRule="auto"/>
              <w:ind w:left="124"/>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联系方式</w:t>
            </w:r>
          </w:p>
        </w:tc>
        <w:tc>
          <w:tcPr>
            <w:tcW w:w="1117" w:type="dxa"/>
            <w:vAlign w:val="center"/>
          </w:tcPr>
          <w:p w14:paraId="0BDC4914">
            <w:pPr>
              <w:pStyle w:val="249"/>
              <w:autoSpaceDE w:val="0"/>
              <w:autoSpaceDN w:val="0"/>
              <w:spacing w:before="177" w:line="220" w:lineRule="auto"/>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抢险职责</w:t>
            </w:r>
          </w:p>
        </w:tc>
        <w:tc>
          <w:tcPr>
            <w:tcW w:w="999" w:type="dxa"/>
            <w:vAlign w:val="center"/>
          </w:tcPr>
          <w:p w14:paraId="08CE7FD0">
            <w:pPr>
              <w:pStyle w:val="249"/>
              <w:autoSpaceDE w:val="0"/>
              <w:autoSpaceDN w:val="0"/>
              <w:spacing w:before="78" w:line="220" w:lineRule="auto"/>
              <w:ind w:left="17"/>
              <w:jc w:val="center"/>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抢险设备</w:t>
            </w:r>
          </w:p>
        </w:tc>
        <w:tc>
          <w:tcPr>
            <w:tcW w:w="1337" w:type="dxa"/>
            <w:vAlign w:val="center"/>
          </w:tcPr>
          <w:p w14:paraId="4AEFC141">
            <w:pPr>
              <w:pStyle w:val="249"/>
              <w:autoSpaceDE w:val="0"/>
              <w:autoSpaceDN w:val="0"/>
              <w:spacing w:before="78" w:line="220" w:lineRule="auto"/>
              <w:ind w:left="70"/>
              <w:jc w:val="center"/>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队伍驻地</w:t>
            </w:r>
          </w:p>
        </w:tc>
        <w:tc>
          <w:tcPr>
            <w:tcW w:w="552" w:type="dxa"/>
            <w:vAlign w:val="center"/>
          </w:tcPr>
          <w:p w14:paraId="46E77F17">
            <w:pPr>
              <w:pStyle w:val="249"/>
              <w:autoSpaceDE w:val="0"/>
              <w:autoSpaceDN w:val="0"/>
              <w:spacing w:before="78" w:line="221" w:lineRule="auto"/>
              <w:jc w:val="both"/>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备注</w:t>
            </w:r>
          </w:p>
        </w:tc>
      </w:tr>
      <w:tr w14:paraId="52D26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540" w:type="dxa"/>
            <w:tcBorders>
              <w:top w:val="single" w:color="auto" w:sz="4" w:space="0"/>
              <w:left w:val="single" w:color="auto" w:sz="4" w:space="0"/>
              <w:bottom w:val="single" w:color="auto" w:sz="4" w:space="0"/>
              <w:right w:val="single" w:color="auto" w:sz="4" w:space="0"/>
            </w:tcBorders>
            <w:vAlign w:val="top"/>
          </w:tcPr>
          <w:p w14:paraId="5055A6E9">
            <w:pPr>
              <w:autoSpaceDE w:val="0"/>
              <w:autoSpaceDN w:val="0"/>
              <w:rPr>
                <w:rFonts w:hint="eastAsia" w:ascii="宋体" w:hAnsi="宋体" w:eastAsia="宋体" w:cs="宋体"/>
                <w:b w:val="0"/>
                <w:bCs w:val="0"/>
                <w:sz w:val="21"/>
              </w:rPr>
            </w:pPr>
          </w:p>
        </w:tc>
        <w:tc>
          <w:tcPr>
            <w:tcW w:w="1728" w:type="dxa"/>
            <w:tcBorders>
              <w:left w:val="single" w:color="auto" w:sz="4" w:space="0"/>
            </w:tcBorders>
            <w:vAlign w:val="top"/>
          </w:tcPr>
          <w:p w14:paraId="26E468ED">
            <w:pPr>
              <w:autoSpaceDE w:val="0"/>
              <w:autoSpaceDN w:val="0"/>
              <w:rPr>
                <w:rFonts w:hint="eastAsia" w:ascii="宋体" w:hAnsi="宋体" w:eastAsia="宋体" w:cs="宋体"/>
                <w:b w:val="0"/>
                <w:bCs w:val="0"/>
                <w:sz w:val="21"/>
              </w:rPr>
            </w:pPr>
          </w:p>
        </w:tc>
        <w:tc>
          <w:tcPr>
            <w:tcW w:w="1099" w:type="dxa"/>
            <w:vAlign w:val="top"/>
          </w:tcPr>
          <w:p w14:paraId="5483346C">
            <w:pPr>
              <w:autoSpaceDE w:val="0"/>
              <w:autoSpaceDN w:val="0"/>
              <w:rPr>
                <w:rFonts w:hint="eastAsia" w:ascii="宋体" w:hAnsi="宋体" w:eastAsia="宋体" w:cs="宋体"/>
                <w:b w:val="0"/>
                <w:bCs w:val="0"/>
                <w:sz w:val="21"/>
              </w:rPr>
            </w:pPr>
          </w:p>
        </w:tc>
        <w:tc>
          <w:tcPr>
            <w:tcW w:w="703" w:type="dxa"/>
            <w:vAlign w:val="top"/>
          </w:tcPr>
          <w:p w14:paraId="72E24C83">
            <w:pPr>
              <w:autoSpaceDE w:val="0"/>
              <w:autoSpaceDN w:val="0"/>
              <w:rPr>
                <w:rFonts w:hint="eastAsia" w:ascii="宋体" w:hAnsi="宋体" w:eastAsia="宋体" w:cs="宋体"/>
                <w:b w:val="0"/>
                <w:bCs w:val="0"/>
                <w:sz w:val="21"/>
              </w:rPr>
            </w:pPr>
          </w:p>
        </w:tc>
        <w:tc>
          <w:tcPr>
            <w:tcW w:w="1378" w:type="dxa"/>
            <w:vAlign w:val="top"/>
          </w:tcPr>
          <w:p w14:paraId="42536C6C">
            <w:pPr>
              <w:autoSpaceDE w:val="0"/>
              <w:autoSpaceDN w:val="0"/>
              <w:rPr>
                <w:rFonts w:hint="eastAsia" w:ascii="宋体" w:hAnsi="宋体" w:eastAsia="宋体" w:cs="宋体"/>
                <w:b w:val="0"/>
                <w:bCs w:val="0"/>
                <w:sz w:val="21"/>
              </w:rPr>
            </w:pPr>
          </w:p>
        </w:tc>
        <w:tc>
          <w:tcPr>
            <w:tcW w:w="891" w:type="dxa"/>
            <w:vAlign w:val="top"/>
          </w:tcPr>
          <w:p w14:paraId="5A7200A3">
            <w:pPr>
              <w:autoSpaceDE w:val="0"/>
              <w:autoSpaceDN w:val="0"/>
              <w:rPr>
                <w:rFonts w:hint="eastAsia" w:ascii="宋体" w:hAnsi="宋体" w:eastAsia="宋体" w:cs="宋体"/>
                <w:b w:val="0"/>
                <w:bCs w:val="0"/>
                <w:sz w:val="21"/>
              </w:rPr>
            </w:pPr>
          </w:p>
        </w:tc>
        <w:tc>
          <w:tcPr>
            <w:tcW w:w="1117" w:type="dxa"/>
            <w:vAlign w:val="top"/>
          </w:tcPr>
          <w:p w14:paraId="4A4A2C8B">
            <w:pPr>
              <w:autoSpaceDE w:val="0"/>
              <w:autoSpaceDN w:val="0"/>
              <w:rPr>
                <w:rFonts w:hint="eastAsia" w:ascii="宋体" w:hAnsi="宋体" w:eastAsia="宋体" w:cs="宋体"/>
                <w:b w:val="0"/>
                <w:bCs w:val="0"/>
                <w:sz w:val="21"/>
              </w:rPr>
            </w:pPr>
          </w:p>
        </w:tc>
        <w:tc>
          <w:tcPr>
            <w:tcW w:w="999" w:type="dxa"/>
            <w:vAlign w:val="top"/>
          </w:tcPr>
          <w:p w14:paraId="38398F07">
            <w:pPr>
              <w:autoSpaceDE w:val="0"/>
              <w:autoSpaceDN w:val="0"/>
              <w:rPr>
                <w:rFonts w:hint="eastAsia" w:ascii="宋体" w:hAnsi="宋体" w:eastAsia="宋体" w:cs="宋体"/>
                <w:b w:val="0"/>
                <w:bCs w:val="0"/>
                <w:sz w:val="21"/>
              </w:rPr>
            </w:pPr>
          </w:p>
        </w:tc>
        <w:tc>
          <w:tcPr>
            <w:tcW w:w="1337" w:type="dxa"/>
            <w:vAlign w:val="top"/>
          </w:tcPr>
          <w:p w14:paraId="10218955">
            <w:pPr>
              <w:autoSpaceDE w:val="0"/>
              <w:autoSpaceDN w:val="0"/>
              <w:rPr>
                <w:rFonts w:hint="eastAsia" w:ascii="宋体" w:hAnsi="宋体" w:eastAsia="宋体" w:cs="宋体"/>
                <w:b w:val="0"/>
                <w:bCs w:val="0"/>
                <w:sz w:val="21"/>
              </w:rPr>
            </w:pPr>
          </w:p>
        </w:tc>
        <w:tc>
          <w:tcPr>
            <w:tcW w:w="552" w:type="dxa"/>
            <w:vAlign w:val="top"/>
          </w:tcPr>
          <w:p w14:paraId="4EC13051">
            <w:pPr>
              <w:autoSpaceDE w:val="0"/>
              <w:autoSpaceDN w:val="0"/>
              <w:rPr>
                <w:rFonts w:hint="eastAsia" w:ascii="宋体" w:hAnsi="宋体" w:eastAsia="宋体" w:cs="宋体"/>
                <w:b w:val="0"/>
                <w:bCs w:val="0"/>
                <w:sz w:val="21"/>
              </w:rPr>
            </w:pPr>
          </w:p>
        </w:tc>
      </w:tr>
      <w:tr w14:paraId="589A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40" w:type="dxa"/>
            <w:tcBorders>
              <w:top w:val="single" w:color="auto" w:sz="4" w:space="0"/>
              <w:left w:val="single" w:color="auto" w:sz="4" w:space="0"/>
              <w:bottom w:val="single" w:color="auto" w:sz="4" w:space="0"/>
              <w:right w:val="single" w:color="auto" w:sz="4" w:space="0"/>
            </w:tcBorders>
            <w:vAlign w:val="top"/>
          </w:tcPr>
          <w:p w14:paraId="0E7B1301">
            <w:pPr>
              <w:autoSpaceDE w:val="0"/>
              <w:autoSpaceDN w:val="0"/>
              <w:rPr>
                <w:rFonts w:hint="eastAsia" w:ascii="宋体" w:hAnsi="宋体" w:eastAsia="宋体" w:cs="宋体"/>
                <w:b w:val="0"/>
                <w:bCs w:val="0"/>
                <w:sz w:val="21"/>
              </w:rPr>
            </w:pPr>
          </w:p>
        </w:tc>
        <w:tc>
          <w:tcPr>
            <w:tcW w:w="1728" w:type="dxa"/>
            <w:tcBorders>
              <w:left w:val="single" w:color="auto" w:sz="4" w:space="0"/>
            </w:tcBorders>
            <w:vAlign w:val="top"/>
          </w:tcPr>
          <w:p w14:paraId="55DB5462">
            <w:pPr>
              <w:autoSpaceDE w:val="0"/>
              <w:autoSpaceDN w:val="0"/>
              <w:rPr>
                <w:rFonts w:hint="eastAsia" w:ascii="宋体" w:hAnsi="宋体" w:eastAsia="宋体" w:cs="宋体"/>
                <w:b w:val="0"/>
                <w:bCs w:val="0"/>
                <w:sz w:val="21"/>
              </w:rPr>
            </w:pPr>
          </w:p>
        </w:tc>
        <w:tc>
          <w:tcPr>
            <w:tcW w:w="1099" w:type="dxa"/>
            <w:vAlign w:val="top"/>
          </w:tcPr>
          <w:p w14:paraId="225F42AE">
            <w:pPr>
              <w:autoSpaceDE w:val="0"/>
              <w:autoSpaceDN w:val="0"/>
              <w:rPr>
                <w:rFonts w:hint="eastAsia" w:ascii="宋体" w:hAnsi="宋体" w:eastAsia="宋体" w:cs="宋体"/>
                <w:b w:val="0"/>
                <w:bCs w:val="0"/>
                <w:sz w:val="21"/>
              </w:rPr>
            </w:pPr>
          </w:p>
        </w:tc>
        <w:tc>
          <w:tcPr>
            <w:tcW w:w="703" w:type="dxa"/>
            <w:vAlign w:val="top"/>
          </w:tcPr>
          <w:p w14:paraId="511D7C71">
            <w:pPr>
              <w:autoSpaceDE w:val="0"/>
              <w:autoSpaceDN w:val="0"/>
              <w:rPr>
                <w:rFonts w:hint="eastAsia" w:ascii="宋体" w:hAnsi="宋体" w:eastAsia="宋体" w:cs="宋体"/>
                <w:b w:val="0"/>
                <w:bCs w:val="0"/>
                <w:sz w:val="21"/>
              </w:rPr>
            </w:pPr>
          </w:p>
        </w:tc>
        <w:tc>
          <w:tcPr>
            <w:tcW w:w="1378" w:type="dxa"/>
            <w:vAlign w:val="top"/>
          </w:tcPr>
          <w:p w14:paraId="582792D4">
            <w:pPr>
              <w:autoSpaceDE w:val="0"/>
              <w:autoSpaceDN w:val="0"/>
              <w:rPr>
                <w:rFonts w:hint="eastAsia" w:ascii="宋体" w:hAnsi="宋体" w:eastAsia="宋体" w:cs="宋体"/>
                <w:b w:val="0"/>
                <w:bCs w:val="0"/>
                <w:sz w:val="21"/>
              </w:rPr>
            </w:pPr>
          </w:p>
        </w:tc>
        <w:tc>
          <w:tcPr>
            <w:tcW w:w="891" w:type="dxa"/>
            <w:vAlign w:val="top"/>
          </w:tcPr>
          <w:p w14:paraId="68341BC7">
            <w:pPr>
              <w:autoSpaceDE w:val="0"/>
              <w:autoSpaceDN w:val="0"/>
              <w:rPr>
                <w:rFonts w:hint="eastAsia" w:ascii="宋体" w:hAnsi="宋体" w:eastAsia="宋体" w:cs="宋体"/>
                <w:b w:val="0"/>
                <w:bCs w:val="0"/>
                <w:sz w:val="21"/>
              </w:rPr>
            </w:pPr>
          </w:p>
        </w:tc>
        <w:tc>
          <w:tcPr>
            <w:tcW w:w="1117" w:type="dxa"/>
            <w:vAlign w:val="top"/>
          </w:tcPr>
          <w:p w14:paraId="758DA04A">
            <w:pPr>
              <w:autoSpaceDE w:val="0"/>
              <w:autoSpaceDN w:val="0"/>
              <w:rPr>
                <w:rFonts w:hint="eastAsia" w:ascii="宋体" w:hAnsi="宋体" w:eastAsia="宋体" w:cs="宋体"/>
                <w:b w:val="0"/>
                <w:bCs w:val="0"/>
                <w:sz w:val="21"/>
              </w:rPr>
            </w:pPr>
          </w:p>
        </w:tc>
        <w:tc>
          <w:tcPr>
            <w:tcW w:w="999" w:type="dxa"/>
            <w:vAlign w:val="top"/>
          </w:tcPr>
          <w:p w14:paraId="7293AF2C">
            <w:pPr>
              <w:autoSpaceDE w:val="0"/>
              <w:autoSpaceDN w:val="0"/>
              <w:rPr>
                <w:rFonts w:hint="eastAsia" w:ascii="宋体" w:hAnsi="宋体" w:eastAsia="宋体" w:cs="宋体"/>
                <w:b w:val="0"/>
                <w:bCs w:val="0"/>
                <w:sz w:val="21"/>
              </w:rPr>
            </w:pPr>
          </w:p>
        </w:tc>
        <w:tc>
          <w:tcPr>
            <w:tcW w:w="1337" w:type="dxa"/>
            <w:vAlign w:val="top"/>
          </w:tcPr>
          <w:p w14:paraId="7A255864">
            <w:pPr>
              <w:autoSpaceDE w:val="0"/>
              <w:autoSpaceDN w:val="0"/>
              <w:rPr>
                <w:rFonts w:hint="eastAsia" w:ascii="宋体" w:hAnsi="宋体" w:eastAsia="宋体" w:cs="宋体"/>
                <w:b w:val="0"/>
                <w:bCs w:val="0"/>
                <w:sz w:val="21"/>
              </w:rPr>
            </w:pPr>
          </w:p>
        </w:tc>
        <w:tc>
          <w:tcPr>
            <w:tcW w:w="552" w:type="dxa"/>
            <w:vAlign w:val="top"/>
          </w:tcPr>
          <w:p w14:paraId="3287CF9A">
            <w:pPr>
              <w:autoSpaceDE w:val="0"/>
              <w:autoSpaceDN w:val="0"/>
              <w:rPr>
                <w:rFonts w:hint="eastAsia" w:ascii="宋体" w:hAnsi="宋体" w:eastAsia="宋体" w:cs="宋体"/>
                <w:b w:val="0"/>
                <w:bCs w:val="0"/>
                <w:sz w:val="21"/>
              </w:rPr>
            </w:pPr>
          </w:p>
        </w:tc>
      </w:tr>
      <w:tr w14:paraId="364E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40" w:type="dxa"/>
            <w:tcBorders>
              <w:top w:val="single" w:color="auto" w:sz="4" w:space="0"/>
              <w:left w:val="single" w:color="auto" w:sz="4" w:space="0"/>
              <w:bottom w:val="single" w:color="auto" w:sz="4" w:space="0"/>
              <w:right w:val="single" w:color="auto" w:sz="4" w:space="0"/>
            </w:tcBorders>
            <w:vAlign w:val="top"/>
          </w:tcPr>
          <w:p w14:paraId="637B885F">
            <w:pPr>
              <w:autoSpaceDE w:val="0"/>
              <w:autoSpaceDN w:val="0"/>
              <w:rPr>
                <w:rFonts w:hint="eastAsia" w:ascii="宋体" w:hAnsi="宋体" w:eastAsia="宋体" w:cs="宋体"/>
                <w:b w:val="0"/>
                <w:bCs w:val="0"/>
                <w:sz w:val="21"/>
              </w:rPr>
            </w:pPr>
          </w:p>
        </w:tc>
        <w:tc>
          <w:tcPr>
            <w:tcW w:w="1728" w:type="dxa"/>
            <w:tcBorders>
              <w:left w:val="single" w:color="auto" w:sz="4" w:space="0"/>
            </w:tcBorders>
            <w:vAlign w:val="top"/>
          </w:tcPr>
          <w:p w14:paraId="0EF62D7D">
            <w:pPr>
              <w:autoSpaceDE w:val="0"/>
              <w:autoSpaceDN w:val="0"/>
              <w:rPr>
                <w:rFonts w:hint="eastAsia" w:ascii="宋体" w:hAnsi="宋体" w:eastAsia="宋体" w:cs="宋体"/>
                <w:b w:val="0"/>
                <w:bCs w:val="0"/>
                <w:sz w:val="21"/>
              </w:rPr>
            </w:pPr>
          </w:p>
        </w:tc>
        <w:tc>
          <w:tcPr>
            <w:tcW w:w="1099" w:type="dxa"/>
            <w:vAlign w:val="top"/>
          </w:tcPr>
          <w:p w14:paraId="0F52ED8D">
            <w:pPr>
              <w:autoSpaceDE w:val="0"/>
              <w:autoSpaceDN w:val="0"/>
              <w:rPr>
                <w:rFonts w:hint="eastAsia" w:ascii="宋体" w:hAnsi="宋体" w:eastAsia="宋体" w:cs="宋体"/>
                <w:b w:val="0"/>
                <w:bCs w:val="0"/>
                <w:sz w:val="21"/>
              </w:rPr>
            </w:pPr>
          </w:p>
        </w:tc>
        <w:tc>
          <w:tcPr>
            <w:tcW w:w="703" w:type="dxa"/>
            <w:vAlign w:val="top"/>
          </w:tcPr>
          <w:p w14:paraId="519BD228">
            <w:pPr>
              <w:autoSpaceDE w:val="0"/>
              <w:autoSpaceDN w:val="0"/>
              <w:rPr>
                <w:rFonts w:hint="eastAsia" w:ascii="宋体" w:hAnsi="宋体" w:eastAsia="宋体" w:cs="宋体"/>
                <w:b w:val="0"/>
                <w:bCs w:val="0"/>
                <w:sz w:val="21"/>
              </w:rPr>
            </w:pPr>
          </w:p>
        </w:tc>
        <w:tc>
          <w:tcPr>
            <w:tcW w:w="1378" w:type="dxa"/>
            <w:vAlign w:val="top"/>
          </w:tcPr>
          <w:p w14:paraId="6FE9C619">
            <w:pPr>
              <w:autoSpaceDE w:val="0"/>
              <w:autoSpaceDN w:val="0"/>
              <w:rPr>
                <w:rFonts w:hint="eastAsia" w:ascii="宋体" w:hAnsi="宋体" w:eastAsia="宋体" w:cs="宋体"/>
                <w:b w:val="0"/>
                <w:bCs w:val="0"/>
                <w:sz w:val="21"/>
              </w:rPr>
            </w:pPr>
          </w:p>
        </w:tc>
        <w:tc>
          <w:tcPr>
            <w:tcW w:w="891" w:type="dxa"/>
            <w:vAlign w:val="top"/>
          </w:tcPr>
          <w:p w14:paraId="78E5ACB1">
            <w:pPr>
              <w:autoSpaceDE w:val="0"/>
              <w:autoSpaceDN w:val="0"/>
              <w:rPr>
                <w:rFonts w:hint="eastAsia" w:ascii="宋体" w:hAnsi="宋体" w:eastAsia="宋体" w:cs="宋体"/>
                <w:b w:val="0"/>
                <w:bCs w:val="0"/>
                <w:sz w:val="21"/>
              </w:rPr>
            </w:pPr>
          </w:p>
        </w:tc>
        <w:tc>
          <w:tcPr>
            <w:tcW w:w="1117" w:type="dxa"/>
            <w:vAlign w:val="top"/>
          </w:tcPr>
          <w:p w14:paraId="06507C13">
            <w:pPr>
              <w:autoSpaceDE w:val="0"/>
              <w:autoSpaceDN w:val="0"/>
              <w:rPr>
                <w:rFonts w:hint="eastAsia" w:ascii="宋体" w:hAnsi="宋体" w:eastAsia="宋体" w:cs="宋体"/>
                <w:b w:val="0"/>
                <w:bCs w:val="0"/>
                <w:sz w:val="21"/>
              </w:rPr>
            </w:pPr>
          </w:p>
        </w:tc>
        <w:tc>
          <w:tcPr>
            <w:tcW w:w="999" w:type="dxa"/>
            <w:vAlign w:val="top"/>
          </w:tcPr>
          <w:p w14:paraId="4E12E564">
            <w:pPr>
              <w:autoSpaceDE w:val="0"/>
              <w:autoSpaceDN w:val="0"/>
              <w:rPr>
                <w:rFonts w:hint="eastAsia" w:ascii="宋体" w:hAnsi="宋体" w:eastAsia="宋体" w:cs="宋体"/>
                <w:b w:val="0"/>
                <w:bCs w:val="0"/>
                <w:sz w:val="21"/>
              </w:rPr>
            </w:pPr>
          </w:p>
        </w:tc>
        <w:tc>
          <w:tcPr>
            <w:tcW w:w="1337" w:type="dxa"/>
            <w:vAlign w:val="top"/>
          </w:tcPr>
          <w:p w14:paraId="28BAB653">
            <w:pPr>
              <w:autoSpaceDE w:val="0"/>
              <w:autoSpaceDN w:val="0"/>
              <w:rPr>
                <w:rFonts w:hint="eastAsia" w:ascii="宋体" w:hAnsi="宋体" w:eastAsia="宋体" w:cs="宋体"/>
                <w:b w:val="0"/>
                <w:bCs w:val="0"/>
                <w:sz w:val="21"/>
              </w:rPr>
            </w:pPr>
          </w:p>
        </w:tc>
        <w:tc>
          <w:tcPr>
            <w:tcW w:w="552" w:type="dxa"/>
            <w:vAlign w:val="top"/>
          </w:tcPr>
          <w:p w14:paraId="1978C527">
            <w:pPr>
              <w:autoSpaceDE w:val="0"/>
              <w:autoSpaceDN w:val="0"/>
              <w:rPr>
                <w:rFonts w:hint="eastAsia" w:ascii="宋体" w:hAnsi="宋体" w:eastAsia="宋体" w:cs="宋体"/>
                <w:b w:val="0"/>
                <w:bCs w:val="0"/>
                <w:sz w:val="21"/>
              </w:rPr>
            </w:pPr>
          </w:p>
        </w:tc>
      </w:tr>
    </w:tbl>
    <w:p w14:paraId="702CCA9C">
      <w:pPr>
        <w:bidi w:val="0"/>
        <w:rPr>
          <w:rFonts w:hint="eastAsia" w:ascii="宋体" w:hAnsi="宋体" w:eastAsia="宋体" w:cs="宋体"/>
        </w:rPr>
      </w:pPr>
    </w:p>
    <w:p w14:paraId="2E15CD14">
      <w:pPr>
        <w:spacing w:before="174" w:line="220" w:lineRule="auto"/>
        <w:rPr>
          <w:rFonts w:hint="eastAsia" w:ascii="宋体" w:hAnsi="宋体" w:eastAsia="宋体" w:cs="宋体"/>
          <w:sz w:val="24"/>
          <w:szCs w:val="24"/>
        </w:rPr>
      </w:pPr>
      <w:r>
        <w:rPr>
          <w:rFonts w:hint="eastAsia" w:ascii="宋体" w:hAnsi="宋体" w:eastAsia="宋体" w:cs="宋体"/>
          <w:spacing w:val="-5"/>
          <w:sz w:val="24"/>
          <w:szCs w:val="24"/>
        </w:rPr>
        <w:t>单位负责人：</w:t>
      </w:r>
      <w:r>
        <w:rPr>
          <w:rFonts w:hint="eastAsia" w:ascii="宋体" w:hAnsi="宋体" w:eastAsia="宋体" w:cs="宋体"/>
          <w:sz w:val="24"/>
          <w:szCs w:val="24"/>
        </w:rPr>
        <w:t xml:space="preserve">                   </w:t>
      </w:r>
      <w:r>
        <w:rPr>
          <w:rFonts w:hint="eastAsia" w:ascii="宋体" w:hAnsi="宋体" w:eastAsia="宋体" w:cs="宋体"/>
          <w:spacing w:val="-5"/>
          <w:sz w:val="24"/>
          <w:szCs w:val="24"/>
        </w:rPr>
        <w:t>填报人：</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5"/>
          <w:sz w:val="24"/>
          <w:szCs w:val="24"/>
        </w:rPr>
        <w:t>联系电话：</w:t>
      </w:r>
    </w:p>
    <w:p w14:paraId="015B9E44">
      <w:pPr>
        <w:spacing w:line="360" w:lineRule="auto"/>
        <w:jc w:val="both"/>
        <w:outlineLvl w:val="0"/>
        <w:rPr>
          <w:rFonts w:hint="eastAsia" w:ascii="宋体" w:hAnsi="宋体" w:eastAsia="宋体" w:cs="宋体"/>
          <w:b/>
          <w:sz w:val="36"/>
          <w:szCs w:val="36"/>
        </w:rPr>
        <w:sectPr>
          <w:pgSz w:w="11907" w:h="16840"/>
          <w:pgMar w:top="1418" w:right="1134" w:bottom="1418" w:left="1701" w:header="851" w:footer="851" w:gutter="0"/>
          <w:pgNumType w:fmt="decimal"/>
          <w:cols w:space="720" w:num="1"/>
          <w:docGrid w:linePitch="462" w:charSpace="0"/>
        </w:sectPr>
      </w:pPr>
    </w:p>
    <w:p w14:paraId="50EAC88D">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第六章   响应文件格式</w:t>
      </w:r>
      <w:bookmarkEnd w:id="673"/>
    </w:p>
    <w:p w14:paraId="1698264C">
      <w:pPr>
        <w:widowControl/>
        <w:spacing w:line="360" w:lineRule="auto"/>
        <w:jc w:val="left"/>
        <w:rPr>
          <w:rFonts w:hint="eastAsia" w:ascii="宋体" w:hAnsi="宋体" w:eastAsia="宋体" w:cs="宋体"/>
          <w:b/>
          <w:sz w:val="24"/>
        </w:rPr>
      </w:pPr>
    </w:p>
    <w:p w14:paraId="1E2BD368">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4D4B1724">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7B37D5F9">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319B6074">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77B6F4D5">
      <w:pPr>
        <w:tabs>
          <w:tab w:val="left" w:pos="900"/>
          <w:tab w:val="left" w:pos="1980"/>
        </w:tabs>
        <w:snapToGrid w:val="0"/>
        <w:spacing w:line="360" w:lineRule="auto"/>
        <w:ind w:left="142"/>
        <w:rPr>
          <w:rFonts w:hint="eastAsia" w:ascii="宋体" w:hAnsi="宋体" w:eastAsia="宋体" w:cs="宋体"/>
          <w:sz w:val="24"/>
        </w:rPr>
      </w:pPr>
    </w:p>
    <w:p w14:paraId="49287AFB">
      <w:pPr>
        <w:widowControl/>
        <w:jc w:val="left"/>
        <w:rPr>
          <w:rFonts w:hint="eastAsia" w:ascii="宋体" w:hAnsi="宋体" w:eastAsia="宋体" w:cs="宋体"/>
          <w:sz w:val="24"/>
        </w:rPr>
      </w:pPr>
      <w:r>
        <w:rPr>
          <w:rFonts w:hint="eastAsia" w:ascii="宋体" w:hAnsi="宋体" w:eastAsia="宋体" w:cs="宋体"/>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F5C405D">
      <w:pPr>
        <w:rPr>
          <w:rFonts w:hint="eastAsia" w:ascii="宋体" w:hAnsi="宋体" w:eastAsia="宋体" w:cs="宋体"/>
          <w:b/>
          <w:spacing w:val="20"/>
          <w:szCs w:val="21"/>
        </w:rPr>
      </w:pPr>
    </w:p>
    <w:p w14:paraId="678FB64B">
      <w:pPr>
        <w:rPr>
          <w:rFonts w:hint="eastAsia" w:ascii="宋体" w:hAnsi="宋体" w:eastAsia="宋体" w:cs="宋体"/>
          <w:b/>
          <w:sz w:val="24"/>
        </w:rPr>
      </w:pPr>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2A5F679A">
      <w:pPr>
        <w:jc w:val="center"/>
        <w:rPr>
          <w:rFonts w:hint="eastAsia" w:ascii="宋体" w:hAnsi="宋体" w:eastAsia="宋体" w:cs="宋体"/>
          <w:szCs w:val="21"/>
        </w:rPr>
      </w:pPr>
    </w:p>
    <w:p w14:paraId="6630CFDA">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7EF24564">
      <w:pPr>
        <w:jc w:val="center"/>
        <w:rPr>
          <w:rFonts w:hint="eastAsia" w:ascii="宋体" w:hAnsi="宋体" w:eastAsia="宋体" w:cs="宋体"/>
          <w:b/>
          <w:spacing w:val="60"/>
          <w:sz w:val="52"/>
          <w:szCs w:val="52"/>
        </w:rPr>
      </w:pPr>
    </w:p>
    <w:p w14:paraId="3B375DFE">
      <w:pPr>
        <w:ind w:firstLine="542" w:firstLineChars="150"/>
        <w:rPr>
          <w:rFonts w:hint="eastAsia" w:ascii="宋体" w:hAnsi="宋体" w:eastAsia="宋体" w:cs="宋体"/>
          <w:b/>
          <w:spacing w:val="20"/>
          <w:sz w:val="32"/>
          <w:szCs w:val="32"/>
        </w:rPr>
      </w:pPr>
    </w:p>
    <w:p w14:paraId="2E0D5B75">
      <w:pPr>
        <w:ind w:firstLine="542" w:firstLineChars="150"/>
        <w:rPr>
          <w:rFonts w:hint="eastAsia" w:ascii="宋体" w:hAnsi="宋体" w:eastAsia="宋体" w:cs="宋体"/>
          <w:b/>
          <w:spacing w:val="20"/>
          <w:sz w:val="32"/>
          <w:szCs w:val="32"/>
        </w:rPr>
      </w:pPr>
    </w:p>
    <w:p w14:paraId="612E5FA7">
      <w:pPr>
        <w:ind w:firstLine="542" w:firstLineChars="150"/>
        <w:rPr>
          <w:rFonts w:hint="eastAsia" w:ascii="宋体" w:hAnsi="宋体" w:eastAsia="宋体" w:cs="宋体"/>
          <w:b/>
          <w:spacing w:val="20"/>
          <w:sz w:val="32"/>
          <w:szCs w:val="32"/>
          <w:lang w:val="en-US" w:eastAsia="zh-CN"/>
        </w:rPr>
      </w:pPr>
      <w:r>
        <w:rPr>
          <w:rFonts w:hint="eastAsia" w:ascii="宋体" w:hAnsi="宋体" w:eastAsia="宋体" w:cs="宋体"/>
          <w:b/>
          <w:spacing w:val="20"/>
          <w:sz w:val="32"/>
          <w:szCs w:val="32"/>
        </w:rPr>
        <w:t>项目名称：</w:t>
      </w:r>
      <w:r>
        <w:rPr>
          <w:rFonts w:hint="eastAsia" w:ascii="宋体" w:hAnsi="宋体" w:eastAsia="宋体" w:cs="宋体"/>
          <w:b/>
          <w:spacing w:val="20"/>
          <w:sz w:val="32"/>
          <w:szCs w:val="32"/>
          <w:lang w:val="en-US" w:eastAsia="zh-CN"/>
        </w:rPr>
        <w:t>防汛抢险队伍保障服务</w:t>
      </w:r>
    </w:p>
    <w:p w14:paraId="436367ED">
      <w:pPr>
        <w:ind w:firstLine="542" w:firstLineChars="150"/>
        <w:rPr>
          <w:rFonts w:hint="eastAsia" w:ascii="宋体" w:hAnsi="宋体" w:eastAsia="宋体" w:cs="宋体"/>
          <w:b/>
          <w:spacing w:val="20"/>
          <w:sz w:val="32"/>
          <w:szCs w:val="32"/>
          <w:lang w:val="en-US" w:eastAsia="zh-CN"/>
        </w:rPr>
      </w:pPr>
      <w:r>
        <w:rPr>
          <w:rFonts w:hint="eastAsia" w:ascii="宋体" w:hAnsi="宋体" w:eastAsia="宋体" w:cs="宋体"/>
          <w:b/>
          <w:spacing w:val="20"/>
          <w:sz w:val="32"/>
          <w:szCs w:val="32"/>
        </w:rPr>
        <w:t>项目编号/包号</w:t>
      </w:r>
      <w:r>
        <w:rPr>
          <w:rFonts w:hint="eastAsia" w:ascii="宋体" w:hAnsi="宋体" w:eastAsia="宋体" w:cs="宋体"/>
          <w:bCs/>
          <w:sz w:val="36"/>
          <w:szCs w:val="36"/>
        </w:rPr>
        <w:t>：</w:t>
      </w:r>
      <w:r>
        <w:rPr>
          <w:rFonts w:hint="eastAsia" w:ascii="宋体" w:hAnsi="宋体" w:eastAsia="宋体" w:cs="宋体"/>
          <w:b/>
          <w:bCs w:val="0"/>
          <w:sz w:val="36"/>
          <w:szCs w:val="36"/>
        </w:rPr>
        <w:t>ZJZB-2026-14936</w:t>
      </w:r>
      <w:r>
        <w:rPr>
          <w:rFonts w:hint="eastAsia" w:ascii="宋体" w:hAnsi="宋体" w:eastAsia="宋体" w:cs="宋体"/>
          <w:b/>
          <w:bCs w:val="0"/>
          <w:sz w:val="36"/>
          <w:szCs w:val="36"/>
          <w:lang w:val="en-US" w:eastAsia="zh-CN"/>
        </w:rPr>
        <w:t>/01</w:t>
      </w:r>
    </w:p>
    <w:p w14:paraId="776C0B1B">
      <w:pPr>
        <w:ind w:firstLine="542" w:firstLineChars="150"/>
        <w:rPr>
          <w:rFonts w:hint="eastAsia" w:ascii="宋体" w:hAnsi="宋体" w:eastAsia="宋体" w:cs="宋体"/>
          <w:b/>
          <w:spacing w:val="20"/>
          <w:sz w:val="32"/>
          <w:szCs w:val="32"/>
        </w:rPr>
      </w:pPr>
    </w:p>
    <w:p w14:paraId="29455B84">
      <w:pPr>
        <w:ind w:firstLine="542" w:firstLineChars="150"/>
        <w:rPr>
          <w:rFonts w:hint="eastAsia" w:ascii="宋体" w:hAnsi="宋体" w:eastAsia="宋体" w:cs="宋体"/>
          <w:b/>
          <w:spacing w:val="20"/>
          <w:sz w:val="32"/>
          <w:szCs w:val="32"/>
        </w:rPr>
      </w:pPr>
    </w:p>
    <w:p w14:paraId="2B28880C">
      <w:pPr>
        <w:jc w:val="center"/>
        <w:rPr>
          <w:rFonts w:hint="eastAsia" w:ascii="宋体" w:hAnsi="宋体" w:eastAsia="宋体" w:cs="宋体"/>
          <w:b/>
          <w:sz w:val="32"/>
          <w:szCs w:val="32"/>
        </w:rPr>
      </w:pPr>
    </w:p>
    <w:p w14:paraId="67A98E97">
      <w:pPr>
        <w:jc w:val="center"/>
        <w:rPr>
          <w:rFonts w:hint="eastAsia" w:ascii="宋体" w:hAnsi="宋体" w:eastAsia="宋体" w:cs="宋体"/>
          <w:b/>
          <w:sz w:val="32"/>
          <w:szCs w:val="32"/>
        </w:rPr>
      </w:pPr>
    </w:p>
    <w:p w14:paraId="7510FB09">
      <w:pPr>
        <w:jc w:val="center"/>
        <w:rPr>
          <w:rFonts w:hint="eastAsia" w:ascii="宋体" w:hAnsi="宋体" w:eastAsia="宋体" w:cs="宋体"/>
          <w:b/>
          <w:sz w:val="32"/>
          <w:szCs w:val="32"/>
        </w:rPr>
      </w:pPr>
    </w:p>
    <w:p w14:paraId="102409CB">
      <w:pPr>
        <w:jc w:val="center"/>
        <w:rPr>
          <w:rFonts w:hint="eastAsia" w:ascii="宋体" w:hAnsi="宋体" w:eastAsia="宋体" w:cs="宋体"/>
          <w:b/>
          <w:spacing w:val="20"/>
          <w:sz w:val="32"/>
          <w:szCs w:val="32"/>
        </w:rPr>
      </w:pPr>
    </w:p>
    <w:p w14:paraId="4F77C344">
      <w:pPr>
        <w:jc w:val="center"/>
        <w:rPr>
          <w:rFonts w:hint="eastAsia" w:ascii="宋体" w:hAnsi="宋体" w:eastAsia="宋体" w:cs="宋体"/>
          <w:b/>
          <w:spacing w:val="20"/>
          <w:sz w:val="32"/>
          <w:szCs w:val="32"/>
        </w:rPr>
      </w:pPr>
    </w:p>
    <w:p w14:paraId="55ECB71B">
      <w:pPr>
        <w:jc w:val="center"/>
        <w:rPr>
          <w:rFonts w:hint="eastAsia" w:ascii="宋体" w:hAnsi="宋体" w:eastAsia="宋体" w:cs="宋体"/>
          <w:b/>
          <w:spacing w:val="20"/>
          <w:sz w:val="32"/>
          <w:szCs w:val="32"/>
        </w:rPr>
      </w:pPr>
    </w:p>
    <w:p w14:paraId="71C64F46">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0E315029">
      <w:pPr>
        <w:jc w:val="center"/>
        <w:rPr>
          <w:rFonts w:hint="eastAsia" w:ascii="宋体" w:hAnsi="宋体" w:eastAsia="宋体" w:cs="宋体"/>
          <w:b/>
          <w:sz w:val="32"/>
          <w:szCs w:val="32"/>
        </w:rPr>
      </w:pPr>
    </w:p>
    <w:p w14:paraId="1B981882">
      <w:pPr>
        <w:rPr>
          <w:rFonts w:hint="eastAsia" w:ascii="宋体" w:hAnsi="宋体" w:eastAsia="宋体" w:cs="宋体"/>
          <w:b/>
        </w:rPr>
      </w:pPr>
      <w:r>
        <w:rPr>
          <w:rFonts w:hint="eastAsia" w:ascii="宋体" w:hAnsi="宋体" w:eastAsia="宋体" w:cs="宋体"/>
          <w:b/>
          <w:spacing w:val="20"/>
          <w:sz w:val="32"/>
          <w:szCs w:val="32"/>
        </w:rPr>
        <w:br w:type="page"/>
      </w:r>
    </w:p>
    <w:p w14:paraId="3037F6F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w:t>
      </w:r>
    </w:p>
    <w:p w14:paraId="3EECAADC">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 营业执照等证明文件</w:t>
      </w:r>
    </w:p>
    <w:p w14:paraId="0E81D27E">
      <w:pPr>
        <w:tabs>
          <w:tab w:val="left" w:pos="1080"/>
        </w:tabs>
        <w:snapToGrid w:val="0"/>
        <w:rPr>
          <w:rFonts w:hint="eastAsia" w:ascii="宋体" w:hAnsi="宋体" w:eastAsia="宋体" w:cs="宋体"/>
          <w:sz w:val="24"/>
        </w:rPr>
      </w:pPr>
    </w:p>
    <w:p w14:paraId="14BCF2E3">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5B429646">
      <w:pPr>
        <w:pStyle w:val="5"/>
        <w:rPr>
          <w:rFonts w:hint="eastAsia" w:ascii="宋体" w:hAnsi="宋体" w:eastAsia="宋体" w:cs="宋体"/>
          <w:b w:val="0"/>
          <w:bCs/>
          <w:color w:val="000000"/>
          <w:szCs w:val="24"/>
          <w:u w:val="none"/>
        </w:rPr>
      </w:pPr>
      <w:r>
        <w:rPr>
          <w:rFonts w:hint="eastAsia" w:ascii="宋体" w:hAnsi="宋体" w:eastAsia="宋体" w:cs="宋体"/>
          <w:b w:val="0"/>
          <w:color w:val="000000"/>
          <w:szCs w:val="24"/>
          <w:u w:val="none"/>
        </w:rPr>
        <w:t>1-2 供应商资格声明书</w:t>
      </w:r>
    </w:p>
    <w:p w14:paraId="57B354A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00B4C6A3">
      <w:pPr>
        <w:tabs>
          <w:tab w:val="left" w:pos="5580"/>
        </w:tabs>
        <w:spacing w:line="360" w:lineRule="auto"/>
        <w:rPr>
          <w:rFonts w:hint="eastAsia" w:ascii="宋体" w:hAnsi="宋体" w:eastAsia="宋体" w:cs="宋体"/>
          <w:sz w:val="24"/>
        </w:rPr>
      </w:pPr>
    </w:p>
    <w:p w14:paraId="298794BC">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6946EF01">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102F9D5D">
      <w:pPr>
        <w:numPr>
          <w:ilvl w:val="0"/>
          <w:numId w:val="14"/>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33BE38F1">
      <w:pPr>
        <w:numPr>
          <w:ilvl w:val="0"/>
          <w:numId w:val="14"/>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522889E4">
      <w:pPr>
        <w:numPr>
          <w:ilvl w:val="0"/>
          <w:numId w:val="14"/>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3BA3F8F2">
      <w:pPr>
        <w:numPr>
          <w:ilvl w:val="0"/>
          <w:numId w:val="14"/>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BC8465">
      <w:pPr>
        <w:numPr>
          <w:ilvl w:val="0"/>
          <w:numId w:val="14"/>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761BFBA0">
      <w:pPr>
        <w:numPr>
          <w:ilvl w:val="0"/>
          <w:numId w:val="14"/>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79E2DA15">
      <w:pPr>
        <w:numPr>
          <w:ilvl w:val="0"/>
          <w:numId w:val="14"/>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634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7920A0">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17FBF499">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1FA37C23">
            <w:pPr>
              <w:jc w:val="center"/>
              <w:rPr>
                <w:rFonts w:hint="eastAsia" w:ascii="宋体" w:hAnsi="宋体" w:eastAsia="宋体" w:cs="宋体"/>
                <w:sz w:val="24"/>
              </w:rPr>
            </w:pPr>
            <w:r>
              <w:rPr>
                <w:rFonts w:hint="eastAsia" w:ascii="宋体" w:hAnsi="宋体" w:eastAsia="宋体" w:cs="宋体"/>
                <w:sz w:val="24"/>
              </w:rPr>
              <w:t>相互关系</w:t>
            </w:r>
          </w:p>
        </w:tc>
      </w:tr>
      <w:tr w14:paraId="63D1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032E19">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1B3D855D">
            <w:pPr>
              <w:jc w:val="center"/>
              <w:rPr>
                <w:rFonts w:hint="eastAsia" w:ascii="宋体" w:hAnsi="宋体" w:eastAsia="宋体" w:cs="宋体"/>
                <w:sz w:val="24"/>
              </w:rPr>
            </w:pPr>
          </w:p>
        </w:tc>
        <w:tc>
          <w:tcPr>
            <w:tcW w:w="2976" w:type="dxa"/>
            <w:vAlign w:val="center"/>
          </w:tcPr>
          <w:p w14:paraId="598861A8">
            <w:pPr>
              <w:jc w:val="center"/>
              <w:rPr>
                <w:rFonts w:hint="eastAsia" w:ascii="宋体" w:hAnsi="宋体" w:eastAsia="宋体" w:cs="宋体"/>
                <w:sz w:val="24"/>
              </w:rPr>
            </w:pPr>
          </w:p>
        </w:tc>
      </w:tr>
      <w:tr w14:paraId="4711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858360">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420E9D53">
            <w:pPr>
              <w:jc w:val="center"/>
              <w:rPr>
                <w:rFonts w:hint="eastAsia" w:ascii="宋体" w:hAnsi="宋体" w:eastAsia="宋体" w:cs="宋体"/>
                <w:sz w:val="24"/>
              </w:rPr>
            </w:pPr>
          </w:p>
        </w:tc>
        <w:tc>
          <w:tcPr>
            <w:tcW w:w="2976" w:type="dxa"/>
            <w:vAlign w:val="center"/>
          </w:tcPr>
          <w:p w14:paraId="66DB46DD">
            <w:pPr>
              <w:jc w:val="center"/>
              <w:rPr>
                <w:rFonts w:hint="eastAsia" w:ascii="宋体" w:hAnsi="宋体" w:eastAsia="宋体" w:cs="宋体"/>
                <w:sz w:val="24"/>
              </w:rPr>
            </w:pPr>
          </w:p>
        </w:tc>
      </w:tr>
      <w:tr w14:paraId="7634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346F34">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0A6FE2BC">
            <w:pPr>
              <w:jc w:val="center"/>
              <w:rPr>
                <w:rFonts w:hint="eastAsia" w:ascii="宋体" w:hAnsi="宋体" w:eastAsia="宋体" w:cs="宋体"/>
                <w:sz w:val="24"/>
              </w:rPr>
            </w:pPr>
          </w:p>
        </w:tc>
        <w:tc>
          <w:tcPr>
            <w:tcW w:w="2976" w:type="dxa"/>
            <w:vAlign w:val="center"/>
          </w:tcPr>
          <w:p w14:paraId="34998230">
            <w:pPr>
              <w:jc w:val="center"/>
              <w:rPr>
                <w:rFonts w:hint="eastAsia" w:ascii="宋体" w:hAnsi="宋体" w:eastAsia="宋体" w:cs="宋体"/>
                <w:sz w:val="24"/>
              </w:rPr>
            </w:pPr>
          </w:p>
        </w:tc>
      </w:tr>
    </w:tbl>
    <w:p w14:paraId="3CDB7A3C">
      <w:pPr>
        <w:rPr>
          <w:rFonts w:hint="eastAsia" w:ascii="宋体" w:hAnsi="宋体" w:eastAsia="宋体" w:cs="宋体"/>
        </w:rPr>
      </w:pPr>
    </w:p>
    <w:p w14:paraId="4AD204DA">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59979367">
      <w:pPr>
        <w:spacing w:line="360" w:lineRule="auto"/>
        <w:rPr>
          <w:rFonts w:hint="eastAsia" w:ascii="宋体" w:hAnsi="宋体" w:eastAsia="宋体" w:cs="宋体"/>
          <w:sz w:val="24"/>
        </w:rPr>
      </w:pPr>
    </w:p>
    <w:p w14:paraId="438EF3B6">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6EAACCE">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2E45AB86">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4F356339">
      <w:pPr>
        <w:tabs>
          <w:tab w:val="left" w:pos="5580"/>
        </w:tabs>
        <w:spacing w:line="360" w:lineRule="auto"/>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p>
    <w:p w14:paraId="3D17411A">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72F79967">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1808563D">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5BCAE95E">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14:textFill>
            <w14:solidFill>
              <w14:schemeClr w14:val="tx1"/>
            </w14:solidFill>
          </w14:textFill>
        </w:rPr>
        <w:t>否则不享受相关中小企业扶持政策</w:t>
      </w:r>
      <w:r>
        <w:rPr>
          <w:rFonts w:hint="eastAsia" w:ascii="宋体" w:hAnsi="宋体" w:eastAsia="宋体" w:cs="宋体"/>
          <w:sz w:val="24"/>
        </w:rPr>
        <w:t>。</w:t>
      </w:r>
    </w:p>
    <w:p w14:paraId="474F8076">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0C2E8A4">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4302A4B">
      <w:pPr>
        <w:tabs>
          <w:tab w:val="left" w:pos="5580"/>
        </w:tabs>
        <w:spacing w:line="360" w:lineRule="auto"/>
        <w:rPr>
          <w:rFonts w:hint="eastAsia" w:ascii="宋体" w:hAnsi="宋体" w:eastAsia="宋体" w:cs="宋体"/>
          <w:sz w:val="24"/>
        </w:rPr>
      </w:pPr>
      <w:r>
        <w:rPr>
          <w:rFonts w:hint="eastAsia" w:ascii="宋体" w:hAnsi="宋体" w:eastAsia="宋体" w:cs="宋体"/>
          <w:sz w:val="24"/>
        </w:rPr>
        <w:t>（4）中小企业声明函填写注意事项</w:t>
      </w:r>
    </w:p>
    <w:p w14:paraId="2B08FD30">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1）《中小企业声明函》由参加政府采购活动的供应商出具。联合体参与的，《中小企业声明函》可由牵头人出具。</w:t>
      </w:r>
    </w:p>
    <w:p w14:paraId="495ABF8D">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BB2BFA6">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3）对于多标的采购项目，供应商应充分、准确地了解所提供货物的制造企业、提供服务的承接企业信息。对相关情况了解不清楚的，不建议填报本声明函。</w:t>
      </w:r>
    </w:p>
    <w:p w14:paraId="43E379A6">
      <w:pPr>
        <w:tabs>
          <w:tab w:val="left" w:pos="5580"/>
        </w:tabs>
        <w:spacing w:line="360" w:lineRule="auto"/>
        <w:rPr>
          <w:rFonts w:hint="eastAsia" w:ascii="宋体" w:hAnsi="宋体" w:eastAsia="宋体" w:cs="宋体"/>
          <w:b/>
          <w:bCs/>
          <w:color w:val="000000"/>
          <w:sz w:val="36"/>
          <w:szCs w:val="36"/>
        </w:rPr>
      </w:pPr>
      <w:r>
        <w:rPr>
          <w:rFonts w:hint="eastAsia" w:ascii="宋体" w:hAnsi="宋体" w:eastAsia="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rPr>
        <w:br w:type="page"/>
      </w:r>
    </w:p>
    <w:p w14:paraId="6259EFC2">
      <w:pPr>
        <w:pStyle w:val="6"/>
        <w:rPr>
          <w:rFonts w:hint="eastAsia" w:ascii="宋体" w:hAnsi="宋体" w:eastAsia="宋体" w:cs="宋体"/>
          <w:sz w:val="24"/>
          <w:szCs w:val="24"/>
        </w:rPr>
      </w:pPr>
      <w:r>
        <w:rPr>
          <w:rFonts w:hint="eastAsia" w:ascii="宋体" w:hAnsi="宋体" w:eastAsia="宋体" w:cs="宋体"/>
          <w:sz w:val="24"/>
          <w:szCs w:val="24"/>
        </w:rPr>
        <w:t>2-1-1 中小企业证明文件</w:t>
      </w:r>
    </w:p>
    <w:p w14:paraId="3EEEEC03">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中小企业声明函（工程、服务）格式</w:t>
      </w:r>
    </w:p>
    <w:p w14:paraId="0028BF77">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68BFF4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03D3005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1A2D7DEC">
      <w:pPr>
        <w:spacing w:line="360" w:lineRule="auto"/>
        <w:ind w:firstLine="504"/>
        <w:rPr>
          <w:rFonts w:hint="eastAsia" w:ascii="宋体" w:hAnsi="宋体" w:eastAsia="宋体" w:cs="宋体"/>
          <w:spacing w:val="6"/>
          <w:sz w:val="24"/>
        </w:rPr>
      </w:pPr>
    </w:p>
    <w:p w14:paraId="3A8356B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7D77074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1E31D75F">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59AF5E6F">
      <w:pPr>
        <w:spacing w:line="360" w:lineRule="auto"/>
        <w:ind w:right="360" w:firstLine="480"/>
        <w:jc w:val="right"/>
        <w:rPr>
          <w:rFonts w:hint="eastAsia" w:ascii="宋体" w:hAnsi="宋体" w:eastAsia="宋体" w:cs="宋体"/>
          <w:color w:val="000000"/>
          <w:sz w:val="24"/>
        </w:rPr>
      </w:pPr>
    </w:p>
    <w:p w14:paraId="0FE43B0A">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2FFECB2C">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6950A0DD">
      <w:pPr>
        <w:adjustRightInd w:val="0"/>
        <w:snapToGrid w:val="0"/>
        <w:jc w:val="left"/>
        <w:rPr>
          <w:rFonts w:hint="eastAsia" w:ascii="宋体" w:hAnsi="宋体" w:eastAsia="宋体" w:cs="宋体"/>
          <w:color w:val="000000"/>
          <w:sz w:val="24"/>
          <w:szCs w:val="21"/>
        </w:rPr>
      </w:pPr>
    </w:p>
    <w:p w14:paraId="6946BFFD">
      <w:pPr>
        <w:adjustRightInd w:val="0"/>
        <w:snapToGrid w:val="0"/>
        <w:jc w:val="left"/>
        <w:rPr>
          <w:rFonts w:hint="eastAsia" w:ascii="宋体" w:hAnsi="宋体" w:eastAsia="宋体" w:cs="宋体"/>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EB00F3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BDE2DC3">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7526C04B">
      <w:pPr>
        <w:adjustRightInd w:val="0"/>
        <w:snapToGrid w:val="0"/>
        <w:jc w:val="left"/>
        <w:rPr>
          <w:rFonts w:hint="eastAsia" w:ascii="宋体" w:hAnsi="宋体" w:eastAsia="宋体" w:cs="宋体"/>
          <w:color w:val="000000"/>
          <w:szCs w:val="21"/>
          <w:vertAlign w:val="superscript"/>
        </w:rPr>
      </w:pPr>
    </w:p>
    <w:p w14:paraId="0AB5B298">
      <w:pPr>
        <w:spacing w:line="360" w:lineRule="auto"/>
        <w:ind w:right="360" w:firstLine="480"/>
        <w:jc w:val="right"/>
        <w:rPr>
          <w:rFonts w:hint="eastAsia" w:ascii="宋体" w:hAnsi="宋体" w:eastAsia="宋体" w:cs="宋体"/>
          <w:color w:val="000000"/>
          <w:sz w:val="24"/>
        </w:rPr>
      </w:pPr>
    </w:p>
    <w:p w14:paraId="47B1E5FD">
      <w:pPr>
        <w:spacing w:line="360" w:lineRule="auto"/>
        <w:ind w:right="360" w:firstLine="480"/>
        <w:jc w:val="right"/>
        <w:rPr>
          <w:rFonts w:hint="eastAsia" w:ascii="宋体" w:hAnsi="宋体" w:eastAsia="宋体" w:cs="宋体"/>
          <w:color w:val="000000"/>
          <w:sz w:val="24"/>
        </w:rPr>
      </w:pPr>
    </w:p>
    <w:p w14:paraId="560F18DE">
      <w:pPr>
        <w:spacing w:line="360" w:lineRule="auto"/>
        <w:ind w:right="360" w:firstLine="480"/>
        <w:jc w:val="righ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749358A">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14E98D36">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629FDD32">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0ED3FDCC">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3095520C">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0988BE06">
      <w:pPr>
        <w:spacing w:line="588" w:lineRule="exact"/>
        <w:ind w:firstLine="504" w:firstLineChars="200"/>
        <w:rPr>
          <w:rFonts w:hint="eastAsia" w:ascii="宋体" w:hAnsi="宋体" w:eastAsia="宋体" w:cs="宋体"/>
          <w:spacing w:val="6"/>
          <w:sz w:val="24"/>
        </w:rPr>
      </w:pPr>
    </w:p>
    <w:p w14:paraId="26720F61">
      <w:pPr>
        <w:spacing w:line="588" w:lineRule="exact"/>
        <w:ind w:firstLine="504" w:firstLineChars="200"/>
        <w:rPr>
          <w:rFonts w:hint="eastAsia" w:ascii="宋体" w:hAnsi="宋体" w:eastAsia="宋体" w:cs="宋体"/>
          <w:spacing w:val="6"/>
          <w:sz w:val="24"/>
        </w:rPr>
      </w:pPr>
    </w:p>
    <w:p w14:paraId="5CF67E0D">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0331AEE9">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69ECC086">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A6BC1B2">
      <w:pPr>
        <w:tabs>
          <w:tab w:val="left" w:pos="8280"/>
        </w:tabs>
        <w:spacing w:line="360" w:lineRule="auto"/>
        <w:rPr>
          <w:rFonts w:hint="eastAsia" w:ascii="宋体" w:hAnsi="宋体" w:eastAsia="宋体" w:cs="宋体"/>
          <w:color w:val="000000"/>
          <w:sz w:val="24"/>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7D67CE2">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3CA02FFA">
      <w:pPr>
        <w:widowControl/>
        <w:jc w:val="left"/>
        <w:rPr>
          <w:rFonts w:hint="eastAsia" w:ascii="宋体" w:hAnsi="宋体" w:eastAsia="宋体" w:cs="宋体"/>
          <w:sz w:val="24"/>
        </w:rPr>
      </w:pPr>
    </w:p>
    <w:p w14:paraId="08B23C02">
      <w:pPr>
        <w:widowControl/>
        <w:jc w:val="left"/>
        <w:rPr>
          <w:rFonts w:hint="eastAsia" w:ascii="宋体" w:hAnsi="宋体" w:eastAsia="宋体" w:cs="宋体"/>
          <w:sz w:val="24"/>
        </w:rPr>
      </w:pPr>
      <w:r>
        <w:rPr>
          <w:rFonts w:hint="eastAsia" w:ascii="宋体" w:hAnsi="宋体" w:eastAsia="宋体" w:cs="宋体"/>
          <w:sz w:val="24"/>
        </w:rPr>
        <w:br w:type="page"/>
      </w:r>
    </w:p>
    <w:p w14:paraId="4A3B5A63">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3 本项目的特定资格要求</w:t>
      </w:r>
    </w:p>
    <w:p w14:paraId="1F251E08">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w:t>
      </w: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 xml:space="preserve"> 其他</w:t>
      </w:r>
      <w:r>
        <w:rPr>
          <w:rFonts w:hint="eastAsia" w:ascii="宋体" w:hAnsi="宋体" w:eastAsia="宋体" w:cs="宋体"/>
          <w:sz w:val="24"/>
          <w:szCs w:val="20"/>
        </w:rPr>
        <w:t>特定资格要求</w:t>
      </w:r>
    </w:p>
    <w:p w14:paraId="41FC4EE1">
      <w:pPr>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供应商应具备水利水电工程施工总承包企业资质等级三级（含）及以上资质且具有有效的安全生产许可证；外省市来京施工的建筑企业需具有有效的外省市建筑企业来京施工备案证明文件。</w:t>
      </w:r>
    </w:p>
    <w:p w14:paraId="301BFA56">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2E947763">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4 磋商保证金凭证/交款单据电子件（如有）</w:t>
      </w:r>
    </w:p>
    <w:p w14:paraId="6E475B0D">
      <w:pPr>
        <w:widowControl/>
        <w:jc w:val="left"/>
        <w:rPr>
          <w:rFonts w:hint="eastAsia" w:ascii="宋体" w:hAnsi="宋体" w:eastAsia="宋体" w:cs="宋体"/>
          <w:kern w:val="0"/>
          <w:sz w:val="24"/>
          <w:szCs w:val="20"/>
        </w:rPr>
      </w:pPr>
      <w:r>
        <w:rPr>
          <w:rFonts w:hint="eastAsia" w:ascii="宋体" w:hAnsi="宋体" w:eastAsia="宋体" w:cs="宋体"/>
          <w:b/>
          <w:sz w:val="24"/>
        </w:rPr>
        <w:br w:type="page"/>
      </w:r>
    </w:p>
    <w:p w14:paraId="60C89242">
      <w:pPr>
        <w:tabs>
          <w:tab w:val="left" w:pos="360"/>
        </w:tabs>
        <w:snapToGrid w:val="0"/>
        <w:spacing w:line="360" w:lineRule="auto"/>
        <w:outlineLvl w:val="1"/>
        <w:rPr>
          <w:rFonts w:hint="eastAsia" w:ascii="宋体" w:hAnsi="宋体" w:eastAsia="宋体" w:cs="宋体"/>
          <w:sz w:val="24"/>
        </w:rPr>
      </w:pPr>
      <w:bookmarkStart w:id="675" w:name="_Hlt520343392"/>
      <w:bookmarkEnd w:id="675"/>
      <w:bookmarkStart w:id="676" w:name="_Hlt520274407"/>
      <w:bookmarkEnd w:id="676"/>
      <w:bookmarkStart w:id="677" w:name="_Hlt520350918"/>
      <w:bookmarkEnd w:id="677"/>
      <w:bookmarkStart w:id="678" w:name="_Hlt520274393"/>
      <w:bookmarkEnd w:id="678"/>
      <w:bookmarkStart w:id="679" w:name="_Hlt520273711"/>
      <w:bookmarkEnd w:id="679"/>
      <w:bookmarkStart w:id="680" w:name="_Hlt520274121"/>
      <w:bookmarkEnd w:id="680"/>
      <w:bookmarkStart w:id="681" w:name="_Hlt520355504"/>
      <w:bookmarkEnd w:id="681"/>
      <w:bookmarkStart w:id="682" w:name="_Hlt520271212"/>
      <w:bookmarkEnd w:id="682"/>
      <w:bookmarkStart w:id="683" w:name="_Hlt520274065"/>
      <w:bookmarkEnd w:id="683"/>
      <w:bookmarkStart w:id="684" w:name="_Hlt520343000"/>
      <w:bookmarkEnd w:id="684"/>
      <w:bookmarkStart w:id="685" w:name="_Ref467988698"/>
      <w:bookmarkStart w:id="686" w:name="_Toc480942349"/>
      <w:bookmarkStart w:id="687" w:name="_Toc226309800"/>
      <w:bookmarkStart w:id="688" w:name="_Toc195842921"/>
      <w:bookmarkStart w:id="689" w:name="_Toc520356217"/>
      <w:bookmarkStart w:id="690" w:name="_Toc226337252"/>
      <w:bookmarkStart w:id="691" w:name="_Toc226965829"/>
      <w:bookmarkStart w:id="692" w:name="_Toc150480794"/>
      <w:bookmarkStart w:id="693" w:name="_Toc142311058"/>
      <w:bookmarkStart w:id="694" w:name="_Toc127151556"/>
      <w:bookmarkStart w:id="695" w:name="_Toc226965746"/>
      <w:bookmarkStart w:id="696" w:name="_Toc150774761"/>
      <w:r>
        <w:rPr>
          <w:rFonts w:hint="eastAsia" w:ascii="宋体" w:hAnsi="宋体" w:eastAsia="宋体" w:cs="宋体"/>
          <w:sz w:val="24"/>
        </w:rPr>
        <w:t xml:space="preserve">5  </w:t>
      </w:r>
      <w:bookmarkEnd w:id="685"/>
      <w:bookmarkEnd w:id="686"/>
      <w:r>
        <w:rPr>
          <w:rFonts w:hint="eastAsia" w:ascii="宋体" w:hAnsi="宋体" w:eastAsia="宋体" w:cs="宋体"/>
          <w:sz w:val="24"/>
        </w:rPr>
        <w:t>响应书</w:t>
      </w:r>
      <w:bookmarkEnd w:id="687"/>
      <w:bookmarkEnd w:id="688"/>
      <w:bookmarkEnd w:id="689"/>
      <w:bookmarkEnd w:id="690"/>
      <w:bookmarkEnd w:id="691"/>
      <w:bookmarkEnd w:id="692"/>
      <w:bookmarkEnd w:id="693"/>
      <w:bookmarkEnd w:id="694"/>
      <w:bookmarkEnd w:id="695"/>
      <w:bookmarkEnd w:id="696"/>
      <w:r>
        <w:rPr>
          <w:rFonts w:hint="eastAsia" w:ascii="宋体" w:hAnsi="宋体" w:eastAsia="宋体" w:cs="宋体"/>
          <w:sz w:val="24"/>
        </w:rPr>
        <w:t>（实质性格式）</w:t>
      </w:r>
    </w:p>
    <w:p w14:paraId="10070947">
      <w:pPr>
        <w:tabs>
          <w:tab w:val="left" w:pos="5580"/>
        </w:tabs>
        <w:spacing w:line="360" w:lineRule="auto"/>
        <w:rPr>
          <w:rFonts w:hint="eastAsia" w:ascii="宋体" w:hAnsi="宋体" w:eastAsia="宋体" w:cs="宋体"/>
          <w:color w:val="000000"/>
          <w:sz w:val="24"/>
        </w:rPr>
      </w:pPr>
    </w:p>
    <w:p w14:paraId="186AE44D">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6BA73D40">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565DBA1">
      <w:pPr>
        <w:tabs>
          <w:tab w:val="left" w:pos="5580"/>
        </w:tabs>
        <w:spacing w:line="360" w:lineRule="auto"/>
        <w:rPr>
          <w:rFonts w:hint="eastAsia" w:ascii="宋体" w:hAnsi="宋体" w:eastAsia="宋体" w:cs="宋体"/>
          <w:color w:val="000000"/>
          <w:sz w:val="24"/>
          <w:szCs w:val="20"/>
        </w:rPr>
      </w:pPr>
    </w:p>
    <w:p w14:paraId="40DB3A5D">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（项目名称，项目编号/包号）组织的采购活动，并对此项目进行磋商。</w:t>
      </w:r>
    </w:p>
    <w:p w14:paraId="69695FC1">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5BB0C5C4">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（1）本响应有效期为自响应文件提交截止之日起</w:t>
      </w:r>
      <w:r>
        <w:rPr>
          <w:rFonts w:hint="eastAsia" w:ascii="宋体" w:hAnsi="宋体" w:cs="宋体"/>
          <w:color w:val="000000"/>
          <w:sz w:val="24"/>
          <w:szCs w:val="20"/>
          <w:u w:val="single"/>
          <w:lang w:val="en-US" w:eastAsia="zh-CN"/>
        </w:rPr>
        <w:t xml:space="preserve">  </w:t>
      </w:r>
      <w:r>
        <w:rPr>
          <w:rFonts w:hint="eastAsia" w:ascii="宋体" w:hAnsi="宋体" w:cs="宋体"/>
          <w:sz w:val="24"/>
          <w:u w:val="single"/>
          <w:lang w:val="en-US" w:eastAsia="zh-CN"/>
        </w:rPr>
        <w:t xml:space="preserve">90  </w:t>
      </w:r>
      <w:r>
        <w:rPr>
          <w:rFonts w:hint="eastAsia" w:ascii="宋体" w:hAnsi="宋体" w:eastAsia="宋体" w:cs="宋体"/>
          <w:color w:val="000000"/>
          <w:sz w:val="24"/>
          <w:szCs w:val="20"/>
        </w:rPr>
        <w:t>个日历日。</w:t>
      </w:r>
    </w:p>
    <w:p w14:paraId="0B79C672">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35E8C5D9">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5D648339">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0E0E3C81">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35C3295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453ECD9A">
      <w:pPr>
        <w:tabs>
          <w:tab w:val="left" w:pos="5580"/>
        </w:tabs>
        <w:spacing w:line="360" w:lineRule="auto"/>
        <w:ind w:left="420"/>
        <w:rPr>
          <w:rFonts w:hint="eastAsia" w:ascii="宋体" w:hAnsi="宋体" w:eastAsia="宋体" w:cs="宋体"/>
          <w:color w:val="000000"/>
          <w:sz w:val="24"/>
          <w:szCs w:val="20"/>
        </w:rPr>
      </w:pPr>
    </w:p>
    <w:p w14:paraId="074BED5C">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43DD5B40">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53588E93">
      <w:pPr>
        <w:tabs>
          <w:tab w:val="left" w:pos="5580"/>
        </w:tabs>
        <w:spacing w:line="360" w:lineRule="auto"/>
        <w:ind w:left="420"/>
        <w:rPr>
          <w:rFonts w:hint="eastAsia" w:ascii="宋体" w:hAnsi="宋体" w:eastAsia="宋体" w:cs="宋体"/>
          <w:color w:val="000000"/>
          <w:sz w:val="24"/>
          <w:szCs w:val="20"/>
        </w:rPr>
      </w:pPr>
    </w:p>
    <w:p w14:paraId="358989DD">
      <w:pPr>
        <w:tabs>
          <w:tab w:val="left" w:pos="5580"/>
        </w:tabs>
        <w:spacing w:line="360" w:lineRule="auto"/>
        <w:ind w:left="420"/>
        <w:rPr>
          <w:rFonts w:hint="eastAsia" w:ascii="宋体" w:hAnsi="宋体" w:eastAsia="宋体" w:cs="宋体"/>
          <w:color w:val="000000"/>
          <w:sz w:val="24"/>
          <w:szCs w:val="20"/>
        </w:rPr>
      </w:pPr>
    </w:p>
    <w:p w14:paraId="2B6A6C81">
      <w:pPr>
        <w:tabs>
          <w:tab w:val="left" w:pos="5580"/>
        </w:tabs>
        <w:spacing w:line="360" w:lineRule="auto"/>
        <w:ind w:left="420"/>
        <w:rPr>
          <w:rFonts w:hint="eastAsia" w:ascii="宋体" w:hAnsi="宋体" w:eastAsia="宋体" w:cs="宋体"/>
          <w:color w:val="000000"/>
          <w:sz w:val="24"/>
          <w:szCs w:val="20"/>
        </w:rPr>
      </w:pPr>
    </w:p>
    <w:p w14:paraId="5A9D9F49">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37FC101">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22D4F13E">
      <w:pPr>
        <w:tabs>
          <w:tab w:val="left" w:pos="5580"/>
        </w:tabs>
        <w:spacing w:line="360" w:lineRule="auto"/>
        <w:ind w:left="420"/>
        <w:jc w:val="left"/>
        <w:rPr>
          <w:rFonts w:hint="eastAsia" w:ascii="宋体" w:hAnsi="宋体" w:eastAsia="宋体" w:cs="宋体"/>
          <w:color w:val="000000"/>
          <w:sz w:val="24"/>
          <w:szCs w:val="20"/>
        </w:rPr>
      </w:pPr>
    </w:p>
    <w:p w14:paraId="436D0321">
      <w:pPr>
        <w:widowControl/>
        <w:jc w:val="left"/>
        <w:rPr>
          <w:rFonts w:hint="eastAsia" w:ascii="宋体" w:hAnsi="宋体" w:eastAsia="宋体" w:cs="宋体"/>
          <w:b/>
          <w:color w:val="000000"/>
          <w:sz w:val="24"/>
          <w:szCs w:val="20"/>
        </w:rPr>
      </w:pPr>
      <w:r>
        <w:rPr>
          <w:rFonts w:hint="eastAsia" w:ascii="宋体" w:hAnsi="宋体" w:eastAsia="宋体" w:cs="宋体"/>
          <w:b/>
          <w:color w:val="000000"/>
          <w:sz w:val="24"/>
          <w:szCs w:val="20"/>
        </w:rPr>
        <w:br w:type="page"/>
      </w:r>
    </w:p>
    <w:p w14:paraId="45C8E999">
      <w:pPr>
        <w:tabs>
          <w:tab w:val="left" w:pos="360"/>
        </w:tabs>
        <w:snapToGrid w:val="0"/>
        <w:spacing w:line="360" w:lineRule="auto"/>
        <w:outlineLvl w:val="1"/>
        <w:rPr>
          <w:rFonts w:hint="eastAsia" w:ascii="宋体" w:hAnsi="宋体" w:eastAsia="宋体" w:cs="宋体"/>
          <w:sz w:val="24"/>
        </w:rPr>
      </w:pPr>
      <w:bookmarkStart w:id="697" w:name="_Hlt520356243"/>
      <w:bookmarkEnd w:id="697"/>
      <w:bookmarkStart w:id="698" w:name="_Hlt520355938"/>
      <w:bookmarkEnd w:id="698"/>
      <w:bookmarkStart w:id="699" w:name="_Toc127151557"/>
      <w:bookmarkStart w:id="700" w:name="_Toc226965747"/>
      <w:bookmarkStart w:id="701" w:name="_Toc226337253"/>
      <w:bookmarkStart w:id="702" w:name="_Toc265228395"/>
      <w:bookmarkStart w:id="703" w:name="_Toc150480795"/>
      <w:bookmarkStart w:id="704" w:name="_Toc305158825"/>
      <w:bookmarkStart w:id="705" w:name="_Toc150774762"/>
      <w:bookmarkStart w:id="706" w:name="_Toc480942350"/>
      <w:bookmarkStart w:id="707" w:name="_Toc264969247"/>
      <w:bookmarkStart w:id="708" w:name="_Toc520356218"/>
      <w:bookmarkStart w:id="709" w:name="_Toc195842922"/>
      <w:bookmarkStart w:id="710" w:name="_Toc226965830"/>
      <w:bookmarkStart w:id="711" w:name="_Toc226309801"/>
      <w:bookmarkStart w:id="712" w:name="_Toc305158899"/>
      <w:bookmarkStart w:id="713" w:name="_Toc142311059"/>
      <w:bookmarkStart w:id="714" w:name="_Ref467988705"/>
      <w:r>
        <w:rPr>
          <w:rFonts w:hint="eastAsia" w:ascii="宋体" w:hAnsi="宋体" w:eastAsia="宋体" w:cs="宋体"/>
          <w:sz w:val="24"/>
        </w:rPr>
        <w:t>6  授权委托书（实质性格式）</w:t>
      </w:r>
    </w:p>
    <w:p w14:paraId="52E69634">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57655096">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F80A36">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67C7F1B1">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1A2E3B45">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rPr>
        <w:t>______________</w:t>
      </w:r>
    </w:p>
    <w:p w14:paraId="781B2198">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法定代表人（单位负责人）（签字或签章）：______________</w:t>
      </w:r>
    </w:p>
    <w:p w14:paraId="39618D26">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w:t>
      </w:r>
      <w:r>
        <w:rPr>
          <w:rFonts w:hint="eastAsia" w:ascii="宋体" w:hAnsi="宋体" w:eastAsia="宋体" w:cs="宋体"/>
          <w:color w:val="000000"/>
          <w:sz w:val="24"/>
          <w:szCs w:val="20"/>
        </w:rPr>
        <w:t>或签章</w:t>
      </w:r>
      <w:r>
        <w:rPr>
          <w:rFonts w:hint="eastAsia" w:ascii="宋体" w:hAnsi="宋体" w:eastAsia="宋体" w:cs="宋体"/>
          <w:color w:val="000000"/>
          <w:sz w:val="24"/>
        </w:rPr>
        <w:t>）：</w:t>
      </w:r>
      <w:r>
        <w:rPr>
          <w:rFonts w:hint="eastAsia" w:ascii="宋体" w:hAnsi="宋体" w:eastAsia="宋体" w:cs="宋体"/>
          <w:color w:val="000000"/>
          <w:sz w:val="24"/>
          <w:szCs w:val="20"/>
        </w:rPr>
        <w:t>______________</w:t>
      </w:r>
      <w:r>
        <w:rPr>
          <w:rFonts w:hint="eastAsia" w:ascii="宋体" w:hAnsi="宋体" w:eastAsia="宋体" w:cs="宋体"/>
          <w:color w:val="000000"/>
          <w:sz w:val="24"/>
          <w:lang w:val="zh-CN"/>
        </w:rPr>
        <w:t xml:space="preserve">        </w:t>
      </w:r>
    </w:p>
    <w:p w14:paraId="242C675B">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w:t>
      </w:r>
      <w:r>
        <w:rPr>
          <w:rFonts w:hint="eastAsia" w:ascii="宋体" w:hAnsi="宋体" w:eastAsia="宋体" w:cs="宋体"/>
          <w:color w:val="000000"/>
          <w:sz w:val="24"/>
        </w:rPr>
        <w:t>年</w:t>
      </w:r>
      <w:r>
        <w:rPr>
          <w:rFonts w:hint="eastAsia" w:ascii="宋体" w:hAnsi="宋体" w:eastAsia="宋体" w:cs="宋体"/>
          <w:color w:val="000000"/>
          <w:sz w:val="24"/>
          <w:szCs w:val="20"/>
        </w:rPr>
        <w:t>____</w:t>
      </w:r>
      <w:r>
        <w:rPr>
          <w:rFonts w:hint="eastAsia" w:ascii="宋体" w:hAnsi="宋体" w:eastAsia="宋体" w:cs="宋体"/>
          <w:color w:val="000000"/>
          <w:sz w:val="24"/>
        </w:rPr>
        <w:t>月</w:t>
      </w:r>
      <w:r>
        <w:rPr>
          <w:rFonts w:hint="eastAsia" w:ascii="宋体" w:hAnsi="宋体" w:eastAsia="宋体" w:cs="宋体"/>
          <w:color w:val="000000"/>
          <w:sz w:val="24"/>
          <w:szCs w:val="20"/>
        </w:rPr>
        <w:t>____</w:t>
      </w:r>
      <w:r>
        <w:rPr>
          <w:rFonts w:hint="eastAsia" w:ascii="宋体" w:hAnsi="宋体" w:eastAsia="宋体" w:cs="宋体"/>
          <w:color w:val="000000"/>
          <w:sz w:val="24"/>
        </w:rPr>
        <w:t>日</w:t>
      </w:r>
    </w:p>
    <w:p w14:paraId="62740630">
      <w:pPr>
        <w:tabs>
          <w:tab w:val="left" w:pos="5580"/>
        </w:tabs>
        <w:spacing w:line="360" w:lineRule="auto"/>
        <w:ind w:firstLine="480" w:firstLineChars="200"/>
        <w:rPr>
          <w:rFonts w:hint="eastAsia" w:ascii="宋体" w:hAnsi="宋体" w:eastAsia="宋体" w:cs="宋体"/>
          <w:color w:val="000000"/>
          <w:sz w:val="24"/>
          <w:szCs w:val="20"/>
        </w:rPr>
      </w:pPr>
    </w:p>
    <w:p w14:paraId="41099840">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13C865E8">
      <w:pPr>
        <w:tabs>
          <w:tab w:val="left" w:pos="5580"/>
        </w:tabs>
        <w:spacing w:line="360" w:lineRule="auto"/>
        <w:jc w:val="left"/>
        <w:rPr>
          <w:rFonts w:hint="eastAsia" w:ascii="宋体" w:hAnsi="宋体" w:eastAsia="宋体" w:cs="宋体"/>
          <w:color w:val="000000"/>
          <w:sz w:val="24"/>
          <w:szCs w:val="20"/>
        </w:rPr>
      </w:pPr>
    </w:p>
    <w:p w14:paraId="2FBBA3BC">
      <w:pPr>
        <w:tabs>
          <w:tab w:val="left" w:pos="5580"/>
        </w:tabs>
        <w:spacing w:line="360" w:lineRule="auto"/>
        <w:jc w:val="left"/>
        <w:rPr>
          <w:rFonts w:hint="eastAsia" w:ascii="宋体" w:hAnsi="宋体" w:eastAsia="宋体" w:cs="宋体"/>
          <w:color w:val="000000"/>
          <w:sz w:val="24"/>
          <w:szCs w:val="20"/>
        </w:rPr>
      </w:pPr>
    </w:p>
    <w:p w14:paraId="47D52C85">
      <w:pPr>
        <w:tabs>
          <w:tab w:val="left" w:pos="5580"/>
        </w:tabs>
        <w:spacing w:line="360" w:lineRule="auto"/>
        <w:jc w:val="left"/>
        <w:rPr>
          <w:rFonts w:hint="eastAsia" w:ascii="宋体" w:hAnsi="宋体" w:eastAsia="宋体" w:cs="宋体"/>
          <w:color w:val="000000"/>
          <w:sz w:val="24"/>
          <w:szCs w:val="20"/>
        </w:rPr>
      </w:pPr>
    </w:p>
    <w:p w14:paraId="6D069D7E">
      <w:pPr>
        <w:tabs>
          <w:tab w:val="left" w:pos="5580"/>
        </w:tabs>
        <w:spacing w:line="360" w:lineRule="auto"/>
        <w:jc w:val="left"/>
        <w:rPr>
          <w:rFonts w:hint="eastAsia" w:ascii="宋体" w:hAnsi="宋体" w:eastAsia="宋体" w:cs="宋体"/>
          <w:color w:val="000000"/>
          <w:sz w:val="24"/>
          <w:szCs w:val="20"/>
        </w:rPr>
      </w:pPr>
    </w:p>
    <w:p w14:paraId="52D8403A">
      <w:pPr>
        <w:tabs>
          <w:tab w:val="left" w:pos="5580"/>
        </w:tabs>
        <w:spacing w:line="360" w:lineRule="auto"/>
        <w:jc w:val="left"/>
        <w:rPr>
          <w:rFonts w:hint="eastAsia" w:ascii="宋体" w:hAnsi="宋体" w:eastAsia="宋体" w:cs="宋体"/>
          <w:color w:val="000000"/>
          <w:sz w:val="24"/>
          <w:szCs w:val="20"/>
        </w:rPr>
      </w:pPr>
    </w:p>
    <w:p w14:paraId="1FEC4FDB">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23E4B934">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5C2087DD">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57AA12AE">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13EAD817">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4ACF11FA">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4ABE9332">
      <w:pPr>
        <w:kinsoku w:val="0"/>
        <w:overflowPunct w:val="0"/>
        <w:spacing w:line="200" w:lineRule="exact"/>
        <w:rPr>
          <w:rFonts w:hint="eastAsia" w:ascii="宋体" w:hAnsi="宋体" w:eastAsia="宋体" w:cs="宋体"/>
          <w:sz w:val="20"/>
          <w:szCs w:val="20"/>
        </w:rPr>
      </w:pPr>
    </w:p>
    <w:p w14:paraId="69EE935B">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3AD5128B">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5858AFF6">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136FE382">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309F2C30">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4B8BB00A">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74CE5065">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1649B280">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09187658">
      <w:pPr>
        <w:pStyle w:val="17"/>
        <w:kinsoku w:val="0"/>
        <w:overflowPunct w:val="0"/>
        <w:spacing w:line="583" w:lineRule="auto"/>
        <w:ind w:right="4305"/>
        <w:rPr>
          <w:rFonts w:hint="eastAsia" w:ascii="宋体" w:hAnsi="宋体" w:eastAsia="宋体" w:cs="宋体"/>
          <w:spacing w:val="-3"/>
        </w:rPr>
      </w:pPr>
    </w:p>
    <w:p w14:paraId="6B6A7461">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3CB20F6D">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w:t>
      </w:r>
      <w:r>
        <w:rPr>
          <w:rFonts w:hint="eastAsia" w:ascii="宋体" w:hAnsi="宋体" w:eastAsia="宋体" w:cs="宋体"/>
          <w:color w:val="000000"/>
          <w:sz w:val="24"/>
          <w:szCs w:val="20"/>
        </w:rPr>
        <w:t>或签章</w:t>
      </w:r>
      <w:r>
        <w:rPr>
          <w:rFonts w:hint="eastAsia" w:ascii="宋体" w:hAnsi="宋体" w:eastAsia="宋体" w:cs="宋体"/>
          <w:spacing w:val="-3"/>
          <w:sz w:val="24"/>
        </w:rPr>
        <w:t>）：</w:t>
      </w:r>
      <w:r>
        <w:rPr>
          <w:rFonts w:hint="eastAsia" w:ascii="宋体" w:hAnsi="宋体" w:eastAsia="宋体" w:cs="宋体"/>
          <w:sz w:val="24"/>
        </w:rPr>
        <w:t>______</w:t>
      </w:r>
    </w:p>
    <w:p w14:paraId="48D3450B">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2BA94AF5">
      <w:pPr>
        <w:widowControl/>
        <w:jc w:val="left"/>
        <w:rPr>
          <w:rFonts w:hint="eastAsia" w:ascii="宋体" w:hAnsi="宋体" w:eastAsia="宋体" w:cs="宋体"/>
          <w:i/>
          <w:color w:val="000000"/>
          <w:sz w:val="24"/>
          <w:szCs w:val="20"/>
          <w:u w:val="single"/>
        </w:rPr>
      </w:pPr>
    </w:p>
    <w:p w14:paraId="2D3476D6">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B4EEDE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779BB2F6">
      <w:pPr>
        <w:spacing w:line="360" w:lineRule="exact"/>
        <w:jc w:val="center"/>
        <w:rPr>
          <w:rFonts w:hint="eastAsia" w:ascii="宋体" w:hAnsi="宋体" w:eastAsia="宋体" w:cs="宋体"/>
          <w:b/>
          <w:color w:val="000000"/>
          <w:sz w:val="36"/>
          <w:szCs w:val="36"/>
        </w:rPr>
      </w:pPr>
      <w:bookmarkStart w:id="715" w:name="_Toc164608827"/>
      <w:bookmarkStart w:id="716" w:name="_Toc305158900"/>
      <w:bookmarkStart w:id="717" w:name="_Toc226965831"/>
      <w:bookmarkStart w:id="718" w:name="_Toc226337254"/>
      <w:bookmarkStart w:id="719" w:name="_Toc164608672"/>
      <w:bookmarkStart w:id="720" w:name="_Toc265228396"/>
      <w:bookmarkStart w:id="721" w:name="_Toc195842923"/>
      <w:bookmarkStart w:id="722" w:name="_Toc264969248"/>
      <w:bookmarkStart w:id="723" w:name="_Toc226965748"/>
      <w:bookmarkStart w:id="724" w:name="_Toc226309802"/>
      <w:bookmarkStart w:id="725" w:name="_Toc305158826"/>
      <w:r>
        <w:rPr>
          <w:rFonts w:hint="eastAsia" w:ascii="宋体" w:hAnsi="宋体" w:eastAsia="宋体" w:cs="宋体"/>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20B38A52">
      <w:pPr>
        <w:tabs>
          <w:tab w:val="left" w:pos="1800"/>
          <w:tab w:val="left" w:pos="5580"/>
        </w:tabs>
        <w:spacing w:line="360" w:lineRule="auto"/>
        <w:jc w:val="left"/>
        <w:rPr>
          <w:rFonts w:hint="eastAsia" w:ascii="宋体" w:hAnsi="宋体" w:eastAsia="宋体" w:cs="宋体"/>
          <w:color w:val="000000"/>
          <w:sz w:val="24"/>
        </w:rPr>
      </w:pPr>
    </w:p>
    <w:p w14:paraId="2F94F1C2">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lang w:val="en-US" w:eastAsia="zh-CN"/>
        </w:rPr>
        <w:t>/包号</w:t>
      </w:r>
      <w:r>
        <w:rPr>
          <w:rFonts w:hint="eastAsia" w:ascii="宋体" w:hAnsi="宋体" w:eastAsia="宋体" w:cs="宋体"/>
          <w:color w:val="000000"/>
          <w:sz w:val="24"/>
        </w:rPr>
        <w:t>：</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42"/>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3922"/>
        <w:gridCol w:w="2226"/>
        <w:gridCol w:w="2282"/>
      </w:tblGrid>
      <w:tr w14:paraId="3EAD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393" w:type="pct"/>
            <w:vMerge w:val="restart"/>
            <w:tcBorders>
              <w:top w:val="single" w:color="auto" w:sz="4" w:space="0"/>
              <w:left w:val="single" w:color="auto" w:sz="4" w:space="0"/>
              <w:bottom w:val="single" w:color="auto" w:sz="4" w:space="0"/>
              <w:right w:val="single" w:color="auto" w:sz="4" w:space="0"/>
            </w:tcBorders>
            <w:vAlign w:val="center"/>
          </w:tcPr>
          <w:p w14:paraId="1174E944">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2143" w:type="pct"/>
            <w:vMerge w:val="restart"/>
            <w:tcBorders>
              <w:top w:val="single" w:color="auto" w:sz="4" w:space="0"/>
              <w:left w:val="single" w:color="auto" w:sz="4" w:space="0"/>
              <w:bottom w:val="single" w:color="auto" w:sz="4" w:space="0"/>
              <w:right w:val="single" w:color="auto" w:sz="4" w:space="0"/>
            </w:tcBorders>
            <w:vAlign w:val="center"/>
          </w:tcPr>
          <w:p w14:paraId="43F4F24C">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463" w:type="pct"/>
            <w:gridSpan w:val="2"/>
            <w:tcBorders>
              <w:top w:val="single" w:color="auto" w:sz="4" w:space="0"/>
              <w:left w:val="single" w:color="auto" w:sz="4" w:space="0"/>
              <w:bottom w:val="single" w:color="auto" w:sz="4" w:space="0"/>
              <w:right w:val="single" w:color="auto" w:sz="4" w:space="0"/>
            </w:tcBorders>
            <w:vAlign w:val="center"/>
          </w:tcPr>
          <w:p w14:paraId="08FC91A9">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r>
      <w:tr w14:paraId="0E4B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034E9691">
            <w:pPr>
              <w:widowControl/>
              <w:jc w:val="left"/>
              <w:rPr>
                <w:rFonts w:hint="eastAsia" w:ascii="宋体" w:hAnsi="宋体" w:eastAsia="宋体" w:cs="宋体"/>
                <w:b/>
                <w:sz w:val="24"/>
              </w:rPr>
            </w:pPr>
          </w:p>
        </w:tc>
        <w:tc>
          <w:tcPr>
            <w:tcW w:w="2143" w:type="pct"/>
            <w:vMerge w:val="continue"/>
            <w:tcBorders>
              <w:top w:val="single" w:color="auto" w:sz="4" w:space="0"/>
              <w:left w:val="single" w:color="auto" w:sz="4" w:space="0"/>
              <w:bottom w:val="single" w:color="auto" w:sz="4" w:space="0"/>
              <w:right w:val="single" w:color="auto" w:sz="4" w:space="0"/>
            </w:tcBorders>
            <w:vAlign w:val="center"/>
          </w:tcPr>
          <w:p w14:paraId="4E197DA4">
            <w:pPr>
              <w:widowControl/>
              <w:jc w:val="left"/>
              <w:rPr>
                <w:rFonts w:hint="eastAsia" w:ascii="宋体" w:hAnsi="宋体" w:eastAsia="宋体" w:cs="宋体"/>
                <w:b/>
                <w:sz w:val="24"/>
              </w:rPr>
            </w:pPr>
          </w:p>
        </w:tc>
        <w:tc>
          <w:tcPr>
            <w:tcW w:w="1216" w:type="pct"/>
            <w:tcBorders>
              <w:top w:val="single" w:color="auto" w:sz="4" w:space="0"/>
              <w:left w:val="single" w:color="auto" w:sz="4" w:space="0"/>
              <w:bottom w:val="single" w:color="auto" w:sz="4" w:space="0"/>
              <w:right w:val="single" w:color="auto" w:sz="4" w:space="0"/>
            </w:tcBorders>
            <w:vAlign w:val="center"/>
          </w:tcPr>
          <w:p w14:paraId="7C99FB80">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246" w:type="pct"/>
            <w:tcBorders>
              <w:top w:val="single" w:color="auto" w:sz="4" w:space="0"/>
              <w:left w:val="single" w:color="auto" w:sz="4" w:space="0"/>
              <w:bottom w:val="single" w:color="auto" w:sz="4" w:space="0"/>
              <w:right w:val="single" w:color="auto" w:sz="4" w:space="0"/>
            </w:tcBorders>
            <w:vAlign w:val="center"/>
          </w:tcPr>
          <w:p w14:paraId="15FD311C">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14:paraId="1509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3" w:type="pct"/>
            <w:tcBorders>
              <w:top w:val="single" w:color="auto" w:sz="4" w:space="0"/>
              <w:left w:val="single" w:color="auto" w:sz="4" w:space="0"/>
              <w:bottom w:val="single" w:color="auto" w:sz="4" w:space="0"/>
              <w:right w:val="single" w:color="auto" w:sz="4" w:space="0"/>
            </w:tcBorders>
            <w:vAlign w:val="center"/>
          </w:tcPr>
          <w:p w14:paraId="53D2EA31">
            <w:pPr>
              <w:tabs>
                <w:tab w:val="left" w:pos="5580"/>
              </w:tabs>
              <w:jc w:val="center"/>
              <w:rPr>
                <w:rFonts w:hint="eastAsia" w:ascii="宋体" w:hAnsi="宋体" w:eastAsia="宋体" w:cs="宋体"/>
                <w:sz w:val="24"/>
              </w:rPr>
            </w:pPr>
          </w:p>
        </w:tc>
        <w:tc>
          <w:tcPr>
            <w:tcW w:w="2143" w:type="pct"/>
            <w:tcBorders>
              <w:top w:val="single" w:color="auto" w:sz="4" w:space="0"/>
              <w:left w:val="single" w:color="auto" w:sz="4" w:space="0"/>
              <w:bottom w:val="single" w:color="auto" w:sz="4" w:space="0"/>
              <w:right w:val="single" w:color="auto" w:sz="4" w:space="0"/>
            </w:tcBorders>
            <w:vAlign w:val="center"/>
          </w:tcPr>
          <w:p w14:paraId="31E636DA">
            <w:pPr>
              <w:tabs>
                <w:tab w:val="left" w:pos="5580"/>
              </w:tabs>
              <w:jc w:val="center"/>
              <w:rPr>
                <w:rFonts w:hint="eastAsia" w:ascii="宋体" w:hAnsi="宋体" w:eastAsia="宋体" w:cs="宋体"/>
                <w:sz w:val="24"/>
              </w:rPr>
            </w:pPr>
          </w:p>
        </w:tc>
        <w:tc>
          <w:tcPr>
            <w:tcW w:w="1216" w:type="pct"/>
            <w:tcBorders>
              <w:top w:val="single" w:color="auto" w:sz="4" w:space="0"/>
              <w:left w:val="single" w:color="auto" w:sz="4" w:space="0"/>
              <w:bottom w:val="single" w:color="auto" w:sz="4" w:space="0"/>
              <w:right w:val="single" w:color="auto" w:sz="4" w:space="0"/>
            </w:tcBorders>
            <w:vAlign w:val="center"/>
          </w:tcPr>
          <w:p w14:paraId="64A82854">
            <w:pPr>
              <w:tabs>
                <w:tab w:val="left" w:pos="5580"/>
              </w:tabs>
              <w:jc w:val="center"/>
              <w:rPr>
                <w:rFonts w:hint="eastAsia" w:ascii="宋体" w:hAnsi="宋体" w:eastAsia="宋体" w:cs="宋体"/>
                <w:sz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317165C">
            <w:pPr>
              <w:tabs>
                <w:tab w:val="left" w:pos="5580"/>
              </w:tabs>
              <w:jc w:val="center"/>
              <w:rPr>
                <w:rFonts w:hint="eastAsia" w:ascii="宋体" w:hAnsi="宋体" w:eastAsia="宋体" w:cs="宋体"/>
                <w:sz w:val="24"/>
              </w:rPr>
            </w:pPr>
          </w:p>
        </w:tc>
      </w:tr>
    </w:tbl>
    <w:p w14:paraId="3E6034D8">
      <w:pPr>
        <w:autoSpaceDE w:val="0"/>
        <w:autoSpaceDN w:val="0"/>
        <w:adjustRightInd w:val="0"/>
        <w:jc w:val="left"/>
        <w:rPr>
          <w:rFonts w:hint="eastAsia" w:ascii="宋体" w:hAnsi="宋体" w:eastAsia="宋体" w:cs="宋体"/>
          <w:color w:val="000000"/>
          <w:kern w:val="0"/>
          <w:sz w:val="24"/>
        </w:rPr>
      </w:pPr>
    </w:p>
    <w:p w14:paraId="763669A7">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01154245">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2096279B">
      <w:pPr>
        <w:tabs>
          <w:tab w:val="left" w:pos="5580"/>
        </w:tabs>
        <w:ind w:firstLine="480" w:firstLineChars="200"/>
        <w:rPr>
          <w:rFonts w:hint="eastAsia" w:ascii="宋体" w:hAnsi="宋体" w:eastAsia="宋体" w:cs="宋体"/>
          <w:color w:val="000000"/>
          <w:sz w:val="24"/>
          <w:szCs w:val="20"/>
        </w:rPr>
      </w:pPr>
    </w:p>
    <w:p w14:paraId="328EB113">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5B2752D9">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67CFC7B">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2CC75247">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0DE3397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3CD943A6">
      <w:pPr>
        <w:tabs>
          <w:tab w:val="left" w:pos="360"/>
        </w:tabs>
        <w:snapToGrid w:val="0"/>
        <w:spacing w:line="360" w:lineRule="auto"/>
        <w:outlineLvl w:val="1"/>
        <w:rPr>
          <w:rFonts w:hint="eastAsia" w:ascii="宋体" w:hAnsi="宋体" w:eastAsia="宋体" w:cs="宋体"/>
          <w:sz w:val="24"/>
        </w:rPr>
        <w:sectPr>
          <w:headerReference r:id="rId17" w:type="first"/>
          <w:footerReference r:id="rId19" w:type="first"/>
          <w:headerReference r:id="rId16" w:type="even"/>
          <w:footerReference r:id="rId18" w:type="even"/>
          <w:pgSz w:w="11907" w:h="16840"/>
          <w:pgMar w:top="1418" w:right="1134" w:bottom="1418" w:left="1701" w:header="851" w:footer="851" w:gutter="0"/>
          <w:pgNumType w:fmt="decimal"/>
          <w:cols w:space="720" w:num="1"/>
          <w:docGrid w:linePitch="462" w:charSpace="0"/>
        </w:sectPr>
      </w:pPr>
      <w:bookmarkStart w:id="726" w:name="_Toc150480796"/>
      <w:bookmarkStart w:id="727" w:name="_Toc226965749"/>
      <w:bookmarkStart w:id="728" w:name="_Toc150774763"/>
      <w:bookmarkStart w:id="729" w:name="_Toc265228397"/>
      <w:bookmarkStart w:id="730" w:name="_Toc226965832"/>
      <w:bookmarkStart w:id="731" w:name="_Toc195842924"/>
      <w:bookmarkStart w:id="732" w:name="_Toc264969249"/>
      <w:bookmarkStart w:id="733" w:name="_Toc305158901"/>
      <w:bookmarkStart w:id="734" w:name="_Toc305158827"/>
      <w:bookmarkStart w:id="735" w:name="_Toc226309803"/>
      <w:bookmarkStart w:id="736" w:name="_Toc226337255"/>
      <w:bookmarkStart w:id="737" w:name="_Toc127151558"/>
      <w:bookmarkStart w:id="738" w:name="_Toc142311060"/>
    </w:p>
    <w:p w14:paraId="09E2070F">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8  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3510468E">
      <w:pPr>
        <w:tabs>
          <w:tab w:val="left" w:pos="1800"/>
          <w:tab w:val="left" w:pos="5580"/>
        </w:tabs>
        <w:rPr>
          <w:rFonts w:hint="eastAsia" w:ascii="宋体" w:hAnsi="宋体" w:eastAsia="宋体" w:cs="宋体"/>
          <w:color w:val="000000"/>
          <w:sz w:val="24"/>
        </w:rPr>
      </w:pPr>
    </w:p>
    <w:p w14:paraId="6DA377BF">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440"/>
        <w:gridCol w:w="2120"/>
        <w:gridCol w:w="1297"/>
        <w:gridCol w:w="2122"/>
        <w:gridCol w:w="1707"/>
      </w:tblGrid>
      <w:tr w14:paraId="461B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pct"/>
            <w:vAlign w:val="center"/>
          </w:tcPr>
          <w:p w14:paraId="304603D5">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775" w:type="pct"/>
            <w:vAlign w:val="center"/>
          </w:tcPr>
          <w:p w14:paraId="34AA9D04">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分项名称</w:t>
            </w:r>
          </w:p>
        </w:tc>
        <w:tc>
          <w:tcPr>
            <w:tcW w:w="1141" w:type="pct"/>
            <w:vAlign w:val="center"/>
          </w:tcPr>
          <w:p w14:paraId="551D0211">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697" w:type="pct"/>
            <w:vAlign w:val="center"/>
          </w:tcPr>
          <w:p w14:paraId="3F2CB9DF">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1142" w:type="pct"/>
            <w:vAlign w:val="center"/>
          </w:tcPr>
          <w:p w14:paraId="44942B2C">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918" w:type="pct"/>
            <w:vAlign w:val="center"/>
          </w:tcPr>
          <w:p w14:paraId="0B48DA63">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01E1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4" w:type="pct"/>
            <w:vAlign w:val="center"/>
          </w:tcPr>
          <w:p w14:paraId="3492452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775" w:type="pct"/>
            <w:vAlign w:val="center"/>
          </w:tcPr>
          <w:p w14:paraId="1AA1EA7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出勤费用</w:t>
            </w:r>
          </w:p>
        </w:tc>
        <w:tc>
          <w:tcPr>
            <w:tcW w:w="1141" w:type="pct"/>
            <w:vAlign w:val="center"/>
          </w:tcPr>
          <w:p w14:paraId="1B374A99">
            <w:pPr>
              <w:adjustRightInd w:val="0"/>
              <w:snapToGrid w:val="0"/>
              <w:jc w:val="center"/>
              <w:rPr>
                <w:rFonts w:hint="eastAsia" w:ascii="宋体" w:hAnsi="宋体" w:eastAsia="宋体" w:cs="宋体"/>
                <w:color w:val="000000"/>
                <w:sz w:val="24"/>
                <w:highlight w:val="none"/>
              </w:rPr>
            </w:pPr>
          </w:p>
        </w:tc>
        <w:tc>
          <w:tcPr>
            <w:tcW w:w="697" w:type="pct"/>
            <w:vAlign w:val="center"/>
          </w:tcPr>
          <w:p w14:paraId="6929E491">
            <w:pPr>
              <w:adjustRightInd w:val="0"/>
              <w:snapToGrid w:val="0"/>
              <w:jc w:val="center"/>
              <w:rPr>
                <w:rFonts w:hint="eastAsia" w:ascii="宋体" w:hAnsi="宋体" w:eastAsia="宋体" w:cs="宋体"/>
                <w:color w:val="000000"/>
                <w:sz w:val="24"/>
                <w:highlight w:val="none"/>
              </w:rPr>
            </w:pPr>
          </w:p>
        </w:tc>
        <w:tc>
          <w:tcPr>
            <w:tcW w:w="1142" w:type="pct"/>
            <w:vAlign w:val="center"/>
          </w:tcPr>
          <w:p w14:paraId="7A117F07">
            <w:pPr>
              <w:adjustRightInd w:val="0"/>
              <w:snapToGrid w:val="0"/>
              <w:jc w:val="center"/>
              <w:rPr>
                <w:rFonts w:hint="eastAsia" w:ascii="宋体" w:hAnsi="宋体" w:eastAsia="宋体" w:cs="宋体"/>
                <w:color w:val="000000"/>
                <w:sz w:val="24"/>
                <w:highlight w:val="none"/>
              </w:rPr>
            </w:pPr>
          </w:p>
        </w:tc>
        <w:tc>
          <w:tcPr>
            <w:tcW w:w="1707" w:type="dxa"/>
            <w:vAlign w:val="top"/>
          </w:tcPr>
          <w:p w14:paraId="1721A63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按照100次小组出勤测算。</w:t>
            </w:r>
          </w:p>
        </w:tc>
      </w:tr>
      <w:tr w14:paraId="30B1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 w:type="pct"/>
            <w:vAlign w:val="center"/>
          </w:tcPr>
          <w:p w14:paraId="489DED8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775" w:type="pct"/>
            <w:vAlign w:val="center"/>
          </w:tcPr>
          <w:p w14:paraId="53F7255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备勤费用</w:t>
            </w:r>
          </w:p>
        </w:tc>
        <w:tc>
          <w:tcPr>
            <w:tcW w:w="1141" w:type="pct"/>
            <w:vAlign w:val="center"/>
          </w:tcPr>
          <w:p w14:paraId="67CC81B1">
            <w:pPr>
              <w:adjustRightInd w:val="0"/>
              <w:snapToGrid w:val="0"/>
              <w:jc w:val="center"/>
              <w:rPr>
                <w:rFonts w:hint="eastAsia" w:ascii="宋体" w:hAnsi="宋体" w:eastAsia="宋体" w:cs="宋体"/>
                <w:color w:val="000000"/>
                <w:sz w:val="24"/>
                <w:highlight w:val="none"/>
              </w:rPr>
            </w:pPr>
          </w:p>
        </w:tc>
        <w:tc>
          <w:tcPr>
            <w:tcW w:w="697" w:type="pct"/>
            <w:vAlign w:val="center"/>
          </w:tcPr>
          <w:p w14:paraId="5A8BD0DB">
            <w:pPr>
              <w:adjustRightInd w:val="0"/>
              <w:snapToGrid w:val="0"/>
              <w:jc w:val="center"/>
              <w:rPr>
                <w:rFonts w:hint="eastAsia" w:ascii="宋体" w:hAnsi="宋体" w:eastAsia="宋体" w:cs="宋体"/>
                <w:color w:val="000000"/>
                <w:sz w:val="24"/>
                <w:highlight w:val="none"/>
              </w:rPr>
            </w:pPr>
          </w:p>
        </w:tc>
        <w:tc>
          <w:tcPr>
            <w:tcW w:w="1142" w:type="pct"/>
            <w:vAlign w:val="center"/>
          </w:tcPr>
          <w:p w14:paraId="4A32C678">
            <w:pPr>
              <w:adjustRightInd w:val="0"/>
              <w:snapToGrid w:val="0"/>
              <w:jc w:val="center"/>
              <w:rPr>
                <w:rFonts w:hint="eastAsia" w:ascii="宋体" w:hAnsi="宋体" w:eastAsia="宋体" w:cs="宋体"/>
                <w:color w:val="000000"/>
                <w:sz w:val="24"/>
                <w:highlight w:val="none"/>
              </w:rPr>
            </w:pPr>
          </w:p>
        </w:tc>
        <w:tc>
          <w:tcPr>
            <w:tcW w:w="1707" w:type="dxa"/>
            <w:vAlign w:val="top"/>
          </w:tcPr>
          <w:p w14:paraId="1BEFDFE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按照56次小组备勤测算。</w:t>
            </w:r>
          </w:p>
        </w:tc>
      </w:tr>
      <w:tr w14:paraId="4726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2" w:type="dxa"/>
            <w:vAlign w:val="center"/>
          </w:tcPr>
          <w:p w14:paraId="099E84D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440" w:type="dxa"/>
            <w:vAlign w:val="top"/>
          </w:tcPr>
          <w:p w14:paraId="6F4F52A8">
            <w:pPr>
              <w:adjustRightInd w:val="0"/>
              <w:snapToGrid w:val="0"/>
              <w:jc w:val="center"/>
              <w:rPr>
                <w:rFonts w:hint="eastAsia" w:ascii="宋体" w:hAnsi="宋体" w:eastAsia="宋体" w:cs="宋体"/>
                <w:color w:val="000000"/>
                <w:sz w:val="24"/>
                <w:highlight w:val="yellow"/>
              </w:rPr>
            </w:pPr>
            <w:r>
              <w:rPr>
                <w:rFonts w:hint="eastAsia" w:ascii="宋体" w:hAnsi="宋体" w:eastAsia="宋体" w:cs="宋体"/>
                <w:color w:val="000000"/>
                <w:sz w:val="24"/>
              </w:rPr>
              <w:t>抢险设备维修养护费用</w:t>
            </w:r>
          </w:p>
        </w:tc>
        <w:tc>
          <w:tcPr>
            <w:tcW w:w="1141" w:type="pct"/>
            <w:vAlign w:val="center"/>
          </w:tcPr>
          <w:p w14:paraId="02111B99">
            <w:pPr>
              <w:adjustRightInd w:val="0"/>
              <w:snapToGrid w:val="0"/>
              <w:jc w:val="center"/>
              <w:rPr>
                <w:rFonts w:hint="eastAsia" w:ascii="宋体" w:hAnsi="宋体" w:eastAsia="宋体" w:cs="宋体"/>
                <w:color w:val="000000"/>
                <w:sz w:val="24"/>
                <w:highlight w:val="none"/>
              </w:rPr>
            </w:pPr>
          </w:p>
        </w:tc>
        <w:tc>
          <w:tcPr>
            <w:tcW w:w="697" w:type="pct"/>
            <w:vAlign w:val="center"/>
          </w:tcPr>
          <w:p w14:paraId="430DA4E1">
            <w:pPr>
              <w:adjustRightInd w:val="0"/>
              <w:snapToGrid w:val="0"/>
              <w:jc w:val="center"/>
              <w:rPr>
                <w:rFonts w:hint="eastAsia" w:ascii="宋体" w:hAnsi="宋体" w:eastAsia="宋体" w:cs="宋体"/>
                <w:color w:val="000000"/>
                <w:sz w:val="24"/>
                <w:highlight w:val="none"/>
              </w:rPr>
            </w:pPr>
          </w:p>
        </w:tc>
        <w:tc>
          <w:tcPr>
            <w:tcW w:w="1142" w:type="pct"/>
            <w:vAlign w:val="center"/>
          </w:tcPr>
          <w:p w14:paraId="6DF87CB3">
            <w:pPr>
              <w:adjustRightInd w:val="0"/>
              <w:snapToGrid w:val="0"/>
              <w:jc w:val="center"/>
              <w:rPr>
                <w:rFonts w:hint="eastAsia" w:ascii="宋体" w:hAnsi="宋体" w:eastAsia="宋体" w:cs="宋体"/>
                <w:color w:val="000000"/>
                <w:sz w:val="24"/>
                <w:highlight w:val="none"/>
              </w:rPr>
            </w:pPr>
          </w:p>
        </w:tc>
        <w:tc>
          <w:tcPr>
            <w:tcW w:w="1707" w:type="dxa"/>
            <w:vAlign w:val="top"/>
          </w:tcPr>
          <w:p w14:paraId="1FAD9F10">
            <w:pPr>
              <w:adjustRightInd w:val="0"/>
              <w:snapToGrid w:val="0"/>
              <w:jc w:val="center"/>
              <w:rPr>
                <w:rFonts w:hint="eastAsia" w:ascii="宋体" w:hAnsi="宋体" w:eastAsia="宋体" w:cs="宋体"/>
                <w:color w:val="000000"/>
                <w:sz w:val="24"/>
                <w:highlight w:val="none"/>
              </w:rPr>
            </w:pPr>
          </w:p>
        </w:tc>
      </w:tr>
      <w:tr w14:paraId="6681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38" w:type="pct"/>
            <w:gridSpan w:val="4"/>
            <w:vAlign w:val="center"/>
          </w:tcPr>
          <w:p w14:paraId="445A77D2">
            <w:pPr>
              <w:adjustRightInd w:val="0"/>
              <w:snapToGrid w:val="0"/>
              <w:jc w:val="right"/>
              <w:rPr>
                <w:rFonts w:hint="eastAsia" w:ascii="宋体" w:hAnsi="宋体" w:eastAsia="宋体" w:cs="宋体"/>
                <w:b/>
                <w:bCs/>
                <w:color w:val="000000"/>
                <w:sz w:val="24"/>
              </w:rPr>
            </w:pPr>
            <w:r>
              <w:rPr>
                <w:rFonts w:hint="eastAsia" w:ascii="宋体" w:hAnsi="宋体" w:eastAsia="宋体" w:cs="宋体"/>
                <w:b/>
                <w:bCs/>
                <w:color w:val="000000"/>
                <w:sz w:val="24"/>
              </w:rPr>
              <w:t>总价（元）</w:t>
            </w:r>
          </w:p>
        </w:tc>
        <w:tc>
          <w:tcPr>
            <w:tcW w:w="1142" w:type="pct"/>
            <w:vAlign w:val="center"/>
          </w:tcPr>
          <w:p w14:paraId="26361952">
            <w:pPr>
              <w:adjustRightInd w:val="0"/>
              <w:snapToGrid w:val="0"/>
              <w:jc w:val="left"/>
              <w:rPr>
                <w:rFonts w:hint="eastAsia" w:ascii="宋体" w:hAnsi="宋体" w:eastAsia="宋体" w:cs="宋体"/>
                <w:color w:val="000000"/>
                <w:sz w:val="24"/>
              </w:rPr>
            </w:pPr>
          </w:p>
        </w:tc>
        <w:tc>
          <w:tcPr>
            <w:tcW w:w="918" w:type="pct"/>
            <w:vAlign w:val="center"/>
          </w:tcPr>
          <w:p w14:paraId="56BF2372">
            <w:pPr>
              <w:adjustRightInd w:val="0"/>
              <w:snapToGrid w:val="0"/>
              <w:jc w:val="left"/>
              <w:rPr>
                <w:rFonts w:hint="eastAsia" w:ascii="宋体" w:hAnsi="宋体" w:eastAsia="宋体" w:cs="宋体"/>
                <w:color w:val="000000"/>
                <w:sz w:val="24"/>
              </w:rPr>
            </w:pPr>
          </w:p>
        </w:tc>
      </w:tr>
    </w:tbl>
    <w:p w14:paraId="112FB367">
      <w:pPr>
        <w:tabs>
          <w:tab w:val="left" w:pos="1800"/>
          <w:tab w:val="left" w:pos="5580"/>
        </w:tabs>
        <w:jc w:val="left"/>
        <w:rPr>
          <w:rFonts w:hint="eastAsia" w:ascii="宋体" w:hAnsi="宋体" w:eastAsia="宋体" w:cs="宋体"/>
          <w:color w:val="000000"/>
          <w:sz w:val="24"/>
        </w:rPr>
      </w:pPr>
    </w:p>
    <w:p w14:paraId="67EAA1EA">
      <w:pPr>
        <w:tabs>
          <w:tab w:val="left" w:pos="1800"/>
          <w:tab w:val="left" w:pos="5580"/>
        </w:tabs>
        <w:jc w:val="left"/>
        <w:rPr>
          <w:rFonts w:hint="eastAsia" w:ascii="宋体" w:hAnsi="宋体" w:eastAsia="宋体" w:cs="宋体"/>
          <w:color w:val="000000"/>
          <w:sz w:val="24"/>
        </w:rPr>
      </w:pPr>
    </w:p>
    <w:p w14:paraId="6BE23E00">
      <w:pPr>
        <w:tabs>
          <w:tab w:val="left" w:pos="1800"/>
          <w:tab w:val="left" w:pos="5580"/>
        </w:tabs>
        <w:jc w:val="left"/>
        <w:rPr>
          <w:rFonts w:hint="eastAsia" w:ascii="宋体" w:hAnsi="宋体" w:eastAsia="宋体" w:cs="宋体"/>
          <w:color w:val="000000"/>
          <w:sz w:val="24"/>
        </w:rPr>
      </w:pPr>
    </w:p>
    <w:p w14:paraId="72B7BE32">
      <w:pPr>
        <w:tabs>
          <w:tab w:val="left" w:pos="1800"/>
          <w:tab w:val="left" w:pos="5580"/>
        </w:tabs>
        <w:jc w:val="left"/>
        <w:rPr>
          <w:rFonts w:hint="eastAsia" w:ascii="宋体" w:hAnsi="宋体" w:eastAsia="宋体" w:cs="宋体"/>
          <w:color w:val="000000"/>
          <w:sz w:val="24"/>
        </w:rPr>
      </w:pPr>
    </w:p>
    <w:p w14:paraId="12372D9A">
      <w:pPr>
        <w:spacing w:before="78" w:line="233" w:lineRule="auto"/>
        <w:ind w:left="122"/>
        <w:rPr>
          <w:rFonts w:hint="eastAsia" w:ascii="宋体" w:hAnsi="宋体" w:eastAsia="宋体" w:cs="宋体"/>
          <w:sz w:val="24"/>
          <w:szCs w:val="24"/>
        </w:rPr>
      </w:pPr>
      <w:r>
        <w:rPr>
          <w:rFonts w:hint="eastAsia" w:ascii="宋体" w:hAnsi="宋体" w:eastAsia="宋体" w:cs="宋体"/>
          <w:spacing w:val="-3"/>
          <w:sz w:val="24"/>
          <w:szCs w:val="24"/>
        </w:rPr>
        <w:t>注：1.本表应按包分别填写。</w:t>
      </w:r>
    </w:p>
    <w:p w14:paraId="3016E4B3">
      <w:pPr>
        <w:spacing w:before="9" w:line="232" w:lineRule="auto"/>
        <w:ind w:left="597"/>
        <w:rPr>
          <w:rFonts w:hint="eastAsia" w:ascii="宋体" w:hAnsi="宋体" w:eastAsia="宋体" w:cs="宋体"/>
          <w:sz w:val="24"/>
          <w:szCs w:val="24"/>
        </w:rPr>
      </w:pPr>
      <w:r>
        <w:rPr>
          <w:rFonts w:hint="eastAsia" w:ascii="宋体" w:hAnsi="宋体" w:eastAsia="宋体" w:cs="宋体"/>
          <w:spacing w:val="-2"/>
          <w:sz w:val="24"/>
          <w:szCs w:val="24"/>
        </w:rPr>
        <w:t>2.如果不提供分项报价将视为没有实质性响应竞争性磋商文件。</w:t>
      </w:r>
    </w:p>
    <w:p w14:paraId="6BA92D9B">
      <w:pPr>
        <w:spacing w:before="11" w:line="233" w:lineRule="auto"/>
        <w:ind w:left="602"/>
        <w:rPr>
          <w:rFonts w:hint="eastAsia" w:ascii="宋体" w:hAnsi="宋体" w:eastAsia="宋体" w:cs="宋体"/>
          <w:sz w:val="24"/>
          <w:szCs w:val="24"/>
        </w:rPr>
      </w:pPr>
      <w:r>
        <w:rPr>
          <w:rFonts w:hint="eastAsia" w:ascii="宋体" w:hAnsi="宋体" w:eastAsia="宋体" w:cs="宋体"/>
          <w:spacing w:val="-8"/>
          <w:sz w:val="24"/>
          <w:szCs w:val="24"/>
        </w:rPr>
        <w:t>3.上述各项的详细规格（如有</w:t>
      </w:r>
      <w:r>
        <w:rPr>
          <w:rFonts w:hint="eastAsia" w:ascii="宋体" w:hAnsi="宋体" w:eastAsia="宋体" w:cs="宋体"/>
          <w:spacing w:val="-2"/>
          <w:sz w:val="24"/>
          <w:szCs w:val="24"/>
        </w:rPr>
        <w:t>），</w:t>
      </w:r>
      <w:r>
        <w:rPr>
          <w:rFonts w:hint="eastAsia" w:ascii="宋体" w:hAnsi="宋体" w:eastAsia="宋体" w:cs="宋体"/>
          <w:spacing w:val="-8"/>
          <w:sz w:val="24"/>
          <w:szCs w:val="24"/>
        </w:rPr>
        <w:t>可另页描述。</w:t>
      </w:r>
    </w:p>
    <w:p w14:paraId="19293672">
      <w:pPr>
        <w:tabs>
          <w:tab w:val="left" w:pos="1800"/>
          <w:tab w:val="left" w:pos="5580"/>
        </w:tabs>
        <w:ind w:firstLine="480" w:firstLineChars="200"/>
        <w:jc w:val="left"/>
        <w:rPr>
          <w:rFonts w:hint="eastAsia" w:ascii="宋体" w:hAnsi="宋体" w:eastAsia="宋体" w:cs="宋体"/>
          <w:color w:val="000000"/>
          <w:sz w:val="24"/>
        </w:rPr>
      </w:pPr>
    </w:p>
    <w:p w14:paraId="25ADE7FD">
      <w:pPr>
        <w:autoSpaceDE w:val="0"/>
        <w:autoSpaceDN w:val="0"/>
        <w:adjustRightInd w:val="0"/>
        <w:snapToGrid w:val="0"/>
        <w:spacing w:before="25" w:after="25" w:line="360" w:lineRule="auto"/>
        <w:rPr>
          <w:rFonts w:hint="eastAsia" w:ascii="宋体" w:hAnsi="宋体" w:eastAsia="宋体" w:cs="宋体"/>
          <w:color w:val="000000"/>
          <w:sz w:val="24"/>
        </w:rPr>
      </w:pPr>
    </w:p>
    <w:p w14:paraId="6211A23F">
      <w:pPr>
        <w:autoSpaceDE w:val="0"/>
        <w:autoSpaceDN w:val="0"/>
        <w:adjustRightInd w:val="0"/>
        <w:snapToGrid w:val="0"/>
        <w:spacing w:before="25" w:after="25" w:line="360" w:lineRule="auto"/>
        <w:rPr>
          <w:rFonts w:hint="eastAsia" w:ascii="宋体" w:hAnsi="宋体" w:eastAsia="宋体" w:cs="宋体"/>
          <w:color w:val="000000"/>
          <w:sz w:val="24"/>
        </w:rPr>
      </w:pPr>
    </w:p>
    <w:p w14:paraId="5BC61D4D">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45CCC5D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75E0DC6C">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bookmarkStart w:id="739" w:name="_Toc142311062"/>
      <w:bookmarkStart w:id="740" w:name="_Toc305158904"/>
      <w:bookmarkStart w:id="741" w:name="_Toc150480798"/>
      <w:bookmarkStart w:id="742" w:name="_Toc305158830"/>
      <w:bookmarkStart w:id="743" w:name="_Toc226309806"/>
      <w:bookmarkStart w:id="744" w:name="_Toc264969252"/>
      <w:bookmarkStart w:id="745" w:name="_Toc195842927"/>
      <w:bookmarkStart w:id="746" w:name="_Toc127151562"/>
      <w:bookmarkStart w:id="747" w:name="_Toc150774765"/>
      <w:bookmarkStart w:id="748" w:name="_Toc226965835"/>
      <w:bookmarkStart w:id="749" w:name="_Toc226337258"/>
      <w:bookmarkStart w:id="750" w:name="_Toc265228400"/>
      <w:bookmarkStart w:id="751" w:name="_Toc226965752"/>
      <w:bookmarkStart w:id="752" w:name="_Toc226965751"/>
      <w:bookmarkStart w:id="753" w:name="_Toc150774764"/>
      <w:bookmarkStart w:id="754" w:name="_Toc226337257"/>
      <w:bookmarkStart w:id="755" w:name="_Toc150480797"/>
      <w:bookmarkStart w:id="756" w:name="_Toc226965834"/>
      <w:bookmarkStart w:id="757" w:name="_Toc226309805"/>
      <w:bookmarkStart w:id="758" w:name="_Toc142311061"/>
      <w:bookmarkStart w:id="759" w:name="_Toc305158903"/>
      <w:bookmarkStart w:id="760" w:name="_Toc265228399"/>
      <w:bookmarkStart w:id="761" w:name="_Toc264969251"/>
      <w:bookmarkStart w:id="762" w:name="_Toc195842926"/>
      <w:bookmarkStart w:id="763" w:name="_Toc127151561"/>
      <w:bookmarkStart w:id="764" w:name="_Toc305158829"/>
    </w:p>
    <w:p w14:paraId="2CD8794A">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9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hint="eastAsia" w:ascii="宋体" w:hAnsi="宋体" w:eastAsia="宋体" w:cs="宋体"/>
          <w:sz w:val="24"/>
        </w:rPr>
        <w:t>（实质性格式）</w:t>
      </w:r>
    </w:p>
    <w:p w14:paraId="772F7055">
      <w:pPr>
        <w:spacing w:line="360" w:lineRule="auto"/>
        <w:rPr>
          <w:rFonts w:hint="eastAsia" w:ascii="宋体" w:hAnsi="宋体" w:eastAsia="宋体" w:cs="宋体"/>
          <w:color w:val="000000"/>
          <w:sz w:val="24"/>
          <w:szCs w:val="20"/>
        </w:rPr>
      </w:pPr>
    </w:p>
    <w:p w14:paraId="175AD965">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02D2F597">
      <w:pPr>
        <w:spacing w:line="360" w:lineRule="auto"/>
        <w:rPr>
          <w:rFonts w:hint="eastAsia" w:ascii="宋体" w:hAnsi="宋体" w:eastAsia="宋体" w:cs="宋体"/>
          <w:color w:val="000000"/>
          <w:sz w:val="24"/>
          <w:szCs w:val="20"/>
        </w:rPr>
      </w:pPr>
    </w:p>
    <w:p w14:paraId="33688DF9">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7"/>
        <w:gridCol w:w="2182"/>
        <w:gridCol w:w="982"/>
      </w:tblGrid>
      <w:tr w14:paraId="6D22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3DBCD1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94" w:type="dxa"/>
            <w:vAlign w:val="center"/>
          </w:tcPr>
          <w:p w14:paraId="3B914BD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条目号（页码）</w:t>
            </w:r>
          </w:p>
        </w:tc>
        <w:tc>
          <w:tcPr>
            <w:tcW w:w="1808" w:type="dxa"/>
            <w:vAlign w:val="center"/>
          </w:tcPr>
          <w:p w14:paraId="1964E8E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要求</w:t>
            </w:r>
          </w:p>
        </w:tc>
        <w:tc>
          <w:tcPr>
            <w:tcW w:w="1809" w:type="dxa"/>
            <w:vAlign w:val="center"/>
          </w:tcPr>
          <w:p w14:paraId="27C9B33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响应文件内容</w:t>
            </w:r>
          </w:p>
        </w:tc>
        <w:tc>
          <w:tcPr>
            <w:tcW w:w="2290" w:type="dxa"/>
            <w:vAlign w:val="center"/>
          </w:tcPr>
          <w:p w14:paraId="23C00B2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863" w:type="dxa"/>
            <w:vAlign w:val="center"/>
          </w:tcPr>
          <w:p w14:paraId="62D27C2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3588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9835AA5">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4C9DF6C7">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212EECF2">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08AA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8BD6000">
            <w:pPr>
              <w:adjustRightInd w:val="0"/>
              <w:snapToGrid w:val="0"/>
              <w:jc w:val="center"/>
              <w:rPr>
                <w:rFonts w:hint="eastAsia" w:ascii="宋体" w:hAnsi="宋体" w:eastAsia="宋体" w:cs="宋体"/>
                <w:color w:val="000000"/>
                <w:sz w:val="24"/>
              </w:rPr>
            </w:pPr>
          </w:p>
        </w:tc>
        <w:tc>
          <w:tcPr>
            <w:tcW w:w="1394" w:type="dxa"/>
            <w:vAlign w:val="center"/>
          </w:tcPr>
          <w:p w14:paraId="3868E8F7">
            <w:pPr>
              <w:adjustRightInd w:val="0"/>
              <w:snapToGrid w:val="0"/>
              <w:jc w:val="center"/>
              <w:rPr>
                <w:rFonts w:hint="eastAsia" w:ascii="宋体" w:hAnsi="宋体" w:eastAsia="宋体" w:cs="宋体"/>
                <w:color w:val="000000"/>
                <w:sz w:val="24"/>
              </w:rPr>
            </w:pPr>
          </w:p>
        </w:tc>
        <w:tc>
          <w:tcPr>
            <w:tcW w:w="1808" w:type="dxa"/>
            <w:vAlign w:val="center"/>
          </w:tcPr>
          <w:p w14:paraId="0919C8D9">
            <w:pPr>
              <w:adjustRightInd w:val="0"/>
              <w:snapToGrid w:val="0"/>
              <w:jc w:val="center"/>
              <w:rPr>
                <w:rFonts w:hint="eastAsia" w:ascii="宋体" w:hAnsi="宋体" w:eastAsia="宋体" w:cs="宋体"/>
                <w:color w:val="000000"/>
                <w:sz w:val="24"/>
              </w:rPr>
            </w:pPr>
          </w:p>
        </w:tc>
        <w:tc>
          <w:tcPr>
            <w:tcW w:w="1809" w:type="dxa"/>
            <w:vAlign w:val="center"/>
          </w:tcPr>
          <w:p w14:paraId="7CDAFE5C">
            <w:pPr>
              <w:adjustRightInd w:val="0"/>
              <w:snapToGrid w:val="0"/>
              <w:jc w:val="center"/>
              <w:rPr>
                <w:rFonts w:hint="eastAsia" w:ascii="宋体" w:hAnsi="宋体" w:eastAsia="宋体" w:cs="宋体"/>
                <w:color w:val="000000"/>
                <w:sz w:val="24"/>
              </w:rPr>
            </w:pPr>
          </w:p>
        </w:tc>
        <w:tc>
          <w:tcPr>
            <w:tcW w:w="2290" w:type="dxa"/>
            <w:vAlign w:val="center"/>
          </w:tcPr>
          <w:p w14:paraId="2F7F4D89">
            <w:pPr>
              <w:adjustRightInd w:val="0"/>
              <w:snapToGrid w:val="0"/>
              <w:jc w:val="center"/>
              <w:rPr>
                <w:rFonts w:hint="eastAsia" w:ascii="宋体" w:hAnsi="宋体" w:eastAsia="宋体" w:cs="宋体"/>
                <w:color w:val="000000"/>
                <w:sz w:val="24"/>
              </w:rPr>
            </w:pPr>
          </w:p>
        </w:tc>
        <w:tc>
          <w:tcPr>
            <w:tcW w:w="863" w:type="dxa"/>
            <w:vAlign w:val="center"/>
          </w:tcPr>
          <w:p w14:paraId="325A9E09">
            <w:pPr>
              <w:adjustRightInd w:val="0"/>
              <w:snapToGrid w:val="0"/>
              <w:jc w:val="center"/>
              <w:rPr>
                <w:rFonts w:hint="eastAsia" w:ascii="宋体" w:hAnsi="宋体" w:eastAsia="宋体" w:cs="宋体"/>
                <w:color w:val="000000"/>
                <w:sz w:val="24"/>
              </w:rPr>
            </w:pPr>
          </w:p>
        </w:tc>
      </w:tr>
      <w:tr w14:paraId="32C0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2CB5811">
            <w:pPr>
              <w:adjustRightInd w:val="0"/>
              <w:snapToGrid w:val="0"/>
              <w:jc w:val="center"/>
              <w:rPr>
                <w:rFonts w:hint="eastAsia" w:ascii="宋体" w:hAnsi="宋体" w:eastAsia="宋体" w:cs="宋体"/>
                <w:color w:val="000000"/>
                <w:sz w:val="24"/>
              </w:rPr>
            </w:pPr>
          </w:p>
        </w:tc>
        <w:tc>
          <w:tcPr>
            <w:tcW w:w="1394" w:type="dxa"/>
            <w:vAlign w:val="center"/>
          </w:tcPr>
          <w:p w14:paraId="023ABBFF">
            <w:pPr>
              <w:adjustRightInd w:val="0"/>
              <w:snapToGrid w:val="0"/>
              <w:jc w:val="center"/>
              <w:rPr>
                <w:rFonts w:hint="eastAsia" w:ascii="宋体" w:hAnsi="宋体" w:eastAsia="宋体" w:cs="宋体"/>
                <w:color w:val="000000"/>
                <w:sz w:val="24"/>
              </w:rPr>
            </w:pPr>
          </w:p>
        </w:tc>
        <w:tc>
          <w:tcPr>
            <w:tcW w:w="1808" w:type="dxa"/>
            <w:vAlign w:val="center"/>
          </w:tcPr>
          <w:p w14:paraId="12656F2C">
            <w:pPr>
              <w:adjustRightInd w:val="0"/>
              <w:snapToGrid w:val="0"/>
              <w:jc w:val="center"/>
              <w:rPr>
                <w:rFonts w:hint="eastAsia" w:ascii="宋体" w:hAnsi="宋体" w:eastAsia="宋体" w:cs="宋体"/>
                <w:color w:val="000000"/>
                <w:sz w:val="24"/>
              </w:rPr>
            </w:pPr>
          </w:p>
        </w:tc>
        <w:tc>
          <w:tcPr>
            <w:tcW w:w="1809" w:type="dxa"/>
            <w:vAlign w:val="center"/>
          </w:tcPr>
          <w:p w14:paraId="12495AE6">
            <w:pPr>
              <w:adjustRightInd w:val="0"/>
              <w:snapToGrid w:val="0"/>
              <w:jc w:val="center"/>
              <w:rPr>
                <w:rFonts w:hint="eastAsia" w:ascii="宋体" w:hAnsi="宋体" w:eastAsia="宋体" w:cs="宋体"/>
                <w:color w:val="000000"/>
                <w:sz w:val="24"/>
              </w:rPr>
            </w:pPr>
          </w:p>
        </w:tc>
        <w:tc>
          <w:tcPr>
            <w:tcW w:w="2290" w:type="dxa"/>
            <w:vAlign w:val="center"/>
          </w:tcPr>
          <w:p w14:paraId="56D0D4C6">
            <w:pPr>
              <w:adjustRightInd w:val="0"/>
              <w:snapToGrid w:val="0"/>
              <w:jc w:val="center"/>
              <w:rPr>
                <w:rFonts w:hint="eastAsia" w:ascii="宋体" w:hAnsi="宋体" w:eastAsia="宋体" w:cs="宋体"/>
                <w:color w:val="000000"/>
                <w:sz w:val="24"/>
              </w:rPr>
            </w:pPr>
          </w:p>
        </w:tc>
        <w:tc>
          <w:tcPr>
            <w:tcW w:w="863" w:type="dxa"/>
            <w:vAlign w:val="center"/>
          </w:tcPr>
          <w:p w14:paraId="5E41F96D">
            <w:pPr>
              <w:adjustRightInd w:val="0"/>
              <w:snapToGrid w:val="0"/>
              <w:jc w:val="center"/>
              <w:rPr>
                <w:rFonts w:hint="eastAsia" w:ascii="宋体" w:hAnsi="宋体" w:eastAsia="宋体" w:cs="宋体"/>
                <w:color w:val="000000"/>
                <w:sz w:val="24"/>
              </w:rPr>
            </w:pPr>
          </w:p>
        </w:tc>
      </w:tr>
      <w:tr w14:paraId="7CF2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CA2D367">
            <w:pPr>
              <w:adjustRightInd w:val="0"/>
              <w:snapToGrid w:val="0"/>
              <w:jc w:val="center"/>
              <w:rPr>
                <w:rFonts w:hint="eastAsia" w:ascii="宋体" w:hAnsi="宋体" w:eastAsia="宋体" w:cs="宋体"/>
                <w:color w:val="000000"/>
                <w:sz w:val="24"/>
              </w:rPr>
            </w:pPr>
          </w:p>
        </w:tc>
        <w:tc>
          <w:tcPr>
            <w:tcW w:w="1394" w:type="dxa"/>
            <w:vAlign w:val="center"/>
          </w:tcPr>
          <w:p w14:paraId="36C59501">
            <w:pPr>
              <w:adjustRightInd w:val="0"/>
              <w:snapToGrid w:val="0"/>
              <w:jc w:val="center"/>
              <w:rPr>
                <w:rFonts w:hint="eastAsia" w:ascii="宋体" w:hAnsi="宋体" w:eastAsia="宋体" w:cs="宋体"/>
                <w:color w:val="000000"/>
                <w:sz w:val="24"/>
              </w:rPr>
            </w:pPr>
          </w:p>
        </w:tc>
        <w:tc>
          <w:tcPr>
            <w:tcW w:w="1808" w:type="dxa"/>
            <w:vAlign w:val="center"/>
          </w:tcPr>
          <w:p w14:paraId="70FAEB99">
            <w:pPr>
              <w:adjustRightInd w:val="0"/>
              <w:snapToGrid w:val="0"/>
              <w:jc w:val="center"/>
              <w:rPr>
                <w:rFonts w:hint="eastAsia" w:ascii="宋体" w:hAnsi="宋体" w:eastAsia="宋体" w:cs="宋体"/>
                <w:color w:val="000000"/>
                <w:sz w:val="24"/>
              </w:rPr>
            </w:pPr>
          </w:p>
        </w:tc>
        <w:tc>
          <w:tcPr>
            <w:tcW w:w="1809" w:type="dxa"/>
            <w:vAlign w:val="center"/>
          </w:tcPr>
          <w:p w14:paraId="26D428A8">
            <w:pPr>
              <w:adjustRightInd w:val="0"/>
              <w:snapToGrid w:val="0"/>
              <w:jc w:val="center"/>
              <w:rPr>
                <w:rFonts w:hint="eastAsia" w:ascii="宋体" w:hAnsi="宋体" w:eastAsia="宋体" w:cs="宋体"/>
                <w:color w:val="000000"/>
                <w:sz w:val="24"/>
              </w:rPr>
            </w:pPr>
          </w:p>
        </w:tc>
        <w:tc>
          <w:tcPr>
            <w:tcW w:w="2290" w:type="dxa"/>
            <w:vAlign w:val="center"/>
          </w:tcPr>
          <w:p w14:paraId="4C97B641">
            <w:pPr>
              <w:adjustRightInd w:val="0"/>
              <w:snapToGrid w:val="0"/>
              <w:jc w:val="center"/>
              <w:rPr>
                <w:rFonts w:hint="eastAsia" w:ascii="宋体" w:hAnsi="宋体" w:eastAsia="宋体" w:cs="宋体"/>
                <w:color w:val="000000"/>
                <w:sz w:val="24"/>
              </w:rPr>
            </w:pPr>
          </w:p>
        </w:tc>
        <w:tc>
          <w:tcPr>
            <w:tcW w:w="863" w:type="dxa"/>
            <w:vAlign w:val="center"/>
          </w:tcPr>
          <w:p w14:paraId="67304426">
            <w:pPr>
              <w:adjustRightInd w:val="0"/>
              <w:snapToGrid w:val="0"/>
              <w:jc w:val="center"/>
              <w:rPr>
                <w:rFonts w:hint="eastAsia" w:ascii="宋体" w:hAnsi="宋体" w:eastAsia="宋体" w:cs="宋体"/>
                <w:color w:val="000000"/>
                <w:sz w:val="24"/>
              </w:rPr>
            </w:pPr>
          </w:p>
        </w:tc>
      </w:tr>
      <w:tr w14:paraId="7F67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E059AB5">
            <w:pPr>
              <w:adjustRightInd w:val="0"/>
              <w:snapToGrid w:val="0"/>
              <w:jc w:val="center"/>
              <w:rPr>
                <w:rFonts w:hint="eastAsia" w:ascii="宋体" w:hAnsi="宋体" w:eastAsia="宋体" w:cs="宋体"/>
                <w:color w:val="000000"/>
                <w:sz w:val="24"/>
              </w:rPr>
            </w:pPr>
          </w:p>
        </w:tc>
        <w:tc>
          <w:tcPr>
            <w:tcW w:w="1394" w:type="dxa"/>
            <w:vAlign w:val="center"/>
          </w:tcPr>
          <w:p w14:paraId="197F31AB">
            <w:pPr>
              <w:adjustRightInd w:val="0"/>
              <w:snapToGrid w:val="0"/>
              <w:jc w:val="center"/>
              <w:rPr>
                <w:rFonts w:hint="eastAsia" w:ascii="宋体" w:hAnsi="宋体" w:eastAsia="宋体" w:cs="宋体"/>
                <w:color w:val="000000"/>
                <w:sz w:val="24"/>
              </w:rPr>
            </w:pPr>
          </w:p>
        </w:tc>
        <w:tc>
          <w:tcPr>
            <w:tcW w:w="1808" w:type="dxa"/>
            <w:vAlign w:val="center"/>
          </w:tcPr>
          <w:p w14:paraId="71CDC245">
            <w:pPr>
              <w:adjustRightInd w:val="0"/>
              <w:snapToGrid w:val="0"/>
              <w:jc w:val="center"/>
              <w:rPr>
                <w:rFonts w:hint="eastAsia" w:ascii="宋体" w:hAnsi="宋体" w:eastAsia="宋体" w:cs="宋体"/>
                <w:color w:val="000000"/>
                <w:sz w:val="24"/>
              </w:rPr>
            </w:pPr>
          </w:p>
        </w:tc>
        <w:tc>
          <w:tcPr>
            <w:tcW w:w="1809" w:type="dxa"/>
            <w:vAlign w:val="center"/>
          </w:tcPr>
          <w:p w14:paraId="6770BCCD">
            <w:pPr>
              <w:adjustRightInd w:val="0"/>
              <w:snapToGrid w:val="0"/>
              <w:jc w:val="center"/>
              <w:rPr>
                <w:rFonts w:hint="eastAsia" w:ascii="宋体" w:hAnsi="宋体" w:eastAsia="宋体" w:cs="宋体"/>
                <w:color w:val="000000"/>
                <w:sz w:val="24"/>
              </w:rPr>
            </w:pPr>
          </w:p>
        </w:tc>
        <w:tc>
          <w:tcPr>
            <w:tcW w:w="2290" w:type="dxa"/>
            <w:vAlign w:val="center"/>
          </w:tcPr>
          <w:p w14:paraId="5AC34FD0">
            <w:pPr>
              <w:adjustRightInd w:val="0"/>
              <w:snapToGrid w:val="0"/>
              <w:jc w:val="center"/>
              <w:rPr>
                <w:rFonts w:hint="eastAsia" w:ascii="宋体" w:hAnsi="宋体" w:eastAsia="宋体" w:cs="宋体"/>
                <w:color w:val="000000"/>
                <w:sz w:val="24"/>
              </w:rPr>
            </w:pPr>
          </w:p>
        </w:tc>
        <w:tc>
          <w:tcPr>
            <w:tcW w:w="863" w:type="dxa"/>
            <w:vAlign w:val="center"/>
          </w:tcPr>
          <w:p w14:paraId="31B1A35B">
            <w:pPr>
              <w:adjustRightInd w:val="0"/>
              <w:snapToGrid w:val="0"/>
              <w:jc w:val="center"/>
              <w:rPr>
                <w:rFonts w:hint="eastAsia" w:ascii="宋体" w:hAnsi="宋体" w:eastAsia="宋体" w:cs="宋体"/>
                <w:color w:val="000000"/>
                <w:sz w:val="24"/>
              </w:rPr>
            </w:pPr>
          </w:p>
        </w:tc>
      </w:tr>
      <w:tr w14:paraId="5CC9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B3E58A">
            <w:pPr>
              <w:adjustRightInd w:val="0"/>
              <w:snapToGrid w:val="0"/>
              <w:jc w:val="center"/>
              <w:rPr>
                <w:rFonts w:hint="eastAsia" w:ascii="宋体" w:hAnsi="宋体" w:eastAsia="宋体" w:cs="宋体"/>
                <w:color w:val="000000"/>
                <w:sz w:val="24"/>
              </w:rPr>
            </w:pPr>
          </w:p>
        </w:tc>
        <w:tc>
          <w:tcPr>
            <w:tcW w:w="1394" w:type="dxa"/>
            <w:vAlign w:val="center"/>
          </w:tcPr>
          <w:p w14:paraId="51D8C1EF">
            <w:pPr>
              <w:adjustRightInd w:val="0"/>
              <w:snapToGrid w:val="0"/>
              <w:jc w:val="center"/>
              <w:rPr>
                <w:rFonts w:hint="eastAsia" w:ascii="宋体" w:hAnsi="宋体" w:eastAsia="宋体" w:cs="宋体"/>
                <w:color w:val="000000"/>
                <w:sz w:val="24"/>
              </w:rPr>
            </w:pPr>
          </w:p>
        </w:tc>
        <w:tc>
          <w:tcPr>
            <w:tcW w:w="1808" w:type="dxa"/>
            <w:vAlign w:val="center"/>
          </w:tcPr>
          <w:p w14:paraId="0D13AEAB">
            <w:pPr>
              <w:adjustRightInd w:val="0"/>
              <w:snapToGrid w:val="0"/>
              <w:jc w:val="center"/>
              <w:rPr>
                <w:rFonts w:hint="eastAsia" w:ascii="宋体" w:hAnsi="宋体" w:eastAsia="宋体" w:cs="宋体"/>
                <w:color w:val="000000"/>
                <w:sz w:val="24"/>
              </w:rPr>
            </w:pPr>
          </w:p>
        </w:tc>
        <w:tc>
          <w:tcPr>
            <w:tcW w:w="1809" w:type="dxa"/>
            <w:vAlign w:val="center"/>
          </w:tcPr>
          <w:p w14:paraId="5C47D1C7">
            <w:pPr>
              <w:adjustRightInd w:val="0"/>
              <w:snapToGrid w:val="0"/>
              <w:jc w:val="center"/>
              <w:rPr>
                <w:rFonts w:hint="eastAsia" w:ascii="宋体" w:hAnsi="宋体" w:eastAsia="宋体" w:cs="宋体"/>
                <w:color w:val="000000"/>
                <w:sz w:val="24"/>
              </w:rPr>
            </w:pPr>
          </w:p>
        </w:tc>
        <w:tc>
          <w:tcPr>
            <w:tcW w:w="2290" w:type="dxa"/>
            <w:vAlign w:val="center"/>
          </w:tcPr>
          <w:p w14:paraId="4F3B0074">
            <w:pPr>
              <w:adjustRightInd w:val="0"/>
              <w:snapToGrid w:val="0"/>
              <w:jc w:val="center"/>
              <w:rPr>
                <w:rFonts w:hint="eastAsia" w:ascii="宋体" w:hAnsi="宋体" w:eastAsia="宋体" w:cs="宋体"/>
                <w:color w:val="000000"/>
                <w:sz w:val="24"/>
              </w:rPr>
            </w:pPr>
          </w:p>
        </w:tc>
        <w:tc>
          <w:tcPr>
            <w:tcW w:w="863" w:type="dxa"/>
            <w:vAlign w:val="center"/>
          </w:tcPr>
          <w:p w14:paraId="15DF50F8">
            <w:pPr>
              <w:adjustRightInd w:val="0"/>
              <w:snapToGrid w:val="0"/>
              <w:jc w:val="center"/>
              <w:rPr>
                <w:rFonts w:hint="eastAsia" w:ascii="宋体" w:hAnsi="宋体" w:eastAsia="宋体" w:cs="宋体"/>
                <w:color w:val="000000"/>
                <w:sz w:val="24"/>
              </w:rPr>
            </w:pPr>
          </w:p>
        </w:tc>
      </w:tr>
    </w:tbl>
    <w:p w14:paraId="16727658">
      <w:pPr>
        <w:tabs>
          <w:tab w:val="left" w:pos="1800"/>
          <w:tab w:val="left" w:pos="5580"/>
        </w:tabs>
        <w:jc w:val="left"/>
        <w:rPr>
          <w:rFonts w:hint="eastAsia" w:ascii="宋体" w:hAnsi="宋体" w:eastAsia="宋体" w:cs="宋体"/>
          <w:color w:val="000000"/>
          <w:sz w:val="24"/>
        </w:rPr>
      </w:pPr>
    </w:p>
    <w:p w14:paraId="7ED8FB00">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 xml:space="preserve">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68C2CF98">
      <w:pPr>
        <w:spacing w:line="360" w:lineRule="auto"/>
        <w:rPr>
          <w:rFonts w:hint="eastAsia" w:ascii="宋体" w:hAnsi="宋体" w:eastAsia="宋体" w:cs="宋体"/>
          <w:color w:val="000000"/>
          <w:sz w:val="24"/>
          <w:szCs w:val="20"/>
        </w:rPr>
      </w:pPr>
    </w:p>
    <w:p w14:paraId="7626584E">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5F796271">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712F555B">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hint="eastAsia" w:ascii="宋体" w:hAnsi="宋体" w:eastAsia="宋体" w:cs="宋体"/>
          <w:sz w:val="24"/>
        </w:rPr>
        <w:t>采购需求偏离表（实质性格式）</w:t>
      </w:r>
    </w:p>
    <w:p w14:paraId="300843EB">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623D023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87F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F7C572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2CAF3CF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vAlign w:val="center"/>
          </w:tcPr>
          <w:p w14:paraId="20B9364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vAlign w:val="center"/>
          </w:tcPr>
          <w:p w14:paraId="2648A28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vAlign w:val="center"/>
          </w:tcPr>
          <w:p w14:paraId="16CAC1D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18A3708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6BBE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9BEA39">
            <w:pPr>
              <w:adjustRightInd w:val="0"/>
              <w:snapToGrid w:val="0"/>
              <w:jc w:val="center"/>
              <w:rPr>
                <w:rFonts w:hint="eastAsia" w:ascii="宋体" w:hAnsi="宋体" w:eastAsia="宋体" w:cs="宋体"/>
                <w:color w:val="000000"/>
                <w:sz w:val="24"/>
              </w:rPr>
            </w:pPr>
          </w:p>
        </w:tc>
        <w:tc>
          <w:tcPr>
            <w:tcW w:w="1482" w:type="dxa"/>
            <w:vAlign w:val="center"/>
          </w:tcPr>
          <w:p w14:paraId="357DC189">
            <w:pPr>
              <w:adjustRightInd w:val="0"/>
              <w:snapToGrid w:val="0"/>
              <w:jc w:val="center"/>
              <w:rPr>
                <w:rFonts w:hint="eastAsia" w:ascii="宋体" w:hAnsi="宋体" w:eastAsia="宋体" w:cs="宋体"/>
                <w:color w:val="000000"/>
                <w:sz w:val="24"/>
              </w:rPr>
            </w:pPr>
          </w:p>
        </w:tc>
        <w:tc>
          <w:tcPr>
            <w:tcW w:w="2384" w:type="dxa"/>
            <w:vAlign w:val="center"/>
          </w:tcPr>
          <w:p w14:paraId="572DBA64">
            <w:pPr>
              <w:adjustRightInd w:val="0"/>
              <w:snapToGrid w:val="0"/>
              <w:jc w:val="center"/>
              <w:rPr>
                <w:rFonts w:hint="eastAsia" w:ascii="宋体" w:hAnsi="宋体" w:eastAsia="宋体" w:cs="宋体"/>
                <w:color w:val="000000"/>
                <w:sz w:val="24"/>
              </w:rPr>
            </w:pPr>
          </w:p>
        </w:tc>
        <w:tc>
          <w:tcPr>
            <w:tcW w:w="2126" w:type="dxa"/>
            <w:vAlign w:val="center"/>
          </w:tcPr>
          <w:p w14:paraId="629FAFD2">
            <w:pPr>
              <w:adjustRightInd w:val="0"/>
              <w:snapToGrid w:val="0"/>
              <w:jc w:val="center"/>
              <w:rPr>
                <w:rFonts w:hint="eastAsia" w:ascii="宋体" w:hAnsi="宋体" w:eastAsia="宋体" w:cs="宋体"/>
                <w:color w:val="000000"/>
                <w:sz w:val="24"/>
              </w:rPr>
            </w:pPr>
          </w:p>
        </w:tc>
        <w:tc>
          <w:tcPr>
            <w:tcW w:w="1875" w:type="dxa"/>
            <w:vAlign w:val="center"/>
          </w:tcPr>
          <w:p w14:paraId="59059CAE">
            <w:pPr>
              <w:adjustRightInd w:val="0"/>
              <w:snapToGrid w:val="0"/>
              <w:jc w:val="center"/>
              <w:rPr>
                <w:rFonts w:hint="eastAsia" w:ascii="宋体" w:hAnsi="宋体" w:eastAsia="宋体" w:cs="宋体"/>
                <w:color w:val="000000"/>
                <w:sz w:val="24"/>
              </w:rPr>
            </w:pPr>
          </w:p>
        </w:tc>
        <w:tc>
          <w:tcPr>
            <w:tcW w:w="1009" w:type="dxa"/>
            <w:vAlign w:val="center"/>
          </w:tcPr>
          <w:p w14:paraId="6EA100FC">
            <w:pPr>
              <w:adjustRightInd w:val="0"/>
              <w:snapToGrid w:val="0"/>
              <w:jc w:val="center"/>
              <w:rPr>
                <w:rFonts w:hint="eastAsia" w:ascii="宋体" w:hAnsi="宋体" w:eastAsia="宋体" w:cs="宋体"/>
                <w:color w:val="000000"/>
                <w:sz w:val="24"/>
              </w:rPr>
            </w:pPr>
          </w:p>
        </w:tc>
      </w:tr>
      <w:tr w14:paraId="2553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8C287F">
            <w:pPr>
              <w:adjustRightInd w:val="0"/>
              <w:snapToGrid w:val="0"/>
              <w:jc w:val="center"/>
              <w:rPr>
                <w:rFonts w:hint="eastAsia" w:ascii="宋体" w:hAnsi="宋体" w:eastAsia="宋体" w:cs="宋体"/>
                <w:color w:val="000000"/>
                <w:sz w:val="24"/>
              </w:rPr>
            </w:pPr>
          </w:p>
        </w:tc>
        <w:tc>
          <w:tcPr>
            <w:tcW w:w="1482" w:type="dxa"/>
            <w:vAlign w:val="center"/>
          </w:tcPr>
          <w:p w14:paraId="29CC9169">
            <w:pPr>
              <w:adjustRightInd w:val="0"/>
              <w:snapToGrid w:val="0"/>
              <w:jc w:val="center"/>
              <w:rPr>
                <w:rFonts w:hint="eastAsia" w:ascii="宋体" w:hAnsi="宋体" w:eastAsia="宋体" w:cs="宋体"/>
                <w:color w:val="000000"/>
                <w:sz w:val="24"/>
              </w:rPr>
            </w:pPr>
          </w:p>
        </w:tc>
        <w:tc>
          <w:tcPr>
            <w:tcW w:w="2384" w:type="dxa"/>
            <w:vAlign w:val="center"/>
          </w:tcPr>
          <w:p w14:paraId="0C5D1306">
            <w:pPr>
              <w:adjustRightInd w:val="0"/>
              <w:snapToGrid w:val="0"/>
              <w:jc w:val="center"/>
              <w:rPr>
                <w:rFonts w:hint="eastAsia" w:ascii="宋体" w:hAnsi="宋体" w:eastAsia="宋体" w:cs="宋体"/>
                <w:color w:val="000000"/>
                <w:sz w:val="24"/>
              </w:rPr>
            </w:pPr>
          </w:p>
        </w:tc>
        <w:tc>
          <w:tcPr>
            <w:tcW w:w="2126" w:type="dxa"/>
            <w:vAlign w:val="center"/>
          </w:tcPr>
          <w:p w14:paraId="27C2F6FA">
            <w:pPr>
              <w:adjustRightInd w:val="0"/>
              <w:snapToGrid w:val="0"/>
              <w:jc w:val="center"/>
              <w:rPr>
                <w:rFonts w:hint="eastAsia" w:ascii="宋体" w:hAnsi="宋体" w:eastAsia="宋体" w:cs="宋体"/>
                <w:color w:val="000000"/>
                <w:sz w:val="24"/>
              </w:rPr>
            </w:pPr>
          </w:p>
        </w:tc>
        <w:tc>
          <w:tcPr>
            <w:tcW w:w="1875" w:type="dxa"/>
            <w:vAlign w:val="center"/>
          </w:tcPr>
          <w:p w14:paraId="214629F7">
            <w:pPr>
              <w:adjustRightInd w:val="0"/>
              <w:snapToGrid w:val="0"/>
              <w:jc w:val="center"/>
              <w:rPr>
                <w:rFonts w:hint="eastAsia" w:ascii="宋体" w:hAnsi="宋体" w:eastAsia="宋体" w:cs="宋体"/>
                <w:color w:val="000000"/>
                <w:sz w:val="24"/>
              </w:rPr>
            </w:pPr>
          </w:p>
        </w:tc>
        <w:tc>
          <w:tcPr>
            <w:tcW w:w="1009" w:type="dxa"/>
            <w:vAlign w:val="center"/>
          </w:tcPr>
          <w:p w14:paraId="6BC401A0">
            <w:pPr>
              <w:adjustRightInd w:val="0"/>
              <w:snapToGrid w:val="0"/>
              <w:jc w:val="center"/>
              <w:rPr>
                <w:rFonts w:hint="eastAsia" w:ascii="宋体" w:hAnsi="宋体" w:eastAsia="宋体" w:cs="宋体"/>
                <w:color w:val="000000"/>
                <w:sz w:val="24"/>
              </w:rPr>
            </w:pPr>
          </w:p>
        </w:tc>
      </w:tr>
      <w:tr w14:paraId="347B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C25272">
            <w:pPr>
              <w:adjustRightInd w:val="0"/>
              <w:snapToGrid w:val="0"/>
              <w:jc w:val="center"/>
              <w:rPr>
                <w:rFonts w:hint="eastAsia" w:ascii="宋体" w:hAnsi="宋体" w:eastAsia="宋体" w:cs="宋体"/>
                <w:color w:val="000000"/>
                <w:sz w:val="24"/>
              </w:rPr>
            </w:pPr>
          </w:p>
        </w:tc>
        <w:tc>
          <w:tcPr>
            <w:tcW w:w="1482" w:type="dxa"/>
            <w:vAlign w:val="center"/>
          </w:tcPr>
          <w:p w14:paraId="2710810F">
            <w:pPr>
              <w:adjustRightInd w:val="0"/>
              <w:snapToGrid w:val="0"/>
              <w:jc w:val="center"/>
              <w:rPr>
                <w:rFonts w:hint="eastAsia" w:ascii="宋体" w:hAnsi="宋体" w:eastAsia="宋体" w:cs="宋体"/>
                <w:color w:val="000000"/>
                <w:sz w:val="24"/>
              </w:rPr>
            </w:pPr>
          </w:p>
        </w:tc>
        <w:tc>
          <w:tcPr>
            <w:tcW w:w="2384" w:type="dxa"/>
            <w:vAlign w:val="center"/>
          </w:tcPr>
          <w:p w14:paraId="730551C7">
            <w:pPr>
              <w:adjustRightInd w:val="0"/>
              <w:snapToGrid w:val="0"/>
              <w:jc w:val="center"/>
              <w:rPr>
                <w:rFonts w:hint="eastAsia" w:ascii="宋体" w:hAnsi="宋体" w:eastAsia="宋体" w:cs="宋体"/>
                <w:color w:val="000000"/>
                <w:sz w:val="24"/>
              </w:rPr>
            </w:pPr>
          </w:p>
        </w:tc>
        <w:tc>
          <w:tcPr>
            <w:tcW w:w="2126" w:type="dxa"/>
            <w:vAlign w:val="center"/>
          </w:tcPr>
          <w:p w14:paraId="215AFF2A">
            <w:pPr>
              <w:adjustRightInd w:val="0"/>
              <w:snapToGrid w:val="0"/>
              <w:jc w:val="center"/>
              <w:rPr>
                <w:rFonts w:hint="eastAsia" w:ascii="宋体" w:hAnsi="宋体" w:eastAsia="宋体" w:cs="宋体"/>
                <w:color w:val="000000"/>
                <w:sz w:val="24"/>
              </w:rPr>
            </w:pPr>
          </w:p>
        </w:tc>
        <w:tc>
          <w:tcPr>
            <w:tcW w:w="1875" w:type="dxa"/>
            <w:vAlign w:val="center"/>
          </w:tcPr>
          <w:p w14:paraId="0CFA833A">
            <w:pPr>
              <w:adjustRightInd w:val="0"/>
              <w:snapToGrid w:val="0"/>
              <w:jc w:val="center"/>
              <w:rPr>
                <w:rFonts w:hint="eastAsia" w:ascii="宋体" w:hAnsi="宋体" w:eastAsia="宋体" w:cs="宋体"/>
                <w:color w:val="000000"/>
                <w:sz w:val="24"/>
              </w:rPr>
            </w:pPr>
          </w:p>
        </w:tc>
        <w:tc>
          <w:tcPr>
            <w:tcW w:w="1009" w:type="dxa"/>
            <w:vAlign w:val="center"/>
          </w:tcPr>
          <w:p w14:paraId="5B9DE8F9">
            <w:pPr>
              <w:adjustRightInd w:val="0"/>
              <w:snapToGrid w:val="0"/>
              <w:jc w:val="center"/>
              <w:rPr>
                <w:rFonts w:hint="eastAsia" w:ascii="宋体" w:hAnsi="宋体" w:eastAsia="宋体" w:cs="宋体"/>
                <w:color w:val="000000"/>
                <w:sz w:val="24"/>
              </w:rPr>
            </w:pPr>
          </w:p>
        </w:tc>
      </w:tr>
      <w:tr w14:paraId="7FC4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5ABBD">
            <w:pPr>
              <w:adjustRightInd w:val="0"/>
              <w:snapToGrid w:val="0"/>
              <w:jc w:val="center"/>
              <w:rPr>
                <w:rFonts w:hint="eastAsia" w:ascii="宋体" w:hAnsi="宋体" w:eastAsia="宋体" w:cs="宋体"/>
                <w:color w:val="000000"/>
                <w:sz w:val="24"/>
              </w:rPr>
            </w:pPr>
          </w:p>
        </w:tc>
        <w:tc>
          <w:tcPr>
            <w:tcW w:w="1482" w:type="dxa"/>
            <w:vAlign w:val="center"/>
          </w:tcPr>
          <w:p w14:paraId="48E6453D">
            <w:pPr>
              <w:adjustRightInd w:val="0"/>
              <w:snapToGrid w:val="0"/>
              <w:jc w:val="center"/>
              <w:rPr>
                <w:rFonts w:hint="eastAsia" w:ascii="宋体" w:hAnsi="宋体" w:eastAsia="宋体" w:cs="宋体"/>
                <w:color w:val="000000"/>
                <w:sz w:val="24"/>
              </w:rPr>
            </w:pPr>
          </w:p>
        </w:tc>
        <w:tc>
          <w:tcPr>
            <w:tcW w:w="2384" w:type="dxa"/>
            <w:vAlign w:val="center"/>
          </w:tcPr>
          <w:p w14:paraId="3F22914A">
            <w:pPr>
              <w:adjustRightInd w:val="0"/>
              <w:snapToGrid w:val="0"/>
              <w:jc w:val="center"/>
              <w:rPr>
                <w:rFonts w:hint="eastAsia" w:ascii="宋体" w:hAnsi="宋体" w:eastAsia="宋体" w:cs="宋体"/>
                <w:color w:val="000000"/>
                <w:sz w:val="24"/>
              </w:rPr>
            </w:pPr>
          </w:p>
        </w:tc>
        <w:tc>
          <w:tcPr>
            <w:tcW w:w="2126" w:type="dxa"/>
            <w:vAlign w:val="center"/>
          </w:tcPr>
          <w:p w14:paraId="6E991CE9">
            <w:pPr>
              <w:adjustRightInd w:val="0"/>
              <w:snapToGrid w:val="0"/>
              <w:jc w:val="center"/>
              <w:rPr>
                <w:rFonts w:hint="eastAsia" w:ascii="宋体" w:hAnsi="宋体" w:eastAsia="宋体" w:cs="宋体"/>
                <w:color w:val="000000"/>
                <w:sz w:val="24"/>
              </w:rPr>
            </w:pPr>
          </w:p>
        </w:tc>
        <w:tc>
          <w:tcPr>
            <w:tcW w:w="1875" w:type="dxa"/>
            <w:vAlign w:val="center"/>
          </w:tcPr>
          <w:p w14:paraId="33307185">
            <w:pPr>
              <w:adjustRightInd w:val="0"/>
              <w:snapToGrid w:val="0"/>
              <w:jc w:val="center"/>
              <w:rPr>
                <w:rFonts w:hint="eastAsia" w:ascii="宋体" w:hAnsi="宋体" w:eastAsia="宋体" w:cs="宋体"/>
                <w:color w:val="000000"/>
                <w:sz w:val="24"/>
              </w:rPr>
            </w:pPr>
          </w:p>
        </w:tc>
        <w:tc>
          <w:tcPr>
            <w:tcW w:w="1009" w:type="dxa"/>
            <w:vAlign w:val="center"/>
          </w:tcPr>
          <w:p w14:paraId="11D354B9">
            <w:pPr>
              <w:adjustRightInd w:val="0"/>
              <w:snapToGrid w:val="0"/>
              <w:jc w:val="center"/>
              <w:rPr>
                <w:rFonts w:hint="eastAsia" w:ascii="宋体" w:hAnsi="宋体" w:eastAsia="宋体" w:cs="宋体"/>
                <w:color w:val="000000"/>
                <w:sz w:val="24"/>
              </w:rPr>
            </w:pPr>
          </w:p>
        </w:tc>
      </w:tr>
      <w:tr w14:paraId="0332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3EDD24">
            <w:pPr>
              <w:adjustRightInd w:val="0"/>
              <w:snapToGrid w:val="0"/>
              <w:jc w:val="center"/>
              <w:rPr>
                <w:rFonts w:hint="eastAsia" w:ascii="宋体" w:hAnsi="宋体" w:eastAsia="宋体" w:cs="宋体"/>
                <w:color w:val="000000"/>
                <w:sz w:val="24"/>
              </w:rPr>
            </w:pPr>
          </w:p>
        </w:tc>
        <w:tc>
          <w:tcPr>
            <w:tcW w:w="1482" w:type="dxa"/>
            <w:vAlign w:val="center"/>
          </w:tcPr>
          <w:p w14:paraId="7C037E21">
            <w:pPr>
              <w:adjustRightInd w:val="0"/>
              <w:snapToGrid w:val="0"/>
              <w:jc w:val="center"/>
              <w:rPr>
                <w:rFonts w:hint="eastAsia" w:ascii="宋体" w:hAnsi="宋体" w:eastAsia="宋体" w:cs="宋体"/>
                <w:color w:val="000000"/>
                <w:sz w:val="24"/>
              </w:rPr>
            </w:pPr>
          </w:p>
        </w:tc>
        <w:tc>
          <w:tcPr>
            <w:tcW w:w="2384" w:type="dxa"/>
            <w:vAlign w:val="center"/>
          </w:tcPr>
          <w:p w14:paraId="0EE5FBEA">
            <w:pPr>
              <w:adjustRightInd w:val="0"/>
              <w:snapToGrid w:val="0"/>
              <w:jc w:val="center"/>
              <w:rPr>
                <w:rFonts w:hint="eastAsia" w:ascii="宋体" w:hAnsi="宋体" w:eastAsia="宋体" w:cs="宋体"/>
                <w:color w:val="000000"/>
                <w:sz w:val="24"/>
              </w:rPr>
            </w:pPr>
          </w:p>
        </w:tc>
        <w:tc>
          <w:tcPr>
            <w:tcW w:w="2126" w:type="dxa"/>
            <w:vAlign w:val="center"/>
          </w:tcPr>
          <w:p w14:paraId="455CD517">
            <w:pPr>
              <w:adjustRightInd w:val="0"/>
              <w:snapToGrid w:val="0"/>
              <w:jc w:val="center"/>
              <w:rPr>
                <w:rFonts w:hint="eastAsia" w:ascii="宋体" w:hAnsi="宋体" w:eastAsia="宋体" w:cs="宋体"/>
                <w:color w:val="000000"/>
                <w:sz w:val="24"/>
              </w:rPr>
            </w:pPr>
          </w:p>
        </w:tc>
        <w:tc>
          <w:tcPr>
            <w:tcW w:w="1875" w:type="dxa"/>
            <w:vAlign w:val="center"/>
          </w:tcPr>
          <w:p w14:paraId="36671922">
            <w:pPr>
              <w:adjustRightInd w:val="0"/>
              <w:snapToGrid w:val="0"/>
              <w:jc w:val="center"/>
              <w:rPr>
                <w:rFonts w:hint="eastAsia" w:ascii="宋体" w:hAnsi="宋体" w:eastAsia="宋体" w:cs="宋体"/>
                <w:color w:val="000000"/>
                <w:sz w:val="24"/>
              </w:rPr>
            </w:pPr>
          </w:p>
        </w:tc>
        <w:tc>
          <w:tcPr>
            <w:tcW w:w="1009" w:type="dxa"/>
            <w:vAlign w:val="center"/>
          </w:tcPr>
          <w:p w14:paraId="680C9665">
            <w:pPr>
              <w:adjustRightInd w:val="0"/>
              <w:snapToGrid w:val="0"/>
              <w:jc w:val="center"/>
              <w:rPr>
                <w:rFonts w:hint="eastAsia" w:ascii="宋体" w:hAnsi="宋体" w:eastAsia="宋体" w:cs="宋体"/>
                <w:color w:val="000000"/>
                <w:sz w:val="24"/>
              </w:rPr>
            </w:pPr>
          </w:p>
        </w:tc>
      </w:tr>
      <w:tr w14:paraId="6349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2B31A7">
            <w:pPr>
              <w:adjustRightInd w:val="0"/>
              <w:snapToGrid w:val="0"/>
              <w:jc w:val="center"/>
              <w:rPr>
                <w:rFonts w:hint="eastAsia" w:ascii="宋体" w:hAnsi="宋体" w:eastAsia="宋体" w:cs="宋体"/>
                <w:color w:val="000000"/>
                <w:sz w:val="24"/>
              </w:rPr>
            </w:pPr>
          </w:p>
        </w:tc>
        <w:tc>
          <w:tcPr>
            <w:tcW w:w="1482" w:type="dxa"/>
            <w:vAlign w:val="center"/>
          </w:tcPr>
          <w:p w14:paraId="67BB5EBA">
            <w:pPr>
              <w:adjustRightInd w:val="0"/>
              <w:snapToGrid w:val="0"/>
              <w:jc w:val="center"/>
              <w:rPr>
                <w:rFonts w:hint="eastAsia" w:ascii="宋体" w:hAnsi="宋体" w:eastAsia="宋体" w:cs="宋体"/>
                <w:color w:val="000000"/>
                <w:sz w:val="24"/>
              </w:rPr>
            </w:pPr>
          </w:p>
        </w:tc>
        <w:tc>
          <w:tcPr>
            <w:tcW w:w="2384" w:type="dxa"/>
            <w:vAlign w:val="center"/>
          </w:tcPr>
          <w:p w14:paraId="3019D3AC">
            <w:pPr>
              <w:adjustRightInd w:val="0"/>
              <w:snapToGrid w:val="0"/>
              <w:jc w:val="center"/>
              <w:rPr>
                <w:rFonts w:hint="eastAsia" w:ascii="宋体" w:hAnsi="宋体" w:eastAsia="宋体" w:cs="宋体"/>
                <w:color w:val="000000"/>
                <w:sz w:val="24"/>
              </w:rPr>
            </w:pPr>
          </w:p>
        </w:tc>
        <w:tc>
          <w:tcPr>
            <w:tcW w:w="2126" w:type="dxa"/>
            <w:vAlign w:val="center"/>
          </w:tcPr>
          <w:p w14:paraId="4D3376FC">
            <w:pPr>
              <w:adjustRightInd w:val="0"/>
              <w:snapToGrid w:val="0"/>
              <w:jc w:val="center"/>
              <w:rPr>
                <w:rFonts w:hint="eastAsia" w:ascii="宋体" w:hAnsi="宋体" w:eastAsia="宋体" w:cs="宋体"/>
                <w:color w:val="000000"/>
                <w:sz w:val="24"/>
              </w:rPr>
            </w:pPr>
          </w:p>
        </w:tc>
        <w:tc>
          <w:tcPr>
            <w:tcW w:w="1875" w:type="dxa"/>
            <w:vAlign w:val="center"/>
          </w:tcPr>
          <w:p w14:paraId="14F55B24">
            <w:pPr>
              <w:adjustRightInd w:val="0"/>
              <w:snapToGrid w:val="0"/>
              <w:jc w:val="center"/>
              <w:rPr>
                <w:rFonts w:hint="eastAsia" w:ascii="宋体" w:hAnsi="宋体" w:eastAsia="宋体" w:cs="宋体"/>
                <w:color w:val="000000"/>
                <w:sz w:val="24"/>
              </w:rPr>
            </w:pPr>
          </w:p>
        </w:tc>
        <w:tc>
          <w:tcPr>
            <w:tcW w:w="1009" w:type="dxa"/>
            <w:vAlign w:val="center"/>
          </w:tcPr>
          <w:p w14:paraId="2EF77170">
            <w:pPr>
              <w:adjustRightInd w:val="0"/>
              <w:snapToGrid w:val="0"/>
              <w:jc w:val="center"/>
              <w:rPr>
                <w:rFonts w:hint="eastAsia" w:ascii="宋体" w:hAnsi="宋体" w:eastAsia="宋体" w:cs="宋体"/>
                <w:color w:val="000000"/>
                <w:sz w:val="24"/>
              </w:rPr>
            </w:pPr>
          </w:p>
        </w:tc>
      </w:tr>
    </w:tbl>
    <w:p w14:paraId="1E47B159">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25A701BD">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4F3DC279">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32C9E8F">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rPr>
        <w:t>响应无效</w:t>
      </w:r>
      <w:r>
        <w:rPr>
          <w:rFonts w:hint="eastAsia" w:ascii="宋体" w:hAnsi="宋体" w:eastAsia="宋体" w:cs="宋体"/>
          <w:sz w:val="24"/>
        </w:rPr>
        <w:t>。</w:t>
      </w:r>
    </w:p>
    <w:p w14:paraId="7969DBAA">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54088AD0">
      <w:pPr>
        <w:tabs>
          <w:tab w:val="left" w:pos="1800"/>
          <w:tab w:val="left" w:pos="5580"/>
        </w:tabs>
        <w:jc w:val="left"/>
        <w:rPr>
          <w:rFonts w:hint="eastAsia" w:ascii="宋体" w:hAnsi="宋体" w:eastAsia="宋体" w:cs="宋体"/>
          <w:color w:val="000000"/>
          <w:sz w:val="24"/>
        </w:rPr>
      </w:pPr>
    </w:p>
    <w:p w14:paraId="7C96CA51">
      <w:pPr>
        <w:rPr>
          <w:rFonts w:hint="eastAsia" w:ascii="宋体" w:hAnsi="宋体" w:eastAsia="宋体" w:cs="宋体"/>
          <w:color w:val="000000"/>
          <w:sz w:val="24"/>
          <w:szCs w:val="20"/>
        </w:rPr>
      </w:pPr>
    </w:p>
    <w:p w14:paraId="5B84C286">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4E2CFAD">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5C718CA8">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11  竞争性磋商文件要求提供或供应商认为应附的其他材料</w:t>
      </w:r>
    </w:p>
    <w:p w14:paraId="0AD55B31">
      <w:pPr>
        <w:widowControl/>
        <w:jc w:val="left"/>
        <w:rPr>
          <w:rFonts w:hint="eastAsia" w:ascii="宋体" w:hAnsi="宋体" w:eastAsia="宋体" w:cs="宋体"/>
          <w:b/>
          <w:sz w:val="36"/>
          <w:szCs w:val="36"/>
        </w:rPr>
      </w:pPr>
    </w:p>
    <w:p w14:paraId="0B83CD89">
      <w:pPr>
        <w:widowControl/>
        <w:jc w:val="left"/>
        <w:rPr>
          <w:rFonts w:hint="eastAsia" w:ascii="宋体" w:hAnsi="宋体" w:eastAsia="宋体" w:cs="宋体"/>
          <w:color w:val="000000"/>
          <w:sz w:val="24"/>
          <w:szCs w:val="20"/>
        </w:rPr>
      </w:pPr>
      <w:bookmarkStart w:id="765" w:name="_Hlk167094858"/>
      <w:r>
        <w:rPr>
          <w:rFonts w:hint="eastAsia" w:ascii="宋体" w:hAnsi="宋体" w:eastAsia="宋体" w:cs="宋体"/>
          <w:color w:val="000000"/>
          <w:sz w:val="24"/>
          <w:szCs w:val="20"/>
        </w:rPr>
        <w:t>1</w:t>
      </w: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25F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vAlign w:val="center"/>
          </w:tcPr>
          <w:p w14:paraId="3FE38DAE">
            <w:pPr>
              <w:jc w:val="center"/>
              <w:rPr>
                <w:rFonts w:hint="eastAsia" w:ascii="宋体" w:hAnsi="宋体" w:eastAsia="宋体" w:cs="宋体"/>
                <w:sz w:val="24"/>
              </w:rPr>
            </w:pPr>
            <w:r>
              <w:rPr>
                <w:rFonts w:hint="eastAsia" w:ascii="宋体" w:hAnsi="宋体" w:eastAsia="宋体" w:cs="宋体"/>
                <w:sz w:val="24"/>
              </w:rPr>
              <w:t>供应商名称</w:t>
            </w:r>
          </w:p>
        </w:tc>
        <w:tc>
          <w:tcPr>
            <w:tcW w:w="1667" w:type="pct"/>
            <w:vAlign w:val="center"/>
          </w:tcPr>
          <w:p w14:paraId="59F83CAD">
            <w:pPr>
              <w:jc w:val="center"/>
              <w:rPr>
                <w:rFonts w:hint="eastAsia" w:ascii="宋体" w:hAnsi="宋体" w:eastAsia="宋体" w:cs="宋体"/>
                <w:sz w:val="24"/>
              </w:rPr>
            </w:pPr>
            <w:r>
              <w:rPr>
                <w:rFonts w:hint="eastAsia" w:ascii="宋体" w:hAnsi="宋体" w:eastAsia="宋体" w:cs="宋体"/>
                <w:sz w:val="24"/>
              </w:rPr>
              <w:t>供应商所属性别</w:t>
            </w:r>
          </w:p>
        </w:tc>
        <w:tc>
          <w:tcPr>
            <w:tcW w:w="1667" w:type="pct"/>
            <w:vAlign w:val="center"/>
          </w:tcPr>
          <w:p w14:paraId="336255FE">
            <w:pPr>
              <w:jc w:val="center"/>
              <w:rPr>
                <w:rFonts w:hint="eastAsia" w:ascii="宋体" w:hAnsi="宋体" w:eastAsia="宋体" w:cs="宋体"/>
                <w:sz w:val="24"/>
              </w:rPr>
            </w:pPr>
            <w:r>
              <w:rPr>
                <w:rFonts w:hint="eastAsia" w:ascii="宋体" w:hAnsi="宋体" w:eastAsia="宋体" w:cs="宋体"/>
                <w:sz w:val="24"/>
              </w:rPr>
              <w:t>外商投资类型</w:t>
            </w:r>
          </w:p>
        </w:tc>
      </w:tr>
      <w:tr w14:paraId="528F8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vAlign w:val="center"/>
          </w:tcPr>
          <w:p w14:paraId="66836B31">
            <w:pPr>
              <w:jc w:val="center"/>
              <w:rPr>
                <w:rFonts w:hint="eastAsia" w:ascii="宋体" w:hAnsi="宋体" w:eastAsia="宋体" w:cs="宋体"/>
                <w:sz w:val="24"/>
              </w:rPr>
            </w:pPr>
          </w:p>
        </w:tc>
        <w:tc>
          <w:tcPr>
            <w:tcW w:w="1667" w:type="pct"/>
            <w:vAlign w:val="center"/>
          </w:tcPr>
          <w:p w14:paraId="64ABDC28">
            <w:pPr>
              <w:jc w:val="center"/>
              <w:rPr>
                <w:rFonts w:hint="eastAsia" w:ascii="宋体" w:hAnsi="宋体" w:eastAsia="宋体" w:cs="宋体"/>
                <w:sz w:val="24"/>
              </w:rPr>
            </w:pPr>
          </w:p>
        </w:tc>
        <w:tc>
          <w:tcPr>
            <w:tcW w:w="1667" w:type="pct"/>
            <w:vAlign w:val="center"/>
          </w:tcPr>
          <w:p w14:paraId="2DDD83B2">
            <w:pPr>
              <w:jc w:val="center"/>
              <w:rPr>
                <w:rFonts w:hint="eastAsia" w:ascii="宋体" w:hAnsi="宋体" w:eastAsia="宋体" w:cs="宋体"/>
                <w:sz w:val="24"/>
              </w:rPr>
            </w:pPr>
          </w:p>
        </w:tc>
      </w:tr>
      <w:tr w14:paraId="533D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vAlign w:val="center"/>
          </w:tcPr>
          <w:p w14:paraId="2D50AADA">
            <w:pPr>
              <w:jc w:val="center"/>
              <w:rPr>
                <w:rFonts w:hint="eastAsia" w:ascii="宋体" w:hAnsi="宋体" w:eastAsia="宋体" w:cs="宋体"/>
              </w:rPr>
            </w:pPr>
          </w:p>
        </w:tc>
        <w:tc>
          <w:tcPr>
            <w:tcW w:w="1667" w:type="pct"/>
            <w:vAlign w:val="center"/>
          </w:tcPr>
          <w:p w14:paraId="2B88FF26">
            <w:pPr>
              <w:jc w:val="center"/>
              <w:rPr>
                <w:rFonts w:hint="eastAsia" w:ascii="宋体" w:hAnsi="宋体" w:eastAsia="宋体" w:cs="宋体"/>
              </w:rPr>
            </w:pPr>
          </w:p>
        </w:tc>
        <w:tc>
          <w:tcPr>
            <w:tcW w:w="1667" w:type="pct"/>
            <w:vAlign w:val="center"/>
          </w:tcPr>
          <w:p w14:paraId="17E29FB8">
            <w:pPr>
              <w:jc w:val="center"/>
              <w:rPr>
                <w:rFonts w:hint="eastAsia" w:ascii="宋体" w:hAnsi="宋体" w:eastAsia="宋体" w:cs="宋体"/>
              </w:rPr>
            </w:pPr>
          </w:p>
        </w:tc>
      </w:tr>
      <w:tr w14:paraId="7BB3C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vAlign w:val="center"/>
          </w:tcPr>
          <w:p w14:paraId="5926EB53">
            <w:pPr>
              <w:jc w:val="center"/>
              <w:rPr>
                <w:rFonts w:hint="eastAsia" w:ascii="宋体" w:hAnsi="宋体" w:eastAsia="宋体" w:cs="宋体"/>
              </w:rPr>
            </w:pPr>
          </w:p>
        </w:tc>
        <w:tc>
          <w:tcPr>
            <w:tcW w:w="1667" w:type="pct"/>
            <w:vAlign w:val="center"/>
          </w:tcPr>
          <w:p w14:paraId="044B5E4A">
            <w:pPr>
              <w:jc w:val="center"/>
              <w:rPr>
                <w:rFonts w:hint="eastAsia" w:ascii="宋体" w:hAnsi="宋体" w:eastAsia="宋体" w:cs="宋体"/>
              </w:rPr>
            </w:pPr>
          </w:p>
        </w:tc>
        <w:tc>
          <w:tcPr>
            <w:tcW w:w="1667" w:type="pct"/>
            <w:vAlign w:val="center"/>
          </w:tcPr>
          <w:p w14:paraId="20520177">
            <w:pPr>
              <w:jc w:val="center"/>
              <w:rPr>
                <w:rFonts w:hint="eastAsia" w:ascii="宋体" w:hAnsi="宋体" w:eastAsia="宋体" w:cs="宋体"/>
              </w:rPr>
            </w:pPr>
          </w:p>
        </w:tc>
      </w:tr>
      <w:tr w14:paraId="231A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vAlign w:val="center"/>
          </w:tcPr>
          <w:p w14:paraId="3F6817B4">
            <w:pPr>
              <w:jc w:val="center"/>
              <w:rPr>
                <w:rFonts w:hint="eastAsia" w:ascii="宋体" w:hAnsi="宋体" w:eastAsia="宋体" w:cs="宋体"/>
              </w:rPr>
            </w:pPr>
          </w:p>
        </w:tc>
        <w:tc>
          <w:tcPr>
            <w:tcW w:w="1667" w:type="pct"/>
            <w:vAlign w:val="center"/>
          </w:tcPr>
          <w:p w14:paraId="30576A95">
            <w:pPr>
              <w:jc w:val="center"/>
              <w:rPr>
                <w:rFonts w:hint="eastAsia" w:ascii="宋体" w:hAnsi="宋体" w:eastAsia="宋体" w:cs="宋体"/>
              </w:rPr>
            </w:pPr>
          </w:p>
        </w:tc>
        <w:tc>
          <w:tcPr>
            <w:tcW w:w="1667" w:type="pct"/>
            <w:vAlign w:val="center"/>
          </w:tcPr>
          <w:p w14:paraId="12E05272">
            <w:pPr>
              <w:jc w:val="center"/>
              <w:rPr>
                <w:rFonts w:hint="eastAsia" w:ascii="宋体" w:hAnsi="宋体" w:eastAsia="宋体" w:cs="宋体"/>
              </w:rPr>
            </w:pPr>
          </w:p>
        </w:tc>
      </w:tr>
    </w:tbl>
    <w:p w14:paraId="12A75663">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4DC97841">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3AD8F2FD">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bookmarkEnd w:id="765"/>
    <w:p w14:paraId="75E90C42">
      <w:pPr>
        <w:widowControl/>
        <w:jc w:val="left"/>
        <w:rPr>
          <w:rFonts w:hint="eastAsia" w:ascii="宋体" w:hAnsi="宋体" w:eastAsia="宋体" w:cs="宋体"/>
          <w:b/>
          <w:sz w:val="36"/>
          <w:szCs w:val="36"/>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sz w:val="36"/>
          <w:szCs w:val="36"/>
        </w:rPr>
        <w:br w:type="page"/>
      </w:r>
    </w:p>
    <w:p w14:paraId="71A259EF">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 xml:space="preserve">  最后报价一览表（实质性格式，磋商后提交）</w:t>
      </w:r>
    </w:p>
    <w:p w14:paraId="5D31AD0B">
      <w:pPr>
        <w:widowControl/>
        <w:jc w:val="left"/>
        <w:rPr>
          <w:rFonts w:hint="eastAsia" w:ascii="宋体" w:hAnsi="宋体" w:eastAsia="宋体" w:cs="宋体"/>
          <w:kern w:val="0"/>
          <w:sz w:val="24"/>
          <w:szCs w:val="20"/>
        </w:rPr>
      </w:pPr>
    </w:p>
    <w:p w14:paraId="29757BBE">
      <w:pPr>
        <w:spacing w:line="360" w:lineRule="exact"/>
        <w:ind w:firstLine="72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最后报价一览表</w:t>
      </w:r>
    </w:p>
    <w:p w14:paraId="272F28C2">
      <w:pPr>
        <w:tabs>
          <w:tab w:val="left" w:pos="1800"/>
          <w:tab w:val="left" w:pos="5580"/>
        </w:tabs>
        <w:spacing w:line="360" w:lineRule="auto"/>
        <w:jc w:val="left"/>
        <w:rPr>
          <w:rFonts w:hint="eastAsia" w:ascii="宋体" w:hAnsi="宋体" w:eastAsia="宋体" w:cs="宋体"/>
          <w:color w:val="000000"/>
          <w:sz w:val="24"/>
        </w:rPr>
      </w:pPr>
    </w:p>
    <w:p w14:paraId="27D587BD">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2"/>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0"/>
        <w:gridCol w:w="3347"/>
        <w:gridCol w:w="1724"/>
        <w:gridCol w:w="1630"/>
        <w:gridCol w:w="1373"/>
      </w:tblGrid>
      <w:tr w14:paraId="20E2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23" w:type="pct"/>
            <w:vMerge w:val="restart"/>
            <w:vAlign w:val="center"/>
          </w:tcPr>
          <w:p w14:paraId="218A05C2">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1813" w:type="pct"/>
            <w:vMerge w:val="restart"/>
            <w:vAlign w:val="center"/>
          </w:tcPr>
          <w:p w14:paraId="386B3F31">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1817" w:type="pct"/>
            <w:gridSpan w:val="2"/>
            <w:vAlign w:val="center"/>
          </w:tcPr>
          <w:p w14:paraId="0490C24D">
            <w:pPr>
              <w:tabs>
                <w:tab w:val="left" w:pos="5580"/>
              </w:tabs>
              <w:jc w:val="center"/>
              <w:rPr>
                <w:rFonts w:hint="eastAsia" w:ascii="宋体" w:hAnsi="宋体" w:eastAsia="宋体" w:cs="宋体"/>
                <w:b/>
                <w:sz w:val="24"/>
              </w:rPr>
            </w:pPr>
            <w:r>
              <w:rPr>
                <w:rFonts w:hint="eastAsia" w:ascii="宋体" w:hAnsi="宋体" w:eastAsia="宋体" w:cs="宋体"/>
                <w:b/>
                <w:sz w:val="24"/>
              </w:rPr>
              <w:t>最后报价</w:t>
            </w:r>
          </w:p>
        </w:tc>
        <w:tc>
          <w:tcPr>
            <w:tcW w:w="744" w:type="pct"/>
            <w:vMerge w:val="restart"/>
            <w:vAlign w:val="center"/>
          </w:tcPr>
          <w:p w14:paraId="0FD7F973">
            <w:pPr>
              <w:tabs>
                <w:tab w:val="left" w:pos="5580"/>
              </w:tabs>
              <w:jc w:val="center"/>
              <w:rPr>
                <w:rFonts w:hint="eastAsia" w:ascii="宋体" w:hAnsi="宋体" w:eastAsia="宋体" w:cs="宋体"/>
                <w:b/>
                <w:sz w:val="24"/>
              </w:rPr>
            </w:pPr>
            <w:r>
              <w:rPr>
                <w:rFonts w:hint="eastAsia" w:ascii="宋体" w:hAnsi="宋体" w:eastAsia="宋体" w:cs="宋体"/>
                <w:b/>
                <w:sz w:val="24"/>
              </w:rPr>
              <w:t>其他</w:t>
            </w:r>
          </w:p>
          <w:p w14:paraId="5A90E876">
            <w:pPr>
              <w:tabs>
                <w:tab w:val="left" w:pos="5580"/>
              </w:tabs>
              <w:jc w:val="center"/>
              <w:rPr>
                <w:rFonts w:hint="eastAsia" w:ascii="宋体" w:hAnsi="宋体" w:eastAsia="宋体" w:cs="宋体"/>
                <w:b/>
                <w:sz w:val="24"/>
              </w:rPr>
            </w:pPr>
            <w:r>
              <w:rPr>
                <w:rFonts w:hint="eastAsia" w:ascii="宋体" w:hAnsi="宋体" w:eastAsia="宋体" w:cs="宋体"/>
                <w:b/>
                <w:sz w:val="24"/>
              </w:rPr>
              <w:t>声明</w:t>
            </w:r>
          </w:p>
        </w:tc>
      </w:tr>
      <w:tr w14:paraId="589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23" w:type="pct"/>
            <w:vMerge w:val="continue"/>
            <w:vAlign w:val="center"/>
          </w:tcPr>
          <w:p w14:paraId="17B6BDDA">
            <w:pPr>
              <w:tabs>
                <w:tab w:val="left" w:pos="5580"/>
              </w:tabs>
              <w:jc w:val="center"/>
              <w:rPr>
                <w:rFonts w:hint="eastAsia" w:ascii="宋体" w:hAnsi="宋体" w:eastAsia="宋体" w:cs="宋体"/>
                <w:sz w:val="24"/>
              </w:rPr>
            </w:pPr>
          </w:p>
        </w:tc>
        <w:tc>
          <w:tcPr>
            <w:tcW w:w="1813" w:type="pct"/>
            <w:vMerge w:val="continue"/>
            <w:vAlign w:val="center"/>
          </w:tcPr>
          <w:p w14:paraId="5F12DD8D">
            <w:pPr>
              <w:tabs>
                <w:tab w:val="left" w:pos="5580"/>
              </w:tabs>
              <w:jc w:val="center"/>
              <w:rPr>
                <w:rFonts w:hint="eastAsia" w:ascii="宋体" w:hAnsi="宋体" w:eastAsia="宋体" w:cs="宋体"/>
                <w:sz w:val="24"/>
              </w:rPr>
            </w:pPr>
          </w:p>
        </w:tc>
        <w:tc>
          <w:tcPr>
            <w:tcW w:w="934" w:type="pct"/>
            <w:vAlign w:val="center"/>
          </w:tcPr>
          <w:p w14:paraId="67E86186">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883" w:type="pct"/>
            <w:vAlign w:val="center"/>
          </w:tcPr>
          <w:p w14:paraId="134DCBCC">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744" w:type="pct"/>
            <w:vMerge w:val="continue"/>
            <w:vAlign w:val="center"/>
          </w:tcPr>
          <w:p w14:paraId="1D1C36A3">
            <w:pPr>
              <w:tabs>
                <w:tab w:val="left" w:pos="5580"/>
              </w:tabs>
              <w:ind w:firstLine="482"/>
              <w:jc w:val="center"/>
              <w:rPr>
                <w:rFonts w:hint="eastAsia" w:ascii="宋体" w:hAnsi="宋体" w:eastAsia="宋体" w:cs="宋体"/>
                <w:b/>
                <w:sz w:val="24"/>
              </w:rPr>
            </w:pPr>
          </w:p>
        </w:tc>
      </w:tr>
      <w:tr w14:paraId="41F3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8" w:hRule="atLeast"/>
          <w:jc w:val="center"/>
        </w:trPr>
        <w:tc>
          <w:tcPr>
            <w:tcW w:w="623" w:type="pct"/>
            <w:vAlign w:val="center"/>
          </w:tcPr>
          <w:p w14:paraId="694FC247">
            <w:pPr>
              <w:tabs>
                <w:tab w:val="left" w:pos="5580"/>
              </w:tabs>
              <w:jc w:val="center"/>
              <w:rPr>
                <w:rFonts w:hint="eastAsia" w:ascii="宋体" w:hAnsi="宋体" w:eastAsia="宋体" w:cs="宋体"/>
                <w:sz w:val="24"/>
              </w:rPr>
            </w:pPr>
          </w:p>
        </w:tc>
        <w:tc>
          <w:tcPr>
            <w:tcW w:w="1813" w:type="pct"/>
            <w:vAlign w:val="center"/>
          </w:tcPr>
          <w:p w14:paraId="36905110">
            <w:pPr>
              <w:tabs>
                <w:tab w:val="left" w:pos="5580"/>
              </w:tabs>
              <w:jc w:val="center"/>
              <w:rPr>
                <w:rFonts w:hint="eastAsia" w:ascii="宋体" w:hAnsi="宋体" w:eastAsia="宋体" w:cs="宋体"/>
                <w:sz w:val="24"/>
              </w:rPr>
            </w:pPr>
          </w:p>
        </w:tc>
        <w:tc>
          <w:tcPr>
            <w:tcW w:w="934" w:type="pct"/>
            <w:vAlign w:val="center"/>
          </w:tcPr>
          <w:p w14:paraId="496A74FC">
            <w:pPr>
              <w:tabs>
                <w:tab w:val="left" w:pos="5580"/>
              </w:tabs>
              <w:jc w:val="center"/>
              <w:rPr>
                <w:rFonts w:hint="eastAsia" w:ascii="宋体" w:hAnsi="宋体" w:eastAsia="宋体" w:cs="宋体"/>
                <w:sz w:val="24"/>
              </w:rPr>
            </w:pPr>
          </w:p>
        </w:tc>
        <w:tc>
          <w:tcPr>
            <w:tcW w:w="883" w:type="pct"/>
            <w:vAlign w:val="center"/>
          </w:tcPr>
          <w:p w14:paraId="40F4B525">
            <w:pPr>
              <w:tabs>
                <w:tab w:val="left" w:pos="5580"/>
              </w:tabs>
              <w:jc w:val="center"/>
              <w:rPr>
                <w:rFonts w:hint="eastAsia" w:ascii="宋体" w:hAnsi="宋体" w:eastAsia="宋体" w:cs="宋体"/>
                <w:sz w:val="24"/>
              </w:rPr>
            </w:pPr>
          </w:p>
        </w:tc>
        <w:tc>
          <w:tcPr>
            <w:tcW w:w="744" w:type="pct"/>
            <w:vAlign w:val="center"/>
          </w:tcPr>
          <w:p w14:paraId="125A3772">
            <w:pPr>
              <w:tabs>
                <w:tab w:val="left" w:pos="5580"/>
              </w:tabs>
              <w:jc w:val="center"/>
              <w:rPr>
                <w:rFonts w:hint="eastAsia" w:ascii="宋体" w:hAnsi="宋体" w:eastAsia="宋体" w:cs="宋体"/>
                <w:sz w:val="24"/>
              </w:rPr>
            </w:pPr>
          </w:p>
        </w:tc>
      </w:tr>
    </w:tbl>
    <w:p w14:paraId="0CD168C6">
      <w:pPr>
        <w:autoSpaceDE w:val="0"/>
        <w:autoSpaceDN w:val="0"/>
        <w:adjustRightInd w:val="0"/>
        <w:jc w:val="left"/>
        <w:rPr>
          <w:rFonts w:hint="eastAsia" w:ascii="宋体" w:hAnsi="宋体" w:eastAsia="宋体" w:cs="宋体"/>
          <w:color w:val="000000"/>
          <w:kern w:val="0"/>
          <w:sz w:val="24"/>
        </w:rPr>
      </w:pPr>
    </w:p>
    <w:p w14:paraId="4438F2B9">
      <w:pPr>
        <w:autoSpaceDE w:val="0"/>
        <w:autoSpaceDN w:val="0"/>
        <w:adjustRightInd w:val="0"/>
        <w:jc w:val="left"/>
        <w:rPr>
          <w:rFonts w:hint="eastAsia" w:ascii="宋体" w:hAnsi="宋体" w:eastAsia="宋体" w:cs="宋体"/>
          <w:color w:val="000000"/>
          <w:kern w:val="0"/>
          <w:sz w:val="24"/>
        </w:rPr>
      </w:pPr>
    </w:p>
    <w:p w14:paraId="149AF2A0">
      <w:pPr>
        <w:autoSpaceDE w:val="0"/>
        <w:autoSpaceDN w:val="0"/>
        <w:adjustRightInd w:val="0"/>
        <w:jc w:val="left"/>
        <w:rPr>
          <w:rFonts w:hint="eastAsia" w:ascii="宋体" w:hAnsi="宋体" w:eastAsia="宋体" w:cs="宋体"/>
          <w:color w:val="000000"/>
          <w:kern w:val="0"/>
          <w:sz w:val="24"/>
        </w:rPr>
      </w:pPr>
    </w:p>
    <w:p w14:paraId="5712A0D9">
      <w:pPr>
        <w:autoSpaceDE w:val="0"/>
        <w:autoSpaceDN w:val="0"/>
        <w:adjustRightInd w:val="0"/>
        <w:jc w:val="left"/>
        <w:rPr>
          <w:rFonts w:hint="eastAsia" w:ascii="宋体" w:hAnsi="宋体" w:eastAsia="宋体" w:cs="宋体"/>
          <w:color w:val="000000"/>
          <w:kern w:val="0"/>
          <w:sz w:val="24"/>
        </w:rPr>
      </w:pPr>
    </w:p>
    <w:p w14:paraId="488F4C12">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.此表中，每包的最后报价应和《最后分项报价表》中的总价相一致。</w:t>
      </w:r>
    </w:p>
    <w:p w14:paraId="20CB4E52">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5112BD1F">
      <w:pPr>
        <w:pStyle w:val="177"/>
        <w:ind w:left="642" w:leftChars="227" w:hanging="165" w:hangingChars="69"/>
        <w:rPr>
          <w:rFonts w:hint="eastAsia" w:ascii="宋体" w:hAnsi="宋体" w:eastAsia="宋体" w:cs="宋体"/>
          <w:sz w:val="24"/>
          <w:szCs w:val="24"/>
        </w:rPr>
      </w:pPr>
      <w:r>
        <w:rPr>
          <w:rFonts w:hint="eastAsia" w:ascii="宋体" w:hAnsi="宋体" w:eastAsia="宋体" w:cs="宋体"/>
          <w:sz w:val="24"/>
          <w:szCs w:val="24"/>
        </w:rPr>
        <w:t>3.</w:t>
      </w:r>
      <w:bookmarkStart w:id="766" w:name="_Hlk137145809"/>
      <w:r>
        <w:rPr>
          <w:rFonts w:hint="eastAsia" w:ascii="宋体" w:hAnsi="宋体" w:eastAsia="宋体" w:cs="宋体"/>
          <w:sz w:val="24"/>
          <w:szCs w:val="24"/>
        </w:rPr>
        <w:t>此表无需在响应文件中提交，磋商后供应商按磋商小组要求提交。</w:t>
      </w:r>
      <w:bookmarkEnd w:id="766"/>
    </w:p>
    <w:p w14:paraId="62413EB8">
      <w:pPr>
        <w:tabs>
          <w:tab w:val="left" w:pos="5580"/>
        </w:tabs>
        <w:ind w:firstLine="480" w:firstLineChars="200"/>
        <w:rPr>
          <w:rFonts w:hint="eastAsia" w:ascii="宋体" w:hAnsi="宋体" w:eastAsia="宋体" w:cs="宋体"/>
          <w:color w:val="000000"/>
          <w:sz w:val="24"/>
          <w:szCs w:val="20"/>
        </w:rPr>
      </w:pPr>
    </w:p>
    <w:p w14:paraId="1C5589A3">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3DC2DF28">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1D451161">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供应商授权代表签字（或加盖供应商公章）</w:t>
      </w:r>
      <w:r>
        <w:rPr>
          <w:rFonts w:hint="eastAsia" w:ascii="宋体" w:hAnsi="宋体" w:eastAsia="宋体" w:cs="宋体"/>
          <w:color w:val="000000"/>
          <w:sz w:val="24"/>
          <w:lang w:val="zh-CN"/>
        </w:rPr>
        <w:t xml:space="preserve">：___________ </w:t>
      </w:r>
    </w:p>
    <w:p w14:paraId="5453582B">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445DBD2C">
      <w:pPr>
        <w:widowControl/>
        <w:jc w:val="left"/>
        <w:rPr>
          <w:rFonts w:hint="eastAsia" w:ascii="宋体" w:hAnsi="宋体" w:eastAsia="宋体" w:cs="宋体"/>
          <w:color w:val="000000"/>
          <w:sz w:val="24"/>
          <w:szCs w:val="20"/>
        </w:rPr>
      </w:pPr>
    </w:p>
    <w:p w14:paraId="1618E2E2">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p>
    <w:p w14:paraId="08C62447">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 xml:space="preserve">  最后分项报价表（实质性格式，磋商后提交）</w:t>
      </w:r>
    </w:p>
    <w:p w14:paraId="4C7D9E53">
      <w:pPr>
        <w:adjustRightInd w:val="0"/>
        <w:snapToGrid w:val="0"/>
        <w:spacing w:before="240" w:beforeLines="100" w:after="240" w:afterLines="100"/>
        <w:jc w:val="left"/>
        <w:rPr>
          <w:rFonts w:hint="eastAsia" w:ascii="宋体" w:hAnsi="宋体" w:eastAsia="宋体" w:cs="宋体"/>
          <w:b/>
          <w:i/>
          <w:color w:val="FF0000"/>
          <w:sz w:val="24"/>
        </w:rPr>
      </w:pPr>
    </w:p>
    <w:p w14:paraId="2D7BB554">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2306"/>
        <w:gridCol w:w="1587"/>
        <w:gridCol w:w="1143"/>
        <w:gridCol w:w="1559"/>
        <w:gridCol w:w="2095"/>
      </w:tblGrid>
      <w:tr w14:paraId="5A8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2" w:type="pct"/>
            <w:vAlign w:val="center"/>
          </w:tcPr>
          <w:p w14:paraId="16430E99">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241" w:type="pct"/>
            <w:vAlign w:val="center"/>
          </w:tcPr>
          <w:p w14:paraId="16C86C63">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分项名称</w:t>
            </w:r>
          </w:p>
        </w:tc>
        <w:tc>
          <w:tcPr>
            <w:tcW w:w="854" w:type="pct"/>
            <w:vAlign w:val="center"/>
          </w:tcPr>
          <w:p w14:paraId="069CE88C">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614" w:type="pct"/>
            <w:vAlign w:val="center"/>
          </w:tcPr>
          <w:p w14:paraId="6CFDE35C">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839" w:type="pct"/>
            <w:vAlign w:val="center"/>
          </w:tcPr>
          <w:p w14:paraId="36DE7CE0">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1127" w:type="pct"/>
            <w:vAlign w:val="center"/>
          </w:tcPr>
          <w:p w14:paraId="7D11DB26">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2D4F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2" w:type="pct"/>
            <w:vAlign w:val="center"/>
          </w:tcPr>
          <w:p w14:paraId="6D7217C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241" w:type="pct"/>
            <w:vAlign w:val="center"/>
          </w:tcPr>
          <w:p w14:paraId="1CD7EE2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出勤费用</w:t>
            </w:r>
          </w:p>
        </w:tc>
        <w:tc>
          <w:tcPr>
            <w:tcW w:w="854" w:type="pct"/>
            <w:vAlign w:val="top"/>
          </w:tcPr>
          <w:p w14:paraId="20DC9735">
            <w:pPr>
              <w:rPr>
                <w:rFonts w:hint="eastAsia" w:ascii="宋体" w:hAnsi="宋体" w:eastAsia="宋体" w:cs="宋体"/>
                <w:color w:val="000000"/>
                <w:sz w:val="24"/>
              </w:rPr>
            </w:pPr>
          </w:p>
        </w:tc>
        <w:tc>
          <w:tcPr>
            <w:tcW w:w="614" w:type="pct"/>
            <w:vAlign w:val="top"/>
          </w:tcPr>
          <w:p w14:paraId="56EC3BBC">
            <w:pPr>
              <w:rPr>
                <w:rFonts w:hint="eastAsia" w:ascii="宋体" w:hAnsi="宋体" w:eastAsia="宋体" w:cs="宋体"/>
                <w:color w:val="000000"/>
                <w:sz w:val="24"/>
              </w:rPr>
            </w:pPr>
          </w:p>
        </w:tc>
        <w:tc>
          <w:tcPr>
            <w:tcW w:w="839" w:type="pct"/>
            <w:vAlign w:val="top"/>
          </w:tcPr>
          <w:p w14:paraId="0D8C9509">
            <w:pPr>
              <w:adjustRightInd w:val="0"/>
              <w:snapToGrid w:val="0"/>
              <w:jc w:val="center"/>
              <w:rPr>
                <w:rFonts w:hint="eastAsia" w:ascii="宋体" w:hAnsi="宋体" w:eastAsia="宋体" w:cs="宋体"/>
                <w:color w:val="000000"/>
                <w:sz w:val="24"/>
              </w:rPr>
            </w:pPr>
          </w:p>
        </w:tc>
        <w:tc>
          <w:tcPr>
            <w:tcW w:w="1127" w:type="pct"/>
            <w:vAlign w:val="top"/>
          </w:tcPr>
          <w:p w14:paraId="760D33E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按照100次小组出勤测算。</w:t>
            </w:r>
          </w:p>
        </w:tc>
      </w:tr>
      <w:tr w14:paraId="3942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2" w:type="pct"/>
            <w:vAlign w:val="center"/>
          </w:tcPr>
          <w:p w14:paraId="6D67867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241" w:type="pct"/>
            <w:vAlign w:val="center"/>
          </w:tcPr>
          <w:p w14:paraId="7B33F41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备勤费用</w:t>
            </w:r>
          </w:p>
        </w:tc>
        <w:tc>
          <w:tcPr>
            <w:tcW w:w="854" w:type="pct"/>
            <w:vAlign w:val="top"/>
          </w:tcPr>
          <w:p w14:paraId="6F54DE60">
            <w:pPr>
              <w:rPr>
                <w:rFonts w:hint="eastAsia" w:ascii="宋体" w:hAnsi="宋体" w:eastAsia="宋体" w:cs="宋体"/>
                <w:color w:val="000000"/>
                <w:sz w:val="24"/>
              </w:rPr>
            </w:pPr>
          </w:p>
        </w:tc>
        <w:tc>
          <w:tcPr>
            <w:tcW w:w="614" w:type="pct"/>
            <w:vAlign w:val="top"/>
          </w:tcPr>
          <w:p w14:paraId="5193782D">
            <w:pPr>
              <w:rPr>
                <w:rFonts w:hint="eastAsia" w:ascii="宋体" w:hAnsi="宋体" w:eastAsia="宋体" w:cs="宋体"/>
                <w:color w:val="000000"/>
                <w:sz w:val="24"/>
              </w:rPr>
            </w:pPr>
          </w:p>
        </w:tc>
        <w:tc>
          <w:tcPr>
            <w:tcW w:w="839" w:type="pct"/>
            <w:vAlign w:val="top"/>
          </w:tcPr>
          <w:p w14:paraId="0428D671">
            <w:pPr>
              <w:adjustRightInd w:val="0"/>
              <w:snapToGrid w:val="0"/>
              <w:jc w:val="center"/>
              <w:rPr>
                <w:rFonts w:hint="eastAsia" w:ascii="宋体" w:hAnsi="宋体" w:eastAsia="宋体" w:cs="宋体"/>
                <w:color w:val="000000"/>
                <w:sz w:val="24"/>
              </w:rPr>
            </w:pPr>
          </w:p>
        </w:tc>
        <w:tc>
          <w:tcPr>
            <w:tcW w:w="1127" w:type="pct"/>
            <w:vAlign w:val="top"/>
          </w:tcPr>
          <w:p w14:paraId="7328515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按照56次小组备勤测算。</w:t>
            </w:r>
          </w:p>
        </w:tc>
      </w:tr>
      <w:tr w14:paraId="0A15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8" w:type="dxa"/>
            <w:vAlign w:val="center"/>
          </w:tcPr>
          <w:p w14:paraId="229AE4E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306" w:type="dxa"/>
            <w:vAlign w:val="top"/>
          </w:tcPr>
          <w:p w14:paraId="770A8FD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抢险设备维修养护费用</w:t>
            </w:r>
          </w:p>
        </w:tc>
        <w:tc>
          <w:tcPr>
            <w:tcW w:w="854" w:type="pct"/>
            <w:vAlign w:val="top"/>
          </w:tcPr>
          <w:p w14:paraId="30A926D0">
            <w:pPr>
              <w:rPr>
                <w:rFonts w:hint="eastAsia" w:ascii="宋体" w:hAnsi="宋体" w:eastAsia="宋体" w:cs="宋体"/>
                <w:color w:val="000000"/>
                <w:sz w:val="24"/>
              </w:rPr>
            </w:pPr>
          </w:p>
        </w:tc>
        <w:tc>
          <w:tcPr>
            <w:tcW w:w="614" w:type="pct"/>
            <w:vAlign w:val="top"/>
          </w:tcPr>
          <w:p w14:paraId="481B096D">
            <w:pPr>
              <w:rPr>
                <w:rFonts w:hint="eastAsia" w:ascii="宋体" w:hAnsi="宋体" w:eastAsia="宋体" w:cs="宋体"/>
                <w:color w:val="000000"/>
                <w:sz w:val="24"/>
              </w:rPr>
            </w:pPr>
          </w:p>
        </w:tc>
        <w:tc>
          <w:tcPr>
            <w:tcW w:w="839" w:type="pct"/>
            <w:vAlign w:val="top"/>
          </w:tcPr>
          <w:p w14:paraId="67EF02CE">
            <w:pPr>
              <w:adjustRightInd w:val="0"/>
              <w:snapToGrid w:val="0"/>
              <w:jc w:val="center"/>
              <w:rPr>
                <w:rFonts w:hint="eastAsia" w:ascii="宋体" w:hAnsi="宋体" w:eastAsia="宋体" w:cs="宋体"/>
                <w:color w:val="000000"/>
                <w:sz w:val="24"/>
              </w:rPr>
            </w:pPr>
          </w:p>
        </w:tc>
        <w:tc>
          <w:tcPr>
            <w:tcW w:w="1127" w:type="pct"/>
            <w:vAlign w:val="top"/>
          </w:tcPr>
          <w:p w14:paraId="7D8629AD">
            <w:pPr>
              <w:adjustRightInd w:val="0"/>
              <w:snapToGrid w:val="0"/>
              <w:jc w:val="center"/>
              <w:rPr>
                <w:rFonts w:hint="eastAsia" w:ascii="宋体" w:hAnsi="宋体" w:eastAsia="宋体" w:cs="宋体"/>
                <w:color w:val="000000"/>
                <w:sz w:val="24"/>
              </w:rPr>
            </w:pPr>
          </w:p>
        </w:tc>
      </w:tr>
      <w:tr w14:paraId="7D78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32" w:type="pct"/>
            <w:gridSpan w:val="4"/>
            <w:vAlign w:val="center"/>
          </w:tcPr>
          <w:p w14:paraId="628E93C6">
            <w:pPr>
              <w:adjustRightInd w:val="0"/>
              <w:snapToGrid w:val="0"/>
              <w:jc w:val="right"/>
              <w:rPr>
                <w:rFonts w:hint="eastAsia" w:ascii="宋体" w:hAnsi="宋体" w:eastAsia="宋体" w:cs="宋体"/>
                <w:color w:val="000000"/>
                <w:sz w:val="24"/>
              </w:rPr>
            </w:pPr>
            <w:r>
              <w:rPr>
                <w:rFonts w:hint="eastAsia" w:ascii="宋体" w:hAnsi="宋体" w:eastAsia="宋体" w:cs="宋体"/>
                <w:b/>
                <w:bCs/>
                <w:color w:val="000000"/>
                <w:sz w:val="24"/>
              </w:rPr>
              <w:t>总价（元）</w:t>
            </w:r>
          </w:p>
        </w:tc>
        <w:tc>
          <w:tcPr>
            <w:tcW w:w="839" w:type="pct"/>
            <w:vAlign w:val="center"/>
          </w:tcPr>
          <w:p w14:paraId="1AF205B1">
            <w:pPr>
              <w:adjustRightInd w:val="0"/>
              <w:snapToGrid w:val="0"/>
              <w:jc w:val="left"/>
              <w:rPr>
                <w:rFonts w:hint="eastAsia" w:ascii="宋体" w:hAnsi="宋体" w:eastAsia="宋体" w:cs="宋体"/>
                <w:color w:val="000000"/>
                <w:sz w:val="24"/>
              </w:rPr>
            </w:pPr>
          </w:p>
        </w:tc>
        <w:tc>
          <w:tcPr>
            <w:tcW w:w="1127" w:type="pct"/>
            <w:vAlign w:val="center"/>
          </w:tcPr>
          <w:p w14:paraId="48E272B1">
            <w:pPr>
              <w:adjustRightInd w:val="0"/>
              <w:snapToGrid w:val="0"/>
              <w:jc w:val="left"/>
              <w:rPr>
                <w:rFonts w:hint="eastAsia" w:ascii="宋体" w:hAnsi="宋体" w:eastAsia="宋体" w:cs="宋体"/>
                <w:color w:val="000000"/>
                <w:sz w:val="24"/>
              </w:rPr>
            </w:pPr>
          </w:p>
        </w:tc>
      </w:tr>
    </w:tbl>
    <w:p w14:paraId="0158FBC3">
      <w:pPr>
        <w:tabs>
          <w:tab w:val="left" w:pos="1800"/>
          <w:tab w:val="left" w:pos="5580"/>
        </w:tabs>
        <w:jc w:val="left"/>
        <w:rPr>
          <w:rFonts w:hint="eastAsia" w:ascii="宋体" w:hAnsi="宋体" w:eastAsia="宋体" w:cs="宋体"/>
          <w:color w:val="000000"/>
          <w:sz w:val="24"/>
        </w:rPr>
      </w:pPr>
    </w:p>
    <w:p w14:paraId="3240FD30">
      <w:pPr>
        <w:tabs>
          <w:tab w:val="left" w:pos="1800"/>
          <w:tab w:val="left" w:pos="5580"/>
        </w:tabs>
        <w:jc w:val="left"/>
        <w:rPr>
          <w:rFonts w:hint="eastAsia" w:ascii="宋体" w:hAnsi="宋体" w:eastAsia="宋体" w:cs="宋体"/>
          <w:color w:val="000000"/>
          <w:sz w:val="24"/>
        </w:rPr>
      </w:pPr>
    </w:p>
    <w:p w14:paraId="1ABAABBB">
      <w:pPr>
        <w:tabs>
          <w:tab w:val="left" w:pos="1800"/>
          <w:tab w:val="left" w:pos="5580"/>
        </w:tabs>
        <w:jc w:val="left"/>
        <w:rPr>
          <w:rFonts w:hint="eastAsia" w:ascii="宋体" w:hAnsi="宋体" w:eastAsia="宋体" w:cs="宋体"/>
          <w:color w:val="000000"/>
          <w:sz w:val="24"/>
        </w:rPr>
      </w:pPr>
    </w:p>
    <w:p w14:paraId="50EC71A5">
      <w:pPr>
        <w:tabs>
          <w:tab w:val="left" w:pos="1800"/>
          <w:tab w:val="left" w:pos="5580"/>
        </w:tabs>
        <w:jc w:val="left"/>
        <w:rPr>
          <w:rFonts w:hint="eastAsia" w:ascii="宋体" w:hAnsi="宋体" w:eastAsia="宋体" w:cs="宋体"/>
          <w:color w:val="000000"/>
          <w:sz w:val="24"/>
        </w:rPr>
      </w:pPr>
    </w:p>
    <w:p w14:paraId="6AC21FAF">
      <w:pPr>
        <w:spacing w:before="78" w:line="233" w:lineRule="auto"/>
        <w:ind w:left="122"/>
        <w:rPr>
          <w:rFonts w:hint="eastAsia" w:ascii="宋体" w:hAnsi="宋体" w:eastAsia="宋体" w:cs="宋体"/>
          <w:sz w:val="24"/>
          <w:szCs w:val="24"/>
        </w:rPr>
      </w:pPr>
      <w:r>
        <w:rPr>
          <w:rFonts w:hint="eastAsia" w:ascii="宋体" w:hAnsi="宋体" w:eastAsia="宋体" w:cs="宋体"/>
          <w:spacing w:val="-3"/>
          <w:sz w:val="24"/>
          <w:szCs w:val="24"/>
        </w:rPr>
        <w:t>注：1.本表应按包分别填写。</w:t>
      </w:r>
    </w:p>
    <w:p w14:paraId="244C87FA">
      <w:pPr>
        <w:spacing w:before="9" w:line="232" w:lineRule="auto"/>
        <w:ind w:left="597"/>
        <w:rPr>
          <w:rFonts w:hint="eastAsia" w:ascii="宋体" w:hAnsi="宋体" w:eastAsia="宋体" w:cs="宋体"/>
          <w:sz w:val="24"/>
          <w:szCs w:val="24"/>
        </w:rPr>
      </w:pPr>
      <w:r>
        <w:rPr>
          <w:rFonts w:hint="eastAsia" w:ascii="宋体" w:hAnsi="宋体" w:eastAsia="宋体" w:cs="宋体"/>
          <w:spacing w:val="-2"/>
          <w:sz w:val="24"/>
          <w:szCs w:val="24"/>
        </w:rPr>
        <w:t>2.如果不提供分项报价将视为没有实质性响应竞争性磋商文件。</w:t>
      </w:r>
    </w:p>
    <w:p w14:paraId="1F74B54D">
      <w:pPr>
        <w:spacing w:before="11" w:line="233" w:lineRule="auto"/>
        <w:ind w:left="602"/>
        <w:rPr>
          <w:rFonts w:hint="eastAsia" w:ascii="宋体" w:hAnsi="宋体" w:eastAsia="宋体" w:cs="宋体"/>
          <w:sz w:val="24"/>
          <w:szCs w:val="24"/>
        </w:rPr>
      </w:pPr>
      <w:r>
        <w:rPr>
          <w:rFonts w:hint="eastAsia" w:ascii="宋体" w:hAnsi="宋体" w:eastAsia="宋体" w:cs="宋体"/>
          <w:spacing w:val="-8"/>
          <w:sz w:val="24"/>
          <w:szCs w:val="24"/>
        </w:rPr>
        <w:t>3.上述各项的详细规格（如有</w:t>
      </w:r>
      <w:r>
        <w:rPr>
          <w:rFonts w:hint="eastAsia" w:ascii="宋体" w:hAnsi="宋体" w:eastAsia="宋体" w:cs="宋体"/>
          <w:spacing w:val="-2"/>
          <w:sz w:val="24"/>
          <w:szCs w:val="24"/>
        </w:rPr>
        <w:t>），</w:t>
      </w:r>
      <w:r>
        <w:rPr>
          <w:rFonts w:hint="eastAsia" w:ascii="宋体" w:hAnsi="宋体" w:eastAsia="宋体" w:cs="宋体"/>
          <w:spacing w:val="-8"/>
          <w:sz w:val="24"/>
          <w:szCs w:val="24"/>
        </w:rPr>
        <w:t>可另页描述。</w:t>
      </w:r>
    </w:p>
    <w:p w14:paraId="491A3737">
      <w:pPr>
        <w:tabs>
          <w:tab w:val="left" w:pos="1800"/>
          <w:tab w:val="left" w:pos="5580"/>
        </w:tabs>
        <w:ind w:firstLine="480" w:firstLineChars="200"/>
        <w:jc w:val="left"/>
        <w:rPr>
          <w:rFonts w:hint="eastAsia" w:ascii="宋体" w:hAnsi="宋体" w:eastAsia="宋体" w:cs="宋体"/>
          <w:color w:val="000000"/>
          <w:sz w:val="24"/>
        </w:rPr>
      </w:pPr>
    </w:p>
    <w:p w14:paraId="3709861D">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513F8FC0">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kern w:val="0"/>
          <w:sz w:val="24"/>
        </w:rPr>
        <w:t>供应商授权代表签字（或加盖供应商公章）</w:t>
      </w:r>
      <w:r>
        <w:rPr>
          <w:rFonts w:hint="eastAsia" w:ascii="宋体" w:hAnsi="宋体" w:eastAsia="宋体" w:cs="宋体"/>
          <w:color w:val="000000"/>
          <w:sz w:val="24"/>
          <w:lang w:val="zh-CN"/>
        </w:rPr>
        <w:t xml:space="preserve">：____________ </w:t>
      </w:r>
    </w:p>
    <w:p w14:paraId="104E3C5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3971EA5F">
      <w:pPr>
        <w:widowControl/>
        <w:jc w:val="left"/>
        <w:rPr>
          <w:rFonts w:hint="eastAsia" w:ascii="宋体" w:hAnsi="宋体" w:eastAsia="宋体" w:cs="宋体"/>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BCC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9ABB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8C03">
    <w:pPr>
      <w:pStyle w:val="28"/>
      <w:framePr w:wrap="around" w:vAnchor="text" w:hAnchor="margin" w:xAlign="center" w:y="1"/>
      <w:rPr>
        <w:rStyle w:val="47"/>
      </w:rPr>
    </w:pPr>
    <w:r>
      <w:fldChar w:fldCharType="begin"/>
    </w:r>
    <w:r>
      <w:rPr>
        <w:rStyle w:val="47"/>
      </w:rPr>
      <w:instrText xml:space="preserve">PAGE  </w:instrText>
    </w:r>
    <w:r>
      <w:fldChar w:fldCharType="end"/>
    </w:r>
  </w:p>
  <w:p w14:paraId="022816B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7D32">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46A3">
    <w:pPr>
      <w:pStyle w:val="28"/>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9AEBA">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F9AEBA">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EFE3">
    <w:pPr>
      <w:pStyle w:val="28"/>
      <w:tabs>
        <w:tab w:val="left" w:pos="5159"/>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C01CF">
                          <w:pPr>
                            <w:pStyle w:val="28"/>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DC01CF">
                    <w:pPr>
                      <w:pStyle w:val="28"/>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5437">
    <w:pPr>
      <w:spacing w:before="1" w:line="231" w:lineRule="auto"/>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8E774">
                          <w:pPr>
                            <w:pStyle w:val="2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08E774">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681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B290355">
    <w:pPr>
      <w:pStyle w:val="28"/>
      <w:ind w:right="360"/>
    </w:pPr>
  </w:p>
  <w:p w14:paraId="7D43B77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4D6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9D55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53446E7">
    <w:pPr>
      <w:pStyle w:val="28"/>
      <w:ind w:right="360"/>
    </w:pPr>
  </w:p>
  <w:p w14:paraId="32BD9F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71A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ADF4F">
    <w:pPr>
      <w:pStyle w:val="29"/>
      <w:pBdr>
        <w:top w:val="none" w:color="auto" w:sz="0" w:space="0"/>
        <w:left w:val="none" w:color="auto" w:sz="0" w:space="0"/>
        <w:bottom w:val="none" w:color="auto" w:sz="0" w:space="1"/>
        <w:right w:val="none" w:color="auto" w:sz="0" w:space="0"/>
        <w:between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2187">
    <w:pPr>
      <w:pStyle w:val="29"/>
      <w:pBdr>
        <w:top w:val="none" w:color="auto" w:sz="0" w:space="0"/>
        <w:left w:val="none" w:color="auto" w:sz="0" w:space="0"/>
        <w:bottom w:val="none" w:color="auto" w:sz="0" w:space="1"/>
        <w:right w:val="none" w:color="auto" w:sz="0" w:space="0"/>
        <w:between w:val="none" w:color="auto" w:sz="0" w:space="0"/>
      </w:pBdr>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83BC">
    <w:pPr>
      <w:pStyle w:val="29"/>
    </w:pPr>
  </w:p>
  <w:p w14:paraId="586D38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4430">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958A">
    <w:pPr>
      <w:pStyle w:val="29"/>
    </w:pPr>
  </w:p>
  <w:p w14:paraId="10FDC4D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D16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5D35C"/>
    <w:multiLevelType w:val="singleLevel"/>
    <w:tmpl w:val="AAC5D35C"/>
    <w:lvl w:ilvl="0" w:tentative="0">
      <w:start w:val="6"/>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99E807"/>
    <w:multiLevelType w:val="singleLevel"/>
    <w:tmpl w:val="1699E807"/>
    <w:lvl w:ilvl="0" w:tentative="0">
      <w:start w:val="3"/>
      <w:numFmt w:val="chineseCounting"/>
      <w:suff w:val="nothing"/>
      <w:lvlText w:val="%1、"/>
      <w:lvlJc w:val="left"/>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7"/>
  </w:num>
  <w:num w:numId="10">
    <w:abstractNumId w:val="11"/>
  </w:num>
  <w:num w:numId="11">
    <w:abstractNumId w:val="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AB"/>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F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53"/>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0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37D"/>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0B0"/>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B4701"/>
    <w:rsid w:val="01396E1E"/>
    <w:rsid w:val="015E6884"/>
    <w:rsid w:val="017D31AE"/>
    <w:rsid w:val="01935D63"/>
    <w:rsid w:val="01BB3CD7"/>
    <w:rsid w:val="01DA23AF"/>
    <w:rsid w:val="01E00939"/>
    <w:rsid w:val="01FA65AD"/>
    <w:rsid w:val="024C0DD3"/>
    <w:rsid w:val="02C44E0D"/>
    <w:rsid w:val="03060F81"/>
    <w:rsid w:val="030F6088"/>
    <w:rsid w:val="0313544C"/>
    <w:rsid w:val="036D1000"/>
    <w:rsid w:val="036F6B27"/>
    <w:rsid w:val="037E1FAC"/>
    <w:rsid w:val="038D16A3"/>
    <w:rsid w:val="03912943"/>
    <w:rsid w:val="039667A9"/>
    <w:rsid w:val="03A04F32"/>
    <w:rsid w:val="03A32C74"/>
    <w:rsid w:val="03B10EED"/>
    <w:rsid w:val="03C926DB"/>
    <w:rsid w:val="03E868D9"/>
    <w:rsid w:val="03EA08A3"/>
    <w:rsid w:val="043F0BEF"/>
    <w:rsid w:val="04840BB9"/>
    <w:rsid w:val="04A44EF6"/>
    <w:rsid w:val="04A62A1C"/>
    <w:rsid w:val="04E43544"/>
    <w:rsid w:val="04F419D9"/>
    <w:rsid w:val="04F73278"/>
    <w:rsid w:val="04FA4B16"/>
    <w:rsid w:val="056621AB"/>
    <w:rsid w:val="056C22D2"/>
    <w:rsid w:val="058A7C48"/>
    <w:rsid w:val="058B2C93"/>
    <w:rsid w:val="05951699"/>
    <w:rsid w:val="05B3073B"/>
    <w:rsid w:val="05FB5FBA"/>
    <w:rsid w:val="064B4707"/>
    <w:rsid w:val="069C40D7"/>
    <w:rsid w:val="069F7723"/>
    <w:rsid w:val="07140111"/>
    <w:rsid w:val="07222102"/>
    <w:rsid w:val="07373DFF"/>
    <w:rsid w:val="07520C39"/>
    <w:rsid w:val="079E5C2C"/>
    <w:rsid w:val="082E5EFD"/>
    <w:rsid w:val="08607386"/>
    <w:rsid w:val="09016473"/>
    <w:rsid w:val="09100E8B"/>
    <w:rsid w:val="093C74AB"/>
    <w:rsid w:val="095C7DBE"/>
    <w:rsid w:val="0A2170A6"/>
    <w:rsid w:val="0A516F86"/>
    <w:rsid w:val="0A8A61FF"/>
    <w:rsid w:val="0AC3197B"/>
    <w:rsid w:val="0B112BB9"/>
    <w:rsid w:val="0B1B7A89"/>
    <w:rsid w:val="0B660C1A"/>
    <w:rsid w:val="0B680A2B"/>
    <w:rsid w:val="0B73117E"/>
    <w:rsid w:val="0B9C6927"/>
    <w:rsid w:val="0BB84DE3"/>
    <w:rsid w:val="0BCF0AAA"/>
    <w:rsid w:val="0BFA0477"/>
    <w:rsid w:val="0C2A3F33"/>
    <w:rsid w:val="0C3E353A"/>
    <w:rsid w:val="0C5C1C12"/>
    <w:rsid w:val="0CBB102F"/>
    <w:rsid w:val="0CCE2B10"/>
    <w:rsid w:val="0CD65E68"/>
    <w:rsid w:val="0CD914B5"/>
    <w:rsid w:val="0CFD33F5"/>
    <w:rsid w:val="0D006A41"/>
    <w:rsid w:val="0D132C19"/>
    <w:rsid w:val="0D217FCD"/>
    <w:rsid w:val="0D26294C"/>
    <w:rsid w:val="0D4252AC"/>
    <w:rsid w:val="0D7D4536"/>
    <w:rsid w:val="0D8B6C53"/>
    <w:rsid w:val="0D97392F"/>
    <w:rsid w:val="0DA970D9"/>
    <w:rsid w:val="0DBE2B84"/>
    <w:rsid w:val="0E5B6625"/>
    <w:rsid w:val="0E840700"/>
    <w:rsid w:val="0E8518F4"/>
    <w:rsid w:val="0EA264BE"/>
    <w:rsid w:val="0EB36461"/>
    <w:rsid w:val="0F096081"/>
    <w:rsid w:val="0F4075C9"/>
    <w:rsid w:val="0F4C2412"/>
    <w:rsid w:val="0F9F7920"/>
    <w:rsid w:val="10125409"/>
    <w:rsid w:val="101E5B5C"/>
    <w:rsid w:val="102E1B18"/>
    <w:rsid w:val="104B26C9"/>
    <w:rsid w:val="112A6783"/>
    <w:rsid w:val="11625F1D"/>
    <w:rsid w:val="11C42733"/>
    <w:rsid w:val="11F1104F"/>
    <w:rsid w:val="122136E2"/>
    <w:rsid w:val="123E4294"/>
    <w:rsid w:val="1283439D"/>
    <w:rsid w:val="130C4392"/>
    <w:rsid w:val="13143247"/>
    <w:rsid w:val="13FC4407"/>
    <w:rsid w:val="14892E81"/>
    <w:rsid w:val="14966ADE"/>
    <w:rsid w:val="1497412F"/>
    <w:rsid w:val="15714980"/>
    <w:rsid w:val="158A3C94"/>
    <w:rsid w:val="158A77F0"/>
    <w:rsid w:val="159D5775"/>
    <w:rsid w:val="15BD1974"/>
    <w:rsid w:val="15D31197"/>
    <w:rsid w:val="15E213DA"/>
    <w:rsid w:val="15E769F0"/>
    <w:rsid w:val="1606331B"/>
    <w:rsid w:val="162F15A1"/>
    <w:rsid w:val="169F551D"/>
    <w:rsid w:val="16E86EC4"/>
    <w:rsid w:val="16F21AF1"/>
    <w:rsid w:val="16FE2244"/>
    <w:rsid w:val="175B1444"/>
    <w:rsid w:val="17662BB2"/>
    <w:rsid w:val="17710C68"/>
    <w:rsid w:val="1791130A"/>
    <w:rsid w:val="17F93E0B"/>
    <w:rsid w:val="18814EDA"/>
    <w:rsid w:val="18F27B86"/>
    <w:rsid w:val="192166BD"/>
    <w:rsid w:val="194523AC"/>
    <w:rsid w:val="19CF1C75"/>
    <w:rsid w:val="19E70D22"/>
    <w:rsid w:val="19E971DB"/>
    <w:rsid w:val="1A366198"/>
    <w:rsid w:val="1A495ECC"/>
    <w:rsid w:val="1A676352"/>
    <w:rsid w:val="1ADE4866"/>
    <w:rsid w:val="1AF5395E"/>
    <w:rsid w:val="1B122762"/>
    <w:rsid w:val="1B805739"/>
    <w:rsid w:val="1BC81072"/>
    <w:rsid w:val="1BFE6842"/>
    <w:rsid w:val="1C2B35C6"/>
    <w:rsid w:val="1C455CA5"/>
    <w:rsid w:val="1C961170"/>
    <w:rsid w:val="1CB257A3"/>
    <w:rsid w:val="1CC23D13"/>
    <w:rsid w:val="1CE1063D"/>
    <w:rsid w:val="1CF245F9"/>
    <w:rsid w:val="1D097B94"/>
    <w:rsid w:val="1D1E3640"/>
    <w:rsid w:val="1D2C69D2"/>
    <w:rsid w:val="1D3E15EC"/>
    <w:rsid w:val="1D547061"/>
    <w:rsid w:val="1D903E12"/>
    <w:rsid w:val="1D9751A0"/>
    <w:rsid w:val="1DBC69B5"/>
    <w:rsid w:val="1DCC309C"/>
    <w:rsid w:val="1DD669A1"/>
    <w:rsid w:val="1E020AEE"/>
    <w:rsid w:val="1E6432D4"/>
    <w:rsid w:val="1E845724"/>
    <w:rsid w:val="1E965458"/>
    <w:rsid w:val="1EA01E32"/>
    <w:rsid w:val="1EC04B11"/>
    <w:rsid w:val="1F083C61"/>
    <w:rsid w:val="1F49071C"/>
    <w:rsid w:val="1F721A21"/>
    <w:rsid w:val="1F796BDC"/>
    <w:rsid w:val="200F7270"/>
    <w:rsid w:val="203E7B55"/>
    <w:rsid w:val="20474C5B"/>
    <w:rsid w:val="2076293A"/>
    <w:rsid w:val="207D68CF"/>
    <w:rsid w:val="20994D8B"/>
    <w:rsid w:val="20CC5161"/>
    <w:rsid w:val="20D21CE6"/>
    <w:rsid w:val="20EA07FE"/>
    <w:rsid w:val="20F85F56"/>
    <w:rsid w:val="21076199"/>
    <w:rsid w:val="211120A0"/>
    <w:rsid w:val="21117017"/>
    <w:rsid w:val="21141C46"/>
    <w:rsid w:val="212B632B"/>
    <w:rsid w:val="21696E53"/>
    <w:rsid w:val="217A4BBD"/>
    <w:rsid w:val="21863561"/>
    <w:rsid w:val="2188552B"/>
    <w:rsid w:val="21B55BF5"/>
    <w:rsid w:val="21BF4CC5"/>
    <w:rsid w:val="21E32762"/>
    <w:rsid w:val="22056B7C"/>
    <w:rsid w:val="220D3C83"/>
    <w:rsid w:val="221E7C3E"/>
    <w:rsid w:val="22806203"/>
    <w:rsid w:val="22C2681B"/>
    <w:rsid w:val="22D81026"/>
    <w:rsid w:val="23205257"/>
    <w:rsid w:val="23290648"/>
    <w:rsid w:val="233A0AA7"/>
    <w:rsid w:val="238C0BD7"/>
    <w:rsid w:val="239E00B4"/>
    <w:rsid w:val="23F3208A"/>
    <w:rsid w:val="24207C9D"/>
    <w:rsid w:val="243C43AB"/>
    <w:rsid w:val="24545B99"/>
    <w:rsid w:val="24B47D49"/>
    <w:rsid w:val="250F1AC0"/>
    <w:rsid w:val="251E74A4"/>
    <w:rsid w:val="2547125A"/>
    <w:rsid w:val="255B2F57"/>
    <w:rsid w:val="256736AA"/>
    <w:rsid w:val="259F4BF2"/>
    <w:rsid w:val="25A4045A"/>
    <w:rsid w:val="25C97EC1"/>
    <w:rsid w:val="25CE3729"/>
    <w:rsid w:val="26970AD0"/>
    <w:rsid w:val="26AD2521"/>
    <w:rsid w:val="273121C1"/>
    <w:rsid w:val="27337CE7"/>
    <w:rsid w:val="274A5031"/>
    <w:rsid w:val="27843CE5"/>
    <w:rsid w:val="27C40C5C"/>
    <w:rsid w:val="27DD40F7"/>
    <w:rsid w:val="28125B4F"/>
    <w:rsid w:val="285717B4"/>
    <w:rsid w:val="28706D19"/>
    <w:rsid w:val="2895052E"/>
    <w:rsid w:val="28BC3D0D"/>
    <w:rsid w:val="28F90ABD"/>
    <w:rsid w:val="294C6E3F"/>
    <w:rsid w:val="29746395"/>
    <w:rsid w:val="2A4915D0"/>
    <w:rsid w:val="2A4E4E38"/>
    <w:rsid w:val="2A581813"/>
    <w:rsid w:val="2ABF1892"/>
    <w:rsid w:val="2AD43590"/>
    <w:rsid w:val="2ADA66CC"/>
    <w:rsid w:val="2B3B360F"/>
    <w:rsid w:val="2B485D2C"/>
    <w:rsid w:val="2B822FEC"/>
    <w:rsid w:val="2B91322F"/>
    <w:rsid w:val="2BE27F2E"/>
    <w:rsid w:val="2BF33EE9"/>
    <w:rsid w:val="2C2E4F21"/>
    <w:rsid w:val="2C5030EA"/>
    <w:rsid w:val="2C723060"/>
    <w:rsid w:val="2C7C088B"/>
    <w:rsid w:val="2C8114F5"/>
    <w:rsid w:val="2C81479B"/>
    <w:rsid w:val="2CD94E8D"/>
    <w:rsid w:val="2CE657FC"/>
    <w:rsid w:val="2CEE645F"/>
    <w:rsid w:val="2D4349FC"/>
    <w:rsid w:val="2D5704A8"/>
    <w:rsid w:val="2D725D2A"/>
    <w:rsid w:val="2D806DE9"/>
    <w:rsid w:val="2DFB52D7"/>
    <w:rsid w:val="2E0B4157"/>
    <w:rsid w:val="2E0E6DB8"/>
    <w:rsid w:val="2EA80FBB"/>
    <w:rsid w:val="2EB21E3A"/>
    <w:rsid w:val="2EB57234"/>
    <w:rsid w:val="2ED0406E"/>
    <w:rsid w:val="2ED718A0"/>
    <w:rsid w:val="2F594063"/>
    <w:rsid w:val="2F936C13"/>
    <w:rsid w:val="2FAF0127"/>
    <w:rsid w:val="2FB67708"/>
    <w:rsid w:val="30030473"/>
    <w:rsid w:val="30474804"/>
    <w:rsid w:val="307D6477"/>
    <w:rsid w:val="30B05F05"/>
    <w:rsid w:val="30DF4A3C"/>
    <w:rsid w:val="30F009F7"/>
    <w:rsid w:val="30F229C1"/>
    <w:rsid w:val="30F73B34"/>
    <w:rsid w:val="314F1BC2"/>
    <w:rsid w:val="317653A0"/>
    <w:rsid w:val="31A16195"/>
    <w:rsid w:val="32181AAE"/>
    <w:rsid w:val="322C5A5F"/>
    <w:rsid w:val="32472899"/>
    <w:rsid w:val="324C4353"/>
    <w:rsid w:val="32EB653A"/>
    <w:rsid w:val="33174961"/>
    <w:rsid w:val="331A1D5C"/>
    <w:rsid w:val="3357766A"/>
    <w:rsid w:val="33833DA5"/>
    <w:rsid w:val="338673F1"/>
    <w:rsid w:val="339A4707"/>
    <w:rsid w:val="33B201E6"/>
    <w:rsid w:val="3491429F"/>
    <w:rsid w:val="34927F26"/>
    <w:rsid w:val="35417A73"/>
    <w:rsid w:val="355F7EFA"/>
    <w:rsid w:val="356D0868"/>
    <w:rsid w:val="35B20971"/>
    <w:rsid w:val="35B75F88"/>
    <w:rsid w:val="35B91D00"/>
    <w:rsid w:val="35FF023F"/>
    <w:rsid w:val="36317BA3"/>
    <w:rsid w:val="364041CF"/>
    <w:rsid w:val="365612FD"/>
    <w:rsid w:val="36657792"/>
    <w:rsid w:val="36745C27"/>
    <w:rsid w:val="376C68FE"/>
    <w:rsid w:val="37702892"/>
    <w:rsid w:val="37712166"/>
    <w:rsid w:val="37831D20"/>
    <w:rsid w:val="379A16BD"/>
    <w:rsid w:val="37AB0FB7"/>
    <w:rsid w:val="37B533BF"/>
    <w:rsid w:val="38030968"/>
    <w:rsid w:val="381256F7"/>
    <w:rsid w:val="38367638"/>
    <w:rsid w:val="386E60EB"/>
    <w:rsid w:val="388D1222"/>
    <w:rsid w:val="389600D6"/>
    <w:rsid w:val="38B62526"/>
    <w:rsid w:val="38C17F8F"/>
    <w:rsid w:val="38C8225A"/>
    <w:rsid w:val="38D34E86"/>
    <w:rsid w:val="38DF7CCF"/>
    <w:rsid w:val="38E057F5"/>
    <w:rsid w:val="39316051"/>
    <w:rsid w:val="398776F7"/>
    <w:rsid w:val="399B34CA"/>
    <w:rsid w:val="39A64349"/>
    <w:rsid w:val="39B878DE"/>
    <w:rsid w:val="39F350B4"/>
    <w:rsid w:val="3A4F0D71"/>
    <w:rsid w:val="3A8521B0"/>
    <w:rsid w:val="3ACF78CF"/>
    <w:rsid w:val="3B072046"/>
    <w:rsid w:val="3B6F0C4C"/>
    <w:rsid w:val="3B984165"/>
    <w:rsid w:val="3BCB6780"/>
    <w:rsid w:val="3BED44B1"/>
    <w:rsid w:val="3BFD046C"/>
    <w:rsid w:val="3C0435A9"/>
    <w:rsid w:val="3C145EE2"/>
    <w:rsid w:val="3C3814A4"/>
    <w:rsid w:val="3C4936B2"/>
    <w:rsid w:val="3C681D8A"/>
    <w:rsid w:val="3CB90837"/>
    <w:rsid w:val="3CCD42E3"/>
    <w:rsid w:val="3CEF24AB"/>
    <w:rsid w:val="3D0C4E0B"/>
    <w:rsid w:val="3D0D46DF"/>
    <w:rsid w:val="3D1E3484"/>
    <w:rsid w:val="3D29776B"/>
    <w:rsid w:val="3D5A3DC8"/>
    <w:rsid w:val="3D87623F"/>
    <w:rsid w:val="3D9077EA"/>
    <w:rsid w:val="3DA23820"/>
    <w:rsid w:val="3DB159B2"/>
    <w:rsid w:val="3DBF59D9"/>
    <w:rsid w:val="3DFD29A6"/>
    <w:rsid w:val="3E1D0952"/>
    <w:rsid w:val="3E407430"/>
    <w:rsid w:val="3E622809"/>
    <w:rsid w:val="3E6447D3"/>
    <w:rsid w:val="3E80785E"/>
    <w:rsid w:val="3E8804C1"/>
    <w:rsid w:val="3F055FB6"/>
    <w:rsid w:val="3F2C52F0"/>
    <w:rsid w:val="3F2C6D21"/>
    <w:rsid w:val="3F5D194E"/>
    <w:rsid w:val="3F5E3102"/>
    <w:rsid w:val="3F7B6278"/>
    <w:rsid w:val="3F9651BD"/>
    <w:rsid w:val="3F9B2476"/>
    <w:rsid w:val="3FA23805"/>
    <w:rsid w:val="3FE931E1"/>
    <w:rsid w:val="40095632"/>
    <w:rsid w:val="40444C2F"/>
    <w:rsid w:val="4050500F"/>
    <w:rsid w:val="407A652F"/>
    <w:rsid w:val="407C22A8"/>
    <w:rsid w:val="40E06E69"/>
    <w:rsid w:val="411C1395"/>
    <w:rsid w:val="411E6EBB"/>
    <w:rsid w:val="412C5A7C"/>
    <w:rsid w:val="414145EE"/>
    <w:rsid w:val="418F7DB9"/>
    <w:rsid w:val="41FB71FC"/>
    <w:rsid w:val="421B789E"/>
    <w:rsid w:val="424566C9"/>
    <w:rsid w:val="426923B8"/>
    <w:rsid w:val="42CD0A98"/>
    <w:rsid w:val="42F97BDF"/>
    <w:rsid w:val="430622FC"/>
    <w:rsid w:val="431A0C09"/>
    <w:rsid w:val="43317379"/>
    <w:rsid w:val="43397FDC"/>
    <w:rsid w:val="43880F63"/>
    <w:rsid w:val="438D657A"/>
    <w:rsid w:val="43A833B4"/>
    <w:rsid w:val="43AD40CE"/>
    <w:rsid w:val="43C95804"/>
    <w:rsid w:val="43EF4B3E"/>
    <w:rsid w:val="44B3209C"/>
    <w:rsid w:val="44F248E6"/>
    <w:rsid w:val="455E01CE"/>
    <w:rsid w:val="45B147A1"/>
    <w:rsid w:val="45E00BE3"/>
    <w:rsid w:val="46146ADE"/>
    <w:rsid w:val="46195EA3"/>
    <w:rsid w:val="465D0485"/>
    <w:rsid w:val="468974CC"/>
    <w:rsid w:val="46A47E62"/>
    <w:rsid w:val="46AB7443"/>
    <w:rsid w:val="46AC31BB"/>
    <w:rsid w:val="46C027C2"/>
    <w:rsid w:val="46FA2178"/>
    <w:rsid w:val="47085C26"/>
    <w:rsid w:val="47125D0E"/>
    <w:rsid w:val="471F573B"/>
    <w:rsid w:val="47262F6D"/>
    <w:rsid w:val="47503A3F"/>
    <w:rsid w:val="47767A51"/>
    <w:rsid w:val="47777325"/>
    <w:rsid w:val="47BE31A6"/>
    <w:rsid w:val="47D76015"/>
    <w:rsid w:val="47F46BC7"/>
    <w:rsid w:val="480E2158"/>
    <w:rsid w:val="48313466"/>
    <w:rsid w:val="4851401A"/>
    <w:rsid w:val="4860425D"/>
    <w:rsid w:val="48621D83"/>
    <w:rsid w:val="48626132"/>
    <w:rsid w:val="48A4239B"/>
    <w:rsid w:val="48BB1493"/>
    <w:rsid w:val="48D6125E"/>
    <w:rsid w:val="48E56510"/>
    <w:rsid w:val="48F21359"/>
    <w:rsid w:val="495042D1"/>
    <w:rsid w:val="49710C80"/>
    <w:rsid w:val="49731D6E"/>
    <w:rsid w:val="49C32CF5"/>
    <w:rsid w:val="49D00F6E"/>
    <w:rsid w:val="49E8275C"/>
    <w:rsid w:val="49FE1F7F"/>
    <w:rsid w:val="4A2C22C6"/>
    <w:rsid w:val="4A2F419F"/>
    <w:rsid w:val="4A45195C"/>
    <w:rsid w:val="4A471230"/>
    <w:rsid w:val="4A585BBE"/>
    <w:rsid w:val="4A9433D8"/>
    <w:rsid w:val="4B005883"/>
    <w:rsid w:val="4B0141C0"/>
    <w:rsid w:val="4B0215FB"/>
    <w:rsid w:val="4B0610EB"/>
    <w:rsid w:val="4B201A81"/>
    <w:rsid w:val="4B283485"/>
    <w:rsid w:val="4B65373A"/>
    <w:rsid w:val="4B6D2F19"/>
    <w:rsid w:val="4BD55986"/>
    <w:rsid w:val="4C080E93"/>
    <w:rsid w:val="4C4719BC"/>
    <w:rsid w:val="4C65290E"/>
    <w:rsid w:val="4C746529"/>
    <w:rsid w:val="4D00163A"/>
    <w:rsid w:val="4D2B308B"/>
    <w:rsid w:val="4D956757"/>
    <w:rsid w:val="4DCA7BC1"/>
    <w:rsid w:val="4DE374C2"/>
    <w:rsid w:val="4DF838DC"/>
    <w:rsid w:val="4DF94F37"/>
    <w:rsid w:val="4E555EE6"/>
    <w:rsid w:val="4E5E4D9B"/>
    <w:rsid w:val="4E872543"/>
    <w:rsid w:val="4EBE3A8B"/>
    <w:rsid w:val="4EE91455"/>
    <w:rsid w:val="4F0F5BE3"/>
    <w:rsid w:val="4F310701"/>
    <w:rsid w:val="4F6939F7"/>
    <w:rsid w:val="4F6B59C1"/>
    <w:rsid w:val="4F806F93"/>
    <w:rsid w:val="5012408F"/>
    <w:rsid w:val="50461F8A"/>
    <w:rsid w:val="504D3319"/>
    <w:rsid w:val="50502E09"/>
    <w:rsid w:val="509176A9"/>
    <w:rsid w:val="5095081C"/>
    <w:rsid w:val="50BB64D4"/>
    <w:rsid w:val="50DD28EE"/>
    <w:rsid w:val="50E84DEF"/>
    <w:rsid w:val="50F15FDA"/>
    <w:rsid w:val="5116195C"/>
    <w:rsid w:val="514A7858"/>
    <w:rsid w:val="517F39A6"/>
    <w:rsid w:val="518C60C3"/>
    <w:rsid w:val="518F0127"/>
    <w:rsid w:val="51AA02F7"/>
    <w:rsid w:val="51C615D4"/>
    <w:rsid w:val="52302EF2"/>
    <w:rsid w:val="52422029"/>
    <w:rsid w:val="525C5A95"/>
    <w:rsid w:val="526D1A50"/>
    <w:rsid w:val="52860D64"/>
    <w:rsid w:val="529E7E5B"/>
    <w:rsid w:val="52EC506B"/>
    <w:rsid w:val="53073C53"/>
    <w:rsid w:val="530C74BB"/>
    <w:rsid w:val="53185E60"/>
    <w:rsid w:val="531E71EE"/>
    <w:rsid w:val="53364538"/>
    <w:rsid w:val="535350EA"/>
    <w:rsid w:val="53634C01"/>
    <w:rsid w:val="5382152B"/>
    <w:rsid w:val="539F3E8B"/>
    <w:rsid w:val="53A2397B"/>
    <w:rsid w:val="5402441A"/>
    <w:rsid w:val="540957A8"/>
    <w:rsid w:val="541D74A6"/>
    <w:rsid w:val="544113E6"/>
    <w:rsid w:val="54B55930"/>
    <w:rsid w:val="54F621D1"/>
    <w:rsid w:val="55040901"/>
    <w:rsid w:val="55200FFC"/>
    <w:rsid w:val="55436A98"/>
    <w:rsid w:val="55625E46"/>
    <w:rsid w:val="559D089E"/>
    <w:rsid w:val="55BF6A67"/>
    <w:rsid w:val="55EE10FA"/>
    <w:rsid w:val="55F304BE"/>
    <w:rsid w:val="56026953"/>
    <w:rsid w:val="561C5C67"/>
    <w:rsid w:val="561D378D"/>
    <w:rsid w:val="563D798B"/>
    <w:rsid w:val="563F3703"/>
    <w:rsid w:val="56B20379"/>
    <w:rsid w:val="56BD287A"/>
    <w:rsid w:val="56C23CF5"/>
    <w:rsid w:val="56DF05DE"/>
    <w:rsid w:val="56E04EE6"/>
    <w:rsid w:val="56E16569"/>
    <w:rsid w:val="56F50266"/>
    <w:rsid w:val="57004A46"/>
    <w:rsid w:val="57144B90"/>
    <w:rsid w:val="57234DD3"/>
    <w:rsid w:val="574216FD"/>
    <w:rsid w:val="574D1E50"/>
    <w:rsid w:val="5765363E"/>
    <w:rsid w:val="57A61A2F"/>
    <w:rsid w:val="57C02622"/>
    <w:rsid w:val="57E5652D"/>
    <w:rsid w:val="57FC6189"/>
    <w:rsid w:val="58006EC2"/>
    <w:rsid w:val="582232DD"/>
    <w:rsid w:val="5829466B"/>
    <w:rsid w:val="587A4EC7"/>
    <w:rsid w:val="58F05189"/>
    <w:rsid w:val="591A2206"/>
    <w:rsid w:val="59513E7A"/>
    <w:rsid w:val="59E7033A"/>
    <w:rsid w:val="5A1D3551"/>
    <w:rsid w:val="5A3677A7"/>
    <w:rsid w:val="5A7C4F26"/>
    <w:rsid w:val="5AA050D8"/>
    <w:rsid w:val="5AC42429"/>
    <w:rsid w:val="5B0E7B48"/>
    <w:rsid w:val="5B1769FD"/>
    <w:rsid w:val="5B2B24A8"/>
    <w:rsid w:val="5B3A26EB"/>
    <w:rsid w:val="5B595267"/>
    <w:rsid w:val="5B9964EB"/>
    <w:rsid w:val="5BE03293"/>
    <w:rsid w:val="5BE74621"/>
    <w:rsid w:val="5BE865EB"/>
    <w:rsid w:val="5BFB1E7B"/>
    <w:rsid w:val="5CB0535B"/>
    <w:rsid w:val="5CD252D1"/>
    <w:rsid w:val="5CF0270F"/>
    <w:rsid w:val="5D7C523D"/>
    <w:rsid w:val="5E196F30"/>
    <w:rsid w:val="5E2F0501"/>
    <w:rsid w:val="5E4775F9"/>
    <w:rsid w:val="5E5C79A5"/>
    <w:rsid w:val="5E622685"/>
    <w:rsid w:val="5EBD78BB"/>
    <w:rsid w:val="5F073306"/>
    <w:rsid w:val="5F223BC2"/>
    <w:rsid w:val="5F323EB1"/>
    <w:rsid w:val="5F3538F6"/>
    <w:rsid w:val="5F5244A8"/>
    <w:rsid w:val="5F5F73B9"/>
    <w:rsid w:val="5F9013D6"/>
    <w:rsid w:val="5F9745B0"/>
    <w:rsid w:val="5F9C3975"/>
    <w:rsid w:val="5FB76A00"/>
    <w:rsid w:val="60011A2A"/>
    <w:rsid w:val="600357A2"/>
    <w:rsid w:val="6005776C"/>
    <w:rsid w:val="602A0F80"/>
    <w:rsid w:val="60363DC9"/>
    <w:rsid w:val="60397415"/>
    <w:rsid w:val="60B42F40"/>
    <w:rsid w:val="60CC5A3F"/>
    <w:rsid w:val="60DD5FF3"/>
    <w:rsid w:val="60EB4BB4"/>
    <w:rsid w:val="61587D6F"/>
    <w:rsid w:val="615C33BC"/>
    <w:rsid w:val="6175447D"/>
    <w:rsid w:val="61972646"/>
    <w:rsid w:val="61ED2B51"/>
    <w:rsid w:val="61F950AE"/>
    <w:rsid w:val="61FA2BD4"/>
    <w:rsid w:val="625D0032"/>
    <w:rsid w:val="626544F2"/>
    <w:rsid w:val="62811875"/>
    <w:rsid w:val="629923ED"/>
    <w:rsid w:val="62C3746A"/>
    <w:rsid w:val="62DD052C"/>
    <w:rsid w:val="62EE4B17"/>
    <w:rsid w:val="62F13FD7"/>
    <w:rsid w:val="62F67840"/>
    <w:rsid w:val="631B72A6"/>
    <w:rsid w:val="635A1B7D"/>
    <w:rsid w:val="637A3FCD"/>
    <w:rsid w:val="63B079EF"/>
    <w:rsid w:val="63B374DF"/>
    <w:rsid w:val="63E211BC"/>
    <w:rsid w:val="63F773CC"/>
    <w:rsid w:val="641E704E"/>
    <w:rsid w:val="64371EBE"/>
    <w:rsid w:val="646A4041"/>
    <w:rsid w:val="646F3406"/>
    <w:rsid w:val="648F1CFA"/>
    <w:rsid w:val="649E3CEB"/>
    <w:rsid w:val="64AC6408"/>
    <w:rsid w:val="64CD45D0"/>
    <w:rsid w:val="65D57BE0"/>
    <w:rsid w:val="66544FA9"/>
    <w:rsid w:val="66D41C46"/>
    <w:rsid w:val="67087B42"/>
    <w:rsid w:val="67902011"/>
    <w:rsid w:val="67DC6195"/>
    <w:rsid w:val="682D26F2"/>
    <w:rsid w:val="6838144E"/>
    <w:rsid w:val="683F3A37"/>
    <w:rsid w:val="685272C6"/>
    <w:rsid w:val="68637725"/>
    <w:rsid w:val="68662D72"/>
    <w:rsid w:val="687C07E7"/>
    <w:rsid w:val="68AA7398"/>
    <w:rsid w:val="68E02B24"/>
    <w:rsid w:val="68EA39A3"/>
    <w:rsid w:val="68FB170C"/>
    <w:rsid w:val="69276D1C"/>
    <w:rsid w:val="6942733B"/>
    <w:rsid w:val="696D1EDE"/>
    <w:rsid w:val="699A7177"/>
    <w:rsid w:val="69AE49D0"/>
    <w:rsid w:val="69D87C9F"/>
    <w:rsid w:val="69E06B54"/>
    <w:rsid w:val="69E55F18"/>
    <w:rsid w:val="69F34AD9"/>
    <w:rsid w:val="6A605809"/>
    <w:rsid w:val="6AA67D9D"/>
    <w:rsid w:val="6ABC311D"/>
    <w:rsid w:val="6AC11787"/>
    <w:rsid w:val="6AD62813"/>
    <w:rsid w:val="6B024B77"/>
    <w:rsid w:val="6B511AB7"/>
    <w:rsid w:val="6B7E6624"/>
    <w:rsid w:val="6BD85D34"/>
    <w:rsid w:val="6C103720"/>
    <w:rsid w:val="6C1D5E3D"/>
    <w:rsid w:val="6C2E004A"/>
    <w:rsid w:val="6C841A18"/>
    <w:rsid w:val="6CCD7863"/>
    <w:rsid w:val="6CD640E3"/>
    <w:rsid w:val="6D341690"/>
    <w:rsid w:val="6D4B2536"/>
    <w:rsid w:val="6D8B13D3"/>
    <w:rsid w:val="6DA1672E"/>
    <w:rsid w:val="6DC5053A"/>
    <w:rsid w:val="6DDE15FC"/>
    <w:rsid w:val="6DE44E65"/>
    <w:rsid w:val="6E0B7333"/>
    <w:rsid w:val="6E380D0C"/>
    <w:rsid w:val="6E3A4A84"/>
    <w:rsid w:val="6E421B8B"/>
    <w:rsid w:val="6E5A5127"/>
    <w:rsid w:val="6EA21686"/>
    <w:rsid w:val="6F0926A9"/>
    <w:rsid w:val="6F1277AF"/>
    <w:rsid w:val="6F2B0871"/>
    <w:rsid w:val="70251764"/>
    <w:rsid w:val="70521D78"/>
    <w:rsid w:val="70567B70"/>
    <w:rsid w:val="705D0EFE"/>
    <w:rsid w:val="70952446"/>
    <w:rsid w:val="71017ADB"/>
    <w:rsid w:val="711772FF"/>
    <w:rsid w:val="713E2ADE"/>
    <w:rsid w:val="71706A0F"/>
    <w:rsid w:val="71722787"/>
    <w:rsid w:val="71E116BB"/>
    <w:rsid w:val="721F01B1"/>
    <w:rsid w:val="723D4B43"/>
    <w:rsid w:val="72565C05"/>
    <w:rsid w:val="7285473C"/>
    <w:rsid w:val="73195CEA"/>
    <w:rsid w:val="737F118B"/>
    <w:rsid w:val="737F2F3A"/>
    <w:rsid w:val="742C597A"/>
    <w:rsid w:val="743D707D"/>
    <w:rsid w:val="74650381"/>
    <w:rsid w:val="749D7B1B"/>
    <w:rsid w:val="75330480"/>
    <w:rsid w:val="75986535"/>
    <w:rsid w:val="75F776FF"/>
    <w:rsid w:val="76A50F09"/>
    <w:rsid w:val="76B455F0"/>
    <w:rsid w:val="76BF021D"/>
    <w:rsid w:val="77420E4E"/>
    <w:rsid w:val="77803A32"/>
    <w:rsid w:val="778F6B69"/>
    <w:rsid w:val="77BA09E4"/>
    <w:rsid w:val="77CE4490"/>
    <w:rsid w:val="780B56E4"/>
    <w:rsid w:val="782564A4"/>
    <w:rsid w:val="78322C70"/>
    <w:rsid w:val="78542BE7"/>
    <w:rsid w:val="787B4617"/>
    <w:rsid w:val="788D434B"/>
    <w:rsid w:val="78AF7CC8"/>
    <w:rsid w:val="78B35B5F"/>
    <w:rsid w:val="79051EA6"/>
    <w:rsid w:val="79202AC9"/>
    <w:rsid w:val="793547C6"/>
    <w:rsid w:val="794013BD"/>
    <w:rsid w:val="79464C25"/>
    <w:rsid w:val="79BD2A0E"/>
    <w:rsid w:val="79D51B05"/>
    <w:rsid w:val="79DD6C0C"/>
    <w:rsid w:val="7A0348C4"/>
    <w:rsid w:val="7A0B19CB"/>
    <w:rsid w:val="7A173ECC"/>
    <w:rsid w:val="7A6A4943"/>
    <w:rsid w:val="7A8A6D94"/>
    <w:rsid w:val="7A923E9A"/>
    <w:rsid w:val="7AEE7323"/>
    <w:rsid w:val="7B4927AB"/>
    <w:rsid w:val="7B580C40"/>
    <w:rsid w:val="7B8437E3"/>
    <w:rsid w:val="7BC167E5"/>
    <w:rsid w:val="7BFF10BB"/>
    <w:rsid w:val="7C7E46D6"/>
    <w:rsid w:val="7C8A4E29"/>
    <w:rsid w:val="7CC3033B"/>
    <w:rsid w:val="7CD42548"/>
    <w:rsid w:val="7CFB5D27"/>
    <w:rsid w:val="7D5D42EC"/>
    <w:rsid w:val="7D6733BC"/>
    <w:rsid w:val="7D847ACA"/>
    <w:rsid w:val="7D9F4B5B"/>
    <w:rsid w:val="7DB06B11"/>
    <w:rsid w:val="7E2766A8"/>
    <w:rsid w:val="7E355268"/>
    <w:rsid w:val="7E462FD2"/>
    <w:rsid w:val="7E543940"/>
    <w:rsid w:val="7E903953"/>
    <w:rsid w:val="7EA85A3A"/>
    <w:rsid w:val="7EB97C47"/>
    <w:rsid w:val="7F08018A"/>
    <w:rsid w:val="7F1B7B07"/>
    <w:rsid w:val="7F3B065C"/>
    <w:rsid w:val="7F4A08A0"/>
    <w:rsid w:val="7F74591C"/>
    <w:rsid w:val="7FAC155A"/>
    <w:rsid w:val="7FB56661"/>
    <w:rsid w:val="7FC06DB4"/>
    <w:rsid w:val="7FE5681A"/>
    <w:rsid w:val="7FF01447"/>
    <w:rsid w:val="7FF74A3D"/>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able Text"/>
    <w:basedOn w:val="1"/>
    <w:semiHidden/>
    <w:qFormat/>
    <w:uiPriority w:val="0"/>
    <w:rPr>
      <w:rFonts w:ascii="宋体" w:hAnsi="宋体" w:eastAsia="宋体" w:cs="宋体"/>
      <w:sz w:val="21"/>
      <w:szCs w:val="21"/>
      <w:lang w:val="en-US" w:eastAsia="en-US" w:bidi="ar-SA"/>
    </w:rPr>
  </w:style>
  <w:style w:type="table" w:customStyle="1" w:styleId="250">
    <w:name w:val="网格型1"/>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9726</Words>
  <Characters>10320</Characters>
  <Lines>1298</Lines>
  <Paragraphs>1061</Paragraphs>
  <TotalTime>89</TotalTime>
  <ScaleCrop>false</ScaleCrop>
  <LinksUpToDate>false</LinksUpToDate>
  <CharactersWithSpaces>10501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王欢</cp:lastModifiedBy>
  <cp:lastPrinted>2026-01-30T09:20:00Z</cp:lastPrinted>
  <dcterms:modified xsi:type="dcterms:W3CDTF">2026-05-12T11:16:22Z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1A071E5B109B49749EC8B9F08BB514AE_13</vt:lpwstr>
  </property>
  <property fmtid="{D5CDD505-2E9C-101B-9397-08002B2CF9AE}" pid="4" name="KSOTemplateDocerSaveRecord">
    <vt:lpwstr>eyJoZGlkIjoiZWZhMTU2MDM0YTdhYzkyZTZkNWE2NDZhZWMzYTM5NGUiLCJ1c2VySWQiOiI4MjY3NjYxNzkifQ==</vt:lpwstr>
  </property>
</Properties>
</file>