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FFD3AD">
      <w:pPr>
        <w:spacing w:line="360" w:lineRule="auto"/>
        <w:ind w:firstLine="300" w:firstLineChars="50"/>
        <w:rPr>
          <w:rFonts w:hint="eastAsia" w:ascii="宋体" w:hAnsi="宋体" w:eastAsia="宋体" w:cs="宋体"/>
          <w:sz w:val="60"/>
          <w:szCs w:val="60"/>
        </w:rPr>
      </w:pPr>
    </w:p>
    <w:p w14:paraId="17136352">
      <w:pPr>
        <w:spacing w:line="360" w:lineRule="auto"/>
        <w:ind w:firstLine="300" w:firstLineChars="50"/>
        <w:rPr>
          <w:rFonts w:hint="eastAsia" w:ascii="宋体" w:hAnsi="宋体" w:eastAsia="宋体" w:cs="宋体"/>
          <w:sz w:val="60"/>
          <w:szCs w:val="60"/>
        </w:rPr>
      </w:pPr>
    </w:p>
    <w:p w14:paraId="4A222A6B">
      <w:pPr>
        <w:jc w:val="center"/>
        <w:rPr>
          <w:rFonts w:hint="eastAsia" w:ascii="宋体" w:hAnsi="宋体" w:eastAsia="宋体" w:cs="宋体"/>
          <w:b/>
          <w:bCs/>
          <w:sz w:val="72"/>
          <w:szCs w:val="72"/>
        </w:rPr>
      </w:pPr>
      <w:r>
        <w:rPr>
          <w:rFonts w:hint="eastAsia" w:ascii="宋体" w:hAnsi="宋体" w:eastAsia="宋体" w:cs="宋体"/>
          <w:b/>
          <w:bCs/>
          <w:sz w:val="72"/>
          <w:szCs w:val="72"/>
        </w:rPr>
        <w:t>北京市政府采购项目</w:t>
      </w:r>
    </w:p>
    <w:p w14:paraId="1998124B">
      <w:pPr>
        <w:jc w:val="center"/>
        <w:rPr>
          <w:rFonts w:hint="eastAsia" w:ascii="宋体" w:hAnsi="宋体" w:eastAsia="宋体" w:cs="宋体"/>
          <w:b/>
          <w:bCs/>
          <w:sz w:val="60"/>
          <w:szCs w:val="60"/>
        </w:rPr>
      </w:pPr>
      <w:r>
        <w:rPr>
          <w:rFonts w:hint="eastAsia" w:ascii="宋体" w:hAnsi="宋体" w:eastAsia="宋体" w:cs="宋体"/>
          <w:b/>
          <w:bCs/>
          <w:sz w:val="72"/>
          <w:szCs w:val="72"/>
        </w:rPr>
        <w:t>公开招标文件</w:t>
      </w:r>
    </w:p>
    <w:p w14:paraId="6CDD8340">
      <w:pPr>
        <w:spacing w:line="360" w:lineRule="auto"/>
        <w:jc w:val="center"/>
        <w:rPr>
          <w:rFonts w:hint="eastAsia" w:ascii="宋体" w:hAnsi="宋体" w:eastAsia="宋体" w:cs="宋体"/>
          <w:sz w:val="60"/>
          <w:szCs w:val="60"/>
        </w:rPr>
      </w:pPr>
    </w:p>
    <w:p w14:paraId="6B6274C1">
      <w:pPr>
        <w:tabs>
          <w:tab w:val="left" w:pos="3240"/>
          <w:tab w:val="left" w:pos="3420"/>
        </w:tabs>
        <w:spacing w:line="360" w:lineRule="auto"/>
        <w:ind w:left="2832" w:leftChars="444" w:hanging="1900" w:hangingChars="528"/>
        <w:jc w:val="left"/>
        <w:rPr>
          <w:rFonts w:hint="eastAsia" w:ascii="宋体" w:hAnsi="宋体" w:eastAsia="宋体" w:cs="宋体"/>
          <w:bCs/>
          <w:sz w:val="36"/>
          <w:szCs w:val="36"/>
        </w:rPr>
      </w:pPr>
    </w:p>
    <w:p w14:paraId="14B265F7">
      <w:pPr>
        <w:tabs>
          <w:tab w:val="left" w:pos="3240"/>
          <w:tab w:val="left" w:pos="3420"/>
        </w:tabs>
        <w:spacing w:line="360" w:lineRule="auto"/>
        <w:ind w:left="2832" w:leftChars="444" w:hanging="1900" w:hangingChars="528"/>
        <w:jc w:val="left"/>
        <w:rPr>
          <w:rFonts w:hint="eastAsia" w:ascii="宋体" w:hAnsi="宋体" w:eastAsia="宋体" w:cs="宋体"/>
          <w:bCs/>
          <w:sz w:val="36"/>
          <w:szCs w:val="36"/>
        </w:rPr>
      </w:pPr>
    </w:p>
    <w:p w14:paraId="517EE0ED">
      <w:pPr>
        <w:tabs>
          <w:tab w:val="left" w:pos="3240"/>
          <w:tab w:val="left" w:pos="3420"/>
        </w:tabs>
        <w:spacing w:line="360" w:lineRule="auto"/>
        <w:jc w:val="left"/>
        <w:rPr>
          <w:rFonts w:hint="eastAsia" w:ascii="宋体" w:hAnsi="宋体" w:eastAsia="宋体" w:cs="宋体"/>
          <w:b/>
          <w:bCs w:val="0"/>
          <w:sz w:val="36"/>
          <w:szCs w:val="36"/>
          <w:highlight w:val="none"/>
          <w:u w:val="none"/>
          <w:lang w:eastAsia="zh-CN"/>
        </w:rPr>
      </w:pPr>
      <w:r>
        <w:rPr>
          <w:rFonts w:hint="eastAsia" w:ascii="宋体" w:hAnsi="宋体" w:eastAsia="宋体" w:cs="宋体"/>
          <w:b/>
          <w:bCs w:val="0"/>
          <w:sz w:val="36"/>
          <w:szCs w:val="36"/>
          <w:highlight w:val="none"/>
          <w:u w:val="none"/>
        </w:rPr>
        <w:t>项目名称：</w:t>
      </w:r>
      <w:r>
        <w:rPr>
          <w:rFonts w:hint="eastAsia" w:ascii="宋体" w:hAnsi="宋体" w:cs="宋体"/>
          <w:b/>
          <w:bCs w:val="0"/>
          <w:sz w:val="36"/>
          <w:szCs w:val="36"/>
          <w:highlight w:val="none"/>
          <w:u w:val="none"/>
          <w:lang w:eastAsia="zh-CN"/>
        </w:rPr>
        <w:t>促进医疗健康产业环境发展</w:t>
      </w:r>
    </w:p>
    <w:p w14:paraId="580E0400">
      <w:pPr>
        <w:tabs>
          <w:tab w:val="left" w:pos="3240"/>
          <w:tab w:val="left" w:pos="3420"/>
        </w:tabs>
        <w:spacing w:line="360" w:lineRule="auto"/>
        <w:jc w:val="left"/>
        <w:rPr>
          <w:rFonts w:hint="eastAsia" w:ascii="宋体" w:hAnsi="宋体" w:eastAsia="宋体" w:cs="宋体"/>
          <w:b/>
          <w:bCs w:val="0"/>
          <w:sz w:val="36"/>
          <w:szCs w:val="36"/>
          <w:highlight w:val="none"/>
        </w:rPr>
      </w:pPr>
      <w:r>
        <w:rPr>
          <w:rFonts w:hint="eastAsia" w:ascii="宋体" w:hAnsi="宋体" w:eastAsia="宋体" w:cs="宋体"/>
          <w:b/>
          <w:bCs w:val="0"/>
          <w:sz w:val="36"/>
          <w:szCs w:val="36"/>
          <w:highlight w:val="none"/>
          <w:u w:val="none"/>
        </w:rPr>
        <w:t>项目编号/包号：11011626210200017251-XM001/01</w:t>
      </w:r>
    </w:p>
    <w:p w14:paraId="02F91E30">
      <w:pPr>
        <w:tabs>
          <w:tab w:val="left" w:pos="3240"/>
          <w:tab w:val="left" w:pos="3420"/>
        </w:tabs>
        <w:spacing w:line="360" w:lineRule="auto"/>
        <w:jc w:val="left"/>
        <w:rPr>
          <w:rFonts w:hint="eastAsia" w:ascii="宋体" w:hAnsi="宋体" w:eastAsia="宋体" w:cs="宋体"/>
          <w:b/>
          <w:bCs w:val="0"/>
          <w:sz w:val="36"/>
          <w:szCs w:val="36"/>
          <w:lang w:eastAsia="zh-CN"/>
        </w:rPr>
      </w:pPr>
      <w:r>
        <w:rPr>
          <w:rFonts w:hint="eastAsia" w:ascii="宋体" w:hAnsi="宋体" w:eastAsia="宋体" w:cs="宋体"/>
          <w:b/>
          <w:bCs w:val="0"/>
          <w:sz w:val="36"/>
          <w:szCs w:val="36"/>
        </w:rPr>
        <w:t>采 购 人：</w:t>
      </w:r>
      <w:r>
        <w:rPr>
          <w:rFonts w:hint="eastAsia" w:ascii="宋体" w:hAnsi="宋体" w:cs="宋体"/>
          <w:b/>
          <w:bCs w:val="0"/>
          <w:sz w:val="36"/>
          <w:szCs w:val="36"/>
          <w:lang w:eastAsia="zh-CN"/>
        </w:rPr>
        <w:t>北京市怀柔区卫生健康委员会</w:t>
      </w:r>
    </w:p>
    <w:p w14:paraId="57B1B0E4">
      <w:pPr>
        <w:tabs>
          <w:tab w:val="left" w:pos="3240"/>
          <w:tab w:val="left" w:pos="3420"/>
        </w:tabs>
        <w:spacing w:line="360" w:lineRule="auto"/>
        <w:jc w:val="left"/>
        <w:rPr>
          <w:rFonts w:hint="eastAsia" w:ascii="宋体" w:hAnsi="宋体" w:eastAsia="宋体" w:cs="宋体"/>
          <w:bCs/>
          <w:sz w:val="36"/>
          <w:szCs w:val="36"/>
        </w:rPr>
      </w:pPr>
      <w:r>
        <w:rPr>
          <w:rFonts w:hint="eastAsia" w:ascii="宋体" w:hAnsi="宋体" w:eastAsia="宋体" w:cs="宋体"/>
          <w:b/>
          <w:bCs w:val="0"/>
          <w:sz w:val="36"/>
          <w:szCs w:val="36"/>
        </w:rPr>
        <w:t>采购代理机构：汇信（北京）工程管理有限公司</w:t>
      </w:r>
      <w:r>
        <w:rPr>
          <w:rFonts w:hint="eastAsia" w:ascii="宋体" w:hAnsi="宋体" w:eastAsia="宋体" w:cs="宋体"/>
          <w:bCs/>
          <w:sz w:val="36"/>
          <w:szCs w:val="36"/>
        </w:rPr>
        <w:t xml:space="preserve"> </w:t>
      </w:r>
    </w:p>
    <w:p w14:paraId="3A5A4F4D">
      <w:pPr>
        <w:widowControl/>
        <w:jc w:val="left"/>
        <w:rPr>
          <w:rFonts w:hint="eastAsia" w:ascii="宋体" w:hAnsi="宋体" w:eastAsia="宋体" w:cs="宋体"/>
          <w:b/>
          <w:bCs/>
          <w:sz w:val="44"/>
        </w:rPr>
      </w:pPr>
      <w:r>
        <w:rPr>
          <w:rFonts w:hint="eastAsia" w:ascii="宋体" w:hAnsi="宋体" w:eastAsia="宋体" w:cs="宋体"/>
          <w:b/>
          <w:bCs/>
          <w:sz w:val="44"/>
        </w:rPr>
        <w:br w:type="page"/>
      </w:r>
    </w:p>
    <w:p w14:paraId="22A04DB1">
      <w:pPr>
        <w:spacing w:line="360" w:lineRule="auto"/>
        <w:jc w:val="center"/>
        <w:outlineLvl w:val="0"/>
        <w:rPr>
          <w:rFonts w:hint="eastAsia" w:ascii="宋体" w:hAnsi="宋体" w:eastAsia="宋体" w:cs="宋体"/>
          <w:b/>
          <w:sz w:val="36"/>
          <w:szCs w:val="36"/>
        </w:rPr>
      </w:pPr>
      <w:bookmarkStart w:id="0" w:name="_Toc99301418"/>
      <w:r>
        <w:rPr>
          <w:rFonts w:hint="eastAsia" w:ascii="宋体" w:hAnsi="宋体" w:eastAsia="宋体" w:cs="宋体"/>
          <w:b/>
          <w:sz w:val="36"/>
          <w:szCs w:val="36"/>
        </w:rPr>
        <w:t>目      录</w:t>
      </w:r>
      <w:bookmarkEnd w:id="0"/>
    </w:p>
    <w:p w14:paraId="5005DC6D">
      <w:pPr>
        <w:rPr>
          <w:rFonts w:hint="eastAsia" w:ascii="宋体" w:hAnsi="宋体" w:eastAsia="宋体" w:cs="宋体"/>
        </w:rPr>
      </w:pPr>
    </w:p>
    <w:p w14:paraId="5A9A5551">
      <w:pPr>
        <w:pStyle w:val="32"/>
        <w:rPr>
          <w:rFonts w:hint="eastAsia" w:ascii="宋体" w:hAnsi="宋体" w:eastAsia="宋体" w:cs="宋体"/>
          <w:b w:val="0"/>
          <w:sz w:val="21"/>
          <w:szCs w:val="22"/>
        </w:rPr>
      </w:pPr>
      <w:r>
        <w:rPr>
          <w:rFonts w:hint="eastAsia" w:ascii="宋体" w:hAnsi="宋体" w:eastAsia="宋体" w:cs="宋体"/>
          <w:b w:val="0"/>
        </w:rPr>
        <w:fldChar w:fldCharType="begin"/>
      </w:r>
      <w:r>
        <w:rPr>
          <w:rFonts w:hint="eastAsia" w:ascii="宋体" w:hAnsi="宋体" w:eastAsia="宋体" w:cs="宋体"/>
          <w:b w:val="0"/>
        </w:rPr>
        <w:instrText xml:space="preserve"> TOC \o "1-1" \h \z \u </w:instrText>
      </w:r>
      <w:r>
        <w:rPr>
          <w:rFonts w:hint="eastAsia" w:ascii="宋体" w:hAnsi="宋体" w:eastAsia="宋体" w:cs="宋体"/>
          <w:b w:val="0"/>
        </w:rPr>
        <w:fldChar w:fldCharType="separate"/>
      </w:r>
    </w:p>
    <w:p w14:paraId="678F00D1">
      <w:pPr>
        <w:pStyle w:val="32"/>
        <w:spacing w:line="360" w:lineRule="auto"/>
        <w:rPr>
          <w:rFonts w:hint="eastAsia" w:ascii="宋体" w:hAnsi="宋体" w:eastAsia="宋体" w:cs="宋体"/>
          <w:b w:val="0"/>
          <w:sz w:val="22"/>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"_Toc99301419" </w:instrText>
      </w:r>
      <w:r>
        <w:rPr>
          <w:rFonts w:hint="eastAsia" w:ascii="宋体" w:hAnsi="宋体" w:eastAsia="宋体" w:cs="宋体"/>
          <w:sz w:val="28"/>
          <w:szCs w:val="28"/>
        </w:rPr>
        <w:fldChar w:fldCharType="separate"/>
      </w:r>
      <w:r>
        <w:rPr>
          <w:rStyle w:val="53"/>
          <w:rFonts w:hint="eastAsia" w:ascii="宋体" w:hAnsi="宋体" w:eastAsia="宋体" w:cs="宋体"/>
          <w:sz w:val="28"/>
          <w:szCs w:val="28"/>
        </w:rPr>
        <w:t>第一章   投标邀请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_Toc99301419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1A2AABD">
      <w:pPr>
        <w:pStyle w:val="32"/>
        <w:spacing w:line="360" w:lineRule="auto"/>
        <w:rPr>
          <w:rFonts w:hint="eastAsia" w:ascii="宋体" w:hAnsi="宋体" w:eastAsia="宋体" w:cs="宋体"/>
          <w:b w:val="0"/>
          <w:sz w:val="22"/>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"_Toc99301420" </w:instrText>
      </w:r>
      <w:r>
        <w:rPr>
          <w:rFonts w:hint="eastAsia" w:ascii="宋体" w:hAnsi="宋体" w:eastAsia="宋体" w:cs="宋体"/>
          <w:sz w:val="28"/>
          <w:szCs w:val="28"/>
        </w:rPr>
        <w:fldChar w:fldCharType="separate"/>
      </w:r>
      <w:r>
        <w:rPr>
          <w:rStyle w:val="53"/>
          <w:rFonts w:hint="eastAsia" w:ascii="宋体" w:hAnsi="宋体" w:eastAsia="宋体" w:cs="宋体"/>
          <w:sz w:val="28"/>
          <w:szCs w:val="28"/>
        </w:rPr>
        <w:t>第二章   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_Toc99301420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A4A7819">
      <w:pPr>
        <w:pStyle w:val="32"/>
        <w:spacing w:line="360" w:lineRule="auto"/>
        <w:rPr>
          <w:rFonts w:hint="eastAsia" w:ascii="宋体" w:hAnsi="宋体" w:eastAsia="宋体" w:cs="宋体"/>
          <w:b w:val="0"/>
          <w:sz w:val="22"/>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"_Toc99301421" </w:instrText>
      </w:r>
      <w:r>
        <w:rPr>
          <w:rFonts w:hint="eastAsia" w:ascii="宋体" w:hAnsi="宋体" w:eastAsia="宋体" w:cs="宋体"/>
          <w:sz w:val="28"/>
          <w:szCs w:val="28"/>
        </w:rPr>
        <w:fldChar w:fldCharType="separate"/>
      </w:r>
      <w:r>
        <w:rPr>
          <w:rStyle w:val="53"/>
          <w:rFonts w:hint="eastAsia" w:ascii="宋体" w:hAnsi="宋体" w:eastAsia="宋体" w:cs="宋体"/>
          <w:sz w:val="28"/>
          <w:szCs w:val="28"/>
        </w:rPr>
        <w:t>第三章   资格审查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_Toc99301421 \h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BADF00F">
      <w:pPr>
        <w:pStyle w:val="32"/>
        <w:spacing w:line="360" w:lineRule="auto"/>
        <w:rPr>
          <w:rFonts w:hint="eastAsia" w:ascii="宋体" w:hAnsi="宋体" w:eastAsia="宋体" w:cs="宋体"/>
          <w:b w:val="0"/>
          <w:sz w:val="22"/>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"_Toc99301423" </w:instrText>
      </w:r>
      <w:r>
        <w:rPr>
          <w:rFonts w:hint="eastAsia" w:ascii="宋体" w:hAnsi="宋体" w:eastAsia="宋体" w:cs="宋体"/>
          <w:sz w:val="28"/>
          <w:szCs w:val="28"/>
        </w:rPr>
        <w:fldChar w:fldCharType="separate"/>
      </w:r>
      <w:r>
        <w:rPr>
          <w:rStyle w:val="53"/>
          <w:rFonts w:hint="eastAsia" w:ascii="宋体" w:hAnsi="宋体" w:eastAsia="宋体" w:cs="宋体"/>
          <w:sz w:val="28"/>
          <w:szCs w:val="28"/>
        </w:rPr>
        <w:t>第四章   评标程序、评标方法和评标标准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_Toc99301423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B80369B">
      <w:pPr>
        <w:pStyle w:val="32"/>
        <w:spacing w:line="360" w:lineRule="auto"/>
        <w:rPr>
          <w:rFonts w:hint="eastAsia" w:ascii="宋体" w:hAnsi="宋体" w:eastAsia="宋体" w:cs="宋体"/>
          <w:b w:val="0"/>
          <w:sz w:val="22"/>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"_Toc99301424" </w:instrText>
      </w:r>
      <w:r>
        <w:rPr>
          <w:rFonts w:hint="eastAsia" w:ascii="宋体" w:hAnsi="宋体" w:eastAsia="宋体" w:cs="宋体"/>
          <w:sz w:val="28"/>
          <w:szCs w:val="28"/>
        </w:rPr>
        <w:fldChar w:fldCharType="separate"/>
      </w:r>
      <w:r>
        <w:rPr>
          <w:rStyle w:val="53"/>
          <w:rFonts w:hint="eastAsia" w:ascii="宋体" w:hAnsi="宋体" w:eastAsia="宋体" w:cs="宋体"/>
          <w:sz w:val="28"/>
          <w:szCs w:val="28"/>
        </w:rPr>
        <w:t>第五章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_Toc99301424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4680C2B">
      <w:pPr>
        <w:pStyle w:val="32"/>
        <w:spacing w:line="360" w:lineRule="auto"/>
        <w:rPr>
          <w:rFonts w:hint="eastAsia" w:ascii="宋体" w:hAnsi="宋体" w:eastAsia="宋体" w:cs="宋体"/>
          <w:b w:val="0"/>
          <w:sz w:val="22"/>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"_Toc99301425" </w:instrText>
      </w:r>
      <w:r>
        <w:rPr>
          <w:rFonts w:hint="eastAsia" w:ascii="宋体" w:hAnsi="宋体" w:eastAsia="宋体" w:cs="宋体"/>
          <w:sz w:val="28"/>
          <w:szCs w:val="28"/>
        </w:rPr>
        <w:fldChar w:fldCharType="separate"/>
      </w:r>
      <w:r>
        <w:rPr>
          <w:rStyle w:val="53"/>
          <w:rFonts w:hint="eastAsia" w:ascii="宋体" w:hAnsi="宋体" w:eastAsia="宋体" w:cs="宋体"/>
          <w:sz w:val="28"/>
          <w:szCs w:val="28"/>
        </w:rPr>
        <w:t>第六章   拟签订的合同文本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_Toc99301425 \h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CDE9387">
      <w:pPr>
        <w:pStyle w:val="32"/>
        <w:spacing w:line="360" w:lineRule="auto"/>
        <w:rPr>
          <w:rFonts w:hint="eastAsia" w:ascii="宋体" w:hAnsi="宋体" w:eastAsia="宋体" w:cs="宋体"/>
          <w:b w:val="0"/>
          <w:sz w:val="21"/>
          <w:szCs w:val="2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"_Toc99301426" </w:instrText>
      </w:r>
      <w:r>
        <w:rPr>
          <w:rFonts w:hint="eastAsia" w:ascii="宋体" w:hAnsi="宋体" w:eastAsia="宋体" w:cs="宋体"/>
          <w:sz w:val="28"/>
          <w:szCs w:val="28"/>
        </w:rPr>
        <w:fldChar w:fldCharType="separate"/>
      </w:r>
      <w:r>
        <w:rPr>
          <w:rStyle w:val="53"/>
          <w:rFonts w:hint="eastAsia" w:ascii="宋体" w:hAnsi="宋体" w:eastAsia="宋体" w:cs="宋体"/>
          <w:sz w:val="28"/>
          <w:szCs w:val="28"/>
        </w:rPr>
        <w:t>第七章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_Toc99301426 \h </w:instrText>
      </w:r>
      <w:r>
        <w:rPr>
          <w:rFonts w:hint="eastAsia" w:ascii="宋体" w:hAnsi="宋体" w:eastAsia="宋体" w:cs="宋体"/>
          <w:sz w:val="28"/>
          <w:szCs w:val="28"/>
        </w:rPr>
        <w:fldChar w:fldCharType="separate"/>
      </w:r>
      <w:r>
        <w:rPr>
          <w:rFonts w:hint="eastAsia" w:ascii="宋体" w:hAnsi="宋体" w:eastAsia="宋体" w:cs="宋体"/>
          <w:sz w:val="28"/>
          <w:szCs w:val="28"/>
        </w:rPr>
        <w:t>48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3C77935">
      <w:pPr>
        <w:pStyle w:val="32"/>
        <w:spacing w:line="480" w:lineRule="auto"/>
        <w:rPr>
          <w:rFonts w:hint="eastAsia" w:ascii="宋体" w:hAnsi="宋体" w:eastAsia="宋体" w:cs="宋体"/>
          <w:b w:val="0"/>
        </w:rPr>
      </w:pPr>
      <w:r>
        <w:rPr>
          <w:rFonts w:hint="eastAsia" w:ascii="宋体" w:hAnsi="宋体" w:eastAsia="宋体" w:cs="宋体"/>
          <w:b w:val="0"/>
        </w:rPr>
        <w:fldChar w:fldCharType="end"/>
      </w:r>
    </w:p>
    <w:p w14:paraId="162BF4BF">
      <w:pPr>
        <w:rPr>
          <w:rFonts w:hint="eastAsia" w:ascii="宋体" w:hAnsi="宋体" w:eastAsia="宋体" w:cs="宋体"/>
        </w:rPr>
      </w:pPr>
    </w:p>
    <w:p w14:paraId="0FA14375">
      <w:pPr>
        <w:pStyle w:val="32"/>
        <w:spacing w:line="360" w:lineRule="auto"/>
        <w:rPr>
          <w:rFonts w:hint="eastAsia" w:ascii="宋体" w:hAnsi="宋体" w:eastAsia="宋体" w:cs="宋体"/>
          <w:b w:val="0"/>
        </w:rPr>
      </w:pPr>
    </w:p>
    <w:p w14:paraId="7EA58779">
      <w:pPr>
        <w:spacing w:line="360" w:lineRule="auto"/>
        <w:jc w:val="center"/>
        <w:outlineLvl w:val="0"/>
        <w:rPr>
          <w:rFonts w:hint="eastAsia" w:ascii="宋体" w:hAnsi="宋体" w:eastAsia="宋体" w:cs="宋体"/>
          <w:b/>
          <w:sz w:val="36"/>
          <w:szCs w:val="36"/>
        </w:rPr>
      </w:pPr>
      <w:r>
        <w:rPr>
          <w:rFonts w:hint="eastAsia" w:ascii="宋体" w:hAnsi="宋体" w:eastAsia="宋体" w:cs="宋体"/>
          <w:sz w:val="24"/>
        </w:rPr>
        <w:br w:type="page"/>
      </w:r>
      <w:bookmarkStart w:id="1" w:name="_Toc99301419"/>
      <w:r>
        <w:rPr>
          <w:rFonts w:hint="eastAsia" w:ascii="宋体" w:hAnsi="宋体" w:eastAsia="宋体" w:cs="宋体"/>
          <w:b/>
          <w:sz w:val="36"/>
          <w:szCs w:val="36"/>
        </w:rPr>
        <w:t>第一章   投标邀请</w:t>
      </w:r>
      <w:bookmarkEnd w:id="1"/>
    </w:p>
    <w:p w14:paraId="640BA631">
      <w:pPr>
        <w:pStyle w:val="3"/>
        <w:spacing w:before="0" w:line="360" w:lineRule="auto"/>
        <w:jc w:val="left"/>
        <w:rPr>
          <w:rFonts w:hint="eastAsia" w:ascii="宋体" w:hAnsi="宋体" w:eastAsia="宋体" w:cs="宋体"/>
          <w:sz w:val="24"/>
          <w:szCs w:val="24"/>
        </w:rPr>
      </w:pPr>
      <w:bookmarkStart w:id="2" w:name="_Toc28359002"/>
      <w:bookmarkStart w:id="3" w:name="_Toc35393790"/>
      <w:bookmarkStart w:id="4" w:name="_Toc35393621"/>
      <w:bookmarkStart w:id="5" w:name="_Toc28359079"/>
      <w:bookmarkStart w:id="6" w:name="_Hlk24379207"/>
      <w:r>
        <w:rPr>
          <w:rFonts w:hint="eastAsia" w:ascii="宋体" w:hAnsi="宋体" w:eastAsia="宋体" w:cs="宋体"/>
          <w:sz w:val="24"/>
          <w:szCs w:val="24"/>
        </w:rPr>
        <w:t>一、项目基本情况</w:t>
      </w:r>
      <w:bookmarkEnd w:id="2"/>
      <w:bookmarkEnd w:id="3"/>
      <w:bookmarkEnd w:id="4"/>
      <w:bookmarkEnd w:id="5"/>
    </w:p>
    <w:p w14:paraId="13C9E7D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w:t>
      </w:r>
      <w:r>
        <w:rPr>
          <w:rFonts w:hint="eastAsia" w:ascii="宋体" w:hAnsi="宋体" w:cs="宋体"/>
          <w:sz w:val="24"/>
          <w:highlight w:val="none"/>
          <w:u w:val="single"/>
          <w:lang w:val="en-US" w:eastAsia="zh-CN"/>
        </w:rPr>
        <w:t>11011626210200017251-XM001</w:t>
      </w:r>
    </w:p>
    <w:p w14:paraId="1BEE794F">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cs="宋体"/>
          <w:sz w:val="24"/>
          <w:highlight w:val="none"/>
          <w:u w:val="single"/>
          <w:lang w:eastAsia="zh-CN"/>
        </w:rPr>
        <w:t>促进医疗健康产业环境发展</w:t>
      </w:r>
    </w:p>
    <w:bookmarkEnd w:id="6"/>
    <w:p w14:paraId="54FCC2D5">
      <w:pPr>
        <w:spacing w:line="360" w:lineRule="auto"/>
        <w:ind w:firstLine="480" w:firstLineChars="200"/>
        <w:rPr>
          <w:rFonts w:hint="eastAsia" w:ascii="宋体" w:hAnsi="宋体" w:eastAsia="宋体" w:cs="宋体"/>
          <w:sz w:val="24"/>
        </w:rPr>
      </w:pPr>
      <w:r>
        <w:rPr>
          <w:rFonts w:hint="eastAsia" w:ascii="宋体" w:hAnsi="宋体" w:eastAsia="宋体" w:cs="宋体"/>
          <w:sz w:val="24"/>
        </w:rPr>
        <w:t>3.项目预算金额：</w:t>
      </w:r>
      <w:r>
        <w:rPr>
          <w:rFonts w:hint="eastAsia" w:ascii="宋体" w:hAnsi="宋体" w:cs="宋体"/>
          <w:sz w:val="24"/>
          <w:u w:val="single"/>
          <w:lang w:val="en-US" w:eastAsia="zh-CN"/>
        </w:rPr>
        <w:t>351.078</w:t>
      </w:r>
      <w:r>
        <w:rPr>
          <w:rFonts w:hint="eastAsia" w:ascii="宋体" w:hAnsi="宋体" w:eastAsia="宋体" w:cs="宋体"/>
          <w:sz w:val="24"/>
        </w:rPr>
        <w:t>万元</w:t>
      </w:r>
    </w:p>
    <w:p w14:paraId="41C988B3">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4.采购需求：</w:t>
      </w:r>
    </w:p>
    <w:tbl>
      <w:tblPr>
        <w:tblStyle w:val="4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3326"/>
        <w:gridCol w:w="1666"/>
        <w:gridCol w:w="802"/>
        <w:gridCol w:w="2532"/>
      </w:tblGrid>
      <w:tr w14:paraId="7797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7EFA235">
            <w:pPr>
              <w:jc w:val="center"/>
              <w:rPr>
                <w:rFonts w:hint="eastAsia" w:ascii="宋体" w:hAnsi="宋体" w:eastAsia="宋体" w:cs="宋体"/>
                <w:bCs/>
                <w:sz w:val="24"/>
                <w:szCs w:val="24"/>
              </w:rPr>
            </w:pPr>
            <w:r>
              <w:rPr>
                <w:rFonts w:hint="eastAsia" w:ascii="宋体" w:hAnsi="宋体" w:eastAsia="宋体" w:cs="宋体"/>
                <w:bCs/>
                <w:sz w:val="24"/>
                <w:szCs w:val="24"/>
              </w:rPr>
              <w:t>包号</w:t>
            </w:r>
          </w:p>
        </w:tc>
        <w:tc>
          <w:tcPr>
            <w:tcW w:w="1845" w:type="pct"/>
            <w:vAlign w:val="center"/>
          </w:tcPr>
          <w:p w14:paraId="1862D855">
            <w:pPr>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924" w:type="pct"/>
            <w:vAlign w:val="center"/>
          </w:tcPr>
          <w:p w14:paraId="2D5DD33A">
            <w:pPr>
              <w:jc w:val="center"/>
              <w:rPr>
                <w:rFonts w:hint="eastAsia" w:ascii="宋体" w:hAnsi="宋体" w:eastAsia="宋体" w:cs="宋体"/>
                <w:bCs/>
                <w:sz w:val="24"/>
                <w:szCs w:val="24"/>
              </w:rPr>
            </w:pPr>
            <w:r>
              <w:rPr>
                <w:rFonts w:hint="eastAsia" w:ascii="宋体" w:hAnsi="宋体" w:eastAsia="宋体" w:cs="宋体"/>
                <w:bCs/>
                <w:sz w:val="24"/>
                <w:szCs w:val="24"/>
              </w:rPr>
              <w:t>采购包</w:t>
            </w:r>
          </w:p>
          <w:p w14:paraId="5AD9BBB9">
            <w:pPr>
              <w:jc w:val="center"/>
              <w:rPr>
                <w:rFonts w:hint="eastAsia" w:ascii="宋体" w:hAnsi="宋体" w:eastAsia="宋体" w:cs="宋体"/>
                <w:bCs/>
                <w:sz w:val="24"/>
                <w:szCs w:val="24"/>
              </w:rPr>
            </w:pPr>
            <w:r>
              <w:rPr>
                <w:rFonts w:hint="eastAsia" w:ascii="宋体" w:hAnsi="宋体" w:eastAsia="宋体" w:cs="宋体"/>
                <w:bCs/>
                <w:sz w:val="24"/>
                <w:szCs w:val="24"/>
              </w:rPr>
              <w:t>预算金额</w:t>
            </w:r>
          </w:p>
          <w:p w14:paraId="3CC86F97">
            <w:pPr>
              <w:jc w:val="center"/>
              <w:rPr>
                <w:rFonts w:hint="eastAsia" w:ascii="宋体" w:hAnsi="宋体" w:eastAsia="宋体" w:cs="宋体"/>
                <w:bCs/>
                <w:sz w:val="24"/>
                <w:szCs w:val="24"/>
              </w:rPr>
            </w:pPr>
            <w:r>
              <w:rPr>
                <w:rFonts w:hint="eastAsia" w:ascii="宋体" w:hAnsi="宋体" w:eastAsia="宋体" w:cs="宋体"/>
                <w:bCs/>
                <w:sz w:val="24"/>
                <w:szCs w:val="24"/>
              </w:rPr>
              <w:t>（万元）</w:t>
            </w:r>
          </w:p>
        </w:tc>
        <w:tc>
          <w:tcPr>
            <w:tcW w:w="444" w:type="pct"/>
            <w:vAlign w:val="center"/>
          </w:tcPr>
          <w:p w14:paraId="4E1ECE6F">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1404" w:type="pct"/>
            <w:vAlign w:val="center"/>
          </w:tcPr>
          <w:p w14:paraId="3B06D824">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65A3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380" w:type="pct"/>
            <w:vAlign w:val="center"/>
          </w:tcPr>
          <w:p w14:paraId="3E4A35A1">
            <w:pPr>
              <w:jc w:val="center"/>
              <w:rPr>
                <w:rFonts w:hint="eastAsia" w:ascii="宋体" w:hAnsi="宋体" w:eastAsia="宋体" w:cs="宋体"/>
                <w:bCs/>
                <w:sz w:val="24"/>
                <w:szCs w:val="24"/>
              </w:rPr>
            </w:pPr>
            <w:r>
              <w:rPr>
                <w:rFonts w:hint="eastAsia" w:ascii="宋体" w:hAnsi="宋体" w:eastAsia="宋体" w:cs="宋体"/>
                <w:bCs/>
                <w:sz w:val="24"/>
                <w:szCs w:val="24"/>
              </w:rPr>
              <w:t>01</w:t>
            </w:r>
          </w:p>
        </w:tc>
        <w:tc>
          <w:tcPr>
            <w:tcW w:w="1845" w:type="pct"/>
            <w:vAlign w:val="center"/>
          </w:tcPr>
          <w:p w14:paraId="26AFDB83">
            <w:pPr>
              <w:jc w:val="center"/>
              <w:rPr>
                <w:rFonts w:hint="eastAsia" w:ascii="宋体" w:hAnsi="宋体" w:eastAsia="宋体" w:cs="宋体"/>
                <w:bCs/>
                <w:sz w:val="24"/>
                <w:szCs w:val="24"/>
                <w:lang w:eastAsia="zh-CN"/>
              </w:rPr>
            </w:pPr>
            <w:r>
              <w:rPr>
                <w:rFonts w:hint="eastAsia" w:ascii="宋体" w:hAnsi="宋体" w:cs="宋体"/>
                <w:bCs/>
                <w:sz w:val="24"/>
                <w:szCs w:val="24"/>
                <w:lang w:eastAsia="zh-CN"/>
              </w:rPr>
              <w:t>促进医疗健康产业环境发展</w:t>
            </w:r>
          </w:p>
        </w:tc>
        <w:tc>
          <w:tcPr>
            <w:tcW w:w="924" w:type="pct"/>
            <w:vAlign w:val="center"/>
          </w:tcPr>
          <w:p w14:paraId="3BBB5DAD">
            <w:pPr>
              <w:jc w:val="center"/>
              <w:rPr>
                <w:rFonts w:hint="eastAsia" w:ascii="宋体" w:hAnsi="宋体" w:eastAsia="宋体" w:cs="宋体"/>
                <w:bCs/>
                <w:sz w:val="24"/>
                <w:szCs w:val="24"/>
                <w:lang w:eastAsia="zh-CN"/>
              </w:rPr>
            </w:pPr>
            <w:r>
              <w:rPr>
                <w:rFonts w:hint="eastAsia" w:ascii="宋体" w:hAnsi="宋体" w:cs="宋体"/>
                <w:bCs/>
                <w:sz w:val="24"/>
                <w:szCs w:val="24"/>
                <w:lang w:eastAsia="zh-CN"/>
              </w:rPr>
              <w:t>351.078</w:t>
            </w:r>
          </w:p>
        </w:tc>
        <w:tc>
          <w:tcPr>
            <w:tcW w:w="444" w:type="pct"/>
            <w:vAlign w:val="center"/>
          </w:tcPr>
          <w:p w14:paraId="76DEB9FF">
            <w:pPr>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w:t>
            </w:r>
          </w:p>
        </w:tc>
        <w:tc>
          <w:tcPr>
            <w:tcW w:w="1404" w:type="pct"/>
            <w:vAlign w:val="center"/>
          </w:tcPr>
          <w:p w14:paraId="0B56D50F">
            <w:pPr>
              <w:jc w:val="center"/>
              <w:rPr>
                <w:rFonts w:hint="eastAsia" w:ascii="宋体" w:hAnsi="宋体" w:eastAsia="宋体" w:cs="宋体"/>
                <w:kern w:val="0"/>
                <w:sz w:val="24"/>
                <w:szCs w:val="24"/>
              </w:rPr>
            </w:pPr>
            <w:r>
              <w:rPr>
                <w:rFonts w:hint="eastAsia" w:ascii="宋体" w:hAnsi="宋体" w:eastAsia="宋体" w:cs="宋体"/>
                <w:kern w:val="0"/>
                <w:sz w:val="24"/>
                <w:szCs w:val="24"/>
              </w:rPr>
              <w:t>配备医疗废物专业运输车</w:t>
            </w:r>
            <w:r>
              <w:rPr>
                <w:rFonts w:hint="eastAsia" w:ascii="宋体" w:hAnsi="宋体" w:eastAsia="宋体" w:cs="宋体"/>
                <w:kern w:val="0"/>
                <w:sz w:val="24"/>
                <w:szCs w:val="24"/>
                <w:lang w:eastAsia="zh-CN"/>
              </w:rPr>
              <w:t>，负责安全接收并妥善处置怀柔区各医疗机构的医疗废物，</w:t>
            </w:r>
            <w:r>
              <w:rPr>
                <w:rFonts w:hint="eastAsia" w:ascii="宋体" w:hAnsi="宋体" w:eastAsia="宋体" w:cs="宋体"/>
                <w:kern w:val="0"/>
                <w:sz w:val="24"/>
                <w:szCs w:val="24"/>
                <w:lang w:val="en-US" w:eastAsia="zh-CN"/>
              </w:rPr>
              <w:t>详见招标文件第五章采购需求</w:t>
            </w:r>
            <w:r>
              <w:rPr>
                <w:rFonts w:hint="eastAsia" w:ascii="宋体" w:hAnsi="宋体" w:eastAsia="宋体" w:cs="宋体"/>
                <w:kern w:val="0"/>
                <w:sz w:val="24"/>
                <w:szCs w:val="24"/>
              </w:rPr>
              <w:t>。</w:t>
            </w:r>
          </w:p>
        </w:tc>
      </w:tr>
    </w:tbl>
    <w:p w14:paraId="284E7CA5">
      <w:pPr>
        <w:spacing w:line="360" w:lineRule="auto"/>
        <w:ind w:firstLine="480" w:firstLineChars="200"/>
        <w:rPr>
          <w:rFonts w:hint="eastAsia" w:ascii="宋体" w:hAnsi="宋体" w:eastAsia="宋体" w:cs="宋体"/>
          <w:sz w:val="24"/>
        </w:rPr>
      </w:pPr>
    </w:p>
    <w:p w14:paraId="1391E6EE">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rPr>
        <w:t>5.合</w:t>
      </w:r>
      <w:r>
        <w:rPr>
          <w:rFonts w:hint="eastAsia" w:ascii="宋体" w:hAnsi="宋体" w:eastAsia="宋体" w:cs="宋体"/>
          <w:sz w:val="24"/>
          <w:highlight w:val="none"/>
        </w:rPr>
        <w:t>同履行期限：</w:t>
      </w:r>
      <w:r>
        <w:rPr>
          <w:rFonts w:hint="eastAsia" w:ascii="宋体" w:hAnsi="宋体" w:eastAsia="宋体" w:cs="宋体"/>
          <w:sz w:val="24"/>
          <w:highlight w:val="none"/>
          <w:u w:val="single"/>
        </w:rPr>
        <w:t>自签订合同之日起1年</w:t>
      </w:r>
      <w:r>
        <w:rPr>
          <w:rFonts w:hint="eastAsia" w:ascii="宋体" w:hAnsi="宋体" w:cs="宋体"/>
          <w:sz w:val="24"/>
          <w:highlight w:val="none"/>
          <w:u w:val="single"/>
          <w:lang w:eastAsia="zh-CN"/>
        </w:rPr>
        <w:t>。</w:t>
      </w:r>
    </w:p>
    <w:p w14:paraId="31667B8C">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6.本项目是否接受联合体投标：□是  </w:t>
      </w:r>
      <w:r>
        <w:rPr>
          <w:rFonts w:hint="eastAsia" w:ascii="宋体" w:hAnsi="宋体" w:eastAsia="宋体" w:cs="宋体"/>
          <w:spacing w:val="0"/>
          <w:w w:val="100"/>
          <w:kern w:val="0"/>
          <w:position w:val="0"/>
          <w:sz w:val="24"/>
          <w:szCs w:val="24"/>
        </w:rPr>
        <w:t>■</w:t>
      </w:r>
      <w:r>
        <w:rPr>
          <w:rFonts w:hint="eastAsia" w:ascii="宋体" w:hAnsi="宋体" w:eastAsia="宋体" w:cs="宋体"/>
          <w:sz w:val="24"/>
        </w:rPr>
        <w:t>否。</w:t>
      </w:r>
    </w:p>
    <w:p w14:paraId="37180D1F">
      <w:pPr>
        <w:pStyle w:val="3"/>
        <w:spacing w:before="0" w:line="360" w:lineRule="auto"/>
        <w:jc w:val="left"/>
        <w:rPr>
          <w:rFonts w:hint="eastAsia" w:ascii="宋体" w:hAnsi="宋体" w:eastAsia="宋体" w:cs="宋体"/>
          <w:sz w:val="24"/>
          <w:szCs w:val="24"/>
        </w:rPr>
      </w:pPr>
      <w:bookmarkStart w:id="7" w:name="_Toc28359003"/>
      <w:bookmarkStart w:id="8" w:name="_Toc35393791"/>
      <w:bookmarkStart w:id="9" w:name="_Toc35393622"/>
      <w:bookmarkStart w:id="10" w:name="_Toc28359080"/>
      <w:r>
        <w:rPr>
          <w:rFonts w:hint="eastAsia" w:ascii="宋体" w:hAnsi="宋体" w:eastAsia="宋体" w:cs="宋体"/>
          <w:sz w:val="24"/>
          <w:szCs w:val="24"/>
        </w:rPr>
        <w:t>二、申请人的资格要求（须同时满足）</w:t>
      </w:r>
      <w:bookmarkEnd w:id="7"/>
      <w:bookmarkEnd w:id="8"/>
      <w:bookmarkEnd w:id="9"/>
      <w:bookmarkEnd w:id="10"/>
    </w:p>
    <w:p w14:paraId="27F2CE09">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59FF7B6E">
      <w:pPr>
        <w:spacing w:line="360" w:lineRule="auto"/>
        <w:ind w:firstLine="480" w:firstLineChars="200"/>
        <w:rPr>
          <w:rFonts w:hint="eastAsia" w:ascii="宋体" w:hAnsi="宋体" w:eastAsia="宋体" w:cs="宋体"/>
          <w:sz w:val="24"/>
        </w:rPr>
      </w:pPr>
      <w:bookmarkStart w:id="11" w:name="_Toc28359004"/>
      <w:bookmarkStart w:id="12" w:name="_Toc28359081"/>
      <w:r>
        <w:rPr>
          <w:rFonts w:hint="eastAsia" w:ascii="宋体" w:hAnsi="宋体" w:eastAsia="宋体" w:cs="宋体"/>
          <w:sz w:val="24"/>
        </w:rPr>
        <w:t>2.落实政府采购政策需满足的资格要求：</w:t>
      </w:r>
    </w:p>
    <w:p w14:paraId="7A6C4820">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52DB48FA">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□本项目不专门面向中小企业预留采购份额。</w:t>
      </w:r>
    </w:p>
    <w:p w14:paraId="16E923F4">
      <w:pPr>
        <w:spacing w:line="360" w:lineRule="auto"/>
        <w:ind w:firstLine="480" w:firstLineChars="200"/>
        <w:rPr>
          <w:rFonts w:hint="eastAsia" w:ascii="宋体" w:hAnsi="宋体" w:eastAsia="宋体" w:cs="宋体"/>
          <w:sz w:val="24"/>
        </w:rPr>
      </w:pPr>
      <w:r>
        <w:rPr>
          <w:rFonts w:hint="eastAsia" w:ascii="宋体" w:hAnsi="宋体" w:eastAsia="宋体" w:cs="宋体"/>
          <w:spacing w:val="0"/>
          <w:w w:val="100"/>
          <w:kern w:val="0"/>
          <w:position w:val="0"/>
          <w:sz w:val="24"/>
          <w:szCs w:val="24"/>
          <w:highlight w:val="none"/>
        </w:rPr>
        <w:t>■</w:t>
      </w:r>
      <w:r>
        <w:rPr>
          <w:rFonts w:hint="eastAsia" w:ascii="宋体" w:hAnsi="宋体" w:eastAsia="宋体" w:cs="宋体"/>
          <w:sz w:val="24"/>
          <w:highlight w:val="none"/>
        </w:rPr>
        <w:t xml:space="preserve">本项目专门面向  </w:t>
      </w:r>
      <w:r>
        <w:rPr>
          <w:rFonts w:hint="eastAsia" w:ascii="宋体" w:hAnsi="宋体" w:eastAsia="宋体" w:cs="宋体"/>
          <w:spacing w:val="0"/>
          <w:w w:val="100"/>
          <w:kern w:val="0"/>
          <w:position w:val="0"/>
          <w:sz w:val="24"/>
          <w:szCs w:val="24"/>
          <w:highlight w:val="none"/>
        </w:rPr>
        <w:t>■</w:t>
      </w:r>
      <w:r>
        <w:rPr>
          <w:rFonts w:hint="eastAsia" w:ascii="宋体" w:hAnsi="宋体" w:eastAsia="宋体" w:cs="宋体"/>
          <w:sz w:val="24"/>
          <w:highlight w:val="none"/>
        </w:rPr>
        <w:t xml:space="preserve">中小 □小微企业  </w:t>
      </w:r>
      <w:r>
        <w:rPr>
          <w:rFonts w:hint="eastAsia" w:ascii="宋体" w:hAnsi="宋体" w:eastAsia="宋体" w:cs="宋体"/>
          <w:sz w:val="24"/>
        </w:rPr>
        <w:t>采购。即：提供的货物全部由符合政策要求的中小/小微企业制造、服务全部由符合政策要求的中小/小微企业承接。</w:t>
      </w:r>
    </w:p>
    <w:p w14:paraId="3D03DD8B">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kern w:val="0"/>
          <w:position w:val="0"/>
          <w:sz w:val="24"/>
          <w:u w:val="single"/>
          <w:lang w:val="en-US" w:eastAsia="zh-CN"/>
        </w:rPr>
        <w:t xml:space="preserve">         /         </w:t>
      </w:r>
      <w:r>
        <w:rPr>
          <w:rFonts w:hint="eastAsia" w:ascii="宋体" w:hAnsi="宋体" w:eastAsia="宋体" w:cs="宋体"/>
          <w:sz w:val="24"/>
        </w:rPr>
        <w:t>。</w:t>
      </w:r>
    </w:p>
    <w:p w14:paraId="123C853D">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eastAsia="宋体" w:cs="宋体"/>
          <w:spacing w:val="0"/>
          <w:kern w:val="0"/>
          <w:position w:val="0"/>
          <w:sz w:val="24"/>
          <w:u w:val="single"/>
          <w:lang w:val="en-US" w:eastAsia="zh-CN"/>
        </w:rPr>
        <w:t xml:space="preserve">         /         </w:t>
      </w:r>
      <w:r>
        <w:rPr>
          <w:rFonts w:hint="eastAsia" w:ascii="宋体" w:hAnsi="宋体" w:eastAsia="宋体" w:cs="宋体"/>
          <w:sz w:val="24"/>
        </w:rPr>
        <w:t>。</w:t>
      </w:r>
    </w:p>
    <w:p w14:paraId="4E1AA725">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47F52AD7">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7F140F3C">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pacing w:val="0"/>
          <w:w w:val="100"/>
          <w:kern w:val="0"/>
          <w:position w:val="0"/>
          <w:sz w:val="24"/>
          <w:szCs w:val="24"/>
          <w:highlight w:val="none"/>
        </w:rPr>
        <w:t>■</w:t>
      </w:r>
      <w:r>
        <w:rPr>
          <w:rFonts w:hint="eastAsia" w:ascii="宋体" w:hAnsi="宋体" w:eastAsia="宋体" w:cs="宋体"/>
          <w:sz w:val="24"/>
        </w:rPr>
        <w:t>否</w:t>
      </w:r>
    </w:p>
    <w:p w14:paraId="20260E4C">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1AE0A78E">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rPr>
        <w:t>3.2其他特定资格要求：</w:t>
      </w:r>
      <w:r>
        <w:rPr>
          <w:rFonts w:hint="eastAsia" w:ascii="宋体" w:hAnsi="宋体" w:eastAsia="宋体" w:cs="宋体"/>
          <w:spacing w:val="0"/>
          <w:kern w:val="0"/>
          <w:position w:val="0"/>
          <w:sz w:val="24"/>
          <w:u w:val="single"/>
          <w:lang w:val="en-US" w:eastAsia="zh-CN"/>
        </w:rPr>
        <w:t xml:space="preserve"> </w:t>
      </w:r>
      <w:r>
        <w:rPr>
          <w:rFonts w:hint="eastAsia" w:ascii="宋体" w:hAnsi="宋体" w:eastAsia="宋体" w:cs="宋体"/>
          <w:spacing w:val="0"/>
          <w:kern w:val="0"/>
          <w:position w:val="0"/>
          <w:sz w:val="24"/>
          <w:highlight w:val="none"/>
          <w:u w:val="single"/>
          <w:lang w:val="en-US" w:eastAsia="zh-CN"/>
        </w:rPr>
        <w:t>（1）投标人须具有有效的《危险废物经营许可证》或《危险废物收集许可证》类别涵盖：HW01医疗废物。（2）投标人须具有有效的《道路运输经营许可证》或《道路危险废物运输许可证》范围涵盖：医疗废物。</w:t>
      </w:r>
      <w:bookmarkStart w:id="922" w:name="_GoBack"/>
      <w:bookmarkEnd w:id="922"/>
    </w:p>
    <w:bookmarkEnd w:id="11"/>
    <w:bookmarkEnd w:id="12"/>
    <w:p w14:paraId="6F2AA4C7">
      <w:pPr>
        <w:pStyle w:val="3"/>
        <w:widowControl/>
        <w:spacing w:before="0" w:line="360" w:lineRule="auto"/>
        <w:jc w:val="left"/>
        <w:rPr>
          <w:rFonts w:hint="eastAsia" w:ascii="宋体" w:hAnsi="宋体" w:eastAsia="宋体" w:cs="宋体"/>
          <w:sz w:val="24"/>
          <w:szCs w:val="24"/>
        </w:rPr>
      </w:pPr>
      <w:bookmarkStart w:id="13" w:name="_Toc35393623"/>
      <w:bookmarkStart w:id="14" w:name="_Toc35393792"/>
      <w:r>
        <w:rPr>
          <w:rFonts w:hint="eastAsia" w:ascii="宋体" w:hAnsi="宋体" w:eastAsia="宋体" w:cs="宋体"/>
          <w:sz w:val="24"/>
          <w:szCs w:val="24"/>
        </w:rPr>
        <w:t>三、获取招标文件</w:t>
      </w:r>
      <w:bookmarkEnd w:id="13"/>
      <w:bookmarkEnd w:id="14"/>
    </w:p>
    <w:p w14:paraId="1F405B23">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1.时间：</w:t>
      </w:r>
      <w:r>
        <w:rPr>
          <w:rFonts w:hint="eastAsia" w:ascii="宋体" w:hAnsi="宋体" w:eastAsia="宋体" w:cs="宋体"/>
          <w:spacing w:val="0"/>
          <w:kern w:val="0"/>
          <w:position w:val="0"/>
          <w:sz w:val="24"/>
          <w:highlight w:val="none"/>
          <w:u w:val="single"/>
          <w:lang w:val="en-US" w:eastAsia="zh-CN" w:bidi="ar"/>
        </w:rPr>
        <w:t>2</w:t>
      </w:r>
      <w:r>
        <w:rPr>
          <w:rFonts w:hint="eastAsia" w:ascii="宋体" w:hAnsi="宋体" w:cs="宋体"/>
          <w:spacing w:val="0"/>
          <w:kern w:val="0"/>
          <w:position w:val="0"/>
          <w:sz w:val="24"/>
          <w:highlight w:val="none"/>
          <w:u w:val="single"/>
          <w:lang w:val="en-US" w:eastAsia="zh-CN" w:bidi="ar"/>
        </w:rPr>
        <w:t>026</w:t>
      </w:r>
      <w:r>
        <w:rPr>
          <w:rFonts w:hint="eastAsia" w:ascii="宋体" w:hAnsi="宋体" w:eastAsia="宋体" w:cs="宋体"/>
          <w:spacing w:val="0"/>
          <w:kern w:val="0"/>
          <w:position w:val="0"/>
          <w:sz w:val="24"/>
          <w:highlight w:val="none"/>
          <w:lang w:bidi="ar"/>
        </w:rPr>
        <w:t>年</w:t>
      </w:r>
      <w:r>
        <w:rPr>
          <w:rFonts w:hint="eastAsia" w:ascii="宋体" w:hAnsi="宋体" w:cs="宋体"/>
          <w:spacing w:val="0"/>
          <w:kern w:val="0"/>
          <w:position w:val="0"/>
          <w:sz w:val="24"/>
          <w:highlight w:val="none"/>
          <w:u w:val="single"/>
          <w:lang w:val="en-US" w:eastAsia="zh-CN" w:bidi="ar"/>
        </w:rPr>
        <w:t>05</w:t>
      </w:r>
      <w:r>
        <w:rPr>
          <w:rFonts w:hint="eastAsia" w:ascii="宋体" w:hAnsi="宋体" w:eastAsia="宋体" w:cs="宋体"/>
          <w:spacing w:val="0"/>
          <w:kern w:val="0"/>
          <w:position w:val="0"/>
          <w:sz w:val="24"/>
          <w:highlight w:val="none"/>
          <w:lang w:bidi="ar"/>
        </w:rPr>
        <w:t>月</w:t>
      </w:r>
      <w:r>
        <w:rPr>
          <w:rFonts w:hint="eastAsia" w:ascii="宋体" w:hAnsi="宋体" w:cs="宋体"/>
          <w:spacing w:val="0"/>
          <w:kern w:val="0"/>
          <w:position w:val="0"/>
          <w:sz w:val="24"/>
          <w:highlight w:val="none"/>
          <w:u w:val="single"/>
          <w:lang w:val="en-US" w:eastAsia="zh-CN" w:bidi="ar"/>
        </w:rPr>
        <w:t>23</w:t>
      </w:r>
      <w:r>
        <w:rPr>
          <w:rFonts w:hint="eastAsia" w:ascii="宋体" w:hAnsi="宋体" w:eastAsia="宋体" w:cs="宋体"/>
          <w:spacing w:val="0"/>
          <w:kern w:val="0"/>
          <w:position w:val="0"/>
          <w:sz w:val="24"/>
          <w:highlight w:val="none"/>
          <w:lang w:bidi="ar"/>
        </w:rPr>
        <w:t>日至</w:t>
      </w:r>
      <w:r>
        <w:rPr>
          <w:rFonts w:hint="eastAsia" w:ascii="宋体" w:hAnsi="宋体" w:eastAsia="宋体" w:cs="宋体"/>
          <w:spacing w:val="0"/>
          <w:kern w:val="0"/>
          <w:position w:val="0"/>
          <w:sz w:val="24"/>
          <w:highlight w:val="none"/>
          <w:u w:val="single"/>
          <w:lang w:val="en-US" w:eastAsia="zh-CN" w:bidi="ar"/>
        </w:rPr>
        <w:t>202</w:t>
      </w:r>
      <w:r>
        <w:rPr>
          <w:rFonts w:hint="eastAsia" w:ascii="宋体" w:hAnsi="宋体" w:cs="宋体"/>
          <w:spacing w:val="0"/>
          <w:kern w:val="0"/>
          <w:position w:val="0"/>
          <w:sz w:val="24"/>
          <w:highlight w:val="none"/>
          <w:u w:val="single"/>
          <w:lang w:val="en-US" w:eastAsia="zh-CN" w:bidi="ar"/>
        </w:rPr>
        <w:t>6</w:t>
      </w:r>
      <w:r>
        <w:rPr>
          <w:rFonts w:hint="eastAsia" w:ascii="宋体" w:hAnsi="宋体" w:eastAsia="宋体" w:cs="宋体"/>
          <w:spacing w:val="0"/>
          <w:kern w:val="0"/>
          <w:position w:val="0"/>
          <w:sz w:val="24"/>
          <w:highlight w:val="none"/>
          <w:lang w:bidi="ar"/>
        </w:rPr>
        <w:t>年</w:t>
      </w:r>
      <w:r>
        <w:rPr>
          <w:rFonts w:hint="eastAsia" w:ascii="宋体" w:hAnsi="宋体" w:cs="宋体"/>
          <w:spacing w:val="0"/>
          <w:kern w:val="0"/>
          <w:position w:val="0"/>
          <w:sz w:val="24"/>
          <w:highlight w:val="none"/>
          <w:u w:val="single"/>
          <w:lang w:val="en-US" w:eastAsia="zh-CN" w:bidi="ar"/>
        </w:rPr>
        <w:t>05</w:t>
      </w:r>
      <w:r>
        <w:rPr>
          <w:rFonts w:hint="eastAsia" w:ascii="宋体" w:hAnsi="宋体" w:eastAsia="宋体" w:cs="宋体"/>
          <w:spacing w:val="0"/>
          <w:kern w:val="0"/>
          <w:position w:val="0"/>
          <w:sz w:val="24"/>
          <w:highlight w:val="none"/>
          <w:lang w:bidi="ar"/>
        </w:rPr>
        <w:t>月</w:t>
      </w:r>
      <w:r>
        <w:rPr>
          <w:rFonts w:hint="eastAsia" w:ascii="宋体" w:hAnsi="宋体" w:cs="宋体"/>
          <w:spacing w:val="0"/>
          <w:kern w:val="0"/>
          <w:position w:val="0"/>
          <w:sz w:val="24"/>
          <w:highlight w:val="none"/>
          <w:u w:val="single"/>
          <w:lang w:val="en-US" w:eastAsia="zh-CN" w:bidi="ar"/>
        </w:rPr>
        <w:t>29</w:t>
      </w:r>
      <w:r>
        <w:rPr>
          <w:rFonts w:hint="eastAsia" w:ascii="宋体" w:hAnsi="宋体" w:eastAsia="宋体" w:cs="宋体"/>
          <w:spacing w:val="0"/>
          <w:kern w:val="0"/>
          <w:position w:val="0"/>
          <w:sz w:val="24"/>
          <w:highlight w:val="none"/>
          <w:lang w:bidi="ar"/>
        </w:rPr>
        <w:t>日</w:t>
      </w:r>
      <w:r>
        <w:rPr>
          <w:rFonts w:hint="eastAsia" w:ascii="宋体" w:hAnsi="宋体" w:eastAsia="宋体" w:cs="宋体"/>
          <w:sz w:val="24"/>
          <w:highlight w:val="none"/>
          <w:lang w:bidi="ar"/>
        </w:rPr>
        <w:t>，每天上午</w:t>
      </w:r>
      <w:r>
        <w:rPr>
          <w:rFonts w:hint="eastAsia" w:ascii="宋体" w:hAnsi="宋体" w:eastAsia="宋体" w:cs="宋体"/>
          <w:spacing w:val="0"/>
          <w:kern w:val="0"/>
          <w:position w:val="0"/>
          <w:sz w:val="24"/>
          <w:highlight w:val="none"/>
          <w:u w:val="single"/>
          <w:lang w:val="en-US" w:eastAsia="zh-CN" w:bidi="ar"/>
        </w:rPr>
        <w:t>0</w:t>
      </w:r>
      <w:r>
        <w:rPr>
          <w:rFonts w:hint="eastAsia" w:ascii="宋体" w:hAnsi="宋体" w:cs="宋体"/>
          <w:spacing w:val="0"/>
          <w:kern w:val="0"/>
          <w:position w:val="0"/>
          <w:sz w:val="24"/>
          <w:highlight w:val="none"/>
          <w:u w:val="single"/>
          <w:lang w:val="en-US" w:eastAsia="zh-CN" w:bidi="ar"/>
        </w:rPr>
        <w:t>8</w:t>
      </w:r>
      <w:r>
        <w:rPr>
          <w:rFonts w:hint="eastAsia" w:ascii="宋体" w:hAnsi="宋体" w:eastAsia="宋体" w:cs="宋体"/>
          <w:spacing w:val="0"/>
          <w:kern w:val="0"/>
          <w:position w:val="0"/>
          <w:sz w:val="24"/>
          <w:highlight w:val="none"/>
          <w:u w:val="single"/>
          <w:lang w:val="en-US" w:eastAsia="zh-CN" w:bidi="ar"/>
        </w:rPr>
        <w:t>:</w:t>
      </w:r>
      <w:r>
        <w:rPr>
          <w:rFonts w:hint="eastAsia" w:ascii="宋体" w:hAnsi="宋体" w:cs="宋体"/>
          <w:spacing w:val="0"/>
          <w:kern w:val="0"/>
          <w:position w:val="0"/>
          <w:sz w:val="24"/>
          <w:highlight w:val="none"/>
          <w:u w:val="single"/>
          <w:lang w:val="en-US" w:eastAsia="zh-CN" w:bidi="ar"/>
        </w:rPr>
        <w:t>30</w:t>
      </w:r>
      <w:r>
        <w:rPr>
          <w:rFonts w:hint="eastAsia" w:ascii="宋体" w:hAnsi="宋体" w:eastAsia="宋体" w:cs="宋体"/>
          <w:sz w:val="24"/>
          <w:highlight w:val="none"/>
          <w:lang w:bidi="ar"/>
        </w:rPr>
        <w:t>至</w:t>
      </w:r>
      <w:r>
        <w:rPr>
          <w:rFonts w:hint="eastAsia" w:ascii="宋体" w:hAnsi="宋体" w:cs="宋体"/>
          <w:spacing w:val="0"/>
          <w:kern w:val="0"/>
          <w:position w:val="0"/>
          <w:sz w:val="24"/>
          <w:highlight w:val="none"/>
          <w:u w:val="single"/>
          <w:lang w:val="en-US" w:eastAsia="zh-CN" w:bidi="ar"/>
        </w:rPr>
        <w:t>12</w:t>
      </w:r>
      <w:r>
        <w:rPr>
          <w:rFonts w:hint="eastAsia" w:ascii="宋体" w:hAnsi="宋体" w:eastAsia="宋体" w:cs="宋体"/>
          <w:spacing w:val="0"/>
          <w:kern w:val="0"/>
          <w:position w:val="0"/>
          <w:sz w:val="24"/>
          <w:highlight w:val="none"/>
          <w:u w:val="single"/>
          <w:lang w:val="en-US" w:eastAsia="zh-CN" w:bidi="ar"/>
        </w:rPr>
        <w:t>:</w:t>
      </w:r>
      <w:r>
        <w:rPr>
          <w:rFonts w:hint="eastAsia" w:ascii="宋体" w:hAnsi="宋体" w:cs="宋体"/>
          <w:spacing w:val="0"/>
          <w:kern w:val="0"/>
          <w:position w:val="0"/>
          <w:sz w:val="24"/>
          <w:highlight w:val="none"/>
          <w:u w:val="single"/>
          <w:lang w:val="en-US" w:eastAsia="zh-CN" w:bidi="ar"/>
        </w:rPr>
        <w:t>00</w:t>
      </w:r>
      <w:r>
        <w:rPr>
          <w:rFonts w:hint="eastAsia" w:ascii="宋体" w:hAnsi="宋体" w:eastAsia="宋体" w:cs="宋体"/>
          <w:sz w:val="24"/>
          <w:highlight w:val="none"/>
          <w:lang w:bidi="ar"/>
        </w:rPr>
        <w:t>，下午</w:t>
      </w:r>
      <w:r>
        <w:rPr>
          <w:rFonts w:hint="eastAsia" w:ascii="宋体" w:hAnsi="宋体" w:cs="宋体"/>
          <w:spacing w:val="0"/>
          <w:kern w:val="0"/>
          <w:position w:val="0"/>
          <w:sz w:val="24"/>
          <w:highlight w:val="none"/>
          <w:u w:val="single"/>
          <w:lang w:val="en-US" w:eastAsia="zh-CN" w:bidi="ar"/>
        </w:rPr>
        <w:t>12</w:t>
      </w:r>
      <w:r>
        <w:rPr>
          <w:rFonts w:hint="eastAsia" w:ascii="宋体" w:hAnsi="宋体" w:eastAsia="宋体" w:cs="宋体"/>
          <w:spacing w:val="0"/>
          <w:kern w:val="0"/>
          <w:position w:val="0"/>
          <w:sz w:val="24"/>
          <w:highlight w:val="none"/>
          <w:u w:val="single"/>
          <w:lang w:val="en-US" w:eastAsia="zh-CN" w:bidi="ar"/>
        </w:rPr>
        <w:t>:</w:t>
      </w:r>
      <w:r>
        <w:rPr>
          <w:rFonts w:hint="eastAsia" w:ascii="宋体" w:hAnsi="宋体" w:cs="宋体"/>
          <w:spacing w:val="0"/>
          <w:kern w:val="0"/>
          <w:position w:val="0"/>
          <w:sz w:val="24"/>
          <w:highlight w:val="none"/>
          <w:u w:val="single"/>
          <w:lang w:val="en-US" w:eastAsia="zh-CN" w:bidi="ar"/>
        </w:rPr>
        <w:t>00</w:t>
      </w:r>
      <w:r>
        <w:rPr>
          <w:rFonts w:hint="eastAsia" w:ascii="宋体" w:hAnsi="宋体" w:eastAsia="宋体" w:cs="宋体"/>
          <w:sz w:val="24"/>
          <w:highlight w:val="none"/>
          <w:lang w:bidi="ar"/>
        </w:rPr>
        <w:t>至</w:t>
      </w:r>
      <w:r>
        <w:rPr>
          <w:rFonts w:hint="eastAsia" w:ascii="宋体" w:hAnsi="宋体" w:cs="宋体"/>
          <w:spacing w:val="0"/>
          <w:kern w:val="0"/>
          <w:position w:val="0"/>
          <w:sz w:val="24"/>
          <w:highlight w:val="none"/>
          <w:u w:val="single"/>
          <w:lang w:val="en-US" w:eastAsia="zh-CN" w:bidi="ar"/>
        </w:rPr>
        <w:t>16</w:t>
      </w:r>
      <w:r>
        <w:rPr>
          <w:rFonts w:hint="eastAsia" w:ascii="宋体" w:hAnsi="宋体" w:eastAsia="宋体" w:cs="宋体"/>
          <w:spacing w:val="0"/>
          <w:kern w:val="0"/>
          <w:position w:val="0"/>
          <w:sz w:val="24"/>
          <w:highlight w:val="none"/>
          <w:u w:val="single"/>
          <w:lang w:val="en-US" w:eastAsia="zh-CN" w:bidi="ar"/>
        </w:rPr>
        <w:t>:</w:t>
      </w:r>
      <w:r>
        <w:rPr>
          <w:rFonts w:hint="eastAsia" w:ascii="宋体" w:hAnsi="宋体" w:cs="宋体"/>
          <w:spacing w:val="0"/>
          <w:kern w:val="0"/>
          <w:position w:val="0"/>
          <w:sz w:val="24"/>
          <w:highlight w:val="none"/>
          <w:u w:val="single"/>
          <w:lang w:val="en-US" w:eastAsia="zh-CN" w:bidi="ar"/>
        </w:rPr>
        <w:t>30</w:t>
      </w:r>
      <w:r>
        <w:rPr>
          <w:rFonts w:hint="eastAsia" w:ascii="宋体" w:hAnsi="宋体" w:eastAsia="宋体" w:cs="宋体"/>
          <w:sz w:val="24"/>
          <w:highlight w:val="none"/>
          <w:lang w:bidi="ar"/>
        </w:rPr>
        <w:t>（北京时间，法定节假日除外）。</w:t>
      </w:r>
    </w:p>
    <w:p w14:paraId="09C711A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2.地点：北京市政府采购电子交易平台</w:t>
      </w:r>
    </w:p>
    <w:p w14:paraId="7B1173BA">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3.方式：供应商使用CA数字证书或电子营业执照登录北京市政府采购电子交易平台（http://zbcg-bjzc.zhongcy.com/bjczj-portal-site/index.html#/home）获取电子版招标文件。</w:t>
      </w:r>
    </w:p>
    <w:p w14:paraId="103A224C">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4.售价：0元。</w:t>
      </w:r>
    </w:p>
    <w:p w14:paraId="405847EF">
      <w:pPr>
        <w:pStyle w:val="3"/>
        <w:widowControl/>
        <w:spacing w:before="0" w:line="360" w:lineRule="auto"/>
        <w:jc w:val="left"/>
        <w:rPr>
          <w:rFonts w:hint="eastAsia" w:ascii="宋体" w:hAnsi="宋体" w:eastAsia="宋体" w:cs="宋体"/>
          <w:sz w:val="24"/>
          <w:szCs w:val="24"/>
        </w:rPr>
      </w:pPr>
      <w:bookmarkStart w:id="15" w:name="_Toc28359082"/>
      <w:bookmarkStart w:id="16" w:name="_Toc28359005"/>
      <w:bookmarkStart w:id="17" w:name="_Toc35393793"/>
      <w:bookmarkStart w:id="18" w:name="_Toc35393624"/>
      <w:r>
        <w:rPr>
          <w:rFonts w:hint="eastAsia" w:ascii="宋体" w:hAnsi="宋体" w:eastAsia="宋体" w:cs="宋体"/>
          <w:sz w:val="24"/>
          <w:szCs w:val="24"/>
        </w:rPr>
        <w:t>四、提交投标文件</w:t>
      </w:r>
      <w:bookmarkEnd w:id="15"/>
      <w:bookmarkEnd w:id="16"/>
      <w:r>
        <w:rPr>
          <w:rFonts w:hint="eastAsia" w:ascii="宋体" w:hAnsi="宋体" w:eastAsia="宋体" w:cs="宋体"/>
          <w:sz w:val="24"/>
          <w:szCs w:val="24"/>
        </w:rPr>
        <w:t>截止时间、开标时间和地点</w:t>
      </w:r>
      <w:bookmarkEnd w:id="17"/>
      <w:bookmarkEnd w:id="18"/>
    </w:p>
    <w:p w14:paraId="4B05BACA">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投标截止时间、开标时间：</w:t>
      </w:r>
      <w:r>
        <w:rPr>
          <w:rFonts w:hint="eastAsia" w:ascii="宋体" w:hAnsi="宋体" w:eastAsia="宋体" w:cs="宋体"/>
          <w:spacing w:val="0"/>
          <w:kern w:val="0"/>
          <w:position w:val="0"/>
          <w:sz w:val="24"/>
          <w:highlight w:val="none"/>
          <w:u w:val="single"/>
          <w:lang w:val="en-US" w:eastAsia="zh-CN" w:bidi="ar"/>
        </w:rPr>
        <w:t>202</w:t>
      </w:r>
      <w:r>
        <w:rPr>
          <w:rFonts w:hint="eastAsia" w:ascii="宋体" w:hAnsi="宋体" w:cs="宋体"/>
          <w:spacing w:val="0"/>
          <w:kern w:val="0"/>
          <w:position w:val="0"/>
          <w:sz w:val="24"/>
          <w:highlight w:val="none"/>
          <w:u w:val="single"/>
          <w:lang w:val="en-US" w:eastAsia="zh-CN" w:bidi="ar"/>
        </w:rPr>
        <w:t>6</w:t>
      </w:r>
      <w:r>
        <w:rPr>
          <w:rFonts w:hint="eastAsia" w:ascii="宋体" w:hAnsi="宋体" w:eastAsia="宋体" w:cs="宋体"/>
          <w:spacing w:val="0"/>
          <w:kern w:val="0"/>
          <w:position w:val="0"/>
          <w:sz w:val="24"/>
          <w:highlight w:val="none"/>
          <w:lang w:bidi="ar"/>
        </w:rPr>
        <w:t>年</w:t>
      </w:r>
      <w:r>
        <w:rPr>
          <w:rFonts w:hint="eastAsia" w:ascii="宋体" w:hAnsi="宋体" w:cs="宋体"/>
          <w:spacing w:val="0"/>
          <w:kern w:val="0"/>
          <w:position w:val="0"/>
          <w:sz w:val="24"/>
          <w:highlight w:val="none"/>
          <w:u w:val="single"/>
          <w:lang w:val="en-US" w:eastAsia="zh-CN" w:bidi="ar"/>
        </w:rPr>
        <w:t>06</w:t>
      </w:r>
      <w:r>
        <w:rPr>
          <w:rFonts w:hint="eastAsia" w:ascii="宋体" w:hAnsi="宋体" w:eastAsia="宋体" w:cs="宋体"/>
          <w:spacing w:val="0"/>
          <w:kern w:val="0"/>
          <w:position w:val="0"/>
          <w:sz w:val="24"/>
          <w:highlight w:val="none"/>
          <w:lang w:bidi="ar"/>
        </w:rPr>
        <w:t>月</w:t>
      </w:r>
      <w:r>
        <w:rPr>
          <w:rFonts w:hint="eastAsia" w:ascii="宋体" w:hAnsi="宋体" w:cs="宋体"/>
          <w:spacing w:val="0"/>
          <w:kern w:val="0"/>
          <w:position w:val="0"/>
          <w:sz w:val="24"/>
          <w:highlight w:val="none"/>
          <w:u w:val="single"/>
          <w:lang w:val="en-US" w:eastAsia="zh-CN" w:bidi="ar"/>
        </w:rPr>
        <w:t>12</w:t>
      </w:r>
      <w:r>
        <w:rPr>
          <w:rFonts w:hint="eastAsia" w:ascii="宋体" w:hAnsi="宋体" w:eastAsia="宋体" w:cs="宋体"/>
          <w:spacing w:val="0"/>
          <w:kern w:val="0"/>
          <w:position w:val="0"/>
          <w:sz w:val="24"/>
          <w:highlight w:val="none"/>
          <w:lang w:bidi="ar"/>
        </w:rPr>
        <w:t>日</w:t>
      </w:r>
      <w:r>
        <w:rPr>
          <w:rFonts w:hint="eastAsia" w:ascii="宋体" w:hAnsi="宋体" w:cs="宋体"/>
          <w:spacing w:val="0"/>
          <w:kern w:val="0"/>
          <w:position w:val="0"/>
          <w:sz w:val="24"/>
          <w:highlight w:val="none"/>
          <w:u w:val="single"/>
          <w:lang w:val="en-US" w:eastAsia="zh-CN" w:bidi="ar"/>
        </w:rPr>
        <w:t>09</w:t>
      </w:r>
      <w:r>
        <w:rPr>
          <w:rFonts w:hint="eastAsia" w:ascii="宋体" w:hAnsi="宋体" w:eastAsia="宋体" w:cs="宋体"/>
          <w:spacing w:val="0"/>
          <w:kern w:val="0"/>
          <w:position w:val="0"/>
          <w:sz w:val="24"/>
          <w:highlight w:val="none"/>
          <w:lang w:bidi="ar"/>
        </w:rPr>
        <w:t>点</w:t>
      </w:r>
      <w:r>
        <w:rPr>
          <w:rFonts w:hint="eastAsia" w:ascii="宋体" w:hAnsi="宋体" w:cs="宋体"/>
          <w:spacing w:val="0"/>
          <w:kern w:val="0"/>
          <w:position w:val="0"/>
          <w:sz w:val="24"/>
          <w:highlight w:val="none"/>
          <w:u w:val="single"/>
          <w:lang w:val="en-US" w:eastAsia="zh-CN" w:bidi="ar"/>
        </w:rPr>
        <w:t>00</w:t>
      </w:r>
      <w:r>
        <w:rPr>
          <w:rFonts w:hint="eastAsia" w:ascii="宋体" w:hAnsi="宋体" w:eastAsia="宋体" w:cs="宋体"/>
          <w:spacing w:val="0"/>
          <w:kern w:val="0"/>
          <w:position w:val="0"/>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60DF48BC">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eastAsia="宋体" w:cs="宋体"/>
          <w:sz w:val="24"/>
          <w:u w:val="single"/>
          <w:lang w:bidi="ar"/>
        </w:rPr>
        <w:t>本项目采用远程电子开标方式，由投标人自行对电子投标文件进行解密或供应商在开标地点使用CA认证证书登录北京市政府采购电子交易平台进行电子开标。</w:t>
      </w:r>
    </w:p>
    <w:p w14:paraId="5AF8E809">
      <w:pPr>
        <w:pStyle w:val="3"/>
        <w:spacing w:before="0" w:line="360" w:lineRule="auto"/>
        <w:jc w:val="left"/>
        <w:rPr>
          <w:rFonts w:hint="eastAsia" w:ascii="宋体" w:hAnsi="宋体" w:eastAsia="宋体" w:cs="宋体"/>
          <w:sz w:val="24"/>
          <w:szCs w:val="24"/>
        </w:rPr>
      </w:pPr>
      <w:bookmarkStart w:id="19" w:name="_Toc35393794"/>
      <w:bookmarkStart w:id="20" w:name="_Toc28359084"/>
      <w:bookmarkStart w:id="21" w:name="_Toc28359007"/>
      <w:bookmarkStart w:id="22" w:name="_Toc35393625"/>
      <w:r>
        <w:rPr>
          <w:rFonts w:hint="eastAsia" w:ascii="宋体" w:hAnsi="宋体" w:eastAsia="宋体" w:cs="宋体"/>
          <w:sz w:val="24"/>
          <w:szCs w:val="24"/>
        </w:rPr>
        <w:t>五、公告期限</w:t>
      </w:r>
      <w:bookmarkEnd w:id="19"/>
      <w:bookmarkEnd w:id="20"/>
      <w:bookmarkEnd w:id="21"/>
      <w:bookmarkEnd w:id="22"/>
    </w:p>
    <w:p w14:paraId="065DD44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自本公告发布之日起5个工作日。</w:t>
      </w:r>
    </w:p>
    <w:p w14:paraId="0576C1DD">
      <w:pPr>
        <w:pStyle w:val="3"/>
        <w:spacing w:before="0" w:line="360" w:lineRule="auto"/>
        <w:jc w:val="left"/>
        <w:rPr>
          <w:rFonts w:hint="eastAsia" w:ascii="宋体" w:hAnsi="宋体" w:eastAsia="宋体" w:cs="宋体"/>
          <w:sz w:val="24"/>
          <w:szCs w:val="24"/>
        </w:rPr>
      </w:pPr>
      <w:bookmarkStart w:id="23" w:name="_Toc35393795"/>
      <w:bookmarkStart w:id="24" w:name="_Toc35393626"/>
      <w:r>
        <w:rPr>
          <w:rFonts w:hint="eastAsia" w:ascii="宋体" w:hAnsi="宋体" w:eastAsia="宋体" w:cs="宋体"/>
          <w:sz w:val="24"/>
          <w:szCs w:val="24"/>
        </w:rPr>
        <w:t>六、其他补充事宜</w:t>
      </w:r>
      <w:bookmarkEnd w:id="23"/>
      <w:bookmarkEnd w:id="24"/>
    </w:p>
    <w:p w14:paraId="3EADF124">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pacing w:val="0"/>
          <w:w w:val="100"/>
          <w:kern w:val="0"/>
          <w:position w:val="0"/>
          <w:sz w:val="24"/>
          <w:szCs w:val="24"/>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r>
        <w:rPr>
          <w:rFonts w:hint="eastAsia" w:ascii="宋体" w:hAnsi="宋体" w:eastAsia="宋体" w:cs="宋体"/>
          <w:sz w:val="24"/>
          <w:lang w:bidi="ar"/>
        </w:rPr>
        <w:t>。</w:t>
      </w:r>
      <w:r>
        <w:rPr>
          <w:rFonts w:hint="eastAsia" w:ascii="宋体" w:hAnsi="宋体" w:eastAsia="宋体" w:cs="宋体"/>
          <w:sz w:val="24"/>
        </w:rPr>
        <w:t xml:space="preserve"> </w:t>
      </w:r>
    </w:p>
    <w:p w14:paraId="500E5FA3">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cs="宋体"/>
          <w:sz w:val="24"/>
          <w:lang w:val="en-US" w:eastAsia="zh-CN" w:bidi="ar"/>
        </w:rPr>
        <w:t>2</w:t>
      </w:r>
      <w:r>
        <w:rPr>
          <w:rFonts w:hint="eastAsia" w:ascii="宋体" w:hAnsi="宋体"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6AE24CE5">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CA数字证书服务热线 010-58511086</w:t>
      </w:r>
    </w:p>
    <w:p w14:paraId="16FDC4C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4B2D74F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技术支持服务热线    010-86483801</w:t>
      </w:r>
    </w:p>
    <w:p w14:paraId="6C7D2BCA">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.1办理CA数字证书或电子营业执照</w:t>
      </w:r>
    </w:p>
    <w:p w14:paraId="2C0ECAA1">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“用户指南”—“操作指南”—“市场主体CA办理操作流程指引”/“电子营业执照使用指南”，按照程序要求办理。</w:t>
      </w:r>
    </w:p>
    <w:p w14:paraId="5CD6AAB2">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.2注册</w:t>
      </w:r>
    </w:p>
    <w:p w14:paraId="5D94811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6C2CECA1">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.3驱动、客户端下载</w:t>
      </w:r>
    </w:p>
    <w:p w14:paraId="2991EAF5">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683F0166">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041D09EA">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.4 获取电子招标文件</w:t>
      </w:r>
    </w:p>
    <w:p w14:paraId="207BB6D5">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供应商使用CA数字证书或电子营业执照登录北京市政府采购电子交易平台获取电子招标文件。</w:t>
      </w:r>
    </w:p>
    <w:p w14:paraId="5F47ACC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ABC6637">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.5编制电子投标文件</w:t>
      </w:r>
    </w:p>
    <w:p w14:paraId="7724C087">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供应商应使用电子投标客户端编制电子投标文件并进行线上投标，供应商电子投标文件需要加密并加盖电子签章</w:t>
      </w:r>
      <w:r>
        <w:rPr>
          <w:rFonts w:hint="eastAsia" w:ascii="宋体" w:hAnsi="宋体" w:eastAsia="宋体" w:cs="宋体"/>
          <w:bCs/>
          <w:sz w:val="24"/>
          <w:lang w:bidi="ar"/>
        </w:rPr>
        <w:t>，如无法按照要求在电子投标文件中加盖电子签章和加密，请及时通过技术支持服务热线联系技术人员</w:t>
      </w:r>
      <w:r>
        <w:rPr>
          <w:rFonts w:hint="eastAsia" w:ascii="宋体" w:hAnsi="宋体" w:eastAsia="宋体" w:cs="宋体"/>
          <w:sz w:val="24"/>
          <w:lang w:bidi="ar"/>
        </w:rPr>
        <w:t>。</w:t>
      </w:r>
    </w:p>
    <w:p w14:paraId="28190D1E">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cs="宋体"/>
          <w:sz w:val="24"/>
          <w:lang w:val="en-US" w:eastAsia="zh-CN"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提交电子投标文件</w:t>
      </w:r>
    </w:p>
    <w:p w14:paraId="65D0E07D">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供应商应于投标截止时间前在北京市政府采购电子交易平台提交电子投标文件，上传电子投标文件过程中请保持与互联网的连接畅通。</w:t>
      </w:r>
    </w:p>
    <w:p w14:paraId="2FE487FB">
      <w:pPr>
        <w:widowControl/>
        <w:spacing w:line="360" w:lineRule="auto"/>
        <w:ind w:firstLine="480" w:firstLineChars="200"/>
        <w:jc w:val="left"/>
        <w:rPr>
          <w:rFonts w:hint="eastAsia" w:ascii="宋体" w:hAnsi="宋体" w:eastAsia="宋体" w:cs="宋体"/>
          <w:sz w:val="24"/>
          <w:lang w:eastAsia="zh-TW" w:bidi="ar"/>
        </w:rPr>
      </w:pPr>
      <w:r>
        <w:rPr>
          <w:rFonts w:hint="eastAsia" w:ascii="宋体" w:hAnsi="宋体" w:cs="宋体"/>
          <w:sz w:val="24"/>
          <w:lang w:val="en-US" w:eastAsia="zh-CN"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7</w:t>
      </w:r>
      <w:r>
        <w:rPr>
          <w:rFonts w:hint="eastAsia" w:ascii="宋体" w:hAnsi="宋体" w:eastAsia="宋体" w:cs="宋体"/>
          <w:sz w:val="24"/>
          <w:lang w:val="zh-TW" w:bidi="ar"/>
        </w:rPr>
        <w:t>电子开标</w:t>
      </w:r>
    </w:p>
    <w:p w14:paraId="5E7584D7">
      <w:pPr>
        <w:spacing w:line="360" w:lineRule="auto"/>
        <w:ind w:firstLine="480" w:firstLineChars="200"/>
        <w:rPr>
          <w:rFonts w:hint="eastAsia" w:ascii="宋体" w:hAnsi="宋体" w:eastAsia="宋体" w:cs="宋体"/>
          <w:sz w:val="24"/>
          <w:lang w:eastAsia="zh-TW"/>
        </w:rPr>
      </w:pPr>
      <w:r>
        <w:rPr>
          <w:rFonts w:hint="eastAsia" w:ascii="宋体" w:hAnsi="宋体" w:eastAsia="宋体" w:cs="宋体"/>
          <w:sz w:val="24"/>
          <w:lang w:val="zh-TW" w:bidi="ar"/>
        </w:rPr>
        <w:t>供应商在开标地点使用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北京市政府采购电子交易平台进行电子开标</w:t>
      </w:r>
      <w:r>
        <w:rPr>
          <w:rFonts w:hint="eastAsia" w:ascii="宋体" w:hAnsi="宋体" w:eastAsia="宋体" w:cs="宋体"/>
          <w:sz w:val="24"/>
          <w:lang w:val="zh-TW" w:bidi="ar"/>
        </w:rPr>
        <w:t>。</w:t>
      </w:r>
    </w:p>
    <w:p w14:paraId="72A0316E">
      <w:pPr>
        <w:pStyle w:val="3"/>
        <w:spacing w:before="0" w:line="360" w:lineRule="auto"/>
        <w:jc w:val="left"/>
        <w:rPr>
          <w:rFonts w:hint="eastAsia" w:ascii="宋体" w:hAnsi="宋体" w:eastAsia="宋体" w:cs="宋体"/>
          <w:sz w:val="24"/>
          <w:szCs w:val="24"/>
        </w:rPr>
      </w:pPr>
      <w:bookmarkStart w:id="25" w:name="_Toc35393796"/>
      <w:bookmarkStart w:id="26" w:name="_Toc28359008"/>
      <w:bookmarkStart w:id="27" w:name="_Toc35393627"/>
      <w:bookmarkStart w:id="28" w:name="_Toc28359085"/>
      <w:r>
        <w:rPr>
          <w:rFonts w:hint="eastAsia" w:ascii="宋体" w:hAnsi="宋体" w:eastAsia="宋体" w:cs="宋体"/>
          <w:sz w:val="24"/>
          <w:szCs w:val="24"/>
        </w:rPr>
        <w:t>七、对本次招标提出询问，请按以下方式联系。</w:t>
      </w:r>
      <w:bookmarkEnd w:id="25"/>
      <w:bookmarkEnd w:id="26"/>
      <w:bookmarkEnd w:id="27"/>
      <w:bookmarkEnd w:id="28"/>
    </w:p>
    <w:p w14:paraId="6DCAA2E0">
      <w:pPr>
        <w:spacing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1.采购人信息</w:t>
      </w:r>
    </w:p>
    <w:p w14:paraId="4FC928B0">
      <w:pPr>
        <w:spacing w:line="360" w:lineRule="auto"/>
        <w:ind w:left="1079" w:leftChars="371" w:hanging="300" w:hangingChars="125"/>
        <w:jc w:val="left"/>
        <w:rPr>
          <w:rFonts w:hint="eastAsia" w:ascii="宋体" w:hAnsi="宋体" w:eastAsia="宋体" w:cs="宋体"/>
          <w:sz w:val="24"/>
        </w:rPr>
      </w:pPr>
      <w:bookmarkStart w:id="29" w:name="_Toc28359086"/>
      <w:bookmarkStart w:id="30" w:name="_Toc28359009"/>
      <w:r>
        <w:rPr>
          <w:rFonts w:hint="eastAsia" w:ascii="宋体" w:hAnsi="宋体" w:eastAsia="宋体" w:cs="宋体"/>
          <w:sz w:val="24"/>
        </w:rPr>
        <w:t>名    称：</w:t>
      </w:r>
      <w:r>
        <w:rPr>
          <w:rFonts w:hint="eastAsia" w:ascii="宋体" w:hAnsi="宋体" w:cs="宋体"/>
          <w:spacing w:val="0"/>
          <w:kern w:val="0"/>
          <w:position w:val="0"/>
          <w:sz w:val="24"/>
          <w:u w:val="single"/>
          <w:lang w:val="en-US" w:eastAsia="zh-CN"/>
        </w:rPr>
        <w:t>北京市怀柔区卫生健康委员会</w:t>
      </w:r>
    </w:p>
    <w:p w14:paraId="43B40FF4">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cs="宋体"/>
          <w:spacing w:val="0"/>
          <w:kern w:val="0"/>
          <w:position w:val="0"/>
          <w:sz w:val="24"/>
          <w:highlight w:val="none"/>
          <w:u w:val="single"/>
          <w:lang w:val="en-US" w:eastAsia="zh-CN"/>
        </w:rPr>
        <w:t>北京市怀柔区兴怀大街16号</w:t>
      </w:r>
    </w:p>
    <w:p w14:paraId="21ABD776">
      <w:pPr>
        <w:spacing w:line="360" w:lineRule="auto"/>
        <w:ind w:left="1079" w:leftChars="371" w:hanging="300" w:hangingChars="125"/>
        <w:jc w:val="left"/>
        <w:rPr>
          <w:rFonts w:hint="default" w:ascii="宋体" w:hAnsi="宋体" w:eastAsia="宋体" w:cs="宋体"/>
          <w:sz w:val="24"/>
          <w:highlight w:val="none"/>
          <w:u w:val="single"/>
          <w:lang w:val="en-US"/>
        </w:rPr>
      </w:pPr>
      <w:r>
        <w:rPr>
          <w:rFonts w:hint="eastAsia" w:ascii="宋体" w:hAnsi="宋体" w:eastAsia="宋体" w:cs="宋体"/>
          <w:sz w:val="24"/>
          <w:highlight w:val="none"/>
        </w:rPr>
        <w:t>联系方式：</w:t>
      </w:r>
      <w:r>
        <w:rPr>
          <w:rFonts w:hint="eastAsia" w:ascii="宋体" w:hAnsi="宋体" w:cs="宋体"/>
          <w:spacing w:val="0"/>
          <w:kern w:val="0"/>
          <w:position w:val="0"/>
          <w:sz w:val="24"/>
          <w:highlight w:val="none"/>
          <w:u w:val="single"/>
          <w:lang w:val="en-US" w:eastAsia="zh-CN"/>
        </w:rPr>
        <w:t>池园园,010-89683740</w:t>
      </w:r>
    </w:p>
    <w:p w14:paraId="0B475C9D">
      <w:pPr>
        <w:spacing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2.采购代理机构信息</w:t>
      </w:r>
      <w:bookmarkEnd w:id="29"/>
      <w:bookmarkEnd w:id="30"/>
    </w:p>
    <w:p w14:paraId="6BB3FBAD">
      <w:pPr>
        <w:spacing w:line="360" w:lineRule="auto"/>
        <w:ind w:left="1079" w:leftChars="371" w:hanging="300" w:hangingChars="125"/>
        <w:jc w:val="left"/>
        <w:rPr>
          <w:rFonts w:hint="eastAsia" w:ascii="宋体" w:hAnsi="宋体" w:eastAsia="宋体" w:cs="宋体"/>
          <w:sz w:val="24"/>
        </w:rPr>
      </w:pPr>
      <w:bookmarkStart w:id="31" w:name="_Toc28359087"/>
      <w:bookmarkStart w:id="32" w:name="_Toc28359010"/>
      <w:r>
        <w:rPr>
          <w:rFonts w:hint="eastAsia" w:ascii="宋体" w:hAnsi="宋体" w:eastAsia="宋体" w:cs="宋体"/>
          <w:sz w:val="24"/>
        </w:rPr>
        <w:t>名    称：</w:t>
      </w:r>
      <w:r>
        <w:rPr>
          <w:rFonts w:hint="eastAsia" w:ascii="宋体" w:hAnsi="宋体" w:eastAsia="宋体" w:cs="宋体"/>
          <w:spacing w:val="0"/>
          <w:w w:val="100"/>
          <w:kern w:val="0"/>
          <w:position w:val="0"/>
          <w:sz w:val="24"/>
          <w:szCs w:val="24"/>
          <w:u w:val="single"/>
          <w:lang w:val="en-US" w:eastAsia="zh-CN"/>
        </w:rPr>
        <w:t>汇信（北京）工程管理有限公司</w:t>
      </w:r>
    </w:p>
    <w:p w14:paraId="1F56537C">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pacing w:val="0"/>
          <w:kern w:val="0"/>
          <w:position w:val="0"/>
          <w:sz w:val="24"/>
          <w:u w:val="single"/>
        </w:rPr>
        <w:t>北京市经济开发区亦庄云时代B2座-18层</w:t>
      </w:r>
    </w:p>
    <w:p w14:paraId="3C8915BE">
      <w:pPr>
        <w:spacing w:line="360" w:lineRule="auto"/>
        <w:ind w:left="1079" w:leftChars="371" w:hanging="300" w:hangingChars="125"/>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pacing w:val="0"/>
          <w:w w:val="100"/>
          <w:kern w:val="0"/>
          <w:position w:val="0"/>
          <w:sz w:val="24"/>
          <w:szCs w:val="24"/>
          <w:u w:val="single"/>
        </w:rPr>
        <w:t>赵晓明</w:t>
      </w:r>
      <w:r>
        <w:rPr>
          <w:rFonts w:hint="eastAsia" w:ascii="宋体" w:hAnsi="宋体" w:cs="宋体"/>
          <w:spacing w:val="0"/>
          <w:w w:val="100"/>
          <w:kern w:val="0"/>
          <w:position w:val="0"/>
          <w:sz w:val="24"/>
          <w:szCs w:val="24"/>
          <w:u w:val="single"/>
          <w:lang w:val="en-US" w:eastAsia="zh-CN"/>
        </w:rPr>
        <w:t xml:space="preserve">   </w:t>
      </w:r>
      <w:r>
        <w:rPr>
          <w:rFonts w:hint="eastAsia" w:ascii="宋体" w:hAnsi="宋体" w:eastAsia="宋体" w:cs="宋体"/>
          <w:spacing w:val="0"/>
          <w:w w:val="100"/>
          <w:kern w:val="0"/>
          <w:position w:val="0"/>
          <w:sz w:val="24"/>
          <w:szCs w:val="24"/>
          <w:u w:val="single"/>
        </w:rPr>
        <w:t>010-53387002</w:t>
      </w:r>
    </w:p>
    <w:p w14:paraId="3C19D290">
      <w:pPr>
        <w:spacing w:line="360" w:lineRule="auto"/>
        <w:ind w:left="1080" w:leftChars="371" w:hanging="301" w:hangingChars="125"/>
        <w:jc w:val="left"/>
        <w:rPr>
          <w:rFonts w:hint="eastAsia" w:ascii="宋体" w:hAnsi="宋体" w:eastAsia="宋体" w:cs="宋体"/>
          <w:b/>
          <w:sz w:val="24"/>
          <w:u w:val="single"/>
        </w:rPr>
      </w:pPr>
      <w:r>
        <w:rPr>
          <w:rFonts w:hint="eastAsia" w:ascii="宋体" w:hAnsi="宋体" w:eastAsia="宋体" w:cs="宋体"/>
          <w:b/>
          <w:sz w:val="24"/>
        </w:rPr>
        <w:t>3.项目联系方式</w:t>
      </w:r>
      <w:bookmarkEnd w:id="31"/>
      <w:bookmarkEnd w:id="32"/>
    </w:p>
    <w:p w14:paraId="0BDCE3C9">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项目联系人：</w:t>
      </w:r>
      <w:r>
        <w:rPr>
          <w:rFonts w:hint="eastAsia" w:ascii="宋体" w:hAnsi="宋体" w:eastAsia="宋体" w:cs="宋体"/>
          <w:spacing w:val="0"/>
          <w:w w:val="100"/>
          <w:kern w:val="0"/>
          <w:position w:val="0"/>
          <w:sz w:val="24"/>
          <w:szCs w:val="24"/>
          <w:u w:val="single"/>
        </w:rPr>
        <w:t>赵晓明</w:t>
      </w:r>
    </w:p>
    <w:p w14:paraId="6DECBE9D">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电      话：</w:t>
      </w:r>
      <w:r>
        <w:rPr>
          <w:rFonts w:hint="eastAsia" w:ascii="宋体" w:hAnsi="宋体" w:eastAsia="宋体" w:cs="宋体"/>
          <w:spacing w:val="0"/>
          <w:w w:val="100"/>
          <w:kern w:val="0"/>
          <w:position w:val="0"/>
          <w:sz w:val="24"/>
          <w:szCs w:val="24"/>
          <w:u w:val="single"/>
        </w:rPr>
        <w:t>010-53387002</w:t>
      </w:r>
    </w:p>
    <w:p w14:paraId="7A8ED21E">
      <w:pPr>
        <w:spacing w:line="360" w:lineRule="auto"/>
        <w:ind w:firstLine="5880" w:firstLineChars="2450"/>
        <w:jc w:val="right"/>
        <w:rPr>
          <w:rFonts w:hint="eastAsia" w:ascii="宋体" w:hAnsi="宋体" w:eastAsia="宋体" w:cs="宋体"/>
          <w:sz w:val="24"/>
        </w:rPr>
      </w:pPr>
    </w:p>
    <w:p w14:paraId="1385518E">
      <w:pPr>
        <w:spacing w:line="360" w:lineRule="auto"/>
        <w:jc w:val="center"/>
        <w:outlineLvl w:val="0"/>
        <w:rPr>
          <w:rFonts w:hint="eastAsia" w:ascii="宋体" w:hAnsi="宋体" w:eastAsia="宋体" w:cs="宋体"/>
          <w:b/>
          <w:sz w:val="32"/>
          <w:szCs w:val="32"/>
        </w:rPr>
      </w:pPr>
      <w:r>
        <w:rPr>
          <w:rFonts w:hint="eastAsia" w:ascii="宋体" w:hAnsi="宋体" w:eastAsia="宋体" w:cs="宋体"/>
          <w:sz w:val="24"/>
        </w:rPr>
        <w:br w:type="page"/>
      </w:r>
      <w:bookmarkStart w:id="33" w:name="_Toc353825548"/>
      <w:bookmarkStart w:id="34" w:name="_Toc195842950"/>
      <w:bookmarkStart w:id="35" w:name="_Toc353873938"/>
      <w:bookmarkStart w:id="36" w:name="_Toc127161488"/>
      <w:bookmarkStart w:id="37" w:name="_Toc226965856"/>
      <w:bookmarkStart w:id="38" w:name="_Toc150774783"/>
      <w:bookmarkStart w:id="39" w:name="_Toc99301420"/>
      <w:bookmarkStart w:id="40" w:name="_Toc127151777"/>
      <w:bookmarkStart w:id="41" w:name="_Toc305158928"/>
      <w:bookmarkStart w:id="42" w:name="_Toc264969275"/>
      <w:bookmarkStart w:id="43" w:name="_Toc305158854"/>
      <w:bookmarkStart w:id="44" w:name="_Toc512937850"/>
      <w:bookmarkStart w:id="45" w:name="_Toc265228423"/>
      <w:r>
        <w:rPr>
          <w:rFonts w:hint="eastAsia" w:ascii="宋体" w:hAnsi="宋体" w:eastAsia="宋体" w:cs="宋体"/>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5FCC251C">
      <w:pPr>
        <w:pStyle w:val="3"/>
        <w:tabs>
          <w:tab w:val="center" w:pos="4592"/>
          <w:tab w:val="left" w:pos="7860"/>
        </w:tabs>
        <w:spacing w:before="0" w:line="360" w:lineRule="auto"/>
        <w:rPr>
          <w:rFonts w:hint="eastAsia" w:ascii="宋体" w:hAnsi="宋体" w:eastAsia="宋体" w:cs="宋体"/>
          <w:sz w:val="28"/>
        </w:rPr>
      </w:pPr>
      <w:bookmarkStart w:id="46" w:name="_Toc226965792"/>
      <w:bookmarkStart w:id="47" w:name="_Toc164608633"/>
      <w:bookmarkStart w:id="48" w:name="_Toc150774619"/>
      <w:bookmarkStart w:id="49" w:name="_Toc127161433"/>
      <w:bookmarkStart w:id="50" w:name="_Toc226965709"/>
      <w:bookmarkStart w:id="51" w:name="_Toc164351613"/>
      <w:bookmarkStart w:id="52" w:name="_Toc151193617"/>
      <w:bookmarkStart w:id="53" w:name="_Toc127151720"/>
      <w:bookmarkStart w:id="54" w:name="_Toc151193689"/>
      <w:bookmarkStart w:id="55" w:name="_Toc127151519"/>
      <w:bookmarkStart w:id="56" w:name="_Toc149720812"/>
      <w:bookmarkStart w:id="57" w:name="_Toc151193761"/>
      <w:bookmarkStart w:id="58" w:name="_Toc151193833"/>
      <w:bookmarkStart w:id="59" w:name="_Toc164229360"/>
      <w:bookmarkStart w:id="60" w:name="_Toc164608788"/>
      <w:bookmarkStart w:id="61" w:name="_Toc226309763"/>
      <w:bookmarkStart w:id="62" w:name="_Toc150774724"/>
      <w:bookmarkStart w:id="63" w:name="_Toc151193907"/>
      <w:bookmarkStart w:id="64" w:name="_Toc164229214"/>
      <w:bookmarkStart w:id="65" w:name="_Toc226337215"/>
      <w:bookmarkStart w:id="66" w:name="_Toc150509270"/>
      <w:bookmarkStart w:id="67" w:name="_Toc151190146"/>
      <w:bookmarkStart w:id="68" w:name="_Toc150480757"/>
      <w:bookmarkStart w:id="69" w:name="_Toc195842884"/>
      <w:bookmarkStart w:id="70" w:name="_Toc520356144"/>
      <w:bookmarkStart w:id="71" w:name="_Toc142311021"/>
      <w:r>
        <w:rPr>
          <w:rFonts w:hint="eastAsia" w:ascii="宋体" w:hAnsi="宋体" w:eastAsia="宋体" w:cs="宋体"/>
          <w:sz w:val="28"/>
        </w:rPr>
        <w:t>投标人须知资料表</w:t>
      </w:r>
    </w:p>
    <w:p w14:paraId="51D36D61">
      <w:pPr>
        <w:jc w:val="center"/>
        <w:rPr>
          <w:rFonts w:hint="eastAsia" w:ascii="宋体" w:hAnsi="宋体" w:eastAsia="宋体" w:cs="宋体"/>
          <w:b/>
          <w:sz w:val="28"/>
          <w:szCs w:val="28"/>
        </w:rPr>
      </w:pPr>
    </w:p>
    <w:p w14:paraId="2E5EF6CF">
      <w:pPr>
        <w:spacing w:line="360" w:lineRule="auto"/>
        <w:ind w:firstLine="480"/>
        <w:rPr>
          <w:rFonts w:hint="eastAsia" w:ascii="宋体" w:hAnsi="宋体" w:eastAsia="宋体" w:cs="宋体"/>
          <w:sz w:val="24"/>
        </w:rPr>
      </w:pPr>
      <w:r>
        <w:rPr>
          <w:rFonts w:hint="eastAsia" w:ascii="宋体" w:hAnsi="宋体" w:eastAsia="宋体" w:cs="宋体"/>
          <w:sz w:val="24"/>
        </w:rPr>
        <w:t>本表是对投标人须知的具体补充和修改，如有矛盾，均以本资料表为准。</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64B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3A6792E">
            <w:pPr>
              <w:jc w:val="center"/>
              <w:rPr>
                <w:rFonts w:hint="eastAsia" w:ascii="宋体" w:hAnsi="宋体" w:eastAsia="宋体" w:cs="宋体"/>
                <w:b/>
                <w:bCs/>
                <w:sz w:val="24"/>
              </w:rPr>
            </w:pPr>
            <w:r>
              <w:rPr>
                <w:rFonts w:hint="eastAsia" w:ascii="宋体" w:hAnsi="宋体" w:eastAsia="宋体" w:cs="宋体"/>
                <w:b/>
                <w:sz w:val="24"/>
              </w:rPr>
              <w:t>条款号</w:t>
            </w:r>
          </w:p>
        </w:tc>
        <w:tc>
          <w:tcPr>
            <w:tcW w:w="1701" w:type="dxa"/>
            <w:vAlign w:val="center"/>
          </w:tcPr>
          <w:p w14:paraId="4852B8DD">
            <w:pPr>
              <w:jc w:val="center"/>
              <w:rPr>
                <w:rFonts w:hint="eastAsia" w:ascii="宋体" w:hAnsi="宋体" w:eastAsia="宋体" w:cs="宋体"/>
                <w:b/>
                <w:bCs/>
                <w:sz w:val="24"/>
              </w:rPr>
            </w:pPr>
            <w:r>
              <w:rPr>
                <w:rFonts w:hint="eastAsia" w:ascii="宋体" w:hAnsi="宋体" w:eastAsia="宋体" w:cs="宋体"/>
                <w:b/>
                <w:bCs/>
                <w:sz w:val="24"/>
              </w:rPr>
              <w:t>条目</w:t>
            </w:r>
          </w:p>
        </w:tc>
        <w:tc>
          <w:tcPr>
            <w:tcW w:w="7540" w:type="dxa"/>
            <w:vAlign w:val="center"/>
          </w:tcPr>
          <w:p w14:paraId="6D09466B">
            <w:pPr>
              <w:jc w:val="center"/>
              <w:rPr>
                <w:rFonts w:hint="eastAsia" w:ascii="宋体" w:hAnsi="宋体" w:eastAsia="宋体" w:cs="宋体"/>
                <w:b/>
                <w:bCs/>
                <w:sz w:val="24"/>
              </w:rPr>
            </w:pPr>
            <w:r>
              <w:rPr>
                <w:rFonts w:hint="eastAsia" w:ascii="宋体" w:hAnsi="宋体" w:eastAsia="宋体" w:cs="宋体"/>
                <w:b/>
                <w:bCs/>
                <w:sz w:val="24"/>
              </w:rPr>
              <w:t>内容</w:t>
            </w:r>
          </w:p>
        </w:tc>
      </w:tr>
      <w:tr w14:paraId="143D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630CF7">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w:t>
            </w:r>
          </w:p>
        </w:tc>
        <w:tc>
          <w:tcPr>
            <w:tcW w:w="1701" w:type="dxa"/>
            <w:vAlign w:val="center"/>
          </w:tcPr>
          <w:p w14:paraId="325B1F10">
            <w:pPr>
              <w:jc w:val="center"/>
              <w:rPr>
                <w:rFonts w:hint="eastAsia" w:ascii="宋体" w:hAnsi="宋体" w:eastAsia="宋体" w:cs="宋体"/>
                <w:sz w:val="24"/>
              </w:rPr>
            </w:pPr>
            <w:r>
              <w:rPr>
                <w:rFonts w:hint="eastAsia" w:ascii="宋体" w:hAnsi="宋体" w:eastAsia="宋体" w:cs="宋体"/>
                <w:sz w:val="24"/>
              </w:rPr>
              <w:t>项目属性</w:t>
            </w:r>
          </w:p>
        </w:tc>
        <w:tc>
          <w:tcPr>
            <w:tcW w:w="7540" w:type="dxa"/>
            <w:vAlign w:val="center"/>
          </w:tcPr>
          <w:p w14:paraId="31F511B7">
            <w:pPr>
              <w:jc w:val="left"/>
              <w:rPr>
                <w:rFonts w:hint="eastAsia" w:ascii="宋体" w:hAnsi="宋体" w:eastAsia="宋体" w:cs="宋体"/>
                <w:sz w:val="24"/>
              </w:rPr>
            </w:pPr>
            <w:r>
              <w:rPr>
                <w:rFonts w:hint="eastAsia" w:ascii="宋体" w:hAnsi="宋体" w:eastAsia="宋体" w:cs="宋体"/>
                <w:sz w:val="24"/>
              </w:rPr>
              <w:t>项目属性：</w:t>
            </w:r>
          </w:p>
          <w:p w14:paraId="5F69A0A3">
            <w:pPr>
              <w:jc w:val="left"/>
              <w:rPr>
                <w:rFonts w:hint="eastAsia" w:ascii="宋体" w:hAnsi="宋体" w:eastAsia="宋体" w:cs="宋体"/>
                <w:sz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服务</w:t>
            </w:r>
          </w:p>
          <w:p w14:paraId="306E8242">
            <w:pPr>
              <w:jc w:val="left"/>
              <w:rPr>
                <w:rFonts w:hint="eastAsia" w:ascii="宋体" w:hAnsi="宋体" w:eastAsia="宋体" w:cs="宋体"/>
                <w:sz w:val="24"/>
              </w:rPr>
            </w:pPr>
            <w:r>
              <w:rPr>
                <w:rFonts w:hint="eastAsia" w:ascii="宋体" w:hAnsi="宋体" w:eastAsia="宋体" w:cs="宋体"/>
                <w:sz w:val="24"/>
              </w:rPr>
              <w:t>□货物</w:t>
            </w:r>
          </w:p>
        </w:tc>
      </w:tr>
      <w:tr w14:paraId="6554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5B687AC">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w:t>
            </w:r>
          </w:p>
        </w:tc>
        <w:tc>
          <w:tcPr>
            <w:tcW w:w="1701" w:type="dxa"/>
            <w:vAlign w:val="center"/>
          </w:tcPr>
          <w:p w14:paraId="32C88B87">
            <w:pPr>
              <w:jc w:val="center"/>
              <w:rPr>
                <w:rFonts w:hint="eastAsia" w:ascii="宋体" w:hAnsi="宋体" w:eastAsia="宋体" w:cs="宋体"/>
                <w:sz w:val="24"/>
              </w:rPr>
            </w:pPr>
            <w:r>
              <w:rPr>
                <w:rFonts w:hint="eastAsia" w:ascii="宋体" w:hAnsi="宋体" w:eastAsia="宋体" w:cs="宋体"/>
                <w:sz w:val="24"/>
              </w:rPr>
              <w:t>科研仪器设备</w:t>
            </w:r>
          </w:p>
        </w:tc>
        <w:tc>
          <w:tcPr>
            <w:tcW w:w="7540" w:type="dxa"/>
            <w:vAlign w:val="center"/>
          </w:tcPr>
          <w:p w14:paraId="7161331D">
            <w:pPr>
              <w:jc w:val="left"/>
              <w:rPr>
                <w:rFonts w:hint="eastAsia" w:ascii="宋体" w:hAnsi="宋体" w:eastAsia="宋体" w:cs="宋体"/>
                <w:sz w:val="24"/>
              </w:rPr>
            </w:pPr>
            <w:r>
              <w:rPr>
                <w:rFonts w:hint="eastAsia" w:ascii="宋体" w:hAnsi="宋体" w:eastAsia="宋体" w:cs="宋体"/>
                <w:sz w:val="24"/>
              </w:rPr>
              <w:t>是否属于科研仪器设备采购项目：</w:t>
            </w:r>
          </w:p>
          <w:p w14:paraId="11E21D64">
            <w:pPr>
              <w:jc w:val="left"/>
              <w:rPr>
                <w:rFonts w:hint="eastAsia" w:ascii="宋体" w:hAnsi="宋体" w:eastAsia="宋体" w:cs="宋体"/>
                <w:sz w:val="24"/>
              </w:rPr>
            </w:pPr>
            <w:r>
              <w:rPr>
                <w:rFonts w:hint="eastAsia" w:ascii="宋体" w:hAnsi="宋体" w:eastAsia="宋体" w:cs="宋体"/>
                <w:sz w:val="24"/>
              </w:rPr>
              <w:t>□是</w:t>
            </w:r>
          </w:p>
          <w:p w14:paraId="394474C3">
            <w:pPr>
              <w:jc w:val="left"/>
              <w:rPr>
                <w:rFonts w:hint="eastAsia" w:ascii="宋体" w:hAnsi="宋体" w:eastAsia="宋体" w:cs="宋体"/>
                <w:sz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否</w:t>
            </w:r>
          </w:p>
        </w:tc>
      </w:tr>
      <w:tr w14:paraId="76C9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7D6D50">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w:t>
            </w:r>
          </w:p>
        </w:tc>
        <w:tc>
          <w:tcPr>
            <w:tcW w:w="1701" w:type="dxa"/>
            <w:vAlign w:val="center"/>
          </w:tcPr>
          <w:p w14:paraId="03861450">
            <w:pPr>
              <w:jc w:val="center"/>
              <w:rPr>
                <w:rFonts w:hint="eastAsia" w:ascii="宋体" w:hAnsi="宋体" w:eastAsia="宋体" w:cs="宋体"/>
                <w:sz w:val="24"/>
              </w:rPr>
            </w:pPr>
            <w:r>
              <w:rPr>
                <w:rFonts w:hint="eastAsia" w:ascii="宋体" w:hAnsi="宋体" w:eastAsia="宋体" w:cs="宋体"/>
                <w:sz w:val="24"/>
              </w:rPr>
              <w:t>核心产品</w:t>
            </w:r>
          </w:p>
        </w:tc>
        <w:tc>
          <w:tcPr>
            <w:tcW w:w="7540" w:type="dxa"/>
            <w:vAlign w:val="center"/>
          </w:tcPr>
          <w:p w14:paraId="0CB039B4">
            <w:pPr>
              <w:pStyle w:val="26"/>
              <w:adjustRightInd w:val="0"/>
              <w:snapToGrid w:val="0"/>
              <w:rPr>
                <w:rFonts w:hint="eastAsia" w:ascii="宋体" w:hAnsi="宋体" w:eastAsia="宋体" w:cs="宋体"/>
                <w:sz w:val="24"/>
                <w:szCs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szCs w:val="24"/>
              </w:rPr>
              <w:t>关于核心产品本项目__包不适用。</w:t>
            </w:r>
          </w:p>
          <w:p w14:paraId="1EDDA1BF">
            <w:pPr>
              <w:pStyle w:val="26"/>
              <w:adjustRightInd w:val="0"/>
              <w:snapToGrid w:val="0"/>
              <w:rPr>
                <w:rFonts w:hint="eastAsia" w:ascii="宋体" w:hAnsi="宋体" w:eastAsia="宋体" w:cs="宋体"/>
                <w:sz w:val="24"/>
                <w:szCs w:val="24"/>
              </w:rPr>
            </w:pPr>
            <w:r>
              <w:rPr>
                <w:rFonts w:hint="eastAsia" w:ascii="宋体" w:hAnsi="宋体" w:eastAsia="宋体" w:cs="宋体"/>
                <w:sz w:val="24"/>
                <w:szCs w:val="24"/>
              </w:rPr>
              <w:t>□本项目__包为单一产品采购项目。</w:t>
            </w:r>
          </w:p>
          <w:p w14:paraId="40CA36D0">
            <w:pPr>
              <w:jc w:val="left"/>
              <w:rPr>
                <w:rFonts w:hint="eastAsia" w:ascii="宋体" w:hAnsi="宋体" w:eastAsia="宋体" w:cs="宋体"/>
                <w:sz w:val="24"/>
              </w:rPr>
            </w:pPr>
            <w:r>
              <w:rPr>
                <w:rFonts w:hint="eastAsia" w:ascii="宋体" w:hAnsi="宋体" w:eastAsia="宋体" w:cs="宋体"/>
                <w:sz w:val="24"/>
              </w:rPr>
              <w:t>□本项目__包为非单一产品采购项目，核心产品为：____。</w:t>
            </w:r>
          </w:p>
        </w:tc>
      </w:tr>
      <w:tr w14:paraId="2EFF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7A3DE2B">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3.1</w:t>
            </w:r>
          </w:p>
        </w:tc>
        <w:tc>
          <w:tcPr>
            <w:tcW w:w="1701" w:type="dxa"/>
            <w:vAlign w:val="center"/>
          </w:tcPr>
          <w:p w14:paraId="48CFABC1">
            <w:pPr>
              <w:jc w:val="center"/>
              <w:rPr>
                <w:rFonts w:hint="eastAsia" w:ascii="宋体" w:hAnsi="宋体" w:eastAsia="宋体" w:cs="宋体"/>
                <w:sz w:val="24"/>
              </w:rPr>
            </w:pPr>
            <w:r>
              <w:rPr>
                <w:rFonts w:hint="eastAsia" w:ascii="宋体" w:hAnsi="宋体" w:eastAsia="宋体" w:cs="宋体"/>
                <w:sz w:val="24"/>
              </w:rPr>
              <w:t>现场考察</w:t>
            </w:r>
          </w:p>
        </w:tc>
        <w:tc>
          <w:tcPr>
            <w:tcW w:w="7540" w:type="dxa"/>
            <w:vAlign w:val="center"/>
          </w:tcPr>
          <w:p w14:paraId="676A6CBD">
            <w:pPr>
              <w:jc w:val="left"/>
              <w:rPr>
                <w:rFonts w:hint="eastAsia" w:ascii="宋体" w:hAnsi="宋体" w:eastAsia="宋体" w:cs="宋体"/>
                <w:sz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不组织</w:t>
            </w:r>
          </w:p>
          <w:p w14:paraId="62DF8F04">
            <w:pPr>
              <w:jc w:val="left"/>
              <w:rPr>
                <w:rFonts w:hint="eastAsia" w:ascii="宋体" w:hAnsi="宋体" w:eastAsia="宋体" w:cs="宋体"/>
                <w:bCs/>
                <w:sz w:val="24"/>
              </w:rPr>
            </w:pPr>
            <w:r>
              <w:rPr>
                <w:rFonts w:hint="eastAsia" w:ascii="宋体" w:hAnsi="宋体" w:eastAsia="宋体" w:cs="宋体"/>
                <w:sz w:val="24"/>
              </w:rPr>
              <w:t>□组织，考察时间：__年_月_日_</w:t>
            </w:r>
            <w:r>
              <w:rPr>
                <w:rFonts w:hint="eastAsia" w:ascii="宋体" w:hAnsi="宋体" w:eastAsia="宋体" w:cs="宋体"/>
                <w:bCs/>
                <w:sz w:val="24"/>
              </w:rPr>
              <w:t>点</w:t>
            </w:r>
            <w:r>
              <w:rPr>
                <w:rFonts w:hint="eastAsia" w:ascii="宋体" w:hAnsi="宋体" w:eastAsia="宋体" w:cs="宋体"/>
                <w:sz w:val="24"/>
              </w:rPr>
              <w:t>_</w:t>
            </w:r>
            <w:r>
              <w:rPr>
                <w:rFonts w:hint="eastAsia" w:ascii="宋体" w:hAnsi="宋体" w:eastAsia="宋体" w:cs="宋体"/>
                <w:bCs/>
                <w:sz w:val="24"/>
              </w:rPr>
              <w:t>分</w:t>
            </w:r>
          </w:p>
          <w:p w14:paraId="18E0B0ED">
            <w:pPr>
              <w:pStyle w:val="26"/>
              <w:adjustRightInd w:val="0"/>
              <w:snapToGrid w:val="0"/>
              <w:rPr>
                <w:rFonts w:hint="eastAsia" w:ascii="宋体" w:hAnsi="宋体" w:eastAsia="宋体" w:cs="宋体"/>
                <w:sz w:val="24"/>
                <w:szCs w:val="24"/>
              </w:rPr>
            </w:pPr>
            <w:r>
              <w:rPr>
                <w:rFonts w:hint="eastAsia" w:ascii="宋体" w:hAnsi="宋体" w:eastAsia="宋体" w:cs="宋体"/>
                <w:sz w:val="24"/>
              </w:rPr>
              <w:t>考察地点：____________。</w:t>
            </w:r>
          </w:p>
        </w:tc>
      </w:tr>
      <w:tr w14:paraId="3234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E20B1ED">
            <w:pPr>
              <w:pStyle w:val="26"/>
              <w:adjustRightInd w:val="0"/>
              <w:snapToGrid w:val="0"/>
              <w:jc w:val="center"/>
              <w:rPr>
                <w:rFonts w:hint="eastAsia" w:ascii="宋体" w:hAnsi="宋体" w:eastAsia="宋体" w:cs="宋体"/>
                <w:sz w:val="24"/>
                <w:szCs w:val="24"/>
              </w:rPr>
            </w:pPr>
          </w:p>
        </w:tc>
        <w:tc>
          <w:tcPr>
            <w:tcW w:w="1701" w:type="dxa"/>
            <w:vAlign w:val="center"/>
          </w:tcPr>
          <w:p w14:paraId="5D76F6DA">
            <w:pPr>
              <w:jc w:val="center"/>
              <w:rPr>
                <w:rFonts w:hint="eastAsia" w:ascii="宋体" w:hAnsi="宋体" w:eastAsia="宋体" w:cs="宋体"/>
                <w:sz w:val="24"/>
              </w:rPr>
            </w:pPr>
            <w:r>
              <w:rPr>
                <w:rFonts w:hint="eastAsia" w:ascii="宋体" w:hAnsi="宋体" w:eastAsia="宋体" w:cs="宋体"/>
                <w:sz w:val="24"/>
              </w:rPr>
              <w:t>开标前答疑会</w:t>
            </w:r>
          </w:p>
        </w:tc>
        <w:tc>
          <w:tcPr>
            <w:tcW w:w="7540" w:type="dxa"/>
            <w:vAlign w:val="center"/>
          </w:tcPr>
          <w:p w14:paraId="0AFE61D9">
            <w:pPr>
              <w:jc w:val="left"/>
              <w:rPr>
                <w:rFonts w:hint="eastAsia" w:ascii="宋体" w:hAnsi="宋体" w:eastAsia="宋体" w:cs="宋体"/>
                <w:sz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不召开</w:t>
            </w:r>
          </w:p>
          <w:p w14:paraId="40D479E1">
            <w:pPr>
              <w:jc w:val="left"/>
              <w:rPr>
                <w:rFonts w:hint="eastAsia" w:ascii="宋体" w:hAnsi="宋体" w:eastAsia="宋体" w:cs="宋体"/>
                <w:sz w:val="24"/>
              </w:rPr>
            </w:pPr>
            <w:r>
              <w:rPr>
                <w:rFonts w:hint="eastAsia" w:ascii="宋体" w:hAnsi="宋体" w:eastAsia="宋体" w:cs="宋体"/>
                <w:sz w:val="24"/>
              </w:rPr>
              <w:t>□召开，召开时间：__年_月_日_</w:t>
            </w:r>
            <w:r>
              <w:rPr>
                <w:rFonts w:hint="eastAsia" w:ascii="宋体" w:hAnsi="宋体" w:eastAsia="宋体" w:cs="宋体"/>
                <w:bCs/>
                <w:sz w:val="24"/>
              </w:rPr>
              <w:t>点</w:t>
            </w:r>
            <w:r>
              <w:rPr>
                <w:rFonts w:hint="eastAsia" w:ascii="宋体" w:hAnsi="宋体" w:eastAsia="宋体" w:cs="宋体"/>
                <w:sz w:val="24"/>
              </w:rPr>
              <w:t>_</w:t>
            </w:r>
            <w:r>
              <w:rPr>
                <w:rFonts w:hint="eastAsia" w:ascii="宋体" w:hAnsi="宋体" w:eastAsia="宋体" w:cs="宋体"/>
                <w:bCs/>
                <w:sz w:val="24"/>
              </w:rPr>
              <w:t>分</w:t>
            </w:r>
          </w:p>
          <w:p w14:paraId="1A36D796">
            <w:pPr>
              <w:jc w:val="left"/>
              <w:rPr>
                <w:rFonts w:hint="eastAsia" w:ascii="宋体" w:hAnsi="宋体" w:eastAsia="宋体" w:cs="宋体"/>
                <w:sz w:val="24"/>
              </w:rPr>
            </w:pPr>
            <w:r>
              <w:rPr>
                <w:rFonts w:hint="eastAsia" w:ascii="宋体" w:hAnsi="宋体" w:eastAsia="宋体" w:cs="宋体"/>
                <w:sz w:val="24"/>
              </w:rPr>
              <w:t>召开地点：____________。</w:t>
            </w:r>
          </w:p>
        </w:tc>
      </w:tr>
      <w:tr w14:paraId="582C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FBCB03">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4.1</w:t>
            </w:r>
          </w:p>
        </w:tc>
        <w:tc>
          <w:tcPr>
            <w:tcW w:w="1701" w:type="dxa"/>
            <w:vAlign w:val="center"/>
          </w:tcPr>
          <w:p w14:paraId="5A139B46">
            <w:pPr>
              <w:jc w:val="center"/>
              <w:rPr>
                <w:rFonts w:hint="eastAsia" w:ascii="宋体" w:hAnsi="宋体" w:eastAsia="宋体" w:cs="宋体"/>
                <w:sz w:val="24"/>
              </w:rPr>
            </w:pPr>
            <w:r>
              <w:rPr>
                <w:rFonts w:hint="eastAsia" w:ascii="宋体" w:hAnsi="宋体" w:eastAsia="宋体" w:cs="宋体"/>
                <w:sz w:val="24"/>
              </w:rPr>
              <w:t>样品</w:t>
            </w:r>
          </w:p>
        </w:tc>
        <w:tc>
          <w:tcPr>
            <w:tcW w:w="7540" w:type="dxa"/>
            <w:vAlign w:val="center"/>
          </w:tcPr>
          <w:p w14:paraId="62B79D86">
            <w:pPr>
              <w:jc w:val="left"/>
              <w:rPr>
                <w:rFonts w:hint="eastAsia" w:ascii="宋体" w:hAnsi="宋体" w:eastAsia="宋体" w:cs="宋体"/>
                <w:sz w:val="24"/>
              </w:rPr>
            </w:pPr>
            <w:r>
              <w:rPr>
                <w:rFonts w:hint="eastAsia" w:ascii="宋体" w:hAnsi="宋体" w:eastAsia="宋体" w:cs="宋体"/>
                <w:sz w:val="24"/>
              </w:rPr>
              <w:t>投标样品递交：</w:t>
            </w:r>
          </w:p>
          <w:p w14:paraId="0007F398">
            <w:pPr>
              <w:jc w:val="left"/>
              <w:rPr>
                <w:rFonts w:hint="eastAsia" w:ascii="宋体" w:hAnsi="宋体" w:eastAsia="宋体" w:cs="宋体"/>
                <w:sz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不需要</w:t>
            </w:r>
          </w:p>
          <w:p w14:paraId="2A774475">
            <w:pPr>
              <w:jc w:val="left"/>
              <w:rPr>
                <w:rFonts w:hint="eastAsia" w:ascii="宋体" w:hAnsi="宋体" w:eastAsia="宋体" w:cs="宋体"/>
                <w:sz w:val="24"/>
              </w:rPr>
            </w:pPr>
            <w:r>
              <w:rPr>
                <w:rFonts w:hint="eastAsia" w:ascii="宋体" w:hAnsi="宋体" w:eastAsia="宋体" w:cs="宋体"/>
                <w:sz w:val="24"/>
              </w:rPr>
              <w:t>□需要，具体要求如下：</w:t>
            </w:r>
          </w:p>
          <w:p w14:paraId="7914EBD1">
            <w:pPr>
              <w:jc w:val="left"/>
              <w:rPr>
                <w:rFonts w:hint="eastAsia" w:ascii="宋体" w:hAnsi="宋体" w:eastAsia="宋体" w:cs="宋体"/>
                <w:sz w:val="24"/>
                <w:u w:val="single"/>
              </w:rPr>
            </w:pPr>
            <w:r>
              <w:rPr>
                <w:rFonts w:hint="eastAsia" w:ascii="宋体" w:hAnsi="宋体" w:eastAsia="宋体" w:cs="宋体"/>
                <w:sz w:val="24"/>
              </w:rPr>
              <w:t>（1）样品制作的标准和要求：_________；</w:t>
            </w:r>
          </w:p>
          <w:p w14:paraId="3C7909E6">
            <w:pPr>
              <w:jc w:val="left"/>
              <w:rPr>
                <w:rFonts w:hint="eastAsia" w:ascii="宋体" w:hAnsi="宋体" w:eastAsia="宋体" w:cs="宋体"/>
                <w:sz w:val="24"/>
              </w:rPr>
            </w:pPr>
            <w:r>
              <w:rPr>
                <w:rFonts w:hint="eastAsia" w:ascii="宋体" w:hAnsi="宋体" w:eastAsia="宋体" w:cs="宋体"/>
                <w:sz w:val="24"/>
              </w:rPr>
              <w:t>（2）是否需要随样品提交相关检测报告：</w:t>
            </w:r>
          </w:p>
          <w:p w14:paraId="2201B5ED">
            <w:pPr>
              <w:ind w:firstLine="600" w:firstLineChars="250"/>
              <w:jc w:val="left"/>
              <w:rPr>
                <w:rFonts w:hint="eastAsia" w:ascii="宋体" w:hAnsi="宋体" w:eastAsia="宋体" w:cs="宋体"/>
                <w:sz w:val="24"/>
              </w:rPr>
            </w:pPr>
            <w:r>
              <w:rPr>
                <w:rFonts w:hint="eastAsia" w:ascii="宋体" w:hAnsi="宋体" w:eastAsia="宋体" w:cs="宋体"/>
                <w:sz w:val="24"/>
              </w:rPr>
              <w:t>□不需要</w:t>
            </w:r>
          </w:p>
          <w:p w14:paraId="2BC76EF9">
            <w:pPr>
              <w:ind w:firstLine="600" w:firstLineChars="250"/>
              <w:jc w:val="left"/>
              <w:rPr>
                <w:rFonts w:hint="eastAsia" w:ascii="宋体" w:hAnsi="宋体" w:eastAsia="宋体" w:cs="宋体"/>
                <w:sz w:val="24"/>
              </w:rPr>
            </w:pPr>
            <w:r>
              <w:rPr>
                <w:rFonts w:hint="eastAsia" w:ascii="宋体" w:hAnsi="宋体" w:eastAsia="宋体" w:cs="宋体"/>
                <w:sz w:val="24"/>
              </w:rPr>
              <w:t>□需要</w:t>
            </w:r>
          </w:p>
          <w:p w14:paraId="6942BB44">
            <w:pPr>
              <w:jc w:val="left"/>
              <w:rPr>
                <w:rFonts w:hint="eastAsia" w:ascii="宋体" w:hAnsi="宋体" w:eastAsia="宋体" w:cs="宋体"/>
                <w:sz w:val="24"/>
              </w:rPr>
            </w:pPr>
            <w:r>
              <w:rPr>
                <w:rFonts w:hint="eastAsia" w:ascii="宋体" w:hAnsi="宋体" w:eastAsia="宋体" w:cs="宋体"/>
                <w:sz w:val="24"/>
              </w:rPr>
              <w:t>（3）样品递交要求：_________；</w:t>
            </w:r>
          </w:p>
          <w:p w14:paraId="4F9435AB">
            <w:pPr>
              <w:jc w:val="left"/>
              <w:rPr>
                <w:rFonts w:hint="eastAsia" w:ascii="宋体" w:hAnsi="宋体" w:eastAsia="宋体" w:cs="宋体"/>
                <w:sz w:val="24"/>
              </w:rPr>
            </w:pPr>
            <w:r>
              <w:rPr>
                <w:rFonts w:hint="eastAsia" w:ascii="宋体" w:hAnsi="宋体" w:eastAsia="宋体" w:cs="宋体"/>
                <w:sz w:val="24"/>
              </w:rPr>
              <w:t>（4）未中标人样品退还：_________；</w:t>
            </w:r>
          </w:p>
          <w:p w14:paraId="1C135F5E">
            <w:pPr>
              <w:jc w:val="left"/>
              <w:rPr>
                <w:rFonts w:hint="eastAsia" w:ascii="宋体" w:hAnsi="宋体" w:eastAsia="宋体" w:cs="宋体"/>
                <w:sz w:val="24"/>
                <w:u w:val="single"/>
              </w:rPr>
            </w:pPr>
            <w:r>
              <w:rPr>
                <w:rFonts w:hint="eastAsia" w:ascii="宋体" w:hAnsi="宋体" w:eastAsia="宋体" w:cs="宋体"/>
                <w:sz w:val="24"/>
              </w:rPr>
              <w:t>（5）中标人样品保管、封存及退还：_________；</w:t>
            </w:r>
          </w:p>
          <w:p w14:paraId="0DCCCB75">
            <w:pPr>
              <w:jc w:val="left"/>
              <w:rPr>
                <w:rFonts w:hint="eastAsia" w:ascii="宋体" w:hAnsi="宋体" w:eastAsia="宋体" w:cs="宋体"/>
                <w:sz w:val="24"/>
              </w:rPr>
            </w:pPr>
            <w:r>
              <w:rPr>
                <w:rFonts w:hint="eastAsia" w:ascii="宋体" w:hAnsi="宋体" w:eastAsia="宋体" w:cs="宋体"/>
                <w:sz w:val="24"/>
              </w:rPr>
              <w:t>（6）其他要求（如有）：_________。</w:t>
            </w:r>
          </w:p>
        </w:tc>
      </w:tr>
      <w:tr w14:paraId="4737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88" w:type="dxa"/>
            <w:vAlign w:val="center"/>
          </w:tcPr>
          <w:p w14:paraId="73DC3167">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5.3.5</w:t>
            </w:r>
          </w:p>
        </w:tc>
        <w:tc>
          <w:tcPr>
            <w:tcW w:w="1701" w:type="dxa"/>
            <w:vAlign w:val="center"/>
          </w:tcPr>
          <w:p w14:paraId="0C80A864">
            <w:pPr>
              <w:jc w:val="center"/>
              <w:rPr>
                <w:rFonts w:hint="eastAsia" w:ascii="宋体" w:hAnsi="宋体" w:eastAsia="宋体" w:cs="宋体"/>
                <w:sz w:val="24"/>
              </w:rPr>
            </w:pPr>
            <w:r>
              <w:rPr>
                <w:rFonts w:hint="eastAsia" w:ascii="宋体" w:hAnsi="宋体" w:eastAsia="宋体" w:cs="宋体"/>
                <w:sz w:val="24"/>
              </w:rPr>
              <w:t>标的所属行业</w:t>
            </w:r>
          </w:p>
        </w:tc>
        <w:tc>
          <w:tcPr>
            <w:tcW w:w="7540" w:type="dxa"/>
            <w:vAlign w:val="center"/>
          </w:tcPr>
          <w:p w14:paraId="42FB783C">
            <w:pPr>
              <w:jc w:val="left"/>
              <w:rPr>
                <w:rFonts w:hint="eastAsia" w:ascii="宋体" w:hAnsi="宋体" w:eastAsia="宋体" w:cs="宋体"/>
                <w:sz w:val="24"/>
              </w:rPr>
            </w:pPr>
            <w:r>
              <w:rPr>
                <w:rFonts w:hint="eastAsia" w:ascii="宋体" w:hAnsi="宋体" w:eastAsia="宋体" w:cs="宋体"/>
                <w:sz w:val="24"/>
              </w:rPr>
              <w:t>本项目采购标的对应的中小企业划分标准所属行业：</w:t>
            </w:r>
          </w:p>
          <w:tbl>
            <w:tblPr>
              <w:tblStyle w:val="45"/>
              <w:tblW w:w="49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823"/>
              <w:gridCol w:w="2693"/>
            </w:tblGrid>
            <w:tr w14:paraId="7529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tcBorders>
                    <w:top w:val="single" w:color="auto" w:sz="4" w:space="0"/>
                    <w:left w:val="single" w:color="auto" w:sz="4" w:space="0"/>
                    <w:bottom w:val="single" w:color="auto" w:sz="4" w:space="0"/>
                    <w:right w:val="single" w:color="auto" w:sz="4" w:space="0"/>
                  </w:tcBorders>
                  <w:vAlign w:val="center"/>
                </w:tcPr>
                <w:p w14:paraId="12D523F6">
                  <w:pPr>
                    <w:jc w:val="center"/>
                    <w:rPr>
                      <w:rFonts w:hint="eastAsia" w:ascii="宋体" w:hAnsi="宋体" w:eastAsia="宋体" w:cs="宋体"/>
                      <w:bCs/>
                      <w:sz w:val="24"/>
                    </w:rPr>
                  </w:pPr>
                  <w:r>
                    <w:rPr>
                      <w:rFonts w:hint="eastAsia" w:ascii="宋体" w:hAnsi="宋体" w:eastAsia="宋体" w:cs="宋体"/>
                      <w:bCs/>
                      <w:sz w:val="24"/>
                    </w:rPr>
                    <w:t>包号</w:t>
                  </w:r>
                </w:p>
              </w:tc>
              <w:tc>
                <w:tcPr>
                  <w:tcW w:w="2626" w:type="pct"/>
                  <w:tcBorders>
                    <w:top w:val="single" w:color="auto" w:sz="4" w:space="0"/>
                    <w:left w:val="single" w:color="auto" w:sz="4" w:space="0"/>
                    <w:bottom w:val="single" w:color="auto" w:sz="4" w:space="0"/>
                    <w:right w:val="single" w:color="auto" w:sz="4" w:space="0"/>
                  </w:tcBorders>
                  <w:vAlign w:val="center"/>
                </w:tcPr>
                <w:p w14:paraId="24C5D118">
                  <w:pPr>
                    <w:jc w:val="center"/>
                    <w:rPr>
                      <w:rFonts w:hint="eastAsia" w:ascii="宋体" w:hAnsi="宋体" w:eastAsia="宋体" w:cs="宋体"/>
                      <w:bCs/>
                      <w:sz w:val="24"/>
                    </w:rPr>
                  </w:pPr>
                  <w:r>
                    <w:rPr>
                      <w:rFonts w:hint="eastAsia" w:ascii="宋体" w:hAnsi="宋体" w:eastAsia="宋体" w:cs="宋体"/>
                      <w:bCs/>
                      <w:sz w:val="24"/>
                    </w:rPr>
                    <w:t>标的名称</w:t>
                  </w:r>
                </w:p>
              </w:tc>
              <w:tc>
                <w:tcPr>
                  <w:tcW w:w="1849" w:type="pct"/>
                  <w:tcBorders>
                    <w:top w:val="single" w:color="auto" w:sz="4" w:space="0"/>
                    <w:left w:val="single" w:color="auto" w:sz="4" w:space="0"/>
                    <w:bottom w:val="single" w:color="auto" w:sz="4" w:space="0"/>
                    <w:right w:val="single" w:color="auto" w:sz="4" w:space="0"/>
                  </w:tcBorders>
                  <w:vAlign w:val="center"/>
                </w:tcPr>
                <w:p w14:paraId="4BF5BE73">
                  <w:pPr>
                    <w:jc w:val="center"/>
                    <w:rPr>
                      <w:rFonts w:hint="eastAsia" w:ascii="宋体" w:hAnsi="宋体" w:eastAsia="宋体" w:cs="宋体"/>
                      <w:sz w:val="24"/>
                    </w:rPr>
                  </w:pPr>
                  <w:r>
                    <w:rPr>
                      <w:rFonts w:hint="eastAsia" w:ascii="宋体" w:hAnsi="宋体" w:eastAsia="宋体" w:cs="宋体"/>
                      <w:sz w:val="24"/>
                    </w:rPr>
                    <w:t>中小企业划分标准所属行业</w:t>
                  </w:r>
                </w:p>
              </w:tc>
            </w:tr>
            <w:tr w14:paraId="56CB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tcBorders>
                    <w:top w:val="single" w:color="auto" w:sz="4" w:space="0"/>
                    <w:left w:val="single" w:color="auto" w:sz="4" w:space="0"/>
                    <w:bottom w:val="single" w:color="auto" w:sz="4" w:space="0"/>
                    <w:right w:val="single" w:color="auto" w:sz="4" w:space="0"/>
                  </w:tcBorders>
                  <w:vAlign w:val="center"/>
                </w:tcPr>
                <w:p w14:paraId="43CF2068">
                  <w:pPr>
                    <w:jc w:val="center"/>
                    <w:rPr>
                      <w:rFonts w:hint="default" w:ascii="宋体" w:hAnsi="宋体" w:eastAsia="宋体" w:cs="宋体"/>
                      <w:bCs/>
                      <w:sz w:val="24"/>
                      <w:lang w:val="en-US" w:eastAsia="zh-CN"/>
                    </w:rPr>
                  </w:pPr>
                  <w:r>
                    <w:rPr>
                      <w:rFonts w:hint="eastAsia" w:ascii="宋体" w:hAnsi="宋体" w:cs="宋体"/>
                      <w:b/>
                      <w:bCs w:val="0"/>
                      <w:sz w:val="24"/>
                      <w:lang w:val="en-US" w:eastAsia="zh-CN"/>
                    </w:rPr>
                    <w:t>01</w:t>
                  </w:r>
                </w:p>
              </w:tc>
              <w:tc>
                <w:tcPr>
                  <w:tcW w:w="2626" w:type="pct"/>
                  <w:tcBorders>
                    <w:top w:val="single" w:color="auto" w:sz="4" w:space="0"/>
                    <w:left w:val="single" w:color="auto" w:sz="4" w:space="0"/>
                    <w:bottom w:val="single" w:color="auto" w:sz="4" w:space="0"/>
                    <w:right w:val="single" w:color="auto" w:sz="4" w:space="0"/>
                  </w:tcBorders>
                  <w:vAlign w:val="center"/>
                </w:tcPr>
                <w:p w14:paraId="7B1AFB90">
                  <w:pPr>
                    <w:jc w:val="center"/>
                    <w:rPr>
                      <w:rFonts w:hint="eastAsia" w:ascii="宋体" w:hAnsi="宋体" w:eastAsia="宋体" w:cs="宋体"/>
                      <w:bCs/>
                      <w:sz w:val="24"/>
                      <w:lang w:eastAsia="zh-CN"/>
                    </w:rPr>
                  </w:pPr>
                  <w:r>
                    <w:rPr>
                      <w:rFonts w:hint="eastAsia" w:ascii="宋体" w:hAnsi="宋体" w:cs="宋体"/>
                      <w:b/>
                      <w:bCs/>
                      <w:spacing w:val="0"/>
                      <w:kern w:val="0"/>
                      <w:position w:val="0"/>
                      <w:sz w:val="24"/>
                      <w:highlight w:val="none"/>
                      <w:lang w:eastAsia="zh-CN"/>
                    </w:rPr>
                    <w:t>促进医疗健康产业环境发展</w:t>
                  </w:r>
                </w:p>
              </w:tc>
              <w:tc>
                <w:tcPr>
                  <w:tcW w:w="1849" w:type="pct"/>
                  <w:tcBorders>
                    <w:top w:val="single" w:color="auto" w:sz="4" w:space="0"/>
                    <w:left w:val="single" w:color="auto" w:sz="4" w:space="0"/>
                    <w:bottom w:val="single" w:color="auto" w:sz="4" w:space="0"/>
                    <w:right w:val="single" w:color="auto" w:sz="4" w:space="0"/>
                  </w:tcBorders>
                  <w:vAlign w:val="center"/>
                </w:tcPr>
                <w:p w14:paraId="7D3A7894">
                  <w:pPr>
                    <w:jc w:val="center"/>
                    <w:rPr>
                      <w:rFonts w:hint="eastAsia" w:ascii="宋体" w:hAnsi="宋体" w:eastAsia="宋体" w:cs="宋体"/>
                      <w:kern w:val="0"/>
                      <w:sz w:val="24"/>
                    </w:rPr>
                  </w:pPr>
                  <w:r>
                    <w:rPr>
                      <w:rFonts w:hint="eastAsia" w:ascii="宋体" w:hAnsi="宋体" w:eastAsia="宋体" w:cs="宋体"/>
                      <w:b/>
                      <w:bCs w:val="0"/>
                      <w:spacing w:val="0"/>
                      <w:kern w:val="0"/>
                      <w:position w:val="0"/>
                      <w:sz w:val="24"/>
                      <w:highlight w:val="none"/>
                      <w:lang w:val="en-US" w:eastAsia="zh-CN"/>
                    </w:rPr>
                    <w:t>其他未列明行业</w:t>
                  </w:r>
                </w:p>
              </w:tc>
            </w:tr>
          </w:tbl>
          <w:p w14:paraId="691A7AD9">
            <w:pPr>
              <w:jc w:val="left"/>
              <w:rPr>
                <w:rFonts w:hint="eastAsia" w:ascii="宋体" w:hAnsi="宋体" w:eastAsia="宋体" w:cs="宋体"/>
                <w:sz w:val="24"/>
              </w:rPr>
            </w:pPr>
            <w:r>
              <w:rPr>
                <w:rFonts w:hint="eastAsia" w:ascii="宋体" w:hAnsi="宋体" w:eastAsia="宋体" w:cs="宋体"/>
                <w:b/>
                <w:bCs/>
                <w:spacing w:val="0"/>
                <w:kern w:val="0"/>
                <w:position w:val="0"/>
                <w:sz w:val="24"/>
              </w:rPr>
              <w:t>其他未列明行业。从业人员300人以下的为中小微型企业。其中，从业人员100人及以上的为中型企业；从业人员10人及以上的为小型企业；从业人员10人以下的为微型企业。</w:t>
            </w:r>
          </w:p>
        </w:tc>
      </w:tr>
      <w:tr w14:paraId="156D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C465469">
            <w:pPr>
              <w:pStyle w:val="26"/>
              <w:adjustRightInd w:val="0"/>
              <w:snapToGrid w:val="0"/>
              <w:jc w:val="center"/>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sz w:val="24"/>
                <w:szCs w:val="24"/>
              </w:rPr>
              <w:t>11.2</w:t>
            </w:r>
          </w:p>
        </w:tc>
        <w:tc>
          <w:tcPr>
            <w:tcW w:w="1701" w:type="dxa"/>
            <w:vAlign w:val="center"/>
          </w:tcPr>
          <w:p w14:paraId="50F67E35">
            <w:pPr>
              <w:jc w:val="center"/>
              <w:rPr>
                <w:rFonts w:hint="eastAsia" w:ascii="宋体" w:hAnsi="宋体" w:eastAsia="宋体" w:cs="宋体"/>
                <w:sz w:val="24"/>
              </w:rPr>
            </w:pPr>
            <w:r>
              <w:rPr>
                <w:rFonts w:hint="eastAsia" w:ascii="宋体" w:hAnsi="宋体" w:eastAsia="宋体" w:cs="宋体"/>
                <w:sz w:val="24"/>
              </w:rPr>
              <w:t>投标报价</w:t>
            </w:r>
          </w:p>
        </w:tc>
        <w:tc>
          <w:tcPr>
            <w:tcW w:w="7540" w:type="dxa"/>
            <w:vAlign w:val="center"/>
          </w:tcPr>
          <w:p w14:paraId="6F247F28">
            <w:pPr>
              <w:jc w:val="left"/>
              <w:rPr>
                <w:rFonts w:hint="eastAsia" w:ascii="宋体" w:hAnsi="宋体" w:eastAsia="宋体" w:cs="宋体"/>
                <w:sz w:val="24"/>
              </w:rPr>
            </w:pPr>
            <w:r>
              <w:rPr>
                <w:rFonts w:hint="eastAsia" w:ascii="宋体" w:hAnsi="宋体" w:eastAsia="宋体" w:cs="宋体"/>
                <w:sz w:val="24"/>
              </w:rPr>
              <w:t>投标报价的特殊规定：</w:t>
            </w:r>
          </w:p>
          <w:p w14:paraId="42B7148D">
            <w:pPr>
              <w:jc w:val="left"/>
              <w:rPr>
                <w:rFonts w:hint="eastAsia" w:ascii="宋体" w:hAnsi="宋体" w:eastAsia="宋体" w:cs="宋体"/>
                <w:sz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无</w:t>
            </w:r>
          </w:p>
          <w:p w14:paraId="38DD34A4">
            <w:pPr>
              <w:jc w:val="left"/>
              <w:rPr>
                <w:rFonts w:hint="eastAsia" w:ascii="宋体" w:hAnsi="宋体" w:eastAsia="宋体" w:cs="宋体"/>
                <w:sz w:val="24"/>
              </w:rPr>
            </w:pPr>
            <w:r>
              <w:rPr>
                <w:rFonts w:hint="eastAsia" w:ascii="宋体" w:hAnsi="宋体" w:eastAsia="宋体" w:cs="宋体"/>
                <w:sz w:val="24"/>
              </w:rPr>
              <w:t>□有，具体情形：_____。</w:t>
            </w:r>
          </w:p>
        </w:tc>
      </w:tr>
      <w:tr w14:paraId="740E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3EF7D53C">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12.1</w:t>
            </w:r>
          </w:p>
        </w:tc>
        <w:tc>
          <w:tcPr>
            <w:tcW w:w="1701" w:type="dxa"/>
            <w:vMerge w:val="restart"/>
            <w:vAlign w:val="center"/>
          </w:tcPr>
          <w:p w14:paraId="00B2A8AE">
            <w:pPr>
              <w:jc w:val="center"/>
              <w:rPr>
                <w:rFonts w:hint="eastAsia" w:ascii="宋体" w:hAnsi="宋体" w:eastAsia="宋体" w:cs="宋体"/>
                <w:sz w:val="24"/>
                <w:highlight w:val="none"/>
              </w:rPr>
            </w:pPr>
            <w:r>
              <w:rPr>
                <w:rFonts w:hint="eastAsia" w:ascii="宋体" w:hAnsi="宋体" w:eastAsia="宋体" w:cs="宋体"/>
                <w:sz w:val="24"/>
                <w:highlight w:val="none"/>
              </w:rPr>
              <w:t>投标保证金</w:t>
            </w:r>
          </w:p>
        </w:tc>
        <w:tc>
          <w:tcPr>
            <w:tcW w:w="7540" w:type="dxa"/>
            <w:vAlign w:val="center"/>
          </w:tcPr>
          <w:p w14:paraId="62931206">
            <w:pPr>
              <w:pStyle w:val="26"/>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投标保证金金额：</w:t>
            </w:r>
          </w:p>
          <w:p w14:paraId="58A330CF">
            <w:pPr>
              <w:pStyle w:val="26"/>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01包：</w:t>
            </w:r>
            <w:r>
              <w:rPr>
                <w:rFonts w:hint="eastAsia" w:hAnsi="宋体" w:cs="宋体"/>
                <w:sz w:val="24"/>
                <w:highlight w:val="none"/>
                <w:lang w:val="en-US" w:eastAsia="zh-CN"/>
              </w:rPr>
              <w:t>5</w:t>
            </w:r>
            <w:r>
              <w:rPr>
                <w:rFonts w:hint="eastAsia" w:ascii="宋体" w:hAnsi="宋体" w:eastAsia="宋体" w:cs="宋体"/>
                <w:sz w:val="24"/>
                <w:highlight w:val="none"/>
              </w:rPr>
              <w:t>0000.00元（</w:t>
            </w:r>
            <w:r>
              <w:rPr>
                <w:rFonts w:hint="eastAsia" w:hAnsi="宋体" w:cs="宋体"/>
                <w:sz w:val="24"/>
                <w:highlight w:val="none"/>
                <w:lang w:val="en-US" w:eastAsia="zh-CN"/>
              </w:rPr>
              <w:t>伍</w:t>
            </w:r>
            <w:r>
              <w:rPr>
                <w:rFonts w:hint="eastAsia" w:ascii="宋体" w:hAnsi="宋体" w:eastAsia="宋体" w:cs="宋体"/>
                <w:sz w:val="24"/>
                <w:highlight w:val="none"/>
              </w:rPr>
              <w:t>万元整）</w:t>
            </w:r>
            <w:r>
              <w:rPr>
                <w:rFonts w:hint="eastAsia" w:ascii="宋体" w:hAnsi="宋体" w:eastAsia="宋体" w:cs="宋体"/>
                <w:sz w:val="24"/>
                <w:szCs w:val="24"/>
                <w:highlight w:val="none"/>
              </w:rPr>
              <w:t>；</w:t>
            </w:r>
          </w:p>
          <w:p w14:paraId="4EA7191B">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spacing w:val="0"/>
                <w:kern w:val="0"/>
                <w:position w:val="0"/>
                <w:sz w:val="24"/>
                <w:highlight w:val="none"/>
              </w:rPr>
            </w:pPr>
            <w:r>
              <w:rPr>
                <w:rFonts w:hint="eastAsia" w:ascii="宋体" w:hAnsi="宋体" w:eastAsia="宋体" w:cs="宋体"/>
                <w:spacing w:val="0"/>
                <w:w w:val="100"/>
                <w:kern w:val="0"/>
                <w:position w:val="0"/>
                <w:sz w:val="24"/>
                <w:szCs w:val="24"/>
                <w:highlight w:val="none"/>
              </w:rPr>
              <w:t>投标保证金收受人信息：</w:t>
            </w:r>
            <w:r>
              <w:rPr>
                <w:rFonts w:hint="eastAsia" w:ascii="宋体" w:hAnsi="宋体" w:eastAsia="宋体" w:cs="宋体"/>
                <w:spacing w:val="0"/>
                <w:kern w:val="0"/>
                <w:position w:val="0"/>
                <w:sz w:val="24"/>
                <w:highlight w:val="none"/>
                <w:u w:val="single"/>
              </w:rPr>
              <w:t>投标保证金可采用下列形式之一：</w:t>
            </w:r>
          </w:p>
          <w:p w14:paraId="0F4A0C25">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spacing w:val="0"/>
                <w:kern w:val="0"/>
                <w:position w:val="0"/>
                <w:sz w:val="24"/>
                <w:highlight w:val="none"/>
                <w:u w:val="single"/>
              </w:rPr>
            </w:pPr>
            <w:r>
              <w:rPr>
                <w:rFonts w:hint="eastAsia" w:ascii="宋体" w:hAnsi="宋体" w:eastAsia="宋体" w:cs="宋体"/>
                <w:b w:val="0"/>
                <w:bCs/>
                <w:spacing w:val="0"/>
                <w:kern w:val="0"/>
                <w:position w:val="0"/>
                <w:sz w:val="24"/>
                <w:highlight w:val="none"/>
                <w:u w:val="single"/>
              </w:rPr>
              <w:t>（1）支票（支票抬头：</w:t>
            </w:r>
            <w:r>
              <w:rPr>
                <w:rFonts w:hint="eastAsia" w:ascii="宋体" w:hAnsi="宋体" w:eastAsia="宋体" w:cs="宋体"/>
                <w:b w:val="0"/>
                <w:bCs/>
                <w:spacing w:val="0"/>
                <w:kern w:val="0"/>
                <w:position w:val="0"/>
                <w:sz w:val="24"/>
                <w:highlight w:val="none"/>
                <w:u w:val="single"/>
                <w:lang w:eastAsia="zh-CN"/>
              </w:rPr>
              <w:t>汇信（北京）工程管理有限公司</w:t>
            </w:r>
            <w:r>
              <w:rPr>
                <w:rFonts w:hint="eastAsia" w:ascii="宋体" w:hAnsi="宋体" w:eastAsia="宋体" w:cs="宋体"/>
                <w:b w:val="0"/>
                <w:bCs/>
                <w:spacing w:val="0"/>
                <w:kern w:val="0"/>
                <w:position w:val="0"/>
                <w:sz w:val="24"/>
                <w:highlight w:val="none"/>
                <w:u w:val="single"/>
              </w:rPr>
              <w:t>）；</w:t>
            </w:r>
          </w:p>
          <w:p w14:paraId="428BDA2D">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spacing w:val="0"/>
                <w:kern w:val="0"/>
                <w:position w:val="0"/>
                <w:sz w:val="24"/>
                <w:highlight w:val="none"/>
                <w:u w:val="single"/>
              </w:rPr>
            </w:pPr>
            <w:r>
              <w:rPr>
                <w:rFonts w:hint="eastAsia" w:ascii="宋体" w:hAnsi="宋体" w:eastAsia="宋体" w:cs="宋体"/>
                <w:b w:val="0"/>
                <w:bCs/>
                <w:spacing w:val="0"/>
                <w:kern w:val="0"/>
                <w:position w:val="0"/>
                <w:sz w:val="24"/>
                <w:highlight w:val="none"/>
                <w:u w:val="single"/>
              </w:rPr>
              <w:fldChar w:fldCharType="begin"/>
            </w:r>
            <w:r>
              <w:rPr>
                <w:rFonts w:hint="eastAsia" w:ascii="宋体" w:hAnsi="宋体" w:eastAsia="宋体" w:cs="宋体"/>
                <w:b w:val="0"/>
                <w:bCs/>
                <w:spacing w:val="0"/>
                <w:kern w:val="0"/>
                <w:position w:val="0"/>
                <w:sz w:val="24"/>
                <w:highlight w:val="none"/>
                <w:u w:val="single"/>
              </w:rPr>
              <w:instrText xml:space="preserve"> HYPERLINK "mailto:(2）汇款（1.凡以汇款形式提交投标保证金的，投标人须在汇款当日将汇款凭证扫描件发送至18514520521@163.com并确保款项按招标文件要求时间到账，否则按未提交投标保证金处理" </w:instrText>
            </w:r>
            <w:r>
              <w:rPr>
                <w:rFonts w:hint="eastAsia" w:ascii="宋体" w:hAnsi="宋体" w:eastAsia="宋体" w:cs="宋体"/>
                <w:b w:val="0"/>
                <w:bCs/>
                <w:spacing w:val="0"/>
                <w:kern w:val="0"/>
                <w:position w:val="0"/>
                <w:sz w:val="24"/>
                <w:highlight w:val="none"/>
                <w:u w:val="single"/>
              </w:rPr>
              <w:fldChar w:fldCharType="separate"/>
            </w:r>
            <w:r>
              <w:rPr>
                <w:rStyle w:val="53"/>
                <w:rFonts w:hint="eastAsia" w:ascii="宋体" w:hAnsi="宋体" w:eastAsia="宋体" w:cs="宋体"/>
                <w:b w:val="0"/>
                <w:bCs/>
                <w:color w:val="auto"/>
                <w:spacing w:val="0"/>
                <w:kern w:val="0"/>
                <w:position w:val="0"/>
                <w:sz w:val="24"/>
                <w:highlight w:val="none"/>
                <w:u w:val="single"/>
                <w:lang w:eastAsia="zh-CN"/>
              </w:rPr>
              <w:t>（</w:t>
            </w:r>
            <w:r>
              <w:rPr>
                <w:rStyle w:val="53"/>
                <w:rFonts w:hint="eastAsia" w:ascii="宋体" w:hAnsi="宋体" w:eastAsia="宋体" w:cs="宋体"/>
                <w:b w:val="0"/>
                <w:bCs/>
                <w:color w:val="auto"/>
                <w:spacing w:val="0"/>
                <w:kern w:val="0"/>
                <w:position w:val="0"/>
                <w:sz w:val="24"/>
                <w:highlight w:val="none"/>
                <w:u w:val="single"/>
                <w:lang w:val="en-US" w:eastAsia="zh-CN"/>
              </w:rPr>
              <w:t>2</w:t>
            </w:r>
            <w:r>
              <w:rPr>
                <w:rStyle w:val="53"/>
                <w:rFonts w:hint="eastAsia" w:ascii="宋体" w:hAnsi="宋体" w:eastAsia="宋体" w:cs="宋体"/>
                <w:b w:val="0"/>
                <w:bCs/>
                <w:color w:val="auto"/>
                <w:spacing w:val="0"/>
                <w:kern w:val="0"/>
                <w:position w:val="0"/>
                <w:sz w:val="24"/>
                <w:highlight w:val="none"/>
                <w:u w:val="single"/>
                <w:lang w:eastAsia="zh-CN"/>
              </w:rPr>
              <w:t>）</w:t>
            </w:r>
            <w:r>
              <w:rPr>
                <w:rStyle w:val="53"/>
                <w:rFonts w:hint="eastAsia" w:ascii="宋体" w:hAnsi="宋体" w:eastAsia="宋体" w:cs="宋体"/>
                <w:b w:val="0"/>
                <w:bCs/>
                <w:color w:val="auto"/>
                <w:spacing w:val="0"/>
                <w:kern w:val="0"/>
                <w:position w:val="0"/>
                <w:sz w:val="24"/>
                <w:highlight w:val="none"/>
                <w:u w:val="single"/>
              </w:rPr>
              <w:t>汇款（1.凡以汇款形式提交投标保证金的，投标人须在汇款当日填写以下网站信息</w:t>
            </w:r>
            <w:r>
              <w:rPr>
                <w:rFonts w:hint="eastAsia" w:ascii="宋体" w:hAnsi="宋体" w:eastAsia="宋体" w:cs="宋体"/>
                <w:b w:val="0"/>
                <w:bCs/>
                <w:spacing w:val="0"/>
                <w:kern w:val="0"/>
                <w:position w:val="0"/>
                <w:sz w:val="24"/>
                <w:highlight w:val="none"/>
                <w:u w:val="single"/>
              </w:rPr>
              <w:fldChar w:fldCharType="end"/>
            </w:r>
            <w:r>
              <w:rPr>
                <w:rFonts w:hint="eastAsia" w:ascii="宋体" w:hAnsi="宋体" w:eastAsia="宋体" w:cs="宋体"/>
                <w:b w:val="0"/>
                <w:bCs/>
                <w:spacing w:val="0"/>
                <w:kern w:val="0"/>
                <w:position w:val="0"/>
                <w:sz w:val="24"/>
                <w:highlight w:val="none"/>
                <w:u w:val="single"/>
              </w:rPr>
              <w:t>https://s8giz9twlp.jiandaoyun.com/f/67e4fd7ba49d372ccf29633a</w:t>
            </w:r>
          </w:p>
          <w:p w14:paraId="0F587CF8">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spacing w:val="0"/>
                <w:kern w:val="0"/>
                <w:position w:val="0"/>
                <w:sz w:val="24"/>
                <w:highlight w:val="none"/>
                <w:u w:val="single"/>
              </w:rPr>
            </w:pPr>
            <w:r>
              <w:rPr>
                <w:rFonts w:hint="eastAsia" w:ascii="宋体" w:hAnsi="宋体" w:cs="宋体"/>
                <w:b w:val="0"/>
                <w:bCs/>
                <w:spacing w:val="0"/>
                <w:kern w:val="0"/>
                <w:position w:val="0"/>
                <w:sz w:val="24"/>
                <w:highlight w:val="none"/>
                <w:u w:val="single"/>
                <w:lang w:eastAsia="zh-CN"/>
              </w:rPr>
              <w:t>，登录后获取收款账户信息，汇款后上传缴纳凭证</w:t>
            </w:r>
            <w:r>
              <w:rPr>
                <w:rFonts w:hint="eastAsia" w:ascii="宋体" w:hAnsi="宋体" w:eastAsia="宋体" w:cs="宋体"/>
                <w:b w:val="0"/>
                <w:bCs/>
                <w:spacing w:val="0"/>
                <w:kern w:val="0"/>
                <w:position w:val="0"/>
                <w:sz w:val="24"/>
                <w:highlight w:val="none"/>
                <w:u w:val="single"/>
              </w:rPr>
              <w:t>；</w:t>
            </w:r>
          </w:p>
          <w:p w14:paraId="38C2A457">
            <w:pPr>
              <w:numPr>
                <w:ilvl w:val="0"/>
                <w:numId w:val="8"/>
              </w:numPr>
              <w:jc w:val="left"/>
              <w:rPr>
                <w:rFonts w:hint="eastAsia" w:ascii="宋体" w:hAnsi="宋体" w:eastAsia="宋体" w:cs="宋体"/>
                <w:b w:val="0"/>
                <w:bCs/>
                <w:spacing w:val="0"/>
                <w:w w:val="100"/>
                <w:kern w:val="0"/>
                <w:position w:val="0"/>
                <w:highlight w:val="none"/>
              </w:rPr>
            </w:pPr>
            <w:r>
              <w:rPr>
                <w:rFonts w:hint="eastAsia" w:ascii="宋体" w:hAnsi="宋体" w:cs="宋体"/>
                <w:b w:val="0"/>
                <w:bCs/>
                <w:spacing w:val="0"/>
                <w:kern w:val="0"/>
                <w:position w:val="0"/>
                <w:sz w:val="24"/>
                <w:highlight w:val="none"/>
                <w:u w:val="single"/>
                <w:lang w:val="en-US" w:eastAsia="zh-CN"/>
              </w:rPr>
              <w:t>汇票、</w:t>
            </w:r>
            <w:r>
              <w:rPr>
                <w:rFonts w:hint="eastAsia" w:ascii="宋体" w:hAnsi="宋体" w:eastAsia="宋体" w:cs="宋体"/>
                <w:b w:val="0"/>
                <w:bCs/>
                <w:spacing w:val="0"/>
                <w:kern w:val="0"/>
                <w:position w:val="0"/>
                <w:sz w:val="24"/>
                <w:highlight w:val="none"/>
                <w:u w:val="single"/>
              </w:rPr>
              <w:t>本票或者金融机构、担保机构出具的保函原件</w:t>
            </w:r>
            <w:r>
              <w:rPr>
                <w:rFonts w:hint="eastAsia" w:ascii="宋体" w:hAnsi="宋体" w:eastAsia="宋体" w:cs="宋体"/>
                <w:b w:val="0"/>
                <w:bCs/>
                <w:spacing w:val="0"/>
                <w:w w:val="100"/>
                <w:kern w:val="0"/>
                <w:position w:val="0"/>
                <w:highlight w:val="none"/>
              </w:rPr>
              <w:t>。</w:t>
            </w:r>
          </w:p>
          <w:p w14:paraId="53F400EF">
            <w:pPr>
              <w:jc w:val="left"/>
              <w:rPr>
                <w:rFonts w:hint="eastAsia" w:ascii="宋体" w:hAnsi="宋体" w:eastAsia="宋体" w:cs="宋体"/>
                <w:sz w:val="24"/>
                <w:highlight w:val="none"/>
              </w:rPr>
            </w:pPr>
            <w:r>
              <w:rPr>
                <w:rFonts w:hint="eastAsia" w:ascii="宋体" w:hAnsi="宋体" w:eastAsia="宋体" w:cs="宋体"/>
                <w:bCs/>
                <w:sz w:val="24"/>
                <w:highlight w:val="none"/>
                <w:u w:val="none"/>
                <w:lang w:eastAsia="zh-CN"/>
              </w:rPr>
              <w:t>投标阶段投标保证金汇款凭证上用途栏应注明本项目招标编号</w:t>
            </w:r>
            <w:r>
              <w:rPr>
                <w:rFonts w:hint="eastAsia" w:ascii="宋体" w:hAnsi="宋体" w:eastAsia="宋体" w:cs="宋体"/>
                <w:bCs/>
                <w:sz w:val="24"/>
                <w:highlight w:val="none"/>
                <w:u w:val="none"/>
                <w:lang w:val="en-US" w:eastAsia="zh-CN"/>
              </w:rPr>
              <w:t>及包号</w:t>
            </w:r>
            <w:r>
              <w:rPr>
                <w:rFonts w:hint="eastAsia" w:ascii="宋体" w:hAnsi="宋体" w:eastAsia="宋体" w:cs="宋体"/>
                <w:bCs/>
                <w:sz w:val="24"/>
                <w:highlight w:val="none"/>
                <w:u w:val="none"/>
                <w:lang w:eastAsia="zh-CN"/>
              </w:rPr>
              <w:t>【标准格式：</w:t>
            </w:r>
            <w:r>
              <w:rPr>
                <w:rFonts w:hint="eastAsia" w:ascii="宋体" w:hAnsi="宋体" w:cs="宋体"/>
                <w:spacing w:val="0"/>
                <w:kern w:val="0"/>
                <w:position w:val="0"/>
                <w:sz w:val="24"/>
                <w:highlight w:val="none"/>
                <w:u w:val="single"/>
                <w:lang w:val="en-US" w:eastAsia="zh-CN"/>
              </w:rPr>
              <w:t>11011626210200017251-XM001/01</w:t>
            </w:r>
            <w:r>
              <w:rPr>
                <w:rFonts w:hint="eastAsia" w:ascii="宋体" w:hAnsi="宋体" w:eastAsia="宋体" w:cs="宋体"/>
                <w:bCs/>
                <w:sz w:val="24"/>
                <w:highlight w:val="none"/>
                <w:u w:val="none"/>
                <w:lang w:eastAsia="zh-CN"/>
              </w:rPr>
              <w:t>】。</w:t>
            </w:r>
          </w:p>
        </w:tc>
      </w:tr>
      <w:tr w14:paraId="1FA0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439F1F">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12.8.2</w:t>
            </w:r>
          </w:p>
        </w:tc>
        <w:tc>
          <w:tcPr>
            <w:tcW w:w="1701" w:type="dxa"/>
            <w:vMerge w:val="continue"/>
            <w:vAlign w:val="center"/>
          </w:tcPr>
          <w:p w14:paraId="75B0054E">
            <w:pPr>
              <w:jc w:val="center"/>
              <w:rPr>
                <w:rFonts w:hint="eastAsia" w:ascii="宋体" w:hAnsi="宋体" w:eastAsia="宋体" w:cs="宋体"/>
                <w:sz w:val="24"/>
              </w:rPr>
            </w:pPr>
          </w:p>
        </w:tc>
        <w:tc>
          <w:tcPr>
            <w:tcW w:w="7540" w:type="dxa"/>
            <w:vAlign w:val="center"/>
          </w:tcPr>
          <w:p w14:paraId="235E5CEF">
            <w:pPr>
              <w:jc w:val="left"/>
              <w:rPr>
                <w:rFonts w:hint="eastAsia" w:ascii="宋体" w:hAnsi="宋体" w:eastAsia="宋体" w:cs="宋体"/>
                <w:sz w:val="24"/>
              </w:rPr>
            </w:pPr>
            <w:r>
              <w:rPr>
                <w:rFonts w:hint="eastAsia" w:ascii="宋体" w:hAnsi="宋体" w:eastAsia="宋体" w:cs="宋体"/>
                <w:sz w:val="24"/>
              </w:rPr>
              <w:t>投标保证金可以不予退还的其他情形：</w:t>
            </w:r>
          </w:p>
          <w:p w14:paraId="2EF568CF">
            <w:pPr>
              <w:jc w:val="left"/>
              <w:rPr>
                <w:rFonts w:hint="eastAsia" w:ascii="宋体" w:hAnsi="宋体" w:eastAsia="宋体" w:cs="宋体"/>
                <w:sz w:val="24"/>
              </w:rPr>
            </w:pPr>
            <w:r>
              <w:rPr>
                <w:rFonts w:hint="eastAsia" w:ascii="宋体" w:hAnsi="宋体" w:eastAsia="宋体" w:cs="宋体"/>
                <w:sz w:val="24"/>
              </w:rPr>
              <w:t>□无</w:t>
            </w:r>
          </w:p>
          <w:p w14:paraId="19F57F9A">
            <w:pPr>
              <w:pStyle w:val="255"/>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lang w:eastAsia="zh-CN"/>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有，具体情形：</w:t>
            </w:r>
            <w:r>
              <w:rPr>
                <w:rFonts w:hint="eastAsia" w:ascii="宋体" w:hAnsi="宋体" w:eastAsia="宋体" w:cs="宋体"/>
                <w:spacing w:val="0"/>
                <w:w w:val="100"/>
                <w:kern w:val="0"/>
                <w:position w:val="0"/>
                <w:u w:val="single" w:color="auto"/>
                <w:lang w:eastAsia="zh-CN"/>
              </w:rPr>
              <w:t>（</w:t>
            </w:r>
            <w:r>
              <w:rPr>
                <w:rFonts w:hint="eastAsia" w:ascii="宋体" w:hAnsi="宋体" w:eastAsia="宋体" w:cs="宋体"/>
                <w:spacing w:val="0"/>
                <w:w w:val="100"/>
                <w:kern w:val="0"/>
                <w:position w:val="0"/>
                <w:u w:val="single" w:color="auto"/>
                <w:lang w:val="en-US" w:eastAsia="zh-CN"/>
              </w:rPr>
              <w:t>1</w:t>
            </w:r>
            <w:r>
              <w:rPr>
                <w:rFonts w:hint="eastAsia" w:ascii="宋体" w:hAnsi="宋体" w:eastAsia="宋体" w:cs="宋体"/>
                <w:spacing w:val="0"/>
                <w:w w:val="100"/>
                <w:kern w:val="0"/>
                <w:position w:val="0"/>
                <w:u w:val="single" w:color="auto"/>
                <w:lang w:eastAsia="zh-CN"/>
              </w:rPr>
              <w:t>）</w:t>
            </w:r>
            <w:r>
              <w:rPr>
                <w:rFonts w:hint="eastAsia" w:ascii="宋体" w:hAnsi="宋体" w:eastAsia="宋体" w:cs="宋体"/>
                <w:spacing w:val="0"/>
                <w:w w:val="100"/>
                <w:kern w:val="0"/>
                <w:position w:val="0"/>
                <w:u w:val="single" w:color="auto"/>
              </w:rPr>
              <w:t>投标人在收到中标通知书后，未按招标文件要求与采购人签订政府采购合同</w:t>
            </w:r>
            <w:r>
              <w:rPr>
                <w:rFonts w:hint="eastAsia" w:ascii="宋体" w:hAnsi="宋体" w:eastAsia="宋体" w:cs="宋体"/>
                <w:spacing w:val="0"/>
                <w:w w:val="100"/>
                <w:kern w:val="0"/>
                <w:position w:val="0"/>
                <w:u w:val="single"/>
                <w:lang w:eastAsia="zh-CN"/>
              </w:rPr>
              <w:t>；</w:t>
            </w:r>
          </w:p>
          <w:p w14:paraId="5757A115">
            <w:pPr>
              <w:pStyle w:val="255"/>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kern w:val="0"/>
                <w:position w:val="0"/>
                <w:sz w:val="24"/>
                <w:u w:val="single"/>
                <w:lang w:eastAsia="zh-CN"/>
              </w:rPr>
            </w:pPr>
            <w:r>
              <w:rPr>
                <w:rFonts w:hint="eastAsia" w:ascii="宋体" w:hAnsi="宋体" w:eastAsia="宋体" w:cs="宋体"/>
                <w:snapToGrid w:val="0"/>
                <w:color w:val="000000"/>
                <w:spacing w:val="0"/>
                <w:kern w:val="0"/>
                <w:position w:val="0"/>
                <w:sz w:val="24"/>
                <w:szCs w:val="24"/>
                <w:lang w:val="en-US" w:eastAsia="zh-CN" w:bidi="ar-SA"/>
              </w:rPr>
              <w:t>（2）</w:t>
            </w:r>
            <w:r>
              <w:rPr>
                <w:rFonts w:hint="eastAsia" w:ascii="宋体" w:hAnsi="宋体" w:eastAsia="宋体" w:cs="宋体"/>
                <w:spacing w:val="0"/>
                <w:kern w:val="0"/>
                <w:position w:val="0"/>
                <w:sz w:val="24"/>
                <w:u w:val="single"/>
              </w:rPr>
              <w:t>投标人提供虚假资料</w:t>
            </w:r>
            <w:r>
              <w:rPr>
                <w:rFonts w:hint="eastAsia" w:ascii="宋体" w:hAnsi="宋体" w:eastAsia="宋体" w:cs="宋体"/>
                <w:spacing w:val="0"/>
                <w:kern w:val="0"/>
                <w:position w:val="0"/>
                <w:sz w:val="24"/>
                <w:u w:val="single"/>
                <w:lang w:eastAsia="zh-CN"/>
              </w:rPr>
              <w:t>；</w:t>
            </w:r>
          </w:p>
          <w:p w14:paraId="51231F24">
            <w:pPr>
              <w:pStyle w:val="26"/>
              <w:adjustRightInd w:val="0"/>
              <w:snapToGrid w:val="0"/>
              <w:rPr>
                <w:rFonts w:hint="eastAsia" w:ascii="宋体" w:hAnsi="宋体" w:eastAsia="宋体" w:cs="宋体"/>
                <w:sz w:val="24"/>
                <w:szCs w:val="24"/>
              </w:rPr>
            </w:pPr>
            <w:r>
              <w:rPr>
                <w:rFonts w:hint="eastAsia" w:ascii="宋体" w:hAnsi="宋体" w:eastAsia="宋体" w:cs="宋体"/>
                <w:snapToGrid w:val="0"/>
                <w:color w:val="000000"/>
                <w:spacing w:val="0"/>
                <w:w w:val="100"/>
                <w:kern w:val="0"/>
                <w:position w:val="0"/>
                <w:sz w:val="24"/>
                <w:szCs w:val="24"/>
                <w:lang w:val="en-US" w:eastAsia="zh-CN" w:bidi="ar-SA"/>
              </w:rPr>
              <w:t>（3）</w:t>
            </w:r>
            <w:r>
              <w:rPr>
                <w:rFonts w:hint="eastAsia" w:ascii="宋体" w:hAnsi="宋体" w:eastAsia="宋体" w:cs="宋体"/>
                <w:spacing w:val="0"/>
                <w:kern w:val="0"/>
                <w:position w:val="0"/>
                <w:sz w:val="24"/>
                <w:u w:val="single"/>
                <w:lang w:eastAsia="zh-CN"/>
              </w:rPr>
              <w:t>投标有效期内投标人撤销投标文件的</w:t>
            </w:r>
            <w:r>
              <w:rPr>
                <w:rFonts w:hint="eastAsia" w:ascii="宋体" w:hAnsi="宋体" w:eastAsia="宋体" w:cs="宋体"/>
                <w:sz w:val="24"/>
              </w:rPr>
              <w:t>。</w:t>
            </w:r>
          </w:p>
        </w:tc>
      </w:tr>
      <w:tr w14:paraId="5D28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923096">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13.1</w:t>
            </w:r>
          </w:p>
        </w:tc>
        <w:tc>
          <w:tcPr>
            <w:tcW w:w="1701" w:type="dxa"/>
            <w:vAlign w:val="center"/>
          </w:tcPr>
          <w:p w14:paraId="16278FD2">
            <w:pPr>
              <w:jc w:val="center"/>
              <w:rPr>
                <w:rFonts w:hint="eastAsia" w:ascii="宋体" w:hAnsi="宋体" w:eastAsia="宋体" w:cs="宋体"/>
                <w:sz w:val="24"/>
              </w:rPr>
            </w:pPr>
            <w:r>
              <w:rPr>
                <w:rFonts w:hint="eastAsia" w:ascii="宋体" w:hAnsi="宋体" w:eastAsia="宋体" w:cs="宋体"/>
                <w:sz w:val="24"/>
              </w:rPr>
              <w:t>投标有效期</w:t>
            </w:r>
          </w:p>
        </w:tc>
        <w:tc>
          <w:tcPr>
            <w:tcW w:w="7540" w:type="dxa"/>
            <w:vAlign w:val="center"/>
          </w:tcPr>
          <w:p w14:paraId="3C193446">
            <w:pPr>
              <w:jc w:val="left"/>
              <w:rPr>
                <w:rFonts w:hint="eastAsia" w:ascii="宋体" w:hAnsi="宋体" w:eastAsia="宋体" w:cs="宋体"/>
                <w:sz w:val="24"/>
              </w:rPr>
            </w:pPr>
            <w:r>
              <w:rPr>
                <w:rFonts w:hint="eastAsia" w:ascii="宋体" w:hAnsi="宋体" w:eastAsia="宋体" w:cs="宋体"/>
                <w:sz w:val="24"/>
              </w:rPr>
              <w:t>自提交投标文件的截止之日起算</w:t>
            </w:r>
            <w:r>
              <w:rPr>
                <w:rFonts w:hint="eastAsia" w:ascii="宋体" w:hAnsi="宋体" w:eastAsia="宋体" w:cs="宋体"/>
                <w:spacing w:val="0"/>
                <w:kern w:val="0"/>
                <w:position w:val="0"/>
                <w:sz w:val="24"/>
                <w:u w:val="single"/>
                <w:lang w:val="en-US" w:eastAsia="zh-CN"/>
              </w:rPr>
              <w:t xml:space="preserve">  90  </w:t>
            </w:r>
            <w:r>
              <w:rPr>
                <w:rFonts w:hint="eastAsia" w:ascii="宋体" w:hAnsi="宋体" w:eastAsia="宋体" w:cs="宋体"/>
                <w:sz w:val="24"/>
              </w:rPr>
              <w:t>日历天。</w:t>
            </w:r>
          </w:p>
        </w:tc>
      </w:tr>
      <w:tr w14:paraId="5848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52F4300">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18.2</w:t>
            </w:r>
          </w:p>
        </w:tc>
        <w:tc>
          <w:tcPr>
            <w:tcW w:w="1701" w:type="dxa"/>
            <w:vAlign w:val="center"/>
          </w:tcPr>
          <w:p w14:paraId="237EB52F">
            <w:pPr>
              <w:jc w:val="center"/>
              <w:rPr>
                <w:rFonts w:hint="eastAsia" w:ascii="宋体" w:hAnsi="宋体" w:eastAsia="宋体" w:cs="宋体"/>
                <w:sz w:val="24"/>
              </w:rPr>
            </w:pPr>
            <w:r>
              <w:rPr>
                <w:rFonts w:hint="eastAsia" w:ascii="宋体" w:hAnsi="宋体" w:eastAsia="宋体" w:cs="宋体"/>
                <w:sz w:val="24"/>
              </w:rPr>
              <w:t>解密时间</w:t>
            </w:r>
          </w:p>
        </w:tc>
        <w:tc>
          <w:tcPr>
            <w:tcW w:w="7540" w:type="dxa"/>
            <w:vAlign w:val="center"/>
          </w:tcPr>
          <w:p w14:paraId="0D2A6CE3">
            <w:pPr>
              <w:jc w:val="left"/>
              <w:rPr>
                <w:rFonts w:hint="eastAsia" w:ascii="宋体" w:hAnsi="宋体" w:eastAsia="宋体" w:cs="宋体"/>
                <w:sz w:val="24"/>
                <w:u w:val="single"/>
              </w:rPr>
            </w:pPr>
            <w:r>
              <w:rPr>
                <w:rFonts w:hint="eastAsia" w:ascii="宋体" w:hAnsi="宋体" w:eastAsia="宋体" w:cs="宋体"/>
                <w:sz w:val="24"/>
              </w:rPr>
              <w:t>解密时间：</w:t>
            </w:r>
            <w:r>
              <w:rPr>
                <w:rFonts w:hint="eastAsia" w:ascii="宋体" w:hAnsi="宋体" w:eastAsia="宋体" w:cs="宋体"/>
                <w:spacing w:val="0"/>
                <w:kern w:val="0"/>
                <w:position w:val="0"/>
                <w:sz w:val="24"/>
                <w:u w:val="single"/>
                <w:lang w:val="en-US" w:eastAsia="zh-CN"/>
              </w:rPr>
              <w:t xml:space="preserve">  20  </w:t>
            </w:r>
            <w:r>
              <w:rPr>
                <w:rFonts w:hint="eastAsia" w:ascii="宋体" w:hAnsi="宋体" w:eastAsia="宋体" w:cs="宋体"/>
                <w:sz w:val="24"/>
              </w:rPr>
              <w:t>分钟</w:t>
            </w:r>
          </w:p>
        </w:tc>
      </w:tr>
      <w:tr w14:paraId="67C6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0CF6A2">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22.1</w:t>
            </w:r>
          </w:p>
        </w:tc>
        <w:tc>
          <w:tcPr>
            <w:tcW w:w="1701" w:type="dxa"/>
            <w:vAlign w:val="center"/>
          </w:tcPr>
          <w:p w14:paraId="649DDB08">
            <w:pPr>
              <w:jc w:val="center"/>
              <w:rPr>
                <w:rFonts w:hint="eastAsia" w:ascii="宋体" w:hAnsi="宋体" w:eastAsia="宋体" w:cs="宋体"/>
                <w:sz w:val="24"/>
              </w:rPr>
            </w:pPr>
            <w:r>
              <w:rPr>
                <w:rFonts w:hint="eastAsia" w:ascii="宋体" w:hAnsi="宋体" w:eastAsia="宋体" w:cs="宋体"/>
                <w:sz w:val="24"/>
              </w:rPr>
              <w:t>确定中标人</w:t>
            </w:r>
          </w:p>
        </w:tc>
        <w:tc>
          <w:tcPr>
            <w:tcW w:w="7540" w:type="dxa"/>
            <w:vAlign w:val="center"/>
          </w:tcPr>
          <w:p w14:paraId="17416CA3">
            <w:pPr>
              <w:pStyle w:val="26"/>
              <w:adjustRightInd w:val="0"/>
              <w:snapToGrid w:val="0"/>
              <w:rPr>
                <w:rFonts w:hint="eastAsia" w:ascii="宋体" w:hAnsi="宋体" w:eastAsia="宋体" w:cs="宋体"/>
                <w:sz w:val="24"/>
              </w:rPr>
            </w:pPr>
            <w:r>
              <w:rPr>
                <w:rFonts w:hint="eastAsia" w:ascii="宋体" w:hAnsi="宋体" w:eastAsia="宋体" w:cs="宋体"/>
                <w:sz w:val="24"/>
              </w:rPr>
              <w:t>中标候选人并列的，采购人是否委托评标委员会确定中标人：</w:t>
            </w:r>
          </w:p>
          <w:p w14:paraId="504C17F4">
            <w:pPr>
              <w:pStyle w:val="26"/>
              <w:adjustRightInd w:val="0"/>
              <w:snapToGrid w:val="0"/>
              <w:rPr>
                <w:rFonts w:hint="eastAsia" w:ascii="宋体" w:hAnsi="宋体" w:eastAsia="宋体" w:cs="宋体"/>
                <w:sz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否</w:t>
            </w:r>
          </w:p>
          <w:p w14:paraId="75C4EAF2">
            <w:pPr>
              <w:pStyle w:val="26"/>
              <w:adjustRightInd w:val="0"/>
              <w:snapToGrid w:val="0"/>
              <w:rPr>
                <w:rFonts w:hint="eastAsia" w:ascii="宋体" w:hAnsi="宋体" w:eastAsia="宋体" w:cs="宋体"/>
                <w:sz w:val="24"/>
              </w:rPr>
            </w:pPr>
            <w:r>
              <w:rPr>
                <w:rFonts w:hint="eastAsia" w:ascii="宋体" w:hAnsi="宋体" w:eastAsia="宋体" w:cs="宋体"/>
                <w:sz w:val="24"/>
              </w:rPr>
              <w:t>□是</w:t>
            </w:r>
          </w:p>
          <w:p w14:paraId="725DA17F">
            <w:pPr>
              <w:pStyle w:val="26"/>
              <w:adjustRightInd w:val="0"/>
              <w:snapToGrid w:val="0"/>
              <w:rPr>
                <w:rFonts w:hint="eastAsia" w:ascii="宋体" w:hAnsi="宋体" w:eastAsia="宋体" w:cs="宋体"/>
              </w:rPr>
            </w:pPr>
            <w:r>
              <w:rPr>
                <w:rFonts w:hint="eastAsia" w:ascii="宋体" w:hAnsi="宋体" w:eastAsia="宋体" w:cs="宋体"/>
                <w:sz w:val="24"/>
              </w:rPr>
              <w:t>中标候选人并列的，按照以下方式确定中标人：</w:t>
            </w:r>
            <w:r>
              <w:rPr>
                <w:rFonts w:hint="eastAsia" w:ascii="宋体" w:hAnsi="宋体" w:eastAsia="宋体" w:cs="宋体"/>
              </w:rPr>
              <w:t xml:space="preserve"> </w:t>
            </w:r>
          </w:p>
          <w:p w14:paraId="348EFB1A">
            <w:pPr>
              <w:pStyle w:val="26"/>
              <w:adjustRightInd w:val="0"/>
              <w:snapToGrid w:val="0"/>
              <w:rPr>
                <w:rFonts w:hint="eastAsia" w:ascii="宋体" w:hAnsi="宋体" w:eastAsia="宋体" w:cs="宋体"/>
                <w:sz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得分且投标报价均相同的，以</w:t>
            </w:r>
            <w:r>
              <w:rPr>
                <w:rFonts w:hint="eastAsia" w:ascii="宋体" w:hAnsi="宋体" w:eastAsia="宋体" w:cs="宋体"/>
                <w:spacing w:val="0"/>
                <w:kern w:val="0"/>
                <w:position w:val="0"/>
                <w:sz w:val="24"/>
                <w:u w:val="single"/>
                <w:lang w:val="en-US" w:eastAsia="zh-CN"/>
              </w:rPr>
              <w:t xml:space="preserve"> </w:t>
            </w:r>
            <w:r>
              <w:rPr>
                <w:rFonts w:hint="eastAsia" w:ascii="宋体" w:hAnsi="宋体" w:eastAsia="宋体" w:cs="宋体"/>
                <w:spacing w:val="0"/>
                <w:kern w:val="0"/>
                <w:position w:val="0"/>
                <w:sz w:val="24"/>
                <w:u w:val="single"/>
              </w:rPr>
              <w:t>投标文件满足招标文件全部实质性要求，且按照评审因素的量化指标评审</w:t>
            </w:r>
            <w:r>
              <w:rPr>
                <w:rFonts w:hint="eastAsia" w:ascii="宋体" w:hAnsi="宋体" w:eastAsia="宋体" w:cs="宋体"/>
                <w:spacing w:val="0"/>
                <w:kern w:val="0"/>
                <w:position w:val="0"/>
                <w:sz w:val="24"/>
                <w:u w:val="single"/>
                <w:lang w:val="en-US" w:eastAsia="zh-CN"/>
              </w:rPr>
              <w:t xml:space="preserve"> </w:t>
            </w:r>
            <w:r>
              <w:rPr>
                <w:rFonts w:hint="eastAsia" w:ascii="宋体" w:hAnsi="宋体" w:eastAsia="宋体" w:cs="宋体"/>
                <w:sz w:val="24"/>
              </w:rPr>
              <w:t>得分高者为中标人</w:t>
            </w:r>
          </w:p>
          <w:p w14:paraId="2A90EDAC">
            <w:pPr>
              <w:jc w:val="left"/>
              <w:rPr>
                <w:rFonts w:hint="eastAsia" w:ascii="宋体" w:hAnsi="宋体" w:eastAsia="宋体" w:cs="宋体"/>
                <w:sz w:val="24"/>
                <w:u w:val="single"/>
              </w:rPr>
            </w:pPr>
            <w:r>
              <w:rPr>
                <w:rFonts w:hint="eastAsia" w:ascii="宋体" w:hAnsi="宋体" w:eastAsia="宋体" w:cs="宋体"/>
                <w:sz w:val="24"/>
              </w:rPr>
              <w:t>□随机抽取</w:t>
            </w:r>
          </w:p>
        </w:tc>
      </w:tr>
      <w:tr w14:paraId="5011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C572F0">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25.5</w:t>
            </w:r>
          </w:p>
        </w:tc>
        <w:tc>
          <w:tcPr>
            <w:tcW w:w="1701" w:type="dxa"/>
            <w:vAlign w:val="center"/>
          </w:tcPr>
          <w:p w14:paraId="4743C5E1">
            <w:pPr>
              <w:jc w:val="center"/>
              <w:rPr>
                <w:rFonts w:hint="eastAsia" w:ascii="宋体" w:hAnsi="宋体" w:eastAsia="宋体" w:cs="宋体"/>
                <w:sz w:val="24"/>
              </w:rPr>
            </w:pPr>
            <w:r>
              <w:rPr>
                <w:rFonts w:hint="eastAsia" w:ascii="宋体" w:hAnsi="宋体" w:eastAsia="宋体" w:cs="宋体"/>
                <w:sz w:val="24"/>
              </w:rPr>
              <w:t>分包</w:t>
            </w:r>
          </w:p>
        </w:tc>
        <w:tc>
          <w:tcPr>
            <w:tcW w:w="7540" w:type="dxa"/>
            <w:vAlign w:val="center"/>
          </w:tcPr>
          <w:p w14:paraId="73EDE1E1">
            <w:pPr>
              <w:jc w:val="left"/>
              <w:rPr>
                <w:rFonts w:hint="eastAsia" w:ascii="宋体" w:hAnsi="宋体" w:eastAsia="宋体" w:cs="宋体"/>
                <w:sz w:val="24"/>
              </w:rPr>
            </w:pPr>
            <w:r>
              <w:rPr>
                <w:rFonts w:hint="eastAsia" w:ascii="宋体" w:hAnsi="宋体" w:eastAsia="宋体" w:cs="宋体"/>
                <w:sz w:val="24"/>
              </w:rPr>
              <w:t xml:space="preserve">本项目的非主体、非关键性工作是否允许分包： </w:t>
            </w:r>
          </w:p>
          <w:p w14:paraId="314C8074">
            <w:pPr>
              <w:jc w:val="left"/>
              <w:rPr>
                <w:rFonts w:hint="eastAsia" w:ascii="宋体" w:hAnsi="宋体" w:eastAsia="宋体" w:cs="宋体"/>
                <w:sz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不允许</w:t>
            </w:r>
          </w:p>
          <w:p w14:paraId="65F42D8C">
            <w:pPr>
              <w:jc w:val="left"/>
              <w:rPr>
                <w:rFonts w:hint="eastAsia" w:ascii="宋体" w:hAnsi="宋体" w:eastAsia="宋体" w:cs="宋体"/>
                <w:sz w:val="24"/>
              </w:rPr>
            </w:pPr>
            <w:r>
              <w:rPr>
                <w:rFonts w:hint="eastAsia" w:ascii="宋体" w:hAnsi="宋体" w:eastAsia="宋体" w:cs="宋体"/>
                <w:sz w:val="24"/>
              </w:rPr>
              <w:t>□允许，具体要求：</w:t>
            </w:r>
          </w:p>
          <w:p w14:paraId="6CDDBA10">
            <w:pPr>
              <w:jc w:val="left"/>
              <w:rPr>
                <w:rFonts w:hint="eastAsia" w:ascii="宋体" w:hAnsi="宋体" w:eastAsia="宋体" w:cs="宋体"/>
                <w:sz w:val="24"/>
              </w:rPr>
            </w:pPr>
            <w:r>
              <w:rPr>
                <w:rFonts w:hint="eastAsia" w:ascii="宋体" w:hAnsi="宋体" w:eastAsia="宋体" w:cs="宋体"/>
                <w:sz w:val="24"/>
              </w:rPr>
              <w:t>（1）可以分包履行的具体内容：_____；</w:t>
            </w:r>
          </w:p>
          <w:p w14:paraId="7E07FC89">
            <w:pPr>
              <w:jc w:val="left"/>
              <w:rPr>
                <w:rFonts w:hint="eastAsia" w:ascii="宋体" w:hAnsi="宋体" w:eastAsia="宋体" w:cs="宋体"/>
                <w:sz w:val="24"/>
              </w:rPr>
            </w:pPr>
            <w:r>
              <w:rPr>
                <w:rFonts w:hint="eastAsia" w:ascii="宋体" w:hAnsi="宋体" w:eastAsia="宋体" w:cs="宋体"/>
                <w:sz w:val="24"/>
              </w:rPr>
              <w:t>（2）允许分包的金额或者比例：_____；</w:t>
            </w:r>
          </w:p>
          <w:p w14:paraId="691C1CCE">
            <w:pPr>
              <w:jc w:val="left"/>
              <w:rPr>
                <w:rFonts w:hint="eastAsia" w:ascii="宋体" w:hAnsi="宋体" w:eastAsia="宋体" w:cs="宋体"/>
                <w:sz w:val="24"/>
                <w:u w:val="single"/>
              </w:rPr>
            </w:pPr>
            <w:r>
              <w:rPr>
                <w:rFonts w:hint="eastAsia" w:ascii="宋体" w:hAnsi="宋体" w:eastAsia="宋体" w:cs="宋体"/>
                <w:sz w:val="24"/>
              </w:rPr>
              <w:t>（3）其他要求：_____。</w:t>
            </w:r>
          </w:p>
        </w:tc>
      </w:tr>
      <w:tr w14:paraId="0027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F1B103">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25.6</w:t>
            </w:r>
          </w:p>
        </w:tc>
        <w:tc>
          <w:tcPr>
            <w:tcW w:w="1701" w:type="dxa"/>
            <w:vAlign w:val="center"/>
          </w:tcPr>
          <w:p w14:paraId="0BB62075">
            <w:pPr>
              <w:jc w:val="center"/>
              <w:rPr>
                <w:rFonts w:hint="eastAsia" w:ascii="宋体" w:hAnsi="宋体" w:eastAsia="宋体" w:cs="宋体"/>
                <w:sz w:val="24"/>
              </w:rPr>
            </w:pPr>
            <w:r>
              <w:rPr>
                <w:rFonts w:hint="eastAsia" w:ascii="宋体" w:hAnsi="宋体" w:eastAsia="宋体" w:cs="宋体"/>
                <w:sz w:val="24"/>
              </w:rPr>
              <w:t>政采贷</w:t>
            </w:r>
          </w:p>
        </w:tc>
        <w:tc>
          <w:tcPr>
            <w:tcW w:w="7540" w:type="dxa"/>
            <w:vAlign w:val="center"/>
          </w:tcPr>
          <w:p w14:paraId="1D16FAFB">
            <w:pPr>
              <w:jc w:val="left"/>
              <w:rPr>
                <w:rFonts w:hint="eastAsia" w:ascii="宋体" w:hAnsi="宋体" w:eastAsia="宋体" w:cs="宋体"/>
                <w:sz w:val="24"/>
              </w:rPr>
            </w:pPr>
            <w:r>
              <w:rPr>
                <w:rFonts w:hint="eastAsia" w:ascii="宋体" w:hAnsi="宋体" w:eastAsia="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C70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94DBB1">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26.1.1</w:t>
            </w:r>
          </w:p>
        </w:tc>
        <w:tc>
          <w:tcPr>
            <w:tcW w:w="1701" w:type="dxa"/>
            <w:vAlign w:val="center"/>
          </w:tcPr>
          <w:p w14:paraId="1A8ED5DC">
            <w:pPr>
              <w:jc w:val="center"/>
              <w:rPr>
                <w:rFonts w:hint="eastAsia" w:ascii="宋体" w:hAnsi="宋体" w:eastAsia="宋体" w:cs="宋体"/>
                <w:sz w:val="24"/>
              </w:rPr>
            </w:pPr>
            <w:r>
              <w:rPr>
                <w:rFonts w:hint="eastAsia" w:ascii="宋体" w:hAnsi="宋体" w:eastAsia="宋体" w:cs="宋体"/>
                <w:sz w:val="24"/>
              </w:rPr>
              <w:t>询问</w:t>
            </w:r>
          </w:p>
        </w:tc>
        <w:tc>
          <w:tcPr>
            <w:tcW w:w="7540" w:type="dxa"/>
            <w:vAlign w:val="center"/>
          </w:tcPr>
          <w:p w14:paraId="6D880358">
            <w:pPr>
              <w:jc w:val="left"/>
              <w:rPr>
                <w:rFonts w:hint="eastAsia" w:ascii="宋体" w:hAnsi="宋体" w:eastAsia="宋体" w:cs="宋体"/>
                <w:sz w:val="24"/>
              </w:rPr>
            </w:pPr>
            <w:r>
              <w:rPr>
                <w:rFonts w:hint="eastAsia" w:ascii="宋体" w:hAnsi="宋体" w:eastAsia="宋体" w:cs="宋体"/>
                <w:sz w:val="24"/>
              </w:rPr>
              <w:t>询问提出形式：</w:t>
            </w:r>
            <w:r>
              <w:rPr>
                <w:rFonts w:hint="eastAsia" w:ascii="宋体" w:hAnsi="宋体" w:eastAsia="宋体" w:cs="宋体"/>
                <w:spacing w:val="0"/>
                <w:kern w:val="0"/>
                <w:position w:val="0"/>
                <w:sz w:val="24"/>
                <w:u w:val="single"/>
                <w:lang w:val="en-US" w:eastAsia="zh-CN"/>
              </w:rPr>
              <w:t xml:space="preserve">  </w:t>
            </w:r>
            <w:r>
              <w:rPr>
                <w:rFonts w:hint="eastAsia" w:ascii="宋体" w:hAnsi="宋体" w:eastAsia="宋体" w:cs="宋体"/>
                <w:spacing w:val="0"/>
                <w:w w:val="100"/>
                <w:kern w:val="0"/>
                <w:position w:val="0"/>
                <w:sz w:val="24"/>
                <w:szCs w:val="24"/>
                <w:u w:val="single"/>
                <w:lang w:val="en-US" w:eastAsia="zh-CN"/>
              </w:rPr>
              <w:t xml:space="preserve">纸质版 </w:t>
            </w:r>
            <w:r>
              <w:rPr>
                <w:rFonts w:hint="eastAsia" w:ascii="宋体" w:hAnsi="宋体" w:eastAsia="宋体" w:cs="宋体"/>
                <w:spacing w:val="0"/>
                <w:kern w:val="0"/>
                <w:position w:val="0"/>
                <w:sz w:val="24"/>
                <w:u w:val="single"/>
                <w:lang w:val="en-US" w:eastAsia="zh-CN"/>
              </w:rPr>
              <w:t xml:space="preserve"> </w:t>
            </w:r>
          </w:p>
        </w:tc>
      </w:tr>
      <w:tr w14:paraId="29B2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ED6606">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26.3</w:t>
            </w:r>
          </w:p>
        </w:tc>
        <w:tc>
          <w:tcPr>
            <w:tcW w:w="1701" w:type="dxa"/>
            <w:vAlign w:val="center"/>
          </w:tcPr>
          <w:p w14:paraId="3CF3F05F">
            <w:pPr>
              <w:jc w:val="center"/>
              <w:rPr>
                <w:rFonts w:hint="eastAsia" w:ascii="宋体" w:hAnsi="宋体" w:eastAsia="宋体" w:cs="宋体"/>
                <w:sz w:val="24"/>
              </w:rPr>
            </w:pPr>
            <w:r>
              <w:rPr>
                <w:rFonts w:hint="eastAsia" w:ascii="宋体" w:hAnsi="宋体" w:eastAsia="宋体" w:cs="宋体"/>
                <w:sz w:val="24"/>
              </w:rPr>
              <w:t>联系方式</w:t>
            </w:r>
          </w:p>
        </w:tc>
        <w:tc>
          <w:tcPr>
            <w:tcW w:w="7540" w:type="dxa"/>
            <w:vAlign w:val="center"/>
          </w:tcPr>
          <w:p w14:paraId="5042C1C4">
            <w:pPr>
              <w:jc w:val="left"/>
              <w:rPr>
                <w:rFonts w:hint="eastAsia" w:ascii="宋体" w:hAnsi="宋体" w:eastAsia="宋体" w:cs="宋体"/>
                <w:sz w:val="24"/>
              </w:rPr>
            </w:pPr>
            <w:r>
              <w:rPr>
                <w:rFonts w:hint="eastAsia" w:ascii="宋体" w:hAnsi="宋体" w:eastAsia="宋体" w:cs="宋体"/>
                <w:sz w:val="24"/>
              </w:rPr>
              <w:t>接收询问和质疑的联系方式</w:t>
            </w:r>
          </w:p>
          <w:p w14:paraId="0A9FA6C5">
            <w:pPr>
              <w:jc w:val="left"/>
              <w:rPr>
                <w:rFonts w:hint="eastAsia" w:ascii="宋体" w:hAnsi="宋体" w:eastAsia="宋体" w:cs="宋体"/>
                <w:sz w:val="24"/>
              </w:rPr>
            </w:pPr>
            <w:r>
              <w:rPr>
                <w:rFonts w:hint="eastAsia" w:ascii="宋体" w:hAnsi="宋体" w:eastAsia="宋体" w:cs="宋体"/>
                <w:sz w:val="24"/>
              </w:rPr>
              <w:t>联系部门：</w:t>
            </w:r>
            <w:r>
              <w:rPr>
                <w:rFonts w:hint="eastAsia" w:ascii="宋体" w:hAnsi="宋体" w:eastAsia="宋体" w:cs="宋体"/>
                <w:spacing w:val="0"/>
                <w:kern w:val="0"/>
                <w:position w:val="0"/>
                <w:sz w:val="24"/>
                <w:u w:val="single"/>
              </w:rPr>
              <w:t>招标部</w:t>
            </w:r>
            <w:r>
              <w:rPr>
                <w:rFonts w:hint="eastAsia" w:ascii="宋体" w:hAnsi="宋体" w:eastAsia="宋体" w:cs="宋体"/>
                <w:sz w:val="24"/>
              </w:rPr>
              <w:t>；</w:t>
            </w:r>
          </w:p>
          <w:p w14:paraId="4B3535CB">
            <w:pPr>
              <w:jc w:val="left"/>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pacing w:val="0"/>
                <w:kern w:val="0"/>
                <w:position w:val="0"/>
                <w:sz w:val="24"/>
                <w:u w:val="single"/>
              </w:rPr>
              <w:t>010-53387002</w:t>
            </w:r>
            <w:r>
              <w:rPr>
                <w:rFonts w:hint="eastAsia" w:ascii="宋体" w:hAnsi="宋体" w:eastAsia="宋体" w:cs="宋体"/>
                <w:sz w:val="24"/>
              </w:rPr>
              <w:t>；</w:t>
            </w:r>
          </w:p>
          <w:p w14:paraId="30355E1F">
            <w:pPr>
              <w:jc w:val="left"/>
              <w:rPr>
                <w:rFonts w:hint="eastAsia" w:ascii="宋体" w:hAnsi="宋体" w:eastAsia="宋体" w:cs="宋体"/>
                <w:sz w:val="24"/>
              </w:rPr>
            </w:pPr>
            <w:r>
              <w:rPr>
                <w:rFonts w:hint="eastAsia" w:ascii="宋体" w:hAnsi="宋体" w:eastAsia="宋体" w:cs="宋体"/>
                <w:sz w:val="24"/>
              </w:rPr>
              <w:t>通讯地址：</w:t>
            </w:r>
            <w:r>
              <w:rPr>
                <w:rFonts w:hint="eastAsia" w:ascii="宋体" w:hAnsi="宋体" w:eastAsia="宋体" w:cs="宋体"/>
                <w:spacing w:val="0"/>
                <w:kern w:val="0"/>
                <w:position w:val="0"/>
                <w:sz w:val="24"/>
                <w:u w:val="single"/>
              </w:rPr>
              <w:t>北京市经济开发区亦庄云时代B2座-18层</w:t>
            </w:r>
            <w:r>
              <w:rPr>
                <w:rFonts w:hint="eastAsia" w:ascii="宋体" w:hAnsi="宋体" w:eastAsia="宋体" w:cs="宋体"/>
                <w:sz w:val="24"/>
              </w:rPr>
              <w:t>。</w:t>
            </w:r>
          </w:p>
        </w:tc>
      </w:tr>
      <w:tr w14:paraId="01FB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5324ED8">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847E859">
            <w:pPr>
              <w:jc w:val="center"/>
              <w:rPr>
                <w:rFonts w:hint="eastAsia" w:ascii="宋体" w:hAnsi="宋体" w:eastAsia="宋体" w:cs="宋体"/>
                <w:sz w:val="24"/>
              </w:rPr>
            </w:pPr>
            <w:r>
              <w:rPr>
                <w:rFonts w:hint="eastAsia" w:ascii="宋体" w:hAnsi="宋体" w:eastAsia="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1B818E1">
            <w:pPr>
              <w:jc w:val="left"/>
              <w:rPr>
                <w:rFonts w:hint="eastAsia" w:ascii="宋体" w:hAnsi="宋体" w:eastAsia="宋体" w:cs="宋体"/>
                <w:sz w:val="24"/>
              </w:rPr>
            </w:pPr>
            <w:r>
              <w:rPr>
                <w:rFonts w:hint="eastAsia" w:ascii="宋体" w:hAnsi="宋体" w:eastAsia="宋体" w:cs="宋体"/>
                <w:sz w:val="24"/>
              </w:rPr>
              <w:t>收费对象：</w:t>
            </w:r>
          </w:p>
          <w:p w14:paraId="2BC689BA">
            <w:pPr>
              <w:jc w:val="left"/>
              <w:rPr>
                <w:rFonts w:hint="eastAsia" w:ascii="宋体" w:hAnsi="宋体" w:eastAsia="宋体" w:cs="宋体"/>
                <w:sz w:val="24"/>
              </w:rPr>
            </w:pPr>
            <w:r>
              <w:rPr>
                <w:rFonts w:hint="eastAsia" w:ascii="宋体" w:hAnsi="宋体" w:eastAsia="宋体" w:cs="宋体"/>
                <w:sz w:val="24"/>
              </w:rPr>
              <w:t>□采购人</w:t>
            </w:r>
          </w:p>
          <w:p w14:paraId="25C2FE8A">
            <w:pPr>
              <w:jc w:val="left"/>
              <w:rPr>
                <w:rFonts w:hint="eastAsia" w:ascii="宋体" w:hAnsi="宋体" w:eastAsia="宋体" w:cs="宋体"/>
                <w:sz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中标人</w:t>
            </w:r>
          </w:p>
          <w:p w14:paraId="22B6D098">
            <w:pPr>
              <w:jc w:val="left"/>
              <w:rPr>
                <w:rFonts w:hint="eastAsia" w:ascii="宋体" w:hAnsi="宋体" w:eastAsia="宋体" w:cs="宋体"/>
                <w:sz w:val="24"/>
                <w:szCs w:val="24"/>
              </w:rPr>
            </w:pPr>
            <w:r>
              <w:rPr>
                <w:rFonts w:hint="eastAsia" w:ascii="宋体" w:hAnsi="宋体" w:eastAsia="宋体" w:cs="宋体"/>
                <w:sz w:val="24"/>
              </w:rPr>
              <w:t>收费标准：</w:t>
            </w:r>
            <w:r>
              <w:rPr>
                <w:rFonts w:hint="eastAsia" w:ascii="宋体" w:hAnsi="宋体" w:eastAsia="宋体" w:cs="宋体"/>
                <w:spacing w:val="0"/>
                <w:w w:val="100"/>
                <w:kern w:val="0"/>
                <w:position w:val="0"/>
                <w:sz w:val="24"/>
                <w:szCs w:val="24"/>
                <w:u w:val="single" w:color="auto"/>
              </w:rPr>
              <w:t>中标服务费收取参考原《招标代理服务收费管理暂行办法》（计价格【2002】1980号）</w:t>
            </w:r>
            <w:r>
              <w:rPr>
                <w:rFonts w:hint="eastAsia" w:ascii="宋体" w:hAnsi="宋体" w:eastAsia="宋体" w:cs="宋体"/>
                <w:spacing w:val="0"/>
                <w:w w:val="100"/>
                <w:kern w:val="0"/>
                <w:position w:val="0"/>
                <w:sz w:val="24"/>
                <w:szCs w:val="24"/>
                <w:u w:val="single" w:color="auto"/>
                <w:lang w:val="en-US" w:eastAsia="zh-CN"/>
              </w:rPr>
              <w:t>的标准记取</w:t>
            </w:r>
            <w:r>
              <w:rPr>
                <w:rFonts w:hint="eastAsia" w:ascii="宋体" w:hAnsi="宋体" w:eastAsia="宋体" w:cs="宋体"/>
                <w:sz w:val="24"/>
                <w:szCs w:val="24"/>
              </w:rPr>
              <w:t>；</w:t>
            </w:r>
          </w:p>
          <w:p w14:paraId="09BFAA1F">
            <w:pPr>
              <w:jc w:val="left"/>
              <w:rPr>
                <w:rFonts w:hint="eastAsia" w:ascii="宋体" w:hAnsi="宋体" w:eastAsia="宋体" w:cs="宋体"/>
                <w:sz w:val="24"/>
                <w:szCs w:val="24"/>
              </w:rPr>
            </w:pPr>
            <w:r>
              <w:rPr>
                <w:rFonts w:hint="eastAsia" w:ascii="宋体" w:hAnsi="宋体" w:eastAsia="宋体" w:cs="宋体"/>
                <w:sz w:val="24"/>
                <w:szCs w:val="24"/>
              </w:rPr>
              <w:t>缴纳时间：</w:t>
            </w:r>
            <w:r>
              <w:rPr>
                <w:rFonts w:hint="eastAsia" w:ascii="宋体" w:hAnsi="宋体" w:eastAsia="宋体" w:cs="宋体"/>
                <w:spacing w:val="0"/>
                <w:w w:val="100"/>
                <w:kern w:val="0"/>
                <w:position w:val="0"/>
                <w:sz w:val="24"/>
                <w:szCs w:val="24"/>
                <w:u w:val="single" w:color="auto"/>
              </w:rPr>
              <w:t>中标人领取中标通知书时</w:t>
            </w:r>
            <w:r>
              <w:rPr>
                <w:rFonts w:hint="eastAsia" w:ascii="宋体" w:hAnsi="宋体" w:eastAsia="宋体" w:cs="宋体"/>
                <w:sz w:val="24"/>
                <w:szCs w:val="24"/>
              </w:rPr>
              <w:t>。</w:t>
            </w:r>
          </w:p>
          <w:p w14:paraId="3B4A5660">
            <w:pPr>
              <w:pStyle w:val="255"/>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b/>
                <w:bCs/>
                <w:spacing w:val="0"/>
                <w:w w:val="100"/>
                <w:kern w:val="0"/>
                <w:position w:val="0"/>
              </w:rPr>
            </w:pPr>
            <w:r>
              <w:rPr>
                <w:rFonts w:hint="eastAsia" w:ascii="宋体" w:hAnsi="宋体" w:eastAsia="宋体" w:cs="宋体"/>
                <w:b/>
                <w:bCs/>
                <w:spacing w:val="0"/>
                <w:w w:val="100"/>
                <w:kern w:val="0"/>
                <w:position w:val="0"/>
              </w:rPr>
              <w:t>账户名称：汇信（北京）工程管理有限公司</w:t>
            </w:r>
          </w:p>
          <w:p w14:paraId="66275C04">
            <w:pPr>
              <w:pStyle w:val="255"/>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b/>
                <w:bCs/>
                <w:spacing w:val="0"/>
                <w:w w:val="100"/>
                <w:kern w:val="0"/>
                <w:position w:val="0"/>
              </w:rPr>
            </w:pPr>
            <w:r>
              <w:rPr>
                <w:rFonts w:hint="eastAsia" w:ascii="宋体" w:hAnsi="宋体" w:eastAsia="宋体" w:cs="宋体"/>
                <w:b/>
                <w:bCs/>
                <w:spacing w:val="0"/>
                <w:w w:val="100"/>
                <w:kern w:val="0"/>
                <w:position w:val="0"/>
              </w:rPr>
              <w:t xml:space="preserve">开户银行：招商银行股份有限公司北京亦庄支行 </w:t>
            </w:r>
          </w:p>
          <w:p w14:paraId="1DB27A7C">
            <w:pPr>
              <w:pStyle w:val="19"/>
              <w:ind w:left="0" w:leftChars="0" w:firstLine="0" w:firstLineChars="0"/>
              <w:rPr>
                <w:rFonts w:hint="eastAsia"/>
              </w:rPr>
            </w:pPr>
            <w:r>
              <w:rPr>
                <w:rFonts w:hint="eastAsia" w:ascii="宋体" w:hAnsi="宋体" w:eastAsia="宋体" w:cs="宋体"/>
                <w:b/>
                <w:bCs/>
                <w:spacing w:val="0"/>
                <w:w w:val="100"/>
                <w:kern w:val="0"/>
                <w:position w:val="0"/>
                <w:sz w:val="24"/>
                <w:szCs w:val="24"/>
              </w:rPr>
              <w:t>账  号：1109 2986 6310 501</w:t>
            </w:r>
          </w:p>
        </w:tc>
      </w:tr>
    </w:tbl>
    <w:p w14:paraId="2531C1D6">
      <w:pPr>
        <w:tabs>
          <w:tab w:val="left" w:pos="5580"/>
        </w:tabs>
        <w:adjustRightInd w:val="0"/>
        <w:spacing w:line="360" w:lineRule="auto"/>
        <w:jc w:val="distribute"/>
        <w:rPr>
          <w:rFonts w:hint="eastAsia" w:ascii="宋体" w:hAnsi="宋体" w:eastAsia="宋体" w:cs="宋体"/>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43184192">
      <w:pPr>
        <w:spacing w:before="240" w:beforeLines="100" w:after="240" w:afterLines="100"/>
        <w:jc w:val="center"/>
        <w:rPr>
          <w:rFonts w:hint="eastAsia" w:ascii="宋体" w:hAnsi="宋体" w:eastAsia="宋体" w:cs="宋体"/>
          <w:b/>
          <w:sz w:val="28"/>
          <w:szCs w:val="28"/>
        </w:rPr>
      </w:pPr>
      <w:bookmarkStart w:id="72" w:name="_Toc150774722"/>
      <w:bookmarkStart w:id="73" w:name="_Toc265228355"/>
      <w:bookmarkStart w:id="74" w:name="_Toc195842882"/>
      <w:bookmarkStart w:id="75" w:name="_Toc226965790"/>
      <w:bookmarkStart w:id="76" w:name="_Toc353873662"/>
      <w:bookmarkStart w:id="77" w:name="_Toc353825542"/>
      <w:bookmarkStart w:id="78" w:name="_Toc127151517"/>
      <w:bookmarkStart w:id="79" w:name="_Toc353873932"/>
      <w:bookmarkStart w:id="80" w:name="_Toc305158859"/>
      <w:bookmarkStart w:id="81" w:name="_Toc305158785"/>
      <w:bookmarkStart w:id="82" w:name="_Toc142311019"/>
      <w:bookmarkStart w:id="83" w:name="_Toc264969207"/>
      <w:bookmarkStart w:id="84" w:name="_Toc150480755"/>
      <w:bookmarkStart w:id="85" w:name="_Toc226337213"/>
      <w:r>
        <w:rPr>
          <w:rFonts w:hint="eastAsia" w:ascii="宋体" w:hAnsi="宋体" w:eastAsia="宋体" w:cs="宋体"/>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55D45161">
      <w:pPr>
        <w:pStyle w:val="3"/>
        <w:tabs>
          <w:tab w:val="center" w:pos="4592"/>
          <w:tab w:val="left" w:pos="7860"/>
        </w:tabs>
        <w:spacing w:before="0" w:line="360" w:lineRule="auto"/>
        <w:jc w:val="left"/>
        <w:rPr>
          <w:rFonts w:hint="eastAsia" w:ascii="宋体" w:hAnsi="宋体" w:eastAsia="宋体" w:cs="宋体"/>
          <w:sz w:val="28"/>
        </w:rPr>
      </w:pPr>
      <w:bookmarkStart w:id="86" w:name="_Toc127151518"/>
      <w:bookmarkStart w:id="87" w:name="_Toc520356143"/>
      <w:r>
        <w:rPr>
          <w:rFonts w:hint="eastAsia" w:ascii="宋体" w:hAnsi="宋体" w:eastAsia="宋体" w:cs="宋体"/>
          <w:sz w:val="28"/>
        </w:rPr>
        <w:tab/>
      </w:r>
      <w:bookmarkStart w:id="88" w:name="_Toc150774723"/>
      <w:bookmarkStart w:id="89" w:name="_Toc151193616"/>
      <w:bookmarkStart w:id="90" w:name="_Toc265228356"/>
      <w:bookmarkStart w:id="91" w:name="_Toc264969208"/>
      <w:bookmarkStart w:id="92" w:name="_Toc226337214"/>
      <w:bookmarkStart w:id="93" w:name="_Toc226309762"/>
      <w:bookmarkStart w:id="94" w:name="_Toc142311020"/>
      <w:bookmarkStart w:id="95" w:name="_Toc226965791"/>
      <w:bookmarkStart w:id="96" w:name="_Toc150480756"/>
      <w:bookmarkStart w:id="97" w:name="_Toc150509269"/>
      <w:bookmarkStart w:id="98" w:name="_Toc151193906"/>
      <w:bookmarkStart w:id="99" w:name="_Toc150774618"/>
      <w:bookmarkStart w:id="100" w:name="_Toc151193760"/>
      <w:bookmarkStart w:id="101" w:name="_Toc305158786"/>
      <w:bookmarkStart w:id="102" w:name="_Toc151190145"/>
      <w:bookmarkStart w:id="103" w:name="_Toc151193688"/>
      <w:bookmarkStart w:id="104" w:name="_Toc226965708"/>
      <w:bookmarkStart w:id="105" w:name="_Toc305158860"/>
      <w:bookmarkStart w:id="106" w:name="_Toc195842883"/>
      <w:bookmarkStart w:id="107" w:name="_Toc151193832"/>
      <w:r>
        <w:rPr>
          <w:rFonts w:hint="eastAsia" w:ascii="宋体" w:hAnsi="宋体" w:eastAsia="宋体" w:cs="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hint="eastAsia" w:ascii="宋体" w:hAnsi="宋体" w:eastAsia="宋体" w:cs="宋体"/>
          <w:sz w:val="28"/>
        </w:rPr>
        <w:tab/>
      </w:r>
    </w:p>
    <w:p w14:paraId="379CD2D3">
      <w:pPr>
        <w:numPr>
          <w:ilvl w:val="0"/>
          <w:numId w:val="9"/>
        </w:numPr>
        <w:tabs>
          <w:tab w:val="left" w:pos="360"/>
          <w:tab w:val="clear" w:pos="900"/>
        </w:tabs>
        <w:snapToGrid w:val="0"/>
        <w:spacing w:line="360" w:lineRule="auto"/>
        <w:ind w:left="357" w:hanging="357"/>
        <w:outlineLvl w:val="1"/>
        <w:rPr>
          <w:rFonts w:hint="eastAsia" w:ascii="宋体" w:hAnsi="宋体" w:eastAsia="宋体" w:cs="宋体"/>
          <w:sz w:val="24"/>
        </w:rPr>
      </w:pPr>
      <w:bookmarkStart w:id="108" w:name="_Toc265228357"/>
      <w:bookmarkStart w:id="109" w:name="_Toc264969209"/>
      <w:bookmarkStart w:id="110" w:name="_Toc305158787"/>
      <w:bookmarkStart w:id="111" w:name="_Toc305158861"/>
      <w:r>
        <w:rPr>
          <w:rFonts w:hint="eastAsia" w:ascii="宋体" w:hAnsi="宋体" w:eastAsia="宋体" w:cs="宋体"/>
          <w:sz w:val="24"/>
        </w:rPr>
        <w:t>采购人、采购代理机构、投标人</w:t>
      </w:r>
      <w:bookmarkEnd w:id="108"/>
      <w:bookmarkEnd w:id="109"/>
      <w:bookmarkEnd w:id="110"/>
      <w:bookmarkEnd w:id="111"/>
      <w:r>
        <w:rPr>
          <w:rFonts w:hint="eastAsia" w:ascii="宋体" w:hAnsi="宋体" w:eastAsia="宋体" w:cs="宋体"/>
          <w:sz w:val="24"/>
        </w:rPr>
        <w:t>、联合体</w:t>
      </w:r>
    </w:p>
    <w:p w14:paraId="082BB924">
      <w:pPr>
        <w:numPr>
          <w:ilvl w:val="1"/>
          <w:numId w:val="9"/>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采购人、采购代理机构：指依法进行政府采购的国家机关、事业单位、团体组织，及其委托的采购代理机构。本项目采购人、采购代理机构见第一章《投标邀请》。</w:t>
      </w:r>
    </w:p>
    <w:p w14:paraId="2AE9A381">
      <w:pPr>
        <w:numPr>
          <w:ilvl w:val="1"/>
          <w:numId w:val="9"/>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投标人（也称“供应商”、“申请人”）：指向采购人提供货物、工程或者服务的法人、其他组织或者自然人。</w:t>
      </w:r>
    </w:p>
    <w:p w14:paraId="67608812">
      <w:pPr>
        <w:numPr>
          <w:ilvl w:val="1"/>
          <w:numId w:val="9"/>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联合体：指两个以上的自然人、法人或者其他组织组成一个联合体，以一个供应商的身份共同参加政府采购。</w:t>
      </w:r>
    </w:p>
    <w:p w14:paraId="690FBAD4">
      <w:pPr>
        <w:numPr>
          <w:ilvl w:val="0"/>
          <w:numId w:val="9"/>
        </w:numPr>
        <w:tabs>
          <w:tab w:val="left" w:pos="360"/>
          <w:tab w:val="clear" w:pos="900"/>
        </w:tabs>
        <w:snapToGrid w:val="0"/>
        <w:spacing w:line="360" w:lineRule="auto"/>
        <w:ind w:left="357" w:hanging="357"/>
        <w:outlineLvl w:val="1"/>
        <w:rPr>
          <w:rFonts w:hint="eastAsia" w:ascii="宋体" w:hAnsi="宋体" w:eastAsia="宋体" w:cs="宋体"/>
          <w:sz w:val="24"/>
        </w:rPr>
      </w:pPr>
      <w:bookmarkStart w:id="112" w:name="_Toc164229215"/>
      <w:bookmarkStart w:id="113" w:name="_Toc164608789"/>
      <w:bookmarkStart w:id="114" w:name="_Toc226965793"/>
      <w:bookmarkStart w:id="115" w:name="_Toc264969210"/>
      <w:bookmarkStart w:id="116" w:name="_Toc151193834"/>
      <w:bookmarkStart w:id="117" w:name="_Toc265228358"/>
      <w:bookmarkStart w:id="118" w:name="_Toc151190147"/>
      <w:bookmarkStart w:id="119" w:name="_Toc226965710"/>
      <w:bookmarkStart w:id="120" w:name="_Toc226309764"/>
      <w:bookmarkStart w:id="121" w:name="_Toc305158862"/>
      <w:bookmarkStart w:id="122" w:name="_Toc164229361"/>
      <w:bookmarkStart w:id="123" w:name="_Toc164608634"/>
      <w:bookmarkStart w:id="124" w:name="_Toc127161434"/>
      <w:bookmarkStart w:id="125" w:name="_Toc195842885"/>
      <w:bookmarkStart w:id="126" w:name="_Toc226337216"/>
      <w:bookmarkStart w:id="127" w:name="_Toc164351614"/>
      <w:bookmarkStart w:id="128" w:name="_Toc150774725"/>
      <w:bookmarkStart w:id="129" w:name="_Toc127151721"/>
      <w:bookmarkStart w:id="130" w:name="_Toc150774620"/>
      <w:bookmarkStart w:id="131" w:name="_Toc151193762"/>
      <w:bookmarkStart w:id="132" w:name="_Toc150509271"/>
      <w:bookmarkStart w:id="133" w:name="_Toc150480758"/>
      <w:bookmarkStart w:id="134" w:name="_Toc151193690"/>
      <w:bookmarkStart w:id="135" w:name="_Toc127151520"/>
      <w:bookmarkStart w:id="136" w:name="_Toc142311022"/>
      <w:bookmarkStart w:id="137" w:name="_Toc305158788"/>
      <w:bookmarkStart w:id="138" w:name="_Toc151193908"/>
      <w:bookmarkStart w:id="139" w:name="_Toc151193618"/>
      <w:bookmarkStart w:id="140" w:name="_Toc149720813"/>
      <w:r>
        <w:rPr>
          <w:rFonts w:hint="eastAsia" w:ascii="宋体" w:hAnsi="宋体" w:eastAsia="宋体" w:cs="宋体"/>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宋体" w:hAnsi="宋体" w:eastAsia="宋体" w:cs="宋体"/>
          <w:sz w:val="24"/>
        </w:rPr>
        <w:t>、项目属性、科研仪器设备采购、核心产品</w:t>
      </w:r>
    </w:p>
    <w:p w14:paraId="2C98850E">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资金来源为财政性资金和/或本项目采购中无法与财政性资金分割的非财政性资金。</w:t>
      </w:r>
    </w:p>
    <w:p w14:paraId="6B4588B1">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项目属性见《投标人须知资料表》。</w:t>
      </w:r>
    </w:p>
    <w:p w14:paraId="6F638385">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是否属于科研仪器设备采购见《投标人须知资料表》。</w:t>
      </w:r>
    </w:p>
    <w:p w14:paraId="61F6DAF6">
      <w:pPr>
        <w:numPr>
          <w:ilvl w:val="1"/>
          <w:numId w:val="9"/>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核心产品见《投标人须知资料表》。</w:t>
      </w:r>
    </w:p>
    <w:p w14:paraId="5545E1DE">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现场考察、开标前答疑会</w:t>
      </w:r>
    </w:p>
    <w:p w14:paraId="382DD215">
      <w:pPr>
        <w:numPr>
          <w:ilvl w:val="1"/>
          <w:numId w:val="9"/>
        </w:numPr>
        <w:tabs>
          <w:tab w:val="left" w:pos="1080"/>
          <w:tab w:val="left" w:pos="2014"/>
        </w:tabs>
        <w:snapToGrid w:val="0"/>
        <w:spacing w:line="360" w:lineRule="auto"/>
        <w:ind w:left="1080" w:hanging="720"/>
        <w:rPr>
          <w:rFonts w:hint="eastAsia" w:ascii="宋体" w:hAnsi="宋体" w:eastAsia="宋体" w:cs="宋体"/>
          <w:sz w:val="28"/>
        </w:rPr>
      </w:pPr>
      <w:r>
        <w:rPr>
          <w:rFonts w:hint="eastAsia" w:ascii="宋体" w:hAnsi="宋体" w:eastAsia="宋体" w:cs="宋体"/>
          <w:sz w:val="24"/>
        </w:rPr>
        <w:t>若《投标人须知资料表》中规定了组织现场考察、召开开标前答疑会，则投标人应按要求在规定的时间和地点参加。</w:t>
      </w:r>
      <w:bookmarkStart w:id="141" w:name="_Toc151193764"/>
      <w:bookmarkStart w:id="142" w:name="_Toc264969212"/>
      <w:bookmarkStart w:id="143" w:name="_Toc151190149"/>
      <w:bookmarkStart w:id="144" w:name="_Toc226965712"/>
      <w:bookmarkStart w:id="145" w:name="_Toc151193620"/>
      <w:bookmarkStart w:id="146" w:name="_Toc305158790"/>
      <w:bookmarkStart w:id="147" w:name="_Toc226965795"/>
      <w:bookmarkStart w:id="148" w:name="_Toc151193692"/>
      <w:bookmarkStart w:id="149" w:name="_Toc226337218"/>
      <w:bookmarkStart w:id="150" w:name="_Toc150774622"/>
      <w:bookmarkStart w:id="151" w:name="_Toc150509273"/>
      <w:bookmarkStart w:id="152" w:name="_Toc195842887"/>
      <w:bookmarkStart w:id="153" w:name="_Toc151193910"/>
      <w:bookmarkStart w:id="154" w:name="_Toc150774727"/>
      <w:bookmarkStart w:id="155" w:name="_Toc151193836"/>
      <w:bookmarkStart w:id="156" w:name="_Toc150480760"/>
      <w:bookmarkStart w:id="157" w:name="_Toc127151522"/>
      <w:bookmarkStart w:id="158" w:name="_Toc265228360"/>
      <w:bookmarkStart w:id="159" w:name="_Toc142311024"/>
      <w:bookmarkStart w:id="160" w:name="_Toc520356146"/>
      <w:bookmarkStart w:id="161" w:name="_Toc226309766"/>
      <w:bookmarkStart w:id="162" w:name="_Toc305158864"/>
    </w:p>
    <w:p w14:paraId="40D114E3">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由于未参加现场考察或开标前答疑会而导致对项目实际情况不了解，影响投标文件编制、投标报价准确性、综合因素响应不全面等问题的，由投标人自行承担不利评审后果。</w:t>
      </w:r>
    </w:p>
    <w:p w14:paraId="3829E605">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样品</w:t>
      </w:r>
    </w:p>
    <w:p w14:paraId="5B60C795">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本项目是否要求投标人提供样品，以及样品制作的标准和要求、是否需要随样品提交相关检测报告、样品的递交与退还等要求见《投标人须知资料表》。</w:t>
      </w:r>
    </w:p>
    <w:p w14:paraId="54C0CC7C">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样品的评审方法以及评审标准等内容见第四章《评标程序、评标方法和评标标准》。</w:t>
      </w:r>
    </w:p>
    <w:p w14:paraId="159AC1BE">
      <w:pPr>
        <w:numPr>
          <w:ilvl w:val="0"/>
          <w:numId w:val="9"/>
        </w:numPr>
        <w:tabs>
          <w:tab w:val="left" w:pos="360"/>
          <w:tab w:val="clear" w:pos="90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政府采购政策（包括但不限于下列具体政策要求）</w:t>
      </w:r>
    </w:p>
    <w:p w14:paraId="3003DBBE">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采购本国货物、工程和服务</w:t>
      </w:r>
    </w:p>
    <w:p w14:paraId="59E82CB2">
      <w:pPr>
        <w:numPr>
          <w:ilvl w:val="2"/>
          <w:numId w:val="9"/>
        </w:numPr>
        <w:tabs>
          <w:tab w:val="left" w:pos="2014"/>
        </w:tabs>
        <w:snapToGrid w:val="0"/>
        <w:spacing w:line="360" w:lineRule="auto"/>
        <w:rPr>
          <w:rFonts w:hint="eastAsia" w:ascii="宋体" w:hAnsi="宋体" w:eastAsia="宋体" w:cs="宋体"/>
          <w:sz w:val="24"/>
        </w:rPr>
      </w:pPr>
      <w:r>
        <w:rPr>
          <w:rFonts w:hint="eastAsia" w:ascii="宋体" w:hAnsi="宋体" w:eastAsia="宋体" w:cs="宋体"/>
          <w:kern w:val="0"/>
          <w:sz w:val="24"/>
        </w:rPr>
        <w:t>政府采购应当采购本国货物、工程和服务。但有《</w:t>
      </w:r>
      <w:r>
        <w:rPr>
          <w:rFonts w:hint="eastAsia" w:ascii="宋体" w:hAnsi="宋体" w:eastAsia="宋体" w:cs="宋体"/>
          <w:b/>
          <w:kern w:val="0"/>
          <w:sz w:val="24"/>
        </w:rPr>
        <w:t>中华人民共和国政府采购法</w:t>
      </w:r>
      <w:r>
        <w:rPr>
          <w:rFonts w:hint="eastAsia" w:ascii="宋体" w:hAnsi="宋体" w:eastAsia="宋体" w:cs="宋体"/>
          <w:kern w:val="0"/>
          <w:sz w:val="24"/>
        </w:rPr>
        <w:t>》第十条规定情形的除外。</w:t>
      </w:r>
    </w:p>
    <w:p w14:paraId="6EB85C97">
      <w:pPr>
        <w:numPr>
          <w:ilvl w:val="2"/>
          <w:numId w:val="9"/>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本项目如接受非本国货物、工程、服务参与投标，则具体要求见第五章《采购需求》。</w:t>
      </w:r>
    </w:p>
    <w:p w14:paraId="228D8BD4">
      <w:pPr>
        <w:numPr>
          <w:ilvl w:val="2"/>
          <w:numId w:val="9"/>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5D719B8">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本国产品</w:t>
      </w:r>
    </w:p>
    <w:p w14:paraId="5D0609B2">
      <w:pPr>
        <w:tabs>
          <w:tab w:val="left" w:pos="900"/>
          <w:tab w:val="left" w:pos="1080"/>
          <w:tab w:val="left" w:pos="1589"/>
        </w:tabs>
        <w:snapToGrid w:val="0"/>
        <w:spacing w:line="360" w:lineRule="auto"/>
        <w:ind w:left="1080"/>
        <w:rPr>
          <w:rFonts w:hint="eastAsia" w:ascii="宋体" w:hAnsi="宋体" w:eastAsia="宋体" w:cs="宋体"/>
          <w:sz w:val="24"/>
        </w:rPr>
      </w:pPr>
      <w:bookmarkStart w:id="163" w:name="_Hlk217316762"/>
      <w:r>
        <w:rPr>
          <w:rFonts w:hint="eastAsia" w:ascii="宋体" w:hAnsi="宋体" w:eastAsia="宋体" w:cs="宋体"/>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ascii="宋体" w:hAnsi="宋体" w:eastAsia="宋体" w:cs="宋体"/>
          <w:sz w:val="24"/>
        </w:rPr>
        <w:t>，落实本国产品</w:t>
      </w:r>
      <w:r>
        <w:rPr>
          <w:rFonts w:hint="eastAsia" w:ascii="宋体" w:hAnsi="宋体" w:eastAsia="宋体" w:cs="宋体"/>
          <w:sz w:val="24"/>
          <w:lang w:eastAsia="zh-CN"/>
        </w:rPr>
        <w:t>标准</w:t>
      </w:r>
      <w:r>
        <w:rPr>
          <w:rFonts w:hint="eastAsia" w:ascii="宋体" w:hAnsi="宋体" w:eastAsia="宋体" w:cs="宋体"/>
          <w:sz w:val="24"/>
        </w:rPr>
        <w:t>。</w:t>
      </w:r>
    </w:p>
    <w:p w14:paraId="3704710B">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中小企业、监狱企业及残疾人福利性单位</w:t>
      </w:r>
    </w:p>
    <w:p w14:paraId="2ABE46A1">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中小企业定义：</w:t>
      </w:r>
    </w:p>
    <w:p w14:paraId="4205AC4C">
      <w:pPr>
        <w:pStyle w:val="75"/>
        <w:numPr>
          <w:ilvl w:val="0"/>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504BF040">
      <w:pPr>
        <w:pStyle w:val="75"/>
        <w:numPr>
          <w:ilvl w:val="0"/>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7779F6CC">
      <w:pPr>
        <w:pStyle w:val="75"/>
        <w:numPr>
          <w:ilvl w:val="0"/>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25D68186">
      <w:pPr>
        <w:pStyle w:val="75"/>
        <w:numPr>
          <w:ilvl w:val="0"/>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2EAFC726">
      <w:pPr>
        <w:pStyle w:val="75"/>
        <w:numPr>
          <w:ilvl w:val="0"/>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21C1D38E">
      <w:pPr>
        <w:pStyle w:val="75"/>
        <w:numPr>
          <w:ilvl w:val="1"/>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687F7D64">
      <w:pPr>
        <w:pStyle w:val="75"/>
        <w:numPr>
          <w:ilvl w:val="1"/>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3D22B0D4">
      <w:pPr>
        <w:pStyle w:val="75"/>
        <w:numPr>
          <w:ilvl w:val="1"/>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21B7B548">
      <w:pPr>
        <w:pStyle w:val="75"/>
        <w:numPr>
          <w:ilvl w:val="2"/>
          <w:numId w:val="10"/>
        </w:numPr>
        <w:tabs>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579A8539">
      <w:pPr>
        <w:numPr>
          <w:ilvl w:val="3"/>
          <w:numId w:val="10"/>
        </w:numPr>
        <w:tabs>
          <w:tab w:val="left" w:pos="1988"/>
          <w:tab w:val="left" w:pos="2035"/>
          <w:tab w:val="left" w:pos="2977"/>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08C5AA25">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供应商提供的货物、工程或者服务符合下列情形的，享受中小企业扶持政策：</w:t>
      </w:r>
    </w:p>
    <w:p w14:paraId="27ABBA1D">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（1）在货物采购项目中，货物由中小企业制造，即货物由中小企业生产且使用该中小企业商号或者注册商标；</w:t>
      </w:r>
    </w:p>
    <w:p w14:paraId="60942F0D">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（2）在工程采购项目中，工程由中小企业承建，即工程施工单位为中小企业；</w:t>
      </w:r>
    </w:p>
    <w:p w14:paraId="13EA4A0B">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6C59B000">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rPr>
      </w:pPr>
      <w:r>
        <w:rPr>
          <w:rFonts w:hint="eastAsia" w:ascii="宋体" w:hAnsi="宋体" w:eastAsia="宋体" w:cs="宋体"/>
          <w:sz w:val="24"/>
        </w:rPr>
        <w:t>在货物采购项目中，供应商提供的货物既有中小企业制造货物，也有大型企业制造货物的，不享受中小企业扶持政策。</w:t>
      </w:r>
    </w:p>
    <w:p w14:paraId="19D31B94">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251A756">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7668212">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BBF2DF6">
      <w:pPr>
        <w:pStyle w:val="75"/>
        <w:numPr>
          <w:ilvl w:val="2"/>
          <w:numId w:val="10"/>
        </w:numPr>
        <w:tabs>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68C21EA7">
      <w:pPr>
        <w:pStyle w:val="75"/>
        <w:numPr>
          <w:ilvl w:val="2"/>
          <w:numId w:val="10"/>
        </w:numPr>
        <w:tabs>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6E69A04A">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安置的残疾人占本单位在职职工人数的比例不低于25%（含25%），并且安置的残疾人人数不少于10 人（含10 人）；</w:t>
      </w:r>
    </w:p>
    <w:p w14:paraId="19E7E913">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依法与安置的每位残疾人签订了一年以上（含一年）的劳动合同或服务协议；</w:t>
      </w:r>
    </w:p>
    <w:p w14:paraId="5D6DD30B">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为安置的每位残疾人按月足额缴纳了基本养老保险、基本医疗保险、失业保险、工伤保险和生育保险等社会保险费；</w:t>
      </w:r>
    </w:p>
    <w:p w14:paraId="0DE37409">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通过银行等金融机构向安置的每位残疾人，按月支付了不低于单位所在区县适用的经省级人民政府批准的月最低工资标准的工资；</w:t>
      </w:r>
    </w:p>
    <w:p w14:paraId="24EDA71E">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提供本单位制造的货物、承担的工程或者服务（以下简称产品），或者提供其他残疾人福利性单位制造的货物（不包括使用非残疾人福利性单位注册商标的货物）；</w:t>
      </w:r>
    </w:p>
    <w:p w14:paraId="09341AD4">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B8BB6EB">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本项目是否专门面向中小企业预留采购份额见第一章《投标邀请》。</w:t>
      </w:r>
    </w:p>
    <w:p w14:paraId="1CE24DE4">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采购标的对应的中小企业划分标准所属行业见《投标人须知资料表》。</w:t>
      </w:r>
    </w:p>
    <w:p w14:paraId="6E9611C3">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小微企业价格评审优惠的政策调整：见第四章《评标程序、评标方法和评标标准》。</w:t>
      </w:r>
    </w:p>
    <w:p w14:paraId="278BF063">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政府采购节能产品、环境标志产品</w:t>
      </w:r>
    </w:p>
    <w:p w14:paraId="61CA92CA">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F69466A">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E597FBE">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sz w:val="24"/>
        </w:rPr>
        <w:t>；</w:t>
      </w:r>
    </w:p>
    <w:p w14:paraId="0E75F19E">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非政府强制采购的节能产品或环境标志产品，依据品目清单和认证证书实施政府优先采购。优先采购的具体规定见第四章《评标程序、评标方法和评标标准》（如涉及）。</w:t>
      </w:r>
    </w:p>
    <w:p w14:paraId="42D1EE09">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正版软件</w:t>
      </w:r>
    </w:p>
    <w:p w14:paraId="63BC86AB">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C4964D8">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网络安全专用产品</w:t>
      </w:r>
    </w:p>
    <w:p w14:paraId="1BB6C170">
      <w:pPr>
        <w:numPr>
          <w:ilvl w:val="2"/>
          <w:numId w:val="9"/>
        </w:numPr>
        <w:tabs>
          <w:tab w:val="left" w:pos="900"/>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226A74E">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推广使用低挥发性有机化合物（VOCs）</w:t>
      </w:r>
    </w:p>
    <w:p w14:paraId="0E2D6096">
      <w:pPr>
        <w:numPr>
          <w:ilvl w:val="2"/>
          <w:numId w:val="9"/>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sz w:val="24"/>
        </w:rPr>
        <w:t>；属于推荐性标准的，优先采购，具体见第四章《评标程序、评标方法和评标标准》。</w:t>
      </w:r>
    </w:p>
    <w:p w14:paraId="1906DBC9">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采购需求标准</w:t>
      </w:r>
    </w:p>
    <w:p w14:paraId="22ABE44B">
      <w:pPr>
        <w:numPr>
          <w:ilvl w:val="2"/>
          <w:numId w:val="9"/>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商品包装、快递包装政府采购需求标准（试行）</w:t>
      </w:r>
    </w:p>
    <w:p w14:paraId="1F3E6BA5">
      <w:pPr>
        <w:tabs>
          <w:tab w:val="left" w:pos="900"/>
          <w:tab w:val="left" w:pos="1980"/>
        </w:tabs>
        <w:snapToGrid w:val="0"/>
        <w:spacing w:line="360" w:lineRule="auto"/>
        <w:ind w:left="1985"/>
        <w:rPr>
          <w:rFonts w:hint="eastAsia" w:ascii="宋体" w:hAnsi="宋体" w:eastAsia="宋体" w:cs="宋体"/>
          <w:sz w:val="24"/>
        </w:rPr>
      </w:pPr>
      <w:r>
        <w:rPr>
          <w:rFonts w:hint="eastAsia" w:ascii="宋体" w:hAnsi="宋体" w:eastAsia="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6DEEF76">
      <w:pPr>
        <w:numPr>
          <w:ilvl w:val="2"/>
          <w:numId w:val="9"/>
        </w:numPr>
        <w:tabs>
          <w:tab w:val="left" w:pos="2014"/>
        </w:tabs>
        <w:snapToGrid w:val="0"/>
        <w:spacing w:line="360" w:lineRule="auto"/>
        <w:rPr>
          <w:rFonts w:hint="eastAsia" w:ascii="宋体" w:hAnsi="宋体" w:eastAsia="宋体" w:cs="宋体"/>
          <w:sz w:val="24"/>
        </w:rPr>
      </w:pPr>
      <w:bookmarkStart w:id="164" w:name="_Hlk164953935"/>
      <w:r>
        <w:rPr>
          <w:rFonts w:hint="eastAsia" w:ascii="宋体" w:hAnsi="宋体" w:eastAsia="宋体" w:cs="宋体"/>
          <w:sz w:val="24"/>
        </w:rPr>
        <w:t xml:space="preserve">其他政府采购需求标准 </w:t>
      </w:r>
    </w:p>
    <w:bookmarkEnd w:id="164"/>
    <w:p w14:paraId="7B92DF30">
      <w:pPr>
        <w:tabs>
          <w:tab w:val="left" w:pos="900"/>
          <w:tab w:val="left" w:pos="1980"/>
        </w:tabs>
        <w:snapToGrid w:val="0"/>
        <w:spacing w:line="360" w:lineRule="auto"/>
        <w:ind w:left="1980"/>
        <w:rPr>
          <w:rFonts w:hint="eastAsia" w:ascii="宋体" w:hAnsi="宋体" w:eastAsia="宋体" w:cs="宋体"/>
          <w:sz w:val="24"/>
        </w:rPr>
      </w:pPr>
      <w:bookmarkStart w:id="165" w:name="_Hlk164955325"/>
      <w:r>
        <w:rPr>
          <w:rFonts w:hint="eastAsia" w:ascii="宋体" w:hAnsi="宋体" w:eastAsia="宋体" w:cs="宋体"/>
          <w:sz w:val="24"/>
        </w:rPr>
        <w:t>为贯彻落实《深化政府采购制度改革方案》有关要求，推动政府采购需求标准建设</w:t>
      </w:r>
      <w:bookmarkEnd w:id="165"/>
      <w:r>
        <w:rPr>
          <w:rFonts w:hint="eastAsia" w:ascii="宋体" w:hAnsi="宋体" w:eastAsia="宋体" w:cs="宋体"/>
          <w:sz w:val="24"/>
        </w:rPr>
        <w:t>，财政部门会同有关部门制定发布的其他政府采购需求标准，本项目如涉及，则具体要求见第五章《采购需求》。</w:t>
      </w:r>
    </w:p>
    <w:p w14:paraId="78ACE1A1">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投标费用</w:t>
      </w:r>
    </w:p>
    <w:p w14:paraId="425F2191">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投标人应自行承担所有与准备和参加投标有关的费用，无论投标的结果如何，采购人或采购代理机构在任何情况下均无承担这些费用的义务和责任。</w:t>
      </w:r>
    </w:p>
    <w:p w14:paraId="162F467F">
      <w:pPr>
        <w:tabs>
          <w:tab w:val="left" w:pos="1080"/>
        </w:tabs>
        <w:snapToGrid w:val="0"/>
        <w:spacing w:line="360" w:lineRule="auto"/>
        <w:ind w:left="1080"/>
        <w:rPr>
          <w:rFonts w:hint="eastAsia" w:ascii="宋体" w:hAnsi="宋体" w:eastAsia="宋体" w:cs="宋体"/>
          <w:sz w:val="28"/>
        </w:rPr>
      </w:pPr>
      <w:bookmarkStart w:id="166" w:name="_1.8_计量单位"/>
      <w:bookmarkEnd w:id="166"/>
    </w:p>
    <w:p w14:paraId="260AAF47">
      <w:pPr>
        <w:pStyle w:val="3"/>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631675F">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167" w:name="_Toc164229364"/>
      <w:bookmarkStart w:id="168" w:name="_Toc142311025"/>
      <w:bookmarkStart w:id="169" w:name="_Toc151193911"/>
      <w:bookmarkStart w:id="170" w:name="_Toc226337219"/>
      <w:bookmarkStart w:id="171" w:name="_Toc195842888"/>
      <w:bookmarkStart w:id="172" w:name="_Toc226965713"/>
      <w:bookmarkStart w:id="173" w:name="_Toc226309767"/>
      <w:bookmarkStart w:id="174" w:name="_Toc151193693"/>
      <w:bookmarkStart w:id="175" w:name="_Toc149720816"/>
      <w:bookmarkStart w:id="176" w:name="_Toc151193621"/>
      <w:bookmarkStart w:id="177" w:name="_Toc520356147"/>
      <w:bookmarkStart w:id="178" w:name="_Toc264969213"/>
      <w:bookmarkStart w:id="179" w:name="_Toc150774728"/>
      <w:bookmarkStart w:id="180" w:name="_Toc150774623"/>
      <w:bookmarkStart w:id="181" w:name="_Toc164608792"/>
      <w:bookmarkStart w:id="182" w:name="_Toc164229218"/>
      <w:bookmarkStart w:id="183" w:name="_Toc305158865"/>
      <w:bookmarkStart w:id="184" w:name="_Toc164608637"/>
      <w:bookmarkStart w:id="185" w:name="_Toc127151724"/>
      <w:bookmarkStart w:id="186" w:name="_Toc164351617"/>
      <w:bookmarkStart w:id="187" w:name="_Toc127161437"/>
      <w:bookmarkStart w:id="188" w:name="_Toc151190150"/>
      <w:bookmarkStart w:id="189" w:name="_Toc265228361"/>
      <w:bookmarkStart w:id="190" w:name="_Toc305158791"/>
      <w:bookmarkStart w:id="191" w:name="_Toc151193765"/>
      <w:bookmarkStart w:id="192" w:name="_Toc151193837"/>
      <w:bookmarkStart w:id="193" w:name="_Toc226965796"/>
      <w:bookmarkStart w:id="194" w:name="_Toc127151523"/>
      <w:bookmarkStart w:id="195" w:name="_Toc150509274"/>
      <w:bookmarkStart w:id="196" w:name="_Toc150480761"/>
      <w:r>
        <w:rPr>
          <w:rFonts w:hint="eastAsia" w:ascii="宋体" w:hAnsi="宋体" w:eastAsia="宋体" w:cs="宋体"/>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ascii="宋体" w:hAnsi="宋体" w:eastAsia="宋体" w:cs="宋体"/>
          <w:sz w:val="24"/>
        </w:rPr>
        <w:t>成</w:t>
      </w:r>
    </w:p>
    <w:p w14:paraId="0206374F">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招标文件包括以下部分：</w:t>
      </w:r>
    </w:p>
    <w:p w14:paraId="047D0A13">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投标邀请</w:t>
      </w:r>
    </w:p>
    <w:p w14:paraId="6F48FC71">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投标人须知</w:t>
      </w:r>
    </w:p>
    <w:p w14:paraId="4953247A">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资格审查</w:t>
      </w:r>
    </w:p>
    <w:p w14:paraId="071EE9EF">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评标程序、评标方法和评标标准</w:t>
      </w:r>
    </w:p>
    <w:p w14:paraId="5239F46F">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采购需求</w:t>
      </w:r>
    </w:p>
    <w:p w14:paraId="0C5699D9">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拟签订的合同文本</w:t>
      </w:r>
    </w:p>
    <w:p w14:paraId="605842B4">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投标文件格式</w:t>
      </w:r>
    </w:p>
    <w:p w14:paraId="6FB0195D">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sz w:val="24"/>
        </w:rPr>
        <w:t>投标无效</w:t>
      </w:r>
      <w:r>
        <w:rPr>
          <w:rFonts w:hint="eastAsia" w:ascii="宋体" w:hAnsi="宋体" w:eastAsia="宋体" w:cs="宋体"/>
          <w:sz w:val="24"/>
        </w:rPr>
        <w:t>。</w:t>
      </w:r>
    </w:p>
    <w:p w14:paraId="2658DA0A">
      <w:pPr>
        <w:numPr>
          <w:ilvl w:val="0"/>
          <w:numId w:val="9"/>
        </w:numPr>
        <w:tabs>
          <w:tab w:val="left" w:pos="1080"/>
          <w:tab w:val="left" w:pos="2014"/>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对招标文件的澄清或修改</w:t>
      </w:r>
    </w:p>
    <w:p w14:paraId="6A938165">
      <w:pPr>
        <w:numPr>
          <w:ilvl w:val="1"/>
          <w:numId w:val="9"/>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采购人或采购代理机构对已发出的招标文件进行必要澄清或者修改的，将在原公告发布媒体上发布更正公告，并以书面形式通知所有获取招标文件的潜在投标人。</w:t>
      </w:r>
    </w:p>
    <w:p w14:paraId="534EA404">
      <w:pPr>
        <w:numPr>
          <w:ilvl w:val="1"/>
          <w:numId w:val="9"/>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上述书面通知，按照获取招标文件的潜在投标人提供的联系方式发出，因提供的信息有误导致通知延迟或无法通知的，采购人或采购代理机构不承担责任。</w:t>
      </w:r>
    </w:p>
    <w:p w14:paraId="164A90AC">
      <w:pPr>
        <w:numPr>
          <w:ilvl w:val="1"/>
          <w:numId w:val="9"/>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F677CA7">
      <w:pPr>
        <w:tabs>
          <w:tab w:val="left" w:pos="1080"/>
          <w:tab w:val="left" w:pos="1561"/>
        </w:tabs>
        <w:snapToGrid w:val="0"/>
        <w:spacing w:line="360" w:lineRule="auto"/>
        <w:ind w:left="1080"/>
        <w:rPr>
          <w:rFonts w:hint="eastAsia" w:ascii="宋体" w:hAnsi="宋体" w:eastAsia="宋体" w:cs="宋体"/>
          <w:sz w:val="28"/>
        </w:rPr>
      </w:pPr>
      <w:bookmarkStart w:id="197" w:name="_Toc516367020"/>
      <w:bookmarkStart w:id="198" w:name="_Toc142311028"/>
      <w:bookmarkStart w:id="199" w:name="_Toc151190153"/>
      <w:bookmarkStart w:id="200" w:name="_Toc265228364"/>
      <w:bookmarkStart w:id="201" w:name="_Toc305158794"/>
      <w:bookmarkStart w:id="202" w:name="_Toc127151526"/>
      <w:bookmarkStart w:id="203" w:name="_Toc151193624"/>
      <w:bookmarkStart w:id="204" w:name="_Toc151193696"/>
      <w:bookmarkStart w:id="205" w:name="_Toc195842891"/>
      <w:bookmarkStart w:id="206" w:name="_Toc226337222"/>
      <w:bookmarkStart w:id="207" w:name="_Toc151193914"/>
      <w:bookmarkStart w:id="208" w:name="_Toc226309770"/>
      <w:bookmarkStart w:id="209" w:name="_Toc226965716"/>
      <w:bookmarkStart w:id="210" w:name="_Toc520356150"/>
      <w:bookmarkStart w:id="211" w:name="_Toc151193840"/>
      <w:bookmarkStart w:id="212" w:name="_Toc305158868"/>
      <w:bookmarkStart w:id="213" w:name="_Toc151193768"/>
      <w:bookmarkStart w:id="214" w:name="_Toc226965799"/>
      <w:bookmarkStart w:id="215" w:name="_Toc150774731"/>
      <w:bookmarkStart w:id="216" w:name="_Toc264969216"/>
      <w:bookmarkStart w:id="217" w:name="_Toc150774626"/>
      <w:bookmarkStart w:id="218" w:name="_Toc150480764"/>
      <w:bookmarkStart w:id="219" w:name="_Toc150509277"/>
    </w:p>
    <w:p w14:paraId="2B272B00">
      <w:pPr>
        <w:pStyle w:val="3"/>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97"/>
      <w:r>
        <w:rPr>
          <w:rFonts w:hint="eastAsia" w:ascii="宋体" w:hAnsi="宋体" w:eastAsia="宋体" w:cs="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7EF0E6F0">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220" w:name="_Toc520356151"/>
      <w:bookmarkStart w:id="221" w:name="_Toc226965800"/>
      <w:bookmarkStart w:id="222" w:name="_Toc150509278"/>
      <w:bookmarkStart w:id="223" w:name="_Toc127151728"/>
      <w:bookmarkStart w:id="224" w:name="_Toc264969217"/>
      <w:bookmarkStart w:id="225" w:name="_Toc151193697"/>
      <w:bookmarkStart w:id="226" w:name="_Toc151193841"/>
      <w:bookmarkStart w:id="227" w:name="_Toc305158869"/>
      <w:bookmarkStart w:id="228" w:name="_Toc150774732"/>
      <w:bookmarkStart w:id="229" w:name="_Toc149720820"/>
      <w:bookmarkStart w:id="230" w:name="_Toc516367021"/>
      <w:bookmarkStart w:id="231" w:name="_Toc150480765"/>
      <w:bookmarkStart w:id="232" w:name="_Toc151193915"/>
      <w:bookmarkStart w:id="233" w:name="_Toc127151527"/>
      <w:bookmarkStart w:id="234" w:name="_Toc265228365"/>
      <w:bookmarkStart w:id="235" w:name="_Toc150774627"/>
      <w:bookmarkStart w:id="236" w:name="_Toc142311029"/>
      <w:bookmarkStart w:id="237" w:name="_Toc305158795"/>
      <w:bookmarkStart w:id="238" w:name="_Toc164229368"/>
      <w:bookmarkStart w:id="239" w:name="_Toc151193769"/>
      <w:bookmarkStart w:id="240" w:name="_Toc164608796"/>
      <w:bookmarkStart w:id="241" w:name="_Toc151190154"/>
      <w:bookmarkStart w:id="242" w:name="_Toc226309771"/>
      <w:bookmarkStart w:id="243" w:name="_Toc164351621"/>
      <w:bookmarkStart w:id="244" w:name="_Toc164229222"/>
      <w:bookmarkStart w:id="245" w:name="_Toc164608641"/>
      <w:bookmarkStart w:id="246" w:name="_Toc127161441"/>
      <w:bookmarkStart w:id="247" w:name="_Toc151193625"/>
      <w:bookmarkStart w:id="248" w:name="_Toc195842892"/>
      <w:bookmarkStart w:id="249" w:name="_Toc226337223"/>
      <w:bookmarkStart w:id="250" w:name="_Toc226965717"/>
      <w:r>
        <w:rPr>
          <w:rFonts w:hint="eastAsia" w:ascii="宋体" w:hAnsi="宋体" w:eastAsia="宋体" w:cs="宋体"/>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hint="eastAsia" w:ascii="宋体" w:hAnsi="宋体" w:eastAsia="宋体" w:cs="宋体"/>
          <w:sz w:val="24"/>
        </w:rPr>
        <w:t>及投标语言</w:t>
      </w:r>
    </w:p>
    <w:p w14:paraId="79433592">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宋体" w:hAnsi="宋体" w:eastAsia="宋体" w:cs="宋体"/>
          <w:b/>
          <w:sz w:val="24"/>
        </w:rPr>
        <w:t>无效投标</w:t>
      </w:r>
      <w:r>
        <w:rPr>
          <w:rFonts w:hint="eastAsia" w:ascii="宋体" w:hAnsi="宋体" w:eastAsia="宋体" w:cs="宋体"/>
          <w:sz w:val="24"/>
        </w:rPr>
        <w:t>。</w:t>
      </w:r>
    </w:p>
    <w:p w14:paraId="64781D50">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除招标文件有特殊要求外，本项目投标所使用的计量单位，应采用中华人民共和国法定计量单位。</w:t>
      </w:r>
    </w:p>
    <w:p w14:paraId="72A04916">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1B80302">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251" w:name="_Toc516367022"/>
      <w:bookmarkStart w:id="252" w:name="_Ref467306676"/>
      <w:bookmarkStart w:id="253" w:name="_Ref467306195"/>
      <w:bookmarkStart w:id="254" w:name="_Toc265228366"/>
      <w:bookmarkStart w:id="255" w:name="_Toc150774628"/>
      <w:bookmarkStart w:id="256" w:name="_Toc305158796"/>
      <w:bookmarkStart w:id="257" w:name="_Toc151193698"/>
      <w:bookmarkStart w:id="258" w:name="_Toc195842893"/>
      <w:bookmarkStart w:id="259" w:name="_Toc164229223"/>
      <w:bookmarkStart w:id="260" w:name="_Toc150509279"/>
      <w:bookmarkStart w:id="261" w:name="_Toc127151729"/>
      <w:bookmarkStart w:id="262" w:name="_Toc127151528"/>
      <w:bookmarkStart w:id="263" w:name="_Toc264969218"/>
      <w:bookmarkStart w:id="264" w:name="_Toc142311030"/>
      <w:bookmarkStart w:id="265" w:name="_Toc164229369"/>
      <w:bookmarkStart w:id="266" w:name="_Toc520356152"/>
      <w:bookmarkStart w:id="267" w:name="_Toc150480766"/>
      <w:bookmarkStart w:id="268" w:name="_Toc226965801"/>
      <w:bookmarkStart w:id="269" w:name="_Toc164608797"/>
      <w:bookmarkStart w:id="270" w:name="_Toc226337224"/>
      <w:bookmarkStart w:id="271" w:name="_Toc151193626"/>
      <w:bookmarkStart w:id="272" w:name="_Toc127161442"/>
      <w:bookmarkStart w:id="273" w:name="_Toc151193770"/>
      <w:bookmarkStart w:id="274" w:name="_Toc151193842"/>
      <w:bookmarkStart w:id="275" w:name="_Toc149720821"/>
      <w:bookmarkStart w:id="276" w:name="_Toc151193916"/>
      <w:bookmarkStart w:id="277" w:name="_Toc305158870"/>
      <w:bookmarkStart w:id="278" w:name="_Toc150774733"/>
      <w:bookmarkStart w:id="279" w:name="_Toc164608642"/>
      <w:bookmarkStart w:id="280" w:name="_Toc164351622"/>
      <w:bookmarkStart w:id="281" w:name="_Toc226965718"/>
      <w:bookmarkStart w:id="282" w:name="_Toc226309772"/>
      <w:bookmarkStart w:id="283" w:name="_Toc151190155"/>
      <w:r>
        <w:rPr>
          <w:rFonts w:hint="eastAsia" w:ascii="宋体" w:hAnsi="宋体" w:eastAsia="宋体" w:cs="宋体"/>
          <w:sz w:val="24"/>
        </w:rPr>
        <w:t>投标文件</w:t>
      </w:r>
      <w:bookmarkEnd w:id="251"/>
      <w:bookmarkEnd w:id="252"/>
      <w:bookmarkEnd w:id="253"/>
      <w:r>
        <w:rPr>
          <w:rFonts w:hint="eastAsia" w:ascii="宋体" w:hAnsi="宋体" w:eastAsia="宋体" w:cs="宋体"/>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099AEA4">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bookmarkStart w:id="284" w:name="_Ref467052588"/>
      <w:r>
        <w:rPr>
          <w:rFonts w:hint="eastAsia" w:ascii="宋体" w:hAnsi="宋体" w:eastAsia="宋体" w:cs="宋体"/>
          <w:sz w:val="24"/>
        </w:rPr>
        <w:t>投标人应当按照招标文件的要求编制投标文件。投标文件应由《资格证明文件》、《商务技术文件》两部分构成。投标文件的部分格式要求，见第七章《投标文件格式》。</w:t>
      </w:r>
    </w:p>
    <w:p w14:paraId="18CCBCDF">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rPr>
        <w:t>对于招标文件中标记了“实质性格式”文件的，</w:t>
      </w:r>
      <w:r>
        <w:rPr>
          <w:rFonts w:hint="eastAsia" w:ascii="宋体" w:hAnsi="宋体" w:eastAsia="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kern w:val="0"/>
          <w:sz w:val="24"/>
        </w:rPr>
        <w:t>。未标记“实质性格式”的文件和招标文件未提供格式的内容，可由投标人自行编写。</w:t>
      </w:r>
    </w:p>
    <w:p w14:paraId="0B962C69">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第四章《评标程序、评标方法和评标标准》中涉及的证明文件。</w:t>
      </w:r>
    </w:p>
    <w:p w14:paraId="5B89A6BA">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52B0541">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投标人认为应附的其他材料。</w:t>
      </w:r>
      <w:bookmarkEnd w:id="284"/>
    </w:p>
    <w:p w14:paraId="142F6601">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285" w:name="_Toc164229225"/>
      <w:bookmarkStart w:id="286" w:name="_Toc150480768"/>
      <w:bookmarkStart w:id="287" w:name="_Toc151190157"/>
      <w:bookmarkStart w:id="288" w:name="_Toc150509281"/>
      <w:bookmarkStart w:id="289" w:name="_Toc149720823"/>
      <w:bookmarkStart w:id="290" w:name="_Toc164608799"/>
      <w:bookmarkStart w:id="291" w:name="_Toc164229371"/>
      <w:bookmarkStart w:id="292" w:name="_Toc151193918"/>
      <w:bookmarkStart w:id="293" w:name="_Toc127151530"/>
      <w:bookmarkStart w:id="294" w:name="_Toc151193772"/>
      <w:bookmarkStart w:id="295" w:name="_Toc164351624"/>
      <w:bookmarkStart w:id="296" w:name="_Toc127161444"/>
      <w:bookmarkStart w:id="297" w:name="_Toc151193700"/>
      <w:bookmarkStart w:id="298" w:name="_Toc151193844"/>
      <w:bookmarkStart w:id="299" w:name="_Toc150774630"/>
      <w:bookmarkStart w:id="300" w:name="_Toc520356155"/>
      <w:bookmarkStart w:id="301" w:name="_Toc142311032"/>
      <w:bookmarkStart w:id="302" w:name="_Toc151193628"/>
      <w:bookmarkStart w:id="303" w:name="_Toc127151731"/>
      <w:bookmarkStart w:id="304" w:name="_Toc164608644"/>
      <w:bookmarkStart w:id="305" w:name="_Toc150774735"/>
      <w:bookmarkStart w:id="306" w:name="_Toc195842895"/>
      <w:r>
        <w:rPr>
          <w:rFonts w:hint="eastAsia" w:ascii="宋体" w:hAnsi="宋体" w:eastAsia="宋体" w:cs="宋体"/>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38DECF04">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所有投标均以人民币为计价货币。</w:t>
      </w:r>
    </w:p>
    <w:p w14:paraId="156DF9C4">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5A324385">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B5C1C7">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 xml:space="preserve">按照招标文件要求完成本项目的全部相关费用。 </w:t>
      </w:r>
    </w:p>
    <w:p w14:paraId="6DC77478">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采购人不得向供应商索要或者接受其给予的赠品、回扣或者与采购无关的其他商品、服务。</w:t>
      </w:r>
    </w:p>
    <w:p w14:paraId="1E0F0956">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投标人不能提供任何有选择性或可调整的报价（招标文件另有规定的除外），否则其</w:t>
      </w:r>
      <w:r>
        <w:rPr>
          <w:rFonts w:hint="eastAsia" w:ascii="宋体" w:hAnsi="宋体" w:eastAsia="宋体" w:cs="宋体"/>
          <w:b/>
          <w:sz w:val="24"/>
        </w:rPr>
        <w:t>投标无效</w:t>
      </w:r>
      <w:r>
        <w:rPr>
          <w:rFonts w:hint="eastAsia" w:ascii="宋体" w:hAnsi="宋体" w:eastAsia="宋体" w:cs="宋体"/>
          <w:sz w:val="24"/>
        </w:rPr>
        <w:t>。</w:t>
      </w:r>
    </w:p>
    <w:p w14:paraId="065E0711">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307" w:name="_Toc195842896"/>
      <w:bookmarkStart w:id="308" w:name="_Toc226309775"/>
      <w:bookmarkStart w:id="309" w:name="_Toc150774631"/>
      <w:bookmarkStart w:id="310" w:name="_Toc264969221"/>
      <w:bookmarkStart w:id="311" w:name="_Toc226965721"/>
      <w:bookmarkStart w:id="312" w:name="_Toc151193701"/>
      <w:bookmarkStart w:id="313" w:name="_Toc164229226"/>
      <w:bookmarkStart w:id="314" w:name="_Toc149720824"/>
      <w:bookmarkStart w:id="315" w:name="_Toc142311033"/>
      <w:bookmarkStart w:id="316" w:name="_Toc151193845"/>
      <w:bookmarkStart w:id="317" w:name="_Toc305158799"/>
      <w:bookmarkStart w:id="318" w:name="_Toc520356156"/>
      <w:bookmarkStart w:id="319" w:name="_Toc164351625"/>
      <w:bookmarkStart w:id="320" w:name="_Toc164229372"/>
      <w:bookmarkStart w:id="321" w:name="_Ref467306513"/>
      <w:bookmarkStart w:id="322" w:name="_Toc151190158"/>
      <w:bookmarkStart w:id="323" w:name="_Toc127151531"/>
      <w:bookmarkStart w:id="324" w:name="_Toc151193629"/>
      <w:bookmarkStart w:id="325" w:name="_Toc151193919"/>
      <w:bookmarkStart w:id="326" w:name="_Toc127161445"/>
      <w:bookmarkStart w:id="327" w:name="_Toc265228369"/>
      <w:bookmarkStart w:id="328" w:name="_Toc151193773"/>
      <w:bookmarkStart w:id="329" w:name="_Toc226965804"/>
      <w:bookmarkStart w:id="330" w:name="_Toc226337227"/>
      <w:bookmarkStart w:id="331" w:name="_Toc150509282"/>
      <w:bookmarkStart w:id="332" w:name="_Toc150480769"/>
      <w:bookmarkStart w:id="333" w:name="_Toc127151732"/>
      <w:bookmarkStart w:id="334" w:name="_Toc150774736"/>
      <w:bookmarkStart w:id="335" w:name="_Toc164608800"/>
      <w:bookmarkStart w:id="336" w:name="_Toc305158873"/>
      <w:bookmarkStart w:id="337" w:name="_Toc164608645"/>
      <w:r>
        <w:rPr>
          <w:rFonts w:hint="eastAsia" w:ascii="宋体" w:hAnsi="宋体" w:eastAsia="宋体" w:cs="宋体"/>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5EB40321">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bookmarkStart w:id="338" w:name="_Ref467306302"/>
      <w:r>
        <w:rPr>
          <w:rFonts w:hint="eastAsia" w:ascii="宋体" w:hAnsi="宋体" w:eastAsia="宋体" w:cs="宋体"/>
          <w:sz w:val="24"/>
        </w:rPr>
        <w:t>投标人应按《投标人须知资料表》中规定的金额及要求交纳投标保证金</w:t>
      </w:r>
      <w:bookmarkEnd w:id="338"/>
      <w:r>
        <w:rPr>
          <w:rFonts w:hint="eastAsia" w:ascii="宋体" w:hAnsi="宋体" w:eastAsia="宋体" w:cs="宋体"/>
          <w:sz w:val="24"/>
        </w:rPr>
        <w:t>。投标人自愿超额缴纳投标保证金的，投标文件不做无效处理。</w:t>
      </w:r>
    </w:p>
    <w:p w14:paraId="20F83BB7">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交纳投标保证金可采用的形式：政府采购法律法规接受的支票、汇票、本票、网上银行支付或者金融机构、担保机构出具的保函等非现金形式。</w:t>
      </w:r>
    </w:p>
    <w:p w14:paraId="156C6845">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rFonts w:hint="eastAsia" w:ascii="宋体" w:hAnsi="宋体" w:eastAsia="宋体" w:cs="宋体"/>
          <w:sz w:val="24"/>
        </w:rPr>
        <w:t>以电子保函形式提交投标保证金的，应在投标截止时间前通过</w:t>
      </w:r>
      <w:r>
        <w:rPr>
          <w:rFonts w:hint="eastAsia" w:ascii="宋体" w:hAnsi="宋体" w:eastAsia="宋体" w:cs="宋体"/>
          <w:sz w:val="24"/>
          <w:lang w:bidi="ar"/>
        </w:rPr>
        <w:t>北京市政府采购电子交易平台完成电子保函在线办理。</w:t>
      </w:r>
      <w:bookmarkEnd w:id="339"/>
      <w:r>
        <w:rPr>
          <w:rFonts w:hint="eastAsia" w:ascii="宋体" w:hAnsi="宋体" w:eastAsia="宋体" w:cs="宋体"/>
          <w:sz w:val="24"/>
        </w:rPr>
        <w:t>未按上述要求缴纳投标保证金的，其</w:t>
      </w:r>
      <w:r>
        <w:rPr>
          <w:rFonts w:hint="eastAsia" w:ascii="宋体" w:hAnsi="宋体" w:eastAsia="宋体" w:cs="宋体"/>
          <w:b/>
          <w:sz w:val="24"/>
        </w:rPr>
        <w:t>投标无效</w:t>
      </w:r>
      <w:r>
        <w:rPr>
          <w:rFonts w:hint="eastAsia" w:ascii="宋体" w:hAnsi="宋体" w:eastAsia="宋体" w:cs="宋体"/>
          <w:sz w:val="24"/>
        </w:rPr>
        <w:t>。</w:t>
      </w:r>
    </w:p>
    <w:p w14:paraId="7186AAC5">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color w:val="000000"/>
          <w:sz w:val="24"/>
        </w:rPr>
        <w:t>除需在投标文件中提供“</w:t>
      </w:r>
      <w:r>
        <w:rPr>
          <w:rFonts w:hint="eastAsia" w:ascii="宋体" w:hAnsi="宋体" w:eastAsia="宋体" w:cs="宋体"/>
          <w:color w:val="000000"/>
          <w:sz w:val="24"/>
          <w:szCs w:val="20"/>
        </w:rPr>
        <w:t>投标保证金凭证/交款单据电子件</w:t>
      </w:r>
      <w:r>
        <w:rPr>
          <w:rFonts w:hint="eastAsia" w:ascii="宋体" w:hAnsi="宋体" w:eastAsia="宋体" w:cs="宋体"/>
          <w:color w:val="000000"/>
          <w:sz w:val="24"/>
        </w:rPr>
        <w:t>”，</w:t>
      </w:r>
      <w:r>
        <w:rPr>
          <w:rFonts w:hint="eastAsia" w:ascii="宋体" w:hAnsi="宋体" w:eastAsia="宋体" w:cs="宋体"/>
          <w:sz w:val="24"/>
        </w:rPr>
        <w:t>还需在投标截止时间前，通过电子交易平台上传“</w:t>
      </w:r>
      <w:r>
        <w:rPr>
          <w:rFonts w:hint="eastAsia" w:ascii="宋体" w:hAnsi="宋体" w:eastAsia="宋体" w:cs="宋体"/>
          <w:color w:val="000000"/>
          <w:sz w:val="24"/>
          <w:szCs w:val="20"/>
        </w:rPr>
        <w:t>投标保证金凭证/交款单据电子件</w:t>
      </w:r>
      <w:r>
        <w:rPr>
          <w:rFonts w:hint="eastAsia" w:ascii="宋体" w:hAnsi="宋体" w:eastAsia="宋体" w:cs="宋体"/>
          <w:sz w:val="24"/>
        </w:rPr>
        <w:t>”。</w:t>
      </w:r>
    </w:p>
    <w:p w14:paraId="327905DC">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投标保证金有效期同投标有效期。</w:t>
      </w:r>
    </w:p>
    <w:p w14:paraId="51C3F66A">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投标人为联合体的，可以由联合体中的一方或者多方共同交纳投标保证金，其交纳的投标保证金对联合体各方均具有约束力。</w:t>
      </w:r>
    </w:p>
    <w:p w14:paraId="2858DF94">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BC43AB0">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投标人在投标截止时间前撤回已提交的投标文件的，自收到投标人书面撤回通知之日起5个工作日内退还已收取的投标保证金；</w:t>
      </w:r>
    </w:p>
    <w:p w14:paraId="63BFC344">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中标人的投标保证金，自采购合同签订之日起5个工作日内退还中标人；</w:t>
      </w:r>
    </w:p>
    <w:p w14:paraId="13E6894E">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未中标投标人的投标保证金，自中标通知书发出之日起5个工作日内退还未中标人；</w:t>
      </w:r>
    </w:p>
    <w:p w14:paraId="05F2D91C">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终止招标项目已经收取投标保证金的，自终止采购活动后5个工作日内退还已收取的投标保证金及其在银行产生的孳息。</w:t>
      </w:r>
    </w:p>
    <w:p w14:paraId="4FD99716">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有下列情形之一的，采购人或采购代理机构可以不予退还投标保证金：</w:t>
      </w:r>
    </w:p>
    <w:p w14:paraId="177B2BD0">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投标有效期内投标人撤销投标文件的；</w:t>
      </w:r>
    </w:p>
    <w:p w14:paraId="24BB4E45">
      <w:pPr>
        <w:numPr>
          <w:ilvl w:val="2"/>
          <w:numId w:val="9"/>
        </w:numPr>
        <w:tabs>
          <w:tab w:val="left" w:pos="900"/>
          <w:tab w:val="left" w:pos="1080"/>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《投标人须知资料表》中规定的其他情形。</w:t>
      </w:r>
    </w:p>
    <w:p w14:paraId="36D8212D">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340" w:name="_Toc226965722"/>
      <w:bookmarkStart w:id="341" w:name="_Toc164608646"/>
      <w:bookmarkStart w:id="342" w:name="_Toc150509283"/>
      <w:bookmarkStart w:id="343" w:name="_Toc150774632"/>
      <w:bookmarkStart w:id="344" w:name="_Toc164229373"/>
      <w:bookmarkStart w:id="345" w:name="_Toc151193846"/>
      <w:bookmarkStart w:id="346" w:name="_Toc305158874"/>
      <w:bookmarkStart w:id="347" w:name="_Toc265228370"/>
      <w:bookmarkStart w:id="348" w:name="_Toc151193702"/>
      <w:bookmarkStart w:id="349" w:name="_Toc164229227"/>
      <w:bookmarkStart w:id="350" w:name="_Toc520356157"/>
      <w:bookmarkStart w:id="351" w:name="_Toc151193774"/>
      <w:bookmarkStart w:id="352" w:name="_Toc150774737"/>
      <w:bookmarkStart w:id="353" w:name="_Toc151190159"/>
      <w:bookmarkStart w:id="354" w:name="_Toc149720825"/>
      <w:bookmarkStart w:id="355" w:name="_Toc151193630"/>
      <w:bookmarkStart w:id="356" w:name="_Toc164351626"/>
      <w:bookmarkStart w:id="357" w:name="_Toc226337228"/>
      <w:bookmarkStart w:id="358" w:name="_Toc127161446"/>
      <w:bookmarkStart w:id="359" w:name="_Toc226309776"/>
      <w:bookmarkStart w:id="360" w:name="_Toc150480770"/>
      <w:bookmarkStart w:id="361" w:name="_Toc226965805"/>
      <w:bookmarkStart w:id="362" w:name="_Toc164608801"/>
      <w:bookmarkStart w:id="363" w:name="_Toc151193920"/>
      <w:bookmarkStart w:id="364" w:name="_Toc127151532"/>
      <w:bookmarkStart w:id="365" w:name="_Toc264969222"/>
      <w:bookmarkStart w:id="366" w:name="_Toc195842897"/>
      <w:bookmarkStart w:id="367" w:name="_Toc305158800"/>
      <w:bookmarkStart w:id="368" w:name="_Toc142311034"/>
      <w:bookmarkStart w:id="369" w:name="_Toc127151733"/>
      <w:r>
        <w:rPr>
          <w:rFonts w:hint="eastAsia" w:ascii="宋体" w:hAnsi="宋体" w:eastAsia="宋体" w:cs="宋体"/>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034B49DC">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投标文件应在本招标文件《投标人须知资料表》中规定的投标有效期内保持有效，投标有效期少于招标文件规定期限的，其</w:t>
      </w:r>
      <w:r>
        <w:rPr>
          <w:rFonts w:hint="eastAsia" w:ascii="宋体" w:hAnsi="宋体" w:eastAsia="宋体" w:cs="宋体"/>
          <w:b/>
          <w:sz w:val="24"/>
        </w:rPr>
        <w:t>投标无效</w:t>
      </w:r>
      <w:r>
        <w:rPr>
          <w:rFonts w:hint="eastAsia" w:ascii="宋体" w:hAnsi="宋体" w:eastAsia="宋体" w:cs="宋体"/>
          <w:sz w:val="24"/>
        </w:rPr>
        <w:t>。</w:t>
      </w:r>
    </w:p>
    <w:p w14:paraId="08E49FED">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370" w:name="_Toc150774633"/>
      <w:bookmarkStart w:id="371" w:name="_Toc142311035"/>
      <w:bookmarkStart w:id="372" w:name="_Toc226965723"/>
      <w:bookmarkStart w:id="373" w:name="_Toc164351627"/>
      <w:bookmarkStart w:id="374" w:name="_Toc305158801"/>
      <w:bookmarkStart w:id="375" w:name="_Toc127151533"/>
      <w:bookmarkStart w:id="376" w:name="_Toc151193631"/>
      <w:bookmarkStart w:id="377" w:name="_Toc149720826"/>
      <w:bookmarkStart w:id="378" w:name="_Toc150480771"/>
      <w:bookmarkStart w:id="379" w:name="_Toc151193703"/>
      <w:bookmarkStart w:id="380" w:name="_Toc265228371"/>
      <w:bookmarkStart w:id="381" w:name="_Toc150774738"/>
      <w:bookmarkStart w:id="382" w:name="_Toc151193921"/>
      <w:bookmarkStart w:id="383" w:name="_Toc520356158"/>
      <w:bookmarkStart w:id="384" w:name="_Toc226309777"/>
      <w:bookmarkStart w:id="385" w:name="_Toc195842898"/>
      <w:bookmarkStart w:id="386" w:name="_Toc151190160"/>
      <w:bookmarkStart w:id="387" w:name="_Toc264969223"/>
      <w:bookmarkStart w:id="388" w:name="_Toc226337229"/>
      <w:bookmarkStart w:id="389" w:name="_Toc226965806"/>
      <w:bookmarkStart w:id="390" w:name="_Toc164229374"/>
      <w:bookmarkStart w:id="391" w:name="_Toc127161447"/>
      <w:bookmarkStart w:id="392" w:name="_Toc151193775"/>
      <w:bookmarkStart w:id="393" w:name="_Toc164229228"/>
      <w:bookmarkStart w:id="394" w:name="_Toc305158875"/>
      <w:bookmarkStart w:id="395" w:name="_Toc164608647"/>
      <w:bookmarkStart w:id="396" w:name="_Toc151193847"/>
      <w:bookmarkStart w:id="397" w:name="_Toc150509284"/>
      <w:bookmarkStart w:id="398" w:name="_Toc127151734"/>
      <w:bookmarkStart w:id="399" w:name="_Toc164608802"/>
      <w:r>
        <w:rPr>
          <w:rFonts w:hint="eastAsia" w:ascii="宋体" w:hAnsi="宋体" w:eastAsia="宋体" w:cs="宋体"/>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eastAsia="宋体" w:cs="宋体"/>
          <w:sz w:val="24"/>
        </w:rPr>
        <w:t>、盖章</w:t>
      </w:r>
    </w:p>
    <w:p w14:paraId="3A19236E">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bookmarkStart w:id="400" w:name="_Toc151193848"/>
      <w:bookmarkStart w:id="401" w:name="_Toc226965724"/>
      <w:bookmarkStart w:id="402" w:name="_Toc127151534"/>
      <w:bookmarkStart w:id="403" w:name="_Toc151193704"/>
      <w:bookmarkStart w:id="404" w:name="_Toc226965807"/>
      <w:bookmarkStart w:id="405" w:name="_Toc142311036"/>
      <w:bookmarkStart w:id="406" w:name="_Toc305158802"/>
      <w:bookmarkStart w:id="407" w:name="_Toc305158876"/>
      <w:bookmarkStart w:id="408" w:name="_Toc151193776"/>
      <w:bookmarkStart w:id="409" w:name="_Toc150774634"/>
      <w:bookmarkStart w:id="410" w:name="_Toc151190161"/>
      <w:bookmarkStart w:id="411" w:name="_Toc151193632"/>
      <w:bookmarkStart w:id="412" w:name="_Toc226337230"/>
      <w:bookmarkStart w:id="413" w:name="_Toc520356159"/>
      <w:bookmarkStart w:id="414" w:name="_Toc195842899"/>
      <w:bookmarkStart w:id="415" w:name="_Toc150509285"/>
      <w:bookmarkStart w:id="416" w:name="_Toc265228372"/>
      <w:bookmarkStart w:id="417" w:name="_Toc226309778"/>
      <w:bookmarkStart w:id="418" w:name="_Toc150480772"/>
      <w:bookmarkStart w:id="419" w:name="_Toc264969224"/>
      <w:bookmarkStart w:id="420" w:name="_Toc151193922"/>
      <w:bookmarkStart w:id="421" w:name="_Toc150774739"/>
      <w:r>
        <w:rPr>
          <w:rFonts w:hint="eastAsia" w:ascii="宋体" w:hAnsi="宋体" w:eastAsia="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C6E40C8">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招标文件要求盖章的内容，一般通过投标文件编制工具加盖电子签章。</w:t>
      </w:r>
    </w:p>
    <w:p w14:paraId="78F9C314">
      <w:pPr>
        <w:tabs>
          <w:tab w:val="left" w:pos="900"/>
          <w:tab w:val="left" w:pos="1080"/>
        </w:tabs>
        <w:snapToGrid w:val="0"/>
        <w:spacing w:line="360" w:lineRule="auto"/>
        <w:ind w:left="357"/>
        <w:rPr>
          <w:rFonts w:hint="eastAsia" w:ascii="宋体" w:hAnsi="宋体" w:eastAsia="宋体" w:cs="宋体"/>
        </w:rPr>
      </w:pPr>
    </w:p>
    <w:p w14:paraId="3E77D79B">
      <w:pPr>
        <w:pStyle w:val="3"/>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6B7D1136">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422" w:name="_Toc164351629"/>
      <w:bookmarkStart w:id="423" w:name="_Toc226337231"/>
      <w:bookmarkStart w:id="424" w:name="_Toc265228373"/>
      <w:bookmarkStart w:id="425" w:name="_Toc150480773"/>
      <w:bookmarkStart w:id="426" w:name="_Toc149720828"/>
      <w:bookmarkStart w:id="427" w:name="_Toc305158877"/>
      <w:bookmarkStart w:id="428" w:name="_Toc226965725"/>
      <w:bookmarkStart w:id="429" w:name="_Toc164229376"/>
      <w:bookmarkStart w:id="430" w:name="_Toc151193705"/>
      <w:bookmarkStart w:id="431" w:name="_Toc127151736"/>
      <w:bookmarkStart w:id="432" w:name="_Toc127151535"/>
      <w:bookmarkStart w:id="433" w:name="_Toc195842900"/>
      <w:bookmarkStart w:id="434" w:name="_Toc127161449"/>
      <w:bookmarkStart w:id="435" w:name="_Toc151193633"/>
      <w:bookmarkStart w:id="436" w:name="_Toc150509286"/>
      <w:bookmarkStart w:id="437" w:name="_Toc164608649"/>
      <w:bookmarkStart w:id="438" w:name="_Toc226965808"/>
      <w:bookmarkStart w:id="439" w:name="_Toc226309779"/>
      <w:bookmarkStart w:id="440" w:name="_Toc151193923"/>
      <w:bookmarkStart w:id="441" w:name="_Toc150774635"/>
      <w:bookmarkStart w:id="442" w:name="_Toc150774740"/>
      <w:bookmarkStart w:id="443" w:name="_Toc164608804"/>
      <w:bookmarkStart w:id="444" w:name="_Toc305158803"/>
      <w:bookmarkStart w:id="445" w:name="_Toc151193849"/>
      <w:bookmarkStart w:id="446" w:name="_Toc264969225"/>
      <w:bookmarkStart w:id="447" w:name="_Toc164229230"/>
      <w:bookmarkStart w:id="448" w:name="_Toc142311037"/>
      <w:bookmarkStart w:id="449" w:name="_Toc151190162"/>
      <w:bookmarkStart w:id="450" w:name="_Toc151193777"/>
      <w:bookmarkStart w:id="451" w:name="_Toc520356160"/>
      <w:r>
        <w:rPr>
          <w:rFonts w:hint="eastAsia" w:ascii="宋体" w:hAnsi="宋体" w:eastAsia="宋体" w:cs="宋体"/>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eastAsia="宋体" w:cs="宋体"/>
          <w:sz w:val="24"/>
        </w:rPr>
        <w:t>提交</w:t>
      </w:r>
    </w:p>
    <w:p w14:paraId="5ACFD4B5">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本项目使用北京市政府采购电子交易平台。投标人根据招标文件及电子交易平台供应商操作手册要求编制、生成并提交电子投标文件。</w:t>
      </w:r>
    </w:p>
    <w:p w14:paraId="624FFFD9">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采购人及采购代理机构拒绝接受通过电子交易平台以外任何形式提交的投标文件，投标保证金除外。</w:t>
      </w:r>
    </w:p>
    <w:p w14:paraId="0B87E867">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452" w:name="_Toc265228374"/>
      <w:bookmarkStart w:id="453" w:name="_Toc149720829"/>
      <w:bookmarkStart w:id="454" w:name="_Toc226309780"/>
      <w:bookmarkStart w:id="455" w:name="_Toc151193634"/>
      <w:bookmarkStart w:id="456" w:name="_Toc195842901"/>
      <w:bookmarkStart w:id="457" w:name="_Toc226965809"/>
      <w:bookmarkStart w:id="458" w:name="_Toc151193850"/>
      <w:bookmarkStart w:id="459" w:name="_Toc264969226"/>
      <w:bookmarkStart w:id="460" w:name="_Toc151193924"/>
      <w:bookmarkStart w:id="461" w:name="_Toc164229231"/>
      <w:bookmarkStart w:id="462" w:name="_Toc150480774"/>
      <w:bookmarkStart w:id="463" w:name="_Toc150509287"/>
      <w:bookmarkStart w:id="464" w:name="_Toc127161450"/>
      <w:bookmarkStart w:id="465" w:name="_Toc305158804"/>
      <w:bookmarkStart w:id="466" w:name="_Toc142311038"/>
      <w:bookmarkStart w:id="467" w:name="_Toc127151737"/>
      <w:bookmarkStart w:id="468" w:name="_Toc305158878"/>
      <w:bookmarkStart w:id="469" w:name="_Toc164351630"/>
      <w:bookmarkStart w:id="470" w:name="_Toc164608650"/>
      <w:bookmarkStart w:id="471" w:name="_Toc150774636"/>
      <w:bookmarkStart w:id="472" w:name="_Toc164229377"/>
      <w:bookmarkStart w:id="473" w:name="_Toc226337232"/>
      <w:bookmarkStart w:id="474" w:name="_Toc226965726"/>
      <w:bookmarkStart w:id="475" w:name="_Toc150774741"/>
      <w:bookmarkStart w:id="476" w:name="_Toc151193778"/>
      <w:bookmarkStart w:id="477" w:name="_Toc127151536"/>
      <w:bookmarkStart w:id="478" w:name="_Toc164608805"/>
      <w:bookmarkStart w:id="479" w:name="_Toc151193706"/>
      <w:bookmarkStart w:id="480" w:name="_Toc151190163"/>
      <w:bookmarkStart w:id="481" w:name="_Toc520356161"/>
      <w:r>
        <w:rPr>
          <w:rFonts w:hint="eastAsia" w:ascii="宋体" w:hAnsi="宋体" w:eastAsia="宋体" w:cs="宋体"/>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hint="eastAsia" w:ascii="宋体" w:hAnsi="宋体" w:eastAsia="宋体" w:cs="宋体"/>
          <w:sz w:val="24"/>
        </w:rPr>
        <w:t>时间</w:t>
      </w:r>
    </w:p>
    <w:p w14:paraId="50439E4E">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投标人应在招标文件要求提交投标文件截止时间前，将电子投标文件提交至电子交易平台。</w:t>
      </w:r>
    </w:p>
    <w:p w14:paraId="15879DC6">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482" w:name="_Toc226337233"/>
      <w:bookmarkStart w:id="483" w:name="_Toc151193635"/>
      <w:bookmarkStart w:id="484" w:name="_Toc305158805"/>
      <w:bookmarkStart w:id="485" w:name="_Toc150509288"/>
      <w:bookmarkStart w:id="486" w:name="_Toc142311039"/>
      <w:bookmarkStart w:id="487" w:name="_Toc265228375"/>
      <w:bookmarkStart w:id="488" w:name="_Toc164351631"/>
      <w:bookmarkStart w:id="489" w:name="_Toc150774637"/>
      <w:bookmarkStart w:id="490" w:name="_Toc151193779"/>
      <w:bookmarkStart w:id="491" w:name="_Toc150480775"/>
      <w:bookmarkStart w:id="492" w:name="_Toc226309781"/>
      <w:bookmarkStart w:id="493" w:name="_Toc150774742"/>
      <w:bookmarkStart w:id="494" w:name="_Toc305158879"/>
      <w:bookmarkStart w:id="495" w:name="_Toc226965810"/>
      <w:bookmarkStart w:id="496" w:name="_Toc151190164"/>
      <w:bookmarkStart w:id="497" w:name="_Toc151193925"/>
      <w:bookmarkStart w:id="498" w:name="_Toc226965727"/>
      <w:bookmarkStart w:id="499" w:name="_Toc151193851"/>
      <w:bookmarkStart w:id="500" w:name="_Toc151193707"/>
      <w:bookmarkStart w:id="501" w:name="_Toc127151537"/>
      <w:bookmarkStart w:id="502" w:name="_Toc164608806"/>
      <w:bookmarkStart w:id="503" w:name="_Toc520356162"/>
      <w:bookmarkStart w:id="504" w:name="_Toc127151738"/>
      <w:bookmarkStart w:id="505" w:name="_Toc164608651"/>
      <w:bookmarkStart w:id="506" w:name="_Toc127161451"/>
      <w:bookmarkStart w:id="507" w:name="_Toc264969227"/>
      <w:bookmarkStart w:id="508" w:name="_Toc195842902"/>
      <w:bookmarkStart w:id="509" w:name="_Toc164229378"/>
      <w:bookmarkStart w:id="510" w:name="_Toc149720830"/>
      <w:bookmarkStart w:id="511" w:name="_Toc164229232"/>
      <w:r>
        <w:rPr>
          <w:rFonts w:hint="eastAsia" w:ascii="宋体" w:hAnsi="宋体" w:eastAsia="宋体" w:cs="宋体"/>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5EB266B7">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投标截止时间前，投标人可以通过电子交易平台对所提交的投标文件进行补充、修改或者撤回。</w:t>
      </w:r>
      <w:r>
        <w:rPr>
          <w:rFonts w:hint="eastAsia" w:ascii="宋体" w:hAnsi="宋体" w:eastAsia="宋体" w:cs="宋体"/>
          <w:color w:val="000000"/>
          <w:sz w:val="24"/>
        </w:rPr>
        <w:t>投标保证金的</w:t>
      </w:r>
      <w:r>
        <w:rPr>
          <w:rFonts w:hint="eastAsia" w:ascii="宋体" w:hAnsi="宋体" w:eastAsia="宋体" w:cs="宋体"/>
          <w:sz w:val="24"/>
        </w:rPr>
        <w:t>补充、修改或者撤回无需通过电子交易平台，但应就其补充、修改或者撤回通知采购人或采购代理机构。</w:t>
      </w:r>
    </w:p>
    <w:p w14:paraId="69F796E9">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投标人对投标文件的补充、修改的内容应当按照招标文件要求签署、盖章，作为投标文件的组成部分。</w:t>
      </w:r>
    </w:p>
    <w:p w14:paraId="58A7FFC1">
      <w:pPr>
        <w:spacing w:line="360" w:lineRule="auto"/>
        <w:rPr>
          <w:rFonts w:hint="eastAsia" w:ascii="宋体" w:hAnsi="宋体" w:eastAsia="宋体" w:cs="宋体"/>
          <w:sz w:val="24"/>
        </w:rPr>
      </w:pPr>
    </w:p>
    <w:p w14:paraId="14878006">
      <w:pPr>
        <w:pStyle w:val="3"/>
        <w:spacing w:before="0" w:line="360" w:lineRule="auto"/>
        <w:rPr>
          <w:rFonts w:hint="eastAsia" w:ascii="宋体" w:hAnsi="宋体" w:eastAsia="宋体" w:cs="宋体"/>
          <w:sz w:val="28"/>
        </w:rPr>
      </w:pPr>
      <w:bookmarkStart w:id="512" w:name="_Toc226965728"/>
      <w:bookmarkStart w:id="513" w:name="_Toc151190165"/>
      <w:bookmarkStart w:id="514" w:name="_Toc151193636"/>
      <w:bookmarkStart w:id="515" w:name="_Toc226337234"/>
      <w:bookmarkStart w:id="516" w:name="_Toc150480776"/>
      <w:bookmarkStart w:id="517" w:name="_Toc142311040"/>
      <w:bookmarkStart w:id="518" w:name="_Toc151193926"/>
      <w:bookmarkStart w:id="519" w:name="_Toc520356163"/>
      <w:bookmarkStart w:id="520" w:name="_Toc195842903"/>
      <w:bookmarkStart w:id="521" w:name="_Toc226965811"/>
      <w:bookmarkStart w:id="522" w:name="_Toc151193852"/>
      <w:bookmarkStart w:id="523" w:name="_Toc127151538"/>
      <w:bookmarkStart w:id="524" w:name="_Toc150774743"/>
      <w:bookmarkStart w:id="525" w:name="_Toc151193780"/>
      <w:bookmarkStart w:id="526" w:name="_Toc151193708"/>
      <w:bookmarkStart w:id="527" w:name="_Toc264969228"/>
      <w:bookmarkStart w:id="528" w:name="_Toc150774638"/>
      <w:bookmarkStart w:id="529" w:name="_Toc305158806"/>
      <w:bookmarkStart w:id="530" w:name="_Toc305158880"/>
      <w:bookmarkStart w:id="531" w:name="_Toc226309782"/>
      <w:bookmarkStart w:id="532" w:name="_Toc265228376"/>
      <w:bookmarkStart w:id="533" w:name="_Toc150509289"/>
      <w:r>
        <w:rPr>
          <w:rFonts w:hint="eastAsia" w:ascii="宋体" w:hAnsi="宋体" w:eastAsia="宋体" w:cs="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7F25281">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534" w:name="_Toc151193927"/>
      <w:bookmarkStart w:id="535" w:name="_Toc164229380"/>
      <w:bookmarkStart w:id="536" w:name="_Toc127151740"/>
      <w:bookmarkStart w:id="537" w:name="_Toc151193637"/>
      <w:bookmarkStart w:id="538" w:name="_Toc305158807"/>
      <w:bookmarkStart w:id="539" w:name="_Toc150774744"/>
      <w:bookmarkStart w:id="540" w:name="_Toc164608653"/>
      <w:bookmarkStart w:id="541" w:name="_Toc150480777"/>
      <w:bookmarkStart w:id="542" w:name="_Toc305158881"/>
      <w:bookmarkStart w:id="543" w:name="_Toc520356164"/>
      <w:bookmarkStart w:id="544" w:name="_Toc151193853"/>
      <w:bookmarkStart w:id="545" w:name="_Toc164229234"/>
      <w:bookmarkStart w:id="546" w:name="_Toc164608808"/>
      <w:bookmarkStart w:id="547" w:name="_Toc226337235"/>
      <w:bookmarkStart w:id="548" w:name="_Toc195842904"/>
      <w:bookmarkStart w:id="549" w:name="_Toc151190166"/>
      <w:bookmarkStart w:id="550" w:name="_Toc151193781"/>
      <w:bookmarkStart w:id="551" w:name="_Toc265228377"/>
      <w:bookmarkStart w:id="552" w:name="_Toc226965812"/>
      <w:bookmarkStart w:id="553" w:name="_Toc226309783"/>
      <w:bookmarkStart w:id="554" w:name="_Toc164351633"/>
      <w:bookmarkStart w:id="555" w:name="_Toc264969229"/>
      <w:bookmarkStart w:id="556" w:name="_Toc149720832"/>
      <w:bookmarkStart w:id="557" w:name="_Toc127151539"/>
      <w:bookmarkStart w:id="558" w:name="_Toc151193709"/>
      <w:bookmarkStart w:id="559" w:name="_Toc127161453"/>
      <w:bookmarkStart w:id="560" w:name="_Toc150774639"/>
      <w:bookmarkStart w:id="561" w:name="_Toc142311041"/>
      <w:bookmarkStart w:id="562" w:name="_Toc226965729"/>
      <w:bookmarkStart w:id="563" w:name="_Toc150509290"/>
      <w:r>
        <w:rPr>
          <w:rFonts w:hint="eastAsia" w:ascii="宋体" w:hAnsi="宋体" w:eastAsia="宋体" w:cs="宋体"/>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7F3E33F">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采购人或采购代理机构将按招标文件的规定，在投标截止时间的同一时间和招标文件预先确定的地点组织开标。</w:t>
      </w:r>
    </w:p>
    <w:p w14:paraId="50A87055">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本项目开标使用北京市政府采购电子交易平台。投标人应在</w:t>
      </w:r>
      <w:bookmarkStart w:id="564" w:name="_Hlk167284562"/>
      <w:r>
        <w:rPr>
          <w:rFonts w:hint="eastAsia" w:ascii="宋体" w:hAnsi="宋体" w:eastAsia="宋体" w:cs="宋体"/>
          <w:sz w:val="24"/>
        </w:rPr>
        <w:t>《投标人须知资料表》</w:t>
      </w:r>
      <w:bookmarkEnd w:id="564"/>
      <w:r>
        <w:rPr>
          <w:rFonts w:hint="eastAsia" w:ascii="宋体" w:hAnsi="宋体" w:eastAsia="宋体" w:cs="宋体"/>
          <w:sz w:val="24"/>
        </w:rPr>
        <w:t>规定的时间内对投标文件进行解密，因非系统原因导致的解密失败，视为</w:t>
      </w:r>
      <w:r>
        <w:rPr>
          <w:rFonts w:hint="eastAsia" w:ascii="宋体" w:hAnsi="宋体" w:eastAsia="宋体" w:cs="宋体"/>
          <w:b/>
          <w:sz w:val="24"/>
        </w:rPr>
        <w:t>投标无效</w:t>
      </w:r>
      <w:r>
        <w:rPr>
          <w:rFonts w:hint="eastAsia" w:ascii="宋体" w:hAnsi="宋体" w:eastAsia="宋体" w:cs="宋体"/>
          <w:sz w:val="24"/>
        </w:rPr>
        <w:t>。</w:t>
      </w:r>
    </w:p>
    <w:p w14:paraId="04F2D5AF">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开标过程将使用电子交易平台宣布投标人名称、投标价格和招标文件规定的需要宣布的其他内容并进行记录，并由参加开标的各投标人确认</w:t>
      </w:r>
      <w:bookmarkStart w:id="565" w:name="_Toc520356165"/>
      <w:r>
        <w:rPr>
          <w:rFonts w:hint="eastAsia" w:ascii="宋体" w:hAnsi="宋体" w:eastAsia="宋体" w:cs="宋体"/>
          <w:sz w:val="24"/>
        </w:rPr>
        <w:t>。</w:t>
      </w:r>
      <w:bookmarkStart w:id="566" w:name="_Hlk143533942"/>
      <w:r>
        <w:rPr>
          <w:rFonts w:hint="eastAsia" w:ascii="宋体" w:hAnsi="宋体" w:eastAsia="宋体" w:cs="宋体"/>
          <w:sz w:val="24"/>
        </w:rPr>
        <w:t>投标人未在规定时间内提出疑义或确认一览表的，视同认可开标结果。</w:t>
      </w:r>
      <w:bookmarkEnd w:id="566"/>
    </w:p>
    <w:p w14:paraId="07859F78">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6E61B89">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投标人不足3家的，不予开标。</w:t>
      </w:r>
    </w:p>
    <w:p w14:paraId="3C821F62">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资格审查</w:t>
      </w:r>
    </w:p>
    <w:p w14:paraId="75FF3EF7">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见第三章《资格审查》。</w:t>
      </w:r>
    </w:p>
    <w:bookmarkEnd w:id="565"/>
    <w:p w14:paraId="2AC93871">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567" w:name="_Toc142311042"/>
      <w:bookmarkStart w:id="568" w:name="_Toc226965730"/>
      <w:bookmarkStart w:id="569" w:name="_Toc151193710"/>
      <w:bookmarkStart w:id="570" w:name="_Toc149720833"/>
      <w:bookmarkStart w:id="571" w:name="_Toc150774745"/>
      <w:bookmarkStart w:id="572" w:name="_Toc164351634"/>
      <w:bookmarkStart w:id="573" w:name="_Toc127161454"/>
      <w:bookmarkStart w:id="574" w:name="_Toc127151741"/>
      <w:bookmarkStart w:id="575" w:name="_Toc151193782"/>
      <w:bookmarkStart w:id="576" w:name="_Toc127151540"/>
      <w:bookmarkStart w:id="577" w:name="_Toc226309784"/>
      <w:bookmarkStart w:id="578" w:name="_Toc150509291"/>
      <w:bookmarkStart w:id="579" w:name="_Toc151193928"/>
      <w:bookmarkStart w:id="580" w:name="_Toc265228378"/>
      <w:bookmarkStart w:id="581" w:name="_Toc151193638"/>
      <w:bookmarkStart w:id="582" w:name="_Toc164229235"/>
      <w:bookmarkStart w:id="583" w:name="_Toc164229381"/>
      <w:bookmarkStart w:id="584" w:name="_Toc226337236"/>
      <w:bookmarkStart w:id="585" w:name="_Toc305158882"/>
      <w:bookmarkStart w:id="586" w:name="_Toc164608809"/>
      <w:bookmarkStart w:id="587" w:name="_Toc151193854"/>
      <w:bookmarkStart w:id="588" w:name="_Toc151190167"/>
      <w:bookmarkStart w:id="589" w:name="_Toc195842905"/>
      <w:bookmarkStart w:id="590" w:name="_Toc226965813"/>
      <w:bookmarkStart w:id="591" w:name="_Toc150480778"/>
      <w:bookmarkStart w:id="592" w:name="_Toc264969230"/>
      <w:bookmarkStart w:id="593" w:name="_Toc150774640"/>
      <w:bookmarkStart w:id="594" w:name="_Toc305158808"/>
      <w:bookmarkStart w:id="595" w:name="_Toc164608654"/>
      <w:r>
        <w:rPr>
          <w:rFonts w:hint="eastAsia" w:ascii="宋体" w:hAnsi="宋体" w:eastAsia="宋体" w:cs="宋体"/>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3C3CDE11">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评标委员会根据政府采购有关规定和本次采购项目的特点进行组建，并负责具体评标事务，独立履行职责。</w:t>
      </w:r>
      <w:bookmarkStart w:id="596" w:name="_Toc520356166"/>
    </w:p>
    <w:p w14:paraId="36F13D72">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53C82F41">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评标程序、评标方法和评标标准</w:t>
      </w:r>
    </w:p>
    <w:p w14:paraId="7B890334">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见第四章《评标程序、评标方法和评标标准》。</w:t>
      </w:r>
    </w:p>
    <w:p w14:paraId="39FC9C9F">
      <w:pPr>
        <w:tabs>
          <w:tab w:val="left" w:pos="360"/>
          <w:tab w:val="left" w:pos="1080"/>
        </w:tabs>
        <w:snapToGrid w:val="0"/>
        <w:spacing w:line="360" w:lineRule="auto"/>
        <w:ind w:left="1080"/>
        <w:rPr>
          <w:rFonts w:hint="eastAsia" w:ascii="宋体" w:hAnsi="宋体" w:eastAsia="宋体" w:cs="宋体"/>
          <w:sz w:val="24"/>
        </w:rPr>
      </w:pPr>
    </w:p>
    <w:p w14:paraId="08EBB20F">
      <w:pPr>
        <w:pStyle w:val="3"/>
        <w:spacing w:before="0" w:line="360" w:lineRule="auto"/>
        <w:rPr>
          <w:rFonts w:hint="eastAsia" w:ascii="宋体" w:hAnsi="宋体" w:eastAsia="宋体" w:cs="宋体"/>
          <w:sz w:val="28"/>
        </w:rPr>
      </w:pPr>
      <w:bookmarkStart w:id="598" w:name="_Toc151190172"/>
      <w:bookmarkStart w:id="599" w:name="_Toc264969235"/>
      <w:bookmarkStart w:id="600" w:name="_Toc142311047"/>
      <w:bookmarkStart w:id="601" w:name="_Toc305158813"/>
      <w:bookmarkStart w:id="602" w:name="_Toc150480783"/>
      <w:bookmarkStart w:id="603" w:name="_Toc151193933"/>
      <w:bookmarkStart w:id="604" w:name="_Toc150774750"/>
      <w:bookmarkStart w:id="605" w:name="_Toc226965735"/>
      <w:bookmarkStart w:id="606" w:name="_Toc195842910"/>
      <w:bookmarkStart w:id="607" w:name="_Toc226337241"/>
      <w:bookmarkStart w:id="608" w:name="_Toc127151545"/>
      <w:bookmarkStart w:id="609" w:name="_Toc151193643"/>
      <w:bookmarkStart w:id="610" w:name="_Toc226965818"/>
      <w:bookmarkStart w:id="611" w:name="_Toc151193859"/>
      <w:bookmarkStart w:id="612" w:name="_Toc226309789"/>
      <w:bookmarkStart w:id="613" w:name="_Toc265228383"/>
      <w:bookmarkStart w:id="614" w:name="_Toc151193715"/>
      <w:bookmarkStart w:id="615" w:name="_Toc150509296"/>
      <w:bookmarkStart w:id="616" w:name="_Toc151193787"/>
      <w:bookmarkStart w:id="617" w:name="_Toc305158887"/>
      <w:bookmarkStart w:id="618" w:name="_Toc150774645"/>
      <w:r>
        <w:rPr>
          <w:rFonts w:hint="eastAsia" w:ascii="宋体" w:hAnsi="宋体" w:eastAsia="宋体" w:cs="宋体"/>
          <w:sz w:val="28"/>
        </w:rPr>
        <w:t xml:space="preserve">六   </w:t>
      </w:r>
      <w:bookmarkEnd w:id="597"/>
      <w:r>
        <w:rPr>
          <w:rFonts w:hint="eastAsia" w:ascii="宋体" w:hAnsi="宋体" w:eastAsia="宋体" w:cs="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51190174"/>
      <w:bookmarkStart w:id="620" w:name="_Toc127161461"/>
      <w:bookmarkStart w:id="621" w:name="_Toc149720840"/>
      <w:bookmarkStart w:id="622" w:name="_Toc305158815"/>
      <w:bookmarkStart w:id="623" w:name="_Toc151193645"/>
      <w:bookmarkStart w:id="624" w:name="_Toc164229388"/>
      <w:bookmarkStart w:id="625" w:name="_Toc164608816"/>
      <w:bookmarkStart w:id="626" w:name="_Toc164608661"/>
      <w:bookmarkStart w:id="627" w:name="_Toc151193717"/>
      <w:bookmarkStart w:id="628" w:name="_Toc226965820"/>
      <w:bookmarkStart w:id="629" w:name="_Toc305158889"/>
      <w:bookmarkStart w:id="630" w:name="_Toc195842912"/>
      <w:bookmarkStart w:id="631" w:name="_Toc127151748"/>
      <w:bookmarkStart w:id="632" w:name="_Toc150774752"/>
      <w:bookmarkStart w:id="633" w:name="_Toc164229242"/>
      <w:bookmarkStart w:id="634" w:name="_Toc150480785"/>
      <w:bookmarkStart w:id="635" w:name="_Toc151193789"/>
      <w:bookmarkStart w:id="636" w:name="_Toc226965737"/>
      <w:bookmarkStart w:id="637" w:name="_Toc164351641"/>
      <w:bookmarkStart w:id="638" w:name="_Toc127151547"/>
      <w:bookmarkStart w:id="639" w:name="_Toc226337243"/>
      <w:bookmarkStart w:id="640" w:name="_Toc265228385"/>
      <w:bookmarkStart w:id="641" w:name="_Toc151193861"/>
      <w:bookmarkStart w:id="642" w:name="_Toc226309791"/>
      <w:bookmarkStart w:id="643" w:name="_Toc142311049"/>
      <w:bookmarkStart w:id="644" w:name="_Toc150774647"/>
      <w:bookmarkStart w:id="645" w:name="_Toc150509298"/>
      <w:bookmarkStart w:id="646" w:name="_Toc264969237"/>
      <w:bookmarkStart w:id="647" w:name="_Toc151193935"/>
    </w:p>
    <w:p w14:paraId="2A51B676">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40730744">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4BB115B8">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648" w:name="_Toc305158891"/>
      <w:bookmarkStart w:id="649" w:name="_Toc305158817"/>
      <w:bookmarkStart w:id="650" w:name="_Toc226309793"/>
      <w:bookmarkStart w:id="651" w:name="_Toc164351643"/>
      <w:bookmarkStart w:id="652" w:name="_Toc127161463"/>
      <w:bookmarkStart w:id="653" w:name="_Toc264969239"/>
      <w:bookmarkStart w:id="654" w:name="_Toc151193791"/>
      <w:bookmarkStart w:id="655" w:name="_Toc142311051"/>
      <w:bookmarkStart w:id="656" w:name="_Toc127151549"/>
      <w:bookmarkStart w:id="657" w:name="_Toc150774754"/>
      <w:bookmarkStart w:id="658" w:name="_Toc151190176"/>
      <w:bookmarkStart w:id="659" w:name="_Toc226965739"/>
      <w:bookmarkStart w:id="660" w:name="_Toc226965822"/>
      <w:bookmarkStart w:id="661" w:name="_Toc149720842"/>
      <w:bookmarkStart w:id="662" w:name="_Toc164229244"/>
      <w:bookmarkStart w:id="663" w:name="_Toc127151750"/>
      <w:bookmarkStart w:id="664" w:name="_Toc164608663"/>
      <w:bookmarkStart w:id="665" w:name="_Toc151193863"/>
      <w:bookmarkStart w:id="666" w:name="_Toc164608818"/>
      <w:bookmarkStart w:id="667" w:name="_Toc151193719"/>
      <w:bookmarkStart w:id="668" w:name="_Toc226337245"/>
      <w:bookmarkStart w:id="669" w:name="_Toc150774649"/>
      <w:bookmarkStart w:id="670" w:name="_Toc150509300"/>
      <w:bookmarkStart w:id="671" w:name="_Toc151193937"/>
      <w:bookmarkStart w:id="672" w:name="_Toc265228387"/>
      <w:bookmarkStart w:id="673" w:name="_Toc150480787"/>
      <w:bookmarkStart w:id="674" w:name="_Toc151193647"/>
      <w:bookmarkStart w:id="675" w:name="_Toc195842914"/>
      <w:bookmarkStart w:id="676" w:name="_Toc164229390"/>
      <w:bookmarkStart w:id="677" w:name="_Ref467307090"/>
      <w:bookmarkStart w:id="678" w:name="_Ref467306425"/>
      <w:bookmarkStart w:id="679" w:name="_Toc520356176"/>
      <w:r>
        <w:rPr>
          <w:rFonts w:hint="eastAsia" w:ascii="宋体" w:hAnsi="宋体" w:eastAsia="宋体" w:cs="宋体"/>
          <w:sz w:val="24"/>
        </w:rPr>
        <w:t>中标公告与中标通知书</w:t>
      </w:r>
      <w:bookmarkEnd w:id="648"/>
      <w:bookmarkEnd w:id="649"/>
    </w:p>
    <w:p w14:paraId="77195A5F">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采购人或采购代理机构自中标人确定之日起2个工作日内，</w:t>
      </w:r>
      <w:r>
        <w:rPr>
          <w:rFonts w:hint="eastAsia" w:ascii="宋体" w:hAnsi="宋体" w:eastAsia="宋体" w:cs="宋体"/>
          <w:color w:val="000000"/>
          <w:kern w:val="0"/>
          <w:sz w:val="24"/>
        </w:rPr>
        <w:t>在北京市政府采购网公告中标结果</w:t>
      </w:r>
      <w:r>
        <w:rPr>
          <w:rFonts w:hint="eastAsia" w:ascii="宋体" w:hAnsi="宋体" w:eastAsia="宋体" w:cs="宋体"/>
          <w:sz w:val="24"/>
        </w:rPr>
        <w:t>，同时向中标人发出中标通知书，中标公告期限为1个工作日。</w:t>
      </w:r>
    </w:p>
    <w:p w14:paraId="70E48880">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中标通知书对采购人和中标供应商均具有法律效力。中标通知书发出后，采购人改变中标结果的，或者中标供应商放弃中标项目的，应当依法承担法律责任。</w:t>
      </w:r>
    </w:p>
    <w:p w14:paraId="35F266BD">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废标</w:t>
      </w:r>
    </w:p>
    <w:p w14:paraId="0702AB3F">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在招标采购中，出现下列情形之一的，应予废标：</w:t>
      </w:r>
    </w:p>
    <w:p w14:paraId="56F04B42">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符合专业条件的供应商或者对招标文件作实质响应的供应商不足三家的；</w:t>
      </w:r>
    </w:p>
    <w:p w14:paraId="34575EE8">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出现影响采购公正的违法、违规行为的；</w:t>
      </w:r>
    </w:p>
    <w:p w14:paraId="4CC251AE">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投标人的报价均超过了采购预算，采购人不能支付的；</w:t>
      </w:r>
    </w:p>
    <w:p w14:paraId="1891BB0B">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因重大变故，采购任务取消的。</w:t>
      </w:r>
    </w:p>
    <w:p w14:paraId="26A5F67B">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10B566C1">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680" w:name="_Toc164608819"/>
      <w:bookmarkStart w:id="681" w:name="_Toc520356175"/>
      <w:bookmarkStart w:id="682" w:name="_Toc226965740"/>
      <w:bookmarkStart w:id="683" w:name="_Toc264969240"/>
      <w:bookmarkStart w:id="684" w:name="_Toc151193792"/>
      <w:bookmarkStart w:id="685" w:name="_Toc226309794"/>
      <w:bookmarkStart w:id="686" w:name="_Toc127151550"/>
      <w:bookmarkStart w:id="687" w:name="_Ref467306377"/>
      <w:bookmarkStart w:id="688" w:name="_Toc195842915"/>
      <w:bookmarkStart w:id="689" w:name="_Toc265228388"/>
      <w:bookmarkStart w:id="690" w:name="_Toc127151751"/>
      <w:bookmarkStart w:id="691" w:name="_Toc164608664"/>
      <w:bookmarkStart w:id="692" w:name="_Toc150774755"/>
      <w:bookmarkStart w:id="693" w:name="_Toc226965823"/>
      <w:bookmarkStart w:id="694" w:name="_Toc164229245"/>
      <w:bookmarkStart w:id="695" w:name="_Toc305158818"/>
      <w:bookmarkStart w:id="696" w:name="_Ref467307062"/>
      <w:bookmarkStart w:id="697" w:name="_Toc150480788"/>
      <w:bookmarkStart w:id="698" w:name="_Ref467306978"/>
      <w:bookmarkStart w:id="699" w:name="_Toc127161464"/>
      <w:bookmarkStart w:id="700" w:name="_Toc164351644"/>
      <w:bookmarkStart w:id="701" w:name="_Toc164229391"/>
      <w:bookmarkStart w:id="702" w:name="_Toc151190177"/>
      <w:bookmarkStart w:id="703" w:name="_Toc226337246"/>
      <w:bookmarkStart w:id="704" w:name="_Toc142311052"/>
      <w:bookmarkStart w:id="705" w:name="_Toc151193864"/>
      <w:bookmarkStart w:id="706" w:name="_Toc151193648"/>
      <w:bookmarkStart w:id="707" w:name="_Toc151193938"/>
      <w:bookmarkStart w:id="708" w:name="_Toc150509301"/>
      <w:bookmarkStart w:id="709" w:name="_Toc305158892"/>
      <w:bookmarkStart w:id="710" w:name="_Toc151193720"/>
      <w:bookmarkStart w:id="711" w:name="_Ref467307204"/>
      <w:bookmarkStart w:id="712" w:name="_Toc150774650"/>
      <w:bookmarkStart w:id="713" w:name="_Toc149720843"/>
      <w:r>
        <w:rPr>
          <w:rFonts w:hint="eastAsia" w:ascii="宋体" w:hAnsi="宋体" w:eastAsia="宋体" w:cs="宋体"/>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303C1085">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2EC6105A">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中标人拒绝与采购人签订合同的，采购人可以按照评标报告推荐的中标候选人名单排序，确定下一候选人为中标人，也可以重新开展政府采购活动。</w:t>
      </w:r>
    </w:p>
    <w:p w14:paraId="393D71D0">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联合体中标的，联合体各方应当共同与采购人签订合同，就采购合同约定的事项向采购人承担连带责任。</w:t>
      </w:r>
    </w:p>
    <w:p w14:paraId="2E2C0139">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政府采购合同不能转包。</w:t>
      </w:r>
    </w:p>
    <w:p w14:paraId="41C616FE">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eastAsia="宋体" w:cs="宋体"/>
          <w:b/>
          <w:sz w:val="24"/>
        </w:rPr>
        <w:t>，</w:t>
      </w:r>
      <w:r>
        <w:rPr>
          <w:rFonts w:hint="eastAsia" w:ascii="宋体" w:hAnsi="宋体" w:eastAsia="宋体" w:cs="宋体"/>
          <w:sz w:val="24"/>
        </w:rPr>
        <w:t>否则</w:t>
      </w:r>
      <w:r>
        <w:rPr>
          <w:rFonts w:hint="eastAsia" w:ascii="宋体" w:hAnsi="宋体" w:eastAsia="宋体" w:cs="宋体"/>
          <w:b/>
          <w:sz w:val="24"/>
        </w:rPr>
        <w:t>投标无效</w:t>
      </w:r>
      <w:r>
        <w:rPr>
          <w:rFonts w:hint="eastAsia" w:ascii="宋体" w:hAnsi="宋体" w:eastAsia="宋体" w:cs="宋体"/>
          <w:sz w:val="24"/>
        </w:rPr>
        <w:t>。中标人就采购项目和分包项目向采购人负责，分包供应商就分包项目承担责任。</w:t>
      </w:r>
    </w:p>
    <w:p w14:paraId="2EAF3F0F">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“政采贷”融资指引：详见《投标人须知资料表》。</w:t>
      </w:r>
    </w:p>
    <w:bookmarkEnd w:id="677"/>
    <w:bookmarkEnd w:id="678"/>
    <w:bookmarkEnd w:id="679"/>
    <w:p w14:paraId="70CCBE1E">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询问与质疑</w:t>
      </w:r>
    </w:p>
    <w:p w14:paraId="60227F79">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询问</w:t>
      </w:r>
    </w:p>
    <w:p w14:paraId="404107CE">
      <w:pPr>
        <w:numPr>
          <w:ilvl w:val="2"/>
          <w:numId w:val="9"/>
        </w:numPr>
        <w:snapToGrid w:val="0"/>
        <w:spacing w:line="360" w:lineRule="auto"/>
        <w:rPr>
          <w:rFonts w:hint="eastAsia" w:ascii="宋体" w:hAnsi="宋体" w:eastAsia="宋体" w:cs="宋体"/>
          <w:sz w:val="24"/>
        </w:rPr>
      </w:pPr>
      <w:bookmarkStart w:id="714" w:name="_Hlk179293370"/>
      <w:r>
        <w:rPr>
          <w:rFonts w:hint="eastAsia" w:ascii="宋体" w:hAnsi="宋体" w:eastAsia="宋体" w:cs="宋体"/>
          <w:sz w:val="24"/>
        </w:rPr>
        <w:t>投标人对政府采购活动事项有疑问的，可依法向采购人或采购代理机构提出询问，提出形式见《投标人须知资料表》。</w:t>
      </w:r>
      <w:bookmarkEnd w:id="714"/>
    </w:p>
    <w:p w14:paraId="22F4B895">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采购人或采购代理机构对供应商依法提出的询问，在3个工作日内作出答复，但答复的内容不得涉及商业秘密。</w:t>
      </w:r>
    </w:p>
    <w:p w14:paraId="004E864E">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质疑</w:t>
      </w:r>
    </w:p>
    <w:p w14:paraId="0A2FA26F">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324E2BB">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7AFCE75">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FDF52DA">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投标人应在法定质疑期内一次性提出针对同一采购程序环节的质疑，法定质疑期内针对同一采购程序环节再次提出的质疑，采购人、采购代理机构有权不予答复。</w:t>
      </w:r>
    </w:p>
    <w:p w14:paraId="0D543EE0">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接收询问和质疑的联系部门、联系电话和通讯地址见《投标人须知资料表》。</w:t>
      </w:r>
    </w:p>
    <w:p w14:paraId="704AFC1E">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代理费</w:t>
      </w:r>
    </w:p>
    <w:p w14:paraId="63BF88EA">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收费对象、收费标准及缴纳时间见《投标人须知资料表》。由中标人支付的，中标人须一次性向采购代理机构缴纳代理费，投标报价应包含代理费用。</w:t>
      </w:r>
    </w:p>
    <w:p w14:paraId="3DDEDC0D">
      <w:pPr>
        <w:tabs>
          <w:tab w:val="left" w:pos="360"/>
          <w:tab w:val="left" w:pos="1080"/>
        </w:tabs>
        <w:snapToGrid w:val="0"/>
        <w:spacing w:line="360" w:lineRule="auto"/>
        <w:ind w:left="360"/>
        <w:rPr>
          <w:rFonts w:hint="eastAsia" w:ascii="宋体" w:hAnsi="宋体" w:eastAsia="宋体" w:cs="宋体"/>
          <w:sz w:val="24"/>
        </w:rPr>
      </w:pPr>
    </w:p>
    <w:p w14:paraId="2C6D99DF">
      <w:pPr>
        <w:spacing w:line="360" w:lineRule="auto"/>
        <w:jc w:val="center"/>
        <w:outlineLvl w:val="0"/>
        <w:rPr>
          <w:rFonts w:hint="eastAsia" w:ascii="宋体" w:hAnsi="宋体" w:eastAsia="宋体" w:cs="宋体"/>
          <w:b/>
          <w:sz w:val="36"/>
          <w:szCs w:val="36"/>
        </w:rPr>
      </w:pPr>
      <w:bookmarkStart w:id="715" w:name="_Toc127151554"/>
      <w:bookmarkStart w:id="716" w:name="_Toc265228392"/>
      <w:bookmarkStart w:id="717" w:name="_Toc150480792"/>
      <w:bookmarkStart w:id="718" w:name="_Toc353873934"/>
      <w:bookmarkStart w:id="719" w:name="_Toc226965827"/>
      <w:bookmarkStart w:id="720" w:name="_Toc353873664"/>
      <w:bookmarkStart w:id="721" w:name="_Toc353825544"/>
      <w:bookmarkStart w:id="722" w:name="_Toc305158896"/>
      <w:bookmarkStart w:id="723" w:name="_Toc305158822"/>
      <w:bookmarkStart w:id="724" w:name="_Toc142311056"/>
      <w:bookmarkStart w:id="725" w:name="_Toc150774759"/>
      <w:bookmarkStart w:id="726" w:name="_Toc226337250"/>
      <w:bookmarkStart w:id="727" w:name="_Toc264969244"/>
      <w:r>
        <w:rPr>
          <w:rFonts w:hint="eastAsia" w:ascii="宋体" w:hAnsi="宋体" w:eastAsia="宋体" w:cs="宋体"/>
          <w:sz w:val="24"/>
        </w:rPr>
        <w:br w:type="page"/>
      </w:r>
      <w:bookmarkStart w:id="728" w:name="_Toc99301421"/>
      <w:r>
        <w:rPr>
          <w:rFonts w:hint="eastAsia" w:ascii="宋体" w:hAnsi="宋体" w:eastAsia="宋体" w:cs="宋体"/>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rFonts w:hint="eastAsia" w:ascii="宋体" w:hAnsi="宋体" w:eastAsia="宋体" w:cs="宋体"/>
          <w:b/>
          <w:sz w:val="36"/>
          <w:szCs w:val="36"/>
        </w:rPr>
        <w:t>资格审查</w:t>
      </w:r>
      <w:bookmarkEnd w:id="728"/>
      <w:bookmarkStart w:id="729" w:name="_Toc487900382"/>
    </w:p>
    <w:p w14:paraId="2CF9586B">
      <w:pPr>
        <w:tabs>
          <w:tab w:val="left" w:pos="360"/>
          <w:tab w:val="left" w:pos="900"/>
        </w:tabs>
        <w:snapToGrid w:val="0"/>
        <w:spacing w:line="360" w:lineRule="auto"/>
        <w:jc w:val="center"/>
        <w:outlineLvl w:val="1"/>
        <w:rPr>
          <w:rFonts w:hint="eastAsia" w:ascii="宋体" w:hAnsi="宋体" w:eastAsia="宋体" w:cs="宋体"/>
          <w:b/>
          <w:sz w:val="24"/>
        </w:rPr>
      </w:pPr>
      <w:bookmarkStart w:id="730" w:name="_Toc99301422"/>
      <w:r>
        <w:rPr>
          <w:rFonts w:hint="eastAsia" w:ascii="宋体" w:hAnsi="宋体" w:eastAsia="宋体" w:cs="宋体"/>
          <w:b/>
          <w:sz w:val="24"/>
        </w:rPr>
        <w:t>一、资格审查程序</w:t>
      </w:r>
      <w:bookmarkEnd w:id="730"/>
    </w:p>
    <w:p w14:paraId="54BD5450">
      <w:pPr>
        <w:numPr>
          <w:ilvl w:val="0"/>
          <w:numId w:val="12"/>
        </w:numPr>
        <w:tabs>
          <w:tab w:val="left" w:pos="426"/>
          <w:tab w:val="left" w:pos="851"/>
          <w:tab w:val="clear" w:pos="900"/>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开标结束后，采购人或采购代理机构将根据《资格审查要求》中的规定，对投标人进行资格审查，并形成资格审查结果。</w:t>
      </w:r>
    </w:p>
    <w:p w14:paraId="3C6E782A">
      <w:pPr>
        <w:numPr>
          <w:ilvl w:val="0"/>
          <w:numId w:val="12"/>
        </w:numPr>
        <w:tabs>
          <w:tab w:val="left" w:pos="426"/>
          <w:tab w:val="left" w:pos="851"/>
          <w:tab w:val="clear" w:pos="900"/>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《资格审查要求》中对格式有要求的，除招标文件另有规定外，均为“实质性格式”文件。</w:t>
      </w:r>
    </w:p>
    <w:p w14:paraId="688E1B31">
      <w:pPr>
        <w:numPr>
          <w:ilvl w:val="0"/>
          <w:numId w:val="12"/>
        </w:numPr>
        <w:tabs>
          <w:tab w:val="left" w:pos="426"/>
          <w:tab w:val="left" w:pos="851"/>
          <w:tab w:val="clear" w:pos="900"/>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投标人《资格证明文件》有任何一项不符合《资格审查要求》的，资格审查不合格，其</w:t>
      </w:r>
      <w:r>
        <w:rPr>
          <w:rFonts w:hint="eastAsia" w:ascii="宋体" w:hAnsi="宋体" w:eastAsia="宋体" w:cs="宋体"/>
          <w:b/>
          <w:sz w:val="24"/>
        </w:rPr>
        <w:t>投标无效</w:t>
      </w:r>
      <w:r>
        <w:rPr>
          <w:rFonts w:hint="eastAsia" w:ascii="宋体" w:hAnsi="宋体" w:eastAsia="宋体" w:cs="宋体"/>
          <w:sz w:val="24"/>
        </w:rPr>
        <w:t>。</w:t>
      </w:r>
    </w:p>
    <w:p w14:paraId="3FEE48AE">
      <w:pPr>
        <w:numPr>
          <w:ilvl w:val="0"/>
          <w:numId w:val="12"/>
        </w:numPr>
        <w:tabs>
          <w:tab w:val="left" w:pos="426"/>
          <w:tab w:val="left" w:pos="851"/>
          <w:tab w:val="clear" w:pos="900"/>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资格审查合格的投标人不足3家的，不进行评标。</w:t>
      </w:r>
    </w:p>
    <w:p w14:paraId="0A47FB4C">
      <w:pPr>
        <w:widowControl/>
        <w:jc w:val="left"/>
        <w:rPr>
          <w:rFonts w:hint="eastAsia" w:ascii="宋体" w:hAnsi="宋体" w:eastAsia="宋体" w:cs="宋体"/>
          <w:sz w:val="24"/>
        </w:rPr>
      </w:pPr>
    </w:p>
    <w:p w14:paraId="70E658F7">
      <w:pPr>
        <w:tabs>
          <w:tab w:val="left" w:pos="360"/>
          <w:tab w:val="left" w:pos="900"/>
        </w:tabs>
        <w:snapToGrid w:val="0"/>
        <w:spacing w:line="360" w:lineRule="auto"/>
        <w:jc w:val="center"/>
        <w:outlineLvl w:val="1"/>
        <w:rPr>
          <w:rFonts w:hint="eastAsia" w:ascii="宋体" w:hAnsi="宋体" w:eastAsia="宋体" w:cs="宋体"/>
          <w:b/>
          <w:sz w:val="24"/>
        </w:rPr>
      </w:pPr>
      <w:bookmarkStart w:id="731" w:name="_Hlk143693557"/>
      <w:r>
        <w:rPr>
          <w:rFonts w:hint="eastAsia" w:ascii="宋体" w:hAnsi="宋体" w:eastAsia="宋体" w:cs="宋体"/>
          <w:b/>
          <w:sz w:val="24"/>
        </w:rPr>
        <w:t>二、资格审查要求</w:t>
      </w:r>
      <w:bookmarkEnd w:id="731"/>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7C137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E1039DF">
            <w:pPr>
              <w:tabs>
                <w:tab w:val="left" w:pos="1080"/>
              </w:tabs>
              <w:snapToGrid w:val="0"/>
              <w:jc w:val="center"/>
              <w:rPr>
                <w:rFonts w:hint="eastAsia" w:ascii="宋体" w:hAnsi="宋体" w:eastAsia="宋体" w:cs="宋体"/>
                <w:b/>
                <w:sz w:val="24"/>
              </w:rPr>
            </w:pPr>
            <w:bookmarkStart w:id="732" w:name="_Hlt487972895"/>
            <w:bookmarkEnd w:id="732"/>
            <w:bookmarkStart w:id="733" w:name="_Hlk143693460"/>
            <w:r>
              <w:rPr>
                <w:rFonts w:hint="eastAsia" w:ascii="宋体" w:hAnsi="宋体" w:eastAsia="宋体" w:cs="宋体"/>
                <w:b/>
                <w:sz w:val="24"/>
              </w:rPr>
              <w:t>序号</w:t>
            </w:r>
          </w:p>
        </w:tc>
        <w:tc>
          <w:tcPr>
            <w:tcW w:w="1067" w:type="pct"/>
            <w:vAlign w:val="center"/>
          </w:tcPr>
          <w:p w14:paraId="3A1E2C90">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审查因素</w:t>
            </w:r>
          </w:p>
        </w:tc>
        <w:tc>
          <w:tcPr>
            <w:tcW w:w="2596" w:type="pct"/>
            <w:vAlign w:val="center"/>
          </w:tcPr>
          <w:p w14:paraId="58AEE479">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审查内容</w:t>
            </w:r>
          </w:p>
        </w:tc>
        <w:tc>
          <w:tcPr>
            <w:tcW w:w="882" w:type="pct"/>
            <w:vAlign w:val="center"/>
          </w:tcPr>
          <w:p w14:paraId="5238F6C5">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格式要求</w:t>
            </w:r>
          </w:p>
        </w:tc>
      </w:tr>
      <w:tr w14:paraId="6F73B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3909554">
            <w:pPr>
              <w:tabs>
                <w:tab w:val="left" w:pos="1080"/>
              </w:tabs>
              <w:snapToGrid w:val="0"/>
              <w:jc w:val="center"/>
              <w:rPr>
                <w:rFonts w:hint="eastAsia" w:ascii="宋体" w:hAnsi="宋体" w:eastAsia="宋体" w:cs="宋体"/>
                <w:sz w:val="24"/>
              </w:rPr>
            </w:pPr>
            <w:r>
              <w:rPr>
                <w:rFonts w:hint="eastAsia" w:ascii="宋体" w:hAnsi="宋体" w:eastAsia="宋体" w:cs="宋体"/>
                <w:sz w:val="24"/>
              </w:rPr>
              <w:t>1</w:t>
            </w:r>
          </w:p>
        </w:tc>
        <w:tc>
          <w:tcPr>
            <w:tcW w:w="1067" w:type="pct"/>
            <w:vAlign w:val="center"/>
          </w:tcPr>
          <w:p w14:paraId="030B63DA">
            <w:pPr>
              <w:tabs>
                <w:tab w:val="left" w:pos="1080"/>
              </w:tabs>
              <w:snapToGrid w:val="0"/>
              <w:rPr>
                <w:rFonts w:hint="eastAsia" w:ascii="宋体" w:hAnsi="宋体" w:eastAsia="宋体" w:cs="宋体"/>
                <w:sz w:val="24"/>
              </w:rPr>
            </w:pPr>
            <w:r>
              <w:rPr>
                <w:rFonts w:hint="eastAsia" w:ascii="宋体" w:hAnsi="宋体" w:eastAsia="宋体" w:cs="宋体"/>
                <w:sz w:val="24"/>
              </w:rPr>
              <w:t>满足《中华人民共和国政府采购法》第二十二条规定</w:t>
            </w:r>
          </w:p>
        </w:tc>
        <w:tc>
          <w:tcPr>
            <w:tcW w:w="2596" w:type="pct"/>
            <w:vAlign w:val="center"/>
          </w:tcPr>
          <w:p w14:paraId="691EA52A">
            <w:pPr>
              <w:tabs>
                <w:tab w:val="left" w:pos="1080"/>
              </w:tabs>
              <w:snapToGrid w:val="0"/>
              <w:rPr>
                <w:rFonts w:hint="eastAsia" w:ascii="宋体" w:hAnsi="宋体" w:eastAsia="宋体" w:cs="宋体"/>
                <w:sz w:val="24"/>
              </w:rPr>
            </w:pPr>
            <w:r>
              <w:rPr>
                <w:rFonts w:hint="eastAsia" w:ascii="宋体" w:hAnsi="宋体" w:eastAsia="宋体" w:cs="宋体"/>
                <w:sz w:val="24"/>
              </w:rPr>
              <w:t>具体规定见第一章《投标邀请》</w:t>
            </w:r>
          </w:p>
        </w:tc>
        <w:tc>
          <w:tcPr>
            <w:tcW w:w="882" w:type="pct"/>
            <w:vAlign w:val="center"/>
          </w:tcPr>
          <w:p w14:paraId="446A7B54">
            <w:pPr>
              <w:tabs>
                <w:tab w:val="left" w:pos="1080"/>
              </w:tabs>
              <w:snapToGrid w:val="0"/>
              <w:rPr>
                <w:rFonts w:hint="eastAsia" w:ascii="宋体" w:hAnsi="宋体" w:eastAsia="宋体" w:cs="宋体"/>
                <w:sz w:val="24"/>
              </w:rPr>
            </w:pPr>
          </w:p>
        </w:tc>
      </w:tr>
      <w:tr w14:paraId="009AD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C45BE8">
            <w:pPr>
              <w:tabs>
                <w:tab w:val="left" w:pos="1080"/>
              </w:tabs>
              <w:snapToGrid w:val="0"/>
              <w:jc w:val="center"/>
              <w:rPr>
                <w:rFonts w:hint="eastAsia" w:ascii="宋体" w:hAnsi="宋体" w:eastAsia="宋体" w:cs="宋体"/>
                <w:sz w:val="24"/>
              </w:rPr>
            </w:pPr>
            <w:r>
              <w:rPr>
                <w:rFonts w:hint="eastAsia" w:ascii="宋体" w:hAnsi="宋体" w:eastAsia="宋体" w:cs="宋体"/>
                <w:sz w:val="24"/>
              </w:rPr>
              <w:t>1-1</w:t>
            </w:r>
          </w:p>
        </w:tc>
        <w:tc>
          <w:tcPr>
            <w:tcW w:w="1067" w:type="pct"/>
            <w:vAlign w:val="center"/>
          </w:tcPr>
          <w:p w14:paraId="4377435B">
            <w:pPr>
              <w:tabs>
                <w:tab w:val="left" w:pos="1080"/>
              </w:tabs>
              <w:snapToGrid w:val="0"/>
              <w:rPr>
                <w:rFonts w:hint="eastAsia" w:ascii="宋体" w:hAnsi="宋体" w:eastAsia="宋体" w:cs="宋体"/>
                <w:sz w:val="24"/>
              </w:rPr>
            </w:pPr>
            <w:r>
              <w:rPr>
                <w:rFonts w:hint="eastAsia" w:ascii="宋体" w:hAnsi="宋体" w:eastAsia="宋体" w:cs="宋体"/>
                <w:sz w:val="24"/>
              </w:rPr>
              <w:t>营业执照等证明文件</w:t>
            </w:r>
          </w:p>
        </w:tc>
        <w:tc>
          <w:tcPr>
            <w:tcW w:w="2596" w:type="pct"/>
            <w:vAlign w:val="center"/>
          </w:tcPr>
          <w:p w14:paraId="73A7DE02">
            <w:pPr>
              <w:tabs>
                <w:tab w:val="left" w:pos="1080"/>
              </w:tabs>
              <w:snapToGrid w:val="0"/>
              <w:rPr>
                <w:rFonts w:hint="eastAsia" w:ascii="宋体" w:hAnsi="宋体" w:eastAsia="宋体" w:cs="宋体"/>
                <w:sz w:val="24"/>
              </w:rPr>
            </w:pPr>
            <w:r>
              <w:rPr>
                <w:rFonts w:hint="eastAsia" w:ascii="宋体" w:hAnsi="宋体" w:eastAsia="宋体" w:cs="宋体"/>
                <w:sz w:val="24"/>
              </w:rPr>
              <w:t>投标人为企业（包括合伙企业）的，应提供有效的“营业执照”；</w:t>
            </w:r>
          </w:p>
          <w:p w14:paraId="43FE1511">
            <w:pPr>
              <w:tabs>
                <w:tab w:val="left" w:pos="1080"/>
              </w:tabs>
              <w:snapToGrid w:val="0"/>
              <w:rPr>
                <w:rFonts w:hint="eastAsia" w:ascii="宋体" w:hAnsi="宋体" w:eastAsia="宋体" w:cs="宋体"/>
                <w:sz w:val="24"/>
              </w:rPr>
            </w:pPr>
            <w:r>
              <w:rPr>
                <w:rFonts w:hint="eastAsia" w:ascii="宋体" w:hAnsi="宋体" w:eastAsia="宋体" w:cs="宋体"/>
                <w:sz w:val="24"/>
              </w:rPr>
              <w:t>投标人为事业单位的，应提供有效的“事业单位法人证书”；</w:t>
            </w:r>
          </w:p>
          <w:p w14:paraId="7160A310">
            <w:pPr>
              <w:tabs>
                <w:tab w:val="left" w:pos="1080"/>
              </w:tabs>
              <w:snapToGrid w:val="0"/>
              <w:rPr>
                <w:rFonts w:hint="eastAsia" w:ascii="宋体" w:hAnsi="宋体" w:eastAsia="宋体" w:cs="宋体"/>
                <w:sz w:val="24"/>
              </w:rPr>
            </w:pPr>
            <w:r>
              <w:rPr>
                <w:rFonts w:hint="eastAsia" w:ascii="宋体" w:hAnsi="宋体" w:eastAsia="宋体" w:cs="宋体"/>
                <w:sz w:val="24"/>
              </w:rPr>
              <w:t>投标人是非企业机构的，应提供有效的“执业许可证”、“登记证书”等证明文件；</w:t>
            </w:r>
          </w:p>
          <w:p w14:paraId="0C1AD769">
            <w:pPr>
              <w:tabs>
                <w:tab w:val="left" w:pos="1080"/>
              </w:tabs>
              <w:snapToGrid w:val="0"/>
              <w:rPr>
                <w:rFonts w:hint="eastAsia" w:ascii="宋体" w:hAnsi="宋体" w:eastAsia="宋体" w:cs="宋体"/>
                <w:sz w:val="24"/>
              </w:rPr>
            </w:pPr>
            <w:r>
              <w:rPr>
                <w:rFonts w:hint="eastAsia" w:ascii="宋体" w:hAnsi="宋体" w:eastAsia="宋体" w:cs="宋体"/>
                <w:sz w:val="24"/>
              </w:rPr>
              <w:t>投标人是个体工商户的，应提供有效的“个体工商户营业执照”；</w:t>
            </w:r>
          </w:p>
          <w:p w14:paraId="684B8BFB">
            <w:pPr>
              <w:tabs>
                <w:tab w:val="left" w:pos="1080"/>
              </w:tabs>
              <w:snapToGrid w:val="0"/>
              <w:rPr>
                <w:rFonts w:hint="eastAsia" w:ascii="宋体" w:hAnsi="宋体" w:eastAsia="宋体" w:cs="宋体"/>
                <w:sz w:val="24"/>
              </w:rPr>
            </w:pPr>
            <w:r>
              <w:rPr>
                <w:rFonts w:hint="eastAsia" w:ascii="宋体" w:hAnsi="宋体" w:eastAsia="宋体" w:cs="宋体"/>
                <w:sz w:val="24"/>
              </w:rPr>
              <w:t>投标人是自然人的，应提供有效的自然人身份证明。</w:t>
            </w:r>
          </w:p>
          <w:p w14:paraId="4B8F1C52">
            <w:pPr>
              <w:tabs>
                <w:tab w:val="left" w:pos="1080"/>
              </w:tabs>
              <w:snapToGrid w:val="0"/>
              <w:rPr>
                <w:rFonts w:hint="eastAsia" w:ascii="宋体" w:hAnsi="宋体" w:eastAsia="宋体" w:cs="宋体"/>
                <w:color w:val="000000"/>
                <w:sz w:val="24"/>
              </w:rPr>
            </w:pPr>
            <w:r>
              <w:rPr>
                <w:rFonts w:hint="eastAsia" w:ascii="宋体" w:hAnsi="宋体" w:eastAsia="宋体" w:cs="宋体"/>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iCs/>
                <w:sz w:val="24"/>
              </w:rPr>
              <w:t>银行、保险、石油石化、电力、电信等行业的分支机构，可以提供上述</w:t>
            </w:r>
            <w:r>
              <w:rPr>
                <w:rFonts w:hint="eastAsia" w:ascii="宋体" w:hAnsi="宋体" w:eastAsia="宋体" w:cs="宋体"/>
                <w:color w:val="000000"/>
                <w:sz w:val="24"/>
              </w:rPr>
              <w:t>授权，也可以提供其所属法人/其他组织的有关文件或制度等能够证明授权其独立开展业务的证明材料。</w:t>
            </w:r>
          </w:p>
        </w:tc>
        <w:tc>
          <w:tcPr>
            <w:tcW w:w="882" w:type="pct"/>
            <w:vAlign w:val="center"/>
          </w:tcPr>
          <w:p w14:paraId="5344D4E8">
            <w:pPr>
              <w:tabs>
                <w:tab w:val="left" w:pos="1080"/>
              </w:tabs>
              <w:snapToGrid w:val="0"/>
              <w:rPr>
                <w:rFonts w:hint="eastAsia" w:ascii="宋体" w:hAnsi="宋体" w:eastAsia="宋体" w:cs="宋体"/>
                <w:sz w:val="24"/>
              </w:rPr>
            </w:pPr>
            <w:r>
              <w:rPr>
                <w:rFonts w:hint="eastAsia" w:ascii="宋体" w:hAnsi="宋体" w:eastAsia="宋体" w:cs="宋体"/>
                <w:sz w:val="24"/>
              </w:rPr>
              <w:t>提供证明文件的电子件或电子证照</w:t>
            </w:r>
          </w:p>
        </w:tc>
      </w:tr>
      <w:tr w14:paraId="466FF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9BDDAF7">
            <w:pPr>
              <w:tabs>
                <w:tab w:val="left" w:pos="1080"/>
              </w:tabs>
              <w:snapToGrid w:val="0"/>
              <w:jc w:val="center"/>
              <w:rPr>
                <w:rFonts w:hint="eastAsia" w:ascii="宋体" w:hAnsi="宋体" w:eastAsia="宋体" w:cs="宋体"/>
                <w:sz w:val="24"/>
              </w:rPr>
            </w:pPr>
            <w:r>
              <w:rPr>
                <w:rFonts w:hint="eastAsia" w:ascii="宋体" w:hAnsi="宋体" w:eastAsia="宋体" w:cs="宋体"/>
                <w:sz w:val="24"/>
              </w:rPr>
              <w:t>1-2</w:t>
            </w:r>
          </w:p>
        </w:tc>
        <w:tc>
          <w:tcPr>
            <w:tcW w:w="1067" w:type="pct"/>
            <w:vAlign w:val="center"/>
          </w:tcPr>
          <w:p w14:paraId="3E46A194">
            <w:pPr>
              <w:tabs>
                <w:tab w:val="left" w:pos="1080"/>
              </w:tabs>
              <w:snapToGrid w:val="0"/>
              <w:rPr>
                <w:rFonts w:hint="eastAsia" w:ascii="宋体" w:hAnsi="宋体" w:eastAsia="宋体" w:cs="宋体"/>
                <w:sz w:val="24"/>
              </w:rPr>
            </w:pPr>
            <w:r>
              <w:rPr>
                <w:rFonts w:hint="eastAsia" w:ascii="宋体" w:hAnsi="宋体" w:eastAsia="宋体" w:cs="宋体"/>
                <w:sz w:val="24"/>
              </w:rPr>
              <w:t>投标人资格声明书</w:t>
            </w:r>
          </w:p>
        </w:tc>
        <w:tc>
          <w:tcPr>
            <w:tcW w:w="2596" w:type="pct"/>
            <w:vAlign w:val="center"/>
          </w:tcPr>
          <w:p w14:paraId="692DFF56">
            <w:pPr>
              <w:tabs>
                <w:tab w:val="left" w:pos="1080"/>
              </w:tabs>
              <w:snapToGrid w:val="0"/>
              <w:rPr>
                <w:rFonts w:hint="eastAsia" w:ascii="宋体" w:hAnsi="宋体" w:eastAsia="宋体" w:cs="宋体"/>
                <w:sz w:val="24"/>
              </w:rPr>
            </w:pPr>
            <w:r>
              <w:rPr>
                <w:rFonts w:hint="eastAsia" w:ascii="宋体" w:hAnsi="宋体" w:eastAsia="宋体" w:cs="宋体"/>
                <w:sz w:val="24"/>
              </w:rPr>
              <w:t>提供了符合招标文件要求的《投标人资格声明书》。</w:t>
            </w:r>
          </w:p>
        </w:tc>
        <w:tc>
          <w:tcPr>
            <w:tcW w:w="882" w:type="pct"/>
            <w:vAlign w:val="center"/>
          </w:tcPr>
          <w:p w14:paraId="798CE6C3">
            <w:pPr>
              <w:tabs>
                <w:tab w:val="left" w:pos="1080"/>
              </w:tabs>
              <w:snapToGrid w:val="0"/>
              <w:rPr>
                <w:rFonts w:hint="eastAsia" w:ascii="宋体" w:hAnsi="宋体" w:eastAsia="宋体" w:cs="宋体"/>
                <w:sz w:val="24"/>
              </w:rPr>
            </w:pPr>
            <w:r>
              <w:rPr>
                <w:rFonts w:hint="eastAsia" w:ascii="宋体" w:hAnsi="宋体" w:eastAsia="宋体" w:cs="宋体"/>
                <w:sz w:val="24"/>
              </w:rPr>
              <w:t>格式见《投标文件格式》</w:t>
            </w:r>
          </w:p>
        </w:tc>
      </w:tr>
      <w:tr w14:paraId="60D5E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8CF806F">
            <w:pPr>
              <w:tabs>
                <w:tab w:val="left" w:pos="1080"/>
              </w:tabs>
              <w:snapToGrid w:val="0"/>
              <w:jc w:val="center"/>
              <w:rPr>
                <w:rFonts w:hint="eastAsia" w:ascii="宋体" w:hAnsi="宋体" w:eastAsia="宋体" w:cs="宋体"/>
                <w:sz w:val="24"/>
              </w:rPr>
            </w:pPr>
            <w:r>
              <w:rPr>
                <w:rFonts w:hint="eastAsia" w:ascii="宋体" w:hAnsi="宋体" w:eastAsia="宋体" w:cs="宋体"/>
                <w:sz w:val="24"/>
              </w:rPr>
              <w:t>1-3</w:t>
            </w:r>
          </w:p>
        </w:tc>
        <w:tc>
          <w:tcPr>
            <w:tcW w:w="1067" w:type="pct"/>
            <w:vAlign w:val="center"/>
          </w:tcPr>
          <w:p w14:paraId="65F7D081">
            <w:pPr>
              <w:tabs>
                <w:tab w:val="left" w:pos="1080"/>
              </w:tabs>
              <w:snapToGrid w:val="0"/>
              <w:rPr>
                <w:rFonts w:hint="eastAsia" w:ascii="宋体" w:hAnsi="宋体" w:eastAsia="宋体" w:cs="宋体"/>
                <w:sz w:val="24"/>
              </w:rPr>
            </w:pPr>
            <w:r>
              <w:rPr>
                <w:rFonts w:hint="eastAsia" w:ascii="宋体" w:hAnsi="宋体" w:eastAsia="宋体" w:cs="宋体"/>
                <w:sz w:val="24"/>
              </w:rPr>
              <w:t>投标人信用记录</w:t>
            </w:r>
          </w:p>
        </w:tc>
        <w:tc>
          <w:tcPr>
            <w:tcW w:w="2596" w:type="pct"/>
            <w:vAlign w:val="center"/>
          </w:tcPr>
          <w:p w14:paraId="512DFE2E">
            <w:pPr>
              <w:tabs>
                <w:tab w:val="left" w:pos="1080"/>
              </w:tabs>
              <w:snapToGrid w:val="0"/>
              <w:rPr>
                <w:rFonts w:hint="eastAsia" w:ascii="宋体" w:hAnsi="宋体" w:eastAsia="宋体" w:cs="宋体"/>
                <w:sz w:val="24"/>
              </w:rPr>
            </w:pPr>
            <w:r>
              <w:rPr>
                <w:rFonts w:hint="eastAsia" w:ascii="宋体" w:hAnsi="宋体" w:eastAsia="宋体" w:cs="宋体"/>
                <w:sz w:val="24"/>
              </w:rPr>
              <w:t>查询渠道：信用中国网站和中国政府采购网（</w:t>
            </w:r>
            <w:r>
              <w:rPr>
                <w:rFonts w:hint="eastAsia" w:ascii="宋体" w:hAnsi="宋体" w:eastAsia="宋体" w:cs="宋体"/>
              </w:rPr>
              <w:t>www.creditchina.gov.cn</w:t>
            </w:r>
            <w:r>
              <w:rPr>
                <w:rFonts w:hint="eastAsia" w:ascii="宋体" w:hAnsi="宋体" w:eastAsia="宋体" w:cs="宋体"/>
                <w:sz w:val="24"/>
              </w:rPr>
              <w:t>、</w:t>
            </w:r>
            <w:r>
              <w:rPr>
                <w:rFonts w:hint="eastAsia" w:ascii="宋体" w:hAnsi="宋体" w:eastAsia="宋体" w:cs="宋体"/>
              </w:rPr>
              <w:t>www.ccgp.gov.cn</w:t>
            </w:r>
            <w:r>
              <w:rPr>
                <w:rFonts w:hint="eastAsia" w:ascii="宋体" w:hAnsi="宋体" w:eastAsia="宋体" w:cs="宋体"/>
                <w:sz w:val="24"/>
              </w:rPr>
              <w:t>）；</w:t>
            </w:r>
          </w:p>
          <w:p w14:paraId="0264B0B7">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截止时点：投标截止时间以后、资格审查阶段采购人或采购代理机构的实际查询时间；</w:t>
            </w:r>
          </w:p>
          <w:p w14:paraId="759DE483">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信用信息查询记录和证据留存具体方式：查询结果网页打印页作为查询记录和证据，与其他采购文件一并保存；</w:t>
            </w:r>
          </w:p>
          <w:p w14:paraId="11FC4222">
            <w:pPr>
              <w:tabs>
                <w:tab w:val="left" w:pos="1080"/>
              </w:tabs>
              <w:snapToGrid w:val="0"/>
              <w:rPr>
                <w:rFonts w:hint="eastAsia" w:ascii="宋体" w:hAnsi="宋体" w:eastAsia="宋体" w:cs="宋体"/>
                <w:sz w:val="24"/>
              </w:rPr>
            </w:pPr>
            <w:r>
              <w:rPr>
                <w:rFonts w:hint="eastAsia" w:ascii="宋体" w:hAnsi="宋体" w:eastAsia="宋体" w:cs="宋体"/>
                <w:sz w:val="24"/>
              </w:rPr>
              <w:t>信用信息的使用原则：经认定的被列入失信被执行人、重大税收违法案件当事人名单、政府采购严重违法失信行为记录名单的投标人，其</w:t>
            </w:r>
            <w:r>
              <w:rPr>
                <w:rFonts w:hint="eastAsia" w:ascii="宋体" w:hAnsi="宋体" w:eastAsia="宋体" w:cs="宋体"/>
                <w:b/>
                <w:sz w:val="24"/>
              </w:rPr>
              <w:t>投标无效</w:t>
            </w:r>
            <w:r>
              <w:rPr>
                <w:rFonts w:hint="eastAsia" w:ascii="宋体" w:hAnsi="宋体" w:eastAsia="宋体" w:cs="宋体"/>
                <w:sz w:val="24"/>
              </w:rPr>
              <w:t>。联合体形式投标的，联合体成员存在不良信用记录，视同联合体存在不良信用记录。</w:t>
            </w:r>
          </w:p>
        </w:tc>
        <w:tc>
          <w:tcPr>
            <w:tcW w:w="882" w:type="pct"/>
            <w:vAlign w:val="center"/>
          </w:tcPr>
          <w:p w14:paraId="6BDD6661">
            <w:pPr>
              <w:tabs>
                <w:tab w:val="left" w:pos="1080"/>
              </w:tabs>
              <w:snapToGrid w:val="0"/>
              <w:rPr>
                <w:rFonts w:hint="eastAsia" w:ascii="宋体" w:hAnsi="宋体" w:eastAsia="宋体" w:cs="宋体"/>
                <w:sz w:val="24"/>
              </w:rPr>
            </w:pPr>
            <w:r>
              <w:rPr>
                <w:rFonts w:hint="eastAsia" w:ascii="宋体" w:hAnsi="宋体" w:eastAsia="宋体" w:cs="宋体"/>
                <w:sz w:val="24"/>
              </w:rPr>
              <w:t>无须投标人提供，由采购人或采购代理机构查询。</w:t>
            </w:r>
          </w:p>
        </w:tc>
      </w:tr>
      <w:tr w14:paraId="5895B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954FECA">
            <w:pPr>
              <w:tabs>
                <w:tab w:val="left" w:pos="1080"/>
              </w:tabs>
              <w:snapToGrid w:val="0"/>
              <w:jc w:val="center"/>
              <w:rPr>
                <w:rFonts w:hint="eastAsia" w:ascii="宋体" w:hAnsi="宋体" w:eastAsia="宋体" w:cs="宋体"/>
                <w:sz w:val="24"/>
              </w:rPr>
            </w:pPr>
            <w:r>
              <w:rPr>
                <w:rFonts w:hint="eastAsia" w:ascii="宋体" w:hAnsi="宋体" w:eastAsia="宋体" w:cs="宋体"/>
                <w:sz w:val="24"/>
              </w:rPr>
              <w:t>1-4</w:t>
            </w:r>
          </w:p>
        </w:tc>
        <w:tc>
          <w:tcPr>
            <w:tcW w:w="1067" w:type="pct"/>
            <w:vAlign w:val="center"/>
          </w:tcPr>
          <w:p w14:paraId="5B8849A1">
            <w:pPr>
              <w:tabs>
                <w:tab w:val="left" w:pos="1080"/>
              </w:tabs>
              <w:snapToGrid w:val="0"/>
              <w:rPr>
                <w:rFonts w:hint="eastAsia" w:ascii="宋体" w:hAnsi="宋体" w:eastAsia="宋体" w:cs="宋体"/>
                <w:sz w:val="24"/>
              </w:rPr>
            </w:pPr>
            <w:r>
              <w:rPr>
                <w:rFonts w:hint="eastAsia" w:ascii="宋体" w:hAnsi="宋体" w:eastAsia="宋体" w:cs="宋体"/>
                <w:sz w:val="24"/>
              </w:rPr>
              <w:t>法律、行政法规规定的其他条件</w:t>
            </w:r>
          </w:p>
        </w:tc>
        <w:tc>
          <w:tcPr>
            <w:tcW w:w="2596" w:type="pct"/>
            <w:vAlign w:val="center"/>
          </w:tcPr>
          <w:p w14:paraId="24EED009">
            <w:pPr>
              <w:tabs>
                <w:tab w:val="left" w:pos="1080"/>
              </w:tabs>
              <w:snapToGrid w:val="0"/>
              <w:rPr>
                <w:rFonts w:hint="eastAsia" w:ascii="宋体" w:hAnsi="宋体" w:eastAsia="宋体" w:cs="宋体"/>
                <w:sz w:val="24"/>
              </w:rPr>
            </w:pPr>
            <w:r>
              <w:rPr>
                <w:rFonts w:hint="eastAsia" w:ascii="宋体" w:hAnsi="宋体" w:eastAsia="宋体" w:cs="宋体"/>
                <w:sz w:val="24"/>
              </w:rPr>
              <w:t>法律、行政法规规定的其他条件</w:t>
            </w:r>
          </w:p>
        </w:tc>
        <w:tc>
          <w:tcPr>
            <w:tcW w:w="882" w:type="pct"/>
            <w:vAlign w:val="center"/>
          </w:tcPr>
          <w:p w14:paraId="6D276777">
            <w:pPr>
              <w:tabs>
                <w:tab w:val="left" w:pos="1080"/>
              </w:tabs>
              <w:snapToGrid w:val="0"/>
              <w:jc w:val="center"/>
              <w:rPr>
                <w:rFonts w:hint="eastAsia" w:ascii="宋体" w:hAnsi="宋体" w:eastAsia="宋体" w:cs="宋体"/>
                <w:sz w:val="24"/>
              </w:rPr>
            </w:pPr>
            <w:r>
              <w:rPr>
                <w:rFonts w:hint="eastAsia" w:ascii="宋体" w:hAnsi="宋体" w:eastAsia="宋体" w:cs="宋体"/>
                <w:sz w:val="24"/>
              </w:rPr>
              <w:t>/</w:t>
            </w:r>
          </w:p>
        </w:tc>
      </w:tr>
      <w:tr w14:paraId="3F655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3C7BF22">
            <w:pPr>
              <w:tabs>
                <w:tab w:val="left" w:pos="1080"/>
              </w:tabs>
              <w:snapToGrid w:val="0"/>
              <w:jc w:val="center"/>
              <w:rPr>
                <w:rFonts w:hint="eastAsia" w:ascii="宋体" w:hAnsi="宋体" w:eastAsia="宋体" w:cs="宋体"/>
                <w:sz w:val="24"/>
              </w:rPr>
            </w:pPr>
            <w:r>
              <w:rPr>
                <w:rFonts w:hint="eastAsia" w:ascii="宋体" w:hAnsi="宋体" w:eastAsia="宋体" w:cs="宋体"/>
                <w:sz w:val="24"/>
              </w:rPr>
              <w:t>2</w:t>
            </w:r>
          </w:p>
        </w:tc>
        <w:tc>
          <w:tcPr>
            <w:tcW w:w="1067" w:type="pct"/>
            <w:vAlign w:val="center"/>
          </w:tcPr>
          <w:p w14:paraId="28247EAB">
            <w:pPr>
              <w:tabs>
                <w:tab w:val="left" w:pos="1080"/>
              </w:tabs>
              <w:snapToGrid w:val="0"/>
              <w:rPr>
                <w:rFonts w:hint="eastAsia" w:ascii="宋体" w:hAnsi="宋体" w:eastAsia="宋体" w:cs="宋体"/>
                <w:sz w:val="24"/>
              </w:rPr>
            </w:pPr>
            <w:r>
              <w:rPr>
                <w:rFonts w:hint="eastAsia" w:ascii="宋体" w:hAnsi="宋体" w:eastAsia="宋体" w:cs="宋体"/>
                <w:sz w:val="24"/>
              </w:rPr>
              <w:t>落实政府采购政策需满足的资格要求</w:t>
            </w:r>
          </w:p>
        </w:tc>
        <w:tc>
          <w:tcPr>
            <w:tcW w:w="2596" w:type="pct"/>
            <w:vAlign w:val="center"/>
          </w:tcPr>
          <w:p w14:paraId="7DA3BD42">
            <w:pPr>
              <w:tabs>
                <w:tab w:val="left" w:pos="1080"/>
              </w:tabs>
              <w:snapToGrid w:val="0"/>
              <w:rPr>
                <w:rFonts w:hint="eastAsia" w:ascii="宋体" w:hAnsi="宋体" w:eastAsia="宋体" w:cs="宋体"/>
                <w:sz w:val="24"/>
              </w:rPr>
            </w:pPr>
            <w:r>
              <w:rPr>
                <w:rFonts w:hint="eastAsia" w:ascii="宋体" w:hAnsi="宋体" w:eastAsia="宋体" w:cs="宋体"/>
                <w:sz w:val="24"/>
              </w:rPr>
              <w:t>具体要求见第一章《投标邀请》</w:t>
            </w:r>
          </w:p>
        </w:tc>
        <w:tc>
          <w:tcPr>
            <w:tcW w:w="882" w:type="pct"/>
            <w:vAlign w:val="center"/>
          </w:tcPr>
          <w:p w14:paraId="2B0AAFF6">
            <w:pPr>
              <w:tabs>
                <w:tab w:val="left" w:pos="1080"/>
              </w:tabs>
              <w:snapToGrid w:val="0"/>
              <w:rPr>
                <w:rFonts w:hint="eastAsia" w:ascii="宋体" w:hAnsi="宋体" w:eastAsia="宋体" w:cs="宋体"/>
                <w:sz w:val="24"/>
              </w:rPr>
            </w:pPr>
          </w:p>
        </w:tc>
      </w:tr>
      <w:tr w14:paraId="08E7B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8D59894">
            <w:pPr>
              <w:tabs>
                <w:tab w:val="left" w:pos="1080"/>
              </w:tabs>
              <w:snapToGrid w:val="0"/>
              <w:jc w:val="center"/>
              <w:rPr>
                <w:rFonts w:hint="eastAsia" w:ascii="宋体" w:hAnsi="宋体" w:eastAsia="宋体" w:cs="宋体"/>
                <w:sz w:val="24"/>
              </w:rPr>
            </w:pPr>
            <w:r>
              <w:rPr>
                <w:rFonts w:hint="eastAsia" w:ascii="宋体" w:hAnsi="宋体" w:eastAsia="宋体" w:cs="宋体"/>
                <w:sz w:val="24"/>
              </w:rPr>
              <w:t>2-1</w:t>
            </w:r>
          </w:p>
        </w:tc>
        <w:tc>
          <w:tcPr>
            <w:tcW w:w="1067" w:type="pct"/>
            <w:vAlign w:val="center"/>
          </w:tcPr>
          <w:p w14:paraId="1CCEA180">
            <w:pPr>
              <w:tabs>
                <w:tab w:val="left" w:pos="1080"/>
              </w:tabs>
              <w:snapToGrid w:val="0"/>
              <w:rPr>
                <w:rFonts w:hint="eastAsia" w:ascii="宋体" w:hAnsi="宋体" w:eastAsia="宋体" w:cs="宋体"/>
                <w:sz w:val="24"/>
              </w:rPr>
            </w:pPr>
            <w:r>
              <w:rPr>
                <w:rFonts w:hint="eastAsia" w:ascii="宋体" w:hAnsi="宋体" w:eastAsia="宋体" w:cs="宋体"/>
                <w:sz w:val="24"/>
              </w:rPr>
              <w:t>中小企业政策证明文件</w:t>
            </w:r>
          </w:p>
        </w:tc>
        <w:tc>
          <w:tcPr>
            <w:tcW w:w="2596" w:type="pct"/>
            <w:vAlign w:val="center"/>
          </w:tcPr>
          <w:p w14:paraId="07F878DD">
            <w:pPr>
              <w:tabs>
                <w:tab w:val="left" w:pos="1080"/>
              </w:tabs>
              <w:snapToGrid w:val="0"/>
              <w:rPr>
                <w:rFonts w:hint="eastAsia" w:ascii="宋体" w:hAnsi="宋体" w:eastAsia="宋体" w:cs="宋体"/>
                <w:sz w:val="24"/>
              </w:rPr>
            </w:pPr>
            <w:r>
              <w:rPr>
                <w:rFonts w:hint="eastAsia" w:ascii="宋体" w:hAnsi="宋体" w:eastAsia="宋体" w:cs="宋体"/>
                <w:sz w:val="24"/>
              </w:rPr>
              <w:t>具体要求见第一章《投标邀请》</w:t>
            </w:r>
          </w:p>
        </w:tc>
        <w:tc>
          <w:tcPr>
            <w:tcW w:w="882" w:type="pct"/>
            <w:vAlign w:val="center"/>
          </w:tcPr>
          <w:p w14:paraId="688B9B24">
            <w:pPr>
              <w:tabs>
                <w:tab w:val="left" w:pos="1080"/>
              </w:tabs>
              <w:snapToGrid w:val="0"/>
              <w:rPr>
                <w:rFonts w:hint="eastAsia" w:ascii="宋体" w:hAnsi="宋体" w:eastAsia="宋体" w:cs="宋体"/>
                <w:sz w:val="24"/>
              </w:rPr>
            </w:pPr>
          </w:p>
        </w:tc>
      </w:tr>
      <w:tr w14:paraId="6F7A4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EF0A933">
            <w:pPr>
              <w:tabs>
                <w:tab w:val="left" w:pos="1080"/>
              </w:tabs>
              <w:snapToGrid w:val="0"/>
              <w:jc w:val="center"/>
              <w:rPr>
                <w:rFonts w:hint="eastAsia" w:ascii="宋体" w:hAnsi="宋体" w:eastAsia="宋体" w:cs="宋体"/>
                <w:sz w:val="24"/>
              </w:rPr>
            </w:pPr>
            <w:r>
              <w:rPr>
                <w:rFonts w:hint="eastAsia" w:ascii="宋体" w:hAnsi="宋体" w:eastAsia="宋体" w:cs="宋体"/>
                <w:sz w:val="24"/>
              </w:rPr>
              <w:t>2-1-1</w:t>
            </w:r>
          </w:p>
        </w:tc>
        <w:tc>
          <w:tcPr>
            <w:tcW w:w="1067" w:type="pct"/>
            <w:vAlign w:val="center"/>
          </w:tcPr>
          <w:p w14:paraId="71105AF0">
            <w:pPr>
              <w:tabs>
                <w:tab w:val="left" w:pos="1080"/>
              </w:tabs>
              <w:snapToGrid w:val="0"/>
              <w:rPr>
                <w:rFonts w:hint="eastAsia" w:ascii="宋体" w:hAnsi="宋体" w:eastAsia="宋体" w:cs="宋体"/>
                <w:sz w:val="24"/>
              </w:rPr>
            </w:pPr>
            <w:r>
              <w:rPr>
                <w:rFonts w:hint="eastAsia" w:ascii="宋体" w:hAnsi="宋体" w:eastAsia="宋体" w:cs="宋体"/>
                <w:sz w:val="24"/>
              </w:rPr>
              <w:t>中小企业证明文件</w:t>
            </w:r>
          </w:p>
        </w:tc>
        <w:tc>
          <w:tcPr>
            <w:tcW w:w="2596" w:type="pct"/>
            <w:vAlign w:val="center"/>
          </w:tcPr>
          <w:p w14:paraId="44BE0DEE">
            <w:pPr>
              <w:tabs>
                <w:tab w:val="left" w:pos="1080"/>
              </w:tabs>
              <w:snapToGrid w:val="0"/>
              <w:rPr>
                <w:rFonts w:hint="eastAsia" w:ascii="宋体" w:hAnsi="宋体" w:eastAsia="宋体" w:cs="宋体"/>
                <w:sz w:val="24"/>
              </w:rPr>
            </w:pPr>
            <w:r>
              <w:rPr>
                <w:rFonts w:hint="eastAsia" w:ascii="宋体" w:hAnsi="宋体" w:eastAsia="宋体" w:cs="宋体"/>
                <w:sz w:val="24"/>
              </w:rPr>
              <w:t>当本项目（包）涉及预留份额专门面向中小企业采购，此时建议在《资格证明文件》中提供。</w:t>
            </w:r>
          </w:p>
          <w:p w14:paraId="441CDF98">
            <w:pPr>
              <w:tabs>
                <w:tab w:val="left" w:pos="1080"/>
              </w:tabs>
              <w:snapToGrid w:val="0"/>
              <w:rPr>
                <w:rFonts w:hint="eastAsia" w:ascii="宋体" w:hAnsi="宋体" w:eastAsia="宋体" w:cs="宋体"/>
                <w:sz w:val="24"/>
              </w:rPr>
            </w:pPr>
            <w:r>
              <w:rPr>
                <w:rFonts w:hint="eastAsia" w:ascii="宋体" w:hAnsi="宋体" w:eastAsia="宋体" w:cs="宋体"/>
                <w:sz w:val="24"/>
              </w:rPr>
              <w:t>1、投标人单独投标的，应提供《中小企业声明函》或《残疾人福利性单位声明函》或由省级以上监狱管理局、戒毒管理局（含新疆生产建设兵团）出具的属于监狱企业的证明文件。</w:t>
            </w:r>
          </w:p>
          <w:p w14:paraId="40BAA917">
            <w:pPr>
              <w:tabs>
                <w:tab w:val="left" w:pos="1080"/>
              </w:tabs>
              <w:snapToGrid w:val="0"/>
              <w:rPr>
                <w:rFonts w:hint="eastAsia" w:ascii="宋体" w:hAnsi="宋体" w:eastAsia="宋体" w:cs="宋体"/>
                <w:sz w:val="24"/>
              </w:rPr>
            </w:pPr>
            <w:r>
              <w:rPr>
                <w:rFonts w:hint="eastAsia" w:ascii="宋体" w:hAnsi="宋体" w:eastAsia="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3BB49841">
            <w:pPr>
              <w:tabs>
                <w:tab w:val="left" w:pos="1080"/>
              </w:tabs>
              <w:snapToGrid w:val="0"/>
              <w:rPr>
                <w:rFonts w:hint="eastAsia" w:ascii="宋体" w:hAnsi="宋体" w:eastAsia="宋体" w:cs="宋体"/>
                <w:sz w:val="24"/>
              </w:rPr>
            </w:pPr>
            <w:r>
              <w:rPr>
                <w:rFonts w:hint="eastAsia" w:ascii="宋体" w:hAnsi="宋体" w:eastAsia="宋体" w:cs="宋体"/>
                <w:sz w:val="24"/>
              </w:rPr>
              <w:t>格式见《投标文件格式》</w:t>
            </w:r>
          </w:p>
        </w:tc>
      </w:tr>
      <w:tr w14:paraId="06EF2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7A0AE1">
            <w:pPr>
              <w:tabs>
                <w:tab w:val="left" w:pos="1080"/>
              </w:tabs>
              <w:snapToGrid w:val="0"/>
              <w:jc w:val="center"/>
              <w:rPr>
                <w:rFonts w:hint="eastAsia" w:ascii="宋体" w:hAnsi="宋体" w:eastAsia="宋体" w:cs="宋体"/>
                <w:sz w:val="24"/>
              </w:rPr>
            </w:pPr>
            <w:r>
              <w:rPr>
                <w:rFonts w:hint="eastAsia" w:ascii="宋体" w:hAnsi="宋体" w:eastAsia="宋体" w:cs="宋体"/>
                <w:sz w:val="24"/>
              </w:rPr>
              <w:t>2-1-2</w:t>
            </w:r>
          </w:p>
        </w:tc>
        <w:tc>
          <w:tcPr>
            <w:tcW w:w="1067" w:type="pct"/>
            <w:vAlign w:val="center"/>
          </w:tcPr>
          <w:p w14:paraId="44D268C2">
            <w:pPr>
              <w:tabs>
                <w:tab w:val="left" w:pos="1080"/>
              </w:tabs>
              <w:snapToGrid w:val="0"/>
              <w:rPr>
                <w:rFonts w:hint="eastAsia" w:ascii="宋体" w:hAnsi="宋体" w:eastAsia="宋体" w:cs="宋体"/>
                <w:sz w:val="24"/>
              </w:rPr>
            </w:pPr>
            <w:r>
              <w:rPr>
                <w:rFonts w:hint="eastAsia" w:ascii="宋体" w:hAnsi="宋体" w:eastAsia="宋体" w:cs="宋体"/>
                <w:sz w:val="24"/>
              </w:rPr>
              <w:t>拟分包情况说明及分包意向协议</w:t>
            </w:r>
          </w:p>
        </w:tc>
        <w:tc>
          <w:tcPr>
            <w:tcW w:w="2596" w:type="pct"/>
            <w:vAlign w:val="center"/>
          </w:tcPr>
          <w:p w14:paraId="3EC2AE30">
            <w:pPr>
              <w:tabs>
                <w:tab w:val="left" w:pos="1080"/>
              </w:tabs>
              <w:snapToGrid w:val="0"/>
              <w:rPr>
                <w:rFonts w:hint="eastAsia" w:ascii="宋体" w:hAnsi="宋体" w:eastAsia="宋体" w:cs="宋体"/>
                <w:sz w:val="24"/>
              </w:rPr>
            </w:pPr>
            <w:r>
              <w:rPr>
                <w:rFonts w:hint="eastAsia" w:ascii="宋体" w:hAnsi="宋体" w:eastAsia="宋体" w:cs="宋体"/>
                <w:sz w:val="24"/>
              </w:rPr>
              <w:t>如本项目（包）要求通过分包措施预留部分采购份额面向中小企业采购、且投标人因落实政府采购政策拟进行分包的，必须提供；否则无须提供。</w:t>
            </w:r>
          </w:p>
          <w:p w14:paraId="1C217933">
            <w:pPr>
              <w:tabs>
                <w:tab w:val="left" w:pos="1080"/>
              </w:tabs>
              <w:snapToGrid w:val="0"/>
              <w:rPr>
                <w:rFonts w:hint="eastAsia" w:ascii="宋体" w:hAnsi="宋体" w:eastAsia="宋体" w:cs="宋体"/>
                <w:b/>
                <w:sz w:val="24"/>
              </w:rPr>
            </w:pPr>
            <w:r>
              <w:rPr>
                <w:rFonts w:hint="eastAsia" w:ascii="宋体" w:hAnsi="宋体" w:eastAsia="宋体" w:cs="宋体"/>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1903D036">
            <w:pPr>
              <w:tabs>
                <w:tab w:val="left" w:pos="1080"/>
              </w:tabs>
              <w:snapToGrid w:val="0"/>
              <w:rPr>
                <w:rFonts w:hint="eastAsia" w:ascii="宋体" w:hAnsi="宋体" w:eastAsia="宋体" w:cs="宋体"/>
                <w:sz w:val="24"/>
              </w:rPr>
            </w:pPr>
            <w:r>
              <w:rPr>
                <w:rFonts w:hint="eastAsia" w:ascii="宋体" w:hAnsi="宋体" w:eastAsia="宋体" w:cs="宋体"/>
                <w:sz w:val="24"/>
              </w:rPr>
              <w:t>格式见《投标文件格式》</w:t>
            </w:r>
          </w:p>
        </w:tc>
      </w:tr>
      <w:tr w14:paraId="7A706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4B3FE5">
            <w:pPr>
              <w:tabs>
                <w:tab w:val="left" w:pos="1080"/>
              </w:tabs>
              <w:snapToGrid w:val="0"/>
              <w:jc w:val="center"/>
              <w:rPr>
                <w:rFonts w:hint="eastAsia" w:ascii="宋体" w:hAnsi="宋体" w:eastAsia="宋体" w:cs="宋体"/>
                <w:sz w:val="24"/>
              </w:rPr>
            </w:pPr>
            <w:r>
              <w:rPr>
                <w:rFonts w:hint="eastAsia" w:ascii="宋体" w:hAnsi="宋体" w:eastAsia="宋体" w:cs="宋体"/>
                <w:sz w:val="24"/>
              </w:rPr>
              <w:t>2-2</w:t>
            </w:r>
          </w:p>
        </w:tc>
        <w:tc>
          <w:tcPr>
            <w:tcW w:w="1067" w:type="pct"/>
            <w:vAlign w:val="center"/>
          </w:tcPr>
          <w:p w14:paraId="50FE9FAD">
            <w:pPr>
              <w:tabs>
                <w:tab w:val="left" w:pos="1080"/>
              </w:tabs>
              <w:snapToGrid w:val="0"/>
              <w:rPr>
                <w:rFonts w:hint="eastAsia" w:ascii="宋体" w:hAnsi="宋体" w:eastAsia="宋体" w:cs="宋体"/>
                <w:sz w:val="24"/>
              </w:rPr>
            </w:pPr>
            <w:r>
              <w:rPr>
                <w:rFonts w:hint="eastAsia" w:ascii="宋体" w:hAnsi="宋体" w:eastAsia="宋体" w:cs="宋体"/>
                <w:sz w:val="24"/>
              </w:rPr>
              <w:t>其它落实政府采购政策的资格要求</w:t>
            </w:r>
          </w:p>
        </w:tc>
        <w:tc>
          <w:tcPr>
            <w:tcW w:w="2596" w:type="pct"/>
            <w:vAlign w:val="center"/>
          </w:tcPr>
          <w:p w14:paraId="793846B8">
            <w:pPr>
              <w:tabs>
                <w:tab w:val="left" w:pos="1080"/>
              </w:tabs>
              <w:snapToGrid w:val="0"/>
              <w:rPr>
                <w:rFonts w:hint="eastAsia" w:ascii="宋体" w:hAnsi="宋体" w:eastAsia="宋体" w:cs="宋体"/>
                <w:sz w:val="24"/>
              </w:rPr>
            </w:pPr>
            <w:r>
              <w:rPr>
                <w:rFonts w:hint="eastAsia" w:ascii="宋体" w:hAnsi="宋体" w:eastAsia="宋体" w:cs="宋体"/>
                <w:sz w:val="24"/>
              </w:rPr>
              <w:t>如有，见第一章《投标邀请》</w:t>
            </w:r>
          </w:p>
        </w:tc>
        <w:tc>
          <w:tcPr>
            <w:tcW w:w="882" w:type="pct"/>
            <w:vAlign w:val="center"/>
          </w:tcPr>
          <w:p w14:paraId="35ECD7FB">
            <w:pPr>
              <w:tabs>
                <w:tab w:val="left" w:pos="1080"/>
              </w:tabs>
              <w:snapToGrid w:val="0"/>
              <w:rPr>
                <w:rFonts w:hint="eastAsia" w:ascii="宋体" w:hAnsi="宋体" w:eastAsia="宋体" w:cs="宋体"/>
                <w:sz w:val="24"/>
              </w:rPr>
            </w:pPr>
            <w:r>
              <w:rPr>
                <w:rFonts w:hint="eastAsia" w:ascii="宋体" w:hAnsi="宋体" w:eastAsia="宋体" w:cs="宋体"/>
                <w:sz w:val="24"/>
              </w:rPr>
              <w:t>提供证明文件的电子件或电子证照</w:t>
            </w:r>
          </w:p>
        </w:tc>
      </w:tr>
      <w:tr w14:paraId="0F418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60B773F">
            <w:pPr>
              <w:tabs>
                <w:tab w:val="left" w:pos="1080"/>
              </w:tabs>
              <w:snapToGrid w:val="0"/>
              <w:jc w:val="center"/>
              <w:rPr>
                <w:rFonts w:hint="eastAsia" w:ascii="宋体" w:hAnsi="宋体" w:eastAsia="宋体" w:cs="宋体"/>
                <w:sz w:val="24"/>
              </w:rPr>
            </w:pPr>
            <w:r>
              <w:rPr>
                <w:rFonts w:hint="eastAsia" w:ascii="宋体" w:hAnsi="宋体" w:eastAsia="宋体" w:cs="宋体"/>
                <w:sz w:val="24"/>
              </w:rPr>
              <w:t>3</w:t>
            </w:r>
          </w:p>
        </w:tc>
        <w:tc>
          <w:tcPr>
            <w:tcW w:w="1067" w:type="pct"/>
            <w:vAlign w:val="center"/>
          </w:tcPr>
          <w:p w14:paraId="2E875D82">
            <w:pPr>
              <w:tabs>
                <w:tab w:val="left" w:pos="1080"/>
              </w:tabs>
              <w:snapToGrid w:val="0"/>
              <w:rPr>
                <w:rFonts w:hint="eastAsia" w:ascii="宋体" w:hAnsi="宋体" w:eastAsia="宋体" w:cs="宋体"/>
                <w:sz w:val="24"/>
              </w:rPr>
            </w:pPr>
            <w:r>
              <w:rPr>
                <w:rFonts w:hint="eastAsia" w:ascii="宋体" w:hAnsi="宋体" w:eastAsia="宋体" w:cs="宋体"/>
                <w:sz w:val="24"/>
              </w:rPr>
              <w:t>本项目的特定资格要求</w:t>
            </w:r>
          </w:p>
        </w:tc>
        <w:tc>
          <w:tcPr>
            <w:tcW w:w="2596" w:type="pct"/>
            <w:vAlign w:val="center"/>
          </w:tcPr>
          <w:p w14:paraId="258F1ACF">
            <w:pPr>
              <w:tabs>
                <w:tab w:val="left" w:pos="1080"/>
              </w:tabs>
              <w:snapToGrid w:val="0"/>
              <w:rPr>
                <w:rFonts w:hint="eastAsia" w:ascii="宋体" w:hAnsi="宋体" w:eastAsia="宋体" w:cs="宋体"/>
                <w:sz w:val="24"/>
              </w:rPr>
            </w:pPr>
            <w:r>
              <w:rPr>
                <w:rFonts w:hint="eastAsia" w:ascii="宋体" w:hAnsi="宋体" w:eastAsia="宋体" w:cs="宋体"/>
                <w:sz w:val="24"/>
              </w:rPr>
              <w:t>如有，见第一章《投标邀请》</w:t>
            </w:r>
          </w:p>
        </w:tc>
        <w:tc>
          <w:tcPr>
            <w:tcW w:w="882" w:type="pct"/>
            <w:vAlign w:val="center"/>
          </w:tcPr>
          <w:p w14:paraId="5236C3B5">
            <w:pPr>
              <w:tabs>
                <w:tab w:val="left" w:pos="1080"/>
              </w:tabs>
              <w:snapToGrid w:val="0"/>
              <w:rPr>
                <w:rFonts w:hint="eastAsia" w:ascii="宋体" w:hAnsi="宋体" w:eastAsia="宋体" w:cs="宋体"/>
                <w:sz w:val="24"/>
              </w:rPr>
            </w:pPr>
          </w:p>
        </w:tc>
      </w:tr>
      <w:tr w14:paraId="14786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DB6972">
            <w:pPr>
              <w:tabs>
                <w:tab w:val="left" w:pos="1080"/>
              </w:tabs>
              <w:snapToGrid w:val="0"/>
              <w:jc w:val="center"/>
              <w:rPr>
                <w:rFonts w:hint="eastAsia" w:ascii="宋体" w:hAnsi="宋体" w:eastAsia="宋体" w:cs="宋体"/>
                <w:sz w:val="24"/>
              </w:rPr>
            </w:pPr>
            <w:r>
              <w:rPr>
                <w:rFonts w:hint="eastAsia" w:ascii="宋体" w:hAnsi="宋体" w:eastAsia="宋体" w:cs="宋体"/>
                <w:sz w:val="24"/>
              </w:rPr>
              <w:t>3-1</w:t>
            </w:r>
          </w:p>
        </w:tc>
        <w:tc>
          <w:tcPr>
            <w:tcW w:w="1067" w:type="pct"/>
            <w:vAlign w:val="center"/>
          </w:tcPr>
          <w:p w14:paraId="3E7A41AA">
            <w:pPr>
              <w:tabs>
                <w:tab w:val="left" w:pos="1080"/>
              </w:tabs>
              <w:snapToGrid w:val="0"/>
              <w:rPr>
                <w:rFonts w:hint="eastAsia" w:ascii="宋体" w:hAnsi="宋体" w:eastAsia="宋体" w:cs="宋体"/>
                <w:sz w:val="24"/>
              </w:rPr>
            </w:pPr>
            <w:r>
              <w:rPr>
                <w:rFonts w:hint="eastAsia" w:ascii="宋体" w:hAnsi="宋体" w:eastAsia="宋体" w:cs="宋体"/>
                <w:sz w:val="24"/>
              </w:rPr>
              <w:t>本项目对于联合体的要求</w:t>
            </w:r>
          </w:p>
        </w:tc>
        <w:tc>
          <w:tcPr>
            <w:tcW w:w="2596" w:type="pct"/>
            <w:vAlign w:val="center"/>
          </w:tcPr>
          <w:p w14:paraId="4AAD7AA0">
            <w:pPr>
              <w:tabs>
                <w:tab w:val="left" w:pos="1080"/>
              </w:tabs>
              <w:snapToGrid w:val="0"/>
              <w:rPr>
                <w:rFonts w:hint="eastAsia" w:ascii="宋体" w:hAnsi="宋体" w:eastAsia="宋体" w:cs="宋体"/>
                <w:sz w:val="24"/>
              </w:rPr>
            </w:pPr>
            <w:r>
              <w:rPr>
                <w:rFonts w:hint="eastAsia" w:ascii="宋体" w:hAnsi="宋体" w:eastAsia="宋体" w:cs="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7BBB995">
            <w:pPr>
              <w:tabs>
                <w:tab w:val="left" w:pos="1080"/>
              </w:tabs>
              <w:snapToGrid w:val="0"/>
              <w:rPr>
                <w:rFonts w:hint="eastAsia" w:ascii="宋体" w:hAnsi="宋体" w:eastAsia="宋体" w:cs="宋体"/>
                <w:sz w:val="24"/>
              </w:rPr>
            </w:pPr>
            <w:r>
              <w:rPr>
                <w:rFonts w:hint="eastAsia" w:ascii="宋体" w:hAnsi="宋体" w:eastAsia="宋体" w:cs="宋体"/>
                <w:sz w:val="24"/>
              </w:rPr>
              <w:t>2、联合体各成员单位均须提供本表中序号1-1、1-2的证明文件。联合体各成员单位均应满足本表3-2项规定。</w:t>
            </w:r>
          </w:p>
          <w:p w14:paraId="475ADBC9">
            <w:pPr>
              <w:tabs>
                <w:tab w:val="left" w:pos="1080"/>
              </w:tabs>
              <w:snapToGrid w:val="0"/>
              <w:rPr>
                <w:rFonts w:hint="eastAsia" w:ascii="宋体" w:hAnsi="宋体" w:eastAsia="宋体" w:cs="宋体"/>
                <w:sz w:val="24"/>
              </w:rPr>
            </w:pPr>
            <w:r>
              <w:rPr>
                <w:rFonts w:hint="eastAsia" w:ascii="宋体" w:hAnsi="宋体" w:eastAsia="宋体" w:cs="宋体"/>
                <w:sz w:val="24"/>
              </w:rPr>
              <w:t>3、本表序号3-3项规定的其他特定资格要求中的每一小项要求，联合体各方中至少应当有一方符合本表中其他资格要求并提供证明文件。</w:t>
            </w:r>
          </w:p>
          <w:p w14:paraId="5F172110">
            <w:pPr>
              <w:tabs>
                <w:tab w:val="left" w:pos="1080"/>
              </w:tabs>
              <w:snapToGrid w:val="0"/>
              <w:rPr>
                <w:rFonts w:hint="eastAsia" w:ascii="宋体" w:hAnsi="宋体" w:eastAsia="宋体" w:cs="宋体"/>
                <w:sz w:val="24"/>
              </w:rPr>
            </w:pPr>
            <w:r>
              <w:rPr>
                <w:rFonts w:hint="eastAsia" w:ascii="宋体" w:hAnsi="宋体" w:eastAsia="宋体" w:cs="宋体"/>
                <w:sz w:val="24"/>
              </w:rPr>
              <w:t>4、联合体中有同类资质的供应商按照联合体分工承担相同工作的，应当按照资质等级较低的供应商确定资质等级。</w:t>
            </w:r>
          </w:p>
          <w:p w14:paraId="54F7BD1D">
            <w:pPr>
              <w:tabs>
                <w:tab w:val="left" w:pos="1080"/>
              </w:tabs>
              <w:snapToGrid w:val="0"/>
              <w:rPr>
                <w:rFonts w:hint="eastAsia" w:ascii="宋体" w:hAnsi="宋体" w:eastAsia="宋体" w:cs="宋体"/>
                <w:sz w:val="24"/>
              </w:rPr>
            </w:pPr>
            <w:r>
              <w:rPr>
                <w:rFonts w:hint="eastAsia" w:ascii="宋体" w:hAnsi="宋体" w:eastAsia="宋体" w:cs="宋体"/>
                <w:sz w:val="24"/>
              </w:rPr>
              <w:t>5、以联合体形式参加政府采购活动的，联合体各方不得再单独参加或者与其他供应商另外组成联合体参加同一合同项下的政府采购活动。</w:t>
            </w:r>
          </w:p>
          <w:p w14:paraId="7CB6E98B">
            <w:pPr>
              <w:tabs>
                <w:tab w:val="left" w:pos="1080"/>
              </w:tabs>
              <w:snapToGrid w:val="0"/>
              <w:rPr>
                <w:rFonts w:hint="eastAsia" w:ascii="宋体" w:hAnsi="宋体" w:eastAsia="宋体" w:cs="宋体"/>
                <w:sz w:val="24"/>
              </w:rPr>
            </w:pPr>
            <w:r>
              <w:rPr>
                <w:rFonts w:hint="eastAsia" w:ascii="宋体" w:hAnsi="宋体" w:eastAsia="宋体" w:cs="宋体"/>
                <w:sz w:val="24"/>
              </w:rPr>
              <w:t>6、若联合体中任一成员单位中途退出，则该联合体的</w:t>
            </w:r>
            <w:r>
              <w:rPr>
                <w:rFonts w:hint="eastAsia" w:ascii="宋体" w:hAnsi="宋体" w:eastAsia="宋体" w:cs="宋体"/>
                <w:b/>
                <w:sz w:val="24"/>
              </w:rPr>
              <w:t>投标无效</w:t>
            </w:r>
            <w:r>
              <w:rPr>
                <w:rFonts w:hint="eastAsia" w:ascii="宋体" w:hAnsi="宋体" w:eastAsia="宋体" w:cs="宋体"/>
                <w:sz w:val="24"/>
              </w:rPr>
              <w:t>。</w:t>
            </w:r>
          </w:p>
          <w:p w14:paraId="6B1D43B1">
            <w:pPr>
              <w:tabs>
                <w:tab w:val="left" w:pos="1080"/>
              </w:tabs>
              <w:snapToGrid w:val="0"/>
              <w:rPr>
                <w:rFonts w:hint="eastAsia" w:ascii="宋体" w:hAnsi="宋体" w:eastAsia="宋体" w:cs="宋体"/>
                <w:sz w:val="24"/>
              </w:rPr>
            </w:pPr>
            <w:r>
              <w:rPr>
                <w:rFonts w:hint="eastAsia" w:ascii="宋体" w:hAnsi="宋体" w:eastAsia="宋体" w:cs="宋体"/>
                <w:sz w:val="24"/>
              </w:rPr>
              <w:t>7、本项目不接受联合体投标时，投标人不得为联合体。</w:t>
            </w:r>
          </w:p>
        </w:tc>
        <w:tc>
          <w:tcPr>
            <w:tcW w:w="882" w:type="pct"/>
            <w:vAlign w:val="center"/>
          </w:tcPr>
          <w:p w14:paraId="7230C6E2">
            <w:pPr>
              <w:tabs>
                <w:tab w:val="left" w:pos="1080"/>
              </w:tabs>
              <w:snapToGrid w:val="0"/>
              <w:rPr>
                <w:rFonts w:hint="eastAsia" w:ascii="宋体" w:hAnsi="宋体" w:eastAsia="宋体" w:cs="宋体"/>
                <w:sz w:val="24"/>
              </w:rPr>
            </w:pPr>
            <w:r>
              <w:rPr>
                <w:rFonts w:hint="eastAsia" w:ascii="宋体" w:hAnsi="宋体" w:eastAsia="宋体" w:cs="宋体"/>
                <w:sz w:val="24"/>
              </w:rPr>
              <w:t>提供《联合协议》原件的电子件</w:t>
            </w:r>
          </w:p>
          <w:p w14:paraId="585BF0BB">
            <w:pPr>
              <w:tabs>
                <w:tab w:val="left" w:pos="1080"/>
              </w:tabs>
              <w:snapToGrid w:val="0"/>
              <w:rPr>
                <w:rFonts w:hint="eastAsia" w:ascii="宋体" w:hAnsi="宋体" w:eastAsia="宋体" w:cs="宋体"/>
                <w:sz w:val="24"/>
              </w:rPr>
            </w:pPr>
            <w:r>
              <w:rPr>
                <w:rFonts w:hint="eastAsia" w:ascii="宋体" w:hAnsi="宋体" w:eastAsia="宋体" w:cs="宋体"/>
                <w:sz w:val="24"/>
              </w:rPr>
              <w:t>格式见《投标文件格式》</w:t>
            </w:r>
          </w:p>
        </w:tc>
      </w:tr>
      <w:tr w14:paraId="745C0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367A108">
            <w:pPr>
              <w:tabs>
                <w:tab w:val="left" w:pos="1080"/>
              </w:tabs>
              <w:snapToGrid w:val="0"/>
              <w:jc w:val="center"/>
              <w:rPr>
                <w:rFonts w:hint="eastAsia" w:ascii="宋体" w:hAnsi="宋体" w:eastAsia="宋体" w:cs="宋体"/>
                <w:sz w:val="24"/>
              </w:rPr>
            </w:pPr>
            <w:r>
              <w:rPr>
                <w:rFonts w:hint="eastAsia" w:ascii="宋体" w:hAnsi="宋体" w:eastAsia="宋体" w:cs="宋体"/>
                <w:sz w:val="24"/>
              </w:rPr>
              <w:t>3-2</w:t>
            </w:r>
          </w:p>
        </w:tc>
        <w:tc>
          <w:tcPr>
            <w:tcW w:w="1067" w:type="pct"/>
            <w:vAlign w:val="center"/>
          </w:tcPr>
          <w:p w14:paraId="40020B4B">
            <w:pPr>
              <w:tabs>
                <w:tab w:val="left" w:pos="1080"/>
              </w:tabs>
              <w:snapToGrid w:val="0"/>
              <w:rPr>
                <w:rFonts w:hint="eastAsia" w:ascii="宋体" w:hAnsi="宋体" w:eastAsia="宋体" w:cs="宋体"/>
                <w:sz w:val="24"/>
              </w:rPr>
            </w:pPr>
            <w:r>
              <w:rPr>
                <w:rFonts w:hint="eastAsia" w:ascii="宋体" w:hAnsi="宋体" w:eastAsia="宋体" w:cs="宋体"/>
                <w:sz w:val="24"/>
              </w:rPr>
              <w:t>政府购买服务承接主体的要求</w:t>
            </w:r>
          </w:p>
        </w:tc>
        <w:tc>
          <w:tcPr>
            <w:tcW w:w="2596" w:type="pct"/>
            <w:vAlign w:val="center"/>
          </w:tcPr>
          <w:p w14:paraId="34987984">
            <w:pPr>
              <w:tabs>
                <w:tab w:val="left" w:pos="1080"/>
              </w:tabs>
              <w:snapToGrid w:val="0"/>
              <w:rPr>
                <w:rFonts w:hint="eastAsia" w:ascii="宋体" w:hAnsi="宋体" w:eastAsia="宋体" w:cs="宋体"/>
                <w:sz w:val="24"/>
              </w:rPr>
            </w:pPr>
            <w:r>
              <w:rPr>
                <w:rFonts w:hint="eastAsia" w:ascii="宋体" w:hAnsi="宋体" w:eastAsia="宋体" w:cs="宋体"/>
                <w:sz w:val="24"/>
              </w:rPr>
              <w:t>如本项目属于政府购买服务，投标人不属于公益一类事业单位、使用事业编制且由财政拨款保障的群团组织。</w:t>
            </w:r>
          </w:p>
        </w:tc>
        <w:tc>
          <w:tcPr>
            <w:tcW w:w="882" w:type="pct"/>
            <w:vAlign w:val="center"/>
          </w:tcPr>
          <w:p w14:paraId="1E463BC6">
            <w:pPr>
              <w:tabs>
                <w:tab w:val="left" w:pos="1080"/>
              </w:tabs>
              <w:snapToGrid w:val="0"/>
              <w:jc w:val="center"/>
              <w:rPr>
                <w:rFonts w:hint="eastAsia" w:ascii="宋体" w:hAnsi="宋体" w:eastAsia="宋体" w:cs="宋体"/>
                <w:sz w:val="24"/>
              </w:rPr>
            </w:pPr>
            <w:r>
              <w:rPr>
                <w:rFonts w:hint="eastAsia" w:ascii="宋体" w:hAnsi="宋体" w:eastAsia="宋体" w:cs="宋体"/>
                <w:sz w:val="24"/>
              </w:rPr>
              <w:t>格式见《投标文件格式》“1-2 投标人资格声明书”</w:t>
            </w:r>
          </w:p>
        </w:tc>
      </w:tr>
      <w:tr w14:paraId="24B0D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040E7917">
            <w:pPr>
              <w:tabs>
                <w:tab w:val="left" w:pos="1080"/>
              </w:tabs>
              <w:snapToGrid w:val="0"/>
              <w:jc w:val="center"/>
              <w:rPr>
                <w:rFonts w:hint="eastAsia" w:ascii="宋体" w:hAnsi="宋体" w:eastAsia="宋体" w:cs="宋体"/>
                <w:sz w:val="24"/>
              </w:rPr>
            </w:pPr>
            <w:r>
              <w:rPr>
                <w:rFonts w:hint="eastAsia" w:ascii="宋体" w:hAnsi="宋体" w:eastAsia="宋体" w:cs="宋体"/>
                <w:sz w:val="24"/>
              </w:rPr>
              <w:t>3-3</w:t>
            </w:r>
          </w:p>
        </w:tc>
        <w:tc>
          <w:tcPr>
            <w:tcW w:w="1067" w:type="pct"/>
            <w:vAlign w:val="center"/>
          </w:tcPr>
          <w:p w14:paraId="765D7756">
            <w:pPr>
              <w:tabs>
                <w:tab w:val="left" w:pos="1080"/>
              </w:tabs>
              <w:snapToGrid w:val="0"/>
              <w:rPr>
                <w:rFonts w:hint="eastAsia" w:ascii="宋体" w:hAnsi="宋体" w:eastAsia="宋体" w:cs="宋体"/>
                <w:sz w:val="24"/>
              </w:rPr>
            </w:pPr>
            <w:r>
              <w:rPr>
                <w:rFonts w:hint="eastAsia" w:ascii="宋体" w:hAnsi="宋体" w:eastAsia="宋体" w:cs="宋体"/>
                <w:sz w:val="24"/>
              </w:rPr>
              <w:t>其他特定资格要求</w:t>
            </w:r>
          </w:p>
        </w:tc>
        <w:tc>
          <w:tcPr>
            <w:tcW w:w="2596" w:type="pct"/>
            <w:vAlign w:val="center"/>
          </w:tcPr>
          <w:p w14:paraId="58E92702">
            <w:pPr>
              <w:tabs>
                <w:tab w:val="left" w:pos="1080"/>
              </w:tabs>
              <w:snapToGrid w:val="0"/>
              <w:rPr>
                <w:rFonts w:hint="eastAsia" w:ascii="宋体" w:hAnsi="宋体" w:eastAsia="宋体" w:cs="宋体"/>
                <w:sz w:val="24"/>
              </w:rPr>
            </w:pPr>
            <w:r>
              <w:rPr>
                <w:rFonts w:hint="eastAsia" w:ascii="宋体" w:hAnsi="宋体" w:eastAsia="宋体" w:cs="宋体"/>
                <w:color w:val="000000"/>
                <w:sz w:val="24"/>
              </w:rPr>
              <w:t>如有，见</w:t>
            </w:r>
            <w:r>
              <w:rPr>
                <w:rFonts w:hint="eastAsia" w:ascii="宋体" w:hAnsi="宋体" w:eastAsia="宋体" w:cs="宋体"/>
                <w:sz w:val="24"/>
              </w:rPr>
              <w:t>第一章《投标邀请》</w:t>
            </w:r>
          </w:p>
          <w:p w14:paraId="34908580">
            <w:pPr>
              <w:tabs>
                <w:tab w:val="left" w:pos="1080"/>
              </w:tabs>
              <w:snapToGrid w:val="0"/>
              <w:rPr>
                <w:rFonts w:hint="eastAsia" w:ascii="宋体" w:hAnsi="宋体" w:eastAsia="宋体" w:cs="宋体"/>
                <w:sz w:val="24"/>
              </w:rPr>
            </w:pPr>
            <w:r>
              <w:rPr>
                <w:rFonts w:hint="eastAsia" w:ascii="宋体" w:hAnsi="宋体" w:eastAsia="宋体" w:cs="宋体"/>
                <w:sz w:val="24"/>
              </w:rPr>
              <w:t>注：如联合体中有同类资质的供应商按照联合体分工承担相同工作的，均应当提供资质证书电子件或电子证照。</w:t>
            </w:r>
          </w:p>
        </w:tc>
        <w:tc>
          <w:tcPr>
            <w:tcW w:w="882" w:type="pct"/>
            <w:vAlign w:val="center"/>
          </w:tcPr>
          <w:p w14:paraId="21E37DEE">
            <w:pPr>
              <w:tabs>
                <w:tab w:val="left" w:pos="1080"/>
              </w:tabs>
              <w:snapToGrid w:val="0"/>
              <w:rPr>
                <w:rFonts w:hint="eastAsia" w:ascii="宋体" w:hAnsi="宋体" w:eastAsia="宋体" w:cs="宋体"/>
                <w:sz w:val="24"/>
              </w:rPr>
            </w:pPr>
            <w:r>
              <w:rPr>
                <w:rFonts w:hint="eastAsia" w:ascii="宋体" w:hAnsi="宋体" w:eastAsia="宋体" w:cs="宋体"/>
                <w:sz w:val="24"/>
              </w:rPr>
              <w:t>提供证明文件的电子件或电子证照</w:t>
            </w:r>
          </w:p>
        </w:tc>
      </w:tr>
      <w:tr w14:paraId="5F0E7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66D7D78">
            <w:pPr>
              <w:tabs>
                <w:tab w:val="left" w:pos="1080"/>
              </w:tabs>
              <w:snapToGrid w:val="0"/>
              <w:jc w:val="center"/>
              <w:rPr>
                <w:rFonts w:hint="eastAsia" w:ascii="宋体" w:hAnsi="宋体" w:eastAsia="宋体" w:cs="宋体"/>
                <w:sz w:val="24"/>
              </w:rPr>
            </w:pPr>
            <w:r>
              <w:rPr>
                <w:rFonts w:hint="eastAsia" w:ascii="宋体" w:hAnsi="宋体" w:eastAsia="宋体" w:cs="宋体"/>
                <w:sz w:val="24"/>
              </w:rPr>
              <w:t>4</w:t>
            </w:r>
          </w:p>
        </w:tc>
        <w:tc>
          <w:tcPr>
            <w:tcW w:w="1067" w:type="pct"/>
            <w:vAlign w:val="center"/>
          </w:tcPr>
          <w:p w14:paraId="2F5D3A77">
            <w:pPr>
              <w:tabs>
                <w:tab w:val="left" w:pos="1080"/>
              </w:tabs>
              <w:snapToGrid w:val="0"/>
              <w:rPr>
                <w:rFonts w:hint="eastAsia" w:ascii="宋体" w:hAnsi="宋体" w:eastAsia="宋体" w:cs="宋体"/>
                <w:sz w:val="24"/>
              </w:rPr>
            </w:pPr>
            <w:r>
              <w:rPr>
                <w:rFonts w:hint="eastAsia" w:ascii="宋体" w:hAnsi="宋体" w:eastAsia="宋体" w:cs="宋体"/>
                <w:sz w:val="24"/>
              </w:rPr>
              <w:t>投标保证金</w:t>
            </w:r>
          </w:p>
        </w:tc>
        <w:tc>
          <w:tcPr>
            <w:tcW w:w="2596" w:type="pct"/>
            <w:vAlign w:val="center"/>
          </w:tcPr>
          <w:p w14:paraId="12CD082C">
            <w:pPr>
              <w:tabs>
                <w:tab w:val="left" w:pos="1080"/>
              </w:tabs>
              <w:snapToGrid w:val="0"/>
              <w:rPr>
                <w:rFonts w:hint="eastAsia" w:ascii="宋体" w:hAnsi="宋体" w:eastAsia="宋体" w:cs="宋体"/>
                <w:sz w:val="24"/>
              </w:rPr>
            </w:pPr>
            <w:r>
              <w:rPr>
                <w:rFonts w:hint="eastAsia" w:ascii="宋体" w:hAnsi="宋体" w:eastAsia="宋体" w:cs="宋体"/>
                <w:color w:val="000000"/>
                <w:kern w:val="0"/>
                <w:sz w:val="24"/>
              </w:rPr>
              <w:t>按照招标文件的规定提交投标保证金。</w:t>
            </w:r>
          </w:p>
        </w:tc>
        <w:tc>
          <w:tcPr>
            <w:tcW w:w="882" w:type="pct"/>
            <w:vAlign w:val="center"/>
          </w:tcPr>
          <w:p w14:paraId="7BF643FE">
            <w:pPr>
              <w:tabs>
                <w:tab w:val="left" w:pos="1080"/>
              </w:tabs>
              <w:snapToGrid w:val="0"/>
              <w:rPr>
                <w:rFonts w:hint="eastAsia" w:ascii="宋体" w:hAnsi="宋体" w:eastAsia="宋体" w:cs="宋体"/>
                <w:sz w:val="24"/>
              </w:rPr>
            </w:pPr>
          </w:p>
        </w:tc>
      </w:tr>
      <w:tr w14:paraId="5AEED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01AF999">
            <w:pPr>
              <w:tabs>
                <w:tab w:val="left" w:pos="1080"/>
              </w:tabs>
              <w:snapToGrid w:val="0"/>
              <w:jc w:val="center"/>
              <w:rPr>
                <w:rFonts w:hint="eastAsia" w:ascii="宋体" w:hAnsi="宋体" w:eastAsia="宋体" w:cs="宋体"/>
                <w:sz w:val="24"/>
              </w:rPr>
            </w:pPr>
            <w:r>
              <w:rPr>
                <w:rFonts w:hint="eastAsia" w:ascii="宋体" w:hAnsi="宋体" w:eastAsia="宋体" w:cs="宋体"/>
                <w:sz w:val="24"/>
              </w:rPr>
              <w:t>5</w:t>
            </w:r>
          </w:p>
        </w:tc>
        <w:tc>
          <w:tcPr>
            <w:tcW w:w="1067" w:type="pct"/>
            <w:vAlign w:val="center"/>
          </w:tcPr>
          <w:p w14:paraId="0D56D0CE">
            <w:pPr>
              <w:tabs>
                <w:tab w:val="left" w:pos="1080"/>
              </w:tabs>
              <w:snapToGrid w:val="0"/>
              <w:rPr>
                <w:rFonts w:hint="eastAsia" w:ascii="宋体" w:hAnsi="宋体" w:eastAsia="宋体" w:cs="宋体"/>
                <w:sz w:val="24"/>
              </w:rPr>
            </w:pPr>
            <w:r>
              <w:rPr>
                <w:rFonts w:hint="eastAsia" w:ascii="宋体" w:hAnsi="宋体" w:eastAsia="宋体" w:cs="宋体"/>
                <w:sz w:val="24"/>
              </w:rPr>
              <w:t>获取招标文件</w:t>
            </w:r>
          </w:p>
        </w:tc>
        <w:tc>
          <w:tcPr>
            <w:tcW w:w="2596" w:type="pct"/>
            <w:vAlign w:val="center"/>
          </w:tcPr>
          <w:p w14:paraId="7B6D8F06">
            <w:pPr>
              <w:tabs>
                <w:tab w:val="left" w:pos="1080"/>
              </w:tabs>
              <w:snapToGrid w:val="0"/>
              <w:rPr>
                <w:rFonts w:hint="eastAsia" w:ascii="宋体" w:hAnsi="宋体" w:eastAsia="宋体" w:cs="宋体"/>
                <w:color w:val="000000"/>
                <w:kern w:val="0"/>
                <w:sz w:val="24"/>
              </w:rPr>
            </w:pPr>
            <w:r>
              <w:rPr>
                <w:rFonts w:hint="eastAsia" w:ascii="宋体" w:hAnsi="宋体" w:eastAsia="宋体" w:cs="宋体"/>
                <w:color w:val="000000"/>
                <w:kern w:val="0"/>
                <w:sz w:val="24"/>
              </w:rPr>
              <w:t>在规定期限内通过北京市政府采购电子交易平台获取所参与包的招标文件。</w:t>
            </w:r>
          </w:p>
          <w:p w14:paraId="64AF88BA">
            <w:pPr>
              <w:tabs>
                <w:tab w:val="left" w:pos="1080"/>
              </w:tabs>
              <w:snapToGrid w:val="0"/>
              <w:rPr>
                <w:rFonts w:hint="eastAsia" w:ascii="宋体" w:hAnsi="宋体" w:eastAsia="宋体" w:cs="宋体"/>
                <w:color w:val="000000"/>
                <w:kern w:val="0"/>
                <w:sz w:val="24"/>
              </w:rPr>
            </w:pPr>
            <w:r>
              <w:rPr>
                <w:rFonts w:hint="eastAsia" w:ascii="宋体" w:hAnsi="宋体" w:eastAsia="宋体" w:cs="宋体"/>
                <w:color w:val="000000"/>
                <w:kern w:val="0"/>
                <w:sz w:val="24"/>
              </w:rPr>
              <w:t>注：如本项目接受联合体，且供应商为联合体时，联合体中任一成员获取文件即视为满足要求。</w:t>
            </w:r>
          </w:p>
        </w:tc>
        <w:tc>
          <w:tcPr>
            <w:tcW w:w="882" w:type="pct"/>
            <w:vAlign w:val="center"/>
          </w:tcPr>
          <w:p w14:paraId="31DECD49">
            <w:pPr>
              <w:tabs>
                <w:tab w:val="left" w:pos="1080"/>
              </w:tabs>
              <w:snapToGrid w:val="0"/>
              <w:rPr>
                <w:rFonts w:hint="eastAsia" w:ascii="宋体" w:hAnsi="宋体" w:eastAsia="宋体" w:cs="宋体"/>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5AEE82A6">
      <w:pPr>
        <w:widowControl/>
        <w:jc w:val="left"/>
        <w:rPr>
          <w:rFonts w:hint="eastAsia" w:ascii="宋体" w:hAnsi="宋体" w:eastAsia="宋体" w:cs="宋体"/>
          <w:sz w:val="24"/>
        </w:rPr>
      </w:pPr>
      <w:bookmarkStart w:id="734" w:name="_Hlt522424701"/>
      <w:bookmarkEnd w:id="734"/>
      <w:bookmarkStart w:id="735" w:name="_Hlt487900425"/>
      <w:bookmarkEnd w:id="735"/>
      <w:bookmarkStart w:id="736" w:name="_Toc127151779"/>
      <w:bookmarkStart w:id="737" w:name="_Toc353873940"/>
      <w:bookmarkStart w:id="738" w:name="_Toc226965858"/>
      <w:bookmarkStart w:id="739" w:name="_Toc127161490"/>
      <w:bookmarkStart w:id="740" w:name="_Toc353825550"/>
      <w:r>
        <w:rPr>
          <w:rFonts w:hint="eastAsia" w:ascii="宋体" w:hAnsi="宋体" w:eastAsia="宋体" w:cs="宋体"/>
          <w:sz w:val="24"/>
        </w:rPr>
        <w:br w:type="page"/>
      </w:r>
    </w:p>
    <w:p w14:paraId="23A962E8">
      <w:pPr>
        <w:spacing w:line="360" w:lineRule="auto"/>
        <w:jc w:val="center"/>
        <w:outlineLvl w:val="0"/>
        <w:rPr>
          <w:rFonts w:hint="eastAsia" w:ascii="宋体" w:hAnsi="宋体" w:eastAsia="宋体" w:cs="宋体"/>
          <w:b/>
          <w:sz w:val="36"/>
          <w:szCs w:val="36"/>
        </w:rPr>
      </w:pPr>
      <w:bookmarkStart w:id="741" w:name="_Toc99301423"/>
      <w:r>
        <w:rPr>
          <w:rFonts w:hint="eastAsia" w:ascii="宋体" w:hAnsi="宋体" w:eastAsia="宋体" w:cs="宋体"/>
          <w:b/>
          <w:sz w:val="36"/>
          <w:szCs w:val="36"/>
        </w:rPr>
        <w:t xml:space="preserve">第四章   </w:t>
      </w:r>
      <w:bookmarkEnd w:id="736"/>
      <w:bookmarkEnd w:id="737"/>
      <w:bookmarkEnd w:id="738"/>
      <w:bookmarkEnd w:id="739"/>
      <w:bookmarkEnd w:id="740"/>
      <w:bookmarkStart w:id="742" w:name="_Hlt164229061"/>
      <w:bookmarkEnd w:id="742"/>
      <w:r>
        <w:rPr>
          <w:rFonts w:hint="eastAsia" w:ascii="宋体" w:hAnsi="宋体" w:eastAsia="宋体" w:cs="宋体"/>
          <w:b/>
          <w:sz w:val="36"/>
          <w:szCs w:val="36"/>
        </w:rPr>
        <w:t>评标程序、评标方法和评标标准</w:t>
      </w:r>
      <w:bookmarkEnd w:id="741"/>
    </w:p>
    <w:p w14:paraId="3F78C2BD">
      <w:pPr>
        <w:tabs>
          <w:tab w:val="left" w:pos="360"/>
          <w:tab w:val="left" w:pos="900"/>
        </w:tabs>
        <w:snapToGrid w:val="0"/>
        <w:spacing w:line="360" w:lineRule="auto"/>
        <w:jc w:val="center"/>
        <w:outlineLvl w:val="1"/>
        <w:rPr>
          <w:rFonts w:hint="eastAsia" w:ascii="宋体" w:hAnsi="宋体" w:eastAsia="宋体" w:cs="宋体"/>
          <w:b/>
        </w:rPr>
      </w:pPr>
      <w:r>
        <w:rPr>
          <w:rFonts w:hint="eastAsia" w:ascii="宋体" w:hAnsi="宋体" w:eastAsia="宋体" w:cs="宋体"/>
          <w:b/>
          <w:sz w:val="24"/>
        </w:rPr>
        <w:t>一、评标程序、评标方法</w:t>
      </w:r>
    </w:p>
    <w:p w14:paraId="457B05AD">
      <w:pPr>
        <w:numPr>
          <w:ilvl w:val="0"/>
          <w:numId w:val="13"/>
        </w:numPr>
        <w:tabs>
          <w:tab w:val="left" w:pos="360"/>
        </w:tabs>
        <w:snapToGrid w:val="0"/>
        <w:spacing w:line="360" w:lineRule="auto"/>
        <w:outlineLvl w:val="1"/>
        <w:rPr>
          <w:rFonts w:hint="eastAsia" w:ascii="宋体" w:hAnsi="宋体" w:eastAsia="宋体" w:cs="宋体"/>
          <w:sz w:val="24"/>
        </w:rPr>
      </w:pPr>
      <w:bookmarkStart w:id="743" w:name="_Toc264969231"/>
      <w:bookmarkStart w:id="744" w:name="_Toc164229236"/>
      <w:bookmarkStart w:id="745" w:name="_Toc265228379"/>
      <w:bookmarkStart w:id="746" w:name="_Toc127161455"/>
      <w:bookmarkStart w:id="747" w:name="_Toc151193711"/>
      <w:bookmarkStart w:id="748" w:name="_Toc127151742"/>
      <w:bookmarkStart w:id="749" w:name="_Toc164229382"/>
      <w:bookmarkStart w:id="750" w:name="_Toc151193639"/>
      <w:bookmarkStart w:id="751" w:name="_Toc226965731"/>
      <w:bookmarkStart w:id="752" w:name="_Toc226965814"/>
      <w:bookmarkStart w:id="753" w:name="_Toc164608810"/>
      <w:bookmarkStart w:id="754" w:name="_Toc150774641"/>
      <w:bookmarkStart w:id="755" w:name="_Toc151193783"/>
      <w:bookmarkStart w:id="756" w:name="_Toc226337237"/>
      <w:bookmarkStart w:id="757" w:name="_Toc142311043"/>
      <w:bookmarkStart w:id="758" w:name="_Toc305158883"/>
      <w:bookmarkStart w:id="759" w:name="_Toc226309785"/>
      <w:bookmarkStart w:id="760" w:name="_Toc164351635"/>
      <w:bookmarkStart w:id="761" w:name="_Toc164608655"/>
      <w:bookmarkStart w:id="762" w:name="_Toc150509292"/>
      <w:bookmarkStart w:id="763" w:name="_Toc150480779"/>
      <w:bookmarkStart w:id="764" w:name="_Toc195842906"/>
      <w:bookmarkStart w:id="765" w:name="_Toc150774746"/>
      <w:bookmarkStart w:id="766" w:name="_Toc127151541"/>
      <w:bookmarkStart w:id="767" w:name="_Toc149720834"/>
      <w:bookmarkStart w:id="768" w:name="_Toc151193929"/>
      <w:bookmarkStart w:id="769" w:name="_Toc151190168"/>
      <w:bookmarkStart w:id="770" w:name="_Toc151193855"/>
      <w:bookmarkStart w:id="771" w:name="_Toc305158809"/>
      <w:bookmarkStart w:id="772" w:name="_Toc353873941"/>
      <w:bookmarkStart w:id="773" w:name="_Toc353825551"/>
      <w:bookmarkStart w:id="774" w:name="_Toc226965828"/>
      <w:bookmarkStart w:id="775" w:name="_Toc305158897"/>
      <w:bookmarkStart w:id="776" w:name="_Toc150480793"/>
      <w:bookmarkStart w:id="777" w:name="_Toc226337251"/>
      <w:bookmarkStart w:id="778" w:name="_Toc353825545"/>
      <w:bookmarkStart w:id="779" w:name="_Toc264969245"/>
      <w:bookmarkStart w:id="780" w:name="_Toc142311057"/>
      <w:bookmarkStart w:id="781" w:name="_Toc265228393"/>
      <w:bookmarkStart w:id="782" w:name="_Toc353873935"/>
      <w:bookmarkStart w:id="783" w:name="_Toc195842920"/>
      <w:bookmarkStart w:id="784" w:name="_Toc305158823"/>
      <w:bookmarkStart w:id="785" w:name="_Toc353873665"/>
      <w:bookmarkStart w:id="786" w:name="_Toc127151555"/>
      <w:bookmarkStart w:id="787" w:name="_Toc150774760"/>
      <w:r>
        <w:rPr>
          <w:rFonts w:hint="eastAsia" w:ascii="宋体" w:hAnsi="宋体" w:eastAsia="宋体" w:cs="宋体"/>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44D20EFD">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评标委员会对资格审查合格的投标人的投标文件进行符合性审查，以确定其是否满足招标文件的实质性要求。</w:t>
      </w:r>
      <w:bookmarkStart w:id="788" w:name="_Toc520356167"/>
    </w:p>
    <w:p w14:paraId="1F46A76E">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rFonts w:hint="eastAsia" w:ascii="宋体" w:hAnsi="宋体" w:eastAsia="宋体" w:cs="宋体"/>
          <w:sz w:val="24"/>
        </w:rPr>
        <w:t>要求的，</w:t>
      </w:r>
      <w:r>
        <w:rPr>
          <w:rFonts w:hint="eastAsia" w:ascii="宋体" w:hAnsi="宋体" w:eastAsia="宋体" w:cs="宋体"/>
          <w:b/>
          <w:sz w:val="24"/>
        </w:rPr>
        <w:t>投标无效</w:t>
      </w:r>
      <w:r>
        <w:rPr>
          <w:rFonts w:hint="eastAsia" w:ascii="宋体" w:hAnsi="宋体" w:eastAsia="宋体" w:cs="宋体"/>
          <w:sz w:val="24"/>
        </w:rPr>
        <w:t>。</w:t>
      </w:r>
    </w:p>
    <w:p w14:paraId="216244AE">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sz w:val="24"/>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768"/>
        <w:gridCol w:w="6564"/>
      </w:tblGrid>
      <w:tr w14:paraId="01CA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1510F595">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序号</w:t>
            </w:r>
          </w:p>
        </w:tc>
        <w:tc>
          <w:tcPr>
            <w:tcW w:w="975" w:type="pct"/>
            <w:shd w:val="clear" w:color="auto" w:fill="auto"/>
            <w:vAlign w:val="center"/>
          </w:tcPr>
          <w:p w14:paraId="53CA426A">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审查因素</w:t>
            </w:r>
          </w:p>
        </w:tc>
        <w:tc>
          <w:tcPr>
            <w:tcW w:w="3620" w:type="pct"/>
            <w:shd w:val="clear" w:color="auto" w:fill="auto"/>
            <w:vAlign w:val="center"/>
          </w:tcPr>
          <w:p w14:paraId="4E4CF06C">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审查内容</w:t>
            </w:r>
          </w:p>
        </w:tc>
      </w:tr>
      <w:tr w14:paraId="76F9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F843081">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975" w:type="pct"/>
            <w:shd w:val="clear" w:color="auto" w:fill="auto"/>
            <w:vAlign w:val="center"/>
          </w:tcPr>
          <w:p w14:paraId="33623A7C">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授权委托书</w:t>
            </w:r>
          </w:p>
        </w:tc>
        <w:tc>
          <w:tcPr>
            <w:tcW w:w="3620" w:type="pct"/>
            <w:shd w:val="clear" w:color="auto" w:fill="auto"/>
            <w:vAlign w:val="center"/>
          </w:tcPr>
          <w:p w14:paraId="1EBD405C">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按招标文件要求提供授权委托书；</w:t>
            </w:r>
          </w:p>
        </w:tc>
      </w:tr>
      <w:tr w14:paraId="30F4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2A5B3B0">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975" w:type="pct"/>
            <w:shd w:val="clear" w:color="auto" w:fill="auto"/>
            <w:vAlign w:val="center"/>
          </w:tcPr>
          <w:p w14:paraId="1EFF5A98">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投标完整性</w:t>
            </w:r>
          </w:p>
        </w:tc>
        <w:tc>
          <w:tcPr>
            <w:tcW w:w="3620" w:type="pct"/>
            <w:shd w:val="clear" w:color="auto" w:fill="auto"/>
            <w:vAlign w:val="center"/>
          </w:tcPr>
          <w:p w14:paraId="0B99E3B9">
            <w:pPr>
              <w:widowControl/>
              <w:jc w:val="left"/>
              <w:rPr>
                <w:rFonts w:hint="eastAsia" w:ascii="宋体" w:hAnsi="宋体" w:eastAsia="宋体" w:cs="宋体"/>
                <w:color w:val="000000"/>
                <w:kern w:val="0"/>
                <w:sz w:val="24"/>
              </w:rPr>
            </w:pPr>
            <w:r>
              <w:rPr>
                <w:rFonts w:hint="eastAsia" w:ascii="宋体" w:hAnsi="宋体" w:eastAsia="宋体" w:cs="宋体"/>
                <w:sz w:val="24"/>
              </w:rPr>
              <w:t>未将一个采购包中的内容拆分投标；</w:t>
            </w:r>
          </w:p>
        </w:tc>
      </w:tr>
      <w:tr w14:paraId="38BD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AB84452">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975" w:type="pct"/>
            <w:shd w:val="clear" w:color="auto" w:fill="auto"/>
            <w:vAlign w:val="center"/>
          </w:tcPr>
          <w:p w14:paraId="68A7C466">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投标报价</w:t>
            </w:r>
          </w:p>
        </w:tc>
        <w:tc>
          <w:tcPr>
            <w:tcW w:w="3620" w:type="pct"/>
            <w:shd w:val="clear" w:color="auto" w:fill="auto"/>
            <w:vAlign w:val="center"/>
          </w:tcPr>
          <w:p w14:paraId="68E4FD05">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投标报价未</w:t>
            </w:r>
            <w:r>
              <w:rPr>
                <w:rFonts w:hint="eastAsia" w:ascii="宋体" w:hAnsi="宋体" w:eastAsia="宋体" w:cs="宋体"/>
                <w:color w:val="000000" w:themeColor="text1"/>
                <w:sz w:val="24"/>
                <w14:textFill>
                  <w14:solidFill>
                    <w14:schemeClr w14:val="tx1"/>
                  </w14:solidFill>
                </w14:textFill>
              </w:rPr>
              <w:t>超过招标文件中规定的项目/采购包预算金额或者项目/采购包最高限价</w:t>
            </w:r>
            <w:r>
              <w:rPr>
                <w:rFonts w:hint="eastAsia" w:ascii="宋体" w:hAnsi="宋体" w:eastAsia="宋体" w:cs="宋体"/>
                <w:color w:val="000000"/>
                <w:kern w:val="0"/>
                <w:sz w:val="24"/>
              </w:rPr>
              <w:t>；</w:t>
            </w:r>
          </w:p>
        </w:tc>
      </w:tr>
      <w:tr w14:paraId="3F49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C909F7A">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975" w:type="pct"/>
            <w:shd w:val="clear" w:color="auto" w:fill="auto"/>
            <w:vAlign w:val="center"/>
          </w:tcPr>
          <w:p w14:paraId="441843D8">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报价唯一性</w:t>
            </w:r>
          </w:p>
        </w:tc>
        <w:tc>
          <w:tcPr>
            <w:tcW w:w="3620" w:type="pct"/>
            <w:shd w:val="clear" w:color="auto" w:fill="auto"/>
            <w:vAlign w:val="center"/>
          </w:tcPr>
          <w:p w14:paraId="7C034DF9">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投标文件未</w:t>
            </w:r>
            <w:r>
              <w:rPr>
                <w:rFonts w:hint="eastAsia" w:ascii="宋体" w:hAnsi="宋体" w:eastAsia="宋体" w:cs="宋体"/>
                <w:sz w:val="24"/>
              </w:rPr>
              <w:t>出现可选择性或可调整的报价（招标文件另有规定的除外）</w:t>
            </w:r>
            <w:r>
              <w:rPr>
                <w:rFonts w:hint="eastAsia" w:ascii="宋体" w:hAnsi="宋体" w:eastAsia="宋体" w:cs="宋体"/>
                <w:color w:val="000000"/>
                <w:kern w:val="0"/>
                <w:sz w:val="24"/>
              </w:rPr>
              <w:t>；</w:t>
            </w:r>
          </w:p>
        </w:tc>
      </w:tr>
      <w:tr w14:paraId="3A6F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FE993E7">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5</w:t>
            </w:r>
          </w:p>
        </w:tc>
        <w:tc>
          <w:tcPr>
            <w:tcW w:w="975" w:type="pct"/>
            <w:shd w:val="clear" w:color="auto" w:fill="auto"/>
            <w:vAlign w:val="center"/>
          </w:tcPr>
          <w:p w14:paraId="17C8AD7F">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投标有效期</w:t>
            </w:r>
          </w:p>
        </w:tc>
        <w:tc>
          <w:tcPr>
            <w:tcW w:w="3620" w:type="pct"/>
            <w:shd w:val="clear" w:color="auto" w:fill="auto"/>
            <w:vAlign w:val="center"/>
          </w:tcPr>
          <w:p w14:paraId="75E2B0C6">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投标文件中承诺的投标有效期满足招标文件中载明的投标有效期的；</w:t>
            </w:r>
          </w:p>
        </w:tc>
      </w:tr>
      <w:tr w14:paraId="16E7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B8708F1">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6</w:t>
            </w:r>
          </w:p>
        </w:tc>
        <w:tc>
          <w:tcPr>
            <w:tcW w:w="975" w:type="pct"/>
            <w:shd w:val="clear" w:color="auto" w:fill="auto"/>
            <w:vAlign w:val="center"/>
          </w:tcPr>
          <w:p w14:paraId="559620E8">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实质性格式</w:t>
            </w:r>
          </w:p>
        </w:tc>
        <w:tc>
          <w:tcPr>
            <w:tcW w:w="3620" w:type="pct"/>
            <w:shd w:val="clear" w:color="auto" w:fill="auto"/>
            <w:vAlign w:val="center"/>
          </w:tcPr>
          <w:p w14:paraId="3EA2C699">
            <w:pPr>
              <w:widowControl/>
              <w:jc w:val="left"/>
              <w:rPr>
                <w:rFonts w:hint="eastAsia" w:ascii="宋体" w:hAnsi="宋体" w:eastAsia="宋体" w:cs="宋体"/>
                <w:color w:val="000000"/>
                <w:kern w:val="0"/>
                <w:sz w:val="24"/>
              </w:rPr>
            </w:pPr>
            <w:r>
              <w:rPr>
                <w:rFonts w:hint="eastAsia" w:ascii="宋体" w:hAnsi="宋体" w:eastAsia="宋体" w:cs="宋体"/>
                <w:kern w:val="0"/>
                <w:sz w:val="24"/>
              </w:rPr>
              <w:t>标记为“实质性格式”的文件均按招标文件要求提供且签署、盖章的；</w:t>
            </w:r>
          </w:p>
        </w:tc>
      </w:tr>
      <w:tr w14:paraId="2841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91F31F8">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7</w:t>
            </w:r>
          </w:p>
        </w:tc>
        <w:tc>
          <w:tcPr>
            <w:tcW w:w="975" w:type="pct"/>
            <w:shd w:val="clear" w:color="auto" w:fill="auto"/>
            <w:vAlign w:val="center"/>
          </w:tcPr>
          <w:p w14:paraId="2BCFB42B">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★号条款响应</w:t>
            </w:r>
          </w:p>
        </w:tc>
        <w:tc>
          <w:tcPr>
            <w:tcW w:w="3620" w:type="pct"/>
            <w:shd w:val="clear" w:color="auto" w:fill="auto"/>
            <w:vAlign w:val="center"/>
          </w:tcPr>
          <w:p w14:paraId="7644C8C7">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投标文件满足招标文件</w:t>
            </w:r>
            <w:r>
              <w:rPr>
                <w:rFonts w:hint="eastAsia" w:ascii="宋体" w:hAnsi="宋体" w:eastAsia="宋体" w:cs="宋体"/>
                <w:sz w:val="24"/>
              </w:rPr>
              <w:t>第五章《采购需求》</w:t>
            </w:r>
            <w:r>
              <w:rPr>
                <w:rFonts w:hint="eastAsia" w:ascii="宋体" w:hAnsi="宋体" w:eastAsia="宋体" w:cs="宋体"/>
                <w:color w:val="000000"/>
                <w:kern w:val="0"/>
                <w:sz w:val="24"/>
              </w:rPr>
              <w:t>中★号条款要求的；</w:t>
            </w:r>
          </w:p>
        </w:tc>
      </w:tr>
      <w:tr w14:paraId="3455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F94ABA5">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8</w:t>
            </w:r>
          </w:p>
        </w:tc>
        <w:tc>
          <w:tcPr>
            <w:tcW w:w="975" w:type="pct"/>
            <w:shd w:val="clear" w:color="auto" w:fill="auto"/>
            <w:vAlign w:val="center"/>
          </w:tcPr>
          <w:p w14:paraId="742AB795">
            <w:pPr>
              <w:widowControl/>
              <w:jc w:val="left"/>
              <w:rPr>
                <w:rFonts w:hint="eastAsia" w:ascii="宋体" w:hAnsi="宋体" w:eastAsia="宋体" w:cs="宋体"/>
                <w:color w:val="000000"/>
                <w:kern w:val="0"/>
                <w:sz w:val="24"/>
              </w:rPr>
            </w:pPr>
            <w:r>
              <w:rPr>
                <w:rFonts w:hint="eastAsia" w:ascii="宋体" w:hAnsi="宋体" w:eastAsia="宋体" w:cs="宋体"/>
                <w:sz w:val="24"/>
              </w:rPr>
              <w:t>拟分包情况说明（如有）</w:t>
            </w:r>
          </w:p>
        </w:tc>
        <w:tc>
          <w:tcPr>
            <w:tcW w:w="3620" w:type="pct"/>
            <w:shd w:val="clear" w:color="auto" w:fill="auto"/>
            <w:vAlign w:val="center"/>
          </w:tcPr>
          <w:p w14:paraId="43F0F89F">
            <w:pPr>
              <w:widowControl/>
              <w:jc w:val="left"/>
              <w:rPr>
                <w:rFonts w:hint="eastAsia" w:ascii="宋体" w:hAnsi="宋体" w:eastAsia="宋体" w:cs="宋体"/>
                <w:color w:val="000000"/>
                <w:kern w:val="0"/>
                <w:sz w:val="24"/>
              </w:rPr>
            </w:pPr>
            <w:r>
              <w:rPr>
                <w:rFonts w:hint="eastAsia" w:ascii="宋体" w:hAnsi="宋体" w:eastAsia="宋体" w:cs="宋体"/>
                <w:sz w:val="24"/>
              </w:rPr>
              <w:t>如本项目（包）非因“落实政府采购政策”亦允许分包，且供应商拟进行分包时，必须提供；否则无须提供；</w:t>
            </w:r>
          </w:p>
        </w:tc>
      </w:tr>
      <w:tr w14:paraId="21DB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C77CE0">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9</w:t>
            </w:r>
          </w:p>
        </w:tc>
        <w:tc>
          <w:tcPr>
            <w:tcW w:w="975" w:type="pct"/>
            <w:shd w:val="clear" w:color="auto" w:fill="auto"/>
            <w:vAlign w:val="center"/>
          </w:tcPr>
          <w:p w14:paraId="5A1FA79C">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分包其他要求（如有）</w:t>
            </w:r>
          </w:p>
        </w:tc>
        <w:tc>
          <w:tcPr>
            <w:tcW w:w="3620" w:type="pct"/>
            <w:shd w:val="clear" w:color="auto" w:fill="auto"/>
            <w:vAlign w:val="center"/>
          </w:tcPr>
          <w:p w14:paraId="4E65435C">
            <w:pPr>
              <w:widowControl/>
              <w:jc w:val="left"/>
              <w:rPr>
                <w:rFonts w:hint="eastAsia" w:ascii="宋体" w:hAnsi="宋体" w:eastAsia="宋体" w:cs="宋体"/>
                <w:sz w:val="24"/>
              </w:rPr>
            </w:pPr>
            <w:r>
              <w:rPr>
                <w:rFonts w:hint="eastAsia" w:ascii="宋体" w:hAnsi="宋体" w:eastAsia="宋体" w:cs="宋体"/>
                <w:sz w:val="24"/>
              </w:rPr>
              <w:t>分包履行的内容、金额或者比例未超出《投标人须知资料表》中的规定；</w:t>
            </w:r>
          </w:p>
          <w:p w14:paraId="29D0B580">
            <w:pPr>
              <w:widowControl/>
              <w:jc w:val="left"/>
              <w:rPr>
                <w:rFonts w:hint="eastAsia" w:ascii="宋体" w:hAnsi="宋体" w:eastAsia="宋体" w:cs="宋体"/>
                <w:color w:val="000000"/>
                <w:kern w:val="0"/>
                <w:sz w:val="24"/>
              </w:rPr>
            </w:pPr>
            <w:r>
              <w:rPr>
                <w:rFonts w:hint="eastAsia" w:ascii="宋体" w:hAnsi="宋体" w:eastAsia="宋体" w:cs="宋体"/>
                <w:sz w:val="24"/>
              </w:rPr>
              <w:t>分包承担主体具备《投标人须知资料表》载明的资质条件且提供了资质证书电子件（如有）；</w:t>
            </w:r>
          </w:p>
        </w:tc>
      </w:tr>
      <w:tr w14:paraId="25CE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81D2300">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10</w:t>
            </w:r>
          </w:p>
        </w:tc>
        <w:tc>
          <w:tcPr>
            <w:tcW w:w="975" w:type="pct"/>
            <w:shd w:val="clear" w:color="auto" w:fill="auto"/>
            <w:vAlign w:val="center"/>
          </w:tcPr>
          <w:p w14:paraId="71A10AD5">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报价的修正（如有）</w:t>
            </w:r>
          </w:p>
        </w:tc>
        <w:tc>
          <w:tcPr>
            <w:tcW w:w="3620" w:type="pct"/>
            <w:shd w:val="clear" w:color="auto" w:fill="auto"/>
            <w:vAlign w:val="center"/>
          </w:tcPr>
          <w:p w14:paraId="49293F39">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不涉及报价修正，或投标文件报价出现前后不一致时，投标人对修正后的报价予以确认；（如有）</w:t>
            </w:r>
          </w:p>
        </w:tc>
      </w:tr>
      <w:tr w14:paraId="114C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CCABF61">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11</w:t>
            </w:r>
          </w:p>
        </w:tc>
        <w:tc>
          <w:tcPr>
            <w:tcW w:w="975" w:type="pct"/>
            <w:shd w:val="clear" w:color="auto" w:fill="auto"/>
            <w:vAlign w:val="center"/>
          </w:tcPr>
          <w:p w14:paraId="35C139B7">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进口产品</w:t>
            </w:r>
          </w:p>
          <w:p w14:paraId="504AA1C2">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（如有）</w:t>
            </w:r>
          </w:p>
        </w:tc>
        <w:tc>
          <w:tcPr>
            <w:tcW w:w="3620" w:type="pct"/>
            <w:shd w:val="clear" w:color="auto" w:fill="auto"/>
            <w:vAlign w:val="center"/>
          </w:tcPr>
          <w:p w14:paraId="0E0C7FD6">
            <w:pPr>
              <w:widowControl/>
              <w:jc w:val="left"/>
              <w:rPr>
                <w:rFonts w:hint="eastAsia" w:ascii="宋体" w:hAnsi="宋体" w:eastAsia="宋体" w:cs="宋体"/>
                <w:color w:val="000000"/>
                <w:kern w:val="0"/>
                <w:sz w:val="24"/>
              </w:rPr>
            </w:pPr>
            <w:r>
              <w:rPr>
                <w:rFonts w:hint="eastAsia" w:ascii="宋体" w:hAnsi="宋体" w:eastAsia="宋体" w:cs="宋体"/>
                <w:sz w:val="24"/>
              </w:rPr>
              <w:t>招标文件不接受进口产品投标的内容时，投标人所投产品不含进口产品；</w:t>
            </w:r>
          </w:p>
        </w:tc>
      </w:tr>
      <w:tr w14:paraId="5D91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0531B4F">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12</w:t>
            </w:r>
          </w:p>
        </w:tc>
        <w:tc>
          <w:tcPr>
            <w:tcW w:w="975" w:type="pct"/>
            <w:shd w:val="clear" w:color="auto" w:fill="auto"/>
            <w:vAlign w:val="center"/>
          </w:tcPr>
          <w:p w14:paraId="750E3AF3">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国家有关部门对投标人的投标产品有强制性规定或要求的</w:t>
            </w:r>
          </w:p>
        </w:tc>
        <w:tc>
          <w:tcPr>
            <w:tcW w:w="3620" w:type="pct"/>
            <w:shd w:val="clear" w:color="auto" w:fill="auto"/>
            <w:vAlign w:val="center"/>
          </w:tcPr>
          <w:p w14:paraId="3A276BFF">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国家有关部门对投标人的投标产品有强制性规定或要求的（如相应技术、安全、节能和环保等），投标人的投标产品应符合相应规定或要求，并提供证明文件电子件：</w:t>
            </w:r>
          </w:p>
          <w:p w14:paraId="129000BB">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109E9988">
            <w:pPr>
              <w:widowControl/>
              <w:jc w:val="left"/>
              <w:rPr>
                <w:rFonts w:hint="eastAsia" w:ascii="宋体" w:hAnsi="宋体" w:eastAsia="宋体" w:cs="宋体"/>
                <w:sz w:val="24"/>
              </w:rPr>
            </w:pPr>
            <w:r>
              <w:rPr>
                <w:rFonts w:hint="eastAsia" w:ascii="宋体" w:hAnsi="宋体" w:eastAsia="宋体" w:cs="宋体"/>
                <w:color w:val="000000"/>
                <w:kern w:val="0"/>
                <w:sz w:val="24"/>
              </w:rPr>
              <w:t>2）</w:t>
            </w:r>
            <w:r>
              <w:rPr>
                <w:rFonts w:hint="eastAsia" w:ascii="宋体" w:hAnsi="宋体" w:eastAsia="宋体" w:cs="宋体"/>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宋体" w:hAnsi="宋体" w:eastAsia="宋体" w:cs="宋体"/>
                <w:color w:val="000000"/>
                <w:kern w:val="0"/>
                <w:sz w:val="24"/>
              </w:rPr>
              <w:t>公安部颁发的计算机信息系统安全专用产品销售许可证</w:t>
            </w:r>
            <w:r>
              <w:rPr>
                <w:rFonts w:hint="eastAsia" w:ascii="宋体" w:hAnsi="宋体" w:eastAsia="宋体" w:cs="宋体"/>
                <w:sz w:val="24"/>
              </w:rPr>
              <w:t>，且在有效期内，亦视为符合要求）</w:t>
            </w:r>
          </w:p>
          <w:p w14:paraId="56B83E13">
            <w:pPr>
              <w:widowControl/>
              <w:jc w:val="left"/>
              <w:rPr>
                <w:rFonts w:hint="eastAsia" w:ascii="宋体" w:hAnsi="宋体" w:eastAsia="宋体" w:cs="宋体"/>
                <w:color w:val="000000"/>
                <w:kern w:val="0"/>
                <w:sz w:val="24"/>
              </w:rPr>
            </w:pPr>
            <w:r>
              <w:rPr>
                <w:rFonts w:hint="eastAsia" w:ascii="宋体" w:hAnsi="宋体" w:eastAsia="宋体" w:cs="宋体"/>
                <w:sz w:val="24"/>
              </w:rPr>
              <w:t>3）项目中涉及涂料、胶黏剂、油墨、清洗剂等挥发性有机物产品，且属于强制性标准的，供应商应执行符合本市和国家的VOCs 含量限制标准。</w:t>
            </w:r>
          </w:p>
        </w:tc>
      </w:tr>
      <w:tr w14:paraId="1C56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92B0186">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13</w:t>
            </w:r>
          </w:p>
        </w:tc>
        <w:tc>
          <w:tcPr>
            <w:tcW w:w="975" w:type="pct"/>
            <w:shd w:val="clear" w:color="auto" w:fill="auto"/>
            <w:vAlign w:val="center"/>
          </w:tcPr>
          <w:p w14:paraId="084770E3">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公平竞争</w:t>
            </w:r>
          </w:p>
        </w:tc>
        <w:tc>
          <w:tcPr>
            <w:tcW w:w="3620" w:type="pct"/>
            <w:shd w:val="clear" w:color="auto" w:fill="auto"/>
            <w:vAlign w:val="center"/>
          </w:tcPr>
          <w:p w14:paraId="1B76617C">
            <w:pPr>
              <w:widowControl/>
              <w:jc w:val="left"/>
              <w:rPr>
                <w:rFonts w:hint="eastAsia" w:ascii="宋体" w:hAnsi="宋体" w:eastAsia="宋体" w:cs="宋体"/>
                <w:color w:val="000000"/>
                <w:kern w:val="0"/>
                <w:sz w:val="24"/>
              </w:rPr>
            </w:pPr>
            <w:r>
              <w:rPr>
                <w:rFonts w:hint="eastAsia" w:ascii="宋体" w:hAnsi="宋体" w:eastAsia="宋体" w:cs="宋体"/>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A21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D4186D2">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14</w:t>
            </w:r>
          </w:p>
        </w:tc>
        <w:tc>
          <w:tcPr>
            <w:tcW w:w="975" w:type="pct"/>
            <w:shd w:val="clear" w:color="auto" w:fill="auto"/>
            <w:vAlign w:val="center"/>
          </w:tcPr>
          <w:p w14:paraId="7A548A7C">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串通投标</w:t>
            </w:r>
          </w:p>
        </w:tc>
        <w:tc>
          <w:tcPr>
            <w:tcW w:w="3620" w:type="pct"/>
            <w:shd w:val="clear" w:color="auto" w:fill="auto"/>
            <w:vAlign w:val="center"/>
          </w:tcPr>
          <w:p w14:paraId="413A8F8F">
            <w:pPr>
              <w:widowControl/>
              <w:jc w:val="left"/>
              <w:rPr>
                <w:rFonts w:hint="eastAsia" w:ascii="宋体" w:hAnsi="宋体" w:eastAsia="宋体" w:cs="宋体"/>
                <w:color w:val="000000"/>
                <w:kern w:val="0"/>
                <w:sz w:val="24"/>
              </w:rPr>
            </w:pPr>
            <w:r>
              <w:rPr>
                <w:rFonts w:hint="eastAsia" w:ascii="宋体" w:hAnsi="宋体" w:eastAsia="宋体" w:cs="宋体"/>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DFF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8C9DAD6">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5</w:t>
            </w:r>
          </w:p>
        </w:tc>
        <w:tc>
          <w:tcPr>
            <w:tcW w:w="975" w:type="pct"/>
            <w:shd w:val="clear" w:color="auto" w:fill="auto"/>
            <w:vAlign w:val="center"/>
          </w:tcPr>
          <w:p w14:paraId="35A799A3">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附加条件</w:t>
            </w:r>
          </w:p>
        </w:tc>
        <w:tc>
          <w:tcPr>
            <w:tcW w:w="3620" w:type="pct"/>
            <w:shd w:val="clear" w:color="auto" w:fill="auto"/>
            <w:vAlign w:val="center"/>
          </w:tcPr>
          <w:p w14:paraId="6D478B17">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投标文件未含有采购人不能接受的附加条件的；</w:t>
            </w:r>
          </w:p>
        </w:tc>
      </w:tr>
      <w:tr w14:paraId="7C33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46A2F19">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6</w:t>
            </w:r>
          </w:p>
        </w:tc>
        <w:tc>
          <w:tcPr>
            <w:tcW w:w="975" w:type="pct"/>
            <w:shd w:val="clear" w:color="auto" w:fill="auto"/>
            <w:vAlign w:val="center"/>
          </w:tcPr>
          <w:p w14:paraId="2670C6F3">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其他无效情形</w:t>
            </w:r>
          </w:p>
        </w:tc>
        <w:tc>
          <w:tcPr>
            <w:tcW w:w="3620" w:type="pct"/>
            <w:shd w:val="clear" w:color="auto" w:fill="auto"/>
            <w:vAlign w:val="center"/>
          </w:tcPr>
          <w:p w14:paraId="74D6C05D">
            <w:pPr>
              <w:widowControl/>
              <w:jc w:val="left"/>
              <w:rPr>
                <w:rFonts w:hint="eastAsia" w:ascii="宋体" w:hAnsi="宋体" w:eastAsia="宋体" w:cs="宋体"/>
                <w:color w:val="000000"/>
                <w:kern w:val="0"/>
                <w:sz w:val="24"/>
              </w:rPr>
            </w:pPr>
            <w:r>
              <w:rPr>
                <w:rFonts w:hint="eastAsia" w:ascii="宋体" w:hAnsi="宋体" w:eastAsia="宋体" w:cs="宋体"/>
                <w:color w:val="000000" w:themeColor="text1"/>
                <w:sz w:val="24"/>
                <w14:textFill>
                  <w14:solidFill>
                    <w14:schemeClr w14:val="tx1"/>
                  </w14:solidFill>
                </w14:textFill>
              </w:rPr>
              <w:t>投标人、投标文件不存在不符合法律、法规和招标文件规定的其他无效情形。</w:t>
            </w:r>
          </w:p>
        </w:tc>
      </w:tr>
    </w:tbl>
    <w:p w14:paraId="03959D1F">
      <w:pPr>
        <w:numPr>
          <w:ilvl w:val="0"/>
          <w:numId w:val="14"/>
        </w:numPr>
        <w:tabs>
          <w:tab w:val="left" w:pos="1080"/>
          <w:tab w:val="left" w:pos="1589"/>
        </w:tabs>
        <w:snapToGrid w:val="0"/>
        <w:spacing w:line="360" w:lineRule="auto"/>
        <w:rPr>
          <w:rFonts w:hint="eastAsia" w:ascii="宋体" w:hAnsi="宋体" w:eastAsia="宋体" w:cs="宋体"/>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6B957031">
      <w:pPr>
        <w:numPr>
          <w:ilvl w:val="0"/>
          <w:numId w:val="13"/>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投标文件有关事项的澄清或者说明</w:t>
      </w:r>
    </w:p>
    <w:p w14:paraId="419BB211">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rFonts w:hint="eastAsia" w:ascii="宋体" w:hAnsi="宋体" w:eastAsia="宋体" w:cs="宋体"/>
          <w:color w:val="000000"/>
          <w:sz w:val="24"/>
          <w:szCs w:val="20"/>
        </w:rPr>
        <w:t>若投标人为事业单位或其他组织或分支机构，可为单位负责人</w:t>
      </w:r>
      <w:bookmarkEnd w:id="789"/>
      <w:r>
        <w:rPr>
          <w:rFonts w:hint="eastAsia" w:ascii="宋体" w:hAnsi="宋体" w:eastAsia="宋体" w:cs="宋体"/>
          <w:sz w:val="24"/>
        </w:rPr>
        <w:t>）或其授权的代表签字。投标人的澄清、说明或者补正不得超出投标文件的范围或者改变投标文件的实质性内容。澄清文件将作为投标文件内容的一部分。</w:t>
      </w:r>
    </w:p>
    <w:p w14:paraId="5DDA0FBC">
      <w:pPr>
        <w:numPr>
          <w:ilvl w:val="1"/>
          <w:numId w:val="13"/>
        </w:numPr>
        <w:tabs>
          <w:tab w:val="left" w:pos="1080"/>
        </w:tabs>
        <w:snapToGrid w:val="0"/>
        <w:spacing w:line="360" w:lineRule="auto"/>
        <w:ind w:left="1077" w:hanging="720"/>
        <w:rPr>
          <w:rFonts w:hint="eastAsia" w:ascii="宋体" w:hAnsi="宋体" w:eastAsia="宋体" w:cs="宋体"/>
          <w:sz w:val="24"/>
        </w:rPr>
      </w:pPr>
      <w:bookmarkStart w:id="790" w:name="_Hlk220085436"/>
      <w:r>
        <w:rPr>
          <w:rFonts w:hint="eastAsia" w:ascii="宋体" w:hAnsi="宋体" w:eastAsia="宋体" w:cs="宋体"/>
          <w:sz w:val="24"/>
        </w:rPr>
        <w:t>异常低价处理</w:t>
      </w:r>
    </w:p>
    <w:p w14:paraId="02E00712">
      <w:pPr>
        <w:numPr>
          <w:ilvl w:val="2"/>
          <w:numId w:val="13"/>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sz w:val="24"/>
        </w:rPr>
      </w:pPr>
      <w:r>
        <w:rPr>
          <w:rFonts w:hint="eastAsia" w:ascii="宋体" w:hAnsi="宋体" w:eastAsia="宋体" w:cs="宋体"/>
          <w:sz w:val="24"/>
        </w:rPr>
        <w:t xml:space="preserve"> 政府采购评审中出现下列情形之一的，评审委员会应当启动异常低价投标（响应）审查程序：</w:t>
      </w:r>
    </w:p>
    <w:p w14:paraId="727065ED">
      <w:pPr>
        <w:tabs>
          <w:tab w:val="left" w:pos="1589"/>
          <w:tab w:val="left" w:pos="1701"/>
          <w:tab w:val="left" w:pos="2035"/>
          <w:tab w:val="left" w:pos="2114"/>
        </w:tabs>
        <w:snapToGrid w:val="0"/>
        <w:spacing w:line="360" w:lineRule="auto"/>
        <w:ind w:left="1843" w:hanging="2"/>
        <w:rPr>
          <w:rFonts w:hint="eastAsia" w:ascii="宋体" w:hAnsi="宋体" w:eastAsia="宋体" w:cs="宋体"/>
          <w:sz w:val="24"/>
          <w:highlight w:val="none"/>
        </w:rPr>
      </w:pPr>
      <w:r>
        <w:rPr>
          <w:rFonts w:hint="eastAsia" w:ascii="宋体" w:hAnsi="宋体" w:eastAsia="宋体" w:cs="宋体"/>
          <w:sz w:val="24"/>
          <w:highlight w:val="none"/>
        </w:rPr>
        <w:t>（1）投标（响应）报价低于全部通过符合性审查供应商投标（响应）报价平均值</w:t>
      </w:r>
      <w:r>
        <w:rPr>
          <w:rFonts w:hint="eastAsia" w:ascii="宋体" w:hAnsi="宋体" w:cs="宋体"/>
          <w:sz w:val="24"/>
          <w:highlight w:val="none"/>
          <w:u w:val="single"/>
          <w:lang w:val="en-US" w:eastAsia="zh-CN"/>
        </w:rPr>
        <w:t>50</w:t>
      </w:r>
      <w:r>
        <w:rPr>
          <w:rFonts w:hint="eastAsia" w:ascii="宋体" w:hAnsi="宋体" w:eastAsia="宋体" w:cs="宋体"/>
          <w:sz w:val="24"/>
          <w:highlight w:val="none"/>
        </w:rPr>
        <w:t>%的，即投标（响应）报价&lt;全部通过符合性审查供应商投标（响应）报价平均值×</w:t>
      </w:r>
      <w:r>
        <w:rPr>
          <w:rFonts w:hint="eastAsia" w:ascii="宋体" w:hAnsi="宋体" w:cs="宋体"/>
          <w:sz w:val="24"/>
          <w:highlight w:val="none"/>
          <w:u w:val="single"/>
          <w:lang w:val="en-US" w:eastAsia="zh-CN"/>
        </w:rPr>
        <w:t>50</w:t>
      </w:r>
      <w:r>
        <w:rPr>
          <w:rFonts w:hint="eastAsia" w:ascii="宋体" w:hAnsi="宋体" w:eastAsia="宋体" w:cs="宋体"/>
          <w:sz w:val="24"/>
          <w:highlight w:val="none"/>
        </w:rPr>
        <w:t>%；</w:t>
      </w:r>
    </w:p>
    <w:p w14:paraId="5F7B344D">
      <w:pPr>
        <w:tabs>
          <w:tab w:val="left" w:pos="1589"/>
          <w:tab w:val="left" w:pos="1701"/>
          <w:tab w:val="left" w:pos="2035"/>
          <w:tab w:val="left" w:pos="2114"/>
        </w:tabs>
        <w:snapToGrid w:val="0"/>
        <w:spacing w:line="360" w:lineRule="auto"/>
        <w:ind w:left="1843" w:hanging="2"/>
        <w:rPr>
          <w:rFonts w:hint="eastAsia" w:ascii="宋体" w:hAnsi="宋体" w:eastAsia="宋体" w:cs="宋体"/>
          <w:sz w:val="24"/>
          <w:highlight w:val="none"/>
        </w:rPr>
      </w:pPr>
      <w:r>
        <w:rPr>
          <w:rFonts w:hint="eastAsia" w:ascii="宋体" w:hAnsi="宋体" w:eastAsia="宋体" w:cs="宋体"/>
          <w:sz w:val="24"/>
          <w:highlight w:val="none"/>
        </w:rPr>
        <w:t>（2）投标（响应）报价低于通过符合性审查的次低报价供应商投标（响应）报价</w:t>
      </w:r>
      <w:r>
        <w:rPr>
          <w:rFonts w:hint="eastAsia" w:ascii="宋体" w:hAnsi="宋体" w:cs="宋体"/>
          <w:sz w:val="24"/>
          <w:highlight w:val="none"/>
          <w:u w:val="single"/>
          <w:lang w:val="en-US" w:eastAsia="zh-CN"/>
        </w:rPr>
        <w:t>50</w:t>
      </w:r>
      <w:r>
        <w:rPr>
          <w:rFonts w:hint="eastAsia" w:ascii="宋体" w:hAnsi="宋体" w:eastAsia="宋体" w:cs="宋体"/>
          <w:sz w:val="24"/>
          <w:highlight w:val="none"/>
        </w:rPr>
        <w:t>%的，即投标（响应）报价&lt;通过符合性审查的次低报价供应商投标（响应）报价×</w:t>
      </w:r>
      <w:r>
        <w:rPr>
          <w:rFonts w:hint="eastAsia" w:ascii="宋体" w:hAnsi="宋体" w:cs="宋体"/>
          <w:sz w:val="24"/>
          <w:highlight w:val="none"/>
          <w:u w:val="single"/>
          <w:lang w:val="en-US" w:eastAsia="zh-CN"/>
        </w:rPr>
        <w:t>50</w:t>
      </w:r>
      <w:r>
        <w:rPr>
          <w:rFonts w:hint="eastAsia" w:ascii="宋体" w:hAnsi="宋体" w:eastAsia="宋体" w:cs="宋体"/>
          <w:sz w:val="24"/>
          <w:highlight w:val="none"/>
        </w:rPr>
        <w:t>%；</w:t>
      </w:r>
    </w:p>
    <w:p w14:paraId="12F00FEF">
      <w:pPr>
        <w:tabs>
          <w:tab w:val="left" w:pos="1589"/>
          <w:tab w:val="left" w:pos="1701"/>
          <w:tab w:val="left" w:pos="2035"/>
          <w:tab w:val="left" w:pos="2114"/>
        </w:tabs>
        <w:snapToGrid w:val="0"/>
        <w:spacing w:line="360" w:lineRule="auto"/>
        <w:ind w:left="1843" w:hanging="2"/>
        <w:rPr>
          <w:rFonts w:hint="eastAsia" w:ascii="宋体" w:hAnsi="宋体" w:eastAsia="宋体" w:cs="宋体"/>
          <w:sz w:val="24"/>
          <w:highlight w:val="none"/>
        </w:rPr>
      </w:pPr>
      <w:r>
        <w:rPr>
          <w:rFonts w:hint="eastAsia" w:ascii="宋体" w:hAnsi="宋体" w:eastAsia="宋体" w:cs="宋体"/>
          <w:sz w:val="24"/>
          <w:highlight w:val="none"/>
        </w:rPr>
        <w:t>（3）投标（响应）报价低于采购项目最高限价</w:t>
      </w:r>
      <w:r>
        <w:rPr>
          <w:rFonts w:hint="eastAsia" w:ascii="宋体" w:hAnsi="宋体" w:cs="宋体"/>
          <w:sz w:val="24"/>
          <w:highlight w:val="none"/>
          <w:u w:val="single"/>
          <w:lang w:val="en-US" w:eastAsia="zh-CN"/>
        </w:rPr>
        <w:t>45</w:t>
      </w:r>
      <w:r>
        <w:rPr>
          <w:rFonts w:hint="eastAsia" w:ascii="宋体" w:hAnsi="宋体" w:eastAsia="宋体" w:cs="宋体"/>
          <w:sz w:val="24"/>
          <w:highlight w:val="none"/>
        </w:rPr>
        <w:t>%的，即投标（响应）报价&lt;采购项目最高限价×</w:t>
      </w:r>
      <w:r>
        <w:rPr>
          <w:rFonts w:hint="eastAsia" w:ascii="宋体" w:hAnsi="宋体" w:cs="宋体"/>
          <w:sz w:val="24"/>
          <w:highlight w:val="none"/>
          <w:u w:val="single"/>
          <w:lang w:val="en-US" w:eastAsia="zh-CN"/>
        </w:rPr>
        <w:t>45</w:t>
      </w:r>
      <w:r>
        <w:rPr>
          <w:rFonts w:hint="eastAsia" w:ascii="宋体" w:hAnsi="宋体" w:eastAsia="宋体" w:cs="宋体"/>
          <w:sz w:val="24"/>
          <w:highlight w:val="none"/>
        </w:rPr>
        <w:t>%；</w:t>
      </w:r>
      <w:r>
        <w:rPr>
          <w:rFonts w:hint="eastAsia" w:ascii="宋体" w:hAnsi="宋体" w:eastAsia="宋体" w:cs="宋体"/>
          <w:color w:val="000000"/>
          <w:sz w:val="24"/>
          <w:highlight w:val="none"/>
        </w:rPr>
        <w:t>未设定最高限价的采购项目，以采购项目预算金额作为最高限价；</w:t>
      </w:r>
    </w:p>
    <w:p w14:paraId="4B8E3DA0">
      <w:pPr>
        <w:tabs>
          <w:tab w:val="left" w:pos="1589"/>
          <w:tab w:val="left" w:pos="1701"/>
          <w:tab w:val="left" w:pos="2035"/>
          <w:tab w:val="left" w:pos="2114"/>
        </w:tabs>
        <w:snapToGrid w:val="0"/>
        <w:spacing w:line="360" w:lineRule="auto"/>
        <w:ind w:left="1843" w:hanging="2"/>
        <w:rPr>
          <w:rFonts w:hint="eastAsia" w:ascii="宋体" w:hAnsi="宋体" w:eastAsia="宋体" w:cs="宋体"/>
          <w:sz w:val="24"/>
        </w:rPr>
      </w:pPr>
      <w:r>
        <w:rPr>
          <w:rFonts w:hint="eastAsia" w:ascii="宋体" w:hAnsi="宋体" w:eastAsia="宋体" w:cs="宋体"/>
          <w:sz w:val="24"/>
        </w:rPr>
        <w:t>（4）评审委员会基于专业判断，认为供应商报价过低，有可能影响产品质量或者不能诚信履约的其他情形。</w:t>
      </w:r>
    </w:p>
    <w:p w14:paraId="2672D436">
      <w:pPr>
        <w:numPr>
          <w:ilvl w:val="2"/>
          <w:numId w:val="13"/>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sz w:val="24"/>
        </w:rPr>
      </w:pPr>
      <w:r>
        <w:rPr>
          <w:rFonts w:hint="eastAsia" w:ascii="宋体" w:hAnsi="宋体" w:eastAsia="宋体" w:cs="宋体"/>
          <w:sz w:val="24"/>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40FFDB8">
      <w:pPr>
        <w:numPr>
          <w:ilvl w:val="2"/>
          <w:numId w:val="13"/>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sz w:val="24"/>
        </w:rPr>
      </w:pPr>
      <w:r>
        <w:rPr>
          <w:rFonts w:hint="eastAsia" w:ascii="宋体" w:hAnsi="宋体" w:eastAsia="宋体" w:cs="宋体"/>
          <w:sz w:val="24"/>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宋体" w:hAnsi="宋体" w:eastAsia="宋体" w:cs="宋体"/>
          <w:b/>
          <w:bCs/>
          <w:sz w:val="24"/>
        </w:rPr>
        <w:t>无效投标（响应）</w:t>
      </w:r>
      <w:r>
        <w:rPr>
          <w:rFonts w:hint="eastAsia" w:ascii="宋体" w:hAnsi="宋体" w:eastAsia="宋体" w:cs="宋体"/>
          <w:sz w:val="24"/>
        </w:rPr>
        <w:t>处理。</w:t>
      </w:r>
    </w:p>
    <w:p w14:paraId="527BD4C3">
      <w:pPr>
        <w:numPr>
          <w:ilvl w:val="2"/>
          <w:numId w:val="13"/>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sz w:val="24"/>
        </w:rPr>
      </w:pPr>
      <w:bookmarkStart w:id="791" w:name="_Hlk190337965"/>
      <w:r>
        <w:rPr>
          <w:rFonts w:hint="eastAsia" w:ascii="宋体" w:hAnsi="宋体" w:eastAsia="宋体" w:cs="宋体"/>
          <w:color w:val="000000"/>
          <w:sz w:val="24"/>
        </w:rPr>
        <w:t xml:space="preserve"> </w:t>
      </w:r>
      <w:r>
        <w:rPr>
          <w:rFonts w:hint="eastAsia" w:ascii="宋体" w:hAnsi="宋体" w:eastAsia="宋体" w:cs="宋体"/>
          <w:sz w:val="24"/>
        </w:rPr>
        <w:t>上述投标（响应）报价指按照本章2.4修正后的报价</w:t>
      </w:r>
      <w:bookmarkEnd w:id="791"/>
      <w:r>
        <w:rPr>
          <w:rFonts w:hint="eastAsia" w:ascii="宋体" w:hAnsi="宋体" w:eastAsia="宋体" w:cs="宋体"/>
          <w:sz w:val="24"/>
        </w:rPr>
        <w:t>。</w:t>
      </w:r>
    </w:p>
    <w:bookmarkEnd w:id="790"/>
    <w:p w14:paraId="3A802669">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sz w:val="24"/>
        </w:rPr>
        <w:t>投标无效</w:t>
      </w:r>
      <w:r>
        <w:rPr>
          <w:rFonts w:hint="eastAsia" w:ascii="宋体" w:hAnsi="宋体" w:eastAsia="宋体" w:cs="宋体"/>
          <w:sz w:val="24"/>
        </w:rPr>
        <w:t>。</w:t>
      </w:r>
    </w:p>
    <w:p w14:paraId="26B23BE9">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投标文件报价出现前后不一致的，按照下列规定修正：</w:t>
      </w:r>
    </w:p>
    <w:p w14:paraId="2B9C7C52">
      <w:pPr>
        <w:numPr>
          <w:ilvl w:val="2"/>
          <w:numId w:val="13"/>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招标文件对于报价修正是否另有规定：</w:t>
      </w:r>
    </w:p>
    <w:p w14:paraId="63229B20">
      <w:pPr>
        <w:tabs>
          <w:tab w:val="left" w:pos="1080"/>
          <w:tab w:val="left" w:pos="1589"/>
          <w:tab w:val="left" w:pos="2035"/>
          <w:tab w:val="left" w:pos="2114"/>
        </w:tabs>
        <w:snapToGrid w:val="0"/>
        <w:spacing w:line="360" w:lineRule="auto"/>
        <w:ind w:left="2035"/>
        <w:rPr>
          <w:rFonts w:hint="eastAsia" w:ascii="宋体" w:hAnsi="宋体" w:eastAsia="宋体" w:cs="宋体"/>
          <w:sz w:val="24"/>
          <w:u w:val="single"/>
        </w:rPr>
      </w:pPr>
      <w:r>
        <w:rPr>
          <w:rFonts w:hint="eastAsia" w:ascii="宋体" w:hAnsi="宋体" w:eastAsia="宋体" w:cs="宋体"/>
          <w:sz w:val="24"/>
        </w:rPr>
        <w:t>□有，具体规定为：______________</w:t>
      </w:r>
    </w:p>
    <w:p w14:paraId="63DFF87D">
      <w:p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无，按下述2.4.2-2.4.7项规定修正。</w:t>
      </w:r>
    </w:p>
    <w:p w14:paraId="3C36B9FC">
      <w:pPr>
        <w:numPr>
          <w:ilvl w:val="2"/>
          <w:numId w:val="13"/>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7163C09">
      <w:pPr>
        <w:numPr>
          <w:ilvl w:val="2"/>
          <w:numId w:val="13"/>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投标文件中开标一览表（报价表）内容与投标文件中相应内容不一致的，以开标一览表（报价表）为准；</w:t>
      </w:r>
    </w:p>
    <w:p w14:paraId="6EACA1CB">
      <w:pPr>
        <w:numPr>
          <w:ilvl w:val="2"/>
          <w:numId w:val="13"/>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大写金额和小写金额不一致的，以大写金额为准；</w:t>
      </w:r>
    </w:p>
    <w:p w14:paraId="78C3F0ED">
      <w:pPr>
        <w:numPr>
          <w:ilvl w:val="2"/>
          <w:numId w:val="13"/>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单价金额小数点或者百分比有明显错位的，以开标一览表的总价为准，并修改单价；</w:t>
      </w:r>
    </w:p>
    <w:p w14:paraId="53FE4BD9">
      <w:pPr>
        <w:numPr>
          <w:ilvl w:val="2"/>
          <w:numId w:val="13"/>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总价金额与按单价汇总金额不一致的，以单价金额计算结果为准。</w:t>
      </w:r>
    </w:p>
    <w:p w14:paraId="6BC1EE67">
      <w:pPr>
        <w:numPr>
          <w:ilvl w:val="2"/>
          <w:numId w:val="13"/>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同时出现两种以上不一致的，按照前款规定的顺序修正。</w:t>
      </w:r>
    </w:p>
    <w:p w14:paraId="644DE83C">
      <w:pPr>
        <w:numPr>
          <w:ilvl w:val="2"/>
          <w:numId w:val="13"/>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修正后的报价经投标人书面确认后产生约束力，投标人不确认的，其</w:t>
      </w:r>
      <w:r>
        <w:rPr>
          <w:rFonts w:hint="eastAsia" w:ascii="宋体" w:hAnsi="宋体" w:eastAsia="宋体" w:cs="宋体"/>
          <w:b/>
          <w:sz w:val="24"/>
        </w:rPr>
        <w:t>投标无效</w:t>
      </w:r>
      <w:r>
        <w:rPr>
          <w:rFonts w:hint="eastAsia" w:ascii="宋体" w:hAnsi="宋体" w:eastAsia="宋体" w:cs="宋体"/>
          <w:sz w:val="24"/>
        </w:rPr>
        <w:t>。</w:t>
      </w:r>
    </w:p>
    <w:p w14:paraId="5E41B2A1">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支持中小企业政府采购政策的价格调整：只有符合第二章《投标人须知》5.3条规定情形的，可以享受中小企业扶持政策，用扣除后的价格参加评审；否则，评标时价格不予扣除。</w:t>
      </w:r>
    </w:p>
    <w:p w14:paraId="465157CD">
      <w:pPr>
        <w:numPr>
          <w:ilvl w:val="2"/>
          <w:numId w:val="13"/>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lang w:val="en-US" w:eastAsia="zh-CN"/>
        </w:rPr>
        <w:t xml:space="preserve">  10  </w:t>
      </w:r>
      <w:r>
        <w:rPr>
          <w:rFonts w:hint="eastAsia" w:ascii="宋体" w:hAnsi="宋体" w:eastAsia="宋体" w:cs="宋体"/>
          <w:sz w:val="24"/>
        </w:rPr>
        <w:t>%的扣除，用扣除后的价格参加评审。</w:t>
      </w:r>
    </w:p>
    <w:p w14:paraId="2B169801">
      <w:pPr>
        <w:numPr>
          <w:ilvl w:val="2"/>
          <w:numId w:val="13"/>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lang w:val="en-US" w:eastAsia="zh-CN"/>
        </w:rPr>
        <w:t xml:space="preserve">  4  </w:t>
      </w:r>
      <w:r>
        <w:rPr>
          <w:rFonts w:hint="eastAsia" w:ascii="宋体" w:hAnsi="宋体" w:eastAsia="宋体" w:cs="宋体"/>
          <w:sz w:val="24"/>
        </w:rPr>
        <w:t>%的扣除，用扣除后的价格参加评审。</w:t>
      </w:r>
    </w:p>
    <w:p w14:paraId="05730D2D">
      <w:pPr>
        <w:numPr>
          <w:ilvl w:val="2"/>
          <w:numId w:val="13"/>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组成联合体或者接受分包的小微企业与联合体内其他企业、分包企业之间存在直接控股、管理关系的，不享受价格扣除优惠政策。</w:t>
      </w:r>
    </w:p>
    <w:p w14:paraId="2289AD08">
      <w:pPr>
        <w:numPr>
          <w:ilvl w:val="2"/>
          <w:numId w:val="13"/>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价格扣除比例对小型企业和微型企业同等对待，不作区分。</w:t>
      </w:r>
    </w:p>
    <w:p w14:paraId="364BAC4B">
      <w:pPr>
        <w:numPr>
          <w:ilvl w:val="2"/>
          <w:numId w:val="13"/>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17906381">
      <w:pPr>
        <w:numPr>
          <w:ilvl w:val="2"/>
          <w:numId w:val="13"/>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监狱企业提供了由省级以上监狱管理局、戒毒管理局（含新疆生产建设兵团）出具的属于监狱企业的证明文件的，视同小微企业。</w:t>
      </w:r>
    </w:p>
    <w:p w14:paraId="2386BA35">
      <w:pPr>
        <w:numPr>
          <w:ilvl w:val="2"/>
          <w:numId w:val="13"/>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残疾人福利性单位按招标文件要求提供了《残疾人福利性单位声明函》的，视同小微企业。</w:t>
      </w:r>
    </w:p>
    <w:p w14:paraId="0009CFDD">
      <w:pPr>
        <w:numPr>
          <w:ilvl w:val="2"/>
          <w:numId w:val="13"/>
        </w:numPr>
        <w:tabs>
          <w:tab w:val="left" w:pos="1080"/>
          <w:tab w:val="left" w:pos="1589"/>
          <w:tab w:val="left" w:pos="2014"/>
          <w:tab w:val="clear" w:pos="1980"/>
        </w:tabs>
        <w:snapToGrid w:val="0"/>
        <w:spacing w:line="360" w:lineRule="auto"/>
        <w:ind w:left="2035"/>
        <w:rPr>
          <w:rFonts w:hint="eastAsia" w:ascii="宋体" w:hAnsi="宋体" w:eastAsia="宋体" w:cs="宋体"/>
          <w:sz w:val="24"/>
        </w:rPr>
      </w:pPr>
      <w:r>
        <w:rPr>
          <w:rFonts w:hint="eastAsia" w:ascii="宋体" w:hAnsi="宋体" w:eastAsia="宋体" w:cs="宋体"/>
          <w:sz w:val="24"/>
        </w:rPr>
        <w:t>若投标人同时属于小型或微型企业、监狱企业、残疾人福利性单位中的两种及以上，将不重复享受小微企业价格扣减的优惠政策。</w:t>
      </w:r>
    </w:p>
    <w:p w14:paraId="6E6F4D7A">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支持本国产品政府采购的价格调整：只有符合第二章《投标人须知》5.2条规定情形的，可以享受本国产品支持政策，用扣除后的价格参加评审；否则，评标时价格不予扣除。</w:t>
      </w:r>
    </w:p>
    <w:p w14:paraId="38457802">
      <w:pPr>
        <w:numPr>
          <w:ilvl w:val="2"/>
          <w:numId w:val="13"/>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本项目既有本国产品又有非本国产品参与竞争的，依法对本国产品给予价格评审优惠，对本国产品的报价给予20%的价格扣除，用扣除后的价格参与评审。</w:t>
      </w:r>
    </w:p>
    <w:p w14:paraId="24F01809">
      <w:pPr>
        <w:numPr>
          <w:ilvl w:val="2"/>
          <w:numId w:val="13"/>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02B0A83">
      <w:pPr>
        <w:numPr>
          <w:ilvl w:val="2"/>
          <w:numId w:val="13"/>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供应商提供本国产品参加政府采购活动的，应当按照招标文件给定的格式出具《关于符合本国产品标准的声明函》或提供财政部会同有关部门规定的有关证明文件，否则视为非本国产品。</w:t>
      </w:r>
    </w:p>
    <w:p w14:paraId="2B2C5D02">
      <w:pPr>
        <w:numPr>
          <w:ilvl w:val="0"/>
          <w:numId w:val="13"/>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投标文件的比较和评价</w:t>
      </w:r>
      <w:bookmarkEnd w:id="772"/>
      <w:bookmarkEnd w:id="773"/>
    </w:p>
    <w:p w14:paraId="33BA648C">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评标委员会将按照招标文件中规定的评标方法和标准，对符合性审查合格的投标文件进行商务和技术评估，综合比较与评价；未通过符合性审查的投标文件不得进入比较与评价。</w:t>
      </w:r>
    </w:p>
    <w:p w14:paraId="57B85116">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评标方法和评标标准</w:t>
      </w:r>
    </w:p>
    <w:p w14:paraId="434DB58C">
      <w:pPr>
        <w:numPr>
          <w:ilvl w:val="2"/>
          <w:numId w:val="13"/>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本项目采用的评标方法为：</w:t>
      </w:r>
    </w:p>
    <w:p w14:paraId="43F2CA46">
      <w:pPr>
        <w:tabs>
          <w:tab w:val="left" w:pos="900"/>
          <w:tab w:val="left" w:pos="1589"/>
          <w:tab w:val="left" w:pos="1701"/>
        </w:tabs>
        <w:snapToGrid w:val="0"/>
        <w:spacing w:line="360" w:lineRule="auto"/>
        <w:ind w:left="1985"/>
        <w:rPr>
          <w:rFonts w:hint="eastAsia" w:ascii="宋体" w:hAnsi="宋体" w:eastAsia="宋体" w:cs="宋体"/>
          <w:sz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69268FE">
      <w:pPr>
        <w:tabs>
          <w:tab w:val="left" w:pos="900"/>
          <w:tab w:val="left" w:pos="1589"/>
          <w:tab w:val="left" w:pos="1701"/>
        </w:tabs>
        <w:snapToGrid w:val="0"/>
        <w:spacing w:line="360" w:lineRule="auto"/>
        <w:ind w:left="1985"/>
        <w:rPr>
          <w:rFonts w:hint="eastAsia" w:ascii="宋体" w:hAnsi="宋体" w:eastAsia="宋体" w:cs="宋体"/>
          <w:sz w:val="24"/>
        </w:rPr>
      </w:pPr>
      <w:r>
        <w:rPr>
          <w:rFonts w:hint="eastAsia" w:ascii="宋体" w:hAnsi="宋体" w:eastAsia="宋体" w:cs="宋体"/>
          <w:sz w:val="24"/>
        </w:rPr>
        <w:t>□最低评标价法，指投标文件满足招标文件全部实质性要求，且投标报价最低的投标人为中标候选人的评标方法。</w:t>
      </w:r>
    </w:p>
    <w:p w14:paraId="04A72AB1">
      <w:pPr>
        <w:numPr>
          <w:ilvl w:val="2"/>
          <w:numId w:val="13"/>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4"/>
        </w:rPr>
        <w:t>投标无效</w:t>
      </w:r>
      <w:r>
        <w:rPr>
          <w:rFonts w:hint="eastAsia" w:ascii="宋体" w:hAnsi="宋体" w:eastAsia="宋体" w:cs="宋体"/>
          <w:sz w:val="24"/>
        </w:rPr>
        <w:t>。</w:t>
      </w:r>
    </w:p>
    <w:p w14:paraId="05A0B306">
      <w:p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□随机抽取</w:t>
      </w:r>
    </w:p>
    <w:p w14:paraId="63AB4905">
      <w:pPr>
        <w:tabs>
          <w:tab w:val="left" w:pos="1080"/>
          <w:tab w:val="left" w:pos="1589"/>
          <w:tab w:val="left" w:pos="2035"/>
        </w:tabs>
        <w:snapToGrid w:val="0"/>
        <w:spacing w:line="360" w:lineRule="auto"/>
        <w:ind w:left="2035"/>
        <w:rPr>
          <w:rFonts w:hint="default" w:ascii="宋体" w:hAnsi="宋体" w:eastAsia="宋体" w:cs="宋体"/>
          <w:sz w:val="24"/>
          <w:u w:val="single"/>
          <w:lang w:val="en-US" w:eastAsia="zh-CN"/>
        </w:rPr>
      </w:pPr>
      <w:r>
        <w:rPr>
          <w:rFonts w:hint="eastAsia" w:ascii="宋体" w:hAnsi="宋体" w:eastAsia="宋体" w:cs="宋体"/>
          <w:sz w:val="24"/>
        </w:rPr>
        <w:t>□其他方式，具体要求：</w:t>
      </w:r>
      <w:r>
        <w:rPr>
          <w:rFonts w:hint="eastAsia" w:ascii="宋体" w:hAnsi="宋体" w:cs="宋体"/>
          <w:sz w:val="24"/>
          <w:u w:val="single"/>
          <w:lang w:val="en-US" w:eastAsia="zh-CN"/>
        </w:rPr>
        <w:t xml:space="preserve">   /   </w:t>
      </w:r>
    </w:p>
    <w:p w14:paraId="10456665">
      <w:pPr>
        <w:numPr>
          <w:ilvl w:val="2"/>
          <w:numId w:val="13"/>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lang w:val="en-US" w:eastAsia="zh-CN"/>
        </w:rPr>
        <w:t xml:space="preserve">   /   </w:t>
      </w:r>
      <w:r>
        <w:rPr>
          <w:rFonts w:hint="eastAsia" w:ascii="宋体" w:hAnsi="宋体" w:eastAsia="宋体" w:cs="宋体"/>
          <w:sz w:val="24"/>
        </w:rPr>
        <w:t>。</w:t>
      </w:r>
    </w:p>
    <w:p w14:paraId="786DA2ED">
      <w:pPr>
        <w:numPr>
          <w:ilvl w:val="0"/>
          <w:numId w:val="13"/>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确定</w:t>
      </w:r>
      <w:bookmarkStart w:id="792" w:name="_Ref467307010"/>
      <w:bookmarkStart w:id="793" w:name="_Toc142311048"/>
      <w:bookmarkStart w:id="794" w:name="_Toc151190173"/>
      <w:bookmarkStart w:id="795" w:name="_Toc264969236"/>
      <w:bookmarkStart w:id="796" w:name="_Toc127151546"/>
      <w:bookmarkStart w:id="797" w:name="_Toc226965736"/>
      <w:bookmarkStart w:id="798" w:name="_Toc151193860"/>
      <w:bookmarkStart w:id="799" w:name="_Toc151193644"/>
      <w:bookmarkStart w:id="800" w:name="_Toc127151747"/>
      <w:bookmarkStart w:id="801" w:name="_Toc164229241"/>
      <w:bookmarkStart w:id="802" w:name="_Toc520356170"/>
      <w:bookmarkStart w:id="803" w:name="_Toc265228384"/>
      <w:bookmarkStart w:id="804" w:name="_Toc226309790"/>
      <w:bookmarkStart w:id="805" w:name="_Toc151193788"/>
      <w:bookmarkStart w:id="806" w:name="_Toc151193716"/>
      <w:bookmarkStart w:id="807" w:name="_Toc164608815"/>
      <w:bookmarkStart w:id="808" w:name="_Toc305158888"/>
      <w:bookmarkStart w:id="809" w:name="_Toc149720839"/>
      <w:bookmarkStart w:id="810" w:name="_Toc150480784"/>
      <w:bookmarkStart w:id="811" w:name="_Toc226337242"/>
      <w:bookmarkStart w:id="812" w:name="_Toc164229387"/>
      <w:bookmarkStart w:id="813" w:name="_Toc151193934"/>
      <w:bookmarkStart w:id="814" w:name="_Toc305158814"/>
      <w:bookmarkStart w:id="815" w:name="_Toc150774751"/>
      <w:bookmarkStart w:id="816" w:name="_Toc164351640"/>
      <w:bookmarkStart w:id="817" w:name="_Toc164608660"/>
      <w:bookmarkStart w:id="818" w:name="_Toc127161460"/>
      <w:bookmarkStart w:id="819" w:name="_Toc195842911"/>
      <w:bookmarkStart w:id="820" w:name="_Toc226965819"/>
      <w:bookmarkStart w:id="821" w:name="_Toc150509297"/>
      <w:bookmarkStart w:id="822" w:name="_Toc150774646"/>
      <w:r>
        <w:rPr>
          <w:rFonts w:hint="eastAsia" w:ascii="宋体" w:hAnsi="宋体" w:eastAsia="宋体" w:cs="宋体"/>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38F962C6">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1AFDB44">
      <w:pPr>
        <w:pStyle w:val="26"/>
        <w:tabs>
          <w:tab w:val="left" w:pos="900"/>
          <w:tab w:val="left" w:pos="2127"/>
        </w:tabs>
        <w:adjustRightInd w:val="0"/>
        <w:snapToGrid w:val="0"/>
        <w:spacing w:line="360" w:lineRule="auto"/>
        <w:ind w:left="993" w:firstLine="136" w:firstLineChars="57"/>
        <w:rPr>
          <w:rFonts w:hint="eastAsia" w:ascii="宋体" w:hAnsi="宋体" w:eastAsia="宋体" w:cs="宋体"/>
          <w:sz w:val="24"/>
          <w:szCs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szCs w:val="24"/>
        </w:rPr>
        <w:t>随机抽取</w:t>
      </w:r>
    </w:p>
    <w:p w14:paraId="0783AAB7">
      <w:pPr>
        <w:pStyle w:val="26"/>
        <w:tabs>
          <w:tab w:val="left" w:pos="900"/>
          <w:tab w:val="left" w:pos="2127"/>
        </w:tabs>
        <w:adjustRightInd w:val="0"/>
        <w:snapToGrid w:val="0"/>
        <w:spacing w:line="360" w:lineRule="auto"/>
        <w:ind w:left="993" w:firstLine="136" w:firstLineChars="57"/>
        <w:rPr>
          <w:rFonts w:hint="eastAsia" w:ascii="宋体" w:hAnsi="宋体" w:eastAsia="宋体" w:cs="宋体"/>
          <w:sz w:val="24"/>
          <w:szCs w:val="24"/>
        </w:rPr>
      </w:pPr>
      <w:r>
        <w:rPr>
          <w:rFonts w:hint="eastAsia" w:ascii="宋体" w:hAnsi="宋体" w:eastAsia="宋体" w:cs="宋体"/>
          <w:sz w:val="24"/>
          <w:szCs w:val="24"/>
        </w:rPr>
        <w:t>□其他方式，具体要求：</w:t>
      </w:r>
      <w:r>
        <w:rPr>
          <w:rFonts w:hint="eastAsia" w:ascii="宋体" w:hAnsi="宋体" w:cs="宋体"/>
          <w:sz w:val="24"/>
          <w:u w:val="single"/>
          <w:lang w:val="en-US" w:eastAsia="zh-CN"/>
        </w:rPr>
        <w:t xml:space="preserve">   /   </w:t>
      </w:r>
    </w:p>
    <w:p w14:paraId="349A7344">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E7F0EF5">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DF2F004">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评标委员会要对评分汇总情况进行复核，特别是对排名第一的、报价最低的、投标或响应文件被认定为无效的情形进行重点复核。</w:t>
      </w:r>
    </w:p>
    <w:p w14:paraId="03BE5AA5">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sz w:val="24"/>
          <w:u w:val="single"/>
          <w:lang w:val="en-US" w:eastAsia="zh-CN"/>
        </w:rPr>
        <w:t xml:space="preserve">  3  </w:t>
      </w:r>
      <w:r>
        <w:rPr>
          <w:rFonts w:hint="eastAsia" w:ascii="宋体" w:hAnsi="宋体" w:eastAsia="宋体" w:cs="宋体"/>
          <w:sz w:val="24"/>
        </w:rPr>
        <w:t>名中标候选人。</w:t>
      </w:r>
    </w:p>
    <w:p w14:paraId="097E86FE">
      <w:pPr>
        <w:numPr>
          <w:ilvl w:val="0"/>
          <w:numId w:val="13"/>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报告违法行为</w:t>
      </w:r>
    </w:p>
    <w:p w14:paraId="4D431ADF">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评标委员会在评标过程中发现投标人有行贿、提供虚假材料或者串通等违法行为时，应当及时向财政部门报告。</w:t>
      </w:r>
    </w:p>
    <w:p w14:paraId="696BEC2F">
      <w:pPr>
        <w:widowControl/>
        <w:jc w:val="left"/>
        <w:rPr>
          <w:rFonts w:hint="eastAsia" w:ascii="宋体" w:hAnsi="宋体" w:eastAsia="宋体" w:cs="宋体"/>
          <w:b/>
          <w:sz w:val="24"/>
        </w:rPr>
      </w:pPr>
      <w:r>
        <w:rPr>
          <w:rFonts w:hint="eastAsia" w:ascii="宋体" w:hAnsi="宋体" w:eastAsia="宋体" w:cs="宋体"/>
          <w:b/>
          <w:sz w:val="24"/>
        </w:rPr>
        <w:br w:type="page"/>
      </w:r>
    </w:p>
    <w:p w14:paraId="6AAC9F94">
      <w:pPr>
        <w:tabs>
          <w:tab w:val="left" w:pos="360"/>
          <w:tab w:val="left" w:pos="900"/>
        </w:tabs>
        <w:snapToGrid w:val="0"/>
        <w:spacing w:line="360" w:lineRule="auto"/>
        <w:jc w:val="center"/>
        <w:outlineLvl w:val="1"/>
        <w:rPr>
          <w:rFonts w:hint="eastAsia" w:ascii="宋体" w:hAnsi="宋体" w:eastAsia="宋体" w:cs="宋体"/>
          <w:b/>
        </w:rPr>
      </w:pPr>
      <w:r>
        <w:rPr>
          <w:rFonts w:hint="eastAsia" w:ascii="宋体" w:hAnsi="宋体" w:eastAsia="宋体" w:cs="宋体"/>
          <w:b/>
          <w:sz w:val="24"/>
        </w:rPr>
        <w:t>二、评标标准</w:t>
      </w:r>
    </w:p>
    <w:tbl>
      <w:tblPr>
        <w:tblStyle w:val="45"/>
        <w:tblW w:w="5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45"/>
        <w:gridCol w:w="1057"/>
        <w:gridCol w:w="1979"/>
        <w:gridCol w:w="5755"/>
      </w:tblGrid>
      <w:tr w14:paraId="3C52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2" w:hRule="atLeast"/>
          <w:tblHeader/>
          <w:jc w:val="center"/>
        </w:trPr>
        <w:tc>
          <w:tcPr>
            <w:tcW w:w="292" w:type="pct"/>
            <w:vMerge w:val="restart"/>
            <w:vAlign w:val="center"/>
          </w:tcPr>
          <w:p w14:paraId="5DD2DB6C">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66" w:type="pct"/>
            <w:vMerge w:val="restart"/>
            <w:vAlign w:val="center"/>
          </w:tcPr>
          <w:p w14:paraId="7D38A302">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评审项</w:t>
            </w:r>
          </w:p>
        </w:tc>
        <w:tc>
          <w:tcPr>
            <w:tcW w:w="1060" w:type="pct"/>
            <w:vMerge w:val="restart"/>
            <w:vAlign w:val="center"/>
          </w:tcPr>
          <w:p w14:paraId="00D28FB2">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详细因素</w:t>
            </w:r>
          </w:p>
          <w:p w14:paraId="28DF5ED5">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及分值</w:t>
            </w:r>
          </w:p>
        </w:tc>
        <w:tc>
          <w:tcPr>
            <w:tcW w:w="3081" w:type="pct"/>
            <w:vMerge w:val="restart"/>
            <w:vAlign w:val="center"/>
          </w:tcPr>
          <w:p w14:paraId="1C45C994">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评分细则</w:t>
            </w:r>
          </w:p>
        </w:tc>
      </w:tr>
      <w:tr w14:paraId="5A22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7" w:hRule="atLeast"/>
          <w:tblHeader/>
          <w:jc w:val="center"/>
        </w:trPr>
        <w:tc>
          <w:tcPr>
            <w:tcW w:w="292" w:type="pct"/>
            <w:vMerge w:val="continue"/>
            <w:vAlign w:val="center"/>
          </w:tcPr>
          <w:p w14:paraId="56641715">
            <w:pPr>
              <w:spacing w:line="360" w:lineRule="auto"/>
              <w:jc w:val="center"/>
              <w:rPr>
                <w:rFonts w:hint="eastAsia" w:ascii="宋体" w:hAnsi="宋体" w:eastAsia="宋体" w:cs="宋体"/>
                <w:b/>
                <w:sz w:val="24"/>
                <w:szCs w:val="24"/>
                <w:highlight w:val="none"/>
              </w:rPr>
            </w:pPr>
          </w:p>
        </w:tc>
        <w:tc>
          <w:tcPr>
            <w:tcW w:w="566" w:type="pct"/>
            <w:vMerge w:val="continue"/>
            <w:vAlign w:val="center"/>
          </w:tcPr>
          <w:p w14:paraId="58D666D4">
            <w:pPr>
              <w:spacing w:line="360" w:lineRule="auto"/>
              <w:jc w:val="center"/>
              <w:rPr>
                <w:rFonts w:hint="eastAsia" w:ascii="宋体" w:hAnsi="宋体" w:eastAsia="宋体" w:cs="宋体"/>
                <w:b/>
                <w:sz w:val="24"/>
                <w:szCs w:val="24"/>
                <w:highlight w:val="none"/>
              </w:rPr>
            </w:pPr>
          </w:p>
        </w:tc>
        <w:tc>
          <w:tcPr>
            <w:tcW w:w="1060" w:type="pct"/>
            <w:vMerge w:val="continue"/>
            <w:vAlign w:val="center"/>
          </w:tcPr>
          <w:p w14:paraId="3433C9EE">
            <w:pPr>
              <w:spacing w:line="360" w:lineRule="auto"/>
              <w:jc w:val="center"/>
              <w:rPr>
                <w:rFonts w:hint="eastAsia" w:ascii="宋体" w:hAnsi="宋体" w:eastAsia="宋体" w:cs="宋体"/>
                <w:b/>
                <w:sz w:val="24"/>
                <w:szCs w:val="24"/>
                <w:highlight w:val="none"/>
              </w:rPr>
            </w:pPr>
          </w:p>
        </w:tc>
        <w:tc>
          <w:tcPr>
            <w:tcW w:w="3081" w:type="pct"/>
            <w:vMerge w:val="continue"/>
            <w:vAlign w:val="center"/>
          </w:tcPr>
          <w:p w14:paraId="41D66D0D">
            <w:pPr>
              <w:spacing w:line="360" w:lineRule="auto"/>
              <w:jc w:val="center"/>
              <w:rPr>
                <w:rFonts w:hint="eastAsia" w:ascii="宋体" w:hAnsi="宋体" w:eastAsia="宋体" w:cs="宋体"/>
                <w:b/>
                <w:sz w:val="24"/>
                <w:szCs w:val="24"/>
                <w:highlight w:val="none"/>
              </w:rPr>
            </w:pPr>
          </w:p>
        </w:tc>
      </w:tr>
      <w:tr w14:paraId="470D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05" w:hRule="atLeast"/>
          <w:jc w:val="center"/>
        </w:trPr>
        <w:tc>
          <w:tcPr>
            <w:tcW w:w="292" w:type="pct"/>
            <w:vAlign w:val="center"/>
          </w:tcPr>
          <w:p w14:paraId="7665428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66" w:type="pct"/>
            <w:vAlign w:val="center"/>
          </w:tcPr>
          <w:p w14:paraId="25B6F5A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价格部分</w:t>
            </w:r>
          </w:p>
        </w:tc>
        <w:tc>
          <w:tcPr>
            <w:tcW w:w="1060" w:type="pct"/>
            <w:vAlign w:val="center"/>
          </w:tcPr>
          <w:p w14:paraId="778C5DD2">
            <w:pPr>
              <w:spacing w:line="320" w:lineRule="exact"/>
              <w:jc w:val="center"/>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价格分</w:t>
            </w:r>
          </w:p>
          <w:p w14:paraId="76FB3786">
            <w:pPr>
              <w:spacing w:line="320" w:lineRule="exact"/>
              <w:jc w:val="center"/>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（10分）</w:t>
            </w:r>
          </w:p>
        </w:tc>
        <w:tc>
          <w:tcPr>
            <w:tcW w:w="3081" w:type="pct"/>
            <w:vAlign w:val="center"/>
          </w:tcPr>
          <w:p w14:paraId="1E8DF56F">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各投标人的价格得分：（评标基准价/评标价）×价格权重（10%）×100（注：1.实质性响应招标文件要求且最低评标价为评标基准价。2.投标人报价低于成本的除外。）</w:t>
            </w:r>
          </w:p>
        </w:tc>
      </w:tr>
      <w:tr w14:paraId="4633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92" w:type="pct"/>
            <w:vMerge w:val="restart"/>
            <w:vAlign w:val="center"/>
          </w:tcPr>
          <w:p w14:paraId="69A49BA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66" w:type="pct"/>
            <w:vMerge w:val="restart"/>
            <w:vAlign w:val="center"/>
          </w:tcPr>
          <w:p w14:paraId="6AF4573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商务部分</w:t>
            </w:r>
          </w:p>
        </w:tc>
        <w:tc>
          <w:tcPr>
            <w:tcW w:w="1060" w:type="pct"/>
            <w:vAlign w:val="center"/>
          </w:tcPr>
          <w:p w14:paraId="6AB39AFA">
            <w:pPr>
              <w:spacing w:line="264"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体系认证</w:t>
            </w:r>
          </w:p>
          <w:p w14:paraId="3AC2DB5B">
            <w:pPr>
              <w:spacing w:line="264" w:lineRule="auto"/>
              <w:jc w:val="center"/>
              <w:rPr>
                <w:rFonts w:hint="eastAsia" w:ascii="宋体" w:hAnsi="宋体" w:eastAsia="宋体" w:cs="宋体"/>
                <w:spacing w:val="8"/>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3081" w:type="pct"/>
            <w:vAlign w:val="center"/>
          </w:tcPr>
          <w:p w14:paraId="60660DFE">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体系</w:t>
            </w:r>
            <w:r>
              <w:rPr>
                <w:rFonts w:hint="eastAsia" w:ascii="宋体" w:hAnsi="宋体" w:eastAsia="宋体" w:cs="宋体"/>
                <w:sz w:val="24"/>
                <w:szCs w:val="24"/>
                <w:highlight w:val="none"/>
              </w:rPr>
              <w:t>认证证书（职业健康安全管理体系认证证书、质量管理体系认证证书、环境管理体系认证证书，每具有1个</w:t>
            </w:r>
            <w:r>
              <w:rPr>
                <w:rFonts w:hint="eastAsia" w:ascii="宋体" w:hAnsi="宋体" w:eastAsia="宋体" w:cs="宋体"/>
                <w:sz w:val="24"/>
                <w:szCs w:val="24"/>
                <w:highlight w:val="none"/>
                <w:lang w:val="en-US" w:eastAsia="zh-CN"/>
              </w:rPr>
              <w:t>有效证书的</w:t>
            </w:r>
            <w:r>
              <w:rPr>
                <w:rFonts w:hint="eastAsia" w:ascii="宋体" w:hAnsi="宋体" w:eastAsia="宋体" w:cs="宋体"/>
                <w:sz w:val="24"/>
                <w:szCs w:val="24"/>
                <w:highlight w:val="none"/>
              </w:rPr>
              <w:t>得2分，共</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r>
      <w:tr w14:paraId="3EB2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03" w:hRule="atLeast"/>
          <w:jc w:val="center"/>
        </w:trPr>
        <w:tc>
          <w:tcPr>
            <w:tcW w:w="292" w:type="pct"/>
            <w:vMerge w:val="continue"/>
            <w:vAlign w:val="center"/>
          </w:tcPr>
          <w:p w14:paraId="4B0A4766">
            <w:pPr>
              <w:spacing w:line="360" w:lineRule="auto"/>
              <w:jc w:val="center"/>
              <w:rPr>
                <w:rFonts w:hint="eastAsia" w:ascii="宋体" w:hAnsi="宋体" w:eastAsia="宋体" w:cs="宋体"/>
                <w:sz w:val="24"/>
                <w:szCs w:val="24"/>
                <w:highlight w:val="none"/>
              </w:rPr>
            </w:pPr>
          </w:p>
        </w:tc>
        <w:tc>
          <w:tcPr>
            <w:tcW w:w="566" w:type="pct"/>
            <w:vMerge w:val="continue"/>
            <w:vAlign w:val="center"/>
          </w:tcPr>
          <w:p w14:paraId="6461ECC5">
            <w:pPr>
              <w:spacing w:line="360" w:lineRule="auto"/>
              <w:jc w:val="center"/>
              <w:rPr>
                <w:rFonts w:hint="eastAsia" w:ascii="宋体" w:hAnsi="宋体" w:eastAsia="宋体" w:cs="宋体"/>
                <w:sz w:val="24"/>
                <w:szCs w:val="24"/>
                <w:highlight w:val="none"/>
              </w:rPr>
            </w:pPr>
          </w:p>
        </w:tc>
        <w:tc>
          <w:tcPr>
            <w:tcW w:w="1060" w:type="pct"/>
            <w:tcBorders>
              <w:bottom w:val="nil"/>
            </w:tcBorders>
            <w:vAlign w:val="center"/>
          </w:tcPr>
          <w:p w14:paraId="1A2E64A7">
            <w:pPr>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业绩</w:t>
            </w:r>
          </w:p>
          <w:p w14:paraId="1BC51DCE">
            <w:pPr>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（15分）</w:t>
            </w:r>
          </w:p>
        </w:tc>
        <w:tc>
          <w:tcPr>
            <w:tcW w:w="3081" w:type="pct"/>
            <w:tcBorders>
              <w:bottom w:val="nil"/>
            </w:tcBorders>
            <w:vAlign w:val="center"/>
          </w:tcPr>
          <w:p w14:paraId="74153250">
            <w:pPr>
              <w:rPr>
                <w:rFonts w:hint="eastAsia" w:ascii="宋体" w:hAnsi="宋体" w:eastAsia="宋体" w:cs="宋体"/>
                <w:sz w:val="24"/>
                <w:szCs w:val="24"/>
                <w:highlight w:val="none"/>
              </w:rPr>
            </w:pPr>
            <w:r>
              <w:rPr>
                <w:rFonts w:hint="eastAsia" w:ascii="宋体" w:hAnsi="宋体" w:eastAsia="宋体" w:cs="宋体"/>
                <w:sz w:val="24"/>
                <w:szCs w:val="24"/>
                <w:highlight w:val="none"/>
              </w:rPr>
              <w:t>提供202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年1月1日</w:t>
            </w:r>
            <w:r>
              <w:rPr>
                <w:rFonts w:hint="eastAsia" w:ascii="宋体" w:hAnsi="宋体" w:cs="宋体"/>
                <w:sz w:val="24"/>
                <w:szCs w:val="24"/>
                <w:highlight w:val="none"/>
                <w:lang w:val="en-US" w:eastAsia="zh-CN"/>
              </w:rPr>
              <w:t>至今（以签订合同时间为准）</w:t>
            </w:r>
            <w:r>
              <w:rPr>
                <w:rFonts w:hint="eastAsia" w:ascii="宋体" w:hAnsi="宋体" w:eastAsia="宋体" w:cs="宋体"/>
                <w:sz w:val="24"/>
                <w:szCs w:val="24"/>
                <w:highlight w:val="none"/>
                <w:lang w:val="en-US" w:eastAsia="zh-CN"/>
              </w:rPr>
              <w:t>类似本项目实施业绩。</w:t>
            </w:r>
            <w:r>
              <w:rPr>
                <w:rFonts w:hint="eastAsia" w:ascii="宋体" w:hAnsi="宋体" w:eastAsia="宋体" w:cs="宋体"/>
                <w:sz w:val="24"/>
                <w:szCs w:val="24"/>
                <w:highlight w:val="none"/>
              </w:rPr>
              <w:t>每提供一项业绩3分，最高得15分。</w:t>
            </w:r>
          </w:p>
          <w:p w14:paraId="6C381607">
            <w:pPr>
              <w:rPr>
                <w:rFonts w:hint="eastAsia" w:ascii="宋体" w:hAnsi="宋体" w:eastAsia="宋体" w:cs="宋体"/>
                <w:sz w:val="24"/>
                <w:szCs w:val="24"/>
                <w:highlight w:val="none"/>
              </w:rPr>
            </w:pPr>
            <w:r>
              <w:rPr>
                <w:rFonts w:hint="eastAsia" w:ascii="宋体" w:hAnsi="宋体" w:eastAsia="宋体" w:cs="宋体"/>
                <w:sz w:val="24"/>
                <w:szCs w:val="24"/>
                <w:highlight w:val="none"/>
              </w:rPr>
              <w:t>以上业绩证明材料提供业绩合同复印件加盖公章，（必须提供：合同首页、关键页及盖章页,复印件并加盖投标人公章）</w:t>
            </w:r>
          </w:p>
        </w:tc>
      </w:tr>
      <w:tr w14:paraId="1E21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93" w:hRule="atLeast"/>
          <w:jc w:val="center"/>
        </w:trPr>
        <w:tc>
          <w:tcPr>
            <w:tcW w:w="292" w:type="pct"/>
            <w:vMerge w:val="restart"/>
            <w:vAlign w:val="center"/>
          </w:tcPr>
          <w:p w14:paraId="4F64525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566" w:type="pct"/>
            <w:vMerge w:val="restart"/>
            <w:vAlign w:val="center"/>
          </w:tcPr>
          <w:p w14:paraId="56B85B0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技术部分</w:t>
            </w:r>
          </w:p>
        </w:tc>
        <w:tc>
          <w:tcPr>
            <w:tcW w:w="1060" w:type="pct"/>
            <w:vAlign w:val="center"/>
          </w:tcPr>
          <w:p w14:paraId="778C088B">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项目理解与分析</w:t>
            </w:r>
          </w:p>
          <w:p w14:paraId="7989F46F">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（8分）</w:t>
            </w:r>
          </w:p>
        </w:tc>
        <w:tc>
          <w:tcPr>
            <w:tcW w:w="3081" w:type="pct"/>
            <w:vAlign w:val="center"/>
          </w:tcPr>
          <w:p w14:paraId="3C734A0C">
            <w:pPr>
              <w:rPr>
                <w:rFonts w:hint="eastAsia" w:ascii="宋体" w:hAnsi="宋体" w:eastAsia="宋体" w:cs="宋体"/>
                <w:sz w:val="24"/>
                <w:szCs w:val="24"/>
                <w:highlight w:val="none"/>
              </w:rPr>
            </w:pPr>
            <w:r>
              <w:rPr>
                <w:rFonts w:hint="eastAsia" w:ascii="宋体" w:hAnsi="宋体" w:eastAsia="宋体" w:cs="宋体"/>
                <w:sz w:val="24"/>
                <w:szCs w:val="24"/>
                <w:highlight w:val="none"/>
              </w:rPr>
              <w:t>项目理解包括但不限于项目背景理解、项目</w:t>
            </w:r>
            <w:r>
              <w:rPr>
                <w:rFonts w:hint="eastAsia" w:ascii="宋体" w:hAnsi="宋体" w:eastAsia="宋体" w:cs="宋体"/>
                <w:sz w:val="24"/>
                <w:szCs w:val="24"/>
                <w:highlight w:val="none"/>
                <w:lang w:val="en-US" w:eastAsia="zh-CN"/>
              </w:rPr>
              <w:t>实施理解</w:t>
            </w:r>
            <w:r>
              <w:rPr>
                <w:rFonts w:hint="eastAsia" w:ascii="宋体" w:hAnsi="宋体" w:eastAsia="宋体" w:cs="宋体"/>
                <w:sz w:val="24"/>
                <w:szCs w:val="24"/>
                <w:highlight w:val="none"/>
              </w:rPr>
              <w:t>、项目重点难点理解等进行分析：</w:t>
            </w:r>
          </w:p>
          <w:p w14:paraId="2DEC94CA">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①对项目工作的理解深刻、透彻，对项目运作管理关键节点认知准确，有相应可落地的应对措施，得8分。 </w:t>
            </w:r>
          </w:p>
          <w:p w14:paraId="6814C878">
            <w:pPr>
              <w:rPr>
                <w:rFonts w:hint="eastAsia" w:ascii="宋体" w:hAnsi="宋体" w:eastAsia="宋体" w:cs="宋体"/>
                <w:sz w:val="24"/>
                <w:szCs w:val="24"/>
                <w:highlight w:val="none"/>
              </w:rPr>
            </w:pPr>
            <w:r>
              <w:rPr>
                <w:rFonts w:hint="eastAsia" w:ascii="宋体" w:hAnsi="宋体" w:eastAsia="宋体" w:cs="宋体"/>
                <w:sz w:val="24"/>
                <w:szCs w:val="24"/>
                <w:highlight w:val="none"/>
              </w:rPr>
              <w:t>②对项目工作的理解有一定认知对项目运作管理关键节点有一定认知，设计的应对措施略有欠妥，得5分。</w:t>
            </w:r>
          </w:p>
          <w:p w14:paraId="005BA18D">
            <w:pPr>
              <w:rPr>
                <w:rFonts w:hint="eastAsia" w:ascii="宋体" w:hAnsi="宋体" w:eastAsia="宋体" w:cs="宋体"/>
                <w:sz w:val="24"/>
                <w:szCs w:val="24"/>
                <w:highlight w:val="none"/>
              </w:rPr>
            </w:pPr>
            <w:r>
              <w:rPr>
                <w:rFonts w:hint="eastAsia" w:ascii="宋体" w:hAnsi="宋体" w:eastAsia="宋体" w:cs="宋体"/>
                <w:sz w:val="24"/>
                <w:szCs w:val="24"/>
                <w:highlight w:val="none"/>
              </w:rPr>
              <w:t>③对项目工作的理解不够深入，对项目运作管理关键节点有认知不够深入，设计的应对措施不够落地，得3分。</w:t>
            </w:r>
          </w:p>
          <w:p w14:paraId="56515EA9">
            <w:pPr>
              <w:rPr>
                <w:rFonts w:hint="eastAsia" w:ascii="宋体" w:hAnsi="宋体" w:eastAsia="宋体" w:cs="宋体"/>
                <w:sz w:val="24"/>
                <w:szCs w:val="24"/>
                <w:highlight w:val="none"/>
              </w:rPr>
            </w:pPr>
            <w:r>
              <w:rPr>
                <w:rFonts w:hint="eastAsia" w:ascii="宋体" w:hAnsi="宋体" w:eastAsia="宋体" w:cs="宋体"/>
                <w:sz w:val="24"/>
                <w:szCs w:val="24"/>
                <w:highlight w:val="none"/>
              </w:rPr>
              <w:t>④对项目工作的理解差，对项目运作管理关键节点认知差，没有应对措施，得1分。</w:t>
            </w:r>
          </w:p>
          <w:p w14:paraId="0AA95B55">
            <w:pPr>
              <w:rPr>
                <w:rFonts w:hint="eastAsia" w:ascii="宋体" w:hAnsi="宋体" w:eastAsia="宋体" w:cs="宋体"/>
                <w:sz w:val="24"/>
                <w:szCs w:val="24"/>
                <w:highlight w:val="none"/>
              </w:rPr>
            </w:pPr>
            <w:r>
              <w:rPr>
                <w:rFonts w:hint="eastAsia" w:ascii="宋体" w:hAnsi="宋体" w:eastAsia="宋体" w:cs="宋体"/>
                <w:sz w:val="24"/>
                <w:szCs w:val="24"/>
                <w:highlight w:val="none"/>
              </w:rPr>
              <w:t>⑤没有提供相应内容的，得0分。</w:t>
            </w:r>
          </w:p>
        </w:tc>
      </w:tr>
      <w:tr w14:paraId="343B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1" w:hRule="atLeast"/>
          <w:jc w:val="center"/>
        </w:trPr>
        <w:tc>
          <w:tcPr>
            <w:tcW w:w="292" w:type="pct"/>
            <w:vMerge w:val="continue"/>
            <w:vAlign w:val="center"/>
          </w:tcPr>
          <w:p w14:paraId="04DAC659">
            <w:pPr>
              <w:spacing w:line="360" w:lineRule="auto"/>
              <w:jc w:val="center"/>
              <w:rPr>
                <w:rFonts w:hint="eastAsia" w:ascii="宋体" w:hAnsi="宋体" w:eastAsia="宋体" w:cs="宋体"/>
                <w:sz w:val="24"/>
                <w:szCs w:val="24"/>
                <w:highlight w:val="none"/>
              </w:rPr>
            </w:pPr>
          </w:p>
        </w:tc>
        <w:tc>
          <w:tcPr>
            <w:tcW w:w="566" w:type="pct"/>
            <w:vMerge w:val="continue"/>
            <w:vAlign w:val="center"/>
          </w:tcPr>
          <w:p w14:paraId="57F7FCAD">
            <w:pPr>
              <w:spacing w:line="360" w:lineRule="auto"/>
              <w:jc w:val="center"/>
              <w:rPr>
                <w:rFonts w:hint="eastAsia" w:ascii="宋体" w:hAnsi="宋体" w:eastAsia="宋体" w:cs="宋体"/>
                <w:sz w:val="24"/>
                <w:szCs w:val="24"/>
                <w:highlight w:val="none"/>
              </w:rPr>
            </w:pPr>
          </w:p>
        </w:tc>
        <w:tc>
          <w:tcPr>
            <w:tcW w:w="1060" w:type="pct"/>
            <w:vAlign w:val="center"/>
          </w:tcPr>
          <w:p w14:paraId="1DBBF148">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项目实施方案</w:t>
            </w:r>
          </w:p>
          <w:p w14:paraId="5FA56977">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w:t>
            </w:r>
          </w:p>
        </w:tc>
        <w:tc>
          <w:tcPr>
            <w:tcW w:w="3081" w:type="pct"/>
            <w:vAlign w:val="center"/>
          </w:tcPr>
          <w:p w14:paraId="2F20E945">
            <w:pPr>
              <w:spacing w:line="276"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投标人提供的整体项目</w:t>
            </w:r>
            <w:r>
              <w:rPr>
                <w:rFonts w:hint="eastAsia" w:ascii="宋体" w:hAnsi="宋体" w:cs="宋体"/>
                <w:sz w:val="24"/>
                <w:szCs w:val="24"/>
                <w:highlight w:val="none"/>
                <w:lang w:val="en-US" w:eastAsia="zh-CN"/>
              </w:rPr>
              <w:t>实施</w:t>
            </w:r>
            <w:r>
              <w:rPr>
                <w:rFonts w:hint="eastAsia" w:ascii="宋体" w:hAnsi="宋体" w:eastAsia="宋体" w:cs="宋体"/>
                <w:sz w:val="24"/>
                <w:szCs w:val="24"/>
                <w:highlight w:val="none"/>
              </w:rPr>
              <w:t>方案进行评价，包括：①清运处置管理制度、②拟投入车辆及设备整体情况、③服务质量保障措施、④日常运送、贮存、处置方案</w:t>
            </w:r>
            <w:r>
              <w:rPr>
                <w:rFonts w:hint="eastAsia" w:ascii="宋体" w:hAnsi="宋体" w:eastAsia="宋体" w:cs="宋体"/>
                <w:sz w:val="24"/>
                <w:szCs w:val="24"/>
                <w:highlight w:val="none"/>
                <w:lang w:eastAsia="zh-CN"/>
              </w:rPr>
              <w:t>。</w:t>
            </w:r>
          </w:p>
          <w:p w14:paraId="293D140F">
            <w:pPr>
              <w:spacing w:line="276"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其中每项：</w:t>
            </w:r>
          </w:p>
          <w:p w14:paraId="1D9E7C0A">
            <w:pPr>
              <w:numPr>
                <w:ilvl w:val="0"/>
                <w:numId w:val="0"/>
              </w:numPr>
              <w:spacing w:line="276"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提供方案内容均进行详细阐述且满足采购需求，得 5 分</w:t>
            </w:r>
            <w:r>
              <w:rPr>
                <w:rFonts w:hint="eastAsia" w:ascii="宋体" w:hAnsi="宋体" w:eastAsia="宋体" w:cs="宋体"/>
                <w:sz w:val="24"/>
                <w:szCs w:val="24"/>
                <w:highlight w:val="none"/>
                <w:lang w:eastAsia="zh-CN"/>
              </w:rPr>
              <w:t>；</w:t>
            </w:r>
          </w:p>
          <w:p w14:paraId="392A0A57">
            <w:pPr>
              <w:numPr>
                <w:ilvl w:val="0"/>
                <w:numId w:val="0"/>
              </w:numPr>
              <w:spacing w:line="276"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2）提供相关方案但未贴合项目实际情况进行论述，或内容中未包括具体实施细节及措施，得 3 分</w:t>
            </w:r>
            <w:r>
              <w:rPr>
                <w:rFonts w:hint="eastAsia" w:ascii="宋体" w:hAnsi="宋体" w:eastAsia="宋体" w:cs="宋体"/>
                <w:sz w:val="24"/>
                <w:szCs w:val="24"/>
                <w:highlight w:val="none"/>
                <w:lang w:eastAsia="zh-CN"/>
              </w:rPr>
              <w:t>；</w:t>
            </w:r>
          </w:p>
          <w:p w14:paraId="1383EE68">
            <w:pPr>
              <w:numPr>
                <w:ilvl w:val="0"/>
                <w:numId w:val="0"/>
              </w:numPr>
              <w:spacing w:line="276"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3）方案内容不符合项目实际情况且未提供具体实施细节及措施，得 1 分：</w:t>
            </w:r>
          </w:p>
          <w:p w14:paraId="2F323580">
            <w:pPr>
              <w:numPr>
                <w:ilvl w:val="0"/>
                <w:numId w:val="0"/>
              </w:numPr>
              <w:spacing w:line="276"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4）未提供相关方案不得分。</w:t>
            </w:r>
          </w:p>
        </w:tc>
      </w:tr>
      <w:tr w14:paraId="3CB4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76" w:hRule="atLeast"/>
          <w:jc w:val="center"/>
        </w:trPr>
        <w:tc>
          <w:tcPr>
            <w:tcW w:w="292" w:type="pct"/>
            <w:vMerge w:val="continue"/>
            <w:vAlign w:val="center"/>
          </w:tcPr>
          <w:p w14:paraId="5F9EFACF">
            <w:pPr>
              <w:spacing w:line="360" w:lineRule="auto"/>
              <w:jc w:val="center"/>
              <w:rPr>
                <w:rFonts w:hint="eastAsia" w:ascii="宋体" w:hAnsi="宋体" w:eastAsia="宋体" w:cs="宋体"/>
                <w:sz w:val="24"/>
                <w:szCs w:val="24"/>
                <w:highlight w:val="none"/>
              </w:rPr>
            </w:pPr>
          </w:p>
        </w:tc>
        <w:tc>
          <w:tcPr>
            <w:tcW w:w="566" w:type="pct"/>
            <w:vMerge w:val="continue"/>
            <w:vAlign w:val="center"/>
          </w:tcPr>
          <w:p w14:paraId="7108D29A">
            <w:pPr>
              <w:spacing w:line="360" w:lineRule="auto"/>
              <w:jc w:val="center"/>
              <w:rPr>
                <w:rFonts w:hint="eastAsia" w:ascii="宋体" w:hAnsi="宋体" w:eastAsia="宋体" w:cs="宋体"/>
                <w:sz w:val="24"/>
                <w:szCs w:val="24"/>
                <w:highlight w:val="none"/>
              </w:rPr>
            </w:pPr>
          </w:p>
        </w:tc>
        <w:tc>
          <w:tcPr>
            <w:tcW w:w="1060" w:type="pct"/>
            <w:vAlign w:val="center"/>
          </w:tcPr>
          <w:p w14:paraId="7A84645D">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人员配备方案  （12分）</w:t>
            </w:r>
          </w:p>
        </w:tc>
        <w:tc>
          <w:tcPr>
            <w:tcW w:w="3081" w:type="pct"/>
            <w:vAlign w:val="center"/>
          </w:tcPr>
          <w:p w14:paraId="1ED61969">
            <w:pPr>
              <w:spacing w:line="276" w:lineRule="auto"/>
              <w:rPr>
                <w:rFonts w:hint="eastAsia" w:ascii="宋体" w:hAnsi="宋体" w:eastAsia="宋体" w:cs="宋体"/>
                <w:iCs/>
                <w:sz w:val="24"/>
                <w:szCs w:val="24"/>
                <w:highlight w:val="none"/>
              </w:rPr>
            </w:pPr>
            <w:r>
              <w:rPr>
                <w:rFonts w:hint="eastAsia" w:ascii="宋体" w:hAnsi="宋体" w:eastAsia="宋体" w:cs="宋体"/>
                <w:iCs/>
                <w:sz w:val="24"/>
                <w:szCs w:val="24"/>
                <w:highlight w:val="none"/>
              </w:rPr>
              <w:t>根据投标人针对本项目提供的人员配备整体情况进行评价，包括：①组织架构建立、②人员整体能力水平及配备情况、③岗位职责设置、④资质水平及从业年限</w:t>
            </w:r>
            <w:r>
              <w:rPr>
                <w:rFonts w:hint="eastAsia" w:ascii="宋体" w:hAnsi="宋体" w:eastAsia="宋体" w:cs="宋体"/>
                <w:iCs/>
                <w:sz w:val="24"/>
                <w:szCs w:val="24"/>
                <w:highlight w:val="none"/>
                <w:lang w:eastAsia="zh-CN"/>
              </w:rPr>
              <w:t>。</w:t>
            </w:r>
            <w:r>
              <w:rPr>
                <w:rFonts w:hint="eastAsia" w:ascii="宋体" w:hAnsi="宋体" w:eastAsia="宋体" w:cs="宋体"/>
                <w:iCs/>
                <w:sz w:val="24"/>
                <w:szCs w:val="24"/>
                <w:highlight w:val="none"/>
              </w:rPr>
              <w:t>其中每项：</w:t>
            </w:r>
          </w:p>
          <w:p w14:paraId="4124DF19">
            <w:pPr>
              <w:numPr>
                <w:ilvl w:val="0"/>
                <w:numId w:val="0"/>
              </w:numPr>
              <w:spacing w:line="276" w:lineRule="auto"/>
              <w:rPr>
                <w:rFonts w:hint="eastAsia" w:ascii="宋体" w:hAnsi="宋体" w:eastAsia="宋体" w:cs="宋体"/>
                <w:iCs/>
                <w:sz w:val="24"/>
                <w:szCs w:val="24"/>
                <w:highlight w:val="none"/>
              </w:rPr>
            </w:pPr>
            <w:r>
              <w:rPr>
                <w:rFonts w:hint="eastAsia" w:ascii="宋体" w:hAnsi="宋体" w:eastAsia="宋体" w:cs="宋体"/>
                <w:iCs/>
                <w:sz w:val="24"/>
                <w:szCs w:val="24"/>
                <w:highlight w:val="none"/>
                <w:lang w:val="en-US" w:eastAsia="zh-CN"/>
              </w:rPr>
              <w:t>1）</w:t>
            </w:r>
            <w:r>
              <w:rPr>
                <w:rFonts w:hint="eastAsia" w:ascii="宋体" w:hAnsi="宋体" w:eastAsia="宋体" w:cs="宋体"/>
                <w:iCs/>
                <w:sz w:val="24"/>
                <w:szCs w:val="24"/>
                <w:highlight w:val="none"/>
              </w:rPr>
              <w:t>提供方案内容均进行详细阐述且满足采购需求，得3 分</w:t>
            </w:r>
            <w:r>
              <w:rPr>
                <w:rFonts w:hint="eastAsia" w:ascii="宋体" w:hAnsi="宋体" w:eastAsia="宋体" w:cs="宋体"/>
                <w:iCs/>
                <w:sz w:val="24"/>
                <w:szCs w:val="24"/>
                <w:highlight w:val="none"/>
                <w:lang w:eastAsia="zh-CN"/>
              </w:rPr>
              <w:t>；</w:t>
            </w:r>
          </w:p>
          <w:p w14:paraId="141B264B">
            <w:pPr>
              <w:numPr>
                <w:ilvl w:val="0"/>
                <w:numId w:val="0"/>
              </w:numPr>
              <w:spacing w:line="276" w:lineRule="auto"/>
              <w:rPr>
                <w:rFonts w:hint="eastAsia" w:ascii="宋体" w:hAnsi="宋体" w:eastAsia="宋体" w:cs="宋体"/>
                <w:iCs/>
                <w:sz w:val="24"/>
                <w:szCs w:val="24"/>
                <w:highlight w:val="none"/>
                <w:lang w:eastAsia="zh-CN"/>
              </w:rPr>
            </w:pPr>
            <w:r>
              <w:rPr>
                <w:rFonts w:hint="eastAsia" w:ascii="宋体" w:hAnsi="宋体" w:eastAsia="宋体" w:cs="宋体"/>
                <w:iCs/>
                <w:sz w:val="24"/>
                <w:szCs w:val="24"/>
                <w:highlight w:val="none"/>
              </w:rPr>
              <w:t>2）提供相关方案但未贴合项目实际情况进行论述，或内容中未包括具体实施细节及措施，得2分</w:t>
            </w:r>
            <w:r>
              <w:rPr>
                <w:rFonts w:hint="eastAsia" w:ascii="宋体" w:hAnsi="宋体" w:eastAsia="宋体" w:cs="宋体"/>
                <w:iCs/>
                <w:sz w:val="24"/>
                <w:szCs w:val="24"/>
                <w:highlight w:val="none"/>
                <w:lang w:eastAsia="zh-CN"/>
              </w:rPr>
              <w:t>；</w:t>
            </w:r>
          </w:p>
          <w:p w14:paraId="6D04A010">
            <w:pPr>
              <w:numPr>
                <w:ilvl w:val="0"/>
                <w:numId w:val="0"/>
              </w:numPr>
              <w:spacing w:line="276" w:lineRule="auto"/>
              <w:rPr>
                <w:rFonts w:hint="eastAsia" w:ascii="宋体" w:hAnsi="宋体" w:eastAsia="宋体" w:cs="宋体"/>
                <w:iCs/>
                <w:sz w:val="24"/>
                <w:szCs w:val="24"/>
                <w:highlight w:val="none"/>
                <w:lang w:eastAsia="zh-CN"/>
              </w:rPr>
            </w:pPr>
            <w:r>
              <w:rPr>
                <w:rFonts w:hint="eastAsia" w:ascii="宋体" w:hAnsi="宋体" w:eastAsia="宋体" w:cs="宋体"/>
                <w:iCs/>
                <w:sz w:val="24"/>
                <w:szCs w:val="24"/>
                <w:highlight w:val="none"/>
              </w:rPr>
              <w:t>3）方案内容不符合项目实际情况且未提供具体实施细节及措施，得1分</w:t>
            </w:r>
            <w:r>
              <w:rPr>
                <w:rFonts w:hint="eastAsia" w:ascii="宋体" w:hAnsi="宋体" w:eastAsia="宋体" w:cs="宋体"/>
                <w:iCs/>
                <w:sz w:val="24"/>
                <w:szCs w:val="24"/>
                <w:highlight w:val="none"/>
                <w:lang w:eastAsia="zh-CN"/>
              </w:rPr>
              <w:t>；</w:t>
            </w:r>
          </w:p>
          <w:p w14:paraId="2C9A762D">
            <w:pPr>
              <w:numPr>
                <w:ilvl w:val="0"/>
                <w:numId w:val="0"/>
              </w:numPr>
              <w:spacing w:line="276" w:lineRule="auto"/>
              <w:rPr>
                <w:rFonts w:hint="eastAsia" w:ascii="宋体" w:hAnsi="宋体" w:eastAsia="宋体" w:cs="宋体"/>
                <w:iCs/>
                <w:sz w:val="24"/>
                <w:szCs w:val="24"/>
                <w:highlight w:val="none"/>
              </w:rPr>
            </w:pPr>
            <w:r>
              <w:rPr>
                <w:rFonts w:hint="eastAsia" w:ascii="宋体" w:hAnsi="宋体" w:eastAsia="宋体" w:cs="宋体"/>
                <w:iCs/>
                <w:sz w:val="24"/>
                <w:szCs w:val="24"/>
                <w:highlight w:val="none"/>
              </w:rPr>
              <w:t>4）未提供相关方案不得分。</w:t>
            </w:r>
          </w:p>
        </w:tc>
      </w:tr>
      <w:tr w14:paraId="182B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40" w:hRule="atLeast"/>
          <w:jc w:val="center"/>
        </w:trPr>
        <w:tc>
          <w:tcPr>
            <w:tcW w:w="292" w:type="pct"/>
            <w:vMerge w:val="continue"/>
            <w:vAlign w:val="center"/>
          </w:tcPr>
          <w:p w14:paraId="72605E85">
            <w:pPr>
              <w:spacing w:line="360" w:lineRule="auto"/>
              <w:jc w:val="center"/>
              <w:rPr>
                <w:rFonts w:hint="eastAsia" w:ascii="宋体" w:hAnsi="宋体" w:eastAsia="宋体" w:cs="宋体"/>
                <w:sz w:val="24"/>
                <w:szCs w:val="24"/>
                <w:highlight w:val="none"/>
              </w:rPr>
            </w:pPr>
          </w:p>
        </w:tc>
        <w:tc>
          <w:tcPr>
            <w:tcW w:w="566" w:type="pct"/>
            <w:vMerge w:val="continue"/>
            <w:vAlign w:val="center"/>
          </w:tcPr>
          <w:p w14:paraId="76170E5F">
            <w:pPr>
              <w:spacing w:line="360" w:lineRule="auto"/>
              <w:jc w:val="center"/>
              <w:rPr>
                <w:rFonts w:hint="eastAsia" w:ascii="宋体" w:hAnsi="宋体" w:eastAsia="宋体" w:cs="宋体"/>
                <w:sz w:val="24"/>
                <w:szCs w:val="24"/>
                <w:highlight w:val="none"/>
              </w:rPr>
            </w:pPr>
          </w:p>
        </w:tc>
        <w:tc>
          <w:tcPr>
            <w:tcW w:w="1060" w:type="pct"/>
            <w:vAlign w:val="center"/>
          </w:tcPr>
          <w:p w14:paraId="39EF304D">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日常管理制度及人员考核方案</w:t>
            </w:r>
          </w:p>
          <w:p w14:paraId="6D8F4EAA">
            <w:pPr>
              <w:spacing w:line="32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10分</w:t>
            </w:r>
            <w:r>
              <w:rPr>
                <w:rFonts w:hint="eastAsia" w:ascii="宋体" w:hAnsi="宋体" w:cs="宋体"/>
                <w:sz w:val="24"/>
                <w:szCs w:val="24"/>
                <w:highlight w:val="none"/>
                <w:lang w:eastAsia="zh-CN"/>
              </w:rPr>
              <w:t>）</w:t>
            </w:r>
          </w:p>
        </w:tc>
        <w:tc>
          <w:tcPr>
            <w:tcW w:w="3081" w:type="pct"/>
            <w:vAlign w:val="center"/>
          </w:tcPr>
          <w:p w14:paraId="4E9798F7">
            <w:pPr>
              <w:spacing w:line="276" w:lineRule="auto"/>
              <w:rPr>
                <w:rFonts w:hint="eastAsia" w:ascii="宋体" w:hAnsi="宋体" w:eastAsia="宋体" w:cs="宋体"/>
                <w:iCs/>
                <w:sz w:val="24"/>
                <w:szCs w:val="24"/>
                <w:highlight w:val="none"/>
              </w:rPr>
            </w:pPr>
            <w:r>
              <w:rPr>
                <w:rFonts w:hint="eastAsia" w:ascii="宋体" w:hAnsi="宋体" w:eastAsia="宋体" w:cs="宋体"/>
                <w:iCs/>
                <w:sz w:val="24"/>
                <w:szCs w:val="24"/>
                <w:highlight w:val="none"/>
              </w:rPr>
              <w:t>根据供应商针对本项目提供的日常管理制度及人员考核方案进行评价：</w:t>
            </w:r>
          </w:p>
          <w:p w14:paraId="7106068E">
            <w:pPr>
              <w:numPr>
                <w:ilvl w:val="0"/>
                <w:numId w:val="0"/>
              </w:numPr>
              <w:spacing w:line="276" w:lineRule="auto"/>
              <w:rPr>
                <w:rFonts w:hint="eastAsia" w:ascii="宋体" w:hAnsi="宋体" w:eastAsia="宋体" w:cs="宋体"/>
                <w:iCs/>
                <w:sz w:val="24"/>
                <w:szCs w:val="24"/>
                <w:highlight w:val="none"/>
                <w:lang w:eastAsia="zh-CN"/>
              </w:rPr>
            </w:pPr>
            <w:r>
              <w:rPr>
                <w:rFonts w:hint="eastAsia" w:ascii="宋体" w:hAnsi="宋体" w:cs="宋体"/>
                <w:iCs/>
                <w:sz w:val="24"/>
                <w:szCs w:val="24"/>
                <w:highlight w:val="none"/>
                <w:lang w:val="en-US" w:eastAsia="zh-CN"/>
              </w:rPr>
              <w:t>1）</w:t>
            </w:r>
            <w:r>
              <w:rPr>
                <w:rFonts w:hint="eastAsia" w:ascii="宋体" w:hAnsi="宋体" w:eastAsia="宋体" w:cs="宋体"/>
                <w:iCs/>
                <w:sz w:val="24"/>
                <w:szCs w:val="24"/>
                <w:highlight w:val="none"/>
              </w:rPr>
              <w:t>提供方案内容均进行详细阐述且满足采购需求，得</w:t>
            </w:r>
            <w:r>
              <w:rPr>
                <w:rFonts w:hint="eastAsia" w:ascii="宋体" w:hAnsi="宋体" w:cs="宋体"/>
                <w:iCs/>
                <w:sz w:val="24"/>
                <w:szCs w:val="24"/>
                <w:highlight w:val="none"/>
                <w:lang w:val="en-US" w:eastAsia="zh-CN"/>
              </w:rPr>
              <w:t>10</w:t>
            </w:r>
            <w:r>
              <w:rPr>
                <w:rFonts w:hint="eastAsia" w:ascii="宋体" w:hAnsi="宋体" w:eastAsia="宋体" w:cs="宋体"/>
                <w:iCs/>
                <w:sz w:val="24"/>
                <w:szCs w:val="24"/>
                <w:highlight w:val="none"/>
              </w:rPr>
              <w:t>分</w:t>
            </w:r>
            <w:r>
              <w:rPr>
                <w:rFonts w:hint="eastAsia" w:ascii="宋体" w:hAnsi="宋体" w:cs="宋体"/>
                <w:iCs/>
                <w:sz w:val="24"/>
                <w:szCs w:val="24"/>
                <w:highlight w:val="none"/>
                <w:lang w:eastAsia="zh-CN"/>
              </w:rPr>
              <w:t>；</w:t>
            </w:r>
          </w:p>
          <w:p w14:paraId="1179DFE5">
            <w:pPr>
              <w:numPr>
                <w:ilvl w:val="0"/>
                <w:numId w:val="0"/>
              </w:numPr>
              <w:spacing w:line="276" w:lineRule="auto"/>
              <w:rPr>
                <w:rFonts w:hint="eastAsia" w:ascii="宋体" w:hAnsi="宋体" w:eastAsia="宋体" w:cs="宋体"/>
                <w:iCs/>
                <w:sz w:val="24"/>
                <w:szCs w:val="24"/>
                <w:highlight w:val="none"/>
              </w:rPr>
            </w:pPr>
            <w:r>
              <w:rPr>
                <w:rFonts w:hint="eastAsia" w:ascii="宋体" w:hAnsi="宋体" w:eastAsia="宋体" w:cs="宋体"/>
                <w:iCs/>
                <w:sz w:val="24"/>
                <w:szCs w:val="24"/>
                <w:highlight w:val="none"/>
              </w:rPr>
              <w:t>2）提供相关方案但未贴合项目实际情况进行论述，或内容中未包括具体实施细节及措施，得</w:t>
            </w:r>
            <w:r>
              <w:rPr>
                <w:rFonts w:hint="eastAsia" w:ascii="宋体" w:hAnsi="宋体" w:cs="宋体"/>
                <w:iCs/>
                <w:sz w:val="24"/>
                <w:szCs w:val="24"/>
                <w:highlight w:val="none"/>
                <w:lang w:val="en-US" w:eastAsia="zh-CN"/>
              </w:rPr>
              <w:t>7</w:t>
            </w:r>
            <w:r>
              <w:rPr>
                <w:rFonts w:hint="eastAsia" w:ascii="宋体" w:hAnsi="宋体" w:eastAsia="宋体" w:cs="宋体"/>
                <w:iCs/>
                <w:sz w:val="24"/>
                <w:szCs w:val="24"/>
                <w:highlight w:val="none"/>
              </w:rPr>
              <w:t>分；</w:t>
            </w:r>
          </w:p>
          <w:p w14:paraId="6C6E6B53">
            <w:pPr>
              <w:numPr>
                <w:ilvl w:val="0"/>
                <w:numId w:val="0"/>
              </w:numPr>
              <w:spacing w:line="276" w:lineRule="auto"/>
              <w:rPr>
                <w:rFonts w:hint="eastAsia" w:ascii="宋体" w:hAnsi="宋体" w:eastAsia="宋体" w:cs="宋体"/>
                <w:iCs/>
                <w:sz w:val="24"/>
                <w:szCs w:val="24"/>
                <w:highlight w:val="none"/>
              </w:rPr>
            </w:pPr>
            <w:r>
              <w:rPr>
                <w:rFonts w:hint="eastAsia" w:ascii="宋体" w:hAnsi="宋体" w:eastAsia="宋体" w:cs="宋体"/>
                <w:iCs/>
                <w:sz w:val="24"/>
                <w:szCs w:val="24"/>
                <w:highlight w:val="none"/>
              </w:rPr>
              <w:t>3）方案内容不符合项目实际情况且未提供具体实施细节及措施，得</w:t>
            </w:r>
            <w:r>
              <w:rPr>
                <w:rFonts w:hint="eastAsia" w:ascii="宋体" w:hAnsi="宋体" w:cs="宋体"/>
                <w:iCs/>
                <w:sz w:val="24"/>
                <w:szCs w:val="24"/>
                <w:highlight w:val="none"/>
                <w:lang w:val="en-US" w:eastAsia="zh-CN"/>
              </w:rPr>
              <w:t>4</w:t>
            </w:r>
            <w:r>
              <w:rPr>
                <w:rFonts w:hint="eastAsia" w:ascii="宋体" w:hAnsi="宋体" w:eastAsia="宋体" w:cs="宋体"/>
                <w:iCs/>
                <w:sz w:val="24"/>
                <w:szCs w:val="24"/>
                <w:highlight w:val="none"/>
              </w:rPr>
              <w:t>分；</w:t>
            </w:r>
          </w:p>
          <w:p w14:paraId="77C33DEB">
            <w:pPr>
              <w:numPr>
                <w:ilvl w:val="0"/>
                <w:numId w:val="0"/>
              </w:numPr>
              <w:spacing w:line="276" w:lineRule="auto"/>
              <w:rPr>
                <w:rFonts w:hint="eastAsia" w:ascii="宋体" w:hAnsi="宋体" w:eastAsia="宋体" w:cs="宋体"/>
                <w:iCs/>
                <w:sz w:val="24"/>
                <w:szCs w:val="24"/>
                <w:highlight w:val="none"/>
              </w:rPr>
            </w:pPr>
            <w:r>
              <w:rPr>
                <w:rFonts w:hint="eastAsia" w:ascii="宋体" w:hAnsi="宋体" w:eastAsia="宋体" w:cs="宋体"/>
                <w:iCs/>
                <w:sz w:val="24"/>
                <w:szCs w:val="24"/>
                <w:highlight w:val="none"/>
              </w:rPr>
              <w:t>4）未提供相关方案不得分。</w:t>
            </w:r>
          </w:p>
        </w:tc>
      </w:tr>
      <w:tr w14:paraId="5C55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40" w:hRule="atLeast"/>
          <w:jc w:val="center"/>
        </w:trPr>
        <w:tc>
          <w:tcPr>
            <w:tcW w:w="292" w:type="pct"/>
            <w:vMerge w:val="continue"/>
            <w:vAlign w:val="center"/>
          </w:tcPr>
          <w:p w14:paraId="0673E4B1">
            <w:pPr>
              <w:spacing w:line="360" w:lineRule="auto"/>
              <w:jc w:val="center"/>
              <w:rPr>
                <w:rFonts w:hint="eastAsia" w:ascii="宋体" w:hAnsi="宋体" w:eastAsia="宋体" w:cs="宋体"/>
                <w:sz w:val="24"/>
                <w:szCs w:val="24"/>
                <w:highlight w:val="none"/>
              </w:rPr>
            </w:pPr>
          </w:p>
        </w:tc>
        <w:tc>
          <w:tcPr>
            <w:tcW w:w="566" w:type="pct"/>
            <w:vMerge w:val="continue"/>
            <w:vAlign w:val="center"/>
          </w:tcPr>
          <w:p w14:paraId="0EFFE5D1">
            <w:pPr>
              <w:spacing w:line="360" w:lineRule="auto"/>
              <w:jc w:val="center"/>
              <w:rPr>
                <w:rFonts w:hint="eastAsia" w:ascii="宋体" w:hAnsi="宋体" w:eastAsia="宋体" w:cs="宋体"/>
                <w:sz w:val="24"/>
                <w:szCs w:val="24"/>
                <w:highlight w:val="none"/>
              </w:rPr>
            </w:pPr>
          </w:p>
        </w:tc>
        <w:tc>
          <w:tcPr>
            <w:tcW w:w="1060" w:type="pct"/>
            <w:vAlign w:val="center"/>
          </w:tcPr>
          <w:p w14:paraId="6A46575E">
            <w:pPr>
              <w:spacing w:line="320" w:lineRule="exact"/>
              <w:jc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节能环保方案</w:t>
            </w:r>
          </w:p>
          <w:p w14:paraId="1A5D8FB2">
            <w:pPr>
              <w:spacing w:line="320" w:lineRule="exact"/>
              <w:jc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9分</w:t>
            </w:r>
            <w:r>
              <w:rPr>
                <w:rFonts w:hint="eastAsia" w:ascii="宋体" w:hAnsi="宋体" w:cs="宋体"/>
                <w:sz w:val="24"/>
                <w:szCs w:val="24"/>
                <w:highlight w:val="none"/>
                <w:lang w:eastAsia="zh-CN"/>
              </w:rPr>
              <w:t>）</w:t>
            </w:r>
          </w:p>
        </w:tc>
        <w:tc>
          <w:tcPr>
            <w:tcW w:w="3081" w:type="pct"/>
            <w:vAlign w:val="center"/>
          </w:tcPr>
          <w:p w14:paraId="07048DFA">
            <w:pPr>
              <w:numPr>
                <w:ilvl w:val="0"/>
                <w:numId w:val="0"/>
              </w:numPr>
              <w:spacing w:line="276" w:lineRule="auto"/>
              <w:rPr>
                <w:rFonts w:hint="eastAsia" w:ascii="宋体" w:hAnsi="宋体" w:eastAsia="宋体" w:cs="宋体"/>
                <w:iCs/>
                <w:sz w:val="24"/>
                <w:szCs w:val="24"/>
                <w:highlight w:val="none"/>
              </w:rPr>
            </w:pPr>
            <w:r>
              <w:rPr>
                <w:rFonts w:hint="eastAsia" w:ascii="宋体" w:hAnsi="宋体" w:eastAsia="宋体" w:cs="宋体"/>
                <w:iCs/>
                <w:sz w:val="24"/>
                <w:szCs w:val="24"/>
                <w:highlight w:val="none"/>
              </w:rPr>
              <w:t>根据供应商针对本项目提供的节能环保处理方案、垃圾分类收集等方案内容进行评价：</w:t>
            </w:r>
          </w:p>
          <w:p w14:paraId="6E5ADBA2">
            <w:pPr>
              <w:numPr>
                <w:ilvl w:val="0"/>
                <w:numId w:val="0"/>
              </w:numPr>
              <w:spacing w:line="276" w:lineRule="auto"/>
              <w:rPr>
                <w:rFonts w:hint="eastAsia" w:ascii="宋体" w:hAnsi="宋体" w:cs="宋体"/>
                <w:iCs/>
                <w:sz w:val="24"/>
                <w:szCs w:val="24"/>
                <w:highlight w:val="none"/>
                <w:lang w:eastAsia="zh-CN"/>
              </w:rPr>
            </w:pPr>
            <w:r>
              <w:rPr>
                <w:rFonts w:hint="eastAsia" w:ascii="宋体" w:hAnsi="宋体" w:cs="宋体"/>
                <w:iCs/>
                <w:sz w:val="24"/>
                <w:szCs w:val="24"/>
                <w:highlight w:val="none"/>
                <w:lang w:val="en-US" w:eastAsia="zh-CN"/>
              </w:rPr>
              <w:t>1）</w:t>
            </w:r>
            <w:r>
              <w:rPr>
                <w:rFonts w:hint="eastAsia" w:ascii="宋体" w:hAnsi="宋体" w:eastAsia="宋体" w:cs="宋体"/>
                <w:iCs/>
                <w:sz w:val="24"/>
                <w:szCs w:val="24"/>
                <w:highlight w:val="none"/>
              </w:rPr>
              <w:t>提供方案内容均进行详细阐述且满足采购需求，得</w:t>
            </w:r>
            <w:r>
              <w:rPr>
                <w:rFonts w:hint="eastAsia" w:ascii="宋体" w:hAnsi="宋体" w:cs="宋体"/>
                <w:iCs/>
                <w:sz w:val="24"/>
                <w:szCs w:val="24"/>
                <w:highlight w:val="none"/>
                <w:lang w:val="en-US" w:eastAsia="zh-CN"/>
              </w:rPr>
              <w:t>9</w:t>
            </w:r>
            <w:r>
              <w:rPr>
                <w:rFonts w:hint="eastAsia" w:ascii="宋体" w:hAnsi="宋体" w:eastAsia="宋体" w:cs="宋体"/>
                <w:iCs/>
                <w:sz w:val="24"/>
                <w:szCs w:val="24"/>
                <w:highlight w:val="none"/>
              </w:rPr>
              <w:t xml:space="preserve"> 分</w:t>
            </w:r>
            <w:r>
              <w:rPr>
                <w:rFonts w:hint="eastAsia" w:ascii="宋体" w:hAnsi="宋体" w:cs="宋体"/>
                <w:iCs/>
                <w:sz w:val="24"/>
                <w:szCs w:val="24"/>
                <w:highlight w:val="none"/>
                <w:lang w:eastAsia="zh-CN"/>
              </w:rPr>
              <w:t>；</w:t>
            </w:r>
          </w:p>
          <w:p w14:paraId="09CF046D">
            <w:pPr>
              <w:numPr>
                <w:ilvl w:val="0"/>
                <w:numId w:val="0"/>
              </w:numPr>
              <w:spacing w:line="276" w:lineRule="auto"/>
              <w:rPr>
                <w:rFonts w:hint="eastAsia" w:ascii="宋体" w:hAnsi="宋体" w:cs="宋体"/>
                <w:iCs/>
                <w:sz w:val="24"/>
                <w:szCs w:val="24"/>
                <w:highlight w:val="none"/>
                <w:lang w:eastAsia="zh-CN"/>
              </w:rPr>
            </w:pPr>
            <w:r>
              <w:rPr>
                <w:rFonts w:hint="eastAsia" w:ascii="宋体" w:hAnsi="宋体" w:eastAsia="宋体" w:cs="宋体"/>
                <w:iCs/>
                <w:sz w:val="24"/>
                <w:szCs w:val="24"/>
                <w:highlight w:val="none"/>
              </w:rPr>
              <w:t>2）提供相关方案但未贴合项目实际情况进行论述，或内容中未包括具体实施细节及措施，得</w:t>
            </w:r>
            <w:r>
              <w:rPr>
                <w:rFonts w:hint="eastAsia" w:ascii="宋体" w:hAnsi="宋体" w:cs="宋体"/>
                <w:iCs/>
                <w:sz w:val="24"/>
                <w:szCs w:val="24"/>
                <w:highlight w:val="none"/>
                <w:lang w:val="en-US" w:eastAsia="zh-CN"/>
              </w:rPr>
              <w:t>6</w:t>
            </w:r>
            <w:r>
              <w:rPr>
                <w:rFonts w:hint="eastAsia" w:ascii="宋体" w:hAnsi="宋体" w:eastAsia="宋体" w:cs="宋体"/>
                <w:iCs/>
                <w:sz w:val="24"/>
                <w:szCs w:val="24"/>
                <w:highlight w:val="none"/>
              </w:rPr>
              <w:t>分</w:t>
            </w:r>
            <w:r>
              <w:rPr>
                <w:rFonts w:hint="eastAsia" w:ascii="宋体" w:hAnsi="宋体" w:cs="宋体"/>
                <w:iCs/>
                <w:sz w:val="24"/>
                <w:szCs w:val="24"/>
                <w:highlight w:val="none"/>
                <w:lang w:eastAsia="zh-CN"/>
              </w:rPr>
              <w:t>；</w:t>
            </w:r>
          </w:p>
          <w:p w14:paraId="23701FF1">
            <w:pPr>
              <w:numPr>
                <w:ilvl w:val="0"/>
                <w:numId w:val="0"/>
              </w:numPr>
              <w:spacing w:line="276" w:lineRule="auto"/>
              <w:rPr>
                <w:rFonts w:hint="eastAsia" w:ascii="宋体" w:hAnsi="宋体" w:cs="宋体"/>
                <w:iCs/>
                <w:sz w:val="24"/>
                <w:szCs w:val="24"/>
                <w:highlight w:val="none"/>
                <w:lang w:eastAsia="zh-CN"/>
              </w:rPr>
            </w:pPr>
            <w:r>
              <w:rPr>
                <w:rFonts w:hint="eastAsia" w:ascii="宋体" w:hAnsi="宋体" w:eastAsia="宋体" w:cs="宋体"/>
                <w:iCs/>
                <w:sz w:val="24"/>
                <w:szCs w:val="24"/>
                <w:highlight w:val="none"/>
              </w:rPr>
              <w:t>3）方案内容不符合项目实际情况且未提供具体实施细节及措施，得</w:t>
            </w:r>
            <w:r>
              <w:rPr>
                <w:rFonts w:hint="eastAsia" w:ascii="宋体" w:hAnsi="宋体" w:cs="宋体"/>
                <w:iCs/>
                <w:sz w:val="24"/>
                <w:szCs w:val="24"/>
                <w:highlight w:val="none"/>
                <w:lang w:val="en-US" w:eastAsia="zh-CN"/>
              </w:rPr>
              <w:t>3</w:t>
            </w:r>
            <w:r>
              <w:rPr>
                <w:rFonts w:hint="eastAsia" w:ascii="宋体" w:hAnsi="宋体" w:eastAsia="宋体" w:cs="宋体"/>
                <w:iCs/>
                <w:sz w:val="24"/>
                <w:szCs w:val="24"/>
                <w:highlight w:val="none"/>
              </w:rPr>
              <w:t>分</w:t>
            </w:r>
            <w:r>
              <w:rPr>
                <w:rFonts w:hint="eastAsia" w:ascii="宋体" w:hAnsi="宋体" w:cs="宋体"/>
                <w:iCs/>
                <w:sz w:val="24"/>
                <w:szCs w:val="24"/>
                <w:highlight w:val="none"/>
                <w:lang w:eastAsia="zh-CN"/>
              </w:rPr>
              <w:t>；</w:t>
            </w:r>
          </w:p>
          <w:p w14:paraId="05D844EA">
            <w:pPr>
              <w:numPr>
                <w:ilvl w:val="0"/>
                <w:numId w:val="0"/>
              </w:numPr>
              <w:spacing w:line="276" w:lineRule="auto"/>
              <w:rPr>
                <w:rFonts w:hint="eastAsia" w:ascii="宋体" w:hAnsi="宋体" w:eastAsia="宋体" w:cs="宋体"/>
                <w:iCs/>
                <w:sz w:val="24"/>
                <w:szCs w:val="24"/>
                <w:highlight w:val="none"/>
              </w:rPr>
            </w:pPr>
            <w:r>
              <w:rPr>
                <w:rFonts w:hint="eastAsia" w:ascii="宋体" w:hAnsi="宋体" w:eastAsia="宋体" w:cs="宋体"/>
                <w:iCs/>
                <w:sz w:val="24"/>
                <w:szCs w:val="24"/>
                <w:highlight w:val="none"/>
              </w:rPr>
              <w:t>4）未提供相关方案不得分。</w:t>
            </w:r>
          </w:p>
        </w:tc>
      </w:tr>
      <w:tr w14:paraId="1253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67" w:hRule="atLeast"/>
          <w:jc w:val="center"/>
        </w:trPr>
        <w:tc>
          <w:tcPr>
            <w:tcW w:w="292" w:type="pct"/>
            <w:vMerge w:val="continue"/>
            <w:vAlign w:val="center"/>
          </w:tcPr>
          <w:p w14:paraId="636B97D3">
            <w:pPr>
              <w:spacing w:line="360" w:lineRule="auto"/>
              <w:jc w:val="center"/>
              <w:rPr>
                <w:rFonts w:hint="eastAsia" w:ascii="宋体" w:hAnsi="宋体" w:eastAsia="宋体" w:cs="宋体"/>
                <w:sz w:val="24"/>
                <w:szCs w:val="24"/>
                <w:highlight w:val="none"/>
              </w:rPr>
            </w:pPr>
          </w:p>
        </w:tc>
        <w:tc>
          <w:tcPr>
            <w:tcW w:w="566" w:type="pct"/>
            <w:vMerge w:val="continue"/>
            <w:vAlign w:val="center"/>
          </w:tcPr>
          <w:p w14:paraId="52935C1A">
            <w:pPr>
              <w:spacing w:line="360" w:lineRule="auto"/>
              <w:jc w:val="center"/>
              <w:rPr>
                <w:rFonts w:hint="eastAsia" w:ascii="宋体" w:hAnsi="宋体" w:eastAsia="宋体" w:cs="宋体"/>
                <w:sz w:val="24"/>
                <w:szCs w:val="24"/>
                <w:highlight w:val="none"/>
              </w:rPr>
            </w:pPr>
          </w:p>
        </w:tc>
        <w:tc>
          <w:tcPr>
            <w:tcW w:w="1060" w:type="pct"/>
            <w:vAlign w:val="center"/>
          </w:tcPr>
          <w:p w14:paraId="752302F7">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应急预案</w:t>
            </w:r>
          </w:p>
          <w:p w14:paraId="7A412609">
            <w:pPr>
              <w:spacing w:line="320" w:lineRule="exact"/>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10分</w:t>
            </w:r>
            <w:r>
              <w:rPr>
                <w:rFonts w:hint="eastAsia" w:ascii="宋体" w:hAnsi="宋体" w:cs="宋体"/>
                <w:sz w:val="24"/>
                <w:szCs w:val="24"/>
                <w:highlight w:val="none"/>
                <w:lang w:eastAsia="zh-CN"/>
              </w:rPr>
              <w:t>）</w:t>
            </w:r>
          </w:p>
        </w:tc>
        <w:tc>
          <w:tcPr>
            <w:tcW w:w="3081" w:type="pct"/>
            <w:vAlign w:val="center"/>
          </w:tcPr>
          <w:p w14:paraId="29DD3A02">
            <w:pPr>
              <w:spacing w:line="276" w:lineRule="auto"/>
              <w:rPr>
                <w:rFonts w:hint="eastAsia" w:ascii="宋体" w:hAnsi="宋体" w:eastAsia="宋体" w:cs="宋体"/>
                <w:iCs/>
                <w:sz w:val="24"/>
                <w:szCs w:val="24"/>
                <w:highlight w:val="none"/>
              </w:rPr>
            </w:pPr>
            <w:r>
              <w:rPr>
                <w:rFonts w:hint="eastAsia" w:ascii="宋体" w:hAnsi="宋体" w:eastAsia="宋体" w:cs="宋体"/>
                <w:iCs/>
                <w:sz w:val="24"/>
                <w:szCs w:val="24"/>
                <w:highlight w:val="none"/>
              </w:rPr>
              <w:t>根据供应商提供的应急预案的全面性、完善性、可操作进行评价：</w:t>
            </w:r>
          </w:p>
          <w:p w14:paraId="7FDF5FE4">
            <w:pPr>
              <w:numPr>
                <w:ilvl w:val="0"/>
                <w:numId w:val="0"/>
              </w:numPr>
              <w:spacing w:line="276" w:lineRule="auto"/>
              <w:rPr>
                <w:rFonts w:hint="eastAsia" w:ascii="宋体" w:hAnsi="宋体" w:eastAsia="宋体" w:cs="宋体"/>
                <w:iCs/>
                <w:sz w:val="24"/>
                <w:szCs w:val="24"/>
                <w:highlight w:val="none"/>
              </w:rPr>
            </w:pPr>
            <w:r>
              <w:rPr>
                <w:rFonts w:hint="eastAsia" w:ascii="宋体" w:hAnsi="宋体" w:cs="宋体"/>
                <w:iCs/>
                <w:sz w:val="24"/>
                <w:szCs w:val="24"/>
                <w:highlight w:val="none"/>
                <w:lang w:val="en-US" w:eastAsia="zh-CN"/>
              </w:rPr>
              <w:t>1）</w:t>
            </w:r>
            <w:r>
              <w:rPr>
                <w:rFonts w:hint="eastAsia" w:ascii="宋体" w:hAnsi="宋体" w:eastAsia="宋体" w:cs="宋体"/>
                <w:iCs/>
                <w:sz w:val="24"/>
                <w:szCs w:val="24"/>
                <w:highlight w:val="none"/>
              </w:rPr>
              <w:t>提供方案内容均进行详细阐述且满足采购需求，得</w:t>
            </w:r>
            <w:r>
              <w:rPr>
                <w:rFonts w:hint="eastAsia" w:ascii="宋体" w:hAnsi="宋体" w:cs="宋体"/>
                <w:iCs/>
                <w:sz w:val="24"/>
                <w:szCs w:val="24"/>
                <w:highlight w:val="none"/>
                <w:lang w:val="en-US" w:eastAsia="zh-CN"/>
              </w:rPr>
              <w:t>10</w:t>
            </w:r>
            <w:r>
              <w:rPr>
                <w:rFonts w:hint="eastAsia" w:ascii="宋体" w:hAnsi="宋体" w:eastAsia="宋体" w:cs="宋体"/>
                <w:iCs/>
                <w:sz w:val="24"/>
                <w:szCs w:val="24"/>
                <w:highlight w:val="none"/>
              </w:rPr>
              <w:t>分</w:t>
            </w:r>
            <w:r>
              <w:rPr>
                <w:rFonts w:hint="eastAsia" w:ascii="宋体" w:hAnsi="宋体" w:cs="宋体"/>
                <w:iCs/>
                <w:sz w:val="24"/>
                <w:szCs w:val="24"/>
                <w:highlight w:val="none"/>
                <w:lang w:eastAsia="zh-CN"/>
              </w:rPr>
              <w:t>；</w:t>
            </w:r>
          </w:p>
          <w:p w14:paraId="68BBB6C0">
            <w:pPr>
              <w:numPr>
                <w:ilvl w:val="0"/>
                <w:numId w:val="0"/>
              </w:numPr>
              <w:spacing w:line="276" w:lineRule="auto"/>
              <w:rPr>
                <w:rFonts w:hint="eastAsia" w:ascii="宋体" w:hAnsi="宋体" w:cs="宋体"/>
                <w:iCs/>
                <w:sz w:val="24"/>
                <w:szCs w:val="24"/>
                <w:highlight w:val="none"/>
                <w:lang w:eastAsia="zh-CN"/>
              </w:rPr>
            </w:pPr>
            <w:r>
              <w:rPr>
                <w:rFonts w:hint="eastAsia" w:ascii="宋体" w:hAnsi="宋体" w:eastAsia="宋体" w:cs="宋体"/>
                <w:iCs/>
                <w:sz w:val="24"/>
                <w:szCs w:val="24"/>
                <w:highlight w:val="none"/>
              </w:rPr>
              <w:t>2）提供相关方案但未贴合项目实际情况进行论述，或内容中未包括具体实施细节及措施，得</w:t>
            </w:r>
            <w:r>
              <w:rPr>
                <w:rFonts w:hint="eastAsia" w:ascii="宋体" w:hAnsi="宋体" w:cs="宋体"/>
                <w:iCs/>
                <w:sz w:val="24"/>
                <w:szCs w:val="24"/>
                <w:highlight w:val="none"/>
                <w:lang w:val="en-US" w:eastAsia="zh-CN"/>
              </w:rPr>
              <w:t>7</w:t>
            </w:r>
            <w:r>
              <w:rPr>
                <w:rFonts w:hint="eastAsia" w:ascii="宋体" w:hAnsi="宋体" w:eastAsia="宋体" w:cs="宋体"/>
                <w:iCs/>
                <w:sz w:val="24"/>
                <w:szCs w:val="24"/>
                <w:highlight w:val="none"/>
              </w:rPr>
              <w:t>分</w:t>
            </w:r>
            <w:r>
              <w:rPr>
                <w:rFonts w:hint="eastAsia" w:ascii="宋体" w:hAnsi="宋体" w:cs="宋体"/>
                <w:iCs/>
                <w:sz w:val="24"/>
                <w:szCs w:val="24"/>
                <w:highlight w:val="none"/>
                <w:lang w:eastAsia="zh-CN"/>
              </w:rPr>
              <w:t>；</w:t>
            </w:r>
          </w:p>
          <w:p w14:paraId="4EE6EF4B">
            <w:pPr>
              <w:numPr>
                <w:ilvl w:val="0"/>
                <w:numId w:val="0"/>
              </w:numPr>
              <w:spacing w:line="276" w:lineRule="auto"/>
              <w:rPr>
                <w:rFonts w:hint="eastAsia" w:ascii="宋体" w:hAnsi="宋体" w:eastAsia="宋体" w:cs="宋体"/>
                <w:iCs/>
                <w:sz w:val="24"/>
                <w:szCs w:val="24"/>
                <w:highlight w:val="none"/>
                <w:lang w:eastAsia="zh-CN"/>
              </w:rPr>
            </w:pPr>
            <w:r>
              <w:rPr>
                <w:rFonts w:hint="eastAsia" w:ascii="宋体" w:hAnsi="宋体" w:eastAsia="宋体" w:cs="宋体"/>
                <w:iCs/>
                <w:sz w:val="24"/>
                <w:szCs w:val="24"/>
                <w:highlight w:val="none"/>
              </w:rPr>
              <w:t>3）方案内容不符合项目实际情况且未提供具体实施细节及措施，得</w:t>
            </w:r>
            <w:r>
              <w:rPr>
                <w:rFonts w:hint="eastAsia" w:ascii="宋体" w:hAnsi="宋体" w:cs="宋体"/>
                <w:iCs/>
                <w:sz w:val="24"/>
                <w:szCs w:val="24"/>
                <w:highlight w:val="none"/>
                <w:lang w:val="en-US" w:eastAsia="zh-CN"/>
              </w:rPr>
              <w:t>4</w:t>
            </w:r>
            <w:r>
              <w:rPr>
                <w:rFonts w:hint="eastAsia" w:ascii="宋体" w:hAnsi="宋体" w:eastAsia="宋体" w:cs="宋体"/>
                <w:iCs/>
                <w:sz w:val="24"/>
                <w:szCs w:val="24"/>
                <w:highlight w:val="none"/>
              </w:rPr>
              <w:t>分</w:t>
            </w:r>
            <w:r>
              <w:rPr>
                <w:rFonts w:hint="eastAsia" w:ascii="宋体" w:hAnsi="宋体" w:cs="宋体"/>
                <w:iCs/>
                <w:sz w:val="24"/>
                <w:szCs w:val="24"/>
                <w:highlight w:val="none"/>
                <w:lang w:eastAsia="zh-CN"/>
              </w:rPr>
              <w:t>；</w:t>
            </w:r>
          </w:p>
          <w:p w14:paraId="1022639A">
            <w:pPr>
              <w:numPr>
                <w:ilvl w:val="0"/>
                <w:numId w:val="0"/>
              </w:numPr>
              <w:spacing w:line="276" w:lineRule="auto"/>
              <w:rPr>
                <w:rFonts w:hint="eastAsia" w:ascii="宋体" w:hAnsi="宋体" w:eastAsia="宋体" w:cs="宋体"/>
                <w:iCs/>
                <w:sz w:val="24"/>
                <w:szCs w:val="24"/>
                <w:highlight w:val="none"/>
              </w:rPr>
            </w:pPr>
            <w:r>
              <w:rPr>
                <w:rFonts w:hint="eastAsia" w:ascii="宋体" w:hAnsi="宋体" w:eastAsia="宋体" w:cs="宋体"/>
                <w:iCs/>
                <w:sz w:val="24"/>
                <w:szCs w:val="24"/>
                <w:highlight w:val="none"/>
              </w:rPr>
              <w:t>4）未提供相关方案不得分。</w:t>
            </w:r>
          </w:p>
        </w:tc>
      </w:tr>
      <w:tr w14:paraId="0022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3" w:hRule="atLeast"/>
          <w:jc w:val="center"/>
        </w:trPr>
        <w:tc>
          <w:tcPr>
            <w:tcW w:w="5000" w:type="pct"/>
            <w:gridSpan w:val="4"/>
            <w:vAlign w:val="center"/>
          </w:tcPr>
          <w:p w14:paraId="34F0420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得分合计（100分）</w:t>
            </w:r>
          </w:p>
        </w:tc>
      </w:tr>
    </w:tbl>
    <w:p w14:paraId="75656F1C">
      <w:pPr>
        <w:bidi w:val="0"/>
        <w:jc w:val="center"/>
        <w:rPr>
          <w:rFonts w:hint="eastAsia" w:ascii="宋体" w:hAnsi="宋体" w:eastAsia="宋体" w:cs="宋体"/>
          <w:b/>
          <w:sz w:val="36"/>
          <w:szCs w:val="36"/>
        </w:rPr>
      </w:pPr>
      <w:r>
        <w:rPr>
          <w:rFonts w:hint="eastAsia" w:ascii="宋体" w:hAnsi="宋体" w:eastAsia="宋体" w:cs="宋体"/>
          <w:b/>
          <w:sz w:val="36"/>
          <w:szCs w:val="36"/>
        </w:rPr>
        <w:br w:type="page"/>
      </w:r>
      <w:bookmarkStart w:id="823" w:name="_Toc99301424"/>
      <w:r>
        <w:rPr>
          <w:rFonts w:hint="eastAsia" w:ascii="宋体" w:hAnsi="宋体" w:eastAsia="宋体" w:cs="宋体"/>
          <w:b/>
          <w:sz w:val="36"/>
          <w:szCs w:val="36"/>
        </w:rPr>
        <w:t>第五章   采购需求</w:t>
      </w:r>
      <w:bookmarkEnd w:id="823"/>
    </w:p>
    <w:p w14:paraId="065474B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32"/>
          <w:lang w:val="en-US" w:eastAsia="zh-CN"/>
        </w:rPr>
      </w:pPr>
      <w:r>
        <w:rPr>
          <w:rFonts w:hint="eastAsia"/>
          <w:b/>
          <w:bCs/>
          <w:sz w:val="24"/>
          <w:szCs w:val="32"/>
          <w:lang w:val="en-US" w:eastAsia="zh-CN"/>
        </w:rPr>
        <w:t>一、项目概况</w:t>
      </w:r>
    </w:p>
    <w:p w14:paraId="330A6C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Style w:val="231"/>
          <w:rFonts w:hint="eastAsia"/>
          <w:highlight w:val="yellow"/>
        </w:rPr>
      </w:pPr>
      <w:r>
        <w:rPr>
          <w:rFonts w:hint="eastAsia"/>
          <w:sz w:val="24"/>
          <w:szCs w:val="32"/>
          <w:lang w:val="en-US" w:eastAsia="zh-CN"/>
        </w:rPr>
        <w:t>中标方负责安全接收并妥善处置怀柔区201家医疗机构医疗废物，满足全区医疗机构产出的医疗废物在48小时内清运的要求，保证医疗废物的清运处置安全。按医疗废物管理条例要求收集、分类、暂存、交接等，不得简化步骤，严格执行医疗废物管理条例有关规定，同时制定合理清运路线，建立交接台账，确保医疗废物清运过程中不对环境造成污染,如出现重大传染病疫情，应当按照《传染病防治法》等法律法规的要求，安排专用车辆和专门人员运送和处置医疗废物。</w:t>
      </w:r>
    </w:p>
    <w:p w14:paraId="098CC30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32"/>
          <w:highlight w:val="none"/>
          <w:lang w:val="en-US" w:eastAsia="zh-CN"/>
        </w:rPr>
      </w:pPr>
      <w:r>
        <w:rPr>
          <w:rFonts w:hint="eastAsia"/>
          <w:b/>
          <w:bCs/>
          <w:sz w:val="24"/>
          <w:szCs w:val="32"/>
          <w:highlight w:val="none"/>
          <w:lang w:val="en-US" w:eastAsia="zh-CN"/>
        </w:rPr>
        <w:t>二、清运方式</w:t>
      </w:r>
    </w:p>
    <w:p w14:paraId="75F3CD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highlight w:val="none"/>
          <w:lang w:val="en-US" w:eastAsia="zh-CN"/>
        </w:rPr>
        <w:t>由中标方到采购人辖区内产废医疗机构进行清运工作，每48小时清运一次，同时建立联系平台，制作台账。中标方准备6辆医疗废物专用运输车，计划全年出车总次数1929次。按照《医疗卫生机构医疗废物管理办法》，做好“分类收集、运送与暂存”等工作。对医疗废</w:t>
      </w:r>
      <w:r>
        <w:rPr>
          <w:rFonts w:hint="eastAsia"/>
          <w:sz w:val="24"/>
          <w:szCs w:val="32"/>
          <w:lang w:val="en-US" w:eastAsia="zh-CN"/>
        </w:rPr>
        <w:t>物产生单位、产生日期、类别、重量、数量、交接时间、经办人签名等项目进行交接记录，并将资料至少保留3年。</w:t>
      </w:r>
    </w:p>
    <w:p w14:paraId="10D402B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4"/>
          <w:szCs w:val="32"/>
          <w:lang w:val="en-US" w:eastAsia="zh-CN"/>
        </w:rPr>
      </w:pPr>
      <w:r>
        <w:rPr>
          <w:rFonts w:hint="eastAsia"/>
          <w:b/>
          <w:bCs/>
          <w:sz w:val="24"/>
          <w:szCs w:val="32"/>
          <w:lang w:val="en-US" w:eastAsia="zh-CN"/>
        </w:rPr>
        <w:t>三、其他服务要求及说明</w:t>
      </w:r>
    </w:p>
    <w:p w14:paraId="0E4648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1、清运要求安排符合国家有关规定的医疗废物清运车辆及专业人员收运采购人</w:t>
      </w:r>
      <w:r>
        <w:rPr>
          <w:rFonts w:hint="eastAsia"/>
          <w:sz w:val="24"/>
          <w:szCs w:val="32"/>
          <w:highlight w:val="none"/>
          <w:lang w:val="en-US" w:eastAsia="zh-CN"/>
        </w:rPr>
        <w:t>辖区内201家医疗机构产</w:t>
      </w:r>
      <w:r>
        <w:rPr>
          <w:rFonts w:hint="eastAsia"/>
          <w:sz w:val="24"/>
          <w:szCs w:val="32"/>
          <w:lang w:val="en-US" w:eastAsia="zh-CN"/>
        </w:rPr>
        <w:t>出的医疗废物，若因天气、封路、行政命令或其它不可抗力因素等特殊情况无法清运时，可延迟清运。节假日期间不得延迟清运，特殊原因应如实记录。清运途中发生事故导致的医疗垃圾遗撒、污染、等一切损失，均由中标方负责承担。所配备车辆应当经过环保部门验收合格。</w:t>
      </w:r>
    </w:p>
    <w:p w14:paraId="388BEE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2、在收运医疗废物时，与医疗机构交接人员确认《医疗废物转移联单》、《医疗废物运送登记卡》内容并签字。对分类、包装不符合规定的有权拒收。</w:t>
      </w:r>
    </w:p>
    <w:p w14:paraId="35F27B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3、根据《医疗废物管理条例》《医疗废物分类目录》等有关法律法规，对接收的医疗废物进行处置。必要时接受采购人监督抽查。</w:t>
      </w:r>
    </w:p>
    <w:p w14:paraId="5769E0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4、自觉接受采购人的监督。按季度将医疗废物清运情况表上报至采购人，协助采购人开展医疗废物管理相关培训工作。</w:t>
      </w:r>
    </w:p>
    <w:p w14:paraId="6BEEB1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5、中标方应做好医疗废物运送人员的培训和执业防护，处理过程中发生的一切问题自行承担全部责任。</w:t>
      </w:r>
    </w:p>
    <w:p w14:paraId="0751BB9A">
      <w:pPr>
        <w:tabs>
          <w:tab w:val="left" w:pos="2401"/>
        </w:tabs>
        <w:ind w:firstLine="480" w:firstLineChars="200"/>
        <w:jc w:val="left"/>
        <w:rPr>
          <w:rFonts w:hint="eastAsia"/>
          <w:sz w:val="24"/>
          <w:szCs w:val="32"/>
          <w:lang w:val="en-US" w:eastAsia="zh-CN"/>
        </w:rPr>
      </w:pPr>
      <w:r>
        <w:rPr>
          <w:rFonts w:hint="eastAsia"/>
          <w:sz w:val="24"/>
          <w:szCs w:val="32"/>
          <w:lang w:val="en-US" w:eastAsia="zh-CN"/>
        </w:rPr>
        <w:t>6、本项目预算费用包含此项目内容的税费等一切费用，采购人不支付额外费用。</w:t>
      </w:r>
    </w:p>
    <w:p w14:paraId="5B41B848">
      <w:pPr>
        <w:keepNext w:val="0"/>
        <w:keepLines w:val="0"/>
        <w:pageBreakBefore w:val="0"/>
        <w:widowControl w:val="0"/>
        <w:numPr>
          <w:ilvl w:val="0"/>
          <w:numId w:val="15"/>
        </w:numPr>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服务期限</w:t>
      </w:r>
    </w:p>
    <w:p w14:paraId="3E7506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 w:val="24"/>
          <w:szCs w:val="32"/>
          <w:highlight w:val="none"/>
          <w:lang w:val="en-US" w:eastAsia="zh-CN"/>
        </w:rPr>
      </w:pPr>
      <w:r>
        <w:rPr>
          <w:rFonts w:hint="eastAsia" w:ascii="Times New Roman" w:hAnsi="Times New Roman" w:eastAsia="宋体" w:cs="Times New Roman"/>
          <w:b w:val="0"/>
          <w:bCs w:val="0"/>
          <w:sz w:val="24"/>
          <w:szCs w:val="32"/>
          <w:highlight w:val="none"/>
          <w:lang w:val="en-US" w:eastAsia="zh-CN"/>
        </w:rPr>
        <w:t>自合同签订之日起1年</w:t>
      </w:r>
    </w:p>
    <w:p w14:paraId="55E6BE0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b/>
          <w:bCs/>
          <w:sz w:val="24"/>
          <w:szCs w:val="32"/>
          <w:lang w:val="en-US" w:eastAsia="zh-CN"/>
        </w:rPr>
        <w:t>五、清运清单</w:t>
      </w:r>
    </w:p>
    <w:p w14:paraId="77FA3E04">
      <w:pPr>
        <w:spacing w:line="360" w:lineRule="auto"/>
        <w:rPr>
          <w:rFonts w:hint="default"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1、雁栖、怀北（共22家）</w:t>
      </w:r>
    </w:p>
    <w:p w14:paraId="7A6B4BED">
      <w:pPr>
        <w:spacing w:line="360" w:lineRule="auto"/>
        <w:jc w:val="center"/>
        <w:rPr>
          <w:rFonts w:hint="default"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医疗机构名单</w:t>
      </w:r>
    </w:p>
    <w:tbl>
      <w:tblPr>
        <w:tblStyle w:val="45"/>
        <w:tblW w:w="8209"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6245"/>
        <w:gridCol w:w="1246"/>
      </w:tblGrid>
      <w:tr w14:paraId="3801A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7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8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医疗机构名称</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9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w:t>
            </w:r>
          </w:p>
        </w:tc>
      </w:tr>
      <w:tr w14:paraId="6693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3A8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6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35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北京康友堂医疗医疗科技有限责任公司洁冠口腔诊所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4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雁栖镇</w:t>
            </w:r>
          </w:p>
        </w:tc>
      </w:tr>
      <w:tr w14:paraId="28BB3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ED6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6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4B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北京京北健永口腔医院雁栖</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A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雁栖镇</w:t>
            </w:r>
          </w:p>
        </w:tc>
      </w:tr>
      <w:tr w14:paraId="4EAE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F12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6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1F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北京圣洁康医疗科技有限公司北京栖美口腔诊所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B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雁栖镇</w:t>
            </w:r>
          </w:p>
        </w:tc>
      </w:tr>
      <w:tr w14:paraId="49D3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868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6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24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北京杨乃泉诊所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C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雁栖镇</w:t>
            </w:r>
          </w:p>
        </w:tc>
      </w:tr>
      <w:tr w14:paraId="04C85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5C0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6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9F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北京市怀柔区怀北镇社区卫生服务中心大水峪社区卫生服务站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B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雁栖镇</w:t>
            </w:r>
          </w:p>
        </w:tc>
      </w:tr>
      <w:tr w14:paraId="552F0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CEA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6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B8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北京市怀柔区雁栖医院</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5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雁栖镇</w:t>
            </w:r>
          </w:p>
        </w:tc>
      </w:tr>
      <w:tr w14:paraId="1245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039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6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CC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北京健友堂科技有限公司仁和居中医诊所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9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雁栖镇</w:t>
            </w:r>
          </w:p>
        </w:tc>
      </w:tr>
      <w:tr w14:paraId="20595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092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6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B7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北京市怀柔安佳医院</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5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雁栖镇</w:t>
            </w:r>
          </w:p>
        </w:tc>
      </w:tr>
      <w:tr w14:paraId="348F0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D7B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6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C6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中国科学院大学雁栖湖校区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2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雁栖镇</w:t>
            </w:r>
          </w:p>
        </w:tc>
      </w:tr>
      <w:tr w14:paraId="3932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E42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6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E5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怀柔区雁栖医院柏泉庄园社区服务站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1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雁栖镇</w:t>
            </w:r>
          </w:p>
        </w:tc>
      </w:tr>
      <w:tr w14:paraId="330A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E93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6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95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怀柔区雁栖医院长元社区服务站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E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雁栖镇</w:t>
            </w:r>
          </w:p>
        </w:tc>
      </w:tr>
      <w:tr w14:paraId="6D71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6E7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6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CB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怀柔区雁栖医院范各庄社区服务站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4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雁栖镇</w:t>
            </w:r>
          </w:p>
        </w:tc>
      </w:tr>
      <w:tr w14:paraId="3BD4E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40A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w:t>
            </w:r>
          </w:p>
        </w:tc>
        <w:tc>
          <w:tcPr>
            <w:tcW w:w="6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1C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怀柔区雁栖医院乐园庄社区服务站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5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雁栖镇</w:t>
            </w:r>
          </w:p>
        </w:tc>
      </w:tr>
      <w:tr w14:paraId="49C5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B7D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w:t>
            </w:r>
          </w:p>
        </w:tc>
        <w:tc>
          <w:tcPr>
            <w:tcW w:w="6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C9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北京龙祥顺源商贸有限公司北京翠林口腔诊所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D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雁栖镇</w:t>
            </w:r>
          </w:p>
        </w:tc>
      </w:tr>
      <w:tr w14:paraId="5D9C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912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6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E7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北京王贵祥中医诊所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E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雁栖镇</w:t>
            </w:r>
          </w:p>
        </w:tc>
      </w:tr>
      <w:tr w14:paraId="54611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35D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w:t>
            </w:r>
          </w:p>
        </w:tc>
        <w:tc>
          <w:tcPr>
            <w:tcW w:w="6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9B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北京协佳医疗科技有限公司仪达口腔诊所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C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雁栖镇</w:t>
            </w:r>
          </w:p>
        </w:tc>
      </w:tr>
      <w:tr w14:paraId="7B633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81B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w:t>
            </w:r>
          </w:p>
        </w:tc>
        <w:tc>
          <w:tcPr>
            <w:tcW w:w="6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46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北京赵树清中医诊所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5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雁栖镇</w:t>
            </w:r>
          </w:p>
        </w:tc>
      </w:tr>
      <w:tr w14:paraId="7566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06F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6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D0CA">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北京苑欣中医诊所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78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雁栖镇</w:t>
            </w:r>
          </w:p>
        </w:tc>
      </w:tr>
      <w:tr w14:paraId="34959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252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w:t>
            </w:r>
          </w:p>
        </w:tc>
        <w:tc>
          <w:tcPr>
            <w:tcW w:w="6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EB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怀北镇卫生院东庄社区卫生服务站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D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怀北镇</w:t>
            </w:r>
          </w:p>
        </w:tc>
      </w:tr>
      <w:tr w14:paraId="75A6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705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6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C5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怀北镇卫生院</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0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怀北镇</w:t>
            </w:r>
          </w:p>
        </w:tc>
      </w:tr>
      <w:tr w14:paraId="0AEFA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BE2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w:t>
            </w:r>
          </w:p>
        </w:tc>
        <w:tc>
          <w:tcPr>
            <w:tcW w:w="6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D9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北京市怀柔区怀北镇社区卫生服务中心河防口社区卫生服务站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C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怀北镇</w:t>
            </w:r>
          </w:p>
        </w:tc>
      </w:tr>
      <w:tr w14:paraId="294A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5EE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w:t>
            </w:r>
          </w:p>
        </w:tc>
        <w:tc>
          <w:tcPr>
            <w:tcW w:w="6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5D1E">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北京怀北诊所有限公司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43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怀北镇</w:t>
            </w:r>
          </w:p>
        </w:tc>
      </w:tr>
    </w:tbl>
    <w:p w14:paraId="4DE55199">
      <w:pPr>
        <w:spacing w:line="360" w:lineRule="auto"/>
        <w:rPr>
          <w:rFonts w:hint="default" w:asciiTheme="minorEastAsia" w:hAnsiTheme="minorEastAsia" w:eastAsiaTheme="minorEastAsia"/>
          <w:b w:val="0"/>
          <w:bCs w:val="0"/>
          <w:sz w:val="24"/>
          <w:lang w:val="en-US" w:eastAsia="zh-CN"/>
        </w:rPr>
      </w:pPr>
    </w:p>
    <w:p w14:paraId="49C9A5EC">
      <w:pPr>
        <w:spacing w:line="360" w:lineRule="auto"/>
        <w:rPr>
          <w:rFonts w:hint="default"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2、北房、杨宋（共</w:t>
      </w:r>
      <w:r>
        <w:rPr>
          <w:rFonts w:hint="eastAsia" w:asciiTheme="minorEastAsia" w:hAnsiTheme="minorEastAsia"/>
          <w:b/>
          <w:bCs/>
          <w:sz w:val="24"/>
          <w:lang w:val="en-US" w:eastAsia="zh-CN"/>
        </w:rPr>
        <w:t>25</w:t>
      </w:r>
      <w:r>
        <w:rPr>
          <w:rFonts w:hint="eastAsia" w:asciiTheme="minorEastAsia" w:hAnsiTheme="minorEastAsia" w:eastAsiaTheme="minorEastAsia"/>
          <w:b/>
          <w:bCs/>
          <w:sz w:val="24"/>
          <w:lang w:val="en-US" w:eastAsia="zh-CN"/>
        </w:rPr>
        <w:t>家）</w:t>
      </w:r>
    </w:p>
    <w:p w14:paraId="361D50D1">
      <w:pPr>
        <w:spacing w:line="360" w:lineRule="auto"/>
        <w:jc w:val="center"/>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医疗机构名单</w:t>
      </w:r>
    </w:p>
    <w:tbl>
      <w:tblPr>
        <w:tblStyle w:val="45"/>
        <w:tblW w:w="82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6279"/>
        <w:gridCol w:w="1246"/>
      </w:tblGrid>
      <w:tr w14:paraId="7B6AB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D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9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医疗机构名称</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2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w:t>
            </w:r>
          </w:p>
        </w:tc>
      </w:tr>
      <w:tr w14:paraId="0ABCB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7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66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鼎元华诊所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7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杨宋</w:t>
            </w:r>
          </w:p>
        </w:tc>
      </w:tr>
      <w:tr w14:paraId="7B3A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2D2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98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北京中科派康中医诊所有限公司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3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杨宋</w:t>
            </w:r>
          </w:p>
        </w:tc>
      </w:tr>
      <w:tr w14:paraId="0D458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A0B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75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北京电影学院怀柔校医院</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7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杨宋</w:t>
            </w:r>
          </w:p>
        </w:tc>
      </w:tr>
      <w:tr w14:paraId="0FA1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0BA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A2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北京杨家园益源口腔诊所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3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杨宋</w:t>
            </w:r>
          </w:p>
        </w:tc>
      </w:tr>
      <w:tr w14:paraId="57D2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0DD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7B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杨宋镇北年丰卫生室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6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杨宋</w:t>
            </w:r>
          </w:p>
        </w:tc>
      </w:tr>
      <w:tr w14:paraId="2DB3E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92E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5C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杨宋镇太平庄村卫生室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5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杨宋</w:t>
            </w:r>
          </w:p>
        </w:tc>
      </w:tr>
      <w:tr w14:paraId="7EB10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EB2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3F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杨宋镇北年丰社区站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8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杨宋</w:t>
            </w:r>
          </w:p>
        </w:tc>
      </w:tr>
      <w:tr w14:paraId="3ED26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E53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6C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北京德佳汇众科技有限公司北京杨宋益源口腔诊所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4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杨宋</w:t>
            </w:r>
          </w:p>
        </w:tc>
      </w:tr>
      <w:tr w14:paraId="5288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05D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D4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杨宋镇张各庄社区站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1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杨宋</w:t>
            </w:r>
          </w:p>
        </w:tc>
      </w:tr>
      <w:tr w14:paraId="71E1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5D3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A4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北京市怀柔区杨宋镇社区卫生服务中心杨宋镇张自口社区站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1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杨宋</w:t>
            </w:r>
          </w:p>
        </w:tc>
      </w:tr>
      <w:tr w14:paraId="63C8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EB1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D0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北京洁雅欣康商贸有限公司诊所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D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北房镇</w:t>
            </w:r>
          </w:p>
        </w:tc>
      </w:tr>
      <w:tr w14:paraId="7E30B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177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B0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北京市怀柔区怀柔镇葛各庄村卫生室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5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北房镇</w:t>
            </w:r>
          </w:p>
        </w:tc>
      </w:tr>
      <w:tr w14:paraId="3121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BBB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0A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北京市怀柔区怀柔镇社区卫生服务中心唐自口村卫生室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B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北房镇</w:t>
            </w:r>
          </w:p>
        </w:tc>
      </w:tr>
      <w:tr w14:paraId="090A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B36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71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北京市怀柔区怀柔镇大屯村第二医务室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C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北房镇</w:t>
            </w:r>
          </w:p>
        </w:tc>
      </w:tr>
      <w:tr w14:paraId="1A4AF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AB1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01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北京睿诚口腔门诊有限责任公司常笑口腔诊所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7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北房镇</w:t>
            </w:r>
          </w:p>
        </w:tc>
      </w:tr>
      <w:tr w14:paraId="0B62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089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97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北京怀柔北房镇和美安吉养老照料中心医务室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3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北房镇</w:t>
            </w:r>
          </w:p>
        </w:tc>
      </w:tr>
      <w:tr w14:paraId="10E2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3C3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00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北京市怀柔区北房镇郑家庄村卫生室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1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北房镇</w:t>
            </w:r>
          </w:p>
        </w:tc>
      </w:tr>
      <w:tr w14:paraId="22AAA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F1C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99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北房镇社区卫生服务中心</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4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北房镇</w:t>
            </w:r>
          </w:p>
        </w:tc>
      </w:tr>
      <w:tr w14:paraId="5A7E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D93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F9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北房梨园庄第一村卫生室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B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北房镇</w:t>
            </w:r>
          </w:p>
        </w:tc>
      </w:tr>
      <w:tr w14:paraId="482BA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3F2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34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北京健友堂科技有限公司同安堂中医诊所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1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北房镇</w:t>
            </w:r>
          </w:p>
        </w:tc>
      </w:tr>
      <w:tr w14:paraId="0705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13F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3F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北京康友堂医疗科技有限责任公司双福诊所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0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北房镇</w:t>
            </w:r>
          </w:p>
        </w:tc>
      </w:tr>
      <w:tr w14:paraId="1866E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1F4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2E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北京市怀柔区北房社区卫生服务中心韦里社区卫生服务站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8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北房镇</w:t>
            </w:r>
          </w:p>
        </w:tc>
      </w:tr>
      <w:tr w14:paraId="4A9F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DDA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17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怀柔区北房社区卫生服务中心安各庄社区卫生服务站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9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北房镇</w:t>
            </w:r>
          </w:p>
        </w:tc>
      </w:tr>
      <w:tr w14:paraId="75C7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9C3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BC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北房宰相庄社区卫生服务站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1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北房镇</w:t>
            </w:r>
          </w:p>
        </w:tc>
      </w:tr>
      <w:tr w14:paraId="09BF3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040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25</w:t>
            </w:r>
          </w:p>
        </w:tc>
        <w:tc>
          <w:tcPr>
            <w:tcW w:w="6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046C">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北京市怀柔区怀柔镇大屯村第一医务室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46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北房镇</w:t>
            </w:r>
          </w:p>
        </w:tc>
      </w:tr>
    </w:tbl>
    <w:p w14:paraId="22D2E807">
      <w:pPr>
        <w:spacing w:line="360" w:lineRule="auto"/>
        <w:rPr>
          <w:rFonts w:hint="eastAsia" w:asciiTheme="minorEastAsia" w:hAnsiTheme="minorEastAsia" w:eastAsiaTheme="minorEastAsia"/>
          <w:b/>
          <w:bCs/>
          <w:sz w:val="24"/>
          <w:lang w:val="en-US" w:eastAsia="zh-CN"/>
        </w:rPr>
      </w:pPr>
    </w:p>
    <w:p w14:paraId="73726E78">
      <w:pPr>
        <w:spacing w:line="360" w:lineRule="auto"/>
        <w:rPr>
          <w:rFonts w:hint="default"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3、龙山（</w:t>
      </w:r>
      <w:r>
        <w:rPr>
          <w:rFonts w:hint="eastAsia" w:asciiTheme="minorEastAsia" w:hAnsiTheme="minorEastAsia"/>
          <w:b/>
          <w:bCs/>
          <w:sz w:val="24"/>
          <w:lang w:val="en-US" w:eastAsia="zh-CN"/>
        </w:rPr>
        <w:t>34</w:t>
      </w:r>
      <w:r>
        <w:rPr>
          <w:rFonts w:hint="eastAsia" w:asciiTheme="minorEastAsia" w:hAnsiTheme="minorEastAsia" w:eastAsiaTheme="minorEastAsia"/>
          <w:b/>
          <w:bCs/>
          <w:sz w:val="24"/>
          <w:lang w:val="en-US" w:eastAsia="zh-CN"/>
        </w:rPr>
        <w:t>家）</w:t>
      </w:r>
    </w:p>
    <w:p w14:paraId="5368465A">
      <w:pPr>
        <w:spacing w:line="360" w:lineRule="auto"/>
        <w:jc w:val="center"/>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医疗机构名单</w:t>
      </w:r>
    </w:p>
    <w:tbl>
      <w:tblPr>
        <w:tblStyle w:val="45"/>
        <w:tblW w:w="8276"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6354"/>
        <w:gridCol w:w="1246"/>
      </w:tblGrid>
      <w:tr w14:paraId="76469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E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A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医疗机构名称</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4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w:t>
            </w:r>
          </w:p>
        </w:tc>
      </w:tr>
      <w:tr w14:paraId="01D5C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0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8F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北京王兆云中医诊所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7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2A88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0D2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65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北京同仁堂京北医疗投资管理有限公司中医门诊部</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46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6CB4E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C64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6C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胜悦居社区服务站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8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09FC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77F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F2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北京市怀柔区血液管理中心</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A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3214A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2A2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0D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北京市怀柔区怀柔镇社区卫生服务中心</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0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5E49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ABD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71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北京金光金刚医疗投资管理有限公司口腔诊所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6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024C5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3BE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89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北京青春优贝口腔门诊部（普通合伙）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1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378EC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0C1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94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怀鑫口腔诊所有限公司尚齿怀鑫口腔诊所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D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5BE04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2DE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21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北京凯丹琳女子健身俱乐部有限公司医疗美容诊所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E4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3C97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44A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17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北京碧缇美赐医疗美容诊所有限公司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F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0838C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021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57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北京圣邦口腔门诊部有限责任公司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3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778B0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986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1D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怀柔区龙山街道社区卫生服务中心</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26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221C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8FF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5A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怀柔区龙山街道社区卫生服务中心龙湖社区卫生服务站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D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7AD18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A74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92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北京李思宁中医诊所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AB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7B9B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82A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A2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北京世纪兴华医院</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6C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1EB2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C97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51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怀柔区龙山街道社区卫生服务中心丽湖社区卫生服务站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2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2DFC1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609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F7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怀柔区龙山街道社区卫生服务中心南华园四区社区卫生服务站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8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26382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069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05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怀柔区龙山街道社区卫生服务中心东关社区卫生服务站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9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3D366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E90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52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北京玉玲玺凯口腔门诊部</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2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7FF9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1E0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47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北京金世邦科技有限公司口腔诊所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9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1C615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E48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02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北京正邦口腔门诊有限公司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6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6A789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9E8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2B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北京博杰口腔门诊部有限公司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4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1B07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CAC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C0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怀柔区龙山街道社区卫生服务中心青春苑社区卫生服务站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6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11C67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92C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FD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北京张大群口腔诊所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7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07BF4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22D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61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北京熙美医院管理有限公司美熙医疗美容诊所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5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3D486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C8B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6A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北京金地源伟业商贸有限公司金地源诊所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6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46121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968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29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北京铭灏佳绩科技发展有限公司鑫佳康诊所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5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72B4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E72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59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北京久闻若朗口腔诊所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6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60117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484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22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北京白新印诊所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5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4C79B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FB9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64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北京张冬口腔诊所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E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3929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066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2C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北京万起口腔诊所有限公司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1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26E78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BD0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33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北京京北职业技术学院</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7B282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CC4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09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北京蔡富荣口腔诊所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EA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r w14:paraId="4977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F40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80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北京赵洪润中西医结合诊所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6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龙山街道</w:t>
            </w:r>
          </w:p>
        </w:tc>
      </w:tr>
    </w:tbl>
    <w:p w14:paraId="264B729B">
      <w:pPr>
        <w:spacing w:line="360" w:lineRule="auto"/>
        <w:rPr>
          <w:rFonts w:hint="eastAsia" w:asciiTheme="minorEastAsia" w:hAnsiTheme="minorEastAsia" w:eastAsiaTheme="minorEastAsia"/>
          <w:b/>
          <w:bCs/>
          <w:sz w:val="24"/>
          <w:lang w:val="en-US" w:eastAsia="zh-CN"/>
        </w:rPr>
      </w:pPr>
    </w:p>
    <w:p w14:paraId="051A8013">
      <w:pPr>
        <w:spacing w:line="360" w:lineRule="auto"/>
        <w:rPr>
          <w:rFonts w:hint="default"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4、泉河（3</w:t>
      </w:r>
      <w:r>
        <w:rPr>
          <w:rFonts w:hint="eastAsia" w:asciiTheme="minorEastAsia" w:hAnsiTheme="minorEastAsia"/>
          <w:b/>
          <w:bCs/>
          <w:sz w:val="24"/>
          <w:lang w:val="en-US" w:eastAsia="zh-CN"/>
        </w:rPr>
        <w:t>3</w:t>
      </w:r>
      <w:r>
        <w:rPr>
          <w:rFonts w:hint="eastAsia" w:asciiTheme="minorEastAsia" w:hAnsiTheme="minorEastAsia" w:eastAsiaTheme="minorEastAsia"/>
          <w:b/>
          <w:bCs/>
          <w:sz w:val="24"/>
          <w:lang w:val="en-US" w:eastAsia="zh-CN"/>
        </w:rPr>
        <w:t>家）</w:t>
      </w:r>
    </w:p>
    <w:p w14:paraId="77B7EF8A">
      <w:pPr>
        <w:spacing w:line="360" w:lineRule="auto"/>
        <w:jc w:val="center"/>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医疗机构名单</w:t>
      </w:r>
    </w:p>
    <w:tbl>
      <w:tblPr>
        <w:tblStyle w:val="45"/>
        <w:tblW w:w="8276"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6354"/>
        <w:gridCol w:w="1246"/>
      </w:tblGrid>
      <w:tr w14:paraId="46F1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C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F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医疗机构名称</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7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w:t>
            </w:r>
          </w:p>
        </w:tc>
      </w:tr>
      <w:tr w14:paraId="1B6D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839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72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北京市怀柔区中医医院</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C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4C91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6FB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75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北京市怀柔区妇幼保健院</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29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77C8C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CB0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A0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北京福林振兴中医诊所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C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56D4B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2EE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80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北京市怀柔区怀柔镇红军庄村卫生室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5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2FB19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73E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35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北京市怀柔区怀柔镇芦庄村卫生室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8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35F63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1C6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AA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泉河街道社区卫生服务中心</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E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6E4F0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364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45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泉河街道社区卫生服务中心汇都社区卫生服务站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D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1917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118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A6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北京怀柔幸福里养老中心医务室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F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38F78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165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D4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泉河街道社区卫生服务中心富乐大街社区卫生服务站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0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3F156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289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50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泉河街道社区卫生服务中心富乐小区社区卫生服务站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4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437A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54E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C9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北京康益德中西医结合肺科医院</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0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3094B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5E5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9A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北京冠慈科技有限公司北京晶晶口腔诊所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AB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3D91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239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1F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泉河街道社区卫生服务中心金台园社区卫生服务站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7F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1862B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234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55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泉河街道社区卫生服务中心湖光社区卫生服务站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C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25CE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D79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74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泉河街道社区卫生服务中心滨湖社区卫生服务站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5D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3C09E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83F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D8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北京汇都中医医院</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EB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2BE00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93B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FB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北京京北健永口腔医院新区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9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38DA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0C3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01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泉河街道社区卫生服务中心金泰苑社区卫生服务站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B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16BE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AE7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4E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泉河街道社区卫生服务中心潘家园社区卫生服务站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3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749CF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8D5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79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北京京北健永口腔医院</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5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5984C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382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53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怀柔区牙病防治所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4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5DA8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337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02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北京市怀柔区疾病预防控制中心</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06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60C63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DE9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CF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泉河街道社区卫生服务中心于家园社区卫生服务站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B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7D36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6DE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F8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桥梓镇平义分服务站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8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0F56D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81E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26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北京怀柔中唐医院</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C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5374A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C8A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16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北京高洪梅诊所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3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1A31F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7CD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E6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北京市怀柔区中小学保健所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2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6BFB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9B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05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北京博杰雅康医院有限公司博杰弘雅口腔诊所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7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泉河街道</w:t>
            </w:r>
          </w:p>
        </w:tc>
      </w:tr>
      <w:tr w14:paraId="0359E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85B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93F7">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北京健永中医医院</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2C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泉河街道</w:t>
            </w:r>
          </w:p>
        </w:tc>
      </w:tr>
      <w:tr w14:paraId="53FB3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804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4B66">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北京同世堂互联网医院管理有限公司同世堂第壹贰捌中医诊所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99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泉河街道</w:t>
            </w:r>
          </w:p>
        </w:tc>
      </w:tr>
      <w:tr w14:paraId="522E7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83C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BC69">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北京怀泽口腔诊所有限公司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77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泉河街道</w:t>
            </w:r>
          </w:p>
        </w:tc>
      </w:tr>
      <w:tr w14:paraId="0278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690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3F32">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中国人民解放军军事航天部队航天工程大学服务保障中心</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40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泉河街道</w:t>
            </w:r>
          </w:p>
        </w:tc>
      </w:tr>
      <w:tr w14:paraId="1C02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4C5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w:t>
            </w:r>
          </w:p>
        </w:tc>
        <w:tc>
          <w:tcPr>
            <w:tcW w:w="6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3A9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金光金刚府前街诊所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01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泉河街道</w:t>
            </w:r>
          </w:p>
        </w:tc>
      </w:tr>
    </w:tbl>
    <w:p w14:paraId="2F4C6F8F">
      <w:pPr>
        <w:spacing w:line="360" w:lineRule="auto"/>
        <w:rPr>
          <w:rFonts w:hint="eastAsia" w:asciiTheme="minorEastAsia" w:hAnsiTheme="minorEastAsia" w:eastAsiaTheme="minorEastAsia"/>
          <w:b/>
          <w:bCs/>
          <w:sz w:val="24"/>
          <w:lang w:val="en-US" w:eastAsia="zh-CN"/>
        </w:rPr>
      </w:pPr>
    </w:p>
    <w:p w14:paraId="67AA2B69">
      <w:pPr>
        <w:spacing w:line="360" w:lineRule="auto"/>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5、庙城（</w:t>
      </w:r>
      <w:r>
        <w:rPr>
          <w:rFonts w:hint="eastAsia" w:asciiTheme="minorEastAsia" w:hAnsiTheme="minorEastAsia"/>
          <w:b/>
          <w:bCs/>
          <w:sz w:val="24"/>
          <w:lang w:val="en-US" w:eastAsia="zh-CN"/>
        </w:rPr>
        <w:t>20</w:t>
      </w:r>
      <w:r>
        <w:rPr>
          <w:rFonts w:hint="eastAsia" w:asciiTheme="minorEastAsia" w:hAnsiTheme="minorEastAsia" w:eastAsiaTheme="minorEastAsia"/>
          <w:b/>
          <w:bCs/>
          <w:sz w:val="24"/>
          <w:lang w:val="en-US" w:eastAsia="zh-CN"/>
        </w:rPr>
        <w:t>家）</w:t>
      </w:r>
    </w:p>
    <w:p w14:paraId="60A33CBC">
      <w:pPr>
        <w:spacing w:line="360" w:lineRule="auto"/>
        <w:jc w:val="center"/>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医疗机构名单</w:t>
      </w:r>
    </w:p>
    <w:tbl>
      <w:tblPr>
        <w:tblStyle w:val="45"/>
        <w:tblW w:w="842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6707"/>
        <w:gridCol w:w="1030"/>
      </w:tblGrid>
      <w:tr w14:paraId="35B82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C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5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医疗机构名称</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F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w:t>
            </w:r>
          </w:p>
        </w:tc>
      </w:tr>
      <w:tr w14:paraId="305B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0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F3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北京美瑞康诊所</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3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庙城镇</w:t>
            </w:r>
          </w:p>
        </w:tc>
      </w:tr>
      <w:tr w14:paraId="01254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5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51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北京皓邦口腔门诊部有限责任公司</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E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庙城镇</w:t>
            </w:r>
          </w:p>
        </w:tc>
      </w:tr>
      <w:tr w14:paraId="1AC17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F1F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6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B9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怀柔区庙城镇卫生院霍各庄社区卫生服务站</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E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庙城镇</w:t>
            </w:r>
          </w:p>
        </w:tc>
      </w:tr>
      <w:tr w14:paraId="1A987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6D8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6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C4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北京世承中医医院有限责任公司</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5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庙城镇</w:t>
            </w:r>
          </w:p>
        </w:tc>
      </w:tr>
      <w:tr w14:paraId="36D32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76A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6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F7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北京前程科技有限公司益康诊所</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7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庙城镇</w:t>
            </w:r>
          </w:p>
        </w:tc>
      </w:tr>
      <w:tr w14:paraId="576B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307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6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42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北京美康达诊所有限公司</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8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庙城镇</w:t>
            </w:r>
          </w:p>
        </w:tc>
      </w:tr>
      <w:tr w14:paraId="4A66B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445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6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B0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北京康瀛国际养老服务有限公司</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9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庙城镇</w:t>
            </w:r>
          </w:p>
        </w:tc>
      </w:tr>
      <w:tr w14:paraId="0782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787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6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F3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北京悦之府养老服务有限公司</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3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庙城镇</w:t>
            </w:r>
          </w:p>
        </w:tc>
      </w:tr>
      <w:tr w14:paraId="13C8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6B6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6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D9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北京怀柔康宁养老照料中心</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9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庙城镇</w:t>
            </w:r>
          </w:p>
        </w:tc>
      </w:tr>
      <w:tr w14:paraId="6BB3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974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6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99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怀柔区庙城镇卫生院两河社区卫生服务站</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F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庙城镇</w:t>
            </w:r>
          </w:p>
        </w:tc>
      </w:tr>
      <w:tr w14:paraId="01160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C31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6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94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怀柔区庙城镇高两河村卫生室</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7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庙城镇</w:t>
            </w:r>
          </w:p>
        </w:tc>
      </w:tr>
      <w:tr w14:paraId="7148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164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6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2F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怀柔区庙城镇卫生院郑重庄社区卫生服务站</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D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庙城镇</w:t>
            </w:r>
          </w:p>
        </w:tc>
      </w:tr>
      <w:tr w14:paraId="6439A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2EF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w:t>
            </w:r>
          </w:p>
        </w:tc>
        <w:tc>
          <w:tcPr>
            <w:tcW w:w="6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22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怀柔区庙城镇卫生院三山社区卫生服务站</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2D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庙城镇</w:t>
            </w:r>
          </w:p>
        </w:tc>
      </w:tr>
      <w:tr w14:paraId="47F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E47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w:t>
            </w:r>
          </w:p>
        </w:tc>
        <w:tc>
          <w:tcPr>
            <w:tcW w:w="6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69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怀柔区庙城镇西台下村卫生室</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EC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庙城镇</w:t>
            </w:r>
          </w:p>
        </w:tc>
      </w:tr>
      <w:tr w14:paraId="7E48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E85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c>
          <w:tcPr>
            <w:tcW w:w="6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7D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北京纯圣恒信科技有限公司益源口腔诊所</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A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庙城镇</w:t>
            </w:r>
          </w:p>
        </w:tc>
      </w:tr>
      <w:tr w14:paraId="4EC6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0DC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6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79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北京仁潮诊所</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5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庙城镇</w:t>
            </w:r>
          </w:p>
        </w:tc>
      </w:tr>
      <w:tr w14:paraId="4D87F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4CD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w:t>
            </w:r>
          </w:p>
        </w:tc>
        <w:tc>
          <w:tcPr>
            <w:tcW w:w="6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FA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怀柔区庙城镇卫生院（北京市怀柔区庙城镇社区卫生服务中心）赵各庄社区卫生服务站</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8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庙城镇</w:t>
            </w:r>
          </w:p>
        </w:tc>
      </w:tr>
      <w:tr w14:paraId="61C3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4BC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6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72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怀柔区庙城镇卫生院孙史山社区卫生服务站</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04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庙城镇</w:t>
            </w:r>
          </w:p>
        </w:tc>
      </w:tr>
      <w:tr w14:paraId="513E5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EB8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w:t>
            </w:r>
          </w:p>
        </w:tc>
        <w:tc>
          <w:tcPr>
            <w:tcW w:w="6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25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北京王建福中医诊所</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5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庙城镇</w:t>
            </w:r>
          </w:p>
        </w:tc>
      </w:tr>
      <w:tr w14:paraId="3965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2BF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6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08FD">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北京高两河诊所有限公司</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54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庙城镇</w:t>
            </w:r>
          </w:p>
        </w:tc>
      </w:tr>
    </w:tbl>
    <w:p w14:paraId="62A3733A">
      <w:pPr>
        <w:spacing w:line="360" w:lineRule="auto"/>
        <w:rPr>
          <w:rFonts w:hint="default" w:asciiTheme="minorEastAsia" w:hAnsiTheme="minorEastAsia" w:eastAsiaTheme="minorEastAsia"/>
          <w:b/>
          <w:bCs/>
          <w:sz w:val="24"/>
          <w:lang w:val="en-US" w:eastAsia="zh-CN"/>
        </w:rPr>
      </w:pPr>
    </w:p>
    <w:p w14:paraId="727535B1">
      <w:pPr>
        <w:spacing w:line="360" w:lineRule="auto"/>
        <w:rPr>
          <w:rFonts w:hint="default" w:asciiTheme="minorEastAsia" w:hAnsiTheme="minorEastAsia" w:eastAsiaTheme="minorEastAsia"/>
          <w:b w:val="0"/>
          <w:bCs w:val="0"/>
          <w:sz w:val="24"/>
          <w:lang w:val="en-US" w:eastAsia="zh-CN"/>
        </w:rPr>
      </w:pPr>
    </w:p>
    <w:p w14:paraId="58DAB856">
      <w:pPr>
        <w:spacing w:line="360" w:lineRule="auto"/>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6、桥梓、怀柔镇（</w:t>
      </w:r>
      <w:r>
        <w:rPr>
          <w:rFonts w:hint="eastAsia" w:asciiTheme="minorEastAsia" w:hAnsiTheme="minorEastAsia"/>
          <w:b/>
          <w:bCs/>
          <w:sz w:val="24"/>
          <w:lang w:val="en-US" w:eastAsia="zh-CN"/>
        </w:rPr>
        <w:t>15</w:t>
      </w:r>
      <w:r>
        <w:rPr>
          <w:rFonts w:hint="eastAsia" w:asciiTheme="minorEastAsia" w:hAnsiTheme="minorEastAsia" w:eastAsiaTheme="minorEastAsia"/>
          <w:b/>
          <w:bCs/>
          <w:sz w:val="24"/>
          <w:lang w:val="en-US" w:eastAsia="zh-CN"/>
        </w:rPr>
        <w:t>家）</w:t>
      </w:r>
    </w:p>
    <w:p w14:paraId="533A314D">
      <w:pPr>
        <w:spacing w:line="360" w:lineRule="auto"/>
        <w:jc w:val="center"/>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医疗机构名单</w:t>
      </w:r>
    </w:p>
    <w:tbl>
      <w:tblPr>
        <w:tblStyle w:val="45"/>
        <w:tblW w:w="7829"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5907"/>
        <w:gridCol w:w="1246"/>
      </w:tblGrid>
      <w:tr w14:paraId="0211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6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5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医疗机构名称</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6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w:t>
            </w:r>
          </w:p>
        </w:tc>
      </w:tr>
      <w:tr w14:paraId="08DD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6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68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北京李鑫劼中医诊所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4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桥梓</w:t>
            </w:r>
          </w:p>
        </w:tc>
      </w:tr>
      <w:tr w14:paraId="6E42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7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DF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怀柔区桥梓镇社区卫生服务中心</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D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桥梓</w:t>
            </w:r>
          </w:p>
        </w:tc>
      </w:tr>
      <w:tr w14:paraId="58FA9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8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2C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北京王青山诊所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D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桥梓</w:t>
            </w:r>
          </w:p>
        </w:tc>
      </w:tr>
      <w:tr w14:paraId="3D04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6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83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北京润泽康祥医疗技术有限公司桥梓康祥口腔诊所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4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桥梓</w:t>
            </w:r>
          </w:p>
        </w:tc>
      </w:tr>
      <w:tr w14:paraId="34541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B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D7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北京渤雨康宁科技有限公司诊所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6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桥梓</w:t>
            </w:r>
          </w:p>
        </w:tc>
      </w:tr>
      <w:tr w14:paraId="1B4E9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9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14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怀柔区桥梓镇红林村卫生室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A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桥梓</w:t>
            </w:r>
          </w:p>
        </w:tc>
      </w:tr>
      <w:tr w14:paraId="2699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1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3D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怀柔区桥梓镇北宅社区卫生服务站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0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桥梓</w:t>
            </w:r>
          </w:p>
        </w:tc>
      </w:tr>
      <w:tr w14:paraId="54DD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6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BA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怀柔区桥梓镇社区卫生服务中心桥梓社区卫生服务站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1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桥梓</w:t>
            </w:r>
          </w:p>
        </w:tc>
      </w:tr>
      <w:tr w14:paraId="605E4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FD2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8C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北京前程科技有限公司富乐中医诊所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2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怀柔镇</w:t>
            </w:r>
          </w:p>
        </w:tc>
      </w:tr>
      <w:tr w14:paraId="7FC9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5E5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12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北京市怀柔区怀柔镇社区卫生服务中心富乐卫生服务站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D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怀柔镇</w:t>
            </w:r>
          </w:p>
        </w:tc>
      </w:tr>
      <w:tr w14:paraId="1657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93D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61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怀柔镇社区卫生服务中心石厂站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1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怀柔镇</w:t>
            </w:r>
          </w:p>
        </w:tc>
      </w:tr>
      <w:tr w14:paraId="728D9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090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FC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怀柔镇大中富乐村第二卫生室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C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怀柔镇</w:t>
            </w:r>
          </w:p>
        </w:tc>
      </w:tr>
      <w:tr w14:paraId="6538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932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9C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北京市怀柔区怀柔镇红螺镇村卫生室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1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怀柔镇</w:t>
            </w:r>
          </w:p>
        </w:tc>
      </w:tr>
      <w:tr w14:paraId="0F90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3D9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C0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怀柔镇东四村卫生室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3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怀柔镇</w:t>
            </w:r>
          </w:p>
        </w:tc>
      </w:tr>
      <w:tr w14:paraId="7BAE9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ADA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2C2D">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怀柔镇大中富乐村第一卫生室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39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怀柔镇</w:t>
            </w:r>
          </w:p>
        </w:tc>
      </w:tr>
    </w:tbl>
    <w:p w14:paraId="431735B4">
      <w:pPr>
        <w:spacing w:line="360" w:lineRule="auto"/>
        <w:rPr>
          <w:rFonts w:hint="default" w:asciiTheme="minorEastAsia" w:hAnsiTheme="minorEastAsia" w:eastAsiaTheme="minorEastAsia"/>
          <w:b w:val="0"/>
          <w:bCs w:val="0"/>
          <w:sz w:val="24"/>
          <w:lang w:val="en-US" w:eastAsia="zh-CN"/>
        </w:rPr>
      </w:pPr>
    </w:p>
    <w:p w14:paraId="048C3607">
      <w:pPr>
        <w:spacing w:line="360" w:lineRule="auto"/>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7、九渡河（</w:t>
      </w:r>
      <w:r>
        <w:rPr>
          <w:rFonts w:hint="eastAsia" w:asciiTheme="minorEastAsia" w:hAnsiTheme="minorEastAsia"/>
          <w:b/>
          <w:bCs/>
          <w:sz w:val="24"/>
          <w:lang w:val="en-US" w:eastAsia="zh-CN"/>
        </w:rPr>
        <w:t>7</w:t>
      </w:r>
      <w:r>
        <w:rPr>
          <w:rFonts w:hint="eastAsia" w:asciiTheme="minorEastAsia" w:hAnsiTheme="minorEastAsia" w:eastAsiaTheme="minorEastAsia"/>
          <w:b/>
          <w:bCs/>
          <w:sz w:val="24"/>
          <w:lang w:val="en-US" w:eastAsia="zh-CN"/>
        </w:rPr>
        <w:t>家）</w:t>
      </w:r>
    </w:p>
    <w:p w14:paraId="065C4CFE">
      <w:pPr>
        <w:spacing w:line="360" w:lineRule="auto"/>
        <w:jc w:val="center"/>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医疗机构名单</w:t>
      </w:r>
    </w:p>
    <w:tbl>
      <w:tblPr>
        <w:tblStyle w:val="45"/>
        <w:tblW w:w="7829"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5907"/>
        <w:gridCol w:w="1246"/>
      </w:tblGrid>
      <w:tr w14:paraId="5156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E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7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医疗机构名称</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7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w:t>
            </w:r>
          </w:p>
        </w:tc>
      </w:tr>
      <w:tr w14:paraId="46B6F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438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BA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九渡河镇花木村卫生室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DA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九渡河镇</w:t>
            </w:r>
          </w:p>
        </w:tc>
      </w:tr>
      <w:tr w14:paraId="4BFE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EB9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E2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九渡河镇卫生院</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8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九渡河镇</w:t>
            </w:r>
          </w:p>
        </w:tc>
      </w:tr>
      <w:tr w14:paraId="7AACE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674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15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九渡河镇卫生院黄坎社区服务站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E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九渡河镇</w:t>
            </w:r>
          </w:p>
        </w:tc>
      </w:tr>
      <w:tr w14:paraId="61E78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D95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0B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九渡河镇卫生院九渡河社区服务站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3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九渡河镇</w:t>
            </w:r>
          </w:p>
        </w:tc>
      </w:tr>
      <w:tr w14:paraId="01D59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6D7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FB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北京市怀柔区九渡河镇九渡河村第三村卫生室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B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九渡河镇</w:t>
            </w:r>
          </w:p>
        </w:tc>
      </w:tr>
      <w:tr w14:paraId="700D4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FEE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3D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北京汇泽康祥企业管理有限公司九渡康祥口腔诊所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9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九渡河镇</w:t>
            </w:r>
          </w:p>
        </w:tc>
      </w:tr>
      <w:tr w14:paraId="28E90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C6F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007C">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北京信康源诊所有限公司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FC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九渡河镇</w:t>
            </w:r>
          </w:p>
        </w:tc>
      </w:tr>
    </w:tbl>
    <w:p w14:paraId="23DEFDAD">
      <w:pPr>
        <w:spacing w:line="360" w:lineRule="auto"/>
        <w:rPr>
          <w:rFonts w:hint="default" w:asciiTheme="minorEastAsia" w:hAnsiTheme="minorEastAsia" w:eastAsiaTheme="minorEastAsia"/>
          <w:b w:val="0"/>
          <w:bCs w:val="0"/>
          <w:sz w:val="24"/>
          <w:lang w:val="en-US" w:eastAsia="zh-CN"/>
        </w:rPr>
      </w:pPr>
    </w:p>
    <w:p w14:paraId="4D84984E">
      <w:pPr>
        <w:spacing w:line="360" w:lineRule="auto"/>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8、渤海（1</w:t>
      </w:r>
      <w:r>
        <w:rPr>
          <w:rFonts w:hint="eastAsia" w:asciiTheme="minorEastAsia" w:hAnsiTheme="minorEastAsia"/>
          <w:b/>
          <w:bCs/>
          <w:sz w:val="24"/>
          <w:lang w:val="en-US" w:eastAsia="zh-CN"/>
        </w:rPr>
        <w:t>0</w:t>
      </w:r>
      <w:r>
        <w:rPr>
          <w:rFonts w:hint="eastAsia" w:asciiTheme="minorEastAsia" w:hAnsiTheme="minorEastAsia" w:eastAsiaTheme="minorEastAsia"/>
          <w:b/>
          <w:bCs/>
          <w:sz w:val="24"/>
          <w:lang w:val="en-US" w:eastAsia="zh-CN"/>
        </w:rPr>
        <w:t>家）</w:t>
      </w:r>
    </w:p>
    <w:p w14:paraId="154C54F8">
      <w:pPr>
        <w:spacing w:line="360" w:lineRule="auto"/>
        <w:jc w:val="center"/>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医疗机构名单</w:t>
      </w:r>
    </w:p>
    <w:tbl>
      <w:tblPr>
        <w:tblStyle w:val="45"/>
        <w:tblW w:w="7829"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5907"/>
        <w:gridCol w:w="1246"/>
      </w:tblGrid>
      <w:tr w14:paraId="759AE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0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F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医疗机构名称</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A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w:t>
            </w:r>
          </w:p>
        </w:tc>
      </w:tr>
      <w:tr w14:paraId="7A17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B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79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渤海镇卫生院</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68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渤海镇</w:t>
            </w:r>
          </w:p>
        </w:tc>
      </w:tr>
      <w:tr w14:paraId="1672B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F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C0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渤海镇六渡河卫生室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2B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渤海镇</w:t>
            </w:r>
          </w:p>
        </w:tc>
      </w:tr>
      <w:tr w14:paraId="6F328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8A3C">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42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三渡河社区卫生服务站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60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渤海镇</w:t>
            </w:r>
          </w:p>
        </w:tc>
      </w:tr>
      <w:tr w14:paraId="5870E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6E1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AA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马道峪社区卫生服务站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F5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渤海镇</w:t>
            </w:r>
          </w:p>
        </w:tc>
      </w:tr>
      <w:tr w14:paraId="3DF7C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55E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CD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渤海镇社区卫生服务中心南冶卫生室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BA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渤海镇</w:t>
            </w:r>
          </w:p>
        </w:tc>
      </w:tr>
      <w:tr w14:paraId="33CEE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6A2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C2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渤海镇社区卫生服务中心沙峪站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34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渤海镇</w:t>
            </w:r>
          </w:p>
        </w:tc>
      </w:tr>
      <w:tr w14:paraId="7656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9E7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30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北京汇泽康祥企业管理有限公司渤海康祥口腔诊所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17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渤海镇</w:t>
            </w:r>
          </w:p>
        </w:tc>
      </w:tr>
      <w:tr w14:paraId="54E28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4D8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2D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渤海镇社区服务中心大榛峪卫生室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36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渤海镇</w:t>
            </w:r>
          </w:p>
        </w:tc>
      </w:tr>
      <w:tr w14:paraId="4201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AF5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39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渤海镇社区服务中心渤海所卫生室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09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渤海镇</w:t>
            </w:r>
          </w:p>
        </w:tc>
      </w:tr>
      <w:tr w14:paraId="3CB23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87E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8D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北京王复兴诊所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89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渤海镇</w:t>
            </w:r>
          </w:p>
        </w:tc>
      </w:tr>
    </w:tbl>
    <w:p w14:paraId="229D6086">
      <w:pPr>
        <w:spacing w:line="360" w:lineRule="auto"/>
        <w:rPr>
          <w:rFonts w:hint="eastAsia" w:asciiTheme="minorEastAsia" w:hAnsiTheme="minorEastAsia" w:eastAsiaTheme="minorEastAsia"/>
          <w:b/>
          <w:bCs/>
          <w:sz w:val="24"/>
          <w:lang w:val="en-US" w:eastAsia="zh-CN"/>
        </w:rPr>
      </w:pPr>
    </w:p>
    <w:p w14:paraId="670A097B">
      <w:pPr>
        <w:spacing w:line="360" w:lineRule="auto"/>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9、宝山、汤河口、琉璃庙、长哨营、喇叭沟（35家）</w:t>
      </w:r>
    </w:p>
    <w:p w14:paraId="3372DDCA">
      <w:pPr>
        <w:spacing w:line="360" w:lineRule="auto"/>
        <w:jc w:val="center"/>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医疗机构名单</w:t>
      </w:r>
    </w:p>
    <w:tbl>
      <w:tblPr>
        <w:tblStyle w:val="45"/>
        <w:tblW w:w="7829"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5907"/>
        <w:gridCol w:w="1246"/>
      </w:tblGrid>
      <w:tr w14:paraId="76A1C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E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E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医疗机构名称</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4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w:t>
            </w:r>
          </w:p>
        </w:tc>
      </w:tr>
      <w:tr w14:paraId="2B0D8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1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3F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怀柔区长哨营满族乡卫生院七道河社区卫生服务站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F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长哨营</w:t>
            </w:r>
          </w:p>
        </w:tc>
      </w:tr>
      <w:tr w14:paraId="3DA74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1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6C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怀柔区长哨营满族乡卫生院</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1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长哨营</w:t>
            </w:r>
          </w:p>
        </w:tc>
      </w:tr>
      <w:tr w14:paraId="4CD54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3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F1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北京市怀柔区汤河口镇西帽湾卫生室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E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汤河口镇</w:t>
            </w:r>
          </w:p>
        </w:tc>
      </w:tr>
      <w:tr w14:paraId="4C1C9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C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00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汤河口镇东帽湾村卫生室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06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汤河口镇</w:t>
            </w:r>
          </w:p>
        </w:tc>
      </w:tr>
      <w:tr w14:paraId="0777B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8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7A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汤河口镇古石沟门村卫生室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0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汤河口镇</w:t>
            </w:r>
          </w:p>
        </w:tc>
      </w:tr>
      <w:tr w14:paraId="2689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F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DB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北京市怀柔区汤河口镇东黄梁村卫生室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E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汤河口镇</w:t>
            </w:r>
          </w:p>
        </w:tc>
      </w:tr>
      <w:tr w14:paraId="6143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9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62A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北京市怀柔区琉璃庙镇安洲坎村卫生室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D7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琉璃庙镇</w:t>
            </w:r>
          </w:p>
        </w:tc>
      </w:tr>
      <w:tr w14:paraId="52AE5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C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60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北京市怀柔区第二医院</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B7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琉璃庙镇</w:t>
            </w:r>
          </w:p>
        </w:tc>
      </w:tr>
      <w:tr w14:paraId="0C74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265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96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北京市怀柔区喇叭沟门满族乡北辛店村卫生室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79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琉璃庙镇</w:t>
            </w:r>
          </w:p>
        </w:tc>
      </w:tr>
      <w:tr w14:paraId="1C31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FE4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CF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北京市怀柔区喇叭沟门满族乡下河北村卫生室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C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琉璃庙镇</w:t>
            </w:r>
          </w:p>
        </w:tc>
      </w:tr>
      <w:tr w14:paraId="575F7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474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28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北京市怀柔区喇叭沟门满族乡上台子村卫生室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A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琉璃庙镇</w:t>
            </w:r>
          </w:p>
        </w:tc>
      </w:tr>
      <w:tr w14:paraId="68FB3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6CF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17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北京市怀柔区汤河口镇大黄塘村卫生室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E1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琉璃庙镇</w:t>
            </w:r>
          </w:p>
        </w:tc>
      </w:tr>
      <w:tr w14:paraId="2390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9F4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8E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北京市怀柔区汤河口镇大栅子卫生室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2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琉璃庙镇</w:t>
            </w:r>
          </w:p>
        </w:tc>
      </w:tr>
      <w:tr w14:paraId="1D861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095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98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北京市怀柔区喇叭沟门满族乡大甸子村卫生室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6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琉璃庙镇</w:t>
            </w:r>
          </w:p>
        </w:tc>
      </w:tr>
      <w:tr w14:paraId="5C744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221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9F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怀柔区琉璃庙镇卫生院</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C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琉璃庙镇</w:t>
            </w:r>
          </w:p>
        </w:tc>
      </w:tr>
      <w:tr w14:paraId="5934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A82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6B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怀柔区琉璃庙镇八亩地社区服务站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96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琉璃庙镇</w:t>
            </w:r>
          </w:p>
        </w:tc>
      </w:tr>
      <w:tr w14:paraId="68651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869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EB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怀柔区喇叭沟门满族乡卫生院</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A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喇叭沟</w:t>
            </w:r>
          </w:p>
        </w:tc>
      </w:tr>
      <w:tr w14:paraId="1E95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A14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79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怀柔区喇叭沟门乡苗营村卫生室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8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喇叭沟</w:t>
            </w:r>
          </w:p>
        </w:tc>
      </w:tr>
      <w:tr w14:paraId="1ABA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984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7A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怀柔区喇叭沟门乡帽山村卫生室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6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喇叭沟</w:t>
            </w:r>
          </w:p>
        </w:tc>
      </w:tr>
      <w:tr w14:paraId="0F1BF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EAB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E7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怀柔区喇叭沟门乡四道穴村卫生室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C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喇叭沟</w:t>
            </w:r>
          </w:p>
        </w:tc>
      </w:tr>
      <w:tr w14:paraId="2ABA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3C6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DF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北京市怀柔区喇叭沟门满族乡孙栅子村卫生室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3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喇叭沟</w:t>
            </w:r>
          </w:p>
        </w:tc>
      </w:tr>
      <w:tr w14:paraId="79972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66A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56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怀柔区喇叭沟门乡喇叭沟门村卫生室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A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喇叭沟</w:t>
            </w:r>
          </w:p>
        </w:tc>
      </w:tr>
      <w:tr w14:paraId="5ACE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D81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F7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怀柔区喇叭沟门乡胡营村卫生室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9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喇叭沟</w:t>
            </w:r>
          </w:p>
        </w:tc>
      </w:tr>
      <w:tr w14:paraId="08D8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86A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61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北京市怀柔区宝山镇转年村卫生室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6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宝山镇</w:t>
            </w:r>
          </w:p>
        </w:tc>
      </w:tr>
      <w:tr w14:paraId="1BC99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056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1F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北京市怀柔区宝山镇四窝铺村卫生室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F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宝山镇</w:t>
            </w:r>
          </w:p>
        </w:tc>
      </w:tr>
      <w:tr w14:paraId="367F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77C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AC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北京市怀柔区宝山镇下栅子村卫生室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0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宝山镇</w:t>
            </w:r>
          </w:p>
        </w:tc>
      </w:tr>
      <w:tr w14:paraId="27AFA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F4D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BB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北京市怀柔区宝山镇温栅子村卫生室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6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宝山镇</w:t>
            </w:r>
          </w:p>
        </w:tc>
      </w:tr>
      <w:tr w14:paraId="6286B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DC5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5E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北京市怀柔区宝山镇三块石村卫生室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F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宝山镇</w:t>
            </w:r>
          </w:p>
        </w:tc>
      </w:tr>
      <w:tr w14:paraId="59F74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368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C0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北京市怀柔区宝山镇下坊村卫生室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E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宝山镇</w:t>
            </w:r>
          </w:p>
        </w:tc>
      </w:tr>
      <w:tr w14:paraId="6E86C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692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42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北京市怀柔区宝山镇超梁子村卫生室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C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宝山镇</w:t>
            </w:r>
          </w:p>
        </w:tc>
      </w:tr>
      <w:tr w14:paraId="23E1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2CB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F7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北京市怀柔区宝山镇对石村卫生室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1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宝山镇</w:t>
            </w:r>
          </w:p>
        </w:tc>
      </w:tr>
      <w:tr w14:paraId="748A3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99D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2E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北京市怀柔区宝山镇碾子社区卫生服务站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F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宝山镇</w:t>
            </w:r>
          </w:p>
        </w:tc>
      </w:tr>
      <w:tr w14:paraId="2DF8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E5D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4E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北京市怀柔区宝山镇杨树下村卫生室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7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宝山镇</w:t>
            </w:r>
          </w:p>
        </w:tc>
      </w:tr>
      <w:tr w14:paraId="22B7E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62C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0B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北京市怀柔区宝山镇西黄梁村卫生室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B7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宝山镇</w:t>
            </w:r>
          </w:p>
        </w:tc>
      </w:tr>
      <w:tr w14:paraId="2E901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F05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w:t>
            </w:r>
          </w:p>
        </w:tc>
        <w:tc>
          <w:tcPr>
            <w:tcW w:w="5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E7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怀柔区宝山镇卫生院</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3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宝山镇</w:t>
            </w:r>
          </w:p>
        </w:tc>
      </w:tr>
    </w:tbl>
    <w:p w14:paraId="542C9DC7">
      <w:pPr>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br w:type="page"/>
      </w:r>
      <w:bookmarkStart w:id="824" w:name="_Toc99301425"/>
      <w:r>
        <w:rPr>
          <w:rFonts w:hint="eastAsia" w:ascii="宋体" w:hAnsi="宋体" w:eastAsia="宋体" w:cs="宋体"/>
          <w:b/>
          <w:sz w:val="36"/>
          <w:szCs w:val="36"/>
        </w:rPr>
        <w:t>第六章   拟签订的合同文本</w:t>
      </w:r>
      <w:bookmarkEnd w:id="824"/>
    </w:p>
    <w:p w14:paraId="40042457">
      <w:pPr>
        <w:adjustRightInd w:val="0"/>
        <w:snapToGrid w:val="0"/>
        <w:spacing w:before="120" w:beforeLines="50" w:after="120" w:afterLines="50" w:line="56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(此合同文本仅供参考，以最终采购人与中标人签定的合同条款为准，最终签定合同的主要条款不能与招标文件有冲突）</w:t>
      </w:r>
    </w:p>
    <w:p w14:paraId="565EB290">
      <w:pPr>
        <w:tabs>
          <w:tab w:val="left" w:pos="900"/>
          <w:tab w:val="left" w:pos="1080"/>
        </w:tabs>
        <w:snapToGrid w:val="0"/>
        <w:spacing w:line="360" w:lineRule="auto"/>
        <w:rPr>
          <w:rFonts w:hint="eastAsia" w:ascii="宋体" w:hAnsi="宋体"/>
          <w:kern w:val="0"/>
          <w:sz w:val="18"/>
          <w:szCs w:val="18"/>
        </w:rPr>
      </w:pPr>
    </w:p>
    <w:p w14:paraId="723022F5">
      <w:pPr>
        <w:tabs>
          <w:tab w:val="left" w:pos="0"/>
        </w:tabs>
        <w:spacing w:line="360" w:lineRule="auto"/>
        <w:jc w:val="center"/>
        <w:rPr>
          <w:rFonts w:hint="eastAsia" w:ascii="仿宋" w:hAnsi="仿宋" w:eastAsia="仿宋"/>
          <w:b/>
          <w:sz w:val="44"/>
          <w:szCs w:val="44"/>
        </w:rPr>
      </w:pPr>
      <w:r>
        <w:rPr>
          <w:rFonts w:hint="eastAsia" w:ascii="仿宋" w:hAnsi="仿宋" w:eastAsia="仿宋"/>
          <w:b/>
          <w:sz w:val="44"/>
          <w:szCs w:val="44"/>
        </w:rPr>
        <w:t>医疗废物清运服务合同</w:t>
      </w:r>
    </w:p>
    <w:p w14:paraId="27688354">
      <w:pPr>
        <w:spacing w:line="360" w:lineRule="auto"/>
        <w:jc w:val="center"/>
        <w:rPr>
          <w:rFonts w:hint="eastAsia" w:ascii="方正小标宋简体" w:hAnsi="仿宋" w:eastAsia="方正小标宋简体"/>
          <w:b/>
          <w:sz w:val="28"/>
          <w:szCs w:val="28"/>
        </w:rPr>
      </w:pPr>
    </w:p>
    <w:p w14:paraId="440C72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rPr>
        <w:t xml:space="preserve">    甲方（委托人）：</w:t>
      </w:r>
    </w:p>
    <w:p w14:paraId="588A3D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rPr>
        <w:t xml:space="preserve">    乙方（受托人）：</w:t>
      </w:r>
    </w:p>
    <w:p w14:paraId="180F53AF">
      <w:pPr>
        <w:spacing w:line="360" w:lineRule="auto"/>
        <w:ind w:firstLine="480" w:firstLineChars="200"/>
        <w:rPr>
          <w:rFonts w:hint="eastAsia" w:ascii="宋体" w:hAnsi="宋体"/>
          <w:sz w:val="24"/>
          <w:szCs w:val="24"/>
        </w:rPr>
      </w:pPr>
      <w:r>
        <w:rPr>
          <w:rFonts w:hint="eastAsia" w:ascii="宋体" w:hAnsi="宋体"/>
          <w:sz w:val="24"/>
          <w:szCs w:val="24"/>
        </w:rPr>
        <w:t>根据《中华人民共和国固体废物污染环境防治法》、《医疗废物管理条例》等有关法规的规定，就医疗废物清运、处置事宜，经双方协商，订立本合同，以兹遵守。</w:t>
      </w:r>
    </w:p>
    <w:p w14:paraId="07544460">
      <w:pPr>
        <w:spacing w:line="360" w:lineRule="auto"/>
        <w:ind w:firstLine="482" w:firstLineChars="200"/>
        <w:rPr>
          <w:rFonts w:hint="eastAsia" w:ascii="宋体" w:hAnsi="宋体"/>
          <w:b/>
          <w:sz w:val="24"/>
          <w:szCs w:val="24"/>
        </w:rPr>
      </w:pPr>
      <w:r>
        <w:rPr>
          <w:rFonts w:hint="eastAsia" w:ascii="宋体" w:hAnsi="宋体"/>
          <w:b/>
          <w:sz w:val="24"/>
          <w:szCs w:val="24"/>
        </w:rPr>
        <w:t>第一条</w:t>
      </w:r>
      <w:r>
        <w:rPr>
          <w:rFonts w:ascii="宋体" w:hAnsi="宋体"/>
          <w:b/>
          <w:sz w:val="24"/>
          <w:szCs w:val="24"/>
        </w:rPr>
        <w:t xml:space="preserve"> </w:t>
      </w:r>
      <w:bookmarkStart w:id="825" w:name="OLE_LINK1"/>
      <w:bookmarkStart w:id="826" w:name="OLE_LINK2"/>
      <w:r>
        <w:rPr>
          <w:rFonts w:hint="eastAsia" w:ascii="宋体" w:hAnsi="宋体"/>
          <w:b/>
          <w:sz w:val="24"/>
          <w:szCs w:val="24"/>
        </w:rPr>
        <w:t>定义</w:t>
      </w:r>
    </w:p>
    <w:p w14:paraId="0015A1BF">
      <w:pPr>
        <w:spacing w:line="360" w:lineRule="auto"/>
        <w:ind w:firstLine="480" w:firstLineChars="200"/>
        <w:rPr>
          <w:rFonts w:hint="eastAsia" w:ascii="宋体" w:hAnsi="宋体"/>
          <w:sz w:val="24"/>
          <w:szCs w:val="24"/>
        </w:rPr>
      </w:pPr>
      <w:r>
        <w:rPr>
          <w:rFonts w:hint="eastAsia" w:ascii="宋体" w:hAnsi="宋体"/>
          <w:sz w:val="24"/>
          <w:szCs w:val="24"/>
        </w:rPr>
        <w:t>1.1本合同所称医疗废物，是指甲方在医疗、预防、保健，以及其他相关活动中产生的医疗废物，不包括生活垃圾、工业废物、放射性物品等废弃物。</w:t>
      </w:r>
    </w:p>
    <w:p w14:paraId="15E33692">
      <w:pPr>
        <w:spacing w:line="360" w:lineRule="auto"/>
        <w:ind w:firstLine="470" w:firstLineChars="196"/>
        <w:rPr>
          <w:rFonts w:hint="eastAsia" w:ascii="宋体" w:hAnsi="宋体"/>
          <w:sz w:val="24"/>
          <w:szCs w:val="24"/>
        </w:rPr>
      </w:pPr>
      <w:r>
        <w:rPr>
          <w:rFonts w:hint="eastAsia" w:ascii="宋体" w:hAnsi="宋体"/>
          <w:sz w:val="24"/>
          <w:szCs w:val="24"/>
        </w:rPr>
        <w:t>1.2 本合同所涉术语均参见《医疗废物管理条例》《医疗废物分类目录》等法规的有关定义。</w:t>
      </w:r>
    </w:p>
    <w:p w14:paraId="0891A61E">
      <w:pPr>
        <w:spacing w:line="360" w:lineRule="auto"/>
        <w:ind w:firstLine="482" w:firstLineChars="200"/>
        <w:rPr>
          <w:rFonts w:hint="eastAsia" w:ascii="宋体" w:hAnsi="宋体"/>
          <w:b/>
          <w:sz w:val="24"/>
          <w:szCs w:val="24"/>
        </w:rPr>
      </w:pPr>
      <w:r>
        <w:rPr>
          <w:rFonts w:hint="eastAsia" w:ascii="宋体" w:hAnsi="宋体"/>
          <w:b/>
          <w:sz w:val="24"/>
          <w:szCs w:val="24"/>
        </w:rPr>
        <w:t>第二条 委托事项</w:t>
      </w:r>
    </w:p>
    <w:p w14:paraId="5514074A">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甲方将辖区内</w:t>
      </w:r>
      <w:r>
        <w:rPr>
          <w:rFonts w:hint="eastAsia" w:ascii="宋体" w:hAnsi="宋体"/>
          <w:sz w:val="24"/>
          <w:szCs w:val="24"/>
          <w:highlight w:val="none"/>
          <w:lang w:val="en-US" w:eastAsia="zh-CN"/>
        </w:rPr>
        <w:t>201</w:t>
      </w:r>
      <w:r>
        <w:rPr>
          <w:rFonts w:hint="eastAsia" w:ascii="宋体" w:hAnsi="宋体"/>
          <w:sz w:val="24"/>
          <w:szCs w:val="24"/>
          <w:highlight w:val="none"/>
        </w:rPr>
        <w:t>家</w:t>
      </w:r>
      <w:r>
        <w:rPr>
          <w:rFonts w:hint="eastAsia" w:ascii="宋体" w:hAnsi="宋体"/>
          <w:sz w:val="24"/>
          <w:szCs w:val="24"/>
          <w:highlight w:val="none"/>
          <w:lang w:val="en-US" w:eastAsia="zh-CN"/>
        </w:rPr>
        <w:t>辖区内</w:t>
      </w:r>
      <w:r>
        <w:rPr>
          <w:rFonts w:hint="eastAsia" w:ascii="宋体" w:hAnsi="宋体"/>
          <w:sz w:val="24"/>
          <w:szCs w:val="24"/>
          <w:highlight w:val="none"/>
        </w:rPr>
        <w:t>医疗机构</w:t>
      </w:r>
      <w:r>
        <w:rPr>
          <w:rFonts w:hint="eastAsia" w:ascii="宋体" w:hAnsi="宋体"/>
          <w:sz w:val="24"/>
          <w:szCs w:val="24"/>
          <w:highlight w:val="none"/>
          <w:lang w:eastAsia="zh-CN"/>
        </w:rPr>
        <w:t>（不含区医院、中医院、妇幼保健院）</w:t>
      </w:r>
      <w:r>
        <w:rPr>
          <w:rFonts w:hint="eastAsia" w:ascii="宋体" w:hAnsi="宋体"/>
          <w:sz w:val="24"/>
          <w:szCs w:val="24"/>
          <w:highlight w:val="none"/>
        </w:rPr>
        <w:t>产出之医疗废物委托乙方进行清运。</w:t>
      </w:r>
    </w:p>
    <w:p w14:paraId="237F585E">
      <w:pPr>
        <w:spacing w:line="360" w:lineRule="auto"/>
        <w:rPr>
          <w:rFonts w:hint="eastAsia" w:ascii="宋体" w:hAnsi="宋体"/>
          <w:sz w:val="24"/>
          <w:szCs w:val="24"/>
        </w:rPr>
      </w:pPr>
      <w:r>
        <w:rPr>
          <w:rFonts w:hint="eastAsia" w:ascii="宋体" w:hAnsi="宋体"/>
          <w:sz w:val="24"/>
          <w:szCs w:val="24"/>
        </w:rPr>
        <w:t xml:space="preserve">   （由于产生医疗废物医疗机构数量会因为新增医疗机构数量而有所增</w:t>
      </w:r>
      <w:r>
        <w:rPr>
          <w:rFonts w:hint="eastAsia" w:ascii="宋体" w:hAnsi="宋体"/>
          <w:sz w:val="24"/>
          <w:szCs w:val="24"/>
          <w:lang w:val="en-US" w:eastAsia="zh-CN"/>
        </w:rPr>
        <w:t>减</w:t>
      </w:r>
      <w:r>
        <w:rPr>
          <w:rFonts w:hint="eastAsia" w:ascii="宋体" w:hAnsi="宋体"/>
          <w:sz w:val="24"/>
          <w:szCs w:val="24"/>
        </w:rPr>
        <w:t>，甲方会及时告知乙方，由乙方负责清运新增产废医疗机构</w:t>
      </w:r>
      <w:r>
        <w:rPr>
          <w:rFonts w:hint="eastAsia" w:ascii="宋体" w:hAnsi="宋体"/>
          <w:sz w:val="24"/>
          <w:szCs w:val="24"/>
          <w:lang w:val="en-US" w:eastAsia="zh-CN"/>
        </w:rPr>
        <w:t>或停运减少的产废医疗机构</w:t>
      </w:r>
      <w:r>
        <w:rPr>
          <w:rFonts w:hint="eastAsia" w:ascii="宋体" w:hAnsi="宋体"/>
          <w:sz w:val="24"/>
          <w:szCs w:val="24"/>
        </w:rPr>
        <w:t>，</w:t>
      </w:r>
      <w:r>
        <w:rPr>
          <w:rFonts w:hint="eastAsia" w:ascii="宋体" w:hAnsi="宋体"/>
          <w:sz w:val="24"/>
          <w:szCs w:val="24"/>
          <w:lang w:val="en-US" w:eastAsia="zh-CN"/>
        </w:rPr>
        <w:t>由于</w:t>
      </w:r>
      <w:r>
        <w:rPr>
          <w:rFonts w:hint="eastAsia" w:ascii="宋体" w:hAnsi="宋体"/>
          <w:sz w:val="24"/>
          <w:szCs w:val="24"/>
        </w:rPr>
        <w:t>新增</w:t>
      </w:r>
      <w:r>
        <w:rPr>
          <w:rFonts w:hint="eastAsia" w:ascii="宋体" w:hAnsi="宋体"/>
          <w:sz w:val="24"/>
          <w:szCs w:val="24"/>
          <w:lang w:val="en-US" w:eastAsia="zh-CN"/>
        </w:rPr>
        <w:t>或减少的</w:t>
      </w:r>
      <w:r>
        <w:rPr>
          <w:rFonts w:hint="eastAsia" w:ascii="宋体" w:hAnsi="宋体"/>
          <w:sz w:val="24"/>
          <w:szCs w:val="24"/>
        </w:rPr>
        <w:t>产废医疗机构</w:t>
      </w:r>
      <w:r>
        <w:rPr>
          <w:rFonts w:hint="eastAsia" w:ascii="宋体" w:hAnsi="宋体"/>
          <w:sz w:val="24"/>
          <w:szCs w:val="24"/>
          <w:lang w:val="en-US" w:eastAsia="zh-CN"/>
        </w:rPr>
        <w:t>而产生</w:t>
      </w:r>
      <w:r>
        <w:rPr>
          <w:rFonts w:hint="eastAsia" w:ascii="宋体" w:hAnsi="宋体"/>
          <w:sz w:val="24"/>
          <w:szCs w:val="24"/>
        </w:rPr>
        <w:t>的清运费用</w:t>
      </w:r>
      <w:r>
        <w:rPr>
          <w:rFonts w:hint="eastAsia" w:ascii="宋体" w:hAnsi="宋体"/>
          <w:sz w:val="24"/>
          <w:szCs w:val="24"/>
          <w:lang w:val="en-US" w:eastAsia="zh-CN"/>
        </w:rPr>
        <w:t>变化在第三次支付时一并</w:t>
      </w:r>
      <w:r>
        <w:rPr>
          <w:rFonts w:hint="eastAsia" w:ascii="宋体" w:hAnsi="宋体"/>
          <w:sz w:val="24"/>
          <w:szCs w:val="24"/>
        </w:rPr>
        <w:t>进行结算）</w:t>
      </w:r>
    </w:p>
    <w:bookmarkEnd w:id="825"/>
    <w:bookmarkEnd w:id="826"/>
    <w:p w14:paraId="74D5B99E">
      <w:pPr>
        <w:spacing w:line="360" w:lineRule="auto"/>
        <w:ind w:firstLine="482" w:firstLineChars="200"/>
        <w:rPr>
          <w:rFonts w:hint="eastAsia" w:ascii="宋体" w:hAnsi="宋体"/>
          <w:sz w:val="24"/>
          <w:szCs w:val="24"/>
        </w:rPr>
      </w:pPr>
      <w:r>
        <w:rPr>
          <w:rFonts w:hint="eastAsia" w:ascii="宋体" w:hAnsi="宋体"/>
          <w:b/>
          <w:sz w:val="24"/>
          <w:szCs w:val="24"/>
        </w:rPr>
        <w:t>第三条 医疗废物清运方式</w:t>
      </w:r>
    </w:p>
    <w:p w14:paraId="2BB50CE7">
      <w:pPr>
        <w:spacing w:line="360" w:lineRule="auto"/>
        <w:ind w:firstLine="480" w:firstLineChars="200"/>
        <w:rPr>
          <w:rFonts w:hint="eastAsia"/>
          <w:color w:val="000000"/>
          <w:sz w:val="24"/>
          <w:szCs w:val="24"/>
        </w:rPr>
      </w:pPr>
      <w:r>
        <w:rPr>
          <w:rFonts w:hint="eastAsia"/>
          <w:sz w:val="24"/>
          <w:szCs w:val="24"/>
        </w:rPr>
        <w:t>由乙方到甲方辖区内产废医疗机构进行清运工作，每48小时清运一次，同时建立联系平台，制作台账</w:t>
      </w:r>
      <w:r>
        <w:rPr>
          <w:rFonts w:hint="eastAsia"/>
          <w:color w:val="000000"/>
          <w:sz w:val="24"/>
          <w:szCs w:val="24"/>
        </w:rPr>
        <w:t>。</w:t>
      </w:r>
      <w:r>
        <w:rPr>
          <w:rFonts w:hint="eastAsia"/>
          <w:color w:val="000000"/>
          <w:sz w:val="24"/>
          <w:szCs w:val="24"/>
          <w:lang w:val="en-US" w:eastAsia="zh-CN"/>
        </w:rPr>
        <w:t>乙方准备6辆医疗废物专用运输车，计划全年出车总次数1929次。</w:t>
      </w:r>
      <w:r>
        <w:rPr>
          <w:rFonts w:hint="eastAsia"/>
          <w:color w:val="000000"/>
          <w:sz w:val="24"/>
          <w:szCs w:val="24"/>
        </w:rPr>
        <w:t>按照《医疗卫生机构医疗废物管理办法》，做好“分类收集、运送与暂存”等工作。对医疗废物产生单位、产生日期、类别、重量、数量、交接时间、经办人签名等项目进行交接记录，并将资料保留3年。</w:t>
      </w:r>
    </w:p>
    <w:p w14:paraId="3CD65D61">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第四条 双方责任</w:t>
      </w:r>
    </w:p>
    <w:p w14:paraId="158C3AAD">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4.1 甲方责任</w:t>
      </w:r>
    </w:p>
    <w:p w14:paraId="0433178E">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4.1.</w:t>
      </w:r>
      <w:r>
        <w:rPr>
          <w:rFonts w:hint="eastAsia" w:ascii="宋体" w:hAnsi="宋体"/>
          <w:color w:val="000000"/>
          <w:sz w:val="24"/>
          <w:szCs w:val="24"/>
          <w:highlight w:val="none"/>
        </w:rPr>
        <w:t>1 提供</w:t>
      </w:r>
      <w:r>
        <w:rPr>
          <w:rFonts w:hint="eastAsia" w:ascii="宋体" w:hAnsi="宋体"/>
          <w:color w:val="000000"/>
          <w:sz w:val="24"/>
          <w:szCs w:val="24"/>
          <w:highlight w:val="none"/>
          <w:lang w:val="en-US" w:eastAsia="zh-CN"/>
        </w:rPr>
        <w:t>201</w:t>
      </w:r>
      <w:r>
        <w:rPr>
          <w:rFonts w:hint="eastAsia" w:ascii="宋体" w:hAnsi="宋体"/>
          <w:color w:val="000000"/>
          <w:sz w:val="24"/>
          <w:szCs w:val="24"/>
          <w:highlight w:val="none"/>
        </w:rPr>
        <w:t>家产废单位名</w:t>
      </w:r>
      <w:r>
        <w:rPr>
          <w:rFonts w:hint="eastAsia" w:ascii="宋体" w:hAnsi="宋体"/>
          <w:color w:val="000000"/>
          <w:sz w:val="24"/>
          <w:szCs w:val="24"/>
        </w:rPr>
        <w:t>称、地址、联系人电话给乙方。</w:t>
      </w:r>
    </w:p>
    <w:p w14:paraId="4A0A5E38">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4.1.2 协助乙方办理辖区内道路通行证件。</w:t>
      </w:r>
    </w:p>
    <w:p w14:paraId="12182D22">
      <w:pPr>
        <w:spacing w:line="360" w:lineRule="auto"/>
        <w:ind w:firstLine="525"/>
        <w:rPr>
          <w:rFonts w:hint="eastAsia" w:ascii="宋体" w:hAnsi="宋体"/>
          <w:color w:val="000000"/>
          <w:sz w:val="24"/>
          <w:szCs w:val="24"/>
        </w:rPr>
      </w:pPr>
      <w:r>
        <w:rPr>
          <w:rFonts w:hint="eastAsia" w:ascii="宋体" w:hAnsi="宋体"/>
          <w:color w:val="000000"/>
          <w:sz w:val="24"/>
          <w:szCs w:val="24"/>
        </w:rPr>
        <w:t>4.2 乙方责任</w:t>
      </w:r>
    </w:p>
    <w:p w14:paraId="7CD88C8A">
      <w:pPr>
        <w:spacing w:line="360" w:lineRule="auto"/>
        <w:ind w:firstLine="480" w:firstLineChars="200"/>
        <w:rPr>
          <w:rFonts w:hint="eastAsia" w:ascii="宋体" w:hAnsi="宋体" w:eastAsia="宋体" w:cs="Times New Roman"/>
          <w:color w:val="auto"/>
          <w:sz w:val="24"/>
          <w:szCs w:val="24"/>
        </w:rPr>
      </w:pPr>
      <w:r>
        <w:rPr>
          <w:rFonts w:hint="eastAsia" w:ascii="宋体" w:hAnsi="宋体"/>
          <w:color w:val="000000"/>
          <w:sz w:val="24"/>
          <w:szCs w:val="24"/>
        </w:rPr>
        <w:t>4.2.1按照本合同约定的清运要求安排</w:t>
      </w:r>
      <w:r>
        <w:rPr>
          <w:rFonts w:hint="eastAsia" w:ascii="宋体" w:hAnsi="宋体" w:eastAsia="宋体" w:cs="Times New Roman"/>
          <w:color w:val="auto"/>
          <w:sz w:val="24"/>
          <w:szCs w:val="24"/>
        </w:rPr>
        <w:t>符合</w:t>
      </w:r>
      <w:r>
        <w:rPr>
          <w:rFonts w:hint="eastAsia" w:ascii="宋体" w:hAnsi="宋体" w:eastAsia="宋体" w:cs="Times New Roman"/>
          <w:color w:val="auto"/>
          <w:sz w:val="24"/>
          <w:szCs w:val="24"/>
          <w:lang w:eastAsia="zh-CN"/>
        </w:rPr>
        <w:t>国家有关规定的医疗废物清运车辆及</w:t>
      </w:r>
      <w:r>
        <w:rPr>
          <w:rFonts w:hint="eastAsia" w:ascii="宋体" w:hAnsi="宋体" w:eastAsia="宋体" w:cs="Times New Roman"/>
          <w:color w:val="000000"/>
          <w:sz w:val="24"/>
          <w:szCs w:val="24"/>
        </w:rPr>
        <w:t>专</w:t>
      </w:r>
      <w:r>
        <w:rPr>
          <w:rFonts w:hint="eastAsia" w:ascii="宋体" w:hAnsi="宋体" w:eastAsia="宋体" w:cs="Times New Roman"/>
          <w:color w:val="000000"/>
          <w:sz w:val="24"/>
          <w:szCs w:val="24"/>
          <w:lang w:eastAsia="zh-CN"/>
        </w:rPr>
        <w:t>业</w:t>
      </w:r>
      <w:r>
        <w:rPr>
          <w:rFonts w:hint="eastAsia" w:ascii="宋体" w:hAnsi="宋体" w:eastAsia="宋体" w:cs="Times New Roman"/>
          <w:color w:val="000000"/>
          <w:sz w:val="24"/>
          <w:szCs w:val="24"/>
        </w:rPr>
        <w:t>人</w:t>
      </w:r>
      <w:r>
        <w:rPr>
          <w:rFonts w:hint="eastAsia" w:ascii="宋体" w:hAnsi="宋体" w:eastAsia="宋体" w:cs="Times New Roman"/>
          <w:color w:val="000000"/>
          <w:sz w:val="24"/>
          <w:szCs w:val="24"/>
          <w:highlight w:val="none"/>
          <w:lang w:eastAsia="zh-CN"/>
        </w:rPr>
        <w:t>员</w:t>
      </w:r>
      <w:r>
        <w:rPr>
          <w:rFonts w:hint="eastAsia" w:ascii="宋体" w:hAnsi="宋体" w:eastAsia="宋体" w:cs="Times New Roman"/>
          <w:color w:val="000000"/>
          <w:sz w:val="24"/>
          <w:szCs w:val="24"/>
          <w:highlight w:val="none"/>
        </w:rPr>
        <w:t>收运甲方辖区内</w:t>
      </w:r>
      <w:r>
        <w:rPr>
          <w:rFonts w:hint="eastAsia" w:ascii="宋体" w:hAnsi="宋体" w:eastAsia="宋体" w:cs="Times New Roman"/>
          <w:color w:val="000000"/>
          <w:sz w:val="24"/>
          <w:szCs w:val="24"/>
          <w:highlight w:val="none"/>
          <w:lang w:val="en-US" w:eastAsia="zh-CN"/>
        </w:rPr>
        <w:t>201</w:t>
      </w:r>
      <w:r>
        <w:rPr>
          <w:rFonts w:hint="eastAsia" w:ascii="宋体" w:hAnsi="宋体" w:eastAsia="宋体" w:cs="Times New Roman"/>
          <w:color w:val="000000"/>
          <w:sz w:val="24"/>
          <w:szCs w:val="24"/>
          <w:highlight w:val="none"/>
        </w:rPr>
        <w:t>家医疗机构产</w:t>
      </w:r>
      <w:r>
        <w:rPr>
          <w:rFonts w:hint="eastAsia" w:ascii="宋体" w:hAnsi="宋体" w:eastAsia="宋体" w:cs="Times New Roman"/>
          <w:color w:val="000000"/>
          <w:sz w:val="24"/>
          <w:szCs w:val="24"/>
        </w:rPr>
        <w:t>出的医疗废物，若因天气、封路、行政命令或其它不可抗力因素等特殊情况无法清运时，可延迟清运。节假日期间不得延迟清运</w:t>
      </w:r>
      <w:r>
        <w:rPr>
          <w:rFonts w:hint="eastAsia" w:ascii="宋体" w:hAnsi="宋体" w:eastAsia="宋体" w:cs="Times New Roman"/>
          <w:color w:val="000000"/>
          <w:sz w:val="24"/>
          <w:szCs w:val="24"/>
          <w:lang w:eastAsia="zh-CN"/>
        </w:rPr>
        <w:t>，特殊原因应如实记录</w:t>
      </w:r>
      <w:r>
        <w:rPr>
          <w:rFonts w:hint="eastAsia" w:ascii="宋体" w:hAnsi="宋体" w:eastAsia="宋体" w:cs="Times New Roman"/>
          <w:color w:val="000000"/>
          <w:sz w:val="24"/>
          <w:szCs w:val="24"/>
        </w:rPr>
        <w:t>。清运途中发生事故导致的医疗垃圾遗撒、污染、等一切损失，均由乙方负责承担。</w:t>
      </w:r>
      <w:r>
        <w:rPr>
          <w:rFonts w:hint="eastAsia" w:ascii="宋体" w:hAnsi="宋体" w:eastAsia="宋体" w:cs="Times New Roman"/>
          <w:color w:val="auto"/>
          <w:sz w:val="24"/>
          <w:szCs w:val="24"/>
        </w:rPr>
        <w:t>所配备车辆应当经过环保部门验收合格。安排的专业人员应当具备相应资质。</w:t>
      </w:r>
    </w:p>
    <w:p w14:paraId="361A477A">
      <w:pPr>
        <w:spacing w:line="360" w:lineRule="auto"/>
        <w:ind w:firstLine="540"/>
        <w:rPr>
          <w:rFonts w:hint="eastAsia" w:ascii="宋体" w:hAnsi="宋体"/>
          <w:color w:val="000000"/>
          <w:sz w:val="24"/>
          <w:szCs w:val="24"/>
        </w:rPr>
      </w:pPr>
      <w:r>
        <w:rPr>
          <w:rFonts w:hint="eastAsia" w:ascii="宋体" w:hAnsi="宋体"/>
          <w:color w:val="000000"/>
          <w:sz w:val="24"/>
          <w:szCs w:val="24"/>
        </w:rPr>
        <w:t>4.2.2 在收运医疗废物时，与医疗机构交接人员确认《医疗废物转移联单》、《医疗废物运送登记卡》内容并签字。对分类、包装不符合规定的有权拒收。</w:t>
      </w:r>
    </w:p>
    <w:p w14:paraId="667BEEC6">
      <w:pPr>
        <w:spacing w:line="360" w:lineRule="auto"/>
        <w:ind w:firstLine="540"/>
        <w:rPr>
          <w:rFonts w:hint="eastAsia" w:ascii="宋体" w:hAnsi="宋体"/>
          <w:sz w:val="24"/>
          <w:szCs w:val="24"/>
        </w:rPr>
      </w:pPr>
      <w:r>
        <w:rPr>
          <w:rFonts w:hint="eastAsia" w:ascii="宋体" w:hAnsi="宋体"/>
          <w:color w:val="000000"/>
          <w:sz w:val="24"/>
          <w:szCs w:val="24"/>
        </w:rPr>
        <w:t>4.2.3 根据《医疗废物管理条例》《医疗废物分类目录》等有关法律法规，对接收的医疗废物进行处置。必要时接受甲方监督抽查</w:t>
      </w:r>
      <w:r>
        <w:rPr>
          <w:rFonts w:hint="eastAsia" w:ascii="宋体" w:hAnsi="宋体"/>
          <w:sz w:val="24"/>
          <w:szCs w:val="24"/>
        </w:rPr>
        <w:t>。</w:t>
      </w:r>
    </w:p>
    <w:p w14:paraId="282054D3">
      <w:pPr>
        <w:spacing w:line="360" w:lineRule="auto"/>
        <w:ind w:firstLine="540"/>
        <w:rPr>
          <w:rFonts w:hint="eastAsia" w:ascii="宋体" w:hAnsi="宋体"/>
          <w:sz w:val="24"/>
          <w:szCs w:val="24"/>
        </w:rPr>
      </w:pPr>
      <w:r>
        <w:rPr>
          <w:rFonts w:hint="eastAsia" w:ascii="宋体" w:hAnsi="宋体"/>
          <w:sz w:val="24"/>
          <w:szCs w:val="24"/>
        </w:rPr>
        <w:t xml:space="preserve">4.2.4乙方指定合同联系人姓名 ： </w:t>
      </w:r>
      <w:r>
        <w:rPr>
          <w:rFonts w:hint="eastAsia" w:ascii="宋体" w:hAnsi="宋体"/>
          <w:sz w:val="24"/>
          <w:szCs w:val="24"/>
          <w:u w:val="single"/>
          <w:lang w:val="en-US" w:eastAsia="zh-CN"/>
        </w:rPr>
        <w:t xml:space="preserve">      </w:t>
      </w:r>
      <w:r>
        <w:rPr>
          <w:rFonts w:hint="eastAsia" w:ascii="宋体" w:hAnsi="宋体"/>
          <w:sz w:val="24"/>
          <w:szCs w:val="24"/>
        </w:rPr>
        <w:t xml:space="preserve"> 、电话：</w:t>
      </w:r>
      <w:r>
        <w:rPr>
          <w:rFonts w:hint="eastAsia" w:ascii="宋体" w:hAnsi="宋体"/>
          <w:sz w:val="24"/>
          <w:szCs w:val="24"/>
          <w:u w:val="single"/>
          <w:lang w:val="en-US" w:eastAsia="zh-CN"/>
        </w:rPr>
        <w:t xml:space="preserve">     </w:t>
      </w:r>
      <w:r>
        <w:rPr>
          <w:rFonts w:hint="eastAsia" w:ascii="宋体" w:hAnsi="宋体"/>
          <w:sz w:val="24"/>
          <w:szCs w:val="24"/>
        </w:rPr>
        <w:t>；单位通讯地址：</w:t>
      </w:r>
      <w:r>
        <w:rPr>
          <w:rFonts w:hint="eastAsia" w:ascii="宋体" w:hAnsi="宋体"/>
          <w:sz w:val="24"/>
          <w:szCs w:val="24"/>
          <w:u w:val="single"/>
          <w:lang w:val="en-US" w:eastAsia="zh-CN"/>
        </w:rPr>
        <w:t xml:space="preserve">    </w:t>
      </w:r>
      <w:r>
        <w:rPr>
          <w:rFonts w:hint="eastAsia" w:ascii="宋体" w:hAnsi="宋体"/>
          <w:sz w:val="24"/>
          <w:szCs w:val="24"/>
        </w:rPr>
        <w:t>；作为甲方、各级司法机关通知的载体，电话方式通知的以拨出至实际通话结束视为完成通知和告知，邮寄方式送达以乙方签收、文件被退回之日视为乙方收到该文件。</w:t>
      </w:r>
    </w:p>
    <w:p w14:paraId="454C7316">
      <w:pPr>
        <w:spacing w:line="360" w:lineRule="auto"/>
        <w:ind w:firstLine="540"/>
        <w:rPr>
          <w:rFonts w:ascii="宋体" w:hAnsi="宋体"/>
          <w:sz w:val="24"/>
          <w:szCs w:val="24"/>
        </w:rPr>
      </w:pPr>
      <w:r>
        <w:rPr>
          <w:rFonts w:hint="eastAsia" w:ascii="宋体" w:hAnsi="宋体"/>
          <w:sz w:val="24"/>
          <w:szCs w:val="24"/>
        </w:rPr>
        <w:t>4.2.5 自觉接受甲方的监督。按季度将医疗废物清运情况表上报至甲方，协助甲方开展医疗废物管理相关培训工作。</w:t>
      </w:r>
    </w:p>
    <w:p w14:paraId="5644A362">
      <w:pPr>
        <w:spacing w:line="360" w:lineRule="auto"/>
        <w:ind w:firstLine="540"/>
        <w:rPr>
          <w:rFonts w:ascii="宋体" w:hAnsi="宋体"/>
          <w:sz w:val="24"/>
          <w:szCs w:val="24"/>
        </w:rPr>
      </w:pPr>
      <w:r>
        <w:rPr>
          <w:rFonts w:hint="eastAsia" w:ascii="宋体" w:hAnsi="宋体"/>
          <w:sz w:val="24"/>
          <w:szCs w:val="24"/>
        </w:rPr>
        <w:t>4.2.6乙方</w:t>
      </w:r>
      <w:r>
        <w:rPr>
          <w:rFonts w:ascii="宋体" w:hAnsi="宋体"/>
          <w:sz w:val="24"/>
          <w:szCs w:val="24"/>
        </w:rPr>
        <w:t>应做好医疗废物运送人员的培训和执业防护，</w:t>
      </w:r>
      <w:r>
        <w:rPr>
          <w:rFonts w:hint="eastAsia" w:ascii="宋体" w:hAnsi="宋体"/>
          <w:sz w:val="24"/>
          <w:szCs w:val="24"/>
        </w:rPr>
        <w:t>处理</w:t>
      </w:r>
      <w:r>
        <w:rPr>
          <w:rFonts w:ascii="宋体" w:hAnsi="宋体"/>
          <w:sz w:val="24"/>
          <w:szCs w:val="24"/>
        </w:rPr>
        <w:t>过程中发生</w:t>
      </w:r>
      <w:r>
        <w:rPr>
          <w:rFonts w:hint="eastAsia" w:ascii="宋体" w:hAnsi="宋体"/>
          <w:sz w:val="24"/>
          <w:szCs w:val="24"/>
        </w:rPr>
        <w:t>的</w:t>
      </w:r>
      <w:r>
        <w:rPr>
          <w:rFonts w:ascii="宋体" w:hAnsi="宋体"/>
          <w:sz w:val="24"/>
          <w:szCs w:val="24"/>
        </w:rPr>
        <w:t>一切问题自行承担全部责任</w:t>
      </w:r>
      <w:r>
        <w:rPr>
          <w:rFonts w:hint="eastAsia" w:ascii="宋体" w:hAnsi="宋体"/>
          <w:sz w:val="24"/>
          <w:szCs w:val="24"/>
        </w:rPr>
        <w:t>。</w:t>
      </w:r>
    </w:p>
    <w:p w14:paraId="22191684">
      <w:pPr>
        <w:spacing w:line="360" w:lineRule="auto"/>
        <w:ind w:firstLine="540"/>
        <w:rPr>
          <w:rFonts w:ascii="宋体" w:hAnsi="宋体"/>
          <w:sz w:val="24"/>
          <w:szCs w:val="24"/>
        </w:rPr>
      </w:pPr>
      <w:r>
        <w:rPr>
          <w:rFonts w:hint="eastAsia" w:ascii="宋体" w:hAnsi="宋体"/>
          <w:sz w:val="24"/>
          <w:szCs w:val="24"/>
        </w:rPr>
        <w:t>4.2.7乙方</w:t>
      </w:r>
      <w:r>
        <w:rPr>
          <w:rFonts w:ascii="宋体" w:hAnsi="宋体"/>
          <w:sz w:val="24"/>
          <w:szCs w:val="24"/>
        </w:rPr>
        <w:t>应当向甲方提供相应的资质证明</w:t>
      </w:r>
      <w:r>
        <w:rPr>
          <w:rFonts w:hint="eastAsia" w:ascii="宋体" w:hAnsi="宋体"/>
          <w:sz w:val="24"/>
          <w:szCs w:val="24"/>
        </w:rPr>
        <w:t>。</w:t>
      </w:r>
    </w:p>
    <w:p w14:paraId="787B69A2">
      <w:pPr>
        <w:spacing w:line="360" w:lineRule="auto"/>
        <w:ind w:firstLine="540"/>
        <w:rPr>
          <w:rFonts w:hint="eastAsia" w:ascii="宋体" w:hAnsi="宋体"/>
          <w:sz w:val="24"/>
          <w:szCs w:val="24"/>
        </w:rPr>
      </w:pPr>
      <w:r>
        <w:rPr>
          <w:rFonts w:hint="eastAsia" w:ascii="宋体" w:hAnsi="宋体"/>
          <w:sz w:val="24"/>
          <w:szCs w:val="24"/>
        </w:rPr>
        <w:t>4.2.8如出现重大</w:t>
      </w:r>
      <w:r>
        <w:rPr>
          <w:rFonts w:ascii="宋体" w:hAnsi="宋体"/>
          <w:sz w:val="24"/>
          <w:szCs w:val="24"/>
        </w:rPr>
        <w:t>传染病疫情，乙方应当按照《</w:t>
      </w:r>
      <w:r>
        <w:rPr>
          <w:rFonts w:hint="eastAsia" w:ascii="宋体" w:hAnsi="宋体"/>
          <w:sz w:val="24"/>
          <w:szCs w:val="24"/>
        </w:rPr>
        <w:t>传染病</w:t>
      </w:r>
      <w:r>
        <w:rPr>
          <w:rFonts w:ascii="宋体" w:hAnsi="宋体"/>
          <w:sz w:val="24"/>
          <w:szCs w:val="24"/>
        </w:rPr>
        <w:t>防治法》</w:t>
      </w:r>
      <w:r>
        <w:rPr>
          <w:rFonts w:hint="eastAsia" w:ascii="宋体" w:hAnsi="宋体"/>
          <w:sz w:val="24"/>
          <w:szCs w:val="24"/>
        </w:rPr>
        <w:t>等</w:t>
      </w:r>
      <w:r>
        <w:rPr>
          <w:rFonts w:ascii="宋体" w:hAnsi="宋体"/>
          <w:sz w:val="24"/>
          <w:szCs w:val="24"/>
        </w:rPr>
        <w:t>法律法规的要求，安排专用车辆和专门人员运送和处置</w:t>
      </w:r>
      <w:r>
        <w:rPr>
          <w:rFonts w:hint="eastAsia" w:ascii="宋体" w:hAnsi="宋体"/>
          <w:sz w:val="24"/>
          <w:szCs w:val="24"/>
        </w:rPr>
        <w:t>医疗废物</w:t>
      </w:r>
      <w:r>
        <w:rPr>
          <w:rFonts w:ascii="宋体" w:hAnsi="宋体"/>
          <w:sz w:val="24"/>
          <w:szCs w:val="24"/>
        </w:rPr>
        <w:t>。</w:t>
      </w:r>
    </w:p>
    <w:p w14:paraId="252B3C38">
      <w:pPr>
        <w:spacing w:line="360" w:lineRule="auto"/>
        <w:rPr>
          <w:rFonts w:hint="eastAsia" w:ascii="宋体" w:hAnsi="宋体"/>
          <w:b/>
          <w:sz w:val="24"/>
          <w:szCs w:val="24"/>
        </w:rPr>
      </w:pPr>
      <w:r>
        <w:rPr>
          <w:rFonts w:hint="eastAsia" w:ascii="宋体" w:hAnsi="宋体"/>
          <w:b/>
          <w:sz w:val="24"/>
          <w:szCs w:val="24"/>
        </w:rPr>
        <w:t xml:space="preserve">    第五条 价款及支付</w:t>
      </w:r>
    </w:p>
    <w:p w14:paraId="02C2DB72">
      <w:pPr>
        <w:spacing w:line="360" w:lineRule="auto"/>
        <w:ind w:firstLine="360" w:firstLineChars="150"/>
        <w:rPr>
          <w:rFonts w:hint="eastAsia" w:ascii="宋体" w:hAnsi="宋体"/>
          <w:sz w:val="24"/>
          <w:szCs w:val="24"/>
          <w:highlight w:val="none"/>
        </w:rPr>
      </w:pPr>
      <w:r>
        <w:rPr>
          <w:rFonts w:ascii="宋体" w:hAnsi="宋体"/>
          <w:sz w:val="24"/>
          <w:szCs w:val="24"/>
          <w:highlight w:val="none"/>
        </w:rPr>
        <w:t xml:space="preserve"> </w:t>
      </w:r>
      <w:r>
        <w:rPr>
          <w:rFonts w:hint="eastAsia" w:ascii="宋体" w:hAnsi="宋体"/>
          <w:sz w:val="24"/>
          <w:szCs w:val="24"/>
          <w:highlight w:val="none"/>
        </w:rPr>
        <w:t>5</w:t>
      </w:r>
      <w:r>
        <w:rPr>
          <w:rFonts w:ascii="宋体" w:hAnsi="宋体"/>
          <w:sz w:val="24"/>
          <w:szCs w:val="24"/>
          <w:highlight w:val="none"/>
        </w:rPr>
        <w:t xml:space="preserve">.1 </w:t>
      </w:r>
      <w:r>
        <w:rPr>
          <w:rFonts w:hint="eastAsia" w:ascii="宋体" w:hAnsi="宋体"/>
          <w:sz w:val="24"/>
          <w:szCs w:val="24"/>
          <w:highlight w:val="none"/>
        </w:rPr>
        <w:t>收费标准</w:t>
      </w:r>
    </w:p>
    <w:p w14:paraId="4E4B6560">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费用包括：怀柔区</w:t>
      </w:r>
      <w:r>
        <w:rPr>
          <w:rFonts w:hint="eastAsia" w:ascii="宋体" w:hAnsi="宋体"/>
          <w:sz w:val="24"/>
          <w:szCs w:val="24"/>
          <w:highlight w:val="none"/>
          <w:lang w:val="en-US" w:eastAsia="zh-CN"/>
        </w:rPr>
        <w:t>201</w:t>
      </w:r>
      <w:r>
        <w:rPr>
          <w:rFonts w:hint="eastAsia" w:ascii="宋体" w:hAnsi="宋体"/>
          <w:sz w:val="24"/>
          <w:szCs w:val="24"/>
          <w:highlight w:val="none"/>
        </w:rPr>
        <w:t>家产废医疗机构医疗废物清运费用；</w:t>
      </w:r>
    </w:p>
    <w:p w14:paraId="579F5309">
      <w:pPr>
        <w:spacing w:line="360" w:lineRule="auto"/>
        <w:ind w:firstLine="480" w:firstLineChars="200"/>
        <w:rPr>
          <w:rFonts w:hint="default" w:ascii="宋体" w:hAnsi="宋体"/>
          <w:sz w:val="24"/>
          <w:szCs w:val="24"/>
          <w:lang w:val="en-US" w:eastAsia="zh-CN"/>
        </w:rPr>
      </w:pPr>
      <w:r>
        <w:rPr>
          <w:rFonts w:hint="eastAsia" w:ascii="宋体" w:hAnsi="宋体"/>
          <w:sz w:val="24"/>
          <w:szCs w:val="24"/>
        </w:rPr>
        <w:t>合同期限内，</w:t>
      </w:r>
      <w:r>
        <w:rPr>
          <w:rFonts w:hint="eastAsia" w:ascii="宋体" w:hAnsi="宋体"/>
          <w:sz w:val="24"/>
          <w:szCs w:val="24"/>
          <w:lang w:val="en-US" w:eastAsia="zh-CN"/>
        </w:rPr>
        <w:t>乙方计划总出车总次数1929次，</w:t>
      </w:r>
      <w:r>
        <w:rPr>
          <w:rFonts w:hint="eastAsia" w:ascii="宋体" w:hAnsi="宋体"/>
          <w:sz w:val="24"/>
          <w:szCs w:val="24"/>
        </w:rPr>
        <w:t>甲方需付给乙方费用共计</w:t>
      </w:r>
      <w:r>
        <w:rPr>
          <w:rFonts w:hint="eastAsia" w:ascii="宋体" w:hAnsi="宋体"/>
          <w:sz w:val="24"/>
          <w:szCs w:val="24"/>
          <w:u w:val="single"/>
          <w:lang w:val="en-US" w:eastAsia="zh-CN"/>
        </w:rPr>
        <w:t xml:space="preserve">      </w:t>
      </w:r>
      <w:r>
        <w:rPr>
          <w:rFonts w:hint="eastAsia" w:ascii="宋体" w:hAnsi="宋体"/>
          <w:sz w:val="24"/>
          <w:szCs w:val="24"/>
          <w:u w:val="single"/>
        </w:rPr>
        <w:t>万</w:t>
      </w:r>
      <w:r>
        <w:rPr>
          <w:rFonts w:hint="eastAsia" w:ascii="宋体" w:hAnsi="宋体"/>
          <w:sz w:val="24"/>
          <w:szCs w:val="24"/>
        </w:rPr>
        <w:t>元（</w:t>
      </w:r>
      <w:r>
        <w:rPr>
          <w:rFonts w:ascii="宋体" w:hAnsi="宋体"/>
          <w:sz w:val="24"/>
          <w:szCs w:val="24"/>
        </w:rPr>
        <w:t>￥</w:t>
      </w:r>
      <w:r>
        <w:rPr>
          <w:rFonts w:hint="eastAsia" w:ascii="宋体" w:hAnsi="宋体"/>
          <w:sz w:val="24"/>
          <w:szCs w:val="24"/>
          <w:u w:val="single"/>
          <w:lang w:val="en-US" w:eastAsia="zh-CN"/>
        </w:rPr>
        <w:t xml:space="preserve">        </w:t>
      </w:r>
      <w:r>
        <w:rPr>
          <w:rFonts w:hint="eastAsia" w:ascii="宋体" w:hAnsi="宋体"/>
          <w:sz w:val="24"/>
          <w:szCs w:val="24"/>
        </w:rPr>
        <w:t>）</w:t>
      </w:r>
      <w:r>
        <w:rPr>
          <w:rFonts w:hint="eastAsia" w:ascii="宋体" w:hAnsi="宋体"/>
          <w:sz w:val="24"/>
          <w:szCs w:val="24"/>
          <w:lang w:eastAsia="zh-CN"/>
        </w:rPr>
        <w:t>，</w:t>
      </w:r>
      <w:r>
        <w:rPr>
          <w:rFonts w:hint="eastAsia" w:ascii="宋体" w:hAnsi="宋体"/>
          <w:sz w:val="24"/>
          <w:szCs w:val="24"/>
          <w:lang w:val="en-US" w:eastAsia="zh-CN"/>
        </w:rPr>
        <w:t>实际支付费用依据实际出车次数结算：</w:t>
      </w:r>
    </w:p>
    <w:p w14:paraId="0F9E0CC5">
      <w:pPr>
        <w:spacing w:line="360" w:lineRule="auto"/>
        <w:ind w:firstLine="480" w:firstLineChars="200"/>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color w:val="auto"/>
          <w:sz w:val="24"/>
          <w:szCs w:val="24"/>
          <w:lang w:val="en-US" w:eastAsia="zh-CN"/>
        </w:rPr>
        <w:t>2</w:t>
      </w:r>
      <w:r>
        <w:rPr>
          <w:rFonts w:ascii="宋体" w:hAnsi="宋体"/>
          <w:color w:val="auto"/>
          <w:sz w:val="24"/>
          <w:szCs w:val="24"/>
        </w:rPr>
        <w:t xml:space="preserve"> </w:t>
      </w:r>
      <w:r>
        <w:rPr>
          <w:rFonts w:hint="eastAsia" w:ascii="宋体" w:hAnsi="宋体"/>
          <w:sz w:val="24"/>
          <w:szCs w:val="24"/>
        </w:rPr>
        <w:t>付费说明</w:t>
      </w:r>
    </w:p>
    <w:p w14:paraId="1F2AD021">
      <w:pPr>
        <w:spacing w:line="360" w:lineRule="auto"/>
        <w:ind w:firstLine="480" w:firstLineChars="200"/>
        <w:rPr>
          <w:rFonts w:hint="eastAsia" w:ascii="宋体" w:hAnsi="宋体"/>
          <w:sz w:val="24"/>
          <w:szCs w:val="24"/>
        </w:rPr>
      </w:pPr>
      <w:r>
        <w:rPr>
          <w:rFonts w:ascii="宋体" w:hAnsi="宋体"/>
          <w:sz w:val="24"/>
          <w:szCs w:val="24"/>
        </w:rPr>
        <w:t>首次支付：合同签订生效后</w:t>
      </w:r>
      <w:r>
        <w:rPr>
          <w:rFonts w:hint="eastAsia" w:ascii="宋体" w:hAnsi="宋体"/>
          <w:sz w:val="24"/>
          <w:szCs w:val="24"/>
        </w:rPr>
        <w:t>15日</w:t>
      </w:r>
      <w:r>
        <w:rPr>
          <w:rFonts w:ascii="宋体" w:hAnsi="宋体"/>
          <w:sz w:val="24"/>
          <w:szCs w:val="24"/>
        </w:rPr>
        <w:t>内，乙方先向甲方提供本款项</w:t>
      </w:r>
      <w:r>
        <w:rPr>
          <w:rFonts w:hint="eastAsia" w:ascii="宋体" w:hAnsi="宋体"/>
          <w:sz w:val="24"/>
          <w:szCs w:val="24"/>
        </w:rPr>
        <w:t>等额</w:t>
      </w:r>
      <w:r>
        <w:rPr>
          <w:rFonts w:ascii="宋体" w:hAnsi="宋体"/>
          <w:sz w:val="24"/>
          <w:szCs w:val="24"/>
        </w:rPr>
        <w:t>发票</w:t>
      </w:r>
      <w:r>
        <w:rPr>
          <w:rFonts w:hint="eastAsia" w:ascii="宋体" w:hAnsi="宋体"/>
          <w:sz w:val="24"/>
          <w:szCs w:val="24"/>
        </w:rPr>
        <w:t>后，</w:t>
      </w:r>
      <w:r>
        <w:rPr>
          <w:rFonts w:ascii="宋体" w:hAnsi="宋体"/>
          <w:sz w:val="24"/>
          <w:szCs w:val="24"/>
        </w:rPr>
        <w:t>甲方</w:t>
      </w:r>
      <w:r>
        <w:rPr>
          <w:rFonts w:hint="eastAsia" w:ascii="宋体" w:hAnsi="宋体"/>
          <w:sz w:val="24"/>
          <w:szCs w:val="24"/>
        </w:rPr>
        <w:t>支付给乙方总费用的</w:t>
      </w:r>
      <w:r>
        <w:rPr>
          <w:rFonts w:ascii="宋体" w:hAnsi="宋体"/>
          <w:sz w:val="24"/>
          <w:szCs w:val="24"/>
        </w:rPr>
        <w:t>50</w:t>
      </w:r>
      <w:r>
        <w:rPr>
          <w:rFonts w:hint="eastAsia" w:ascii="宋体" w:hAnsi="宋体"/>
          <w:sz w:val="24"/>
          <w:szCs w:val="24"/>
        </w:rPr>
        <w:t>%，人民币</w:t>
      </w:r>
      <w:r>
        <w:rPr>
          <w:rFonts w:hint="eastAsia" w:ascii="宋体" w:hAnsi="宋体"/>
          <w:sz w:val="24"/>
          <w:szCs w:val="24"/>
          <w:u w:val="single"/>
          <w:lang w:val="en-US" w:eastAsia="zh-CN"/>
        </w:rPr>
        <w:t xml:space="preserve">            </w:t>
      </w:r>
      <w:r>
        <w:rPr>
          <w:rFonts w:hint="eastAsia" w:ascii="宋体" w:hAnsi="宋体"/>
          <w:sz w:val="24"/>
          <w:szCs w:val="24"/>
        </w:rPr>
        <w:t>元整（</w:t>
      </w:r>
      <w:r>
        <w:rPr>
          <w:rFonts w:ascii="宋体" w:hAnsi="宋体"/>
          <w:sz w:val="24"/>
          <w:szCs w:val="24"/>
        </w:rPr>
        <w:t>￥</w:t>
      </w:r>
      <w:r>
        <w:rPr>
          <w:rFonts w:hint="eastAsia" w:ascii="宋体" w:hAnsi="宋体"/>
          <w:sz w:val="24"/>
          <w:szCs w:val="24"/>
          <w:u w:val="single"/>
          <w:lang w:val="en-US" w:eastAsia="zh-CN"/>
        </w:rPr>
        <w:t xml:space="preserve">       </w:t>
      </w:r>
      <w:r>
        <w:rPr>
          <w:rFonts w:hint="eastAsia" w:ascii="宋体" w:hAnsi="宋体"/>
          <w:sz w:val="24"/>
          <w:szCs w:val="24"/>
        </w:rPr>
        <w:t>）；</w:t>
      </w:r>
    </w:p>
    <w:p w14:paraId="66FAB9C4">
      <w:pPr>
        <w:spacing w:line="360" w:lineRule="auto"/>
        <w:ind w:firstLine="480" w:firstLineChars="200"/>
        <w:rPr>
          <w:rFonts w:ascii="宋体" w:hAnsi="宋体"/>
          <w:sz w:val="24"/>
          <w:szCs w:val="24"/>
        </w:rPr>
      </w:pPr>
      <w:r>
        <w:rPr>
          <w:rFonts w:ascii="宋体" w:hAnsi="宋体"/>
          <w:sz w:val="24"/>
          <w:szCs w:val="24"/>
        </w:rPr>
        <w:t>第二次支付：</w:t>
      </w:r>
      <w:r>
        <w:rPr>
          <w:rFonts w:hint="eastAsia" w:ascii="宋体" w:hAnsi="宋体"/>
          <w:sz w:val="24"/>
          <w:szCs w:val="24"/>
        </w:rPr>
        <w:t>合同</w:t>
      </w:r>
      <w:r>
        <w:rPr>
          <w:rFonts w:ascii="宋体" w:hAnsi="宋体"/>
          <w:sz w:val="24"/>
          <w:szCs w:val="24"/>
        </w:rPr>
        <w:t>签订生效后</w:t>
      </w:r>
      <w:r>
        <w:rPr>
          <w:rFonts w:hint="eastAsia" w:ascii="宋体" w:hAnsi="宋体"/>
          <w:sz w:val="24"/>
          <w:szCs w:val="24"/>
        </w:rPr>
        <w:t>1</w:t>
      </w:r>
      <w:r>
        <w:rPr>
          <w:rFonts w:ascii="宋体" w:hAnsi="宋体"/>
          <w:sz w:val="24"/>
          <w:szCs w:val="24"/>
        </w:rPr>
        <w:t>80</w:t>
      </w:r>
      <w:r>
        <w:rPr>
          <w:rFonts w:hint="eastAsia" w:ascii="宋体" w:hAnsi="宋体"/>
          <w:sz w:val="24"/>
          <w:szCs w:val="24"/>
        </w:rPr>
        <w:t>日</w:t>
      </w:r>
      <w:r>
        <w:rPr>
          <w:rFonts w:ascii="宋体" w:hAnsi="宋体"/>
          <w:sz w:val="24"/>
          <w:szCs w:val="24"/>
        </w:rPr>
        <w:t>内，乙方先向甲方提供本款项</w:t>
      </w:r>
      <w:r>
        <w:rPr>
          <w:rFonts w:hint="eastAsia" w:ascii="宋体" w:hAnsi="宋体"/>
          <w:sz w:val="24"/>
          <w:szCs w:val="24"/>
        </w:rPr>
        <w:t>等额</w:t>
      </w:r>
      <w:r>
        <w:rPr>
          <w:rFonts w:ascii="宋体" w:hAnsi="宋体"/>
          <w:sz w:val="24"/>
          <w:szCs w:val="24"/>
        </w:rPr>
        <w:t>发票甲方</w:t>
      </w:r>
      <w:r>
        <w:rPr>
          <w:rFonts w:hint="eastAsia" w:ascii="宋体" w:hAnsi="宋体"/>
          <w:sz w:val="24"/>
          <w:szCs w:val="24"/>
        </w:rPr>
        <w:t>支付给乙方总费用的</w:t>
      </w:r>
      <w:r>
        <w:rPr>
          <w:rFonts w:hint="eastAsia" w:ascii="宋体" w:hAnsi="宋体"/>
          <w:sz w:val="24"/>
          <w:szCs w:val="24"/>
          <w:lang w:val="en-US" w:eastAsia="zh-CN"/>
        </w:rPr>
        <w:t>40</w:t>
      </w:r>
      <w:r>
        <w:rPr>
          <w:rFonts w:hint="eastAsia" w:ascii="宋体" w:hAnsi="宋体"/>
          <w:sz w:val="24"/>
          <w:szCs w:val="24"/>
        </w:rPr>
        <w:t>%，人民币</w:t>
      </w:r>
      <w:r>
        <w:rPr>
          <w:rFonts w:hint="eastAsia" w:ascii="宋体" w:hAnsi="宋体"/>
          <w:sz w:val="24"/>
          <w:szCs w:val="24"/>
          <w:u w:val="single"/>
          <w:lang w:val="en-US" w:eastAsia="zh-CN"/>
        </w:rPr>
        <w:t xml:space="preserve">            </w:t>
      </w:r>
      <w:r>
        <w:rPr>
          <w:rFonts w:hint="eastAsia" w:ascii="宋体" w:hAnsi="宋体"/>
          <w:sz w:val="24"/>
          <w:szCs w:val="24"/>
        </w:rPr>
        <w:t>元整（</w:t>
      </w:r>
      <w:r>
        <w:rPr>
          <w:rFonts w:ascii="宋体" w:hAnsi="宋体"/>
          <w:sz w:val="24"/>
          <w:szCs w:val="24"/>
        </w:rPr>
        <w:t>￥</w:t>
      </w:r>
      <w:r>
        <w:rPr>
          <w:rFonts w:hint="eastAsia" w:ascii="宋体" w:hAnsi="宋体"/>
          <w:sz w:val="24"/>
          <w:szCs w:val="24"/>
          <w:u w:val="single"/>
          <w:lang w:val="en-US" w:eastAsia="zh-CN"/>
        </w:rPr>
        <w:t xml:space="preserve">       </w:t>
      </w:r>
      <w:r>
        <w:rPr>
          <w:rFonts w:hint="eastAsia" w:ascii="宋体" w:hAnsi="宋体"/>
          <w:sz w:val="24"/>
          <w:szCs w:val="24"/>
        </w:rPr>
        <w:t>）；</w:t>
      </w:r>
    </w:p>
    <w:p w14:paraId="6CAC983B">
      <w:pPr>
        <w:spacing w:line="360" w:lineRule="auto"/>
        <w:ind w:firstLine="480" w:firstLineChars="200"/>
        <w:rPr>
          <w:rFonts w:hint="eastAsia" w:ascii="宋体" w:hAnsi="宋体"/>
          <w:sz w:val="24"/>
          <w:szCs w:val="24"/>
        </w:rPr>
      </w:pPr>
      <w:r>
        <w:rPr>
          <w:rFonts w:hint="eastAsia" w:ascii="宋体" w:hAnsi="宋体"/>
          <w:sz w:val="24"/>
          <w:szCs w:val="24"/>
        </w:rPr>
        <w:t>第三次支付：合同期满后，</w:t>
      </w:r>
      <w:r>
        <w:rPr>
          <w:rFonts w:hint="eastAsia" w:ascii="宋体" w:hAnsi="宋体"/>
          <w:sz w:val="24"/>
          <w:szCs w:val="24"/>
          <w:lang w:val="en-US" w:eastAsia="zh-CN"/>
        </w:rPr>
        <w:t>甲乙双方依据乙方实际出车次数，核算甲方应支付的剩余费用，</w:t>
      </w:r>
      <w:r>
        <w:rPr>
          <w:rFonts w:ascii="宋体" w:hAnsi="宋体"/>
          <w:sz w:val="24"/>
          <w:szCs w:val="24"/>
        </w:rPr>
        <w:t>乙方先向甲方提供本款项</w:t>
      </w:r>
      <w:r>
        <w:rPr>
          <w:rFonts w:hint="eastAsia" w:ascii="宋体" w:hAnsi="宋体"/>
          <w:sz w:val="24"/>
          <w:szCs w:val="24"/>
        </w:rPr>
        <w:t>等额</w:t>
      </w:r>
      <w:r>
        <w:rPr>
          <w:rFonts w:ascii="宋体" w:hAnsi="宋体"/>
          <w:sz w:val="24"/>
          <w:szCs w:val="24"/>
        </w:rPr>
        <w:t>发票</w:t>
      </w:r>
      <w:r>
        <w:rPr>
          <w:rFonts w:hint="eastAsia" w:ascii="宋体" w:hAnsi="宋体"/>
          <w:sz w:val="24"/>
          <w:szCs w:val="24"/>
        </w:rPr>
        <w:t>，</w:t>
      </w:r>
      <w:r>
        <w:rPr>
          <w:rFonts w:ascii="宋体" w:hAnsi="宋体"/>
          <w:sz w:val="24"/>
          <w:szCs w:val="24"/>
        </w:rPr>
        <w:t>甲方</w:t>
      </w:r>
      <w:r>
        <w:rPr>
          <w:rFonts w:hint="eastAsia" w:ascii="宋体" w:hAnsi="宋体"/>
          <w:sz w:val="24"/>
          <w:szCs w:val="24"/>
        </w:rPr>
        <w:t>支付给乙方</w:t>
      </w:r>
      <w:r>
        <w:rPr>
          <w:rFonts w:hint="eastAsia" w:ascii="宋体" w:hAnsi="宋体"/>
          <w:sz w:val="24"/>
          <w:szCs w:val="24"/>
          <w:lang w:val="en-US" w:eastAsia="zh-CN"/>
        </w:rPr>
        <w:t>实际剩余费用</w:t>
      </w:r>
      <w:r>
        <w:rPr>
          <w:rFonts w:hint="eastAsia" w:ascii="宋体" w:hAnsi="宋体"/>
          <w:sz w:val="24"/>
          <w:szCs w:val="24"/>
        </w:rPr>
        <w:t>。</w:t>
      </w:r>
    </w:p>
    <w:p w14:paraId="38C83368">
      <w:pPr>
        <w:spacing w:line="360" w:lineRule="auto"/>
        <w:ind w:firstLine="482" w:firstLineChars="200"/>
        <w:rPr>
          <w:rFonts w:hint="eastAsia" w:ascii="宋体" w:hAnsi="宋体"/>
          <w:b/>
          <w:sz w:val="24"/>
          <w:szCs w:val="24"/>
        </w:rPr>
      </w:pPr>
      <w:r>
        <w:rPr>
          <w:rFonts w:hint="eastAsia" w:ascii="宋体" w:hAnsi="宋体"/>
          <w:b/>
          <w:sz w:val="24"/>
          <w:szCs w:val="24"/>
        </w:rPr>
        <w:t>第六条</w:t>
      </w:r>
      <w:r>
        <w:rPr>
          <w:rFonts w:ascii="宋体" w:hAnsi="宋体"/>
          <w:b/>
          <w:sz w:val="24"/>
          <w:szCs w:val="24"/>
        </w:rPr>
        <w:t xml:space="preserve"> </w:t>
      </w:r>
      <w:r>
        <w:rPr>
          <w:rFonts w:hint="eastAsia" w:ascii="宋体" w:hAnsi="宋体"/>
          <w:b/>
          <w:sz w:val="24"/>
          <w:szCs w:val="24"/>
        </w:rPr>
        <w:t xml:space="preserve">合同期限 </w:t>
      </w:r>
    </w:p>
    <w:p w14:paraId="555D91F7">
      <w:pPr>
        <w:spacing w:line="360" w:lineRule="auto"/>
        <w:ind w:firstLine="480" w:firstLineChars="200"/>
        <w:rPr>
          <w:rFonts w:hint="eastAsia" w:ascii="宋体" w:hAnsi="宋体"/>
          <w:sz w:val="24"/>
          <w:szCs w:val="24"/>
        </w:rPr>
      </w:pPr>
      <w:r>
        <w:rPr>
          <w:rFonts w:hint="eastAsia" w:ascii="宋体" w:hAnsi="宋体"/>
          <w:sz w:val="24"/>
          <w:szCs w:val="24"/>
        </w:rPr>
        <w:t>本合同自</w:t>
      </w:r>
      <w:r>
        <w:rPr>
          <w:rFonts w:hint="eastAsia" w:ascii="宋体" w:hAnsi="宋体"/>
          <w:sz w:val="24"/>
          <w:szCs w:val="24"/>
          <w:u w:val="single"/>
        </w:rPr>
        <w:t>202</w:t>
      </w:r>
      <w:r>
        <w:rPr>
          <w:rFonts w:hint="eastAsia" w:ascii="宋体" w:hAnsi="宋体"/>
          <w:sz w:val="24"/>
          <w:szCs w:val="24"/>
          <w:u w:val="single"/>
          <w:lang w:val="en-US" w:eastAsia="zh-CN"/>
        </w:rPr>
        <w:t>6</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日至</w:t>
      </w:r>
      <w:r>
        <w:rPr>
          <w:rFonts w:hint="eastAsia" w:ascii="宋体" w:hAnsi="宋体"/>
          <w:sz w:val="24"/>
          <w:szCs w:val="24"/>
          <w:u w:val="single"/>
        </w:rPr>
        <w:t>202</w:t>
      </w:r>
      <w:r>
        <w:rPr>
          <w:rFonts w:hint="eastAsia" w:ascii="宋体" w:hAnsi="宋体"/>
          <w:sz w:val="24"/>
          <w:szCs w:val="24"/>
          <w:u w:val="single"/>
          <w:lang w:val="en-US" w:eastAsia="zh-CN"/>
        </w:rPr>
        <w:t>7</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hint="eastAsia" w:ascii="宋体" w:hAnsi="宋体"/>
          <w:sz w:val="24"/>
          <w:szCs w:val="24"/>
        </w:rPr>
        <w:t>日为止。</w:t>
      </w:r>
    </w:p>
    <w:p w14:paraId="161EFEC0">
      <w:pPr>
        <w:spacing w:line="360" w:lineRule="auto"/>
        <w:ind w:firstLine="482" w:firstLineChars="200"/>
        <w:rPr>
          <w:rFonts w:hint="eastAsia" w:ascii="宋体" w:hAnsi="宋体"/>
          <w:b/>
          <w:sz w:val="24"/>
          <w:szCs w:val="24"/>
        </w:rPr>
      </w:pPr>
      <w:r>
        <w:rPr>
          <w:rFonts w:hint="eastAsia" w:ascii="宋体" w:hAnsi="宋体"/>
          <w:b/>
          <w:sz w:val="24"/>
          <w:szCs w:val="24"/>
        </w:rPr>
        <w:t>第七条</w:t>
      </w:r>
      <w:r>
        <w:rPr>
          <w:rFonts w:ascii="宋体" w:hAnsi="宋体"/>
          <w:b/>
          <w:sz w:val="24"/>
          <w:szCs w:val="24"/>
        </w:rPr>
        <w:t xml:space="preserve"> </w:t>
      </w:r>
      <w:r>
        <w:rPr>
          <w:rFonts w:hint="eastAsia" w:ascii="宋体" w:hAnsi="宋体"/>
          <w:b/>
          <w:sz w:val="24"/>
          <w:szCs w:val="24"/>
        </w:rPr>
        <w:t>违约责任</w:t>
      </w:r>
    </w:p>
    <w:p w14:paraId="4A62F8A5">
      <w:pPr>
        <w:spacing w:line="360" w:lineRule="auto"/>
        <w:ind w:firstLine="540"/>
        <w:rPr>
          <w:rFonts w:hint="eastAsia" w:ascii="宋体" w:hAnsi="宋体"/>
          <w:sz w:val="24"/>
          <w:szCs w:val="24"/>
        </w:rPr>
      </w:pPr>
      <w:r>
        <w:rPr>
          <w:rFonts w:hint="eastAsia" w:ascii="宋体" w:hAnsi="宋体"/>
          <w:sz w:val="24"/>
          <w:szCs w:val="24"/>
        </w:rPr>
        <w:t>7.1任何</w:t>
      </w:r>
      <w:r>
        <w:rPr>
          <w:rFonts w:hint="eastAsia" w:ascii="宋体" w:hAnsi="宋体"/>
          <w:b/>
          <w:sz w:val="24"/>
          <w:szCs w:val="24"/>
        </w:rPr>
        <w:t>一</w:t>
      </w:r>
      <w:r>
        <w:rPr>
          <w:rFonts w:hint="eastAsia" w:ascii="宋体" w:hAnsi="宋体"/>
          <w:sz w:val="24"/>
          <w:szCs w:val="24"/>
        </w:rPr>
        <w:t>方违反本合同约定，导致本合同不能履行、不能完全履行或履行已无实际意义，守约方有权单方</w:t>
      </w:r>
      <w:r>
        <w:rPr>
          <w:rFonts w:hint="eastAsia" w:ascii="宋体" w:hAnsi="宋体"/>
          <w:sz w:val="24"/>
          <w:szCs w:val="24"/>
          <w:lang w:val="en-US" w:eastAsia="zh-CN"/>
        </w:rPr>
        <w:t>终</w:t>
      </w:r>
      <w:r>
        <w:rPr>
          <w:rFonts w:hint="eastAsia" w:ascii="宋体" w:hAnsi="宋体"/>
          <w:sz w:val="24"/>
          <w:szCs w:val="24"/>
        </w:rPr>
        <w:t>止、解除本合同。</w:t>
      </w:r>
    </w:p>
    <w:p w14:paraId="44087BFE">
      <w:pPr>
        <w:spacing w:line="360" w:lineRule="auto"/>
        <w:ind w:firstLine="540"/>
        <w:rPr>
          <w:rFonts w:hint="eastAsia" w:ascii="宋体" w:hAnsi="宋体" w:cs="宋体"/>
          <w:kern w:val="0"/>
          <w:sz w:val="24"/>
          <w:szCs w:val="24"/>
        </w:rPr>
      </w:pPr>
      <w:r>
        <w:rPr>
          <w:rFonts w:hint="eastAsia" w:ascii="宋体" w:hAnsi="宋体" w:cs="宋体"/>
          <w:kern w:val="0"/>
          <w:sz w:val="24"/>
          <w:szCs w:val="24"/>
        </w:rPr>
        <w:t>7.2</w:t>
      </w:r>
      <w:r>
        <w:rPr>
          <w:rFonts w:ascii="宋体" w:hAnsi="宋体" w:cs="宋体"/>
          <w:kern w:val="0"/>
          <w:sz w:val="24"/>
          <w:szCs w:val="24"/>
        </w:rPr>
        <w:t>因前项情形而</w:t>
      </w:r>
      <w:r>
        <w:rPr>
          <w:rFonts w:hint="eastAsia" w:ascii="宋体" w:hAnsi="宋体" w:cs="宋体"/>
          <w:kern w:val="0"/>
          <w:sz w:val="24"/>
          <w:szCs w:val="24"/>
        </w:rPr>
        <w:t>中</w:t>
      </w:r>
      <w:r>
        <w:rPr>
          <w:rFonts w:ascii="宋体" w:hAnsi="宋体" w:cs="宋体"/>
          <w:kern w:val="0"/>
          <w:sz w:val="24"/>
          <w:szCs w:val="24"/>
        </w:rPr>
        <w:t>止</w:t>
      </w:r>
      <w:r>
        <w:rPr>
          <w:rFonts w:hint="eastAsia" w:ascii="宋体" w:hAnsi="宋体" w:cs="宋体"/>
          <w:kern w:val="0"/>
          <w:sz w:val="24"/>
          <w:szCs w:val="24"/>
        </w:rPr>
        <w:t>或解除</w:t>
      </w:r>
      <w:r>
        <w:rPr>
          <w:rFonts w:ascii="宋体" w:hAnsi="宋体" w:cs="宋体"/>
          <w:kern w:val="0"/>
          <w:sz w:val="24"/>
          <w:szCs w:val="24"/>
        </w:rPr>
        <w:t>本合同时，</w:t>
      </w:r>
      <w:r>
        <w:rPr>
          <w:rFonts w:hint="eastAsia" w:ascii="宋体" w:hAnsi="宋体" w:cs="宋体"/>
          <w:kern w:val="0"/>
          <w:sz w:val="24"/>
          <w:szCs w:val="24"/>
        </w:rPr>
        <w:t>守约</w:t>
      </w:r>
      <w:r>
        <w:rPr>
          <w:rFonts w:ascii="宋体" w:hAnsi="宋体" w:cs="宋体"/>
          <w:kern w:val="0"/>
          <w:sz w:val="24"/>
          <w:szCs w:val="24"/>
        </w:rPr>
        <w:t>方</w:t>
      </w:r>
      <w:r>
        <w:rPr>
          <w:rFonts w:hint="eastAsia" w:ascii="宋体" w:hAnsi="宋体" w:cs="宋体"/>
          <w:kern w:val="0"/>
          <w:sz w:val="24"/>
          <w:szCs w:val="24"/>
        </w:rPr>
        <w:t>有权</w:t>
      </w:r>
      <w:r>
        <w:rPr>
          <w:rFonts w:ascii="宋体" w:hAnsi="宋体" w:cs="宋体"/>
          <w:kern w:val="0"/>
          <w:sz w:val="24"/>
          <w:szCs w:val="24"/>
        </w:rPr>
        <w:t>请求违约方支付</w:t>
      </w:r>
      <w:r>
        <w:rPr>
          <w:rFonts w:hint="eastAsia" w:ascii="宋体" w:hAnsi="宋体" w:cs="宋体"/>
          <w:kern w:val="0"/>
          <w:sz w:val="24"/>
          <w:szCs w:val="24"/>
        </w:rPr>
        <w:t>本合同</w:t>
      </w:r>
      <w:r>
        <w:rPr>
          <w:rFonts w:ascii="宋体" w:hAnsi="宋体" w:cs="宋体"/>
          <w:kern w:val="0"/>
          <w:sz w:val="24"/>
          <w:szCs w:val="24"/>
        </w:rPr>
        <w:t>总金额的30%作为违约金及可期待利益损失</w:t>
      </w:r>
      <w:r>
        <w:rPr>
          <w:rFonts w:hint="eastAsia" w:ascii="宋体" w:hAnsi="宋体" w:cs="宋体"/>
          <w:kern w:val="0"/>
          <w:sz w:val="24"/>
          <w:szCs w:val="24"/>
        </w:rPr>
        <w:t>。</w:t>
      </w:r>
      <w:r>
        <w:rPr>
          <w:rFonts w:ascii="宋体" w:hAnsi="宋体" w:cs="宋体"/>
          <w:kern w:val="0"/>
          <w:sz w:val="24"/>
          <w:szCs w:val="24"/>
        </w:rPr>
        <w:t>不足以弥补</w:t>
      </w:r>
      <w:r>
        <w:rPr>
          <w:rFonts w:hint="eastAsia" w:ascii="宋体" w:hAnsi="宋体" w:cs="宋体"/>
          <w:kern w:val="0"/>
          <w:sz w:val="24"/>
          <w:szCs w:val="24"/>
        </w:rPr>
        <w:t>造成的</w:t>
      </w:r>
      <w:r>
        <w:rPr>
          <w:rFonts w:ascii="宋体" w:hAnsi="宋体" w:cs="宋体"/>
          <w:kern w:val="0"/>
          <w:sz w:val="24"/>
          <w:szCs w:val="24"/>
        </w:rPr>
        <w:t>损失的，可以要求违约方继续</w:t>
      </w:r>
      <w:r>
        <w:rPr>
          <w:rFonts w:hint="eastAsia" w:ascii="宋体" w:hAnsi="宋体" w:cs="宋体"/>
          <w:kern w:val="0"/>
          <w:sz w:val="24"/>
          <w:szCs w:val="24"/>
        </w:rPr>
        <w:t>承担赔偿责任。</w:t>
      </w:r>
    </w:p>
    <w:p w14:paraId="3D0AEEBD">
      <w:pPr>
        <w:spacing w:line="360" w:lineRule="auto"/>
        <w:ind w:firstLine="540"/>
        <w:rPr>
          <w:rFonts w:hint="eastAsia" w:ascii="宋体" w:hAnsi="宋体"/>
          <w:sz w:val="24"/>
          <w:szCs w:val="24"/>
        </w:rPr>
      </w:pPr>
      <w:r>
        <w:rPr>
          <w:rFonts w:hint="eastAsia" w:ascii="宋体" w:hAnsi="宋体" w:cs="宋体"/>
          <w:kern w:val="0"/>
          <w:sz w:val="24"/>
          <w:szCs w:val="24"/>
        </w:rPr>
        <w:t>7.3 本合同履行期间，乙方</w:t>
      </w:r>
      <w:r>
        <w:rPr>
          <w:rFonts w:hint="eastAsia" w:ascii="宋体" w:hAnsi="宋体" w:cs="宋体"/>
          <w:kern w:val="0"/>
          <w:sz w:val="24"/>
          <w:szCs w:val="24"/>
          <w:lang w:val="en-US" w:eastAsia="zh-CN"/>
        </w:rPr>
        <w:t>在</w:t>
      </w:r>
      <w:r>
        <w:rPr>
          <w:rFonts w:hint="eastAsia" w:ascii="宋体" w:hAnsi="宋体" w:cs="宋体"/>
          <w:kern w:val="0"/>
          <w:sz w:val="24"/>
          <w:szCs w:val="24"/>
        </w:rPr>
        <w:t>工作各环节中发生安全事故，甲方有权视情况扣减应付费用直至解除合同并要求赔偿。</w:t>
      </w:r>
    </w:p>
    <w:p w14:paraId="571C59E0">
      <w:pPr>
        <w:spacing w:line="360" w:lineRule="auto"/>
        <w:ind w:firstLine="482" w:firstLineChars="200"/>
        <w:rPr>
          <w:rFonts w:hint="eastAsia" w:ascii="宋体" w:hAnsi="宋体"/>
          <w:b/>
          <w:sz w:val="24"/>
          <w:szCs w:val="24"/>
          <w:u w:val="single"/>
        </w:rPr>
      </w:pPr>
      <w:r>
        <w:rPr>
          <w:rFonts w:hint="eastAsia" w:ascii="宋体" w:hAnsi="宋体"/>
          <w:b/>
          <w:sz w:val="24"/>
          <w:szCs w:val="24"/>
        </w:rPr>
        <w:t>第八条</w:t>
      </w:r>
      <w:r>
        <w:rPr>
          <w:rFonts w:ascii="宋体" w:hAnsi="宋体"/>
          <w:b/>
          <w:sz w:val="24"/>
          <w:szCs w:val="24"/>
        </w:rPr>
        <w:t xml:space="preserve"> </w:t>
      </w:r>
      <w:r>
        <w:rPr>
          <w:rFonts w:hint="eastAsia" w:ascii="宋体" w:hAnsi="宋体"/>
          <w:b/>
          <w:sz w:val="24"/>
          <w:szCs w:val="24"/>
        </w:rPr>
        <w:t>争议解决</w:t>
      </w:r>
    </w:p>
    <w:p w14:paraId="023000C2">
      <w:pPr>
        <w:spacing w:line="360" w:lineRule="auto"/>
        <w:ind w:firstLine="480" w:firstLineChars="200"/>
        <w:rPr>
          <w:rFonts w:hint="eastAsia" w:ascii="宋体" w:hAnsi="宋体"/>
          <w:sz w:val="24"/>
          <w:szCs w:val="24"/>
        </w:rPr>
      </w:pPr>
      <w:r>
        <w:rPr>
          <w:rFonts w:hint="eastAsia" w:ascii="宋体" w:hAnsi="宋体"/>
          <w:sz w:val="24"/>
          <w:szCs w:val="24"/>
        </w:rPr>
        <w:t>甲乙双方因履行本合同产生争议，应协商解决。协商不成，向北京市怀柔区人民法院提起诉讼。</w:t>
      </w:r>
    </w:p>
    <w:p w14:paraId="2B9F9E33">
      <w:pPr>
        <w:spacing w:line="360" w:lineRule="auto"/>
        <w:ind w:firstLine="482" w:firstLineChars="200"/>
        <w:rPr>
          <w:rFonts w:hint="eastAsia" w:ascii="宋体" w:hAnsi="宋体"/>
          <w:b/>
          <w:sz w:val="24"/>
          <w:szCs w:val="24"/>
        </w:rPr>
      </w:pPr>
      <w:r>
        <w:rPr>
          <w:rFonts w:hint="eastAsia" w:ascii="宋体" w:hAnsi="宋体"/>
          <w:b/>
          <w:sz w:val="24"/>
          <w:szCs w:val="24"/>
        </w:rPr>
        <w:t>第九条</w:t>
      </w:r>
      <w:r>
        <w:rPr>
          <w:rFonts w:ascii="宋体" w:hAnsi="宋体"/>
          <w:b/>
          <w:sz w:val="24"/>
          <w:szCs w:val="24"/>
        </w:rPr>
        <w:t xml:space="preserve"> </w:t>
      </w:r>
      <w:r>
        <w:rPr>
          <w:rFonts w:hint="eastAsia" w:ascii="宋体" w:hAnsi="宋体"/>
          <w:b/>
          <w:sz w:val="24"/>
          <w:szCs w:val="24"/>
        </w:rPr>
        <w:t>保密条款</w:t>
      </w:r>
    </w:p>
    <w:p w14:paraId="250B7198">
      <w:pPr>
        <w:spacing w:line="360" w:lineRule="auto"/>
        <w:ind w:firstLine="480" w:firstLineChars="200"/>
        <w:rPr>
          <w:rFonts w:hint="eastAsia" w:ascii="宋体" w:hAnsi="宋体"/>
          <w:sz w:val="24"/>
          <w:szCs w:val="24"/>
        </w:rPr>
      </w:pPr>
      <w:r>
        <w:rPr>
          <w:rFonts w:hint="eastAsia" w:ascii="宋体" w:hAnsi="宋体"/>
          <w:sz w:val="24"/>
          <w:szCs w:val="24"/>
        </w:rPr>
        <w:t>甲乙双方在履行合同过程中负有对合同内容以及知悉的商业秘密保密的义务。因泄露本合同内容及商业秘密给对方造成损失的，应当依法承担赔偿责任。</w:t>
      </w:r>
    </w:p>
    <w:p w14:paraId="3EA4BDC5">
      <w:pPr>
        <w:spacing w:line="360" w:lineRule="auto"/>
        <w:ind w:firstLine="480" w:firstLineChars="200"/>
        <w:rPr>
          <w:rFonts w:hint="eastAsia" w:ascii="宋体" w:hAnsi="宋体"/>
          <w:sz w:val="24"/>
          <w:szCs w:val="24"/>
        </w:rPr>
      </w:pPr>
      <w:r>
        <w:rPr>
          <w:rFonts w:hint="eastAsia" w:ascii="宋体" w:hAnsi="宋体"/>
          <w:sz w:val="24"/>
          <w:szCs w:val="24"/>
        </w:rPr>
        <w:t>保密条款独立于本合同，在本合同终止或解除后依然长期有效。</w:t>
      </w:r>
    </w:p>
    <w:p w14:paraId="06AD3D8C">
      <w:pPr>
        <w:spacing w:line="360" w:lineRule="auto"/>
        <w:ind w:firstLine="482" w:firstLineChars="200"/>
        <w:rPr>
          <w:rFonts w:hint="eastAsia" w:ascii="宋体" w:hAnsi="宋体"/>
          <w:b/>
          <w:sz w:val="24"/>
          <w:szCs w:val="24"/>
        </w:rPr>
      </w:pPr>
      <w:r>
        <w:rPr>
          <w:rFonts w:hint="eastAsia" w:ascii="宋体" w:hAnsi="宋体"/>
          <w:b/>
          <w:sz w:val="24"/>
          <w:szCs w:val="24"/>
        </w:rPr>
        <w:t>第十条</w:t>
      </w:r>
      <w:r>
        <w:rPr>
          <w:rFonts w:ascii="宋体" w:hAnsi="宋体"/>
          <w:b/>
          <w:sz w:val="24"/>
          <w:szCs w:val="24"/>
        </w:rPr>
        <w:t xml:space="preserve"> </w:t>
      </w:r>
      <w:r>
        <w:rPr>
          <w:rFonts w:hint="eastAsia" w:ascii="宋体" w:hAnsi="宋体"/>
          <w:b/>
          <w:sz w:val="24"/>
          <w:szCs w:val="24"/>
        </w:rPr>
        <w:t>其它条款</w:t>
      </w:r>
    </w:p>
    <w:p w14:paraId="782E2FDA">
      <w:pPr>
        <w:spacing w:line="360" w:lineRule="auto"/>
        <w:ind w:firstLine="480" w:firstLineChars="200"/>
        <w:rPr>
          <w:rFonts w:hint="eastAsia" w:ascii="宋体" w:hAnsi="宋体"/>
          <w:sz w:val="24"/>
          <w:szCs w:val="24"/>
        </w:rPr>
      </w:pPr>
      <w:r>
        <w:rPr>
          <w:rFonts w:hint="eastAsia" w:ascii="宋体" w:hAnsi="宋体"/>
          <w:sz w:val="24"/>
          <w:szCs w:val="24"/>
        </w:rPr>
        <w:t>10.1如未尽事宜，由甲乙双方协商订立补充协议，补充协议与本合同具有同等法律效力。如遇政策或规定调整，涉及本合同相关条款随之调整，双方均不承担违约责任。</w:t>
      </w:r>
    </w:p>
    <w:p w14:paraId="350644B1">
      <w:pPr>
        <w:spacing w:line="360" w:lineRule="auto"/>
        <w:ind w:firstLine="480" w:firstLineChars="200"/>
        <w:rPr>
          <w:rFonts w:hint="eastAsia" w:ascii="宋体" w:hAnsi="宋体"/>
          <w:sz w:val="24"/>
          <w:szCs w:val="24"/>
        </w:rPr>
      </w:pPr>
      <w:r>
        <w:rPr>
          <w:rFonts w:hint="eastAsia" w:ascii="宋体" w:hAnsi="宋体"/>
          <w:sz w:val="24"/>
          <w:szCs w:val="24"/>
        </w:rPr>
        <w:t>10.2本合同经甲乙双方签字盖章后生效。</w:t>
      </w:r>
    </w:p>
    <w:p w14:paraId="5082FA6E">
      <w:pPr>
        <w:spacing w:line="360" w:lineRule="auto"/>
        <w:ind w:firstLine="480" w:firstLineChars="200"/>
        <w:rPr>
          <w:rFonts w:hint="eastAsia" w:ascii="宋体" w:hAnsi="宋体"/>
          <w:sz w:val="24"/>
          <w:szCs w:val="24"/>
        </w:rPr>
      </w:pPr>
      <w:r>
        <w:rPr>
          <w:rFonts w:hint="eastAsia" w:ascii="宋体" w:hAnsi="宋体"/>
          <w:sz w:val="24"/>
          <w:szCs w:val="24"/>
        </w:rPr>
        <w:t>10.3本合同一式捌份，甲方执陆份，乙方执贰份，具有同等法律效力</w:t>
      </w:r>
    </w:p>
    <w:p w14:paraId="5CCAC390">
      <w:pPr>
        <w:spacing w:line="360" w:lineRule="auto"/>
        <w:rPr>
          <w:rFonts w:hint="eastAsia" w:ascii="宋体" w:hAnsi="宋体"/>
          <w:sz w:val="24"/>
          <w:szCs w:val="24"/>
        </w:rPr>
      </w:pPr>
    </w:p>
    <w:p w14:paraId="380B3CED">
      <w:pPr>
        <w:spacing w:line="360" w:lineRule="auto"/>
        <w:rPr>
          <w:rFonts w:hint="eastAsia" w:ascii="宋体" w:hAnsi="宋体"/>
          <w:sz w:val="24"/>
          <w:szCs w:val="24"/>
        </w:rPr>
        <w:sectPr>
          <w:headerReference r:id="rId11" w:type="default"/>
          <w:footerReference r:id="rId12" w:type="default"/>
          <w:pgSz w:w="11907" w:h="16840"/>
          <w:pgMar w:top="1418" w:right="1134" w:bottom="1418" w:left="1701" w:header="851" w:footer="851" w:gutter="0"/>
          <w:pgNumType w:fmt="decimal"/>
          <w:cols w:space="720" w:num="1"/>
          <w:docGrid w:linePitch="462" w:charSpace="0"/>
        </w:sectPr>
      </w:pPr>
    </w:p>
    <w:p w14:paraId="1E91C4C8">
      <w:pPr>
        <w:spacing w:line="360" w:lineRule="auto"/>
        <w:rPr>
          <w:rFonts w:hint="eastAsia" w:ascii="宋体" w:hAnsi="宋体"/>
          <w:sz w:val="24"/>
          <w:szCs w:val="24"/>
          <w:lang w:val="en-US" w:eastAsia="zh-CN"/>
        </w:rPr>
      </w:pPr>
    </w:p>
    <w:p w14:paraId="7ADA70C3">
      <w:pPr>
        <w:spacing w:line="360" w:lineRule="auto"/>
        <w:rPr>
          <w:rFonts w:hint="default" w:ascii="宋体" w:hAnsi="宋体" w:eastAsia="宋体"/>
          <w:sz w:val="24"/>
          <w:szCs w:val="24"/>
          <w:lang w:val="en-US" w:eastAsia="zh-CN"/>
        </w:rPr>
      </w:pPr>
      <w:r>
        <w:rPr>
          <w:rFonts w:hint="eastAsia" w:ascii="宋体" w:hAnsi="宋体"/>
          <w:sz w:val="24"/>
          <w:szCs w:val="24"/>
          <w:lang w:val="en-US" w:eastAsia="zh-CN"/>
        </w:rPr>
        <w:t>本页为签字盖章页，无正文。</w:t>
      </w:r>
    </w:p>
    <w:p w14:paraId="14A795A3">
      <w:pPr>
        <w:spacing w:line="360" w:lineRule="auto"/>
        <w:rPr>
          <w:rFonts w:hint="eastAsia" w:ascii="宋体" w:hAnsi="宋体"/>
          <w:sz w:val="24"/>
          <w:szCs w:val="24"/>
        </w:rPr>
      </w:pPr>
    </w:p>
    <w:p w14:paraId="37C6661E">
      <w:pPr>
        <w:spacing w:line="360" w:lineRule="auto"/>
        <w:rPr>
          <w:rFonts w:ascii="宋体" w:hAnsi="宋体"/>
          <w:sz w:val="24"/>
          <w:szCs w:val="24"/>
        </w:rPr>
      </w:pPr>
      <w:r>
        <w:rPr>
          <w:rFonts w:hint="eastAsia" w:ascii="宋体" w:hAnsi="宋体"/>
          <w:sz w:val="24"/>
          <w:szCs w:val="24"/>
        </w:rPr>
        <w:t xml:space="preserve">甲方（公章）：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14:paraId="1E87B4A3">
      <w:pPr>
        <w:spacing w:line="360" w:lineRule="auto"/>
        <w:rPr>
          <w:rFonts w:hint="eastAsia" w:ascii="宋体" w:hAnsi="宋体"/>
          <w:sz w:val="24"/>
          <w:szCs w:val="24"/>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p>
    <w:p w14:paraId="64C1C5E4">
      <w:pPr>
        <w:spacing w:line="360" w:lineRule="auto"/>
        <w:rPr>
          <w:rFonts w:hint="eastAsia" w:ascii="宋体" w:hAnsi="宋体"/>
          <w:sz w:val="24"/>
          <w:szCs w:val="24"/>
        </w:rPr>
      </w:pPr>
      <w:r>
        <w:rPr>
          <w:rFonts w:hint="eastAsia" w:ascii="宋体" w:hAnsi="宋体"/>
          <w:sz w:val="24"/>
          <w:szCs w:val="24"/>
        </w:rPr>
        <w:t>联系电话：</w:t>
      </w:r>
    </w:p>
    <w:p w14:paraId="2036C714">
      <w:pPr>
        <w:spacing w:line="360" w:lineRule="auto"/>
        <w:rPr>
          <w:rFonts w:hint="eastAsia"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 xml:space="preserve">址：                        </w:t>
      </w:r>
    </w:p>
    <w:p w14:paraId="32CCB203">
      <w:pPr>
        <w:spacing w:line="360" w:lineRule="auto"/>
        <w:jc w:val="left"/>
        <w:rPr>
          <w:rFonts w:hint="eastAsia" w:ascii="宋体" w:hAnsi="宋体"/>
          <w:sz w:val="24"/>
          <w:szCs w:val="24"/>
        </w:rPr>
      </w:pPr>
    </w:p>
    <w:p w14:paraId="722BFDD9">
      <w:pPr>
        <w:spacing w:line="360" w:lineRule="auto"/>
        <w:jc w:val="left"/>
        <w:rPr>
          <w:rFonts w:hint="eastAsia" w:ascii="宋体" w:hAnsi="宋体"/>
          <w:sz w:val="24"/>
          <w:szCs w:val="24"/>
        </w:rPr>
      </w:pPr>
      <w:r>
        <w:rPr>
          <w:rFonts w:hint="eastAsia" w:ascii="宋体" w:hAnsi="宋体"/>
          <w:sz w:val="24"/>
          <w:szCs w:val="24"/>
        </w:rPr>
        <w:t>乙方（公章）：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p>
    <w:p w14:paraId="133EF49B">
      <w:pPr>
        <w:spacing w:line="360" w:lineRule="auto"/>
        <w:jc w:val="left"/>
        <w:rPr>
          <w:rFonts w:ascii="宋体" w:hAnsi="宋体"/>
          <w:sz w:val="24"/>
          <w:szCs w:val="24"/>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rPr>
        <w:t xml:space="preserve">          </w:t>
      </w:r>
    </w:p>
    <w:p w14:paraId="6E559A04">
      <w:pPr>
        <w:spacing w:line="360" w:lineRule="auto"/>
        <w:rPr>
          <w:rFonts w:ascii="宋体" w:hAnsi="宋体"/>
          <w:sz w:val="24"/>
          <w:szCs w:val="24"/>
        </w:rPr>
      </w:pPr>
      <w:r>
        <w:rPr>
          <w:rFonts w:hint="eastAsia" w:ascii="宋体" w:hAnsi="宋体"/>
          <w:sz w:val="24"/>
          <w:szCs w:val="24"/>
          <w:lang w:val="en-US" w:eastAsia="zh-CN"/>
        </w:rPr>
        <w:t>联系</w:t>
      </w:r>
      <w:r>
        <w:rPr>
          <w:rFonts w:hint="eastAsia" w:ascii="宋体" w:hAnsi="宋体"/>
          <w:sz w:val="24"/>
          <w:szCs w:val="24"/>
        </w:rPr>
        <w:t>电话：</w:t>
      </w:r>
    </w:p>
    <w:p w14:paraId="7E811369">
      <w:pPr>
        <w:spacing w:line="360" w:lineRule="auto"/>
        <w:rPr>
          <w:rFonts w:hint="eastAsia"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 xml:space="preserve">址：  </w:t>
      </w:r>
    </w:p>
    <w:p w14:paraId="5E0358D5">
      <w:pPr>
        <w:spacing w:line="360" w:lineRule="auto"/>
        <w:rPr>
          <w:rFonts w:hint="eastAsia" w:ascii="宋体" w:hAnsi="宋体"/>
          <w:sz w:val="24"/>
          <w:szCs w:val="24"/>
        </w:rPr>
      </w:pPr>
    </w:p>
    <w:p w14:paraId="65EB1564">
      <w:pPr>
        <w:spacing w:line="360" w:lineRule="auto"/>
        <w:rPr>
          <w:rFonts w:ascii="宋体" w:hAnsi="宋体"/>
          <w:sz w:val="24"/>
          <w:szCs w:val="24"/>
        </w:rPr>
      </w:pPr>
      <w:r>
        <w:rPr>
          <w:rFonts w:hint="eastAsia" w:ascii="宋体" w:hAnsi="宋体"/>
          <w:sz w:val="24"/>
          <w:szCs w:val="24"/>
          <w:lang w:val="en-US" w:eastAsia="zh-CN"/>
        </w:rPr>
        <w:t>合同</w:t>
      </w:r>
      <w:r>
        <w:rPr>
          <w:rFonts w:hint="eastAsia" w:ascii="宋体" w:hAnsi="宋体"/>
          <w:sz w:val="24"/>
          <w:szCs w:val="24"/>
        </w:rPr>
        <w:t>签定日期：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14:paraId="1A70B06E">
      <w:pPr>
        <w:adjustRightInd w:val="0"/>
        <w:snapToGrid w:val="0"/>
        <w:spacing w:before="120" w:beforeLines="50" w:after="120" w:afterLines="50" w:line="560" w:lineRule="exact"/>
        <w:jc w:val="center"/>
        <w:rPr>
          <w:rFonts w:eastAsia="仿宋"/>
          <w:highlight w:val="yellow"/>
        </w:rPr>
      </w:pPr>
    </w:p>
    <w:p w14:paraId="793C7FE2">
      <w:pPr>
        <w:pStyle w:val="2"/>
        <w:snapToGrid w:val="0"/>
        <w:spacing w:before="120" w:beforeLines="50" w:afterLines="50" w:line="560" w:lineRule="exact"/>
        <w:rPr>
          <w:rFonts w:hint="eastAsia"/>
        </w:rPr>
        <w:sectPr>
          <w:pgSz w:w="11907" w:h="16840"/>
          <w:pgMar w:top="1418" w:right="1134" w:bottom="1418" w:left="1701" w:header="851" w:footer="851" w:gutter="0"/>
          <w:pgNumType w:fmt="decimal"/>
          <w:cols w:space="720" w:num="1"/>
          <w:docGrid w:linePitch="462" w:charSpace="0"/>
        </w:sectPr>
      </w:pPr>
    </w:p>
    <w:p w14:paraId="2103079A">
      <w:pPr>
        <w:pStyle w:val="2"/>
        <w:snapToGrid w:val="0"/>
        <w:spacing w:before="120" w:beforeLines="50" w:afterLines="50" w:line="560" w:lineRule="exact"/>
        <w:rPr>
          <w:rFonts w:hint="eastAsia"/>
        </w:rPr>
      </w:pPr>
      <w:r>
        <w:t>第七章   投标文件格式</w:t>
      </w:r>
    </w:p>
    <w:p w14:paraId="0C475439">
      <w:pPr>
        <w:tabs>
          <w:tab w:val="left" w:pos="900"/>
          <w:tab w:val="left" w:pos="1980"/>
        </w:tabs>
        <w:snapToGrid w:val="0"/>
        <w:spacing w:line="360" w:lineRule="auto"/>
        <w:ind w:left="142"/>
        <w:rPr>
          <w:b/>
          <w:sz w:val="24"/>
        </w:rPr>
      </w:pPr>
    </w:p>
    <w:p w14:paraId="2776C7CE">
      <w:pPr>
        <w:tabs>
          <w:tab w:val="left" w:pos="900"/>
          <w:tab w:val="left" w:pos="1980"/>
        </w:tabs>
        <w:snapToGrid w:val="0"/>
        <w:spacing w:line="360" w:lineRule="auto"/>
        <w:ind w:left="142"/>
        <w:rPr>
          <w:b/>
          <w:sz w:val="24"/>
        </w:rPr>
      </w:pPr>
    </w:p>
    <w:p w14:paraId="12DBED0D">
      <w:pPr>
        <w:tabs>
          <w:tab w:val="left" w:pos="900"/>
          <w:tab w:val="left" w:pos="1980"/>
        </w:tabs>
        <w:snapToGrid w:val="0"/>
        <w:spacing w:line="360" w:lineRule="auto"/>
        <w:ind w:left="142"/>
        <w:rPr>
          <w:rFonts w:hint="eastAsia" w:ascii="仿宋" w:hAnsi="仿宋" w:eastAsia="仿宋" w:cs="仿宋"/>
          <w:sz w:val="24"/>
        </w:rPr>
      </w:pPr>
      <w:r>
        <w:rPr>
          <w:rFonts w:hint="eastAsia" w:ascii="仿宋" w:hAnsi="仿宋" w:eastAsia="仿宋" w:cs="仿宋"/>
          <w:b/>
          <w:sz w:val="24"/>
        </w:rPr>
        <w:t>投标人编制文件须知</w:t>
      </w:r>
    </w:p>
    <w:p w14:paraId="1A21BC94">
      <w:pPr>
        <w:tabs>
          <w:tab w:val="left" w:pos="900"/>
          <w:tab w:val="left" w:pos="1980"/>
        </w:tabs>
        <w:snapToGrid w:val="0"/>
        <w:spacing w:line="360" w:lineRule="auto"/>
        <w:ind w:left="142"/>
        <w:rPr>
          <w:rFonts w:hint="eastAsia" w:ascii="仿宋" w:hAnsi="仿宋" w:eastAsia="仿宋" w:cs="仿宋"/>
          <w:sz w:val="24"/>
        </w:rPr>
      </w:pPr>
      <w:r>
        <w:rPr>
          <w:rFonts w:hint="eastAsia" w:ascii="仿宋" w:hAnsi="仿宋" w:eastAsia="仿宋" w:cs="仿宋"/>
          <w:sz w:val="24"/>
        </w:rPr>
        <w:t>1、投标人按照本部分的顺序编制投标文件（资格证明文件）、投标文件（商务技术文件），编制中涉及格式资料的，应按照本部分提供的内容和格式（所有表格的格式可扩展）填写提交。</w:t>
      </w:r>
    </w:p>
    <w:p w14:paraId="1B4C3DBA">
      <w:pPr>
        <w:tabs>
          <w:tab w:val="left" w:pos="900"/>
          <w:tab w:val="left" w:pos="1980"/>
        </w:tabs>
        <w:snapToGrid w:val="0"/>
        <w:spacing w:line="360" w:lineRule="auto"/>
        <w:ind w:left="142"/>
        <w:rPr>
          <w:rFonts w:hint="eastAsia" w:ascii="仿宋" w:hAnsi="仿宋" w:eastAsia="仿宋" w:cs="仿宋"/>
          <w:kern w:val="0"/>
          <w:sz w:val="24"/>
        </w:rPr>
      </w:pPr>
      <w:r>
        <w:rPr>
          <w:rFonts w:hint="eastAsia" w:ascii="仿宋" w:hAnsi="仿宋" w:eastAsia="仿宋" w:cs="仿宋"/>
          <w:sz w:val="24"/>
        </w:rPr>
        <w:t>2、</w:t>
      </w:r>
      <w:r>
        <w:rPr>
          <w:rFonts w:hint="eastAsia" w:ascii="仿宋" w:hAnsi="仿宋" w:eastAsia="仿宋" w:cs="仿宋"/>
          <w:kern w:val="0"/>
          <w:sz w:val="24"/>
        </w:rPr>
        <w:t>对于招标文件中标记了“实质性格式”文件的，</w:t>
      </w:r>
      <w:r>
        <w:rPr>
          <w:rFonts w:hint="eastAsia" w:ascii="仿宋" w:hAnsi="仿宋" w:eastAsia="仿宋" w:cs="仿宋"/>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kern w:val="0"/>
          <w:sz w:val="24"/>
        </w:rPr>
        <w:t>。未标记“实质性格式”的文件和招标文件未提供格式的内容，可由投标人自行编写。</w:t>
      </w:r>
    </w:p>
    <w:p w14:paraId="56E8D8BE">
      <w:pPr>
        <w:tabs>
          <w:tab w:val="left" w:pos="900"/>
          <w:tab w:val="left" w:pos="1980"/>
        </w:tabs>
        <w:snapToGrid w:val="0"/>
        <w:spacing w:line="360" w:lineRule="auto"/>
        <w:ind w:left="142"/>
        <w:rPr>
          <w:rFonts w:hint="eastAsia" w:ascii="仿宋" w:hAnsi="仿宋" w:eastAsia="仿宋" w:cs="仿宋"/>
          <w:sz w:val="24"/>
        </w:rPr>
      </w:pPr>
      <w:r>
        <w:rPr>
          <w:rFonts w:hint="eastAsia" w:ascii="仿宋" w:hAnsi="仿宋" w:eastAsia="仿宋" w:cs="仿宋"/>
          <w:sz w:val="24"/>
        </w:rPr>
        <w:t>3、全部声明和问题的回答及所附材料必须是真实的、准确的和完整的。</w:t>
      </w:r>
    </w:p>
    <w:p w14:paraId="328C2C0F">
      <w:pPr>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br w:type="page"/>
      </w:r>
      <w:bookmarkStart w:id="827" w:name="_Toc99301426"/>
      <w:r>
        <w:rPr>
          <w:rFonts w:hint="eastAsia" w:ascii="宋体" w:hAnsi="宋体" w:eastAsia="宋体" w:cs="宋体"/>
          <w:b/>
          <w:sz w:val="36"/>
          <w:szCs w:val="36"/>
        </w:rPr>
        <w:t>第七章   投标文件格式</w:t>
      </w:r>
      <w:bookmarkEnd w:id="827"/>
    </w:p>
    <w:p w14:paraId="27D93232">
      <w:pPr>
        <w:tabs>
          <w:tab w:val="left" w:pos="900"/>
          <w:tab w:val="left" w:pos="1980"/>
        </w:tabs>
        <w:snapToGrid w:val="0"/>
        <w:spacing w:line="360" w:lineRule="auto"/>
        <w:ind w:left="142"/>
        <w:rPr>
          <w:rFonts w:hint="eastAsia" w:ascii="宋体" w:hAnsi="宋体" w:eastAsia="宋体" w:cs="宋体"/>
          <w:b/>
          <w:sz w:val="24"/>
        </w:rPr>
      </w:pPr>
    </w:p>
    <w:p w14:paraId="53686564">
      <w:pPr>
        <w:tabs>
          <w:tab w:val="left" w:pos="900"/>
          <w:tab w:val="left" w:pos="1980"/>
        </w:tabs>
        <w:snapToGrid w:val="0"/>
        <w:spacing w:line="360" w:lineRule="auto"/>
        <w:ind w:left="142"/>
        <w:rPr>
          <w:rFonts w:hint="eastAsia" w:ascii="宋体" w:hAnsi="宋体" w:eastAsia="宋体" w:cs="宋体"/>
          <w:b/>
          <w:sz w:val="24"/>
        </w:rPr>
      </w:pPr>
    </w:p>
    <w:p w14:paraId="5919573A">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b/>
          <w:sz w:val="24"/>
        </w:rPr>
        <w:t>投标人编制文件须知</w:t>
      </w:r>
    </w:p>
    <w:p w14:paraId="5799D953">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1、投标人按照本部分的顺序编制投标文件（资格证明文件）、投标文件（商务技术文件），编制中涉及格式资料的，应按照本部分提供的内容和格式（所有表格的格式可扩展）填写提交。</w:t>
      </w:r>
    </w:p>
    <w:p w14:paraId="71179BE9">
      <w:pPr>
        <w:tabs>
          <w:tab w:val="left" w:pos="900"/>
          <w:tab w:val="left" w:pos="1980"/>
        </w:tabs>
        <w:snapToGrid w:val="0"/>
        <w:spacing w:line="360" w:lineRule="auto"/>
        <w:ind w:left="142"/>
        <w:rPr>
          <w:rFonts w:hint="eastAsia" w:ascii="宋体" w:hAnsi="宋体" w:eastAsia="宋体" w:cs="宋体"/>
          <w:kern w:val="0"/>
          <w:sz w:val="24"/>
        </w:rPr>
      </w:pPr>
      <w:r>
        <w:rPr>
          <w:rFonts w:hint="eastAsia" w:ascii="宋体" w:hAnsi="宋体" w:eastAsia="宋体" w:cs="宋体"/>
          <w:sz w:val="24"/>
        </w:rPr>
        <w:t>2、</w:t>
      </w:r>
      <w:r>
        <w:rPr>
          <w:rFonts w:hint="eastAsia" w:ascii="宋体" w:hAnsi="宋体" w:eastAsia="宋体" w:cs="宋体"/>
          <w:kern w:val="0"/>
          <w:sz w:val="24"/>
        </w:rPr>
        <w:t>对于招标文件中标记了“实质性格式”文件的，</w:t>
      </w:r>
      <w:r>
        <w:rPr>
          <w:rFonts w:hint="eastAsia" w:ascii="宋体" w:hAnsi="宋体" w:eastAsia="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kern w:val="0"/>
          <w:sz w:val="24"/>
        </w:rPr>
        <w:t>。未标记“实质性格式”的文件和招标文件未提供格式的内容，可由投标人自行编写。</w:t>
      </w:r>
    </w:p>
    <w:p w14:paraId="3316E833">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3、全部声明和问题的回答及所附材料必须是真实的、准确的和完整的。</w:t>
      </w:r>
    </w:p>
    <w:p w14:paraId="6C0D1D25">
      <w:pPr>
        <w:widowControl/>
        <w:jc w:val="left"/>
        <w:rPr>
          <w:rFonts w:hint="eastAsia" w:ascii="宋体" w:hAnsi="宋体" w:eastAsia="宋体" w:cs="宋体"/>
          <w:sz w:val="24"/>
        </w:rPr>
      </w:pPr>
      <w:r>
        <w:rPr>
          <w:rFonts w:hint="eastAsia" w:ascii="宋体" w:hAnsi="宋体" w:eastAsia="宋体" w:cs="宋体"/>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705106F9">
      <w:pPr>
        <w:keepNext/>
        <w:keepLines/>
        <w:autoSpaceDE w:val="0"/>
        <w:autoSpaceDN w:val="0"/>
        <w:adjustRightInd w:val="0"/>
        <w:spacing w:before="120" w:line="300" w:lineRule="auto"/>
        <w:jc w:val="left"/>
        <w:outlineLvl w:val="1"/>
        <w:rPr>
          <w:rFonts w:hint="eastAsia" w:ascii="宋体" w:hAnsi="宋体" w:eastAsia="宋体" w:cs="宋体"/>
          <w:b/>
          <w:kern w:val="0"/>
          <w:sz w:val="30"/>
          <w:szCs w:val="20"/>
        </w:rPr>
      </w:pPr>
      <w:r>
        <w:rPr>
          <w:rFonts w:hint="eastAsia" w:ascii="宋体" w:hAnsi="宋体" w:eastAsia="宋体" w:cs="宋体"/>
          <w:b/>
          <w:spacing w:val="20"/>
          <w:sz w:val="24"/>
        </w:rPr>
        <w:t>一、资格证明文件格式</w:t>
      </w:r>
    </w:p>
    <w:p w14:paraId="018EF434">
      <w:pPr>
        <w:rPr>
          <w:rFonts w:hint="eastAsia" w:ascii="宋体" w:hAnsi="宋体" w:eastAsia="宋体" w:cs="宋体"/>
          <w:b/>
          <w:spacing w:val="20"/>
          <w:szCs w:val="21"/>
        </w:rPr>
      </w:pPr>
    </w:p>
    <w:p w14:paraId="69AD1E09">
      <w:pPr>
        <w:rPr>
          <w:rFonts w:hint="eastAsia" w:ascii="宋体" w:hAnsi="宋体" w:eastAsia="宋体" w:cs="宋体"/>
          <w:b/>
          <w:sz w:val="24"/>
        </w:rPr>
      </w:pPr>
      <w:r>
        <w:rPr>
          <w:rFonts w:hint="eastAsia" w:ascii="宋体" w:hAnsi="宋体" w:eastAsia="宋体" w:cs="宋体"/>
          <w:b/>
          <w:spacing w:val="20"/>
          <w:sz w:val="24"/>
        </w:rPr>
        <w:t>投标文件（资格证明文件）</w:t>
      </w:r>
      <w:r>
        <w:rPr>
          <w:rFonts w:hint="eastAsia" w:ascii="宋体" w:hAnsi="宋体" w:eastAsia="宋体" w:cs="宋体"/>
          <w:b/>
          <w:sz w:val="24"/>
        </w:rPr>
        <w:t>封面（非实质性格式）</w:t>
      </w:r>
    </w:p>
    <w:p w14:paraId="2F7556B7">
      <w:pPr>
        <w:jc w:val="center"/>
        <w:rPr>
          <w:rFonts w:hint="eastAsia" w:ascii="宋体" w:hAnsi="宋体" w:eastAsia="宋体" w:cs="宋体"/>
          <w:szCs w:val="21"/>
        </w:rPr>
      </w:pPr>
    </w:p>
    <w:p w14:paraId="17D80387">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投 标 文 件</w:t>
      </w:r>
    </w:p>
    <w:p w14:paraId="06FC3CCC">
      <w:pPr>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（资格证明文件）</w:t>
      </w:r>
    </w:p>
    <w:p w14:paraId="7020A544">
      <w:pPr>
        <w:ind w:firstLine="542" w:firstLineChars="150"/>
        <w:rPr>
          <w:rFonts w:hint="eastAsia" w:ascii="宋体" w:hAnsi="宋体" w:eastAsia="宋体" w:cs="宋体"/>
          <w:b/>
          <w:spacing w:val="20"/>
          <w:sz w:val="32"/>
          <w:szCs w:val="32"/>
        </w:rPr>
      </w:pPr>
    </w:p>
    <w:p w14:paraId="1382FCB0">
      <w:pPr>
        <w:ind w:firstLine="542" w:firstLineChars="150"/>
        <w:rPr>
          <w:rFonts w:hint="eastAsia" w:ascii="宋体" w:hAnsi="宋体" w:eastAsia="宋体" w:cs="宋体"/>
          <w:b/>
          <w:spacing w:val="20"/>
          <w:sz w:val="32"/>
          <w:szCs w:val="32"/>
        </w:rPr>
      </w:pPr>
    </w:p>
    <w:p w14:paraId="6BF0F4CE">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6D86946D">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项目编号/包号：</w:t>
      </w:r>
    </w:p>
    <w:p w14:paraId="41E277F1">
      <w:pPr>
        <w:ind w:firstLine="542" w:firstLineChars="150"/>
        <w:rPr>
          <w:rFonts w:hint="eastAsia" w:ascii="宋体" w:hAnsi="宋体" w:eastAsia="宋体" w:cs="宋体"/>
          <w:b/>
          <w:spacing w:val="20"/>
          <w:sz w:val="32"/>
          <w:szCs w:val="32"/>
        </w:rPr>
      </w:pPr>
    </w:p>
    <w:p w14:paraId="1E6EE279">
      <w:pPr>
        <w:ind w:firstLine="542" w:firstLineChars="150"/>
        <w:rPr>
          <w:rFonts w:hint="eastAsia" w:ascii="宋体" w:hAnsi="宋体" w:eastAsia="宋体" w:cs="宋体"/>
          <w:b/>
          <w:spacing w:val="20"/>
          <w:sz w:val="32"/>
          <w:szCs w:val="32"/>
        </w:rPr>
      </w:pPr>
    </w:p>
    <w:p w14:paraId="272A6FB3">
      <w:pPr>
        <w:jc w:val="center"/>
        <w:rPr>
          <w:rFonts w:hint="eastAsia" w:ascii="宋体" w:hAnsi="宋体" w:eastAsia="宋体" w:cs="宋体"/>
          <w:b/>
          <w:sz w:val="32"/>
          <w:szCs w:val="32"/>
        </w:rPr>
      </w:pPr>
    </w:p>
    <w:p w14:paraId="0D30B4F2">
      <w:pPr>
        <w:jc w:val="center"/>
        <w:rPr>
          <w:rFonts w:hint="eastAsia" w:ascii="宋体" w:hAnsi="宋体" w:eastAsia="宋体" w:cs="宋体"/>
          <w:b/>
          <w:sz w:val="32"/>
          <w:szCs w:val="32"/>
        </w:rPr>
      </w:pPr>
    </w:p>
    <w:p w14:paraId="2DB1CCF0">
      <w:pPr>
        <w:jc w:val="center"/>
        <w:rPr>
          <w:rFonts w:hint="eastAsia" w:ascii="宋体" w:hAnsi="宋体" w:eastAsia="宋体" w:cs="宋体"/>
          <w:b/>
          <w:sz w:val="32"/>
          <w:szCs w:val="32"/>
        </w:rPr>
      </w:pPr>
    </w:p>
    <w:p w14:paraId="3866E540">
      <w:pPr>
        <w:jc w:val="center"/>
        <w:rPr>
          <w:rFonts w:hint="eastAsia" w:ascii="宋体" w:hAnsi="宋体" w:eastAsia="宋体" w:cs="宋体"/>
          <w:b/>
          <w:spacing w:val="20"/>
          <w:sz w:val="32"/>
          <w:szCs w:val="32"/>
        </w:rPr>
      </w:pPr>
    </w:p>
    <w:p w14:paraId="2C76B2DD">
      <w:pPr>
        <w:jc w:val="center"/>
        <w:rPr>
          <w:rFonts w:hint="eastAsia" w:ascii="宋体" w:hAnsi="宋体" w:eastAsia="宋体" w:cs="宋体"/>
          <w:b/>
          <w:spacing w:val="20"/>
          <w:sz w:val="32"/>
          <w:szCs w:val="32"/>
        </w:rPr>
      </w:pPr>
    </w:p>
    <w:p w14:paraId="36D973D2">
      <w:pPr>
        <w:jc w:val="center"/>
        <w:rPr>
          <w:rFonts w:hint="eastAsia" w:ascii="宋体" w:hAnsi="宋体" w:eastAsia="宋体" w:cs="宋体"/>
          <w:b/>
          <w:spacing w:val="20"/>
          <w:sz w:val="32"/>
          <w:szCs w:val="32"/>
        </w:rPr>
      </w:pPr>
    </w:p>
    <w:p w14:paraId="7169EBAB">
      <w:pPr>
        <w:spacing w:line="360" w:lineRule="auto"/>
        <w:ind w:firstLine="1445" w:firstLineChars="4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投标人名称：</w:t>
      </w:r>
    </w:p>
    <w:p w14:paraId="4E971771">
      <w:pPr>
        <w:jc w:val="center"/>
        <w:rPr>
          <w:rFonts w:hint="eastAsia" w:ascii="宋体" w:hAnsi="宋体" w:eastAsia="宋体" w:cs="宋体"/>
          <w:b/>
          <w:sz w:val="32"/>
          <w:szCs w:val="32"/>
        </w:rPr>
      </w:pPr>
    </w:p>
    <w:p w14:paraId="0FA35C68">
      <w:pPr>
        <w:rPr>
          <w:rFonts w:hint="eastAsia" w:ascii="宋体" w:hAnsi="宋体" w:eastAsia="宋体" w:cs="宋体"/>
          <w:b/>
        </w:rPr>
      </w:pPr>
      <w:r>
        <w:rPr>
          <w:rFonts w:hint="eastAsia" w:ascii="宋体" w:hAnsi="宋体" w:eastAsia="宋体" w:cs="宋体"/>
          <w:b/>
          <w:spacing w:val="20"/>
          <w:sz w:val="32"/>
          <w:szCs w:val="32"/>
        </w:rPr>
        <w:br w:type="page"/>
      </w:r>
    </w:p>
    <w:p w14:paraId="2FCF6FC1">
      <w:pPr>
        <w:numPr>
          <w:ilvl w:val="0"/>
          <w:numId w:val="16"/>
        </w:num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sz w:val="24"/>
        </w:rPr>
        <w:t>满足《中华人民共和国政府采购法》第二十二条规定</w:t>
      </w:r>
    </w:p>
    <w:p w14:paraId="17DD99A2">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1-1 营业执照等证明文件</w:t>
      </w:r>
    </w:p>
    <w:p w14:paraId="0C4C4FBF">
      <w:pPr>
        <w:tabs>
          <w:tab w:val="left" w:pos="1080"/>
        </w:tabs>
        <w:snapToGrid w:val="0"/>
        <w:rPr>
          <w:rFonts w:hint="eastAsia" w:ascii="宋体" w:hAnsi="宋体" w:eastAsia="宋体" w:cs="宋体"/>
          <w:sz w:val="24"/>
        </w:rPr>
      </w:pPr>
    </w:p>
    <w:p w14:paraId="7EDC19F3">
      <w:pPr>
        <w:widowControl/>
        <w:jc w:val="left"/>
        <w:rPr>
          <w:rFonts w:hint="eastAsia" w:ascii="宋体" w:hAnsi="宋体" w:eastAsia="宋体" w:cs="宋体"/>
          <w:color w:val="000000"/>
          <w:sz w:val="24"/>
          <w:szCs w:val="20"/>
        </w:rPr>
      </w:pPr>
      <w:r>
        <w:rPr>
          <w:rFonts w:hint="eastAsia" w:ascii="宋体" w:hAnsi="宋体" w:eastAsia="宋体" w:cs="宋体"/>
          <w:color w:val="000000"/>
          <w:sz w:val="24"/>
        </w:rPr>
        <w:br w:type="page"/>
      </w:r>
    </w:p>
    <w:p w14:paraId="4DF94106">
      <w:pPr>
        <w:pStyle w:val="5"/>
        <w:rPr>
          <w:rFonts w:hint="eastAsia" w:ascii="宋体" w:hAnsi="宋体" w:eastAsia="宋体" w:cs="宋体"/>
          <w:b w:val="0"/>
          <w:bCs/>
          <w:color w:val="000000"/>
          <w:u w:val="none"/>
        </w:rPr>
      </w:pPr>
      <w:r>
        <w:rPr>
          <w:rFonts w:hint="eastAsia" w:ascii="宋体" w:hAnsi="宋体" w:eastAsia="宋体" w:cs="宋体"/>
          <w:b w:val="0"/>
          <w:color w:val="000000"/>
          <w:u w:val="none"/>
        </w:rPr>
        <w:t>1-2 投标人资格声明书</w:t>
      </w:r>
    </w:p>
    <w:p w14:paraId="3888A63D">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投标人资格声明书</w:t>
      </w:r>
    </w:p>
    <w:p w14:paraId="5E28DB58">
      <w:pPr>
        <w:tabs>
          <w:tab w:val="left" w:pos="5580"/>
        </w:tabs>
        <w:spacing w:line="360" w:lineRule="auto"/>
        <w:rPr>
          <w:rFonts w:hint="eastAsia" w:ascii="宋体" w:hAnsi="宋体" w:eastAsia="宋体" w:cs="宋体"/>
          <w:sz w:val="24"/>
        </w:rPr>
      </w:pPr>
    </w:p>
    <w:p w14:paraId="0813E655">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p>
    <w:p w14:paraId="3724DDCF">
      <w:pPr>
        <w:spacing w:line="360" w:lineRule="auto"/>
        <w:ind w:firstLine="480" w:firstLineChars="200"/>
        <w:rPr>
          <w:rFonts w:hint="eastAsia" w:ascii="宋体" w:hAnsi="宋体" w:eastAsia="宋体" w:cs="宋体"/>
          <w:sz w:val="24"/>
        </w:rPr>
      </w:pPr>
      <w:r>
        <w:rPr>
          <w:rFonts w:hint="eastAsia" w:ascii="宋体" w:hAnsi="宋体" w:eastAsia="宋体" w:cs="宋体"/>
          <w:sz w:val="24"/>
        </w:rPr>
        <w:t>在参与本次项目投标中，我单位承诺：</w:t>
      </w:r>
    </w:p>
    <w:p w14:paraId="666E6CCD">
      <w:pPr>
        <w:numPr>
          <w:ilvl w:val="0"/>
          <w:numId w:val="17"/>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具有良好的商业信誉和健全的财务会计制度；</w:t>
      </w:r>
    </w:p>
    <w:p w14:paraId="35BAD97F">
      <w:pPr>
        <w:numPr>
          <w:ilvl w:val="0"/>
          <w:numId w:val="17"/>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具有履行合同所必需的设备和专业技术能力；</w:t>
      </w:r>
    </w:p>
    <w:p w14:paraId="3ADA598D">
      <w:pPr>
        <w:numPr>
          <w:ilvl w:val="0"/>
          <w:numId w:val="17"/>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有依法缴纳税收和社会保障资金的良好记录；</w:t>
      </w:r>
    </w:p>
    <w:p w14:paraId="05817BF4">
      <w:pPr>
        <w:numPr>
          <w:ilvl w:val="0"/>
          <w:numId w:val="17"/>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ED17BB6">
      <w:pPr>
        <w:numPr>
          <w:ilvl w:val="0"/>
          <w:numId w:val="17"/>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我单位不属于政府采购法律、行政法规规定的公益一类事业单位、或使用事业编制且由财政拨款保障的群团组织（仅适用于政府购买服务项目）；</w:t>
      </w:r>
    </w:p>
    <w:p w14:paraId="6CB071EE">
      <w:pPr>
        <w:numPr>
          <w:ilvl w:val="0"/>
          <w:numId w:val="17"/>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我单位不存在为采购项目提供整体设计、规范编制或者项目管理、监理、检测等服务后，再参加该采购项目的其他采购活动的情形（单一来源采购项目除外）；</w:t>
      </w:r>
    </w:p>
    <w:p w14:paraId="53802434">
      <w:pPr>
        <w:numPr>
          <w:ilvl w:val="0"/>
          <w:numId w:val="17"/>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C3C2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34401B">
            <w:pPr>
              <w:jc w:val="center"/>
              <w:rPr>
                <w:rFonts w:hint="eastAsia" w:ascii="宋体" w:hAnsi="宋体" w:eastAsia="宋体" w:cs="宋体"/>
                <w:sz w:val="24"/>
              </w:rPr>
            </w:pPr>
            <w:r>
              <w:rPr>
                <w:rFonts w:hint="eastAsia" w:ascii="宋体" w:hAnsi="宋体" w:eastAsia="宋体" w:cs="宋体"/>
                <w:sz w:val="24"/>
              </w:rPr>
              <w:t>序号</w:t>
            </w:r>
          </w:p>
        </w:tc>
        <w:tc>
          <w:tcPr>
            <w:tcW w:w="4574" w:type="dxa"/>
            <w:vAlign w:val="center"/>
          </w:tcPr>
          <w:p w14:paraId="5F44C16A">
            <w:pPr>
              <w:jc w:val="center"/>
              <w:rPr>
                <w:rFonts w:hint="eastAsia" w:ascii="宋体" w:hAnsi="宋体" w:eastAsia="宋体" w:cs="宋体"/>
                <w:sz w:val="24"/>
              </w:rPr>
            </w:pPr>
            <w:r>
              <w:rPr>
                <w:rFonts w:hint="eastAsia" w:ascii="宋体" w:hAnsi="宋体" w:eastAsia="宋体" w:cs="宋体"/>
                <w:sz w:val="24"/>
              </w:rPr>
              <w:t>单位名称</w:t>
            </w:r>
          </w:p>
        </w:tc>
        <w:tc>
          <w:tcPr>
            <w:tcW w:w="2976" w:type="dxa"/>
            <w:vAlign w:val="center"/>
          </w:tcPr>
          <w:p w14:paraId="768BC714">
            <w:pPr>
              <w:jc w:val="center"/>
              <w:rPr>
                <w:rFonts w:hint="eastAsia" w:ascii="宋体" w:hAnsi="宋体" w:eastAsia="宋体" w:cs="宋体"/>
                <w:sz w:val="24"/>
              </w:rPr>
            </w:pPr>
            <w:r>
              <w:rPr>
                <w:rFonts w:hint="eastAsia" w:ascii="宋体" w:hAnsi="宋体" w:eastAsia="宋体" w:cs="宋体"/>
                <w:sz w:val="24"/>
              </w:rPr>
              <w:t>相互关系</w:t>
            </w:r>
          </w:p>
        </w:tc>
      </w:tr>
      <w:tr w14:paraId="2CE40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8A15B70">
            <w:pPr>
              <w:jc w:val="center"/>
              <w:rPr>
                <w:rFonts w:hint="eastAsia" w:ascii="宋体" w:hAnsi="宋体" w:eastAsia="宋体" w:cs="宋体"/>
                <w:sz w:val="24"/>
              </w:rPr>
            </w:pPr>
            <w:r>
              <w:rPr>
                <w:rFonts w:hint="eastAsia" w:ascii="宋体" w:hAnsi="宋体" w:eastAsia="宋体" w:cs="宋体"/>
                <w:sz w:val="24"/>
              </w:rPr>
              <w:t>1</w:t>
            </w:r>
          </w:p>
        </w:tc>
        <w:tc>
          <w:tcPr>
            <w:tcW w:w="4574" w:type="dxa"/>
            <w:vAlign w:val="center"/>
          </w:tcPr>
          <w:p w14:paraId="379CE9F1">
            <w:pPr>
              <w:jc w:val="center"/>
              <w:rPr>
                <w:rFonts w:hint="eastAsia" w:ascii="宋体" w:hAnsi="宋体" w:eastAsia="宋体" w:cs="宋体"/>
                <w:sz w:val="24"/>
              </w:rPr>
            </w:pPr>
          </w:p>
        </w:tc>
        <w:tc>
          <w:tcPr>
            <w:tcW w:w="2976" w:type="dxa"/>
            <w:vAlign w:val="center"/>
          </w:tcPr>
          <w:p w14:paraId="61F0BDB0">
            <w:pPr>
              <w:jc w:val="center"/>
              <w:rPr>
                <w:rFonts w:hint="eastAsia" w:ascii="宋体" w:hAnsi="宋体" w:eastAsia="宋体" w:cs="宋体"/>
                <w:sz w:val="24"/>
              </w:rPr>
            </w:pPr>
          </w:p>
        </w:tc>
      </w:tr>
      <w:tr w14:paraId="27245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D2091B">
            <w:pPr>
              <w:jc w:val="center"/>
              <w:rPr>
                <w:rFonts w:hint="eastAsia" w:ascii="宋体" w:hAnsi="宋体" w:eastAsia="宋体" w:cs="宋体"/>
                <w:sz w:val="24"/>
              </w:rPr>
            </w:pPr>
            <w:r>
              <w:rPr>
                <w:rFonts w:hint="eastAsia" w:ascii="宋体" w:hAnsi="宋体" w:eastAsia="宋体" w:cs="宋体"/>
                <w:sz w:val="24"/>
              </w:rPr>
              <w:t>2</w:t>
            </w:r>
          </w:p>
        </w:tc>
        <w:tc>
          <w:tcPr>
            <w:tcW w:w="4574" w:type="dxa"/>
            <w:vAlign w:val="center"/>
          </w:tcPr>
          <w:p w14:paraId="0A65C656">
            <w:pPr>
              <w:jc w:val="center"/>
              <w:rPr>
                <w:rFonts w:hint="eastAsia" w:ascii="宋体" w:hAnsi="宋体" w:eastAsia="宋体" w:cs="宋体"/>
                <w:sz w:val="24"/>
              </w:rPr>
            </w:pPr>
          </w:p>
        </w:tc>
        <w:tc>
          <w:tcPr>
            <w:tcW w:w="2976" w:type="dxa"/>
            <w:vAlign w:val="center"/>
          </w:tcPr>
          <w:p w14:paraId="28F181DA">
            <w:pPr>
              <w:jc w:val="center"/>
              <w:rPr>
                <w:rFonts w:hint="eastAsia" w:ascii="宋体" w:hAnsi="宋体" w:eastAsia="宋体" w:cs="宋体"/>
                <w:sz w:val="24"/>
              </w:rPr>
            </w:pPr>
          </w:p>
        </w:tc>
      </w:tr>
      <w:tr w14:paraId="14896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E3161AD">
            <w:pPr>
              <w:jc w:val="center"/>
              <w:rPr>
                <w:rFonts w:hint="eastAsia" w:ascii="宋体" w:hAnsi="宋体" w:eastAsia="宋体" w:cs="宋体"/>
                <w:sz w:val="24"/>
              </w:rPr>
            </w:pPr>
            <w:r>
              <w:rPr>
                <w:rFonts w:hint="eastAsia" w:ascii="宋体" w:hAnsi="宋体" w:eastAsia="宋体" w:cs="宋体"/>
                <w:sz w:val="24"/>
              </w:rPr>
              <w:t>…</w:t>
            </w:r>
          </w:p>
        </w:tc>
        <w:tc>
          <w:tcPr>
            <w:tcW w:w="4574" w:type="dxa"/>
            <w:vAlign w:val="center"/>
          </w:tcPr>
          <w:p w14:paraId="42AE04F7">
            <w:pPr>
              <w:jc w:val="center"/>
              <w:rPr>
                <w:rFonts w:hint="eastAsia" w:ascii="宋体" w:hAnsi="宋体" w:eastAsia="宋体" w:cs="宋体"/>
                <w:sz w:val="24"/>
              </w:rPr>
            </w:pPr>
          </w:p>
        </w:tc>
        <w:tc>
          <w:tcPr>
            <w:tcW w:w="2976" w:type="dxa"/>
            <w:vAlign w:val="center"/>
          </w:tcPr>
          <w:p w14:paraId="0AD250B4">
            <w:pPr>
              <w:jc w:val="center"/>
              <w:rPr>
                <w:rFonts w:hint="eastAsia" w:ascii="宋体" w:hAnsi="宋体" w:eastAsia="宋体" w:cs="宋体"/>
                <w:sz w:val="24"/>
              </w:rPr>
            </w:pPr>
          </w:p>
        </w:tc>
      </w:tr>
    </w:tbl>
    <w:p w14:paraId="2EBF3B61">
      <w:pPr>
        <w:rPr>
          <w:rFonts w:hint="eastAsia" w:ascii="宋体" w:hAnsi="宋体" w:eastAsia="宋体" w:cs="宋体"/>
        </w:rPr>
      </w:pPr>
    </w:p>
    <w:p w14:paraId="29919E6B">
      <w:pPr>
        <w:ind w:firstLine="480" w:firstLineChars="200"/>
        <w:rPr>
          <w:rFonts w:hint="eastAsia" w:ascii="宋体" w:hAnsi="宋体" w:eastAsia="宋体" w:cs="宋体"/>
          <w:sz w:val="24"/>
          <w:szCs w:val="22"/>
        </w:rPr>
      </w:pPr>
      <w:r>
        <w:rPr>
          <w:rFonts w:hint="eastAsia" w:ascii="宋体" w:hAnsi="宋体" w:eastAsia="宋体" w:cs="宋体"/>
          <w:sz w:val="24"/>
        </w:rPr>
        <w:t>上述声明真实有效，否则我方负全部责任。</w:t>
      </w:r>
    </w:p>
    <w:p w14:paraId="116AD74F">
      <w:pPr>
        <w:spacing w:line="360" w:lineRule="auto"/>
        <w:rPr>
          <w:rFonts w:hint="eastAsia" w:ascii="宋体" w:hAnsi="宋体" w:eastAsia="宋体" w:cs="宋体"/>
          <w:sz w:val="24"/>
        </w:rPr>
      </w:pPr>
    </w:p>
    <w:p w14:paraId="5024CAB7">
      <w:pPr>
        <w:autoSpaceDE w:val="0"/>
        <w:autoSpaceDN w:val="0"/>
        <w:adjustRightInd w:val="0"/>
        <w:snapToGrid w:val="0"/>
        <w:spacing w:before="25" w:after="25" w:line="360" w:lineRule="auto"/>
        <w:jc w:val="right"/>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    ____________</w:t>
      </w:r>
    </w:p>
    <w:p w14:paraId="7589EC64">
      <w:pPr>
        <w:spacing w:line="360" w:lineRule="auto"/>
        <w:ind w:right="360" w:firstLine="480"/>
        <w:jc w:val="right"/>
        <w:rPr>
          <w:rFonts w:hint="eastAsia" w:ascii="宋体" w:hAnsi="宋体" w:eastAsia="宋体" w:cs="宋体"/>
          <w:sz w:val="24"/>
        </w:rPr>
      </w:pPr>
      <w:r>
        <w:rPr>
          <w:rFonts w:hint="eastAsia" w:ascii="宋体" w:hAnsi="宋体" w:eastAsia="宋体" w:cs="宋体"/>
          <w:color w:val="000000"/>
          <w:sz w:val="24"/>
          <w:szCs w:val="20"/>
        </w:rPr>
        <w:t xml:space="preserve">日期：_____年______月______日   </w:t>
      </w:r>
    </w:p>
    <w:p w14:paraId="4C606BEE">
      <w:pPr>
        <w:spacing w:line="360" w:lineRule="auto"/>
        <w:rPr>
          <w:rFonts w:hint="eastAsia" w:ascii="宋体" w:hAnsi="宋体" w:eastAsia="宋体" w:cs="宋体"/>
          <w:sz w:val="24"/>
        </w:rPr>
      </w:pPr>
      <w:r>
        <w:rPr>
          <w:rFonts w:hint="eastAsia" w:ascii="宋体" w:hAnsi="宋体" w:eastAsia="宋体" w:cs="宋体"/>
          <w:sz w:val="24"/>
        </w:rPr>
        <w:t>说明：供应商承诺不实的，依据《政府采购法》第七十七条“提供虚假材料谋取中标、成交的”有关规定予以处理。</w:t>
      </w:r>
    </w:p>
    <w:p w14:paraId="6EC3E1CA">
      <w:pPr>
        <w:tabs>
          <w:tab w:val="left" w:pos="5580"/>
        </w:tabs>
        <w:spacing w:line="360" w:lineRule="auto"/>
        <w:rPr>
          <w:rFonts w:hint="eastAsia" w:ascii="宋体" w:hAnsi="宋体" w:eastAsia="宋体" w:cs="宋体"/>
          <w:sz w:val="24"/>
        </w:rPr>
        <w:sectPr>
          <w:pgSz w:w="11907" w:h="16840"/>
          <w:pgMar w:top="1418" w:right="1134" w:bottom="1418" w:left="1701" w:header="851" w:footer="851" w:gutter="0"/>
          <w:cols w:space="720" w:num="1"/>
          <w:docGrid w:linePitch="462" w:charSpace="0"/>
        </w:sectPr>
      </w:pPr>
    </w:p>
    <w:p w14:paraId="2C751129">
      <w:pPr>
        <w:numPr>
          <w:ilvl w:val="0"/>
          <w:numId w:val="16"/>
        </w:num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t>落实政府采购政策需满足的资格要求（如有）</w:t>
      </w:r>
    </w:p>
    <w:p w14:paraId="4A674F65">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2-1 中小企业政策证明文件</w:t>
      </w:r>
    </w:p>
    <w:p w14:paraId="570D0B48">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30764C72">
      <w:pPr>
        <w:tabs>
          <w:tab w:val="left" w:pos="5580"/>
        </w:tabs>
        <w:spacing w:line="360" w:lineRule="auto"/>
        <w:rPr>
          <w:rFonts w:hint="eastAsia" w:ascii="宋体" w:hAnsi="宋体" w:eastAsia="宋体" w:cs="宋体"/>
          <w:sz w:val="24"/>
        </w:rPr>
      </w:pPr>
      <w:r>
        <w:rPr>
          <w:rFonts w:hint="eastAsia" w:ascii="宋体" w:hAnsi="宋体" w:eastAsia="宋体" w:cs="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455FD87">
      <w:pPr>
        <w:tabs>
          <w:tab w:val="left" w:pos="5580"/>
        </w:tabs>
        <w:spacing w:line="360" w:lineRule="auto"/>
        <w:rPr>
          <w:rFonts w:hint="eastAsia" w:ascii="宋体" w:hAnsi="宋体" w:eastAsia="宋体" w:cs="宋体"/>
          <w:sz w:val="24"/>
        </w:rPr>
      </w:pPr>
      <w:r>
        <w:rPr>
          <w:rFonts w:hint="eastAsia" w:ascii="宋体" w:hAnsi="宋体" w:eastAsia="宋体" w:cs="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FDA5C7B">
      <w:pPr>
        <w:tabs>
          <w:tab w:val="left" w:pos="5580"/>
        </w:tabs>
        <w:spacing w:line="360" w:lineRule="auto"/>
        <w:rPr>
          <w:rFonts w:hint="eastAsia" w:ascii="宋体" w:hAnsi="宋体" w:eastAsia="宋体" w:cs="宋体"/>
          <w:sz w:val="24"/>
        </w:rPr>
      </w:pPr>
      <w:r>
        <w:rPr>
          <w:rFonts w:hint="eastAsia" w:ascii="宋体" w:hAnsi="宋体" w:eastAsia="宋体" w:cs="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6FDC582">
      <w:pPr>
        <w:tabs>
          <w:tab w:val="left" w:pos="5580"/>
        </w:tabs>
        <w:spacing w:line="360" w:lineRule="auto"/>
        <w:rPr>
          <w:rFonts w:hint="eastAsia" w:ascii="宋体" w:hAnsi="宋体" w:eastAsia="宋体" w:cs="宋体"/>
          <w:sz w:val="24"/>
        </w:rPr>
      </w:pPr>
      <w:r>
        <w:rPr>
          <w:rFonts w:hint="eastAsia" w:ascii="宋体" w:hAnsi="宋体" w:eastAsia="宋体" w:cs="宋体"/>
          <w:sz w:val="24"/>
        </w:rPr>
        <w:t>（4）如本项目（包）预留部分采购项目预算专门面向中小企业采购，且要求供应商以联合体形式参加采购活动</w:t>
      </w:r>
      <w:r>
        <w:rPr>
          <w:rFonts w:hint="eastAsia" w:ascii="宋体" w:hAnsi="宋体" w:eastAsia="宋体" w:cs="宋体"/>
        </w:rPr>
        <w:t>，</w:t>
      </w:r>
      <w:bookmarkStart w:id="828" w:name="_Hlk145526067"/>
      <w:r>
        <w:rPr>
          <w:rFonts w:hint="eastAsia" w:ascii="宋体" w:hAnsi="宋体" w:eastAsia="宋体" w:cs="宋体"/>
          <w:sz w:val="24"/>
        </w:rPr>
        <w:t>如供应商为联合体的，</w:t>
      </w:r>
      <w:bookmarkEnd w:id="828"/>
      <w:r>
        <w:rPr>
          <w:rFonts w:hint="eastAsia" w:ascii="宋体" w:hAnsi="宋体" w:eastAsia="宋体" w:cs="宋体"/>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D43E3F6">
      <w:pPr>
        <w:tabs>
          <w:tab w:val="left" w:pos="5580"/>
        </w:tabs>
        <w:spacing w:line="360" w:lineRule="auto"/>
        <w:rPr>
          <w:rFonts w:hint="eastAsia" w:ascii="宋体" w:hAnsi="宋体" w:eastAsia="宋体" w:cs="宋体"/>
          <w:sz w:val="24"/>
        </w:rPr>
      </w:pPr>
      <w:r>
        <w:rPr>
          <w:rFonts w:hint="eastAsia" w:ascii="宋体" w:hAnsi="宋体" w:eastAsia="宋体" w:cs="宋体"/>
          <w:sz w:val="24"/>
        </w:rPr>
        <w:t>（5）中小企业声明函填写注意事项</w:t>
      </w:r>
    </w:p>
    <w:p w14:paraId="381F46FE">
      <w:pPr>
        <w:tabs>
          <w:tab w:val="left" w:pos="5580"/>
        </w:tabs>
        <w:spacing w:line="360" w:lineRule="auto"/>
        <w:rPr>
          <w:rFonts w:hint="eastAsia" w:ascii="宋体" w:hAnsi="宋体" w:eastAsia="宋体" w:cs="宋体"/>
          <w:sz w:val="24"/>
        </w:rPr>
      </w:pPr>
      <w:r>
        <w:rPr>
          <w:rFonts w:hint="eastAsia" w:ascii="宋体" w:hAnsi="宋体" w:eastAsia="宋体" w:cs="宋体"/>
          <w:sz w:val="24"/>
        </w:rPr>
        <w:t>1）《中小企业声明函》由参加政府采购活动的投标人出具。联合体投标的，《中小企业声明函》可由牵头人出具。</w:t>
      </w:r>
    </w:p>
    <w:p w14:paraId="78A214F8">
      <w:pPr>
        <w:tabs>
          <w:tab w:val="left" w:pos="5580"/>
        </w:tabs>
        <w:spacing w:line="360" w:lineRule="auto"/>
        <w:rPr>
          <w:rFonts w:hint="eastAsia" w:ascii="宋体" w:hAnsi="宋体" w:eastAsia="宋体" w:cs="宋体"/>
          <w:sz w:val="24"/>
        </w:rPr>
      </w:pPr>
      <w:r>
        <w:rPr>
          <w:rFonts w:hint="eastAsia" w:ascii="宋体" w:hAnsi="宋体" w:eastAsia="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62A5B7F">
      <w:pPr>
        <w:tabs>
          <w:tab w:val="left" w:pos="5580"/>
        </w:tabs>
        <w:spacing w:line="360" w:lineRule="auto"/>
        <w:rPr>
          <w:rFonts w:hint="eastAsia" w:ascii="宋体" w:hAnsi="宋体" w:eastAsia="宋体" w:cs="宋体"/>
          <w:sz w:val="24"/>
        </w:rPr>
      </w:pPr>
      <w:r>
        <w:rPr>
          <w:rFonts w:hint="eastAsia" w:ascii="宋体" w:hAnsi="宋体" w:eastAsia="宋体" w:cs="宋体"/>
          <w:sz w:val="24"/>
        </w:rPr>
        <w:t>3）对于多标的采购项目，投标人应充分、准确地了解所提供货物的制造企业、提供服务的承接企业信息。对相关情况了解不清楚的，不建议填报本声明函。</w:t>
      </w:r>
    </w:p>
    <w:p w14:paraId="1A449F46">
      <w:pPr>
        <w:tabs>
          <w:tab w:val="left" w:pos="5580"/>
        </w:tabs>
        <w:spacing w:line="360" w:lineRule="auto"/>
        <w:rPr>
          <w:rFonts w:hint="eastAsia" w:ascii="宋体" w:hAnsi="宋体" w:eastAsia="宋体" w:cs="宋体"/>
          <w:sz w:val="24"/>
        </w:rPr>
      </w:pPr>
      <w:r>
        <w:rPr>
          <w:rFonts w:hint="eastAsia" w:ascii="宋体" w:hAnsi="宋体" w:eastAsia="宋体" w:cs="宋体"/>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54F245B7">
      <w:pPr>
        <w:tabs>
          <w:tab w:val="left" w:pos="5580"/>
        </w:tabs>
        <w:spacing w:line="360" w:lineRule="auto"/>
        <w:rPr>
          <w:rFonts w:hint="eastAsia" w:ascii="宋体" w:hAnsi="宋体" w:eastAsia="宋体" w:cs="宋体"/>
          <w:sz w:val="24"/>
        </w:rPr>
      </w:pPr>
    </w:p>
    <w:p w14:paraId="0568AA15">
      <w:pPr>
        <w:tabs>
          <w:tab w:val="left" w:pos="5580"/>
        </w:tabs>
        <w:spacing w:line="360" w:lineRule="auto"/>
        <w:rPr>
          <w:rFonts w:hint="eastAsia" w:ascii="宋体" w:hAnsi="宋体" w:eastAsia="宋体" w:cs="宋体"/>
          <w:sz w:val="24"/>
        </w:rPr>
      </w:pPr>
      <w:r>
        <w:rPr>
          <w:rFonts w:hint="eastAsia" w:ascii="宋体" w:hAnsi="宋体" w:eastAsia="宋体" w:cs="宋体"/>
          <w:sz w:val="24"/>
        </w:rPr>
        <w:br w:type="page"/>
      </w:r>
    </w:p>
    <w:p w14:paraId="13A63833">
      <w:pPr>
        <w:pStyle w:val="6"/>
        <w:rPr>
          <w:rFonts w:hint="eastAsia" w:ascii="宋体" w:hAnsi="宋体" w:eastAsia="宋体" w:cs="宋体"/>
          <w:color w:val="000000"/>
          <w:sz w:val="24"/>
        </w:rPr>
      </w:pPr>
      <w:r>
        <w:rPr>
          <w:rFonts w:hint="eastAsia" w:ascii="宋体" w:hAnsi="宋体" w:eastAsia="宋体" w:cs="宋体"/>
        </w:rPr>
        <w:t>2-1-1 中小企业证明文件</w:t>
      </w:r>
    </w:p>
    <w:p w14:paraId="163E8CD5">
      <w:pPr>
        <w:spacing w:before="240" w:beforeLines="100" w:after="240" w:afterLines="100" w:line="360" w:lineRule="auto"/>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中小企业声明函（工程、服务）格式</w:t>
      </w:r>
    </w:p>
    <w:p w14:paraId="25BD47A6">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DAC0604">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行业；承建（承接）企业为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6A635D64">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2.</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行业；承建（承接）企业为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309CAB1A">
      <w:pPr>
        <w:spacing w:line="360" w:lineRule="auto"/>
        <w:ind w:firstLine="504"/>
        <w:rPr>
          <w:rFonts w:hint="eastAsia" w:ascii="宋体" w:hAnsi="宋体" w:eastAsia="宋体" w:cs="宋体"/>
          <w:spacing w:val="6"/>
          <w:sz w:val="24"/>
        </w:rPr>
      </w:pPr>
    </w:p>
    <w:p w14:paraId="5790DDC0">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14:paraId="39C24DD9">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01D9DB43">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2039FE22">
      <w:pPr>
        <w:spacing w:line="360" w:lineRule="auto"/>
        <w:ind w:right="360" w:firstLine="480"/>
        <w:jc w:val="right"/>
        <w:rPr>
          <w:rFonts w:hint="eastAsia" w:ascii="宋体" w:hAnsi="宋体" w:eastAsia="宋体" w:cs="宋体"/>
          <w:color w:val="000000"/>
          <w:sz w:val="24"/>
        </w:rPr>
      </w:pPr>
    </w:p>
    <w:p w14:paraId="50BFEE6C">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企业名称（盖章）：________</w:t>
      </w:r>
    </w:p>
    <w:p w14:paraId="21A3D527">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日 期：________</w:t>
      </w:r>
    </w:p>
    <w:p w14:paraId="5EE43F74">
      <w:pPr>
        <w:adjustRightInd w:val="0"/>
        <w:snapToGrid w:val="0"/>
        <w:jc w:val="left"/>
        <w:rPr>
          <w:rFonts w:hint="eastAsia" w:ascii="宋体" w:hAnsi="宋体" w:eastAsia="宋体" w:cs="宋体"/>
          <w:color w:val="000000"/>
          <w:sz w:val="24"/>
          <w:szCs w:val="21"/>
        </w:rPr>
      </w:pPr>
    </w:p>
    <w:p w14:paraId="20F56406">
      <w:pPr>
        <w:adjustRightInd w:val="0"/>
        <w:snapToGrid w:val="0"/>
        <w:jc w:val="left"/>
        <w:rPr>
          <w:rFonts w:hint="eastAsia" w:ascii="宋体" w:hAnsi="宋体" w:eastAsia="宋体" w:cs="宋体"/>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57EFE9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7F4805F0">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77B5248B">
      <w:pPr>
        <w:adjustRightInd w:val="0"/>
        <w:snapToGrid w:val="0"/>
        <w:jc w:val="left"/>
        <w:rPr>
          <w:rFonts w:hint="eastAsia" w:ascii="宋体" w:hAnsi="宋体" w:eastAsia="宋体" w:cs="宋体"/>
          <w:color w:val="000000"/>
          <w:szCs w:val="21"/>
          <w:vertAlign w:val="superscript"/>
        </w:rPr>
      </w:pPr>
    </w:p>
    <w:p w14:paraId="605121E9">
      <w:pPr>
        <w:spacing w:line="360" w:lineRule="auto"/>
        <w:ind w:right="360" w:firstLine="480"/>
        <w:jc w:val="right"/>
        <w:rPr>
          <w:rFonts w:hint="eastAsia" w:ascii="宋体" w:hAnsi="宋体" w:eastAsia="宋体" w:cs="宋体"/>
          <w:color w:val="000000"/>
          <w:sz w:val="24"/>
        </w:rPr>
      </w:pPr>
    </w:p>
    <w:p w14:paraId="731D0B36">
      <w:pPr>
        <w:spacing w:line="360" w:lineRule="auto"/>
        <w:ind w:right="360" w:firstLine="480"/>
        <w:jc w:val="right"/>
        <w:rPr>
          <w:rFonts w:hint="eastAsia" w:ascii="宋体" w:hAnsi="宋体" w:eastAsia="宋体" w:cs="宋体"/>
          <w:color w:val="000000"/>
          <w:sz w:val="24"/>
        </w:rPr>
      </w:pPr>
    </w:p>
    <w:p w14:paraId="2F5935C9">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0F817AC4">
      <w:pPr>
        <w:spacing w:before="240" w:beforeLines="100" w:after="24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36"/>
          <w:szCs w:val="36"/>
        </w:rPr>
        <w:t>残疾人福利性单位声明函格式</w:t>
      </w:r>
      <w:r>
        <w:rPr>
          <w:rFonts w:hint="eastAsia" w:ascii="宋体" w:hAnsi="宋体" w:eastAsia="宋体" w:cs="宋体"/>
          <w:b/>
          <w:color w:val="000000"/>
          <w:sz w:val="36"/>
          <w:szCs w:val="36"/>
        </w:rPr>
        <w:t xml:space="preserve">       </w:t>
      </w:r>
    </w:p>
    <w:p w14:paraId="5346C3E6">
      <w:pPr>
        <w:spacing w:line="588" w:lineRule="exact"/>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w:t>
      </w:r>
      <w:r>
        <w:rPr>
          <w:rFonts w:hint="eastAsia" w:ascii="宋体" w:hAnsi="宋体" w:eastAsia="宋体" w:cs="宋体"/>
          <w:b/>
          <w:sz w:val="24"/>
        </w:rPr>
        <w:t>（请进行选择）</w:t>
      </w:r>
      <w:r>
        <w:rPr>
          <w:rFonts w:hint="eastAsia" w:ascii="宋体" w:hAnsi="宋体" w:eastAsia="宋体" w:cs="宋体"/>
          <w:spacing w:val="6"/>
          <w:sz w:val="24"/>
        </w:rPr>
        <w:t>：</w:t>
      </w:r>
    </w:p>
    <w:p w14:paraId="0FE08EFF">
      <w:pPr>
        <w:spacing w:line="588" w:lineRule="exact"/>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762A9D33">
      <w:pPr>
        <w:spacing w:line="588" w:lineRule="exact"/>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A74A9A8">
      <w:pPr>
        <w:spacing w:line="588" w:lineRule="exact"/>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22C9340A">
      <w:pPr>
        <w:spacing w:line="588" w:lineRule="exact"/>
        <w:ind w:firstLine="504" w:firstLineChars="200"/>
        <w:rPr>
          <w:rFonts w:hint="eastAsia" w:ascii="宋体" w:hAnsi="宋体" w:eastAsia="宋体" w:cs="宋体"/>
          <w:spacing w:val="6"/>
          <w:sz w:val="24"/>
        </w:rPr>
      </w:pPr>
    </w:p>
    <w:p w14:paraId="2671850A">
      <w:pPr>
        <w:spacing w:line="588" w:lineRule="exact"/>
        <w:ind w:firstLine="504" w:firstLineChars="200"/>
        <w:rPr>
          <w:rFonts w:hint="eastAsia" w:ascii="宋体" w:hAnsi="宋体" w:eastAsia="宋体" w:cs="宋体"/>
          <w:spacing w:val="6"/>
          <w:sz w:val="24"/>
        </w:rPr>
      </w:pPr>
    </w:p>
    <w:p w14:paraId="0BE7A25E">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单位名称（盖章）：</w:t>
      </w:r>
    </w:p>
    <w:p w14:paraId="5C682BBF">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日  期：</w:t>
      </w:r>
    </w:p>
    <w:p w14:paraId="69D3525B">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1EE42567">
      <w:pPr>
        <w:pStyle w:val="6"/>
        <w:rPr>
          <w:rFonts w:hint="eastAsia" w:ascii="宋体" w:hAnsi="宋体" w:eastAsia="宋体" w:cs="宋体"/>
        </w:rPr>
      </w:pPr>
      <w:r>
        <w:rPr>
          <w:rFonts w:hint="eastAsia" w:ascii="宋体" w:hAnsi="宋体" w:eastAsia="宋体" w:cs="宋体"/>
        </w:rPr>
        <w:t>2-1-2 拟分包情况说明及分包意向协议</w:t>
      </w:r>
    </w:p>
    <w:p w14:paraId="37F00664">
      <w:pPr>
        <w:autoSpaceDE w:val="0"/>
        <w:autoSpaceDN w:val="0"/>
        <w:adjustRightInd w:val="0"/>
        <w:jc w:val="center"/>
        <w:rPr>
          <w:rFonts w:hint="eastAsia" w:ascii="宋体" w:hAnsi="宋体" w:eastAsia="宋体" w:cs="宋体"/>
          <w:color w:val="000000"/>
          <w:sz w:val="30"/>
          <w:szCs w:val="30"/>
        </w:rPr>
      </w:pPr>
    </w:p>
    <w:p w14:paraId="72B2DF47">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拟分包情况说明</w:t>
      </w:r>
    </w:p>
    <w:p w14:paraId="0F60FA12">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0546D30F">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08B9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FF666E0">
            <w:pPr>
              <w:pStyle w:val="250"/>
              <w:jc w:val="center"/>
              <w:rPr>
                <w:rFonts w:hint="eastAsia" w:ascii="宋体" w:hAnsi="宋体" w:eastAsia="宋体" w:cs="宋体"/>
                <w:sz w:val="24"/>
              </w:rPr>
            </w:pPr>
            <w:r>
              <w:rPr>
                <w:rFonts w:hint="eastAsia" w:ascii="宋体" w:hAnsi="宋体" w:eastAsia="宋体" w:cs="宋体"/>
                <w:sz w:val="24"/>
              </w:rPr>
              <w:t>序号</w:t>
            </w:r>
          </w:p>
        </w:tc>
        <w:tc>
          <w:tcPr>
            <w:tcW w:w="1287" w:type="dxa"/>
            <w:vAlign w:val="center"/>
          </w:tcPr>
          <w:p w14:paraId="07F42707">
            <w:pPr>
              <w:pStyle w:val="250"/>
              <w:jc w:val="center"/>
              <w:rPr>
                <w:rFonts w:hint="eastAsia" w:ascii="宋体" w:hAnsi="宋体" w:eastAsia="宋体" w:cs="宋体"/>
                <w:sz w:val="24"/>
              </w:rPr>
            </w:pPr>
            <w:r>
              <w:rPr>
                <w:rFonts w:hint="eastAsia" w:ascii="宋体" w:hAnsi="宋体" w:eastAsia="宋体" w:cs="宋体"/>
                <w:sz w:val="24"/>
              </w:rPr>
              <w:t>分包承担</w:t>
            </w:r>
          </w:p>
          <w:p w14:paraId="2440D9B5">
            <w:pPr>
              <w:pStyle w:val="250"/>
              <w:jc w:val="center"/>
              <w:rPr>
                <w:rFonts w:hint="eastAsia" w:ascii="宋体" w:hAnsi="宋体" w:eastAsia="宋体" w:cs="宋体"/>
                <w:sz w:val="24"/>
              </w:rPr>
            </w:pPr>
            <w:r>
              <w:rPr>
                <w:rFonts w:hint="eastAsia" w:ascii="宋体" w:hAnsi="宋体" w:eastAsia="宋体" w:cs="宋体"/>
                <w:sz w:val="24"/>
              </w:rPr>
              <w:t>主体名称</w:t>
            </w:r>
          </w:p>
        </w:tc>
        <w:tc>
          <w:tcPr>
            <w:tcW w:w="1513" w:type="dxa"/>
            <w:vAlign w:val="center"/>
          </w:tcPr>
          <w:p w14:paraId="4F864ACB">
            <w:pPr>
              <w:pStyle w:val="250"/>
              <w:jc w:val="center"/>
              <w:rPr>
                <w:rFonts w:hint="eastAsia" w:ascii="宋体" w:hAnsi="宋体" w:eastAsia="宋体" w:cs="宋体"/>
                <w:sz w:val="24"/>
                <w:lang w:eastAsia="zh-CN"/>
              </w:rPr>
            </w:pPr>
            <w:r>
              <w:rPr>
                <w:rFonts w:hint="eastAsia" w:ascii="宋体" w:hAnsi="宋体" w:eastAsia="宋体" w:cs="宋体"/>
                <w:sz w:val="24"/>
                <w:lang w:eastAsia="zh-CN"/>
              </w:rPr>
              <w:t>分包承担</w:t>
            </w:r>
          </w:p>
          <w:p w14:paraId="35C9CE4D">
            <w:pPr>
              <w:pStyle w:val="250"/>
              <w:jc w:val="center"/>
              <w:rPr>
                <w:rFonts w:hint="eastAsia" w:ascii="宋体" w:hAnsi="宋体" w:eastAsia="宋体" w:cs="宋体"/>
                <w:sz w:val="24"/>
                <w:lang w:eastAsia="zh-CN"/>
              </w:rPr>
            </w:pPr>
            <w:r>
              <w:rPr>
                <w:rFonts w:hint="eastAsia" w:ascii="宋体" w:hAnsi="宋体" w:eastAsia="宋体" w:cs="宋体"/>
                <w:sz w:val="24"/>
                <w:lang w:eastAsia="zh-CN"/>
              </w:rPr>
              <w:t>主体类型</w:t>
            </w:r>
          </w:p>
          <w:p w14:paraId="1CC0175E">
            <w:pPr>
              <w:pStyle w:val="250"/>
              <w:jc w:val="center"/>
              <w:rPr>
                <w:rFonts w:hint="eastAsia" w:ascii="宋体" w:hAnsi="宋体" w:eastAsia="宋体" w:cs="宋体"/>
                <w:sz w:val="24"/>
                <w:lang w:eastAsia="zh-CN"/>
              </w:rPr>
            </w:pPr>
            <w:r>
              <w:rPr>
                <w:rFonts w:hint="eastAsia" w:ascii="宋体" w:hAnsi="宋体" w:eastAsia="宋体" w:cs="宋体"/>
                <w:sz w:val="24"/>
                <w:lang w:eastAsia="zh-CN"/>
              </w:rPr>
              <w:t>（选择）</w:t>
            </w:r>
          </w:p>
        </w:tc>
        <w:tc>
          <w:tcPr>
            <w:tcW w:w="1125" w:type="dxa"/>
            <w:vAlign w:val="center"/>
          </w:tcPr>
          <w:p w14:paraId="7122D56D">
            <w:pPr>
              <w:pStyle w:val="250"/>
              <w:jc w:val="center"/>
              <w:rPr>
                <w:rFonts w:hint="eastAsia" w:ascii="宋体" w:hAnsi="宋体" w:eastAsia="宋体" w:cs="宋体"/>
                <w:sz w:val="24"/>
              </w:rPr>
            </w:pPr>
            <w:r>
              <w:rPr>
                <w:rFonts w:hint="eastAsia" w:ascii="宋体" w:hAnsi="宋体" w:eastAsia="宋体" w:cs="宋体"/>
                <w:sz w:val="24"/>
              </w:rPr>
              <w:t>资质等级</w:t>
            </w:r>
          </w:p>
        </w:tc>
        <w:tc>
          <w:tcPr>
            <w:tcW w:w="1558" w:type="dxa"/>
            <w:vAlign w:val="center"/>
          </w:tcPr>
          <w:p w14:paraId="465DDE1D">
            <w:pPr>
              <w:pStyle w:val="250"/>
              <w:jc w:val="center"/>
              <w:rPr>
                <w:rFonts w:hint="eastAsia" w:ascii="宋体" w:hAnsi="宋体" w:eastAsia="宋体" w:cs="宋体"/>
                <w:sz w:val="24"/>
              </w:rPr>
            </w:pPr>
            <w:r>
              <w:rPr>
                <w:rFonts w:hint="eastAsia" w:ascii="宋体" w:hAnsi="宋体" w:eastAsia="宋体" w:cs="宋体"/>
                <w:sz w:val="24"/>
              </w:rPr>
              <w:t>拟分包</w:t>
            </w:r>
          </w:p>
          <w:p w14:paraId="5DDDB0D6">
            <w:pPr>
              <w:pStyle w:val="250"/>
              <w:jc w:val="center"/>
              <w:rPr>
                <w:rFonts w:hint="eastAsia" w:ascii="宋体" w:hAnsi="宋体" w:eastAsia="宋体" w:cs="宋体"/>
                <w:sz w:val="24"/>
              </w:rPr>
            </w:pPr>
            <w:r>
              <w:rPr>
                <w:rFonts w:hint="eastAsia" w:ascii="宋体" w:hAnsi="宋体" w:eastAsia="宋体" w:cs="宋体"/>
                <w:sz w:val="24"/>
              </w:rPr>
              <w:t>合同内容</w:t>
            </w:r>
          </w:p>
        </w:tc>
        <w:tc>
          <w:tcPr>
            <w:tcW w:w="1498" w:type="dxa"/>
            <w:vAlign w:val="center"/>
          </w:tcPr>
          <w:p w14:paraId="4E9DC844">
            <w:pPr>
              <w:pStyle w:val="250"/>
              <w:jc w:val="center"/>
              <w:rPr>
                <w:rFonts w:hint="eastAsia" w:ascii="宋体" w:hAnsi="宋体" w:eastAsia="宋体" w:cs="宋体"/>
                <w:sz w:val="24"/>
                <w:lang w:eastAsia="zh-CN"/>
              </w:rPr>
            </w:pPr>
            <w:r>
              <w:rPr>
                <w:rFonts w:hint="eastAsia" w:ascii="宋体" w:hAnsi="宋体" w:eastAsia="宋体" w:cs="宋体"/>
                <w:sz w:val="24"/>
                <w:lang w:eastAsia="zh-CN"/>
              </w:rPr>
              <w:t>拟分包</w:t>
            </w:r>
          </w:p>
          <w:p w14:paraId="60512709">
            <w:pPr>
              <w:pStyle w:val="250"/>
              <w:jc w:val="center"/>
              <w:rPr>
                <w:rFonts w:hint="eastAsia" w:ascii="宋体" w:hAnsi="宋体" w:eastAsia="宋体" w:cs="宋体"/>
                <w:sz w:val="24"/>
                <w:lang w:eastAsia="zh-CN"/>
              </w:rPr>
            </w:pPr>
            <w:r>
              <w:rPr>
                <w:rFonts w:hint="eastAsia" w:ascii="宋体" w:hAnsi="宋体" w:eastAsia="宋体" w:cs="宋体"/>
                <w:sz w:val="24"/>
                <w:lang w:eastAsia="zh-CN"/>
              </w:rPr>
              <w:t>合同金额</w:t>
            </w:r>
          </w:p>
          <w:p w14:paraId="5FF64896">
            <w:pPr>
              <w:pStyle w:val="250"/>
              <w:jc w:val="center"/>
              <w:rPr>
                <w:rFonts w:hint="eastAsia" w:ascii="宋体" w:hAnsi="宋体" w:eastAsia="宋体" w:cs="宋体"/>
                <w:sz w:val="24"/>
                <w:lang w:eastAsia="zh-CN"/>
              </w:rPr>
            </w:pPr>
            <w:r>
              <w:rPr>
                <w:rFonts w:hint="eastAsia" w:ascii="宋体" w:hAnsi="宋体" w:eastAsia="宋体" w:cs="宋体"/>
                <w:sz w:val="24"/>
                <w:lang w:eastAsia="zh-CN"/>
              </w:rPr>
              <w:t>（人民币元）</w:t>
            </w:r>
          </w:p>
        </w:tc>
        <w:tc>
          <w:tcPr>
            <w:tcW w:w="1564" w:type="dxa"/>
            <w:vAlign w:val="center"/>
          </w:tcPr>
          <w:p w14:paraId="2E9A7A39">
            <w:pPr>
              <w:pStyle w:val="250"/>
              <w:jc w:val="center"/>
              <w:rPr>
                <w:rFonts w:hint="eastAsia" w:ascii="宋体" w:hAnsi="宋体" w:eastAsia="宋体" w:cs="宋体"/>
                <w:sz w:val="24"/>
                <w:lang w:eastAsia="zh-CN"/>
              </w:rPr>
            </w:pPr>
            <w:r>
              <w:rPr>
                <w:rFonts w:hint="eastAsia" w:ascii="宋体" w:hAnsi="宋体" w:eastAsia="宋体" w:cs="宋体"/>
                <w:sz w:val="24"/>
                <w:lang w:eastAsia="zh-CN"/>
              </w:rPr>
              <w:t>占该采购包</w:t>
            </w:r>
          </w:p>
          <w:p w14:paraId="521179E1">
            <w:pPr>
              <w:pStyle w:val="250"/>
              <w:jc w:val="center"/>
              <w:rPr>
                <w:rFonts w:hint="eastAsia" w:ascii="宋体" w:hAnsi="宋体" w:eastAsia="宋体" w:cs="宋体"/>
                <w:b/>
                <w:sz w:val="24"/>
                <w:lang w:eastAsia="zh-CN"/>
              </w:rPr>
            </w:pPr>
            <w:r>
              <w:rPr>
                <w:rFonts w:hint="eastAsia" w:ascii="宋体" w:hAnsi="宋体" w:eastAsia="宋体" w:cs="宋体"/>
                <w:b/>
                <w:sz w:val="24"/>
                <w:lang w:eastAsia="zh-CN"/>
              </w:rPr>
              <w:t>合同金额的</w:t>
            </w:r>
          </w:p>
          <w:p w14:paraId="785CB9FC">
            <w:pPr>
              <w:pStyle w:val="250"/>
              <w:jc w:val="center"/>
              <w:rPr>
                <w:rFonts w:hint="eastAsia" w:ascii="宋体" w:hAnsi="宋体" w:eastAsia="宋体" w:cs="宋体"/>
                <w:sz w:val="24"/>
                <w:lang w:eastAsia="zh-CN"/>
              </w:rPr>
            </w:pPr>
            <w:r>
              <w:rPr>
                <w:rFonts w:hint="eastAsia" w:ascii="宋体" w:hAnsi="宋体" w:eastAsia="宋体" w:cs="宋体"/>
                <w:sz w:val="24"/>
                <w:lang w:eastAsia="zh-CN"/>
              </w:rPr>
              <w:t>比例（%）</w:t>
            </w:r>
          </w:p>
        </w:tc>
      </w:tr>
      <w:tr w14:paraId="0EF10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42135D">
            <w:pPr>
              <w:pStyle w:val="250"/>
              <w:jc w:val="center"/>
              <w:rPr>
                <w:rFonts w:hint="eastAsia" w:ascii="宋体" w:hAnsi="宋体" w:eastAsia="宋体" w:cs="宋体"/>
                <w:sz w:val="24"/>
              </w:rPr>
            </w:pPr>
            <w:r>
              <w:rPr>
                <w:rFonts w:hint="eastAsia" w:ascii="宋体" w:hAnsi="宋体" w:eastAsia="宋体" w:cs="宋体"/>
                <w:sz w:val="24"/>
              </w:rPr>
              <w:t>1</w:t>
            </w:r>
          </w:p>
        </w:tc>
        <w:tc>
          <w:tcPr>
            <w:tcW w:w="1287" w:type="dxa"/>
            <w:vAlign w:val="center"/>
          </w:tcPr>
          <w:p w14:paraId="68A68E38">
            <w:pPr>
              <w:pStyle w:val="250"/>
              <w:jc w:val="center"/>
              <w:rPr>
                <w:rFonts w:hint="eastAsia" w:ascii="宋体" w:hAnsi="宋体" w:eastAsia="宋体" w:cs="宋体"/>
                <w:sz w:val="30"/>
              </w:rPr>
            </w:pPr>
          </w:p>
        </w:tc>
        <w:tc>
          <w:tcPr>
            <w:tcW w:w="1513" w:type="dxa"/>
            <w:vAlign w:val="center"/>
          </w:tcPr>
          <w:p w14:paraId="6A21D6F3">
            <w:pPr>
              <w:pStyle w:val="250"/>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5AC8CBBB">
            <w:pPr>
              <w:pStyle w:val="250"/>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p w14:paraId="1CE15914">
            <w:pPr>
              <w:pStyle w:val="250"/>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□其他</w:t>
            </w:r>
          </w:p>
        </w:tc>
        <w:tc>
          <w:tcPr>
            <w:tcW w:w="1125" w:type="dxa"/>
            <w:vAlign w:val="center"/>
          </w:tcPr>
          <w:p w14:paraId="1D2D5545">
            <w:pPr>
              <w:pStyle w:val="250"/>
              <w:jc w:val="center"/>
              <w:rPr>
                <w:rFonts w:hint="eastAsia" w:ascii="宋体" w:hAnsi="宋体" w:eastAsia="宋体" w:cs="宋体"/>
                <w:sz w:val="30"/>
                <w:lang w:eastAsia="zh-CN"/>
              </w:rPr>
            </w:pPr>
          </w:p>
        </w:tc>
        <w:tc>
          <w:tcPr>
            <w:tcW w:w="1558" w:type="dxa"/>
            <w:vAlign w:val="center"/>
          </w:tcPr>
          <w:p w14:paraId="21A0E40D">
            <w:pPr>
              <w:pStyle w:val="250"/>
              <w:jc w:val="center"/>
              <w:rPr>
                <w:rFonts w:hint="eastAsia" w:ascii="宋体" w:hAnsi="宋体" w:eastAsia="宋体" w:cs="宋体"/>
                <w:sz w:val="30"/>
                <w:lang w:eastAsia="zh-CN"/>
              </w:rPr>
            </w:pPr>
          </w:p>
        </w:tc>
        <w:tc>
          <w:tcPr>
            <w:tcW w:w="1498" w:type="dxa"/>
            <w:vAlign w:val="center"/>
          </w:tcPr>
          <w:p w14:paraId="076E55BC">
            <w:pPr>
              <w:pStyle w:val="250"/>
              <w:jc w:val="center"/>
              <w:rPr>
                <w:rFonts w:hint="eastAsia" w:ascii="宋体" w:hAnsi="宋体" w:eastAsia="宋体" w:cs="宋体"/>
                <w:sz w:val="30"/>
                <w:lang w:eastAsia="zh-CN"/>
              </w:rPr>
            </w:pPr>
          </w:p>
        </w:tc>
        <w:tc>
          <w:tcPr>
            <w:tcW w:w="1564" w:type="dxa"/>
            <w:vAlign w:val="center"/>
          </w:tcPr>
          <w:p w14:paraId="00207D79">
            <w:pPr>
              <w:pStyle w:val="250"/>
              <w:jc w:val="center"/>
              <w:rPr>
                <w:rFonts w:hint="eastAsia" w:ascii="宋体" w:hAnsi="宋体" w:eastAsia="宋体" w:cs="宋体"/>
                <w:sz w:val="30"/>
                <w:lang w:eastAsia="zh-CN"/>
              </w:rPr>
            </w:pPr>
          </w:p>
        </w:tc>
      </w:tr>
      <w:tr w14:paraId="38DC3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AF5B890">
            <w:pPr>
              <w:pStyle w:val="250"/>
              <w:jc w:val="center"/>
              <w:rPr>
                <w:rFonts w:hint="eastAsia" w:ascii="宋体" w:hAnsi="宋体" w:eastAsia="宋体" w:cs="宋体"/>
                <w:sz w:val="24"/>
                <w:lang w:eastAsia="zh-CN"/>
              </w:rPr>
            </w:pPr>
            <w:r>
              <w:rPr>
                <w:rFonts w:hint="eastAsia" w:ascii="宋体" w:hAnsi="宋体" w:eastAsia="宋体" w:cs="宋体"/>
                <w:sz w:val="24"/>
                <w:lang w:eastAsia="zh-CN"/>
              </w:rPr>
              <w:t>2</w:t>
            </w:r>
          </w:p>
        </w:tc>
        <w:tc>
          <w:tcPr>
            <w:tcW w:w="1287" w:type="dxa"/>
            <w:vAlign w:val="center"/>
          </w:tcPr>
          <w:p w14:paraId="5F6F836B">
            <w:pPr>
              <w:pStyle w:val="250"/>
              <w:jc w:val="center"/>
              <w:rPr>
                <w:rFonts w:hint="eastAsia" w:ascii="宋体" w:hAnsi="宋体" w:eastAsia="宋体" w:cs="宋体"/>
                <w:sz w:val="30"/>
              </w:rPr>
            </w:pPr>
          </w:p>
        </w:tc>
        <w:tc>
          <w:tcPr>
            <w:tcW w:w="1513" w:type="dxa"/>
            <w:vAlign w:val="center"/>
          </w:tcPr>
          <w:p w14:paraId="2414ED3D">
            <w:pPr>
              <w:pStyle w:val="250"/>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2832D1BC">
            <w:pPr>
              <w:pStyle w:val="250"/>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p w14:paraId="2B027A69">
            <w:pPr>
              <w:pStyle w:val="250"/>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□其他</w:t>
            </w:r>
          </w:p>
        </w:tc>
        <w:tc>
          <w:tcPr>
            <w:tcW w:w="1125" w:type="dxa"/>
            <w:vAlign w:val="center"/>
          </w:tcPr>
          <w:p w14:paraId="245C370F">
            <w:pPr>
              <w:pStyle w:val="250"/>
              <w:jc w:val="center"/>
              <w:rPr>
                <w:rFonts w:hint="eastAsia" w:ascii="宋体" w:hAnsi="宋体" w:eastAsia="宋体" w:cs="宋体"/>
                <w:sz w:val="30"/>
                <w:lang w:eastAsia="zh-CN"/>
              </w:rPr>
            </w:pPr>
          </w:p>
        </w:tc>
        <w:tc>
          <w:tcPr>
            <w:tcW w:w="1558" w:type="dxa"/>
            <w:vAlign w:val="center"/>
          </w:tcPr>
          <w:p w14:paraId="5EBDF091">
            <w:pPr>
              <w:pStyle w:val="250"/>
              <w:jc w:val="center"/>
              <w:rPr>
                <w:rFonts w:hint="eastAsia" w:ascii="宋体" w:hAnsi="宋体" w:eastAsia="宋体" w:cs="宋体"/>
                <w:sz w:val="30"/>
                <w:lang w:eastAsia="zh-CN"/>
              </w:rPr>
            </w:pPr>
          </w:p>
        </w:tc>
        <w:tc>
          <w:tcPr>
            <w:tcW w:w="1498" w:type="dxa"/>
            <w:vAlign w:val="center"/>
          </w:tcPr>
          <w:p w14:paraId="64194C89">
            <w:pPr>
              <w:pStyle w:val="250"/>
              <w:jc w:val="center"/>
              <w:rPr>
                <w:rFonts w:hint="eastAsia" w:ascii="宋体" w:hAnsi="宋体" w:eastAsia="宋体" w:cs="宋体"/>
                <w:sz w:val="30"/>
                <w:lang w:eastAsia="zh-CN"/>
              </w:rPr>
            </w:pPr>
          </w:p>
        </w:tc>
        <w:tc>
          <w:tcPr>
            <w:tcW w:w="1564" w:type="dxa"/>
            <w:vAlign w:val="center"/>
          </w:tcPr>
          <w:p w14:paraId="1E6DCD02">
            <w:pPr>
              <w:pStyle w:val="250"/>
              <w:jc w:val="center"/>
              <w:rPr>
                <w:rFonts w:hint="eastAsia" w:ascii="宋体" w:hAnsi="宋体" w:eastAsia="宋体" w:cs="宋体"/>
                <w:sz w:val="30"/>
                <w:lang w:eastAsia="zh-CN"/>
              </w:rPr>
            </w:pPr>
          </w:p>
        </w:tc>
      </w:tr>
      <w:tr w14:paraId="4E839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0372293">
            <w:pPr>
              <w:pStyle w:val="250"/>
              <w:jc w:val="center"/>
              <w:rPr>
                <w:rFonts w:hint="eastAsia" w:ascii="宋体" w:hAnsi="宋体" w:eastAsia="宋体" w:cs="宋体"/>
                <w:sz w:val="24"/>
                <w:lang w:eastAsia="zh-CN"/>
              </w:rPr>
            </w:pPr>
            <w:r>
              <w:rPr>
                <w:rFonts w:hint="eastAsia" w:ascii="宋体" w:hAnsi="宋体" w:eastAsia="宋体" w:cs="宋体"/>
                <w:sz w:val="24"/>
                <w:lang w:eastAsia="zh-CN"/>
              </w:rPr>
              <w:t>…</w:t>
            </w:r>
          </w:p>
        </w:tc>
        <w:tc>
          <w:tcPr>
            <w:tcW w:w="1287" w:type="dxa"/>
            <w:vAlign w:val="center"/>
          </w:tcPr>
          <w:p w14:paraId="66FA50BB">
            <w:pPr>
              <w:pStyle w:val="250"/>
              <w:jc w:val="center"/>
              <w:rPr>
                <w:rFonts w:hint="eastAsia" w:ascii="宋体" w:hAnsi="宋体" w:eastAsia="宋体" w:cs="宋体"/>
                <w:sz w:val="30"/>
              </w:rPr>
            </w:pPr>
          </w:p>
        </w:tc>
        <w:tc>
          <w:tcPr>
            <w:tcW w:w="1513" w:type="dxa"/>
            <w:vAlign w:val="center"/>
          </w:tcPr>
          <w:p w14:paraId="2DD410B6">
            <w:pPr>
              <w:pStyle w:val="250"/>
              <w:tabs>
                <w:tab w:val="left" w:pos="235"/>
              </w:tabs>
              <w:jc w:val="center"/>
              <w:rPr>
                <w:rFonts w:hint="eastAsia" w:ascii="宋体" w:hAnsi="宋体" w:eastAsia="宋体" w:cs="宋体"/>
                <w:sz w:val="24"/>
              </w:rPr>
            </w:pPr>
          </w:p>
        </w:tc>
        <w:tc>
          <w:tcPr>
            <w:tcW w:w="1125" w:type="dxa"/>
            <w:vAlign w:val="center"/>
          </w:tcPr>
          <w:p w14:paraId="796E9D79">
            <w:pPr>
              <w:pStyle w:val="250"/>
              <w:jc w:val="center"/>
              <w:rPr>
                <w:rFonts w:hint="eastAsia" w:ascii="宋体" w:hAnsi="宋体" w:eastAsia="宋体" w:cs="宋体"/>
                <w:sz w:val="30"/>
              </w:rPr>
            </w:pPr>
          </w:p>
        </w:tc>
        <w:tc>
          <w:tcPr>
            <w:tcW w:w="1558" w:type="dxa"/>
            <w:vAlign w:val="center"/>
          </w:tcPr>
          <w:p w14:paraId="4FAC80C0">
            <w:pPr>
              <w:pStyle w:val="250"/>
              <w:jc w:val="center"/>
              <w:rPr>
                <w:rFonts w:hint="eastAsia" w:ascii="宋体" w:hAnsi="宋体" w:eastAsia="宋体" w:cs="宋体"/>
                <w:sz w:val="30"/>
              </w:rPr>
            </w:pPr>
          </w:p>
        </w:tc>
        <w:tc>
          <w:tcPr>
            <w:tcW w:w="1498" w:type="dxa"/>
            <w:vAlign w:val="center"/>
          </w:tcPr>
          <w:p w14:paraId="6136A9CA">
            <w:pPr>
              <w:pStyle w:val="250"/>
              <w:jc w:val="center"/>
              <w:rPr>
                <w:rFonts w:hint="eastAsia" w:ascii="宋体" w:hAnsi="宋体" w:eastAsia="宋体" w:cs="宋体"/>
                <w:sz w:val="30"/>
              </w:rPr>
            </w:pPr>
          </w:p>
        </w:tc>
        <w:tc>
          <w:tcPr>
            <w:tcW w:w="1564" w:type="dxa"/>
            <w:vAlign w:val="center"/>
          </w:tcPr>
          <w:p w14:paraId="35859DC0">
            <w:pPr>
              <w:pStyle w:val="250"/>
              <w:jc w:val="center"/>
              <w:rPr>
                <w:rFonts w:hint="eastAsia" w:ascii="宋体" w:hAnsi="宋体" w:eastAsia="宋体" w:cs="宋体"/>
                <w:sz w:val="30"/>
              </w:rPr>
            </w:pPr>
          </w:p>
        </w:tc>
      </w:tr>
      <w:tr w14:paraId="5EF4D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21F39D0">
            <w:pPr>
              <w:pStyle w:val="250"/>
              <w:ind w:right="57" w:rightChars="27"/>
              <w:jc w:val="right"/>
              <w:rPr>
                <w:rFonts w:hint="eastAsia" w:ascii="宋体" w:hAnsi="宋体" w:eastAsia="宋体" w:cs="宋体"/>
                <w:sz w:val="24"/>
                <w:lang w:eastAsia="zh-CN"/>
              </w:rPr>
            </w:pPr>
            <w:r>
              <w:rPr>
                <w:rFonts w:hint="eastAsia" w:ascii="宋体" w:hAnsi="宋体" w:eastAsia="宋体" w:cs="宋体"/>
                <w:sz w:val="24"/>
                <w:lang w:eastAsia="zh-CN"/>
              </w:rPr>
              <w:t>合计：</w:t>
            </w:r>
          </w:p>
        </w:tc>
        <w:tc>
          <w:tcPr>
            <w:tcW w:w="1498" w:type="dxa"/>
            <w:vAlign w:val="center"/>
          </w:tcPr>
          <w:p w14:paraId="55F571F0">
            <w:pPr>
              <w:pStyle w:val="250"/>
              <w:jc w:val="center"/>
              <w:rPr>
                <w:rFonts w:hint="eastAsia" w:ascii="宋体" w:hAnsi="宋体" w:eastAsia="宋体" w:cs="宋体"/>
                <w:sz w:val="30"/>
              </w:rPr>
            </w:pPr>
          </w:p>
        </w:tc>
        <w:tc>
          <w:tcPr>
            <w:tcW w:w="1564" w:type="dxa"/>
            <w:vAlign w:val="center"/>
          </w:tcPr>
          <w:p w14:paraId="21596583">
            <w:pPr>
              <w:pStyle w:val="250"/>
              <w:jc w:val="center"/>
              <w:rPr>
                <w:rFonts w:hint="eastAsia" w:ascii="宋体" w:hAnsi="宋体" w:eastAsia="宋体" w:cs="宋体"/>
                <w:sz w:val="30"/>
              </w:rPr>
            </w:pPr>
          </w:p>
        </w:tc>
      </w:tr>
    </w:tbl>
    <w:p w14:paraId="0D75084E">
      <w:pPr>
        <w:adjustRightInd w:val="0"/>
        <w:snapToGrid w:val="0"/>
        <w:spacing w:line="360" w:lineRule="auto"/>
        <w:ind w:firstLine="480" w:firstLineChars="200"/>
        <w:jc w:val="left"/>
        <w:rPr>
          <w:rFonts w:hint="eastAsia" w:ascii="宋体" w:hAnsi="宋体" w:eastAsia="宋体" w:cs="宋体"/>
          <w:sz w:val="24"/>
        </w:rPr>
      </w:pPr>
    </w:p>
    <w:p w14:paraId="646F6CDF">
      <w:pPr>
        <w:adjustRightInd w:val="0"/>
        <w:snapToGrid w:val="0"/>
        <w:spacing w:line="360" w:lineRule="auto"/>
        <w:jc w:val="left"/>
        <w:rPr>
          <w:rFonts w:hint="eastAsia" w:ascii="宋体" w:hAnsi="宋体" w:eastAsia="宋体" w:cs="宋体"/>
          <w:sz w:val="24"/>
        </w:rPr>
      </w:pPr>
    </w:p>
    <w:p w14:paraId="1D1252B0">
      <w:pPr>
        <w:autoSpaceDE w:val="0"/>
        <w:autoSpaceDN w:val="0"/>
        <w:adjustRightInd w:val="0"/>
        <w:snapToGrid w:val="0"/>
        <w:spacing w:before="25" w:after="25" w:line="360" w:lineRule="auto"/>
        <w:jc w:val="right"/>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14:paraId="25E3F875">
      <w:pPr>
        <w:spacing w:line="360" w:lineRule="auto"/>
        <w:ind w:right="-57" w:firstLine="480"/>
        <w:jc w:val="right"/>
        <w:rPr>
          <w:rFonts w:hint="eastAsia" w:ascii="宋体" w:hAnsi="宋体" w:eastAsia="宋体" w:cs="宋体"/>
          <w:color w:val="000000"/>
          <w:sz w:val="24"/>
        </w:rPr>
      </w:pPr>
      <w:r>
        <w:rPr>
          <w:rFonts w:hint="eastAsia" w:ascii="宋体" w:hAnsi="宋体" w:eastAsia="宋体" w:cs="宋体"/>
          <w:color w:val="000000"/>
          <w:sz w:val="24"/>
          <w:szCs w:val="20"/>
        </w:rPr>
        <w:t>日期：_____年______月______日</w:t>
      </w:r>
    </w:p>
    <w:p w14:paraId="7468BC1A">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注：</w:t>
      </w:r>
    </w:p>
    <w:p w14:paraId="36E22F6F">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如本招标文件《投标人须知资料表》载明本项目分包承担主体应具备的相应资质条件，则投标人须在本表中列明分包承担主体的资质等级，并后附资质证书电子件，否则</w:t>
      </w:r>
      <w:r>
        <w:rPr>
          <w:rFonts w:hint="eastAsia" w:ascii="宋体" w:hAnsi="宋体" w:eastAsia="宋体" w:cs="宋体"/>
          <w:b/>
          <w:sz w:val="24"/>
        </w:rPr>
        <w:t>投标无效</w:t>
      </w:r>
      <w:r>
        <w:rPr>
          <w:rFonts w:hint="eastAsia" w:ascii="宋体" w:hAnsi="宋体" w:eastAsia="宋体" w:cs="宋体"/>
          <w:sz w:val="24"/>
        </w:rPr>
        <w:t>。</w:t>
      </w:r>
    </w:p>
    <w:p w14:paraId="64CEBBB4">
      <w:pPr>
        <w:adjustRightInd w:val="0"/>
        <w:snapToGrid w:val="0"/>
        <w:spacing w:line="360" w:lineRule="auto"/>
        <w:jc w:val="left"/>
        <w:rPr>
          <w:rFonts w:hint="eastAsia" w:ascii="宋体" w:hAnsi="宋体" w:eastAsia="宋体" w:cs="宋体"/>
          <w:color w:val="000000"/>
          <w:sz w:val="30"/>
          <w:szCs w:val="30"/>
        </w:rPr>
      </w:pPr>
    </w:p>
    <w:p w14:paraId="7346A6C8">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color w:val="000000"/>
          <w:sz w:val="30"/>
          <w:szCs w:val="30"/>
        </w:rPr>
        <w:br w:type="page"/>
      </w:r>
      <w:r>
        <w:rPr>
          <w:rFonts w:hint="eastAsia" w:ascii="宋体" w:hAnsi="宋体" w:eastAsia="宋体" w:cs="宋体"/>
          <w:b/>
          <w:color w:val="000000"/>
          <w:sz w:val="36"/>
          <w:szCs w:val="36"/>
        </w:rPr>
        <w:t>分包意向协议</w:t>
      </w:r>
    </w:p>
    <w:p w14:paraId="51215E37">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甲方（投标人）：________</w:t>
      </w:r>
    </w:p>
    <w:p w14:paraId="33D07367">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乙方（拟分包单位）：________</w:t>
      </w:r>
    </w:p>
    <w:p w14:paraId="6152D291">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甲方承诺，一旦在_________（采购项目名称）（项目编号/包号为：_______）招标采购项目中获得采购合同，将按照下述约定将合同项下部分内容分包给乙方：</w:t>
      </w:r>
    </w:p>
    <w:p w14:paraId="130BB1FC">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1.分包内容：_____。</w:t>
      </w:r>
    </w:p>
    <w:p w14:paraId="23642A4A">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2.分包金额：_____，该金额占该采购包合同金额的比例为___%。</w:t>
      </w:r>
    </w:p>
    <w:p w14:paraId="5B3B0E49">
      <w:pPr>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sz w:val="24"/>
        </w:rPr>
        <w:t>乙方承诺将在上述情况下与甲方签订分包合同。</w:t>
      </w:r>
    </w:p>
    <w:p w14:paraId="6BFED9ED">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本协议自各方盖章之日起生效，如甲方未在该项目（采购包）中标，本协议自动终止。</w:t>
      </w:r>
    </w:p>
    <w:p w14:paraId="5B1E2A0C">
      <w:pPr>
        <w:spacing w:line="360" w:lineRule="auto"/>
        <w:ind w:firstLine="471"/>
        <w:rPr>
          <w:rFonts w:hint="eastAsia" w:ascii="宋体" w:hAnsi="宋体" w:eastAsia="宋体" w:cs="宋体"/>
          <w:b/>
          <w:color w:val="000000"/>
          <w:sz w:val="24"/>
        </w:rPr>
      </w:pPr>
    </w:p>
    <w:p w14:paraId="6903E609">
      <w:pPr>
        <w:spacing w:line="360" w:lineRule="auto"/>
        <w:ind w:firstLine="471"/>
        <w:rPr>
          <w:rFonts w:hint="eastAsia" w:ascii="宋体" w:hAnsi="宋体" w:eastAsia="宋体" w:cs="宋体"/>
          <w:b/>
          <w:color w:val="000000"/>
          <w:sz w:val="24"/>
        </w:rPr>
      </w:pPr>
      <w:r>
        <w:rPr>
          <w:rFonts w:hint="eastAsia" w:ascii="宋体" w:hAnsi="宋体" w:eastAsia="宋体" w:cs="宋体"/>
          <w:color w:val="000000"/>
          <w:sz w:val="24"/>
        </w:rPr>
        <w:t>甲方（盖章）：_________                 乙方（盖章）：_________</w:t>
      </w:r>
    </w:p>
    <w:p w14:paraId="783BF56A">
      <w:pPr>
        <w:spacing w:line="360" w:lineRule="auto"/>
        <w:ind w:left="480"/>
        <w:jc w:val="right"/>
        <w:rPr>
          <w:rFonts w:hint="eastAsia" w:ascii="宋体" w:hAnsi="宋体" w:eastAsia="宋体" w:cs="宋体"/>
          <w:color w:val="000000"/>
          <w:sz w:val="24"/>
        </w:rPr>
      </w:pPr>
    </w:p>
    <w:p w14:paraId="12CECC2A">
      <w:pPr>
        <w:wordWrap w:val="0"/>
        <w:spacing w:line="360" w:lineRule="auto"/>
        <w:ind w:left="480"/>
        <w:jc w:val="right"/>
        <w:rPr>
          <w:rFonts w:hint="eastAsia" w:ascii="宋体" w:hAnsi="宋体" w:eastAsia="宋体" w:cs="宋体"/>
          <w:b/>
          <w:color w:val="000000"/>
          <w:sz w:val="24"/>
        </w:rPr>
      </w:pPr>
      <w:r>
        <w:rPr>
          <w:rFonts w:hint="eastAsia" w:ascii="宋体" w:hAnsi="宋体" w:eastAsia="宋体" w:cs="宋体"/>
          <w:color w:val="000000"/>
          <w:sz w:val="24"/>
          <w:szCs w:val="20"/>
        </w:rPr>
        <w:t xml:space="preserve">日期：_____年______月______日   </w:t>
      </w:r>
    </w:p>
    <w:p w14:paraId="65436621">
      <w:pPr>
        <w:tabs>
          <w:tab w:val="left" w:pos="8280"/>
        </w:tabs>
        <w:spacing w:line="360" w:lineRule="auto"/>
        <w:ind w:firstLine="480"/>
        <w:rPr>
          <w:rFonts w:hint="eastAsia" w:ascii="宋体" w:hAnsi="宋体" w:eastAsia="宋体" w:cs="宋体"/>
          <w:color w:val="000000"/>
          <w:sz w:val="24"/>
        </w:rPr>
      </w:pPr>
    </w:p>
    <w:p w14:paraId="572143E4">
      <w:pPr>
        <w:tabs>
          <w:tab w:val="left" w:pos="8280"/>
        </w:tabs>
        <w:spacing w:line="360" w:lineRule="auto"/>
        <w:rPr>
          <w:rFonts w:hint="eastAsia" w:ascii="宋体" w:hAnsi="宋体" w:eastAsia="宋体" w:cs="宋体"/>
          <w:color w:val="000000"/>
          <w:sz w:val="24"/>
        </w:rPr>
      </w:pPr>
      <w:r>
        <w:rPr>
          <w:rFonts w:hint="eastAsia" w:ascii="宋体" w:hAnsi="宋体" w:eastAsia="宋体" w:cs="宋体"/>
          <w:color w:val="000000"/>
          <w:sz w:val="24"/>
        </w:rPr>
        <w:t>注：</w:t>
      </w:r>
    </w:p>
    <w:p w14:paraId="52232A9E">
      <w:pPr>
        <w:tabs>
          <w:tab w:val="left" w:pos="8280"/>
        </w:tabs>
        <w:spacing w:line="360" w:lineRule="auto"/>
        <w:rPr>
          <w:rFonts w:hint="eastAsia" w:ascii="宋体" w:hAnsi="宋体" w:eastAsia="宋体" w:cs="宋体"/>
          <w:color w:val="000000"/>
          <w:sz w:val="24"/>
        </w:rPr>
      </w:pPr>
      <w:r>
        <w:rPr>
          <w:rFonts w:hint="eastAsia" w:ascii="宋体" w:hAnsi="宋体" w:eastAsia="宋体" w:cs="宋体"/>
          <w:sz w:val="24"/>
        </w:rPr>
        <w:t>本协议仅在投标人“为落实政府采购政策”而向中小企业分包时必须提供，否则</w:t>
      </w:r>
      <w:r>
        <w:rPr>
          <w:rFonts w:hint="eastAsia" w:ascii="宋体" w:hAnsi="宋体" w:eastAsia="宋体" w:cs="宋体"/>
          <w:b/>
          <w:sz w:val="24"/>
        </w:rPr>
        <w:t>投标无效</w:t>
      </w:r>
      <w:r>
        <w:rPr>
          <w:rFonts w:hint="eastAsia" w:ascii="宋体" w:hAnsi="宋体" w:eastAsia="宋体" w:cs="宋体"/>
          <w:sz w:val="24"/>
        </w:rPr>
        <w:t>；</w:t>
      </w:r>
      <w:r>
        <w:rPr>
          <w:rFonts w:hint="eastAsia" w:ascii="宋体" w:hAnsi="宋体" w:eastAsia="宋体" w:cs="宋体"/>
          <w:color w:val="000000"/>
          <w:sz w:val="24"/>
        </w:rPr>
        <w:t>且投标人须与所有拟分包单位分别签订《分包意向协议》，每单位签订一份，并在投标文件中提交全部协议原件的电子件，否则</w:t>
      </w:r>
      <w:r>
        <w:rPr>
          <w:rFonts w:hint="eastAsia" w:ascii="宋体" w:hAnsi="宋体" w:eastAsia="宋体" w:cs="宋体"/>
          <w:b/>
          <w:color w:val="000000"/>
          <w:sz w:val="24"/>
        </w:rPr>
        <w:t>投标无效</w:t>
      </w:r>
      <w:r>
        <w:rPr>
          <w:rFonts w:hint="eastAsia" w:ascii="宋体" w:hAnsi="宋体" w:eastAsia="宋体" w:cs="宋体"/>
          <w:color w:val="000000"/>
          <w:sz w:val="24"/>
        </w:rPr>
        <w:t>。</w:t>
      </w:r>
    </w:p>
    <w:p w14:paraId="1532057F">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3E8AB724">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2-2 </w:t>
      </w:r>
      <w:r>
        <w:rPr>
          <w:rFonts w:hint="eastAsia" w:ascii="宋体" w:hAnsi="宋体" w:eastAsia="宋体" w:cs="宋体"/>
          <w:sz w:val="24"/>
        </w:rPr>
        <w:t>其它落实政府采购政策的资格要求</w:t>
      </w:r>
      <w:r>
        <w:rPr>
          <w:rFonts w:hint="eastAsia" w:ascii="宋体" w:hAnsi="宋体" w:eastAsia="宋体" w:cs="宋体"/>
          <w:color w:val="000000"/>
          <w:sz w:val="24"/>
          <w:szCs w:val="20"/>
        </w:rPr>
        <w:t>（如有）</w:t>
      </w:r>
    </w:p>
    <w:p w14:paraId="3F9A7E6F">
      <w:pPr>
        <w:widowControl/>
        <w:jc w:val="left"/>
        <w:rPr>
          <w:rFonts w:hint="eastAsia" w:ascii="宋体" w:hAnsi="宋体" w:eastAsia="宋体" w:cs="宋体"/>
          <w:sz w:val="24"/>
        </w:rPr>
      </w:pPr>
    </w:p>
    <w:p w14:paraId="304A978D">
      <w:pPr>
        <w:widowControl/>
        <w:jc w:val="left"/>
        <w:rPr>
          <w:rFonts w:hint="eastAsia" w:ascii="宋体" w:hAnsi="宋体" w:eastAsia="宋体" w:cs="宋体"/>
          <w:sz w:val="24"/>
        </w:rPr>
      </w:pPr>
      <w:r>
        <w:rPr>
          <w:rFonts w:hint="eastAsia" w:ascii="宋体" w:hAnsi="宋体" w:eastAsia="宋体" w:cs="宋体"/>
          <w:sz w:val="24"/>
        </w:rPr>
        <w:br w:type="page"/>
      </w:r>
    </w:p>
    <w:p w14:paraId="648C1AEA">
      <w:pPr>
        <w:numPr>
          <w:ilvl w:val="0"/>
          <w:numId w:val="16"/>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本项目的特定资格要求</w:t>
      </w:r>
      <w:r>
        <w:rPr>
          <w:rFonts w:hint="eastAsia" w:ascii="宋体" w:hAnsi="宋体" w:eastAsia="宋体" w:cs="宋体"/>
          <w:color w:val="000000"/>
          <w:sz w:val="24"/>
          <w:szCs w:val="20"/>
        </w:rPr>
        <w:t>（如有）</w:t>
      </w:r>
    </w:p>
    <w:p w14:paraId="10EB945A">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3-1 联合协议（如有）</w:t>
      </w:r>
    </w:p>
    <w:p w14:paraId="014DFD1D">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联合协议</w:t>
      </w:r>
    </w:p>
    <w:p w14:paraId="0BD76CDD">
      <w:pPr>
        <w:spacing w:line="360" w:lineRule="auto"/>
        <w:ind w:firstLine="828" w:firstLineChars="345"/>
        <w:rPr>
          <w:rFonts w:hint="eastAsia" w:ascii="宋体" w:hAnsi="宋体" w:eastAsia="宋体" w:cs="宋体"/>
          <w:bCs/>
          <w:color w:val="000000"/>
        </w:rPr>
      </w:pPr>
      <w:r>
        <w:rPr>
          <w:rFonts w:hint="eastAsia" w:ascii="宋体" w:hAnsi="宋体" w:eastAsia="宋体" w:cs="宋体"/>
          <w:bCs/>
          <w:color w:val="000000"/>
          <w:sz w:val="24"/>
        </w:rPr>
        <w:t>______ 、 _____ 及 _____就“________（项目名称）</w:t>
      </w:r>
      <w:r>
        <w:rPr>
          <w:rFonts w:hint="eastAsia" w:ascii="宋体" w:hAnsi="宋体" w:eastAsia="宋体" w:cs="宋体"/>
          <w:color w:val="000000"/>
          <w:sz w:val="24"/>
        </w:rPr>
        <w:t>”____包</w:t>
      </w:r>
      <w:r>
        <w:rPr>
          <w:rFonts w:hint="eastAsia" w:ascii="宋体" w:hAnsi="宋体" w:eastAsia="宋体" w:cs="宋体"/>
          <w:bCs/>
          <w:color w:val="000000"/>
          <w:sz w:val="24"/>
        </w:rPr>
        <w:t>招标项目的投标事宜，经各方充分协商一致，达成如下协议：</w:t>
      </w:r>
    </w:p>
    <w:p w14:paraId="03E733FC">
      <w:pPr>
        <w:numPr>
          <w:ilvl w:val="0"/>
          <w:numId w:val="18"/>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由_________牵头，_________、__________参加，组成联合体共同进行招标项目的投标工作。</w:t>
      </w:r>
    </w:p>
    <w:p w14:paraId="26000FC3">
      <w:pPr>
        <w:numPr>
          <w:ilvl w:val="0"/>
          <w:numId w:val="18"/>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联合体中标后，联合体各方共同与采购人签订合同，就采购合同约定的事项对采购人承担连带责任。</w:t>
      </w:r>
    </w:p>
    <w:p w14:paraId="60651493">
      <w:pPr>
        <w:numPr>
          <w:ilvl w:val="0"/>
          <w:numId w:val="18"/>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联合体各方均同意由牵头人代表其他联合体成员单位按招标文件要求出具《授权委托书》。</w:t>
      </w:r>
    </w:p>
    <w:p w14:paraId="1A7A3146">
      <w:pPr>
        <w:numPr>
          <w:ilvl w:val="0"/>
          <w:numId w:val="18"/>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牵头人为项目的总负责单位；组织各参加方进行项目实施工作。</w:t>
      </w:r>
    </w:p>
    <w:p w14:paraId="5C03305B">
      <w:pPr>
        <w:numPr>
          <w:ilvl w:val="0"/>
          <w:numId w:val="18"/>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______负责_____，具体工作范围、内容以投标文件及合同为准。</w:t>
      </w:r>
    </w:p>
    <w:p w14:paraId="75F8BE19">
      <w:pPr>
        <w:numPr>
          <w:ilvl w:val="0"/>
          <w:numId w:val="18"/>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______负责_____，具体工作范围、内容以投标文件及合同为准。</w:t>
      </w:r>
    </w:p>
    <w:p w14:paraId="2FC3C448">
      <w:pPr>
        <w:numPr>
          <w:ilvl w:val="0"/>
          <w:numId w:val="18"/>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______负责_____（如有），具体工作范围、内容以投标文件及合同为准。</w:t>
      </w:r>
    </w:p>
    <w:p w14:paraId="16252905">
      <w:pPr>
        <w:numPr>
          <w:ilvl w:val="0"/>
          <w:numId w:val="18"/>
        </w:numPr>
        <w:spacing w:line="360" w:lineRule="auto"/>
        <w:rPr>
          <w:rFonts w:hint="eastAsia" w:ascii="宋体" w:hAnsi="宋体" w:eastAsia="宋体" w:cs="宋体"/>
          <w:sz w:val="24"/>
        </w:rPr>
      </w:pPr>
      <w:r>
        <w:rPr>
          <w:rFonts w:hint="eastAsia" w:ascii="宋体" w:hAnsi="宋体" w:eastAsia="宋体" w:cs="宋体"/>
          <w:sz w:val="24"/>
        </w:rPr>
        <w:t>本项目联合协议合同总额为________元，联合体各成员按照如下比例分摊（按联合体成员分别列明）：</w:t>
      </w:r>
    </w:p>
    <w:p w14:paraId="0E5DFADF">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（1）</w:t>
      </w:r>
      <w:r>
        <w:rPr>
          <w:rFonts w:hint="eastAsia" w:ascii="宋体" w:hAnsi="宋体" w:eastAsia="宋体" w:cs="宋体"/>
          <w:bCs/>
          <w:color w:val="000000"/>
          <w:sz w:val="24"/>
          <w:szCs w:val="20"/>
        </w:rPr>
        <w:t>______</w:t>
      </w:r>
      <w:r>
        <w:rPr>
          <w:rFonts w:hint="eastAsia" w:ascii="宋体" w:hAnsi="宋体" w:eastAsia="宋体" w:cs="宋体"/>
          <w:color w:val="000000"/>
          <w:sz w:val="24"/>
          <w:szCs w:val="20"/>
        </w:rPr>
        <w:t>为□大型企业□中型企业、□小微企业（包含监狱企业、残疾人福利性单位）、□其他，合同金额为_____元；</w:t>
      </w:r>
    </w:p>
    <w:p w14:paraId="0C51268C">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（2）</w:t>
      </w:r>
      <w:r>
        <w:rPr>
          <w:rFonts w:hint="eastAsia" w:ascii="宋体" w:hAnsi="宋体" w:eastAsia="宋体" w:cs="宋体"/>
          <w:bCs/>
          <w:color w:val="000000"/>
          <w:sz w:val="24"/>
          <w:szCs w:val="20"/>
        </w:rPr>
        <w:t>______</w:t>
      </w:r>
      <w:r>
        <w:rPr>
          <w:rFonts w:hint="eastAsia" w:ascii="宋体" w:hAnsi="宋体" w:eastAsia="宋体" w:cs="宋体"/>
          <w:color w:val="000000"/>
          <w:sz w:val="24"/>
          <w:szCs w:val="20"/>
        </w:rPr>
        <w:t>为□大型企业□中型企业、□小微企业（包含监狱企业、残疾人福利性单位）、□其他，合同金额为_____元；</w:t>
      </w:r>
    </w:p>
    <w:p w14:paraId="030CA1A7">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w:t>
      </w:r>
      <w:r>
        <w:rPr>
          <w:rFonts w:hint="eastAsia" w:ascii="宋体" w:hAnsi="宋体" w:eastAsia="宋体" w:cs="宋体"/>
          <w:bCs/>
          <w:color w:val="000000"/>
          <w:sz w:val="24"/>
          <w:szCs w:val="20"/>
        </w:rPr>
        <w:t>______</w:t>
      </w:r>
      <w:r>
        <w:rPr>
          <w:rFonts w:hint="eastAsia" w:ascii="宋体" w:hAnsi="宋体" w:eastAsia="宋体" w:cs="宋体"/>
          <w:color w:val="000000"/>
          <w:sz w:val="24"/>
          <w:szCs w:val="20"/>
        </w:rPr>
        <w:t>为□大型企业□中型企业、□小微企业（包含监狱企业、残疾人福利性单位）、□其他，合同金额为_____元。</w:t>
      </w:r>
    </w:p>
    <w:p w14:paraId="416C855E">
      <w:pPr>
        <w:numPr>
          <w:ilvl w:val="0"/>
          <w:numId w:val="18"/>
        </w:numPr>
        <w:tabs>
          <w:tab w:val="left" w:pos="993"/>
        </w:tabs>
        <w:spacing w:line="360" w:lineRule="auto"/>
        <w:rPr>
          <w:rFonts w:hint="eastAsia" w:ascii="宋体" w:hAnsi="宋体" w:eastAsia="宋体" w:cs="宋体"/>
          <w:bCs/>
          <w:color w:val="000000"/>
          <w:sz w:val="24"/>
        </w:rPr>
      </w:pPr>
      <w:r>
        <w:rPr>
          <w:rFonts w:hint="eastAsia" w:ascii="宋体" w:hAnsi="宋体" w:eastAsia="宋体" w:cs="宋体"/>
          <w:bCs/>
          <w:color w:val="000000"/>
          <w:sz w:val="24"/>
        </w:rPr>
        <w:t>以联合体形式参加政府采购活动的，联合体各方不得再单独参加或者与其他供应商另外组成联合体参加同一合同项下的政府采购活动。</w:t>
      </w:r>
    </w:p>
    <w:p w14:paraId="4EBCB1C3">
      <w:pPr>
        <w:numPr>
          <w:ilvl w:val="0"/>
          <w:numId w:val="18"/>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其他约定（如有）：_______。</w:t>
      </w:r>
    </w:p>
    <w:p w14:paraId="047F141E">
      <w:pPr>
        <w:tabs>
          <w:tab w:val="left" w:pos="780"/>
        </w:tabs>
        <w:spacing w:line="360" w:lineRule="auto"/>
        <w:ind w:firstLine="480" w:firstLineChars="200"/>
        <w:rPr>
          <w:rFonts w:hint="eastAsia" w:ascii="宋体" w:hAnsi="宋体" w:eastAsia="宋体" w:cs="宋体"/>
          <w:color w:val="000000"/>
          <w:sz w:val="24"/>
        </w:rPr>
      </w:pPr>
      <w:r>
        <w:rPr>
          <w:rFonts w:hint="eastAsia" w:ascii="宋体" w:hAnsi="宋体" w:eastAsia="宋体" w:cs="宋体"/>
          <w:bCs/>
          <w:color w:val="000000"/>
          <w:sz w:val="24"/>
        </w:rPr>
        <w:t>本协议自各方盖章后生效，采购合同履行完毕后自动失效。如未中标，本协议自动终止。</w:t>
      </w:r>
      <w:r>
        <w:rPr>
          <w:rFonts w:hint="eastAsia" w:ascii="宋体" w:hAnsi="宋体" w:eastAsia="宋体" w:cs="宋体"/>
          <w:color w:val="000000"/>
          <w:sz w:val="24"/>
        </w:rPr>
        <w:br w:type="page"/>
      </w:r>
    </w:p>
    <w:p w14:paraId="4095D3C0">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联合体牵头人名称：</w:t>
      </w:r>
      <w:r>
        <w:rPr>
          <w:rFonts w:hint="eastAsia" w:ascii="宋体" w:hAnsi="宋体" w:eastAsia="宋体" w:cs="宋体"/>
          <w:color w:val="000000"/>
          <w:sz w:val="24"/>
          <w:szCs w:val="20"/>
        </w:rPr>
        <w:t>______</w:t>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 xml:space="preserve"> 联合体成员名称：</w:t>
      </w:r>
      <w:r>
        <w:rPr>
          <w:rFonts w:hint="eastAsia" w:ascii="宋体" w:hAnsi="宋体" w:eastAsia="宋体" w:cs="宋体"/>
          <w:color w:val="000000"/>
          <w:sz w:val="24"/>
          <w:szCs w:val="20"/>
        </w:rPr>
        <w:t>______</w:t>
      </w:r>
    </w:p>
    <w:p w14:paraId="2706C674">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盖章：</w:t>
      </w:r>
      <w:r>
        <w:rPr>
          <w:rFonts w:hint="eastAsia" w:ascii="宋体" w:hAnsi="宋体" w:eastAsia="宋体" w:cs="宋体"/>
          <w:color w:val="000000"/>
          <w:sz w:val="24"/>
          <w:szCs w:val="20"/>
        </w:rPr>
        <w:t>______</w:t>
      </w:r>
    </w:p>
    <w:p w14:paraId="553D5F0C">
      <w:pPr>
        <w:spacing w:line="360" w:lineRule="auto"/>
        <w:ind w:firstLine="471"/>
        <w:rPr>
          <w:rFonts w:hint="eastAsia" w:ascii="宋体" w:hAnsi="宋体" w:eastAsia="宋体" w:cs="宋体"/>
          <w:color w:val="000000"/>
          <w:sz w:val="24"/>
        </w:rPr>
      </w:pPr>
    </w:p>
    <w:p w14:paraId="248A8685">
      <w:pPr>
        <w:spacing w:line="360" w:lineRule="auto"/>
        <w:ind w:firstLine="471"/>
        <w:rPr>
          <w:rFonts w:hint="eastAsia" w:ascii="宋体" w:hAnsi="宋体" w:eastAsia="宋体" w:cs="宋体"/>
          <w:color w:val="000000"/>
          <w:sz w:val="24"/>
        </w:rPr>
      </w:pPr>
    </w:p>
    <w:p w14:paraId="669F7353">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联合体成员名称：</w:t>
      </w:r>
      <w:r>
        <w:rPr>
          <w:rFonts w:hint="eastAsia" w:ascii="宋体" w:hAnsi="宋体" w:eastAsia="宋体" w:cs="宋体"/>
          <w:color w:val="000000"/>
          <w:sz w:val="24"/>
          <w:szCs w:val="20"/>
        </w:rPr>
        <w:t>______</w:t>
      </w:r>
    </w:p>
    <w:p w14:paraId="4BBDD5DF">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w:t>
      </w:r>
    </w:p>
    <w:p w14:paraId="18277B21">
      <w:pPr>
        <w:spacing w:line="360" w:lineRule="auto"/>
        <w:ind w:firstLine="471"/>
        <w:rPr>
          <w:rFonts w:hint="eastAsia" w:ascii="宋体" w:hAnsi="宋体" w:eastAsia="宋体" w:cs="宋体"/>
          <w:color w:val="000000"/>
          <w:sz w:val="24"/>
        </w:rPr>
      </w:pPr>
    </w:p>
    <w:p w14:paraId="21AA2523">
      <w:pPr>
        <w:spacing w:line="360" w:lineRule="auto"/>
        <w:ind w:firstLine="471"/>
        <w:rPr>
          <w:rFonts w:hint="eastAsia" w:ascii="宋体" w:hAnsi="宋体" w:eastAsia="宋体" w:cs="宋体"/>
          <w:color w:val="000000"/>
          <w:sz w:val="24"/>
        </w:rPr>
      </w:pPr>
    </w:p>
    <w:p w14:paraId="7325E091">
      <w:pPr>
        <w:spacing w:line="360" w:lineRule="auto"/>
        <w:ind w:left="480"/>
        <w:jc w:val="right"/>
        <w:rPr>
          <w:rFonts w:hint="eastAsia" w:ascii="宋体" w:hAnsi="宋体" w:eastAsia="宋体" w:cs="宋体"/>
          <w:color w:val="000000"/>
          <w:sz w:val="24"/>
        </w:rPr>
      </w:pPr>
    </w:p>
    <w:p w14:paraId="19AD8ABB">
      <w:pPr>
        <w:spacing w:line="360" w:lineRule="auto"/>
        <w:ind w:left="480"/>
        <w:jc w:val="right"/>
        <w:rPr>
          <w:rFonts w:hint="eastAsia" w:ascii="宋体" w:hAnsi="宋体" w:eastAsia="宋体" w:cs="宋体"/>
          <w:color w:val="000000"/>
          <w:sz w:val="24"/>
        </w:rPr>
      </w:pPr>
      <w:r>
        <w:rPr>
          <w:rFonts w:hint="eastAsia" w:ascii="宋体" w:hAnsi="宋体" w:eastAsia="宋体" w:cs="宋体"/>
          <w:color w:val="000000"/>
          <w:sz w:val="24"/>
          <w:szCs w:val="20"/>
        </w:rPr>
        <w:t>日期：_____年______月______日</w:t>
      </w:r>
    </w:p>
    <w:p w14:paraId="277C8ECF">
      <w:pPr>
        <w:spacing w:line="360" w:lineRule="auto"/>
        <w:ind w:left="480"/>
        <w:jc w:val="right"/>
        <w:rPr>
          <w:rFonts w:hint="eastAsia" w:ascii="宋体" w:hAnsi="宋体" w:eastAsia="宋体" w:cs="宋体"/>
          <w:b/>
          <w:color w:val="000000"/>
          <w:sz w:val="24"/>
        </w:rPr>
      </w:pPr>
    </w:p>
    <w:p w14:paraId="150D6562">
      <w:pPr>
        <w:tabs>
          <w:tab w:val="left" w:pos="8280"/>
        </w:tabs>
        <w:spacing w:line="360" w:lineRule="auto"/>
        <w:ind w:firstLine="480"/>
        <w:rPr>
          <w:rFonts w:hint="eastAsia" w:ascii="宋体" w:hAnsi="宋体" w:eastAsia="宋体" w:cs="宋体"/>
          <w:color w:val="000000"/>
          <w:sz w:val="24"/>
        </w:rPr>
      </w:pPr>
    </w:p>
    <w:p w14:paraId="3B66F64F">
      <w:pPr>
        <w:tabs>
          <w:tab w:val="left" w:pos="8280"/>
        </w:tabs>
        <w:spacing w:line="360" w:lineRule="auto"/>
        <w:ind w:firstLine="480"/>
        <w:rPr>
          <w:rFonts w:hint="eastAsia" w:ascii="宋体" w:hAnsi="宋体" w:eastAsia="宋体" w:cs="宋体"/>
          <w:color w:val="000000"/>
          <w:sz w:val="24"/>
        </w:rPr>
      </w:pPr>
    </w:p>
    <w:p w14:paraId="17550D84">
      <w:pPr>
        <w:spacing w:line="360" w:lineRule="auto"/>
        <w:ind w:left="719" w:leftChars="228" w:hanging="240" w:hangingChars="100"/>
        <w:rPr>
          <w:rFonts w:hint="eastAsia" w:ascii="宋体" w:hAnsi="宋体" w:eastAsia="宋体" w:cs="宋体"/>
          <w:color w:val="000000"/>
          <w:sz w:val="24"/>
        </w:rPr>
      </w:pPr>
      <w:r>
        <w:rPr>
          <w:rFonts w:hint="eastAsia" w:ascii="宋体" w:hAnsi="宋体" w:eastAsia="宋体" w:cs="宋体"/>
          <w:color w:val="000000"/>
          <w:sz w:val="24"/>
        </w:rPr>
        <w:t>注：</w:t>
      </w:r>
    </w:p>
    <w:p w14:paraId="7E23FC01">
      <w:pPr>
        <w:spacing w:line="360" w:lineRule="auto"/>
        <w:ind w:left="719" w:leftChars="228" w:hanging="240" w:hangingChars="100"/>
        <w:rPr>
          <w:rFonts w:hint="eastAsia" w:ascii="宋体" w:hAnsi="宋体" w:eastAsia="宋体" w:cs="宋体"/>
          <w:color w:val="000000"/>
          <w:sz w:val="24"/>
        </w:rPr>
      </w:pPr>
      <w:r>
        <w:rPr>
          <w:rFonts w:hint="eastAsia" w:ascii="宋体" w:hAnsi="宋体" w:eastAsia="宋体" w:cs="宋体"/>
          <w:color w:val="000000"/>
          <w:sz w:val="24"/>
        </w:rPr>
        <w:t>1. 如本项目（包）接受供应商以联合体形式参加采购活动，且供应商以联合体形式参与时，须提供《联合协议》，否则</w:t>
      </w:r>
      <w:r>
        <w:rPr>
          <w:rFonts w:hint="eastAsia" w:ascii="宋体" w:hAnsi="宋体" w:eastAsia="宋体" w:cs="宋体"/>
          <w:b/>
          <w:color w:val="000000"/>
          <w:sz w:val="24"/>
        </w:rPr>
        <w:t>投标无效</w:t>
      </w:r>
      <w:r>
        <w:rPr>
          <w:rFonts w:hint="eastAsia" w:ascii="宋体" w:hAnsi="宋体" w:eastAsia="宋体" w:cs="宋体"/>
          <w:color w:val="000000"/>
          <w:sz w:val="24"/>
        </w:rPr>
        <w:t>。</w:t>
      </w:r>
    </w:p>
    <w:p w14:paraId="04267565">
      <w:pPr>
        <w:spacing w:line="360" w:lineRule="auto"/>
        <w:ind w:left="719" w:leftChars="228" w:hanging="240" w:hangingChars="100"/>
        <w:rPr>
          <w:rFonts w:hint="eastAsia" w:ascii="宋体" w:hAnsi="宋体" w:eastAsia="宋体" w:cs="宋体"/>
          <w:sz w:val="24"/>
        </w:rPr>
      </w:pPr>
      <w:r>
        <w:rPr>
          <w:rFonts w:hint="eastAsia" w:ascii="宋体" w:hAnsi="宋体" w:eastAsia="宋体" w:cs="宋体"/>
          <w:color w:val="000000"/>
          <w:sz w:val="24"/>
        </w:rPr>
        <w:t>2. 联合体各方成员须在本协议上共同盖章。</w:t>
      </w:r>
    </w:p>
    <w:p w14:paraId="4C376DD3">
      <w:pPr>
        <w:spacing w:line="360" w:lineRule="auto"/>
        <w:ind w:left="719" w:leftChars="228" w:hanging="240" w:hangingChars="100"/>
        <w:rPr>
          <w:rFonts w:hint="eastAsia" w:ascii="宋体" w:hAnsi="宋体" w:eastAsia="宋体" w:cs="宋体"/>
          <w:sz w:val="24"/>
        </w:rPr>
      </w:pPr>
      <w:r>
        <w:rPr>
          <w:rFonts w:hint="eastAsia" w:ascii="宋体" w:hAnsi="宋体" w:eastAsia="宋体" w:cs="宋体"/>
          <w:sz w:val="24"/>
        </w:rPr>
        <w:br w:type="page"/>
      </w:r>
    </w:p>
    <w:p w14:paraId="3536549E">
      <w:pPr>
        <w:spacing w:line="360" w:lineRule="auto"/>
        <w:outlineLvl w:val="2"/>
        <w:rPr>
          <w:rFonts w:hint="eastAsia" w:ascii="宋体" w:hAnsi="宋体" w:eastAsia="宋体" w:cs="宋体"/>
          <w:sz w:val="24"/>
          <w:szCs w:val="20"/>
        </w:rPr>
      </w:pPr>
      <w:r>
        <w:rPr>
          <w:rFonts w:hint="eastAsia" w:ascii="宋体" w:hAnsi="宋体" w:eastAsia="宋体" w:cs="宋体"/>
          <w:color w:val="000000"/>
          <w:sz w:val="24"/>
          <w:szCs w:val="20"/>
        </w:rPr>
        <w:t>3-2 其他</w:t>
      </w:r>
      <w:r>
        <w:rPr>
          <w:rFonts w:hint="eastAsia" w:ascii="宋体" w:hAnsi="宋体" w:eastAsia="宋体" w:cs="宋体"/>
          <w:sz w:val="24"/>
          <w:szCs w:val="20"/>
        </w:rPr>
        <w:t>特定资格要求</w:t>
      </w:r>
    </w:p>
    <w:p w14:paraId="09235832">
      <w:pPr>
        <w:widowControl/>
        <w:jc w:val="left"/>
        <w:rPr>
          <w:rFonts w:hint="eastAsia" w:ascii="宋体" w:hAnsi="宋体" w:eastAsia="宋体" w:cs="宋体"/>
          <w:sz w:val="24"/>
          <w:szCs w:val="20"/>
        </w:rPr>
      </w:pPr>
      <w:r>
        <w:rPr>
          <w:rFonts w:hint="eastAsia" w:ascii="宋体" w:hAnsi="宋体" w:eastAsia="宋体" w:cs="宋体"/>
          <w:sz w:val="24"/>
          <w:szCs w:val="20"/>
        </w:rPr>
        <w:br w:type="page"/>
      </w:r>
    </w:p>
    <w:p w14:paraId="62AC8547">
      <w:pPr>
        <w:numPr>
          <w:ilvl w:val="0"/>
          <w:numId w:val="16"/>
        </w:numPr>
        <w:tabs>
          <w:tab w:val="left" w:pos="360"/>
        </w:tabs>
        <w:snapToGrid w:val="0"/>
        <w:spacing w:line="360" w:lineRule="auto"/>
        <w:outlineLvl w:val="1"/>
        <w:rPr>
          <w:rFonts w:hint="eastAsia" w:ascii="宋体" w:hAnsi="宋体" w:eastAsia="宋体" w:cs="宋体"/>
          <w:sz w:val="24"/>
          <w:szCs w:val="20"/>
        </w:rPr>
      </w:pPr>
      <w:r>
        <w:rPr>
          <w:rFonts w:hint="eastAsia" w:ascii="宋体" w:hAnsi="宋体" w:eastAsia="宋体" w:cs="宋体"/>
          <w:color w:val="000000"/>
          <w:sz w:val="24"/>
          <w:szCs w:val="20"/>
        </w:rPr>
        <w:t>投标保证金凭证/交款单据电子件</w:t>
      </w:r>
    </w:p>
    <w:p w14:paraId="7C995400">
      <w:pPr>
        <w:spacing w:line="360" w:lineRule="auto"/>
        <w:rPr>
          <w:rFonts w:hint="eastAsia" w:ascii="宋体" w:hAnsi="宋体" w:eastAsia="宋体" w:cs="宋体"/>
          <w:sz w:val="24"/>
          <w:szCs w:val="20"/>
        </w:rPr>
      </w:pPr>
    </w:p>
    <w:p w14:paraId="38D5D6D9">
      <w:pPr>
        <w:spacing w:line="360" w:lineRule="auto"/>
        <w:rPr>
          <w:rFonts w:hint="eastAsia" w:ascii="宋体" w:hAnsi="宋体" w:eastAsia="宋体" w:cs="宋体"/>
          <w:sz w:val="24"/>
          <w:szCs w:val="20"/>
        </w:rPr>
      </w:pPr>
    </w:p>
    <w:p w14:paraId="72F05C28">
      <w:pPr>
        <w:widowControl/>
        <w:jc w:val="left"/>
        <w:rPr>
          <w:rFonts w:hint="eastAsia" w:ascii="宋体" w:hAnsi="宋体" w:eastAsia="宋体" w:cs="宋体"/>
          <w:kern w:val="0"/>
          <w:sz w:val="24"/>
          <w:szCs w:val="20"/>
        </w:rPr>
      </w:pPr>
      <w:r>
        <w:rPr>
          <w:rFonts w:hint="eastAsia" w:ascii="宋体" w:hAnsi="宋体" w:eastAsia="宋体" w:cs="宋体"/>
          <w:sz w:val="24"/>
          <w:szCs w:val="20"/>
        </w:rPr>
        <w:br w:type="page"/>
      </w:r>
    </w:p>
    <w:p w14:paraId="69C0091F">
      <w:pPr>
        <w:keepNext/>
        <w:keepLines/>
        <w:autoSpaceDE w:val="0"/>
        <w:autoSpaceDN w:val="0"/>
        <w:adjustRightInd w:val="0"/>
        <w:spacing w:before="120" w:line="300" w:lineRule="auto"/>
        <w:jc w:val="left"/>
        <w:outlineLvl w:val="1"/>
        <w:rPr>
          <w:rFonts w:hint="eastAsia" w:ascii="宋体" w:hAnsi="宋体" w:eastAsia="宋体" w:cs="宋体"/>
          <w:b/>
          <w:spacing w:val="20"/>
          <w:sz w:val="24"/>
        </w:rPr>
      </w:pPr>
      <w:r>
        <w:rPr>
          <w:rFonts w:hint="eastAsia" w:ascii="宋体" w:hAnsi="宋体" w:eastAsia="宋体" w:cs="宋体"/>
          <w:b/>
          <w:spacing w:val="20"/>
          <w:sz w:val="24"/>
        </w:rPr>
        <w:t>二、商务技术文件格式</w:t>
      </w:r>
    </w:p>
    <w:p w14:paraId="67F8152C">
      <w:pPr>
        <w:rPr>
          <w:rFonts w:hint="eastAsia" w:ascii="宋体" w:hAnsi="宋体" w:eastAsia="宋体" w:cs="宋体"/>
          <w:b/>
          <w:spacing w:val="20"/>
          <w:szCs w:val="21"/>
        </w:rPr>
      </w:pPr>
    </w:p>
    <w:p w14:paraId="148B2BA1">
      <w:pPr>
        <w:rPr>
          <w:rFonts w:hint="eastAsia" w:ascii="宋体" w:hAnsi="宋体" w:eastAsia="宋体" w:cs="宋体"/>
          <w:b/>
          <w:sz w:val="24"/>
        </w:rPr>
      </w:pPr>
      <w:r>
        <w:rPr>
          <w:rFonts w:hint="eastAsia" w:ascii="宋体" w:hAnsi="宋体" w:eastAsia="宋体" w:cs="宋体"/>
          <w:b/>
          <w:spacing w:val="20"/>
          <w:sz w:val="24"/>
        </w:rPr>
        <w:t>投标文件（商务技术文件）</w:t>
      </w:r>
      <w:r>
        <w:rPr>
          <w:rFonts w:hint="eastAsia" w:ascii="宋体" w:hAnsi="宋体" w:eastAsia="宋体" w:cs="宋体"/>
          <w:b/>
          <w:sz w:val="24"/>
        </w:rPr>
        <w:t>封面（非实质性格式）</w:t>
      </w:r>
    </w:p>
    <w:p w14:paraId="688F661B">
      <w:pPr>
        <w:jc w:val="center"/>
        <w:rPr>
          <w:rFonts w:hint="eastAsia" w:ascii="宋体" w:hAnsi="宋体" w:eastAsia="宋体" w:cs="宋体"/>
          <w:szCs w:val="21"/>
        </w:rPr>
      </w:pPr>
    </w:p>
    <w:p w14:paraId="146CFA06">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投 标 文 件</w:t>
      </w:r>
    </w:p>
    <w:p w14:paraId="49C85426">
      <w:pPr>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（商务技术文件）</w:t>
      </w:r>
    </w:p>
    <w:p w14:paraId="2A41AF49">
      <w:pPr>
        <w:ind w:firstLine="542" w:firstLineChars="150"/>
        <w:rPr>
          <w:rFonts w:hint="eastAsia" w:ascii="宋体" w:hAnsi="宋体" w:eastAsia="宋体" w:cs="宋体"/>
          <w:b/>
          <w:spacing w:val="20"/>
          <w:sz w:val="32"/>
          <w:szCs w:val="32"/>
        </w:rPr>
      </w:pPr>
    </w:p>
    <w:p w14:paraId="2DB59E62">
      <w:pPr>
        <w:ind w:firstLine="542" w:firstLineChars="150"/>
        <w:rPr>
          <w:rFonts w:hint="eastAsia" w:ascii="宋体" w:hAnsi="宋体" w:eastAsia="宋体" w:cs="宋体"/>
          <w:b/>
          <w:spacing w:val="20"/>
          <w:sz w:val="32"/>
          <w:szCs w:val="32"/>
        </w:rPr>
      </w:pPr>
    </w:p>
    <w:p w14:paraId="5BF508B7">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5B9DB0A8">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项目编号/包号：</w:t>
      </w:r>
    </w:p>
    <w:p w14:paraId="2D687A3D">
      <w:pPr>
        <w:ind w:firstLine="542" w:firstLineChars="150"/>
        <w:rPr>
          <w:rFonts w:hint="eastAsia" w:ascii="宋体" w:hAnsi="宋体" w:eastAsia="宋体" w:cs="宋体"/>
          <w:b/>
          <w:spacing w:val="20"/>
          <w:sz w:val="32"/>
          <w:szCs w:val="32"/>
        </w:rPr>
      </w:pPr>
    </w:p>
    <w:p w14:paraId="37486D5D">
      <w:pPr>
        <w:ind w:firstLine="542" w:firstLineChars="150"/>
        <w:rPr>
          <w:rFonts w:hint="eastAsia" w:ascii="宋体" w:hAnsi="宋体" w:eastAsia="宋体" w:cs="宋体"/>
          <w:b/>
          <w:spacing w:val="20"/>
          <w:sz w:val="32"/>
          <w:szCs w:val="32"/>
        </w:rPr>
      </w:pPr>
    </w:p>
    <w:p w14:paraId="351E587E">
      <w:pPr>
        <w:jc w:val="center"/>
        <w:rPr>
          <w:rFonts w:hint="eastAsia" w:ascii="宋体" w:hAnsi="宋体" w:eastAsia="宋体" w:cs="宋体"/>
          <w:b/>
          <w:sz w:val="32"/>
          <w:szCs w:val="32"/>
        </w:rPr>
      </w:pPr>
    </w:p>
    <w:p w14:paraId="1C99B2D2">
      <w:pPr>
        <w:jc w:val="center"/>
        <w:rPr>
          <w:rFonts w:hint="eastAsia" w:ascii="宋体" w:hAnsi="宋体" w:eastAsia="宋体" w:cs="宋体"/>
          <w:b/>
          <w:sz w:val="32"/>
          <w:szCs w:val="32"/>
        </w:rPr>
      </w:pPr>
    </w:p>
    <w:p w14:paraId="01A905D4">
      <w:pPr>
        <w:jc w:val="center"/>
        <w:rPr>
          <w:rFonts w:hint="eastAsia" w:ascii="宋体" w:hAnsi="宋体" w:eastAsia="宋体" w:cs="宋体"/>
          <w:b/>
          <w:sz w:val="32"/>
          <w:szCs w:val="32"/>
        </w:rPr>
      </w:pPr>
    </w:p>
    <w:p w14:paraId="4CEF4E35">
      <w:pPr>
        <w:jc w:val="center"/>
        <w:rPr>
          <w:rFonts w:hint="eastAsia" w:ascii="宋体" w:hAnsi="宋体" w:eastAsia="宋体" w:cs="宋体"/>
          <w:b/>
          <w:spacing w:val="20"/>
          <w:sz w:val="32"/>
          <w:szCs w:val="32"/>
        </w:rPr>
      </w:pPr>
    </w:p>
    <w:p w14:paraId="1A9A3D1E">
      <w:pPr>
        <w:jc w:val="center"/>
        <w:rPr>
          <w:rFonts w:hint="eastAsia" w:ascii="宋体" w:hAnsi="宋体" w:eastAsia="宋体" w:cs="宋体"/>
          <w:b/>
          <w:spacing w:val="20"/>
          <w:sz w:val="32"/>
          <w:szCs w:val="32"/>
        </w:rPr>
      </w:pPr>
    </w:p>
    <w:p w14:paraId="1B400D1E">
      <w:pPr>
        <w:jc w:val="center"/>
        <w:rPr>
          <w:rFonts w:hint="eastAsia" w:ascii="宋体" w:hAnsi="宋体" w:eastAsia="宋体" w:cs="宋体"/>
          <w:b/>
          <w:spacing w:val="20"/>
          <w:sz w:val="32"/>
          <w:szCs w:val="32"/>
        </w:rPr>
      </w:pPr>
    </w:p>
    <w:p w14:paraId="450FA913">
      <w:pPr>
        <w:spacing w:line="360" w:lineRule="auto"/>
        <w:ind w:firstLine="1445" w:firstLineChars="4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投标人名称：</w:t>
      </w:r>
    </w:p>
    <w:p w14:paraId="2734DA9E">
      <w:pPr>
        <w:jc w:val="center"/>
        <w:rPr>
          <w:rFonts w:hint="eastAsia" w:ascii="宋体" w:hAnsi="宋体" w:eastAsia="宋体" w:cs="宋体"/>
          <w:b/>
          <w:sz w:val="32"/>
          <w:szCs w:val="32"/>
        </w:rPr>
      </w:pPr>
    </w:p>
    <w:p w14:paraId="3FEE20AF">
      <w:pPr>
        <w:widowControl/>
        <w:jc w:val="left"/>
        <w:rPr>
          <w:rFonts w:hint="eastAsia" w:ascii="宋体" w:hAnsi="宋体" w:eastAsia="宋体" w:cs="宋体"/>
          <w:b/>
          <w:sz w:val="24"/>
        </w:rPr>
      </w:pPr>
      <w:r>
        <w:rPr>
          <w:rFonts w:hint="eastAsia" w:ascii="宋体" w:hAnsi="宋体" w:eastAsia="宋体" w:cs="宋体"/>
          <w:b/>
          <w:sz w:val="24"/>
        </w:rPr>
        <w:br w:type="page"/>
      </w:r>
    </w:p>
    <w:p w14:paraId="6DF9A65B">
      <w:pPr>
        <w:numPr>
          <w:ilvl w:val="0"/>
          <w:numId w:val="19"/>
        </w:numPr>
        <w:tabs>
          <w:tab w:val="left" w:pos="360"/>
        </w:tabs>
        <w:snapToGrid w:val="0"/>
        <w:spacing w:line="360" w:lineRule="auto"/>
        <w:outlineLvl w:val="1"/>
        <w:rPr>
          <w:rFonts w:hint="eastAsia" w:ascii="宋体" w:hAnsi="宋体" w:eastAsia="宋体" w:cs="宋体"/>
          <w:color w:val="000000"/>
          <w:sz w:val="24"/>
          <w:szCs w:val="20"/>
        </w:rPr>
      </w:pPr>
      <w:bookmarkStart w:id="829" w:name="_Hlt520343392"/>
      <w:bookmarkEnd w:id="829"/>
      <w:bookmarkStart w:id="830" w:name="_Hlt520350918"/>
      <w:bookmarkEnd w:id="830"/>
      <w:bookmarkStart w:id="831" w:name="_Hlt520273711"/>
      <w:bookmarkEnd w:id="831"/>
      <w:bookmarkStart w:id="832" w:name="_Hlt520274407"/>
      <w:bookmarkEnd w:id="832"/>
      <w:bookmarkStart w:id="833" w:name="_Hlt520271212"/>
      <w:bookmarkEnd w:id="833"/>
      <w:bookmarkStart w:id="834" w:name="_Hlt520274065"/>
      <w:bookmarkEnd w:id="834"/>
      <w:bookmarkStart w:id="835" w:name="_Hlt520274393"/>
      <w:bookmarkEnd w:id="835"/>
      <w:bookmarkStart w:id="836" w:name="_Hlt520343000"/>
      <w:bookmarkEnd w:id="836"/>
      <w:bookmarkStart w:id="837" w:name="_Hlt520274121"/>
      <w:bookmarkEnd w:id="837"/>
      <w:bookmarkStart w:id="838" w:name="_Hlt520355504"/>
      <w:bookmarkEnd w:id="838"/>
      <w:bookmarkStart w:id="839" w:name="_Toc480942349"/>
      <w:bookmarkStart w:id="840" w:name="_Ref467988698"/>
      <w:bookmarkStart w:id="841" w:name="_Toc127151556"/>
      <w:bookmarkStart w:id="842" w:name="_Toc226337252"/>
      <w:bookmarkStart w:id="843" w:name="_Toc226965746"/>
      <w:bookmarkStart w:id="844" w:name="_Toc195842921"/>
      <w:bookmarkStart w:id="845" w:name="_Toc142311058"/>
      <w:bookmarkStart w:id="846" w:name="_Toc150774761"/>
      <w:bookmarkStart w:id="847" w:name="_Toc520356217"/>
      <w:bookmarkStart w:id="848" w:name="_Toc226965829"/>
      <w:bookmarkStart w:id="849" w:name="_Toc150480794"/>
      <w:bookmarkStart w:id="850" w:name="_Toc226309800"/>
      <w:r>
        <w:rPr>
          <w:rFonts w:hint="eastAsia" w:ascii="宋体" w:hAnsi="宋体" w:eastAsia="宋体" w:cs="宋体"/>
          <w:color w:val="000000"/>
          <w:sz w:val="24"/>
        </w:rPr>
        <w:t>投标</w:t>
      </w:r>
      <w:bookmarkEnd w:id="839"/>
      <w:bookmarkEnd w:id="840"/>
      <w:r>
        <w:rPr>
          <w:rFonts w:hint="eastAsia" w:ascii="宋体" w:hAnsi="宋体" w:eastAsia="宋体" w:cs="宋体"/>
          <w:color w:val="000000"/>
          <w:sz w:val="24"/>
        </w:rPr>
        <w:t>书</w:t>
      </w:r>
      <w:bookmarkEnd w:id="841"/>
      <w:bookmarkEnd w:id="842"/>
      <w:bookmarkEnd w:id="843"/>
      <w:bookmarkEnd w:id="844"/>
      <w:bookmarkEnd w:id="845"/>
      <w:bookmarkEnd w:id="846"/>
      <w:bookmarkEnd w:id="847"/>
      <w:bookmarkEnd w:id="848"/>
      <w:bookmarkEnd w:id="849"/>
      <w:bookmarkEnd w:id="850"/>
      <w:r>
        <w:rPr>
          <w:rFonts w:hint="eastAsia" w:ascii="宋体" w:hAnsi="宋体" w:eastAsia="宋体" w:cs="宋体"/>
          <w:color w:val="000000"/>
          <w:sz w:val="24"/>
          <w:szCs w:val="20"/>
        </w:rPr>
        <w:t>（实质性格式）</w:t>
      </w:r>
    </w:p>
    <w:p w14:paraId="3ACFC1DC">
      <w:pPr>
        <w:tabs>
          <w:tab w:val="left" w:pos="5580"/>
        </w:tabs>
        <w:spacing w:line="360" w:lineRule="auto"/>
        <w:rPr>
          <w:rFonts w:hint="eastAsia" w:ascii="宋体" w:hAnsi="宋体" w:eastAsia="宋体" w:cs="宋体"/>
          <w:color w:val="000000"/>
          <w:sz w:val="24"/>
        </w:rPr>
      </w:pPr>
    </w:p>
    <w:p w14:paraId="5267622D">
      <w:pPr>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投标书</w:t>
      </w:r>
    </w:p>
    <w:p w14:paraId="0FAB7D34">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7BD43758">
      <w:pPr>
        <w:tabs>
          <w:tab w:val="left" w:pos="5580"/>
        </w:tabs>
        <w:spacing w:line="360" w:lineRule="auto"/>
        <w:rPr>
          <w:rFonts w:hint="eastAsia" w:ascii="宋体" w:hAnsi="宋体" w:eastAsia="宋体" w:cs="宋体"/>
          <w:color w:val="000000"/>
          <w:sz w:val="24"/>
          <w:szCs w:val="20"/>
        </w:rPr>
      </w:pPr>
    </w:p>
    <w:p w14:paraId="6251B91E">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我方参加你方就___________（项目名称，项目编号/包号）组织的招标活动，并对此项目进行投标。</w:t>
      </w:r>
    </w:p>
    <w:p w14:paraId="5D528616">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1. 我方</w:t>
      </w:r>
      <w:r>
        <w:rPr>
          <w:rFonts w:hint="eastAsia" w:ascii="宋体" w:hAnsi="宋体" w:eastAsia="宋体" w:cs="宋体"/>
          <w:color w:val="000000"/>
          <w:sz w:val="24"/>
        </w:rPr>
        <w:t>已详细审查全部招标文件</w:t>
      </w:r>
      <w:r>
        <w:rPr>
          <w:rFonts w:hint="eastAsia" w:ascii="宋体" w:hAnsi="宋体" w:eastAsia="宋体" w:cs="宋体"/>
          <w:color w:val="000000"/>
          <w:sz w:val="24"/>
          <w:szCs w:val="20"/>
        </w:rPr>
        <w:t>，自愿参与投标并承诺如下：</w:t>
      </w:r>
    </w:p>
    <w:p w14:paraId="70BF8D49">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（1）本投标有效期为自提交投标文件的截止之日起</w:t>
      </w:r>
      <w:r>
        <w:rPr>
          <w:rFonts w:hint="eastAsia" w:ascii="宋体" w:hAnsi="宋体" w:eastAsia="宋体" w:cs="宋体"/>
          <w:sz w:val="24"/>
        </w:rPr>
        <w:t>_____</w:t>
      </w:r>
      <w:r>
        <w:rPr>
          <w:rFonts w:hint="eastAsia" w:ascii="宋体" w:hAnsi="宋体" w:eastAsia="宋体" w:cs="宋体"/>
          <w:color w:val="000000"/>
          <w:sz w:val="24"/>
          <w:szCs w:val="20"/>
        </w:rPr>
        <w:t>个日历日。</w:t>
      </w:r>
    </w:p>
    <w:p w14:paraId="5E2CAEAB">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（2）除合同条款及采购需求偏离表列出的偏离外，我方响应招标文件的全部要求。</w:t>
      </w:r>
    </w:p>
    <w:p w14:paraId="433C7CF4">
      <w:pPr>
        <w:tabs>
          <w:tab w:val="left" w:pos="5580"/>
        </w:tabs>
        <w:spacing w:line="360" w:lineRule="auto"/>
        <w:ind w:firstLine="420" w:firstLineChars="175"/>
        <w:rPr>
          <w:rFonts w:hint="eastAsia" w:ascii="宋体" w:hAnsi="宋体" w:eastAsia="宋体" w:cs="宋体"/>
          <w:color w:val="000000"/>
          <w:sz w:val="24"/>
          <w:szCs w:val="20"/>
        </w:rPr>
      </w:pPr>
      <w:r>
        <w:rPr>
          <w:rFonts w:hint="eastAsia" w:ascii="宋体" w:hAnsi="宋体" w:eastAsia="宋体" w:cs="宋体"/>
          <w:color w:val="000000"/>
          <w:sz w:val="24"/>
          <w:szCs w:val="20"/>
        </w:rPr>
        <w:t>（3）我方已提供的全部文件资料是真实、准确的，并对此承担一切法律后果。</w:t>
      </w:r>
    </w:p>
    <w:p w14:paraId="6E7DF957">
      <w:pPr>
        <w:tabs>
          <w:tab w:val="left" w:pos="5580"/>
        </w:tabs>
        <w:spacing w:line="360" w:lineRule="auto"/>
        <w:ind w:firstLine="420" w:firstLineChars="175"/>
        <w:rPr>
          <w:rFonts w:hint="eastAsia" w:ascii="宋体" w:hAnsi="宋体" w:eastAsia="宋体" w:cs="宋体"/>
          <w:color w:val="000000"/>
          <w:sz w:val="24"/>
        </w:rPr>
      </w:pPr>
      <w:r>
        <w:rPr>
          <w:rFonts w:hint="eastAsia" w:ascii="宋体" w:hAnsi="宋体" w:eastAsia="宋体" w:cs="宋体"/>
          <w:color w:val="000000"/>
          <w:sz w:val="24"/>
          <w:szCs w:val="20"/>
        </w:rPr>
        <w:t>（4）如我方中标，我方将在法律规定的期限内与你方签订合同，按照招标文件要求提交履约保证金，并在合同约定的期限内完成合同规定的全部义务。</w:t>
      </w:r>
    </w:p>
    <w:p w14:paraId="058EDF78">
      <w:pPr>
        <w:spacing w:line="360" w:lineRule="auto"/>
        <w:ind w:left="420"/>
        <w:rPr>
          <w:rFonts w:hint="eastAsia" w:ascii="宋体" w:hAnsi="宋体" w:eastAsia="宋体" w:cs="宋体"/>
          <w:color w:val="000000"/>
          <w:sz w:val="24"/>
        </w:rPr>
      </w:pPr>
      <w:r>
        <w:rPr>
          <w:rFonts w:hint="eastAsia" w:ascii="宋体" w:hAnsi="宋体" w:eastAsia="宋体" w:cs="宋体"/>
          <w:color w:val="000000"/>
          <w:sz w:val="24"/>
        </w:rPr>
        <w:t>2. 其他补充条款（如有）：</w:t>
      </w:r>
      <w:r>
        <w:rPr>
          <w:rFonts w:hint="eastAsia" w:ascii="宋体" w:hAnsi="宋体" w:eastAsia="宋体" w:cs="宋体"/>
          <w:color w:val="000000"/>
          <w:sz w:val="24"/>
          <w:szCs w:val="20"/>
        </w:rPr>
        <w:t>___________</w:t>
      </w:r>
      <w:r>
        <w:rPr>
          <w:rFonts w:hint="eastAsia" w:ascii="宋体" w:hAnsi="宋体" w:eastAsia="宋体" w:cs="宋体"/>
          <w:color w:val="000000"/>
          <w:sz w:val="24"/>
        </w:rPr>
        <w:t>。</w:t>
      </w:r>
    </w:p>
    <w:p w14:paraId="325A817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与本投标有关的一切正式往来信函请寄：</w:t>
      </w:r>
    </w:p>
    <w:p w14:paraId="3BD39AA0">
      <w:pPr>
        <w:tabs>
          <w:tab w:val="left" w:pos="5580"/>
        </w:tabs>
        <w:spacing w:line="360" w:lineRule="auto"/>
        <w:ind w:left="420"/>
        <w:rPr>
          <w:rFonts w:hint="eastAsia" w:ascii="宋体" w:hAnsi="宋体" w:eastAsia="宋体" w:cs="宋体"/>
          <w:color w:val="000000"/>
          <w:sz w:val="24"/>
          <w:szCs w:val="20"/>
        </w:rPr>
      </w:pPr>
    </w:p>
    <w:p w14:paraId="2339FA84">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地址_________________________     传真____________________________</w:t>
      </w:r>
    </w:p>
    <w:p w14:paraId="3D656B9E">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电话_________________________     电子函件________________________</w:t>
      </w:r>
    </w:p>
    <w:p w14:paraId="31543436">
      <w:pPr>
        <w:tabs>
          <w:tab w:val="left" w:pos="5580"/>
        </w:tabs>
        <w:spacing w:line="360" w:lineRule="auto"/>
        <w:ind w:left="420"/>
        <w:rPr>
          <w:rFonts w:hint="eastAsia" w:ascii="宋体" w:hAnsi="宋体" w:eastAsia="宋体" w:cs="宋体"/>
          <w:color w:val="000000"/>
          <w:sz w:val="24"/>
          <w:szCs w:val="20"/>
        </w:rPr>
      </w:pPr>
    </w:p>
    <w:p w14:paraId="2ABEF7FC">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投标人名称（加盖公章） ___________</w:t>
      </w:r>
    </w:p>
    <w:p w14:paraId="621FDB4E">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日期：_____年______月______日    </w:t>
      </w:r>
    </w:p>
    <w:p w14:paraId="445F16A3">
      <w:pPr>
        <w:tabs>
          <w:tab w:val="left" w:pos="5580"/>
        </w:tabs>
        <w:spacing w:line="360" w:lineRule="auto"/>
        <w:ind w:left="420"/>
        <w:rPr>
          <w:rFonts w:hint="eastAsia" w:ascii="宋体" w:hAnsi="宋体" w:eastAsia="宋体" w:cs="宋体"/>
          <w:color w:val="000000"/>
          <w:sz w:val="24"/>
          <w:szCs w:val="20"/>
          <w:u w:val="single"/>
        </w:rPr>
      </w:pPr>
    </w:p>
    <w:p w14:paraId="4EC6E544">
      <w:pPr>
        <w:widowControl/>
        <w:jc w:val="left"/>
        <w:rPr>
          <w:rFonts w:hint="eastAsia" w:ascii="宋体" w:hAnsi="宋体" w:eastAsia="宋体" w:cs="宋体"/>
          <w:color w:val="000000"/>
          <w:sz w:val="24"/>
        </w:rPr>
      </w:pPr>
      <w:bookmarkStart w:id="851" w:name="_Hlt520356243"/>
      <w:bookmarkEnd w:id="851"/>
      <w:bookmarkStart w:id="852" w:name="_Hlt520355938"/>
      <w:bookmarkEnd w:id="852"/>
      <w:bookmarkStart w:id="853" w:name="_Toc127151557"/>
      <w:bookmarkStart w:id="854" w:name="_Toc142311059"/>
      <w:bookmarkStart w:id="855" w:name="_Toc195842922"/>
      <w:bookmarkStart w:id="856" w:name="_Toc264969247"/>
      <w:bookmarkStart w:id="857" w:name="_Ref467988705"/>
      <w:bookmarkStart w:id="858" w:name="_Toc226965830"/>
      <w:bookmarkStart w:id="859" w:name="_Toc150480795"/>
      <w:bookmarkStart w:id="860" w:name="_Toc226337253"/>
      <w:bookmarkStart w:id="861" w:name="_Toc265228395"/>
      <w:bookmarkStart w:id="862" w:name="_Toc305158825"/>
      <w:bookmarkStart w:id="863" w:name="_Toc305158899"/>
      <w:bookmarkStart w:id="864" w:name="_Toc150774762"/>
      <w:bookmarkStart w:id="865" w:name="_Toc226309801"/>
      <w:bookmarkStart w:id="866" w:name="_Toc226965747"/>
      <w:bookmarkStart w:id="867" w:name="_Toc520356218"/>
      <w:bookmarkStart w:id="868" w:name="_Toc480942350"/>
      <w:r>
        <w:rPr>
          <w:rFonts w:hint="eastAsia" w:ascii="宋体" w:hAnsi="宋体" w:eastAsia="宋体" w:cs="宋体"/>
          <w:color w:val="000000"/>
          <w:sz w:val="24"/>
        </w:rPr>
        <w:br w:type="page"/>
      </w:r>
    </w:p>
    <w:p w14:paraId="7CFB146D">
      <w:pPr>
        <w:numPr>
          <w:ilvl w:val="0"/>
          <w:numId w:val="19"/>
        </w:numPr>
        <w:tabs>
          <w:tab w:val="left" w:pos="360"/>
        </w:tabs>
        <w:snapToGrid w:val="0"/>
        <w:spacing w:line="360" w:lineRule="auto"/>
        <w:outlineLvl w:val="1"/>
        <w:rPr>
          <w:rFonts w:hint="eastAsia" w:ascii="宋体" w:hAnsi="宋体" w:eastAsia="宋体" w:cs="宋体"/>
          <w:color w:val="000000"/>
          <w:sz w:val="24"/>
        </w:rPr>
      </w:pPr>
      <w:r>
        <w:rPr>
          <w:rFonts w:hint="eastAsia" w:ascii="宋体" w:hAnsi="宋体" w:eastAsia="宋体" w:cs="宋体"/>
          <w:color w:val="000000"/>
          <w:sz w:val="24"/>
        </w:rPr>
        <w:t>授权委托书（实质性格式）</w:t>
      </w:r>
    </w:p>
    <w:p w14:paraId="7051FCA2">
      <w:pPr>
        <w:spacing w:line="3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授权委托书</w:t>
      </w:r>
    </w:p>
    <w:p w14:paraId="397F7BF6">
      <w:pPr>
        <w:spacing w:line="360" w:lineRule="auto"/>
        <w:ind w:firstLine="420"/>
        <w:rPr>
          <w:rFonts w:hint="eastAsia" w:ascii="宋体" w:hAnsi="宋体" w:eastAsia="宋体" w:cs="宋体"/>
          <w:color w:val="000000"/>
          <w:sz w:val="24"/>
          <w:szCs w:val="20"/>
        </w:rPr>
      </w:pPr>
    </w:p>
    <w:p w14:paraId="33DF228A">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本人</w:t>
      </w:r>
      <w:r>
        <w:rPr>
          <w:rFonts w:hint="eastAsia" w:ascii="宋体" w:hAnsi="宋体" w:eastAsia="宋体" w:cs="宋体"/>
          <w:color w:val="000000"/>
          <w:sz w:val="24"/>
          <w:lang w:val="zh-CN"/>
        </w:rPr>
        <w:t>_______</w:t>
      </w:r>
      <w:r>
        <w:rPr>
          <w:rFonts w:hint="eastAsia" w:ascii="宋体" w:hAnsi="宋体" w:eastAsia="宋体" w:cs="宋体"/>
          <w:color w:val="000000"/>
          <w:sz w:val="24"/>
          <w:szCs w:val="20"/>
        </w:rPr>
        <w:t>（姓名）系</w:t>
      </w:r>
      <w:r>
        <w:rPr>
          <w:rFonts w:hint="eastAsia" w:ascii="宋体" w:hAnsi="宋体" w:eastAsia="宋体" w:cs="宋体"/>
          <w:color w:val="000000"/>
          <w:sz w:val="24"/>
          <w:lang w:val="zh-CN"/>
        </w:rPr>
        <w:t>________________</w:t>
      </w:r>
      <w:r>
        <w:rPr>
          <w:rFonts w:hint="eastAsia" w:ascii="宋体" w:hAnsi="宋体" w:eastAsia="宋体" w:cs="宋体"/>
          <w:color w:val="000000"/>
          <w:sz w:val="24"/>
          <w:szCs w:val="20"/>
        </w:rPr>
        <w:t>（投标人名称）的法定代表人（单位负责人），现委托</w:t>
      </w:r>
      <w:r>
        <w:rPr>
          <w:rFonts w:hint="eastAsia" w:ascii="宋体" w:hAnsi="宋体" w:eastAsia="宋体" w:cs="宋体"/>
          <w:color w:val="000000"/>
          <w:sz w:val="24"/>
          <w:lang w:val="zh-CN"/>
        </w:rPr>
        <w:t>_______</w:t>
      </w:r>
      <w:r>
        <w:rPr>
          <w:rFonts w:hint="eastAsia" w:ascii="宋体" w:hAnsi="宋体" w:eastAsia="宋体" w:cs="宋体"/>
          <w:color w:val="000000"/>
          <w:sz w:val="24"/>
          <w:szCs w:val="20"/>
        </w:rPr>
        <w:t>（姓名）为我方代理人。代理人根据授权，以我方名义签署、澄清确认、提交、撤回、修改</w:t>
      </w:r>
      <w:r>
        <w:rPr>
          <w:rFonts w:hint="eastAsia" w:ascii="宋体" w:hAnsi="宋体" w:eastAsia="宋体" w:cs="宋体"/>
          <w:color w:val="000000"/>
          <w:sz w:val="24"/>
          <w:lang w:val="zh-CN"/>
        </w:rPr>
        <w:t>________________</w:t>
      </w:r>
      <w:r>
        <w:rPr>
          <w:rFonts w:hint="eastAsia" w:ascii="宋体" w:hAnsi="宋体" w:eastAsia="宋体" w:cs="宋体"/>
          <w:color w:val="000000"/>
          <w:sz w:val="24"/>
          <w:szCs w:val="20"/>
        </w:rPr>
        <w:t>（项目名称）投标文件和处理有关事宜，其法律后果由我方承担。</w:t>
      </w:r>
    </w:p>
    <w:p w14:paraId="13E6AABA">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委托期限：自本授权委托书签署之日起至投标有效期届满之日止。</w:t>
      </w:r>
    </w:p>
    <w:p w14:paraId="6429A909">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代理人无转委托权。</w:t>
      </w:r>
      <w:r>
        <w:rPr>
          <w:rFonts w:hint="eastAsia" w:ascii="宋体" w:hAnsi="宋体" w:eastAsia="宋体" w:cs="宋体"/>
          <w:color w:val="000000"/>
          <w:sz w:val="24"/>
          <w:szCs w:val="20"/>
        </w:rPr>
        <w:cr/>
      </w:r>
    </w:p>
    <w:p w14:paraId="02353977">
      <w:pPr>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：________________</w:t>
      </w:r>
    </w:p>
    <w:p w14:paraId="1D9694BC">
      <w:pPr>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法定代表人（单位负责人）（签字或签章）：</w:t>
      </w:r>
      <w:r>
        <w:rPr>
          <w:rFonts w:hint="eastAsia" w:ascii="宋体" w:hAnsi="宋体" w:eastAsia="宋体" w:cs="宋体"/>
          <w:color w:val="000000"/>
          <w:sz w:val="24"/>
          <w:lang w:val="zh-CN"/>
        </w:rPr>
        <w:t>________________</w:t>
      </w:r>
    </w:p>
    <w:p w14:paraId="3BC207E8">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委托代理人（签字或签章）：</w:t>
      </w:r>
      <w:r>
        <w:rPr>
          <w:rFonts w:hint="eastAsia" w:ascii="宋体" w:hAnsi="宋体" w:eastAsia="宋体" w:cs="宋体"/>
          <w:color w:val="000000"/>
          <w:sz w:val="24"/>
          <w:lang w:val="zh-CN"/>
        </w:rPr>
        <w:t>________________</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 xml:space="preserve">                      </w:t>
      </w:r>
    </w:p>
    <w:p w14:paraId="470EFE47">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日期：_____年______月______日</w:t>
      </w:r>
    </w:p>
    <w:p w14:paraId="58069947">
      <w:pPr>
        <w:tabs>
          <w:tab w:val="left" w:pos="5580"/>
        </w:tabs>
        <w:spacing w:line="360" w:lineRule="auto"/>
        <w:ind w:firstLine="480" w:firstLineChars="200"/>
        <w:rPr>
          <w:rFonts w:hint="eastAsia" w:ascii="宋体" w:hAnsi="宋体" w:eastAsia="宋体" w:cs="宋体"/>
          <w:color w:val="000000"/>
          <w:sz w:val="24"/>
          <w:szCs w:val="20"/>
        </w:rPr>
      </w:pPr>
    </w:p>
    <w:p w14:paraId="37A33816">
      <w:pPr>
        <w:tabs>
          <w:tab w:val="left" w:pos="5580"/>
        </w:tabs>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附：法定代表人</w:t>
      </w:r>
      <w:r>
        <w:rPr>
          <w:rFonts w:hint="eastAsia" w:ascii="宋体" w:hAnsi="宋体" w:eastAsia="宋体" w:cs="宋体"/>
          <w:sz w:val="24"/>
          <w:szCs w:val="20"/>
        </w:rPr>
        <w:t>（单位负责人）</w:t>
      </w:r>
      <w:r>
        <w:rPr>
          <w:rFonts w:hint="eastAsia" w:ascii="宋体" w:hAnsi="宋体" w:eastAsia="宋体" w:cs="宋体"/>
          <w:color w:val="000000"/>
          <w:sz w:val="24"/>
          <w:szCs w:val="20"/>
        </w:rPr>
        <w:t>及委托代理人身份证明文件电子件：</w:t>
      </w:r>
    </w:p>
    <w:p w14:paraId="6C52B013">
      <w:pPr>
        <w:tabs>
          <w:tab w:val="left" w:pos="5580"/>
        </w:tabs>
        <w:spacing w:line="360" w:lineRule="auto"/>
        <w:jc w:val="left"/>
        <w:rPr>
          <w:rFonts w:hint="eastAsia" w:ascii="宋体" w:hAnsi="宋体" w:eastAsia="宋体" w:cs="宋体"/>
          <w:color w:val="000000"/>
          <w:sz w:val="24"/>
          <w:szCs w:val="20"/>
        </w:rPr>
      </w:pPr>
    </w:p>
    <w:p w14:paraId="5BE73444">
      <w:pPr>
        <w:tabs>
          <w:tab w:val="left" w:pos="5580"/>
        </w:tabs>
        <w:spacing w:line="360" w:lineRule="auto"/>
        <w:jc w:val="left"/>
        <w:rPr>
          <w:rFonts w:hint="eastAsia" w:ascii="宋体" w:hAnsi="宋体" w:eastAsia="宋体" w:cs="宋体"/>
          <w:color w:val="000000"/>
          <w:sz w:val="24"/>
          <w:szCs w:val="20"/>
        </w:rPr>
      </w:pPr>
    </w:p>
    <w:p w14:paraId="374FA4E1">
      <w:pPr>
        <w:tabs>
          <w:tab w:val="left" w:pos="5580"/>
        </w:tabs>
        <w:spacing w:line="360" w:lineRule="auto"/>
        <w:jc w:val="left"/>
        <w:rPr>
          <w:rFonts w:hint="eastAsia" w:ascii="宋体" w:hAnsi="宋体" w:eastAsia="宋体" w:cs="宋体"/>
          <w:color w:val="000000"/>
          <w:sz w:val="24"/>
          <w:szCs w:val="20"/>
        </w:rPr>
      </w:pPr>
    </w:p>
    <w:p w14:paraId="66E03F00">
      <w:pPr>
        <w:tabs>
          <w:tab w:val="left" w:pos="5580"/>
        </w:tabs>
        <w:spacing w:line="360" w:lineRule="auto"/>
        <w:jc w:val="left"/>
        <w:rPr>
          <w:rFonts w:hint="eastAsia" w:ascii="宋体" w:hAnsi="宋体" w:eastAsia="宋体" w:cs="宋体"/>
          <w:color w:val="000000"/>
          <w:sz w:val="24"/>
          <w:szCs w:val="20"/>
        </w:rPr>
      </w:pPr>
    </w:p>
    <w:p w14:paraId="7A207EC1">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说明：</w:t>
      </w:r>
    </w:p>
    <w:p w14:paraId="7C8E82E2">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1.若供应商为事业单位或其他组织或分支机构，则法定代表人（单位负责人）处的签署人可为单位负责人。</w:t>
      </w:r>
    </w:p>
    <w:p w14:paraId="53E5897F">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3AC1FB5A">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3.供应商为自然人的情形，可不提供本《授权委托书》。</w:t>
      </w:r>
    </w:p>
    <w:p w14:paraId="11B3BE04">
      <w:pPr>
        <w:tabs>
          <w:tab w:val="left" w:pos="5580"/>
        </w:tabs>
        <w:spacing w:line="360" w:lineRule="auto"/>
        <w:jc w:val="left"/>
        <w:rPr>
          <w:rFonts w:hint="eastAsia" w:ascii="宋体" w:hAnsi="宋体" w:eastAsia="宋体" w:cs="宋体"/>
          <w:color w:val="000000"/>
          <w:sz w:val="30"/>
          <w:szCs w:val="30"/>
        </w:rPr>
      </w:pPr>
      <w:r>
        <w:rPr>
          <w:rFonts w:hint="eastAsia" w:ascii="宋体" w:hAnsi="宋体" w:eastAsia="宋体" w:cs="宋体"/>
          <w:color w:val="000000"/>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color w:val="000000"/>
          <w:sz w:val="24"/>
          <w:szCs w:val="20"/>
        </w:rPr>
        <w:t>双面</w:t>
      </w:r>
      <w:r>
        <w:rPr>
          <w:rFonts w:hint="eastAsia" w:ascii="宋体" w:hAnsi="宋体" w:eastAsia="宋体" w:cs="宋体"/>
          <w:color w:val="000000"/>
          <w:sz w:val="24"/>
          <w:szCs w:val="20"/>
        </w:rPr>
        <w:t>电子件。</w:t>
      </w:r>
      <w:r>
        <w:rPr>
          <w:rFonts w:hint="eastAsia" w:ascii="宋体" w:hAnsi="宋体" w:eastAsia="宋体" w:cs="宋体"/>
          <w:color w:val="000000"/>
          <w:sz w:val="30"/>
          <w:szCs w:val="30"/>
        </w:rPr>
        <w:br w:type="page"/>
      </w:r>
    </w:p>
    <w:p w14:paraId="677E8AEE">
      <w:pPr>
        <w:spacing w:line="3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法定代表人（单位负责人）身份证明</w:t>
      </w:r>
    </w:p>
    <w:p w14:paraId="6DF2D65D">
      <w:pPr>
        <w:kinsoku w:val="0"/>
        <w:overflowPunct w:val="0"/>
        <w:spacing w:line="200" w:lineRule="exact"/>
        <w:rPr>
          <w:rFonts w:hint="eastAsia" w:ascii="宋体" w:hAnsi="宋体" w:eastAsia="宋体" w:cs="宋体"/>
          <w:sz w:val="20"/>
          <w:szCs w:val="20"/>
        </w:rPr>
      </w:pPr>
    </w:p>
    <w:p w14:paraId="1FD8408B">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4CC822B1">
      <w:pPr>
        <w:pStyle w:val="17"/>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rPr>
      </w:pPr>
      <w:r>
        <w:rPr>
          <w:rFonts w:hint="eastAsia" w:ascii="宋体" w:hAnsi="宋体" w:eastAsia="宋体" w:cs="宋体"/>
        </w:rPr>
        <w:t>兹证明，</w:t>
      </w:r>
    </w:p>
    <w:p w14:paraId="21E6A619">
      <w:pPr>
        <w:pStyle w:val="17"/>
        <w:tabs>
          <w:tab w:val="left" w:pos="1690"/>
          <w:tab w:val="left" w:pos="3400"/>
          <w:tab w:val="left" w:pos="5110"/>
          <w:tab w:val="left" w:pos="6821"/>
        </w:tabs>
        <w:kinsoku w:val="0"/>
        <w:overflowPunct w:val="0"/>
        <w:spacing w:line="335" w:lineRule="exact"/>
        <w:rPr>
          <w:rFonts w:hint="eastAsia" w:ascii="宋体" w:hAnsi="宋体" w:eastAsia="宋体" w:cs="宋体"/>
        </w:rPr>
      </w:pPr>
      <w:r>
        <w:rPr>
          <w:rFonts w:hint="eastAsia" w:ascii="宋体" w:hAnsi="宋体" w:eastAsia="宋体" w:cs="宋体"/>
        </w:rPr>
        <w:t>姓名：____性别：____年龄：____职务：____</w:t>
      </w:r>
    </w:p>
    <w:p w14:paraId="589A6F5E">
      <w:pPr>
        <w:pStyle w:val="17"/>
        <w:tabs>
          <w:tab w:val="left" w:pos="2412"/>
          <w:tab w:val="left" w:pos="3883"/>
          <w:tab w:val="left" w:pos="5352"/>
          <w:tab w:val="left" w:pos="6821"/>
        </w:tabs>
        <w:kinsoku w:val="0"/>
        <w:overflowPunct w:val="0"/>
        <w:spacing w:line="335" w:lineRule="exact"/>
        <w:rPr>
          <w:rFonts w:hint="eastAsia" w:ascii="宋体" w:hAnsi="宋体" w:eastAsia="宋体" w:cs="宋体"/>
        </w:rPr>
      </w:pPr>
    </w:p>
    <w:p w14:paraId="3E54E05C">
      <w:pPr>
        <w:pStyle w:val="17"/>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rPr>
      </w:pPr>
      <w:r>
        <w:rPr>
          <w:rFonts w:hint="eastAsia" w:ascii="宋体" w:hAnsi="宋体" w:eastAsia="宋体" w:cs="宋体"/>
        </w:rPr>
        <w:t>系</w:t>
      </w:r>
      <w:r>
        <w:rPr>
          <w:rFonts w:hint="eastAsia" w:ascii="宋体" w:hAnsi="宋体" w:eastAsia="宋体" w:cs="宋体"/>
          <w:u w:val="single"/>
        </w:rPr>
        <w:tab/>
      </w:r>
      <w:r>
        <w:rPr>
          <w:rFonts w:hint="eastAsia" w:ascii="宋体" w:hAnsi="宋体" w:eastAsia="宋体" w:cs="宋体"/>
        </w:rPr>
        <w:t>（投标人名称）的法定代表人（单位负责人）。</w:t>
      </w:r>
    </w:p>
    <w:p w14:paraId="1361AC28">
      <w:pPr>
        <w:pStyle w:val="17"/>
        <w:tabs>
          <w:tab w:val="left" w:pos="2412"/>
          <w:tab w:val="left" w:pos="3883"/>
          <w:tab w:val="left" w:pos="5352"/>
          <w:tab w:val="left" w:pos="6821"/>
        </w:tabs>
        <w:kinsoku w:val="0"/>
        <w:overflowPunct w:val="0"/>
        <w:spacing w:line="335" w:lineRule="exact"/>
        <w:rPr>
          <w:rFonts w:hint="eastAsia" w:ascii="宋体" w:hAnsi="宋体" w:eastAsia="宋体" w:cs="宋体"/>
        </w:rPr>
      </w:pPr>
    </w:p>
    <w:p w14:paraId="73A21E09">
      <w:pPr>
        <w:pStyle w:val="17"/>
        <w:kinsoku w:val="0"/>
        <w:overflowPunct w:val="0"/>
        <w:spacing w:line="583" w:lineRule="auto"/>
        <w:ind w:right="-46"/>
        <w:rPr>
          <w:rFonts w:hint="eastAsia" w:ascii="宋体" w:hAnsi="宋体" w:eastAsia="宋体" w:cs="宋体"/>
          <w:color w:val="000000"/>
          <w:szCs w:val="20"/>
        </w:rPr>
      </w:pPr>
      <w:r>
        <w:rPr>
          <w:rFonts w:hint="eastAsia" w:ascii="宋体" w:hAnsi="宋体" w:eastAsia="宋体" w:cs="宋体"/>
          <w:color w:val="000000"/>
          <w:szCs w:val="20"/>
        </w:rPr>
        <w:t>附：法定代表人（单位负责人）身份证或护照等身份证明文件电子件：</w:t>
      </w:r>
    </w:p>
    <w:p w14:paraId="3604534F">
      <w:pPr>
        <w:pStyle w:val="17"/>
        <w:kinsoku w:val="0"/>
        <w:overflowPunct w:val="0"/>
        <w:spacing w:line="583" w:lineRule="auto"/>
        <w:ind w:right="4305"/>
        <w:rPr>
          <w:rFonts w:hint="eastAsia" w:ascii="宋体" w:hAnsi="宋体" w:eastAsia="宋体" w:cs="宋体"/>
          <w:spacing w:val="-3"/>
        </w:rPr>
      </w:pPr>
    </w:p>
    <w:p w14:paraId="0CED02D7">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：________________</w:t>
      </w:r>
    </w:p>
    <w:p w14:paraId="6DA9A007">
      <w:pPr>
        <w:pStyle w:val="17"/>
        <w:kinsoku w:val="0"/>
        <w:overflowPunct w:val="0"/>
        <w:spacing w:line="583" w:lineRule="auto"/>
        <w:ind w:right="95"/>
        <w:rPr>
          <w:rFonts w:hint="eastAsia" w:ascii="宋体" w:hAnsi="宋体" w:eastAsia="宋体" w:cs="宋体"/>
          <w:spacing w:val="-3"/>
        </w:rPr>
      </w:pPr>
      <w:r>
        <w:rPr>
          <w:rFonts w:hint="eastAsia" w:ascii="宋体" w:hAnsi="宋体" w:eastAsia="宋体" w:cs="宋体"/>
          <w:spacing w:val="-3"/>
        </w:rPr>
        <w:t>法定代表人（</w:t>
      </w:r>
      <w:r>
        <w:rPr>
          <w:rFonts w:hint="eastAsia" w:ascii="宋体" w:hAnsi="宋体" w:eastAsia="宋体" w:cs="宋体"/>
        </w:rPr>
        <w:t>单位负责人</w:t>
      </w:r>
      <w:r>
        <w:rPr>
          <w:rFonts w:hint="eastAsia" w:ascii="宋体" w:hAnsi="宋体" w:eastAsia="宋体" w:cs="宋体"/>
          <w:spacing w:val="-3"/>
        </w:rPr>
        <w:t>）（签字或签章）：_______</w:t>
      </w:r>
    </w:p>
    <w:p w14:paraId="1A28CDD1">
      <w:pPr>
        <w:autoSpaceDE w:val="0"/>
        <w:autoSpaceDN w:val="0"/>
        <w:adjustRightInd w:val="0"/>
        <w:snapToGrid w:val="0"/>
        <w:spacing w:line="360" w:lineRule="auto"/>
        <w:rPr>
          <w:rFonts w:hint="eastAsia" w:ascii="宋体" w:hAnsi="宋体" w:eastAsia="宋体" w:cs="宋体"/>
          <w:color w:val="000000"/>
          <w:sz w:val="24"/>
        </w:rPr>
      </w:pPr>
    </w:p>
    <w:p w14:paraId="7359E6FD">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日期：_____年______月______日</w:t>
      </w:r>
    </w:p>
    <w:p w14:paraId="0610351D">
      <w:pPr>
        <w:widowControl/>
        <w:jc w:val="left"/>
        <w:rPr>
          <w:rFonts w:hint="eastAsia" w:ascii="宋体" w:hAnsi="宋体" w:eastAsia="宋体" w:cs="宋体"/>
          <w:i/>
          <w:color w:val="000000"/>
          <w:sz w:val="24"/>
          <w:szCs w:val="20"/>
          <w:u w:val="single"/>
        </w:rPr>
      </w:pPr>
    </w:p>
    <w:p w14:paraId="63EEADFB">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6A39E98C">
      <w:pPr>
        <w:numPr>
          <w:ilvl w:val="0"/>
          <w:numId w:val="19"/>
        </w:num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t>开标一览表</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Pr>
          <w:rFonts w:hint="eastAsia" w:ascii="宋体" w:hAnsi="宋体" w:eastAsia="宋体" w:cs="宋体"/>
          <w:color w:val="000000"/>
          <w:sz w:val="24"/>
          <w:szCs w:val="20"/>
        </w:rPr>
        <w:t>（实质性格式）</w:t>
      </w:r>
    </w:p>
    <w:p w14:paraId="31E000F4">
      <w:pPr>
        <w:spacing w:line="360" w:lineRule="exact"/>
        <w:jc w:val="center"/>
        <w:rPr>
          <w:rFonts w:hint="eastAsia" w:ascii="宋体" w:hAnsi="宋体" w:eastAsia="宋体" w:cs="宋体"/>
          <w:b/>
          <w:color w:val="000000"/>
          <w:sz w:val="36"/>
          <w:szCs w:val="36"/>
        </w:rPr>
      </w:pPr>
      <w:bookmarkStart w:id="869" w:name="_Toc226965748"/>
      <w:bookmarkStart w:id="870" w:name="_Toc226337254"/>
      <w:bookmarkStart w:id="871" w:name="_Toc305158900"/>
      <w:bookmarkStart w:id="872" w:name="_Toc195842923"/>
      <w:bookmarkStart w:id="873" w:name="_Toc265228396"/>
      <w:bookmarkStart w:id="874" w:name="_Toc226309802"/>
      <w:bookmarkStart w:id="875" w:name="_Toc226965831"/>
      <w:bookmarkStart w:id="876" w:name="_Toc264969248"/>
      <w:bookmarkStart w:id="877" w:name="_Toc164608672"/>
      <w:bookmarkStart w:id="878" w:name="_Toc164608827"/>
      <w:bookmarkStart w:id="879" w:name="_Toc305158826"/>
      <w:r>
        <w:rPr>
          <w:rFonts w:hint="eastAsia" w:ascii="宋体" w:hAnsi="宋体" w:eastAsia="宋体" w:cs="宋体"/>
          <w:b/>
          <w:color w:val="000000"/>
          <w:sz w:val="36"/>
          <w:szCs w:val="36"/>
        </w:rPr>
        <w:t>开标一览表</w:t>
      </w:r>
      <w:bookmarkEnd w:id="869"/>
      <w:bookmarkEnd w:id="870"/>
      <w:bookmarkEnd w:id="871"/>
      <w:bookmarkEnd w:id="872"/>
      <w:bookmarkEnd w:id="873"/>
      <w:bookmarkEnd w:id="874"/>
      <w:bookmarkEnd w:id="875"/>
      <w:bookmarkEnd w:id="876"/>
      <w:bookmarkEnd w:id="877"/>
      <w:bookmarkEnd w:id="878"/>
      <w:bookmarkEnd w:id="879"/>
    </w:p>
    <w:p w14:paraId="7B582260">
      <w:pPr>
        <w:tabs>
          <w:tab w:val="left" w:pos="1800"/>
          <w:tab w:val="left" w:pos="5580"/>
        </w:tabs>
        <w:spacing w:line="360" w:lineRule="auto"/>
        <w:jc w:val="left"/>
        <w:rPr>
          <w:rFonts w:hint="eastAsia" w:ascii="宋体" w:hAnsi="宋体" w:eastAsia="宋体" w:cs="宋体"/>
          <w:i/>
          <w:color w:val="FF0000"/>
          <w:sz w:val="24"/>
        </w:rPr>
      </w:pPr>
    </w:p>
    <w:p w14:paraId="41796C04">
      <w:pPr>
        <w:tabs>
          <w:tab w:val="left" w:pos="1800"/>
          <w:tab w:val="left" w:pos="5580"/>
        </w:tabs>
        <w:spacing w:line="360" w:lineRule="auto"/>
        <w:ind w:firstLine="240" w:firstLineChars="100"/>
        <w:jc w:val="left"/>
        <w:rPr>
          <w:rFonts w:hint="eastAsia" w:ascii="宋体" w:hAnsi="宋体" w:eastAsia="宋体" w:cs="宋体"/>
          <w:color w:val="000000"/>
          <w:sz w:val="24"/>
          <w:u w:val="single"/>
        </w:rPr>
      </w:pPr>
      <w:r>
        <w:rPr>
          <w:rFonts w:hint="eastAsia" w:ascii="宋体" w:hAnsi="宋体" w:eastAsia="宋体" w:cs="宋体"/>
          <w:color w:val="000000"/>
          <w:sz w:val="24"/>
        </w:rPr>
        <w:t>项目编号：_____________________     项目名称：____________</w:t>
      </w:r>
    </w:p>
    <w:tbl>
      <w:tblPr>
        <w:tblStyle w:val="45"/>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4"/>
        <w:gridCol w:w="2725"/>
        <w:gridCol w:w="1460"/>
        <w:gridCol w:w="1459"/>
        <w:gridCol w:w="2919"/>
      </w:tblGrid>
      <w:tr w14:paraId="03A6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8" w:type="pct"/>
            <w:vMerge w:val="restart"/>
            <w:vAlign w:val="center"/>
          </w:tcPr>
          <w:p w14:paraId="785C210C">
            <w:pPr>
              <w:tabs>
                <w:tab w:val="left" w:pos="5580"/>
              </w:tabs>
              <w:jc w:val="center"/>
              <w:rPr>
                <w:rFonts w:hint="eastAsia" w:ascii="宋体" w:hAnsi="宋体" w:eastAsia="宋体" w:cs="宋体"/>
                <w:b/>
                <w:sz w:val="24"/>
              </w:rPr>
            </w:pPr>
            <w:r>
              <w:rPr>
                <w:rFonts w:hint="eastAsia" w:ascii="宋体" w:hAnsi="宋体" w:eastAsia="宋体" w:cs="宋体"/>
                <w:b/>
                <w:sz w:val="24"/>
              </w:rPr>
              <w:t>包号</w:t>
            </w:r>
          </w:p>
        </w:tc>
        <w:tc>
          <w:tcPr>
            <w:tcW w:w="1502" w:type="pct"/>
            <w:vMerge w:val="restart"/>
            <w:vAlign w:val="center"/>
          </w:tcPr>
          <w:p w14:paraId="63A6D53D">
            <w:pPr>
              <w:tabs>
                <w:tab w:val="left" w:pos="5580"/>
              </w:tabs>
              <w:jc w:val="center"/>
              <w:rPr>
                <w:rFonts w:hint="eastAsia" w:ascii="宋体" w:hAnsi="宋体" w:eastAsia="宋体" w:cs="宋体"/>
                <w:b/>
                <w:sz w:val="24"/>
              </w:rPr>
            </w:pPr>
            <w:r>
              <w:rPr>
                <w:rFonts w:hint="eastAsia" w:ascii="宋体" w:hAnsi="宋体" w:eastAsia="宋体" w:cs="宋体"/>
                <w:b/>
                <w:sz w:val="24"/>
              </w:rPr>
              <w:t>投标人名称</w:t>
            </w:r>
          </w:p>
        </w:tc>
        <w:tc>
          <w:tcPr>
            <w:tcW w:w="1609" w:type="pct"/>
            <w:gridSpan w:val="2"/>
            <w:vAlign w:val="center"/>
          </w:tcPr>
          <w:p w14:paraId="4386E091">
            <w:pPr>
              <w:tabs>
                <w:tab w:val="left" w:pos="5580"/>
              </w:tabs>
              <w:jc w:val="center"/>
              <w:rPr>
                <w:rFonts w:hint="eastAsia" w:ascii="宋体" w:hAnsi="宋体" w:eastAsia="宋体" w:cs="宋体"/>
                <w:b/>
                <w:sz w:val="24"/>
              </w:rPr>
            </w:pPr>
            <w:r>
              <w:rPr>
                <w:rFonts w:hint="eastAsia" w:ascii="宋体" w:hAnsi="宋体" w:eastAsia="宋体" w:cs="宋体"/>
                <w:b/>
                <w:sz w:val="24"/>
              </w:rPr>
              <w:t>投标报价</w:t>
            </w:r>
          </w:p>
        </w:tc>
        <w:tc>
          <w:tcPr>
            <w:tcW w:w="1609" w:type="pct"/>
            <w:vMerge w:val="restart"/>
            <w:vAlign w:val="center"/>
          </w:tcPr>
          <w:p w14:paraId="25CC3843">
            <w:pPr>
              <w:tabs>
                <w:tab w:val="left" w:pos="5580"/>
              </w:tabs>
              <w:jc w:val="center"/>
              <w:rPr>
                <w:rFonts w:hint="eastAsia" w:ascii="宋体" w:hAnsi="宋体" w:eastAsia="宋体" w:cs="宋体"/>
                <w:b/>
                <w:sz w:val="24"/>
              </w:rPr>
            </w:pPr>
            <w:r>
              <w:rPr>
                <w:rFonts w:hint="eastAsia" w:ascii="宋体" w:hAnsi="宋体" w:cs="宋体"/>
                <w:b/>
                <w:spacing w:val="0"/>
                <w:kern w:val="0"/>
                <w:position w:val="0"/>
                <w:sz w:val="24"/>
                <w:lang w:val="en-US" w:eastAsia="zh-CN"/>
              </w:rPr>
              <w:t>服务期限</w:t>
            </w:r>
          </w:p>
        </w:tc>
      </w:tr>
      <w:tr w14:paraId="11C5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78" w:type="pct"/>
            <w:vMerge w:val="continue"/>
            <w:vAlign w:val="center"/>
          </w:tcPr>
          <w:p w14:paraId="473B0BC4">
            <w:pPr>
              <w:tabs>
                <w:tab w:val="left" w:pos="5580"/>
              </w:tabs>
              <w:jc w:val="center"/>
              <w:rPr>
                <w:rFonts w:hint="eastAsia" w:ascii="宋体" w:hAnsi="宋体" w:eastAsia="宋体" w:cs="宋体"/>
                <w:sz w:val="24"/>
              </w:rPr>
            </w:pPr>
          </w:p>
        </w:tc>
        <w:tc>
          <w:tcPr>
            <w:tcW w:w="1502" w:type="pct"/>
            <w:vMerge w:val="continue"/>
            <w:vAlign w:val="center"/>
          </w:tcPr>
          <w:p w14:paraId="3CF3927C">
            <w:pPr>
              <w:tabs>
                <w:tab w:val="left" w:pos="5580"/>
              </w:tabs>
              <w:jc w:val="center"/>
              <w:rPr>
                <w:rFonts w:hint="eastAsia" w:ascii="宋体" w:hAnsi="宋体" w:eastAsia="宋体" w:cs="宋体"/>
                <w:sz w:val="24"/>
              </w:rPr>
            </w:pPr>
          </w:p>
        </w:tc>
        <w:tc>
          <w:tcPr>
            <w:tcW w:w="805" w:type="pct"/>
            <w:vAlign w:val="center"/>
          </w:tcPr>
          <w:p w14:paraId="72B73AF0">
            <w:pPr>
              <w:tabs>
                <w:tab w:val="left" w:pos="5580"/>
              </w:tabs>
              <w:jc w:val="center"/>
              <w:rPr>
                <w:rFonts w:hint="eastAsia" w:ascii="宋体" w:hAnsi="宋体" w:eastAsia="宋体" w:cs="宋体"/>
                <w:b/>
                <w:sz w:val="24"/>
              </w:rPr>
            </w:pPr>
            <w:r>
              <w:rPr>
                <w:rFonts w:hint="eastAsia" w:ascii="宋体" w:hAnsi="宋体" w:eastAsia="宋体" w:cs="宋体"/>
                <w:b/>
                <w:sz w:val="24"/>
              </w:rPr>
              <w:t>大写</w:t>
            </w:r>
          </w:p>
        </w:tc>
        <w:tc>
          <w:tcPr>
            <w:tcW w:w="804" w:type="pct"/>
            <w:vAlign w:val="center"/>
          </w:tcPr>
          <w:p w14:paraId="4AF1DD5B">
            <w:pPr>
              <w:tabs>
                <w:tab w:val="left" w:pos="5580"/>
              </w:tabs>
              <w:jc w:val="center"/>
              <w:rPr>
                <w:rFonts w:hint="eastAsia" w:ascii="宋体" w:hAnsi="宋体" w:eastAsia="宋体" w:cs="宋体"/>
                <w:b/>
                <w:sz w:val="24"/>
              </w:rPr>
            </w:pPr>
            <w:r>
              <w:rPr>
                <w:rFonts w:hint="eastAsia" w:ascii="宋体" w:hAnsi="宋体" w:eastAsia="宋体" w:cs="宋体"/>
                <w:b/>
                <w:sz w:val="24"/>
              </w:rPr>
              <w:t>小写</w:t>
            </w:r>
          </w:p>
        </w:tc>
        <w:tc>
          <w:tcPr>
            <w:tcW w:w="1609" w:type="pct"/>
            <w:vMerge w:val="continue"/>
            <w:vAlign w:val="center"/>
          </w:tcPr>
          <w:p w14:paraId="15470603">
            <w:pPr>
              <w:tabs>
                <w:tab w:val="left" w:pos="5580"/>
              </w:tabs>
              <w:jc w:val="center"/>
              <w:rPr>
                <w:rFonts w:hint="eastAsia" w:ascii="宋体" w:hAnsi="宋体" w:eastAsia="宋体" w:cs="宋体"/>
                <w:b/>
                <w:sz w:val="24"/>
              </w:rPr>
            </w:pPr>
          </w:p>
        </w:tc>
      </w:tr>
      <w:tr w14:paraId="34DC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8" w:type="pct"/>
            <w:vAlign w:val="center"/>
          </w:tcPr>
          <w:p w14:paraId="3E7BF677">
            <w:pPr>
              <w:tabs>
                <w:tab w:val="left" w:pos="5580"/>
              </w:tabs>
              <w:jc w:val="center"/>
              <w:rPr>
                <w:rFonts w:hint="eastAsia" w:ascii="宋体" w:hAnsi="宋体" w:eastAsia="宋体" w:cs="宋体"/>
                <w:sz w:val="24"/>
              </w:rPr>
            </w:pPr>
          </w:p>
        </w:tc>
        <w:tc>
          <w:tcPr>
            <w:tcW w:w="1502" w:type="pct"/>
            <w:vAlign w:val="center"/>
          </w:tcPr>
          <w:p w14:paraId="71D35318">
            <w:pPr>
              <w:tabs>
                <w:tab w:val="left" w:pos="5580"/>
              </w:tabs>
              <w:jc w:val="center"/>
              <w:rPr>
                <w:rFonts w:hint="eastAsia" w:ascii="宋体" w:hAnsi="宋体" w:eastAsia="宋体" w:cs="宋体"/>
                <w:sz w:val="24"/>
              </w:rPr>
            </w:pPr>
          </w:p>
        </w:tc>
        <w:tc>
          <w:tcPr>
            <w:tcW w:w="805" w:type="pct"/>
            <w:vAlign w:val="center"/>
          </w:tcPr>
          <w:p w14:paraId="31EAAF53">
            <w:pPr>
              <w:tabs>
                <w:tab w:val="left" w:pos="5580"/>
              </w:tabs>
              <w:jc w:val="center"/>
              <w:rPr>
                <w:rFonts w:hint="eastAsia" w:ascii="宋体" w:hAnsi="宋体" w:eastAsia="宋体" w:cs="宋体"/>
                <w:sz w:val="24"/>
              </w:rPr>
            </w:pPr>
          </w:p>
        </w:tc>
        <w:tc>
          <w:tcPr>
            <w:tcW w:w="804" w:type="pct"/>
            <w:vAlign w:val="center"/>
          </w:tcPr>
          <w:p w14:paraId="32C087B8">
            <w:pPr>
              <w:tabs>
                <w:tab w:val="left" w:pos="5580"/>
              </w:tabs>
              <w:jc w:val="center"/>
              <w:rPr>
                <w:rFonts w:hint="eastAsia" w:ascii="宋体" w:hAnsi="宋体" w:eastAsia="宋体" w:cs="宋体"/>
                <w:sz w:val="24"/>
              </w:rPr>
            </w:pPr>
          </w:p>
        </w:tc>
        <w:tc>
          <w:tcPr>
            <w:tcW w:w="1609" w:type="pct"/>
            <w:vAlign w:val="center"/>
          </w:tcPr>
          <w:p w14:paraId="3BF70B0D">
            <w:pPr>
              <w:tabs>
                <w:tab w:val="left" w:pos="5580"/>
              </w:tabs>
              <w:jc w:val="center"/>
              <w:rPr>
                <w:rFonts w:hint="eastAsia" w:ascii="宋体" w:hAnsi="宋体" w:eastAsia="宋体" w:cs="宋体"/>
                <w:sz w:val="24"/>
              </w:rPr>
            </w:pPr>
          </w:p>
        </w:tc>
      </w:tr>
    </w:tbl>
    <w:p w14:paraId="0FEFFABE">
      <w:pPr>
        <w:autoSpaceDE w:val="0"/>
        <w:autoSpaceDN w:val="0"/>
        <w:adjustRightInd w:val="0"/>
        <w:jc w:val="left"/>
        <w:rPr>
          <w:rFonts w:hint="eastAsia" w:ascii="宋体" w:hAnsi="宋体" w:eastAsia="宋体" w:cs="宋体"/>
          <w:color w:val="000000"/>
          <w:kern w:val="0"/>
          <w:sz w:val="24"/>
        </w:rPr>
      </w:pPr>
    </w:p>
    <w:p w14:paraId="21365A27">
      <w:pPr>
        <w:autoSpaceDE w:val="0"/>
        <w:autoSpaceDN w:val="0"/>
        <w:adjustRightInd w:val="0"/>
        <w:jc w:val="left"/>
        <w:rPr>
          <w:rFonts w:hint="eastAsia" w:ascii="宋体" w:hAnsi="宋体" w:eastAsia="宋体" w:cs="宋体"/>
          <w:color w:val="000000"/>
          <w:sz w:val="24"/>
          <w:szCs w:val="20"/>
        </w:rPr>
      </w:pPr>
      <w:r>
        <w:rPr>
          <w:rFonts w:hint="eastAsia" w:ascii="宋体" w:hAnsi="宋体" w:eastAsia="宋体" w:cs="宋体"/>
          <w:color w:val="000000"/>
          <w:kern w:val="0"/>
          <w:sz w:val="24"/>
        </w:rPr>
        <w:t>注：1</w:t>
      </w:r>
      <w:r>
        <w:rPr>
          <w:rFonts w:hint="eastAsia" w:ascii="宋体" w:hAnsi="宋体" w:eastAsia="宋体" w:cs="宋体"/>
          <w:color w:val="000000"/>
          <w:sz w:val="24"/>
          <w:szCs w:val="20"/>
        </w:rPr>
        <w:t>.此表中，每包的投标报价应和《投标分项报价表》中的总价相一致。</w:t>
      </w:r>
    </w:p>
    <w:p w14:paraId="5D88A383">
      <w:pPr>
        <w:tabs>
          <w:tab w:val="left" w:pos="5580"/>
        </w:tabs>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2.本表必须按包分别填写。</w:t>
      </w:r>
    </w:p>
    <w:p w14:paraId="2511BBF2">
      <w:pPr>
        <w:autoSpaceDE w:val="0"/>
        <w:autoSpaceDN w:val="0"/>
        <w:adjustRightInd w:val="0"/>
        <w:snapToGrid w:val="0"/>
        <w:spacing w:before="25" w:after="25" w:line="360" w:lineRule="auto"/>
        <w:rPr>
          <w:rFonts w:hint="eastAsia" w:ascii="宋体" w:hAnsi="宋体" w:eastAsia="宋体" w:cs="宋体"/>
          <w:color w:val="000000"/>
          <w:sz w:val="24"/>
          <w:lang w:val="zh-CN"/>
        </w:rPr>
      </w:pPr>
    </w:p>
    <w:p w14:paraId="596D7E96">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767655A6">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14:paraId="298B85FD">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14:paraId="2EDBC0A7">
      <w:pPr>
        <w:widowControl/>
        <w:jc w:val="left"/>
        <w:rPr>
          <w:rFonts w:hint="eastAsia" w:ascii="宋体" w:hAnsi="宋体" w:eastAsia="宋体" w:cs="宋体"/>
          <w:color w:val="000000"/>
          <w:sz w:val="24"/>
          <w:szCs w:val="20"/>
        </w:rPr>
      </w:pPr>
      <w:bookmarkStart w:id="880" w:name="_Toc127151558"/>
      <w:bookmarkStart w:id="881" w:name="_Toc226965749"/>
      <w:bookmarkStart w:id="882" w:name="_Toc305158827"/>
      <w:bookmarkStart w:id="883" w:name="_Toc150774763"/>
      <w:bookmarkStart w:id="884" w:name="_Toc195842924"/>
      <w:bookmarkStart w:id="885" w:name="_Toc142311060"/>
      <w:bookmarkStart w:id="886" w:name="_Toc226309803"/>
      <w:bookmarkStart w:id="887" w:name="_Toc264969249"/>
      <w:bookmarkStart w:id="888" w:name="_Toc226337255"/>
      <w:bookmarkStart w:id="889" w:name="_Toc226965832"/>
      <w:bookmarkStart w:id="890" w:name="_Toc265228397"/>
      <w:bookmarkStart w:id="891" w:name="_Toc305158901"/>
      <w:bookmarkStart w:id="892" w:name="_Toc150480796"/>
    </w:p>
    <w:p w14:paraId="3F4080A0">
      <w:pPr>
        <w:widowControl/>
        <w:jc w:val="left"/>
        <w:rPr>
          <w:rFonts w:hint="eastAsia" w:ascii="宋体" w:hAnsi="宋体" w:eastAsia="宋体" w:cs="宋体"/>
          <w:color w:val="000000"/>
          <w:sz w:val="24"/>
          <w:szCs w:val="20"/>
        </w:rPr>
      </w:pPr>
    </w:p>
    <w:p w14:paraId="3DD504E4">
      <w:pPr>
        <w:numPr>
          <w:ilvl w:val="0"/>
          <w:numId w:val="19"/>
        </w:numPr>
        <w:tabs>
          <w:tab w:val="left" w:pos="360"/>
        </w:tabs>
        <w:snapToGrid w:val="0"/>
        <w:spacing w:line="360" w:lineRule="auto"/>
        <w:outlineLvl w:val="1"/>
        <w:rPr>
          <w:rFonts w:hint="eastAsia" w:ascii="宋体" w:hAnsi="宋体" w:eastAsia="宋体" w:cs="宋体"/>
          <w:color w:val="000000"/>
          <w:sz w:val="24"/>
          <w:szCs w:val="20"/>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2634E0BD">
      <w:pPr>
        <w:numPr>
          <w:ilvl w:val="0"/>
          <w:numId w:val="19"/>
        </w:num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t>投标分项报价表</w:t>
      </w:r>
      <w:bookmarkEnd w:id="880"/>
      <w:bookmarkEnd w:id="881"/>
      <w:bookmarkEnd w:id="882"/>
      <w:bookmarkEnd w:id="883"/>
      <w:bookmarkEnd w:id="884"/>
      <w:bookmarkEnd w:id="885"/>
      <w:bookmarkEnd w:id="886"/>
      <w:bookmarkEnd w:id="887"/>
      <w:bookmarkEnd w:id="888"/>
      <w:bookmarkEnd w:id="889"/>
      <w:bookmarkEnd w:id="890"/>
      <w:bookmarkEnd w:id="891"/>
      <w:bookmarkEnd w:id="892"/>
      <w:r>
        <w:rPr>
          <w:rFonts w:hint="eastAsia" w:ascii="宋体" w:hAnsi="宋体" w:eastAsia="宋体" w:cs="宋体"/>
          <w:color w:val="000000"/>
          <w:sz w:val="24"/>
          <w:szCs w:val="20"/>
        </w:rPr>
        <w:t>（实质性格式）</w:t>
      </w:r>
    </w:p>
    <w:p w14:paraId="2A538BF6">
      <w:pPr>
        <w:spacing w:line="360" w:lineRule="exact"/>
        <w:jc w:val="center"/>
        <w:rPr>
          <w:rFonts w:hint="eastAsia" w:ascii="宋体" w:hAnsi="宋体" w:eastAsia="宋体" w:cs="宋体"/>
          <w:color w:val="000000"/>
          <w:sz w:val="36"/>
          <w:szCs w:val="36"/>
        </w:rPr>
      </w:pPr>
    </w:p>
    <w:p w14:paraId="64053DB4">
      <w:pPr>
        <w:spacing w:line="3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投标分项报价表</w:t>
      </w:r>
    </w:p>
    <w:p w14:paraId="098364D7">
      <w:pPr>
        <w:spacing w:line="260" w:lineRule="exact"/>
        <w:jc w:val="center"/>
        <w:rPr>
          <w:rFonts w:hint="eastAsia" w:ascii="宋体" w:hAnsi="宋体" w:eastAsia="宋体" w:cs="宋体"/>
          <w:color w:val="000000"/>
          <w:sz w:val="36"/>
          <w:szCs w:val="36"/>
        </w:rPr>
      </w:pPr>
    </w:p>
    <w:p w14:paraId="2AB72E18">
      <w:pPr>
        <w:tabs>
          <w:tab w:val="left" w:pos="1800"/>
          <w:tab w:val="left" w:pos="5580"/>
        </w:tabs>
        <w:rPr>
          <w:rFonts w:hint="eastAsia" w:ascii="宋体" w:hAnsi="宋体" w:eastAsia="宋体" w:cs="宋体"/>
          <w:color w:val="000000"/>
          <w:sz w:val="24"/>
        </w:rPr>
      </w:pPr>
      <w:r>
        <w:rPr>
          <w:rFonts w:hint="eastAsia" w:ascii="宋体" w:hAnsi="宋体" w:eastAsia="宋体" w:cs="宋体"/>
          <w:color w:val="000000"/>
          <w:sz w:val="24"/>
        </w:rPr>
        <w:t>项目编号/包号：___________ 项目名称：__________报价单位：人民币元</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2536"/>
        <w:gridCol w:w="1162"/>
        <w:gridCol w:w="1044"/>
        <w:gridCol w:w="118"/>
        <w:gridCol w:w="1040"/>
        <w:gridCol w:w="1160"/>
        <w:gridCol w:w="1473"/>
      </w:tblGrid>
      <w:tr w14:paraId="7157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9" w:type="pct"/>
            <w:vAlign w:val="center"/>
          </w:tcPr>
          <w:p w14:paraId="2977A5BC">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序号</w:t>
            </w:r>
          </w:p>
        </w:tc>
        <w:tc>
          <w:tcPr>
            <w:tcW w:w="2599" w:type="dxa"/>
            <w:vAlign w:val="center"/>
          </w:tcPr>
          <w:p w14:paraId="2493D03D">
            <w:pPr>
              <w:pStyle w:val="26"/>
              <w:spacing w:before="156"/>
              <w:jc w:val="center"/>
              <w:rPr>
                <w:rFonts w:hint="eastAsia" w:ascii="宋体" w:hAnsi="宋体" w:eastAsia="宋体" w:cs="宋体"/>
                <w:b/>
                <w:color w:val="000000"/>
                <w:sz w:val="24"/>
              </w:rPr>
            </w:pPr>
            <w:r>
              <w:rPr>
                <w:rFonts w:hint="eastAsia" w:hAnsi="宋体"/>
                <w:b/>
                <w:sz w:val="24"/>
                <w:lang w:val="en-US" w:eastAsia="zh-CN"/>
              </w:rPr>
              <w:t>服务名称</w:t>
            </w:r>
          </w:p>
        </w:tc>
        <w:tc>
          <w:tcPr>
            <w:tcW w:w="1191" w:type="dxa"/>
            <w:vAlign w:val="center"/>
          </w:tcPr>
          <w:p w14:paraId="660C2784">
            <w:pPr>
              <w:pStyle w:val="26"/>
              <w:spacing w:before="156"/>
              <w:jc w:val="center"/>
              <w:rPr>
                <w:rFonts w:hint="eastAsia" w:ascii="宋体" w:hAnsi="宋体" w:eastAsia="宋体" w:cs="宋体"/>
                <w:b/>
                <w:color w:val="000000"/>
                <w:sz w:val="24"/>
              </w:rPr>
            </w:pPr>
            <w:r>
              <w:rPr>
                <w:rFonts w:hint="eastAsia" w:hAnsi="宋体"/>
                <w:b/>
                <w:sz w:val="24"/>
                <w:lang w:val="en-US" w:eastAsia="zh-CN"/>
              </w:rPr>
              <w:t>服务内容</w:t>
            </w:r>
          </w:p>
        </w:tc>
        <w:tc>
          <w:tcPr>
            <w:tcW w:w="641" w:type="pct"/>
            <w:gridSpan w:val="2"/>
            <w:vAlign w:val="center"/>
          </w:tcPr>
          <w:p w14:paraId="19A68530">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单价（元）</w:t>
            </w:r>
          </w:p>
        </w:tc>
        <w:tc>
          <w:tcPr>
            <w:tcW w:w="574" w:type="pct"/>
            <w:vAlign w:val="center"/>
          </w:tcPr>
          <w:p w14:paraId="415AFF9C">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数量</w:t>
            </w:r>
          </w:p>
        </w:tc>
        <w:tc>
          <w:tcPr>
            <w:tcW w:w="640" w:type="pct"/>
            <w:vAlign w:val="center"/>
          </w:tcPr>
          <w:p w14:paraId="76639FA3">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合价（元）</w:t>
            </w:r>
          </w:p>
        </w:tc>
        <w:tc>
          <w:tcPr>
            <w:tcW w:w="813" w:type="pct"/>
            <w:vAlign w:val="center"/>
          </w:tcPr>
          <w:p w14:paraId="08E3A3DD">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备注/说明</w:t>
            </w:r>
          </w:p>
        </w:tc>
      </w:tr>
      <w:tr w14:paraId="7290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89" w:type="pct"/>
            <w:vAlign w:val="center"/>
          </w:tcPr>
          <w:p w14:paraId="3712A783">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399" w:type="pct"/>
            <w:vAlign w:val="center"/>
          </w:tcPr>
          <w:p w14:paraId="2C22D2F5">
            <w:pPr>
              <w:adjustRightInd w:val="0"/>
              <w:snapToGrid w:val="0"/>
              <w:jc w:val="left"/>
              <w:rPr>
                <w:rFonts w:hint="eastAsia" w:ascii="宋体" w:hAnsi="宋体" w:eastAsia="宋体" w:cs="宋体"/>
                <w:color w:val="000000"/>
                <w:sz w:val="24"/>
              </w:rPr>
            </w:pPr>
          </w:p>
        </w:tc>
        <w:tc>
          <w:tcPr>
            <w:tcW w:w="641" w:type="pct"/>
            <w:vAlign w:val="center"/>
          </w:tcPr>
          <w:p w14:paraId="21FFC578">
            <w:pPr>
              <w:adjustRightInd w:val="0"/>
              <w:snapToGrid w:val="0"/>
              <w:jc w:val="left"/>
              <w:rPr>
                <w:rFonts w:hint="eastAsia" w:ascii="宋体" w:hAnsi="宋体" w:eastAsia="宋体" w:cs="宋体"/>
                <w:color w:val="000000"/>
                <w:sz w:val="24"/>
              </w:rPr>
            </w:pPr>
          </w:p>
        </w:tc>
        <w:tc>
          <w:tcPr>
            <w:tcW w:w="641" w:type="pct"/>
            <w:gridSpan w:val="2"/>
            <w:vAlign w:val="center"/>
          </w:tcPr>
          <w:p w14:paraId="3B0AA151">
            <w:pPr>
              <w:adjustRightInd w:val="0"/>
              <w:snapToGrid w:val="0"/>
              <w:jc w:val="left"/>
              <w:rPr>
                <w:rFonts w:hint="eastAsia" w:ascii="宋体" w:hAnsi="宋体" w:eastAsia="宋体" w:cs="宋体"/>
                <w:color w:val="000000"/>
                <w:sz w:val="24"/>
              </w:rPr>
            </w:pPr>
          </w:p>
        </w:tc>
        <w:tc>
          <w:tcPr>
            <w:tcW w:w="574" w:type="pct"/>
            <w:vAlign w:val="center"/>
          </w:tcPr>
          <w:p w14:paraId="1EC8EF65">
            <w:pPr>
              <w:adjustRightInd w:val="0"/>
              <w:snapToGrid w:val="0"/>
              <w:jc w:val="center"/>
              <w:rPr>
                <w:rFonts w:hint="eastAsia" w:ascii="宋体" w:hAnsi="宋体" w:eastAsia="宋体" w:cs="宋体"/>
                <w:color w:val="000000"/>
                <w:sz w:val="24"/>
              </w:rPr>
            </w:pPr>
          </w:p>
        </w:tc>
        <w:tc>
          <w:tcPr>
            <w:tcW w:w="640" w:type="pct"/>
            <w:vAlign w:val="center"/>
          </w:tcPr>
          <w:p w14:paraId="45ADA768">
            <w:pPr>
              <w:adjustRightInd w:val="0"/>
              <w:snapToGrid w:val="0"/>
              <w:jc w:val="left"/>
              <w:rPr>
                <w:rFonts w:hint="eastAsia" w:ascii="宋体" w:hAnsi="宋体" w:eastAsia="宋体" w:cs="宋体"/>
                <w:color w:val="000000"/>
                <w:sz w:val="24"/>
              </w:rPr>
            </w:pPr>
          </w:p>
        </w:tc>
        <w:tc>
          <w:tcPr>
            <w:tcW w:w="813" w:type="pct"/>
            <w:vAlign w:val="center"/>
          </w:tcPr>
          <w:p w14:paraId="248A571D">
            <w:pPr>
              <w:adjustRightInd w:val="0"/>
              <w:snapToGrid w:val="0"/>
              <w:jc w:val="left"/>
              <w:rPr>
                <w:rFonts w:hint="eastAsia" w:ascii="宋体" w:hAnsi="宋体" w:eastAsia="宋体" w:cs="宋体"/>
                <w:color w:val="000000"/>
                <w:sz w:val="24"/>
              </w:rPr>
            </w:pPr>
          </w:p>
        </w:tc>
      </w:tr>
      <w:tr w14:paraId="3BC1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89" w:type="pct"/>
            <w:vAlign w:val="center"/>
          </w:tcPr>
          <w:p w14:paraId="1B0DA890">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399" w:type="pct"/>
            <w:vAlign w:val="center"/>
          </w:tcPr>
          <w:p w14:paraId="735D8912">
            <w:pPr>
              <w:adjustRightInd w:val="0"/>
              <w:snapToGrid w:val="0"/>
              <w:jc w:val="left"/>
              <w:rPr>
                <w:rFonts w:hint="eastAsia" w:ascii="宋体" w:hAnsi="宋体" w:eastAsia="宋体" w:cs="宋体"/>
                <w:color w:val="000000"/>
                <w:sz w:val="24"/>
              </w:rPr>
            </w:pPr>
          </w:p>
        </w:tc>
        <w:tc>
          <w:tcPr>
            <w:tcW w:w="641" w:type="pct"/>
            <w:vAlign w:val="center"/>
          </w:tcPr>
          <w:p w14:paraId="2098E652">
            <w:pPr>
              <w:adjustRightInd w:val="0"/>
              <w:snapToGrid w:val="0"/>
              <w:jc w:val="left"/>
              <w:rPr>
                <w:rFonts w:hint="eastAsia" w:ascii="宋体" w:hAnsi="宋体" w:eastAsia="宋体" w:cs="宋体"/>
                <w:color w:val="000000"/>
                <w:sz w:val="24"/>
              </w:rPr>
            </w:pPr>
          </w:p>
        </w:tc>
        <w:tc>
          <w:tcPr>
            <w:tcW w:w="641" w:type="pct"/>
            <w:gridSpan w:val="2"/>
            <w:vAlign w:val="center"/>
          </w:tcPr>
          <w:p w14:paraId="76560371">
            <w:pPr>
              <w:adjustRightInd w:val="0"/>
              <w:snapToGrid w:val="0"/>
              <w:jc w:val="left"/>
              <w:rPr>
                <w:rFonts w:hint="eastAsia" w:ascii="宋体" w:hAnsi="宋体" w:eastAsia="宋体" w:cs="宋体"/>
                <w:color w:val="000000"/>
                <w:sz w:val="24"/>
              </w:rPr>
            </w:pPr>
          </w:p>
        </w:tc>
        <w:tc>
          <w:tcPr>
            <w:tcW w:w="574" w:type="pct"/>
            <w:vAlign w:val="center"/>
          </w:tcPr>
          <w:p w14:paraId="0E09EF7A">
            <w:pPr>
              <w:adjustRightInd w:val="0"/>
              <w:snapToGrid w:val="0"/>
              <w:jc w:val="center"/>
              <w:rPr>
                <w:rFonts w:hint="eastAsia" w:ascii="宋体" w:hAnsi="宋体" w:eastAsia="宋体" w:cs="宋体"/>
                <w:color w:val="000000"/>
                <w:sz w:val="24"/>
              </w:rPr>
            </w:pPr>
          </w:p>
        </w:tc>
        <w:tc>
          <w:tcPr>
            <w:tcW w:w="640" w:type="pct"/>
            <w:vAlign w:val="center"/>
          </w:tcPr>
          <w:p w14:paraId="0FE233CF">
            <w:pPr>
              <w:adjustRightInd w:val="0"/>
              <w:snapToGrid w:val="0"/>
              <w:jc w:val="left"/>
              <w:rPr>
                <w:rFonts w:hint="eastAsia" w:ascii="宋体" w:hAnsi="宋体" w:eastAsia="宋体" w:cs="宋体"/>
                <w:color w:val="000000"/>
                <w:sz w:val="24"/>
              </w:rPr>
            </w:pPr>
          </w:p>
        </w:tc>
        <w:tc>
          <w:tcPr>
            <w:tcW w:w="813" w:type="pct"/>
            <w:vAlign w:val="center"/>
          </w:tcPr>
          <w:p w14:paraId="1B3FAF59">
            <w:pPr>
              <w:adjustRightInd w:val="0"/>
              <w:snapToGrid w:val="0"/>
              <w:jc w:val="left"/>
              <w:rPr>
                <w:rFonts w:hint="eastAsia" w:ascii="宋体" w:hAnsi="宋体" w:eastAsia="宋体" w:cs="宋体"/>
                <w:color w:val="000000"/>
                <w:sz w:val="24"/>
              </w:rPr>
            </w:pPr>
          </w:p>
        </w:tc>
      </w:tr>
      <w:tr w14:paraId="37B5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9" w:type="pct"/>
            <w:vAlign w:val="center"/>
          </w:tcPr>
          <w:p w14:paraId="5DAA13E2">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1399" w:type="pct"/>
            <w:vAlign w:val="center"/>
          </w:tcPr>
          <w:p w14:paraId="408C9EBA">
            <w:pPr>
              <w:adjustRightInd w:val="0"/>
              <w:snapToGrid w:val="0"/>
              <w:jc w:val="left"/>
              <w:rPr>
                <w:rFonts w:hint="eastAsia" w:ascii="宋体" w:hAnsi="宋体" w:eastAsia="宋体" w:cs="宋体"/>
                <w:color w:val="000000"/>
                <w:sz w:val="24"/>
              </w:rPr>
            </w:pPr>
            <w:r>
              <w:rPr>
                <w:rFonts w:hint="eastAsia" w:ascii="宋体" w:hAnsi="宋体" w:eastAsia="宋体" w:cs="宋体"/>
                <w:color w:val="000000"/>
                <w:sz w:val="24"/>
              </w:rPr>
              <w:t>…</w:t>
            </w:r>
          </w:p>
        </w:tc>
        <w:tc>
          <w:tcPr>
            <w:tcW w:w="641" w:type="pct"/>
            <w:vAlign w:val="center"/>
          </w:tcPr>
          <w:p w14:paraId="0F8B258E">
            <w:pPr>
              <w:adjustRightInd w:val="0"/>
              <w:snapToGrid w:val="0"/>
              <w:jc w:val="left"/>
              <w:rPr>
                <w:rFonts w:hint="eastAsia" w:ascii="宋体" w:hAnsi="宋体" w:eastAsia="宋体" w:cs="宋体"/>
                <w:color w:val="000000"/>
                <w:sz w:val="24"/>
              </w:rPr>
            </w:pPr>
          </w:p>
        </w:tc>
        <w:tc>
          <w:tcPr>
            <w:tcW w:w="641" w:type="pct"/>
            <w:gridSpan w:val="2"/>
            <w:vAlign w:val="center"/>
          </w:tcPr>
          <w:p w14:paraId="5216034E">
            <w:pPr>
              <w:adjustRightInd w:val="0"/>
              <w:snapToGrid w:val="0"/>
              <w:jc w:val="left"/>
              <w:rPr>
                <w:rFonts w:hint="eastAsia" w:ascii="宋体" w:hAnsi="宋体" w:eastAsia="宋体" w:cs="宋体"/>
                <w:color w:val="000000"/>
                <w:sz w:val="24"/>
              </w:rPr>
            </w:pPr>
          </w:p>
        </w:tc>
        <w:tc>
          <w:tcPr>
            <w:tcW w:w="574" w:type="pct"/>
            <w:vAlign w:val="center"/>
          </w:tcPr>
          <w:p w14:paraId="06F8E5C5">
            <w:pPr>
              <w:adjustRightInd w:val="0"/>
              <w:snapToGrid w:val="0"/>
              <w:jc w:val="center"/>
              <w:rPr>
                <w:rFonts w:hint="eastAsia" w:ascii="宋体" w:hAnsi="宋体" w:eastAsia="宋体" w:cs="宋体"/>
                <w:color w:val="000000"/>
                <w:sz w:val="24"/>
              </w:rPr>
            </w:pPr>
          </w:p>
        </w:tc>
        <w:tc>
          <w:tcPr>
            <w:tcW w:w="640" w:type="pct"/>
            <w:vAlign w:val="center"/>
          </w:tcPr>
          <w:p w14:paraId="5A5B032D">
            <w:pPr>
              <w:adjustRightInd w:val="0"/>
              <w:snapToGrid w:val="0"/>
              <w:jc w:val="left"/>
              <w:rPr>
                <w:rFonts w:hint="eastAsia" w:ascii="宋体" w:hAnsi="宋体" w:eastAsia="宋体" w:cs="宋体"/>
                <w:color w:val="000000"/>
                <w:sz w:val="24"/>
              </w:rPr>
            </w:pPr>
          </w:p>
        </w:tc>
        <w:tc>
          <w:tcPr>
            <w:tcW w:w="813" w:type="pct"/>
            <w:vAlign w:val="center"/>
          </w:tcPr>
          <w:p w14:paraId="0A856480">
            <w:pPr>
              <w:adjustRightInd w:val="0"/>
              <w:snapToGrid w:val="0"/>
              <w:jc w:val="left"/>
              <w:rPr>
                <w:rFonts w:hint="eastAsia" w:ascii="宋体" w:hAnsi="宋体" w:eastAsia="宋体" w:cs="宋体"/>
                <w:color w:val="000000"/>
                <w:sz w:val="24"/>
              </w:rPr>
            </w:pPr>
          </w:p>
        </w:tc>
      </w:tr>
      <w:tr w14:paraId="370A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905" w:type="pct"/>
            <w:gridSpan w:val="4"/>
            <w:vAlign w:val="center"/>
          </w:tcPr>
          <w:p w14:paraId="1506EFAD">
            <w:pPr>
              <w:adjustRightInd w:val="0"/>
              <w:snapToGrid w:val="0"/>
              <w:jc w:val="right"/>
              <w:rPr>
                <w:rFonts w:hint="eastAsia" w:ascii="宋体" w:hAnsi="宋体" w:eastAsia="宋体" w:cs="宋体"/>
                <w:color w:val="000000"/>
                <w:sz w:val="24"/>
              </w:rPr>
            </w:pPr>
            <w:r>
              <w:rPr>
                <w:rFonts w:hint="eastAsia" w:ascii="宋体" w:hAnsi="宋体" w:eastAsia="宋体" w:cs="宋体"/>
                <w:b/>
                <w:color w:val="000000"/>
                <w:sz w:val="24"/>
              </w:rPr>
              <w:t>总价（元）</w:t>
            </w:r>
          </w:p>
        </w:tc>
        <w:tc>
          <w:tcPr>
            <w:tcW w:w="639" w:type="pct"/>
            <w:gridSpan w:val="2"/>
            <w:vAlign w:val="center"/>
          </w:tcPr>
          <w:p w14:paraId="3219DCDB">
            <w:pPr>
              <w:adjustRightInd w:val="0"/>
              <w:snapToGrid w:val="0"/>
              <w:jc w:val="right"/>
              <w:rPr>
                <w:rFonts w:hint="eastAsia" w:ascii="宋体" w:hAnsi="宋体" w:eastAsia="宋体" w:cs="宋体"/>
                <w:b/>
                <w:color w:val="000000"/>
                <w:sz w:val="24"/>
              </w:rPr>
            </w:pPr>
          </w:p>
        </w:tc>
        <w:tc>
          <w:tcPr>
            <w:tcW w:w="640" w:type="pct"/>
            <w:vAlign w:val="center"/>
          </w:tcPr>
          <w:p w14:paraId="196F1E77">
            <w:pPr>
              <w:adjustRightInd w:val="0"/>
              <w:snapToGrid w:val="0"/>
              <w:jc w:val="left"/>
              <w:rPr>
                <w:rFonts w:hint="eastAsia" w:ascii="宋体" w:hAnsi="宋体" w:eastAsia="宋体" w:cs="宋体"/>
                <w:color w:val="000000"/>
                <w:sz w:val="24"/>
              </w:rPr>
            </w:pPr>
          </w:p>
        </w:tc>
        <w:tc>
          <w:tcPr>
            <w:tcW w:w="813" w:type="pct"/>
            <w:vAlign w:val="center"/>
          </w:tcPr>
          <w:p w14:paraId="0C59F7D4">
            <w:pPr>
              <w:adjustRightInd w:val="0"/>
              <w:snapToGrid w:val="0"/>
              <w:jc w:val="left"/>
              <w:rPr>
                <w:rFonts w:hint="eastAsia" w:ascii="宋体" w:hAnsi="宋体" w:eastAsia="宋体" w:cs="宋体"/>
                <w:color w:val="000000"/>
                <w:sz w:val="24"/>
              </w:rPr>
            </w:pPr>
          </w:p>
        </w:tc>
      </w:tr>
    </w:tbl>
    <w:p w14:paraId="13506EF0">
      <w:pPr>
        <w:tabs>
          <w:tab w:val="left" w:pos="1800"/>
          <w:tab w:val="left" w:pos="5580"/>
        </w:tabs>
        <w:jc w:val="left"/>
        <w:rPr>
          <w:rFonts w:hint="eastAsia" w:ascii="宋体" w:hAnsi="宋体" w:eastAsia="宋体" w:cs="宋体"/>
          <w:color w:val="000000"/>
          <w:sz w:val="24"/>
        </w:rPr>
      </w:pPr>
    </w:p>
    <w:p w14:paraId="2D43B3E6">
      <w:pPr>
        <w:tabs>
          <w:tab w:val="left" w:pos="1800"/>
          <w:tab w:val="left" w:pos="5580"/>
        </w:tabs>
        <w:jc w:val="left"/>
        <w:rPr>
          <w:rFonts w:hint="eastAsia" w:ascii="宋体" w:hAnsi="宋体" w:eastAsia="宋体" w:cs="宋体"/>
          <w:color w:val="000000"/>
          <w:sz w:val="24"/>
        </w:rPr>
      </w:pPr>
    </w:p>
    <w:p w14:paraId="24F605C7">
      <w:pPr>
        <w:tabs>
          <w:tab w:val="left" w:pos="1800"/>
          <w:tab w:val="left" w:pos="5580"/>
        </w:tabs>
        <w:jc w:val="left"/>
        <w:rPr>
          <w:rFonts w:hint="eastAsia" w:ascii="宋体" w:hAnsi="宋体" w:eastAsia="宋体" w:cs="宋体"/>
          <w:color w:val="000000"/>
          <w:sz w:val="24"/>
        </w:rPr>
      </w:pPr>
    </w:p>
    <w:p w14:paraId="0C645E58">
      <w:pPr>
        <w:tabs>
          <w:tab w:val="left" w:pos="1800"/>
          <w:tab w:val="left" w:pos="5580"/>
        </w:tabs>
        <w:jc w:val="left"/>
        <w:rPr>
          <w:rFonts w:hint="eastAsia" w:ascii="宋体" w:hAnsi="宋体" w:eastAsia="宋体" w:cs="宋体"/>
          <w:color w:val="000000"/>
          <w:sz w:val="24"/>
        </w:rPr>
      </w:pPr>
    </w:p>
    <w:p w14:paraId="67C57223">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注：1.本表应按包分别填写。</w:t>
      </w:r>
    </w:p>
    <w:p w14:paraId="547ADAD7">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2.如果不提供分项报价将视为没有实质性响应招标文件。</w:t>
      </w:r>
    </w:p>
    <w:p w14:paraId="5477EE2C">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3.上述各项的详细规格（如有），可另页描述。</w:t>
      </w:r>
    </w:p>
    <w:p w14:paraId="34B953EA">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4EA65D34">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14:paraId="2D83E3EC">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14:paraId="537D06C7">
      <w:pPr>
        <w:numPr>
          <w:ilvl w:val="0"/>
          <w:numId w:val="19"/>
        </w:numPr>
        <w:tabs>
          <w:tab w:val="left" w:pos="360"/>
        </w:tabs>
        <w:snapToGrid w:val="0"/>
        <w:spacing w:line="360" w:lineRule="auto"/>
        <w:outlineLvl w:val="1"/>
        <w:rPr>
          <w:rFonts w:hint="eastAsia" w:ascii="宋体" w:hAnsi="宋体" w:eastAsia="宋体" w:cs="宋体"/>
          <w:color w:val="000000"/>
          <w:sz w:val="24"/>
          <w:szCs w:val="20"/>
        </w:rPr>
      </w:pPr>
      <w:bookmarkStart w:id="893" w:name="_Toc226337258"/>
      <w:bookmarkStart w:id="894" w:name="_Toc226309806"/>
      <w:bookmarkStart w:id="895" w:name="_Toc305158904"/>
      <w:bookmarkStart w:id="896" w:name="_Toc305158830"/>
      <w:bookmarkStart w:id="897" w:name="_Toc226965752"/>
      <w:bookmarkStart w:id="898" w:name="_Toc265228400"/>
      <w:bookmarkStart w:id="899" w:name="_Toc264969252"/>
      <w:bookmarkStart w:id="900" w:name="_Toc150480798"/>
      <w:bookmarkStart w:id="901" w:name="_Toc127151562"/>
      <w:bookmarkStart w:id="902" w:name="_Toc226965835"/>
      <w:bookmarkStart w:id="903" w:name="_Toc150774765"/>
      <w:bookmarkStart w:id="904" w:name="_Toc195842927"/>
      <w:bookmarkStart w:id="905" w:name="_Toc142311062"/>
      <w:bookmarkStart w:id="906" w:name="_Toc305158903"/>
      <w:bookmarkStart w:id="907" w:name="_Toc226965751"/>
      <w:bookmarkStart w:id="908" w:name="_Toc226309805"/>
      <w:bookmarkStart w:id="909" w:name="_Toc264969251"/>
      <w:bookmarkStart w:id="910" w:name="_Toc195842926"/>
      <w:bookmarkStart w:id="911" w:name="_Toc127151561"/>
      <w:bookmarkStart w:id="912" w:name="_Toc150774764"/>
      <w:bookmarkStart w:id="913" w:name="_Toc226965834"/>
      <w:bookmarkStart w:id="914" w:name="_Toc150480797"/>
      <w:bookmarkStart w:id="915" w:name="_Toc226337257"/>
      <w:bookmarkStart w:id="916" w:name="_Toc305158829"/>
      <w:bookmarkStart w:id="917" w:name="_Toc265228399"/>
      <w:bookmarkStart w:id="918" w:name="_Toc142311061"/>
      <w:r>
        <w:rPr>
          <w:rFonts w:hint="eastAsia" w:ascii="宋体" w:hAnsi="宋体" w:eastAsia="宋体" w:cs="宋体"/>
          <w:color w:val="000000"/>
          <w:sz w:val="24"/>
          <w:szCs w:val="20"/>
        </w:rPr>
        <w:br w:type="page"/>
      </w:r>
      <w:r>
        <w:rPr>
          <w:rFonts w:hint="eastAsia" w:ascii="宋体" w:hAnsi="宋体" w:eastAsia="宋体" w:cs="宋体"/>
          <w:color w:val="000000"/>
          <w:sz w:val="24"/>
          <w:szCs w:val="20"/>
        </w:rPr>
        <w:t>合同条款偏离表</w:t>
      </w:r>
      <w:bookmarkEnd w:id="893"/>
      <w:bookmarkEnd w:id="894"/>
      <w:bookmarkEnd w:id="895"/>
      <w:bookmarkEnd w:id="896"/>
      <w:bookmarkEnd w:id="897"/>
      <w:bookmarkEnd w:id="898"/>
      <w:bookmarkEnd w:id="899"/>
      <w:bookmarkEnd w:id="900"/>
      <w:bookmarkEnd w:id="901"/>
      <w:bookmarkEnd w:id="902"/>
      <w:bookmarkEnd w:id="903"/>
      <w:bookmarkEnd w:id="904"/>
      <w:bookmarkEnd w:id="905"/>
      <w:r>
        <w:rPr>
          <w:rFonts w:hint="eastAsia" w:ascii="宋体" w:hAnsi="宋体" w:eastAsia="宋体" w:cs="宋体"/>
          <w:color w:val="000000"/>
          <w:sz w:val="24"/>
          <w:szCs w:val="20"/>
        </w:rPr>
        <w:t>（实质性格式）</w:t>
      </w:r>
    </w:p>
    <w:p w14:paraId="7724516F">
      <w:pPr>
        <w:spacing w:line="360" w:lineRule="auto"/>
        <w:rPr>
          <w:rFonts w:hint="eastAsia" w:ascii="宋体" w:hAnsi="宋体" w:eastAsia="宋体" w:cs="宋体"/>
          <w:color w:val="000000"/>
          <w:sz w:val="24"/>
          <w:szCs w:val="20"/>
        </w:rPr>
      </w:pPr>
    </w:p>
    <w:p w14:paraId="55EFE3EB">
      <w:pPr>
        <w:tabs>
          <w:tab w:val="left" w:pos="2775"/>
          <w:tab w:val="center" w:pos="4153"/>
        </w:tabs>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合同条款偏离表</w:t>
      </w:r>
    </w:p>
    <w:p w14:paraId="376E07C4">
      <w:pPr>
        <w:spacing w:line="360" w:lineRule="auto"/>
        <w:rPr>
          <w:rFonts w:hint="eastAsia" w:ascii="宋体" w:hAnsi="宋体" w:eastAsia="宋体" w:cs="宋体"/>
          <w:color w:val="000000"/>
          <w:sz w:val="24"/>
          <w:szCs w:val="20"/>
        </w:rPr>
      </w:pPr>
    </w:p>
    <w:p w14:paraId="333DA879">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项目编号/包号：_____________________     项目名称：_____________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735"/>
        <w:gridCol w:w="1632"/>
        <w:gridCol w:w="1632"/>
        <w:gridCol w:w="1824"/>
        <w:gridCol w:w="1110"/>
      </w:tblGrid>
      <w:tr w14:paraId="4CA8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8B88AA6">
            <w:pPr>
              <w:adjustRightInd w:val="0"/>
              <w:snapToGrid w:val="0"/>
              <w:jc w:val="center"/>
              <w:rPr>
                <w:rFonts w:hint="eastAsia" w:ascii="宋体" w:hAnsi="宋体" w:eastAsia="宋体" w:cs="宋体"/>
                <w:color w:val="000000"/>
                <w:sz w:val="24"/>
              </w:rPr>
            </w:pPr>
            <w:bookmarkStart w:id="919" w:name="_Hlk144279231"/>
            <w:r>
              <w:rPr>
                <w:rFonts w:hint="eastAsia" w:ascii="宋体" w:hAnsi="宋体" w:eastAsia="宋体" w:cs="宋体"/>
                <w:color w:val="000000"/>
                <w:sz w:val="24"/>
              </w:rPr>
              <w:t>序号</w:t>
            </w:r>
          </w:p>
        </w:tc>
        <w:tc>
          <w:tcPr>
            <w:tcW w:w="1646" w:type="dxa"/>
            <w:vAlign w:val="center"/>
          </w:tcPr>
          <w:p w14:paraId="1C7AFA3F">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招标文件</w:t>
            </w:r>
            <w:r>
              <w:rPr>
                <w:rFonts w:hint="eastAsia" w:ascii="宋体" w:hAnsi="宋体" w:eastAsia="宋体" w:cs="宋体"/>
                <w:color w:val="000000"/>
                <w:sz w:val="24"/>
              </w:rPr>
              <w:t>条目号（页码）</w:t>
            </w:r>
          </w:p>
        </w:tc>
        <w:tc>
          <w:tcPr>
            <w:tcW w:w="1688" w:type="dxa"/>
            <w:vAlign w:val="center"/>
          </w:tcPr>
          <w:p w14:paraId="2000EEAD">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招标文件</w:t>
            </w:r>
            <w:r>
              <w:rPr>
                <w:rFonts w:hint="eastAsia" w:ascii="宋体" w:hAnsi="宋体" w:eastAsia="宋体" w:cs="宋体"/>
                <w:color w:val="000000"/>
                <w:sz w:val="24"/>
              </w:rPr>
              <w:t>要求</w:t>
            </w:r>
          </w:p>
        </w:tc>
        <w:tc>
          <w:tcPr>
            <w:tcW w:w="1688" w:type="dxa"/>
            <w:vAlign w:val="center"/>
          </w:tcPr>
          <w:p w14:paraId="47AF053A">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投标文件内容</w:t>
            </w:r>
          </w:p>
        </w:tc>
        <w:tc>
          <w:tcPr>
            <w:tcW w:w="1925" w:type="dxa"/>
            <w:vAlign w:val="center"/>
          </w:tcPr>
          <w:p w14:paraId="1D25C327">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1045" w:type="dxa"/>
            <w:vAlign w:val="center"/>
          </w:tcPr>
          <w:p w14:paraId="295ABFB7">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425B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CD0F9FB">
            <w:pPr>
              <w:adjustRightInd w:val="0"/>
              <w:snapToGrid w:val="0"/>
              <w:jc w:val="left"/>
              <w:rPr>
                <w:rFonts w:hint="eastAsia" w:ascii="宋体" w:hAnsi="宋体" w:eastAsia="宋体" w:cs="宋体"/>
                <w:bCs/>
                <w:color w:val="000000"/>
                <w:sz w:val="24"/>
              </w:rPr>
            </w:pPr>
            <w:r>
              <w:rPr>
                <w:rFonts w:hint="eastAsia" w:ascii="宋体" w:hAnsi="宋体" w:eastAsia="宋体" w:cs="宋体"/>
                <w:b/>
                <w:color w:val="000000"/>
                <w:sz w:val="24"/>
              </w:rPr>
              <w:t>对本项目合同条款的偏离情况</w:t>
            </w:r>
            <w:r>
              <w:rPr>
                <w:rFonts w:hint="eastAsia" w:ascii="宋体" w:hAnsi="宋体" w:eastAsia="宋体" w:cs="宋体"/>
                <w:bCs/>
                <w:color w:val="000000"/>
                <w:sz w:val="24"/>
              </w:rPr>
              <w:t>（应进行选择，未选择</w:t>
            </w:r>
            <w:r>
              <w:rPr>
                <w:rFonts w:hint="eastAsia" w:ascii="宋体" w:hAnsi="宋体" w:eastAsia="宋体" w:cs="宋体"/>
                <w:b/>
                <w:color w:val="000000"/>
                <w:sz w:val="24"/>
              </w:rPr>
              <w:t>投标无效</w:t>
            </w:r>
            <w:r>
              <w:rPr>
                <w:rFonts w:hint="eastAsia" w:ascii="宋体" w:hAnsi="宋体" w:eastAsia="宋体" w:cs="宋体"/>
                <w:bCs/>
                <w:color w:val="000000"/>
                <w:sz w:val="24"/>
              </w:rPr>
              <w:t>）：</w:t>
            </w:r>
          </w:p>
          <w:p w14:paraId="4C752317">
            <w:pPr>
              <w:adjustRightInd w:val="0"/>
              <w:snapToGrid w:val="0"/>
              <w:jc w:val="left"/>
              <w:rPr>
                <w:rFonts w:hint="eastAsia" w:ascii="宋体" w:hAnsi="宋体" w:eastAsia="宋体" w:cs="宋体"/>
                <w:color w:val="000000"/>
                <w:sz w:val="24"/>
              </w:rPr>
            </w:pPr>
            <w:r>
              <w:rPr>
                <w:rFonts w:hint="eastAsia" w:ascii="宋体" w:hAnsi="宋体" w:eastAsia="宋体" w:cs="宋体"/>
                <w:b/>
                <w:color w:val="000000"/>
                <w:sz w:val="24"/>
              </w:rPr>
              <w:t>□无偏离</w:t>
            </w:r>
            <w:r>
              <w:rPr>
                <w:rFonts w:hint="eastAsia" w:ascii="宋体" w:hAnsi="宋体" w:eastAsia="宋体" w:cs="宋体"/>
                <w:color w:val="000000"/>
                <w:sz w:val="24"/>
              </w:rPr>
              <w:t>（</w:t>
            </w:r>
            <w:r>
              <w:rPr>
                <w:rFonts w:hint="eastAsia" w:ascii="宋体" w:hAnsi="宋体" w:eastAsia="宋体" w:cs="宋体"/>
                <w:color w:val="000000"/>
                <w:sz w:val="24"/>
                <w:szCs w:val="21"/>
              </w:rPr>
              <w:t>如无偏离，仅选择无偏离即可；</w:t>
            </w:r>
            <w:r>
              <w:rPr>
                <w:rFonts w:hint="eastAsia" w:ascii="宋体" w:hAnsi="宋体" w:eastAsia="宋体" w:cs="宋体"/>
                <w:bCs/>
                <w:color w:val="000000"/>
                <w:sz w:val="24"/>
              </w:rPr>
              <w:t>无偏离即为</w:t>
            </w:r>
            <w:r>
              <w:rPr>
                <w:rFonts w:hint="eastAsia" w:ascii="宋体" w:hAnsi="宋体" w:eastAsia="宋体" w:cs="宋体"/>
                <w:sz w:val="24"/>
              </w:rPr>
              <w:t>对合同条款中的所有要求，均视作供应商已对之理解和响应。</w:t>
            </w:r>
            <w:r>
              <w:rPr>
                <w:rFonts w:hint="eastAsia" w:ascii="宋体" w:hAnsi="宋体" w:eastAsia="宋体" w:cs="宋体"/>
                <w:color w:val="000000"/>
                <w:sz w:val="24"/>
              </w:rPr>
              <w:t>）</w:t>
            </w:r>
          </w:p>
          <w:p w14:paraId="713B10A4">
            <w:pPr>
              <w:adjustRightInd w:val="0"/>
              <w:snapToGrid w:val="0"/>
              <w:jc w:val="left"/>
              <w:rPr>
                <w:rFonts w:hint="eastAsia" w:ascii="宋体" w:hAnsi="宋体" w:eastAsia="宋体" w:cs="宋体"/>
                <w:color w:val="000000"/>
                <w:sz w:val="24"/>
              </w:rPr>
            </w:pPr>
            <w:r>
              <w:rPr>
                <w:rFonts w:hint="eastAsia" w:ascii="宋体" w:hAnsi="宋体" w:eastAsia="宋体" w:cs="宋体"/>
                <w:b/>
                <w:color w:val="000000"/>
                <w:sz w:val="24"/>
              </w:rPr>
              <w:t>□有偏离</w:t>
            </w:r>
            <w:r>
              <w:rPr>
                <w:rFonts w:hint="eastAsia" w:ascii="宋体" w:hAnsi="宋体" w:eastAsia="宋体" w:cs="宋体"/>
                <w:color w:val="000000"/>
                <w:sz w:val="24"/>
              </w:rPr>
              <w:t>（</w:t>
            </w:r>
            <w:r>
              <w:rPr>
                <w:rFonts w:hint="eastAsia" w:ascii="宋体" w:hAnsi="宋体" w:eastAsia="宋体" w:cs="宋体"/>
                <w:color w:val="000000"/>
                <w:sz w:val="24"/>
                <w:szCs w:val="21"/>
              </w:rPr>
              <w:t>如有偏离，</w:t>
            </w:r>
            <w:r>
              <w:rPr>
                <w:rFonts w:hint="eastAsia" w:ascii="宋体" w:hAnsi="宋体" w:eastAsia="宋体" w:cs="宋体"/>
                <w:color w:val="000000"/>
                <w:sz w:val="24"/>
              </w:rPr>
              <w:t>则应在本表中对负偏离项逐一列明，否则</w:t>
            </w:r>
            <w:r>
              <w:rPr>
                <w:rFonts w:hint="eastAsia" w:ascii="宋体" w:hAnsi="宋体" w:eastAsia="宋体" w:cs="宋体"/>
                <w:b/>
                <w:bCs/>
                <w:color w:val="000000"/>
                <w:sz w:val="24"/>
              </w:rPr>
              <w:t>投标无效</w:t>
            </w:r>
            <w:r>
              <w:rPr>
                <w:rFonts w:hint="eastAsia" w:ascii="宋体" w:hAnsi="宋体" w:eastAsia="宋体" w:cs="宋体"/>
                <w:color w:val="000000"/>
                <w:sz w:val="24"/>
              </w:rPr>
              <w:t>；</w:t>
            </w:r>
            <w:r>
              <w:rPr>
                <w:rFonts w:hint="eastAsia" w:ascii="宋体" w:hAnsi="宋体" w:eastAsia="宋体" w:cs="宋体"/>
                <w:sz w:val="24"/>
              </w:rPr>
              <w:t>对合同条款中的所有要求，除本表列明的偏离外，均视作供应商已对之理解和响应。</w:t>
            </w:r>
            <w:r>
              <w:rPr>
                <w:rFonts w:hint="eastAsia" w:ascii="宋体" w:hAnsi="宋体" w:eastAsia="宋体" w:cs="宋体"/>
                <w:color w:val="000000"/>
                <w:sz w:val="24"/>
              </w:rPr>
              <w:t>）</w:t>
            </w:r>
          </w:p>
        </w:tc>
      </w:tr>
      <w:tr w14:paraId="1FE2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547FE7D">
            <w:pPr>
              <w:adjustRightInd w:val="0"/>
              <w:snapToGrid w:val="0"/>
              <w:jc w:val="center"/>
              <w:rPr>
                <w:rFonts w:hint="eastAsia" w:ascii="宋体" w:hAnsi="宋体" w:eastAsia="宋体" w:cs="宋体"/>
                <w:color w:val="000000"/>
                <w:sz w:val="24"/>
              </w:rPr>
            </w:pPr>
          </w:p>
        </w:tc>
        <w:tc>
          <w:tcPr>
            <w:tcW w:w="1646" w:type="dxa"/>
            <w:vAlign w:val="center"/>
          </w:tcPr>
          <w:p w14:paraId="7036D589">
            <w:pPr>
              <w:adjustRightInd w:val="0"/>
              <w:snapToGrid w:val="0"/>
              <w:jc w:val="center"/>
              <w:rPr>
                <w:rFonts w:hint="eastAsia" w:ascii="宋体" w:hAnsi="宋体" w:eastAsia="宋体" w:cs="宋体"/>
                <w:color w:val="000000"/>
                <w:sz w:val="24"/>
              </w:rPr>
            </w:pPr>
          </w:p>
        </w:tc>
        <w:tc>
          <w:tcPr>
            <w:tcW w:w="1688" w:type="dxa"/>
            <w:vAlign w:val="center"/>
          </w:tcPr>
          <w:p w14:paraId="4BCE1619">
            <w:pPr>
              <w:adjustRightInd w:val="0"/>
              <w:snapToGrid w:val="0"/>
              <w:jc w:val="center"/>
              <w:rPr>
                <w:rFonts w:hint="eastAsia" w:ascii="宋体" w:hAnsi="宋体" w:eastAsia="宋体" w:cs="宋体"/>
                <w:color w:val="000000"/>
                <w:sz w:val="24"/>
              </w:rPr>
            </w:pPr>
          </w:p>
        </w:tc>
        <w:tc>
          <w:tcPr>
            <w:tcW w:w="1688" w:type="dxa"/>
            <w:vAlign w:val="center"/>
          </w:tcPr>
          <w:p w14:paraId="58DE51C6">
            <w:pPr>
              <w:adjustRightInd w:val="0"/>
              <w:snapToGrid w:val="0"/>
              <w:jc w:val="center"/>
              <w:rPr>
                <w:rFonts w:hint="eastAsia" w:ascii="宋体" w:hAnsi="宋体" w:eastAsia="宋体" w:cs="宋体"/>
                <w:color w:val="000000"/>
                <w:sz w:val="24"/>
              </w:rPr>
            </w:pPr>
          </w:p>
        </w:tc>
        <w:tc>
          <w:tcPr>
            <w:tcW w:w="1925" w:type="dxa"/>
            <w:vAlign w:val="center"/>
          </w:tcPr>
          <w:p w14:paraId="6CE5FD4B">
            <w:pPr>
              <w:adjustRightInd w:val="0"/>
              <w:snapToGrid w:val="0"/>
              <w:jc w:val="center"/>
              <w:rPr>
                <w:rFonts w:hint="eastAsia" w:ascii="宋体" w:hAnsi="宋体" w:eastAsia="宋体" w:cs="宋体"/>
                <w:color w:val="000000"/>
                <w:sz w:val="24"/>
              </w:rPr>
            </w:pPr>
          </w:p>
        </w:tc>
        <w:tc>
          <w:tcPr>
            <w:tcW w:w="1045" w:type="dxa"/>
            <w:vAlign w:val="center"/>
          </w:tcPr>
          <w:p w14:paraId="16B85A42">
            <w:pPr>
              <w:adjustRightInd w:val="0"/>
              <w:snapToGrid w:val="0"/>
              <w:jc w:val="center"/>
              <w:rPr>
                <w:rFonts w:hint="eastAsia" w:ascii="宋体" w:hAnsi="宋体" w:eastAsia="宋体" w:cs="宋体"/>
                <w:color w:val="000000"/>
                <w:sz w:val="24"/>
              </w:rPr>
            </w:pPr>
          </w:p>
        </w:tc>
      </w:tr>
      <w:tr w14:paraId="0CC6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CF9E082">
            <w:pPr>
              <w:adjustRightInd w:val="0"/>
              <w:snapToGrid w:val="0"/>
              <w:jc w:val="center"/>
              <w:rPr>
                <w:rFonts w:hint="eastAsia" w:ascii="宋体" w:hAnsi="宋体" w:eastAsia="宋体" w:cs="宋体"/>
                <w:color w:val="000000"/>
                <w:sz w:val="24"/>
              </w:rPr>
            </w:pPr>
          </w:p>
        </w:tc>
        <w:tc>
          <w:tcPr>
            <w:tcW w:w="1646" w:type="dxa"/>
            <w:vAlign w:val="center"/>
          </w:tcPr>
          <w:p w14:paraId="08E50FBB">
            <w:pPr>
              <w:adjustRightInd w:val="0"/>
              <w:snapToGrid w:val="0"/>
              <w:jc w:val="center"/>
              <w:rPr>
                <w:rFonts w:hint="eastAsia" w:ascii="宋体" w:hAnsi="宋体" w:eastAsia="宋体" w:cs="宋体"/>
                <w:color w:val="000000"/>
                <w:sz w:val="24"/>
              </w:rPr>
            </w:pPr>
          </w:p>
        </w:tc>
        <w:tc>
          <w:tcPr>
            <w:tcW w:w="1688" w:type="dxa"/>
            <w:vAlign w:val="center"/>
          </w:tcPr>
          <w:p w14:paraId="3AC40F44">
            <w:pPr>
              <w:adjustRightInd w:val="0"/>
              <w:snapToGrid w:val="0"/>
              <w:jc w:val="center"/>
              <w:rPr>
                <w:rFonts w:hint="eastAsia" w:ascii="宋体" w:hAnsi="宋体" w:eastAsia="宋体" w:cs="宋体"/>
                <w:color w:val="000000"/>
                <w:sz w:val="24"/>
              </w:rPr>
            </w:pPr>
          </w:p>
        </w:tc>
        <w:tc>
          <w:tcPr>
            <w:tcW w:w="1688" w:type="dxa"/>
            <w:vAlign w:val="center"/>
          </w:tcPr>
          <w:p w14:paraId="5FA0D5EA">
            <w:pPr>
              <w:adjustRightInd w:val="0"/>
              <w:snapToGrid w:val="0"/>
              <w:jc w:val="center"/>
              <w:rPr>
                <w:rFonts w:hint="eastAsia" w:ascii="宋体" w:hAnsi="宋体" w:eastAsia="宋体" w:cs="宋体"/>
                <w:color w:val="000000"/>
                <w:sz w:val="24"/>
              </w:rPr>
            </w:pPr>
          </w:p>
        </w:tc>
        <w:tc>
          <w:tcPr>
            <w:tcW w:w="1925" w:type="dxa"/>
            <w:vAlign w:val="center"/>
          </w:tcPr>
          <w:p w14:paraId="766469C6">
            <w:pPr>
              <w:adjustRightInd w:val="0"/>
              <w:snapToGrid w:val="0"/>
              <w:jc w:val="center"/>
              <w:rPr>
                <w:rFonts w:hint="eastAsia" w:ascii="宋体" w:hAnsi="宋体" w:eastAsia="宋体" w:cs="宋体"/>
                <w:color w:val="000000"/>
                <w:sz w:val="24"/>
              </w:rPr>
            </w:pPr>
          </w:p>
        </w:tc>
        <w:tc>
          <w:tcPr>
            <w:tcW w:w="1045" w:type="dxa"/>
            <w:vAlign w:val="center"/>
          </w:tcPr>
          <w:p w14:paraId="5908D239">
            <w:pPr>
              <w:adjustRightInd w:val="0"/>
              <w:snapToGrid w:val="0"/>
              <w:jc w:val="center"/>
              <w:rPr>
                <w:rFonts w:hint="eastAsia" w:ascii="宋体" w:hAnsi="宋体" w:eastAsia="宋体" w:cs="宋体"/>
                <w:color w:val="000000"/>
                <w:sz w:val="24"/>
              </w:rPr>
            </w:pPr>
          </w:p>
        </w:tc>
      </w:tr>
      <w:tr w14:paraId="504E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AA3D60D">
            <w:pPr>
              <w:adjustRightInd w:val="0"/>
              <w:snapToGrid w:val="0"/>
              <w:jc w:val="center"/>
              <w:rPr>
                <w:rFonts w:hint="eastAsia" w:ascii="宋体" w:hAnsi="宋体" w:eastAsia="宋体" w:cs="宋体"/>
                <w:color w:val="000000"/>
                <w:sz w:val="24"/>
              </w:rPr>
            </w:pPr>
          </w:p>
        </w:tc>
        <w:tc>
          <w:tcPr>
            <w:tcW w:w="1646" w:type="dxa"/>
            <w:vAlign w:val="center"/>
          </w:tcPr>
          <w:p w14:paraId="52339065">
            <w:pPr>
              <w:adjustRightInd w:val="0"/>
              <w:snapToGrid w:val="0"/>
              <w:jc w:val="center"/>
              <w:rPr>
                <w:rFonts w:hint="eastAsia" w:ascii="宋体" w:hAnsi="宋体" w:eastAsia="宋体" w:cs="宋体"/>
                <w:color w:val="000000"/>
                <w:sz w:val="24"/>
              </w:rPr>
            </w:pPr>
          </w:p>
        </w:tc>
        <w:tc>
          <w:tcPr>
            <w:tcW w:w="1688" w:type="dxa"/>
            <w:vAlign w:val="center"/>
          </w:tcPr>
          <w:p w14:paraId="61C2A35E">
            <w:pPr>
              <w:adjustRightInd w:val="0"/>
              <w:snapToGrid w:val="0"/>
              <w:jc w:val="center"/>
              <w:rPr>
                <w:rFonts w:hint="eastAsia" w:ascii="宋体" w:hAnsi="宋体" w:eastAsia="宋体" w:cs="宋体"/>
                <w:color w:val="000000"/>
                <w:sz w:val="24"/>
              </w:rPr>
            </w:pPr>
          </w:p>
        </w:tc>
        <w:tc>
          <w:tcPr>
            <w:tcW w:w="1688" w:type="dxa"/>
            <w:vAlign w:val="center"/>
          </w:tcPr>
          <w:p w14:paraId="431989AC">
            <w:pPr>
              <w:adjustRightInd w:val="0"/>
              <w:snapToGrid w:val="0"/>
              <w:jc w:val="center"/>
              <w:rPr>
                <w:rFonts w:hint="eastAsia" w:ascii="宋体" w:hAnsi="宋体" w:eastAsia="宋体" w:cs="宋体"/>
                <w:color w:val="000000"/>
                <w:sz w:val="24"/>
              </w:rPr>
            </w:pPr>
          </w:p>
        </w:tc>
        <w:tc>
          <w:tcPr>
            <w:tcW w:w="1925" w:type="dxa"/>
            <w:vAlign w:val="center"/>
          </w:tcPr>
          <w:p w14:paraId="33B31B2A">
            <w:pPr>
              <w:adjustRightInd w:val="0"/>
              <w:snapToGrid w:val="0"/>
              <w:jc w:val="center"/>
              <w:rPr>
                <w:rFonts w:hint="eastAsia" w:ascii="宋体" w:hAnsi="宋体" w:eastAsia="宋体" w:cs="宋体"/>
                <w:color w:val="000000"/>
                <w:sz w:val="24"/>
              </w:rPr>
            </w:pPr>
          </w:p>
        </w:tc>
        <w:tc>
          <w:tcPr>
            <w:tcW w:w="1045" w:type="dxa"/>
            <w:vAlign w:val="center"/>
          </w:tcPr>
          <w:p w14:paraId="166BDEC4">
            <w:pPr>
              <w:adjustRightInd w:val="0"/>
              <w:snapToGrid w:val="0"/>
              <w:jc w:val="center"/>
              <w:rPr>
                <w:rFonts w:hint="eastAsia" w:ascii="宋体" w:hAnsi="宋体" w:eastAsia="宋体" w:cs="宋体"/>
                <w:color w:val="000000"/>
                <w:sz w:val="24"/>
              </w:rPr>
            </w:pPr>
          </w:p>
        </w:tc>
      </w:tr>
      <w:tr w14:paraId="3881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915B92C">
            <w:pPr>
              <w:adjustRightInd w:val="0"/>
              <w:snapToGrid w:val="0"/>
              <w:jc w:val="center"/>
              <w:rPr>
                <w:rFonts w:hint="eastAsia" w:ascii="宋体" w:hAnsi="宋体" w:eastAsia="宋体" w:cs="宋体"/>
                <w:color w:val="000000"/>
                <w:sz w:val="24"/>
              </w:rPr>
            </w:pPr>
          </w:p>
        </w:tc>
        <w:tc>
          <w:tcPr>
            <w:tcW w:w="1646" w:type="dxa"/>
            <w:vAlign w:val="center"/>
          </w:tcPr>
          <w:p w14:paraId="374B02B9">
            <w:pPr>
              <w:adjustRightInd w:val="0"/>
              <w:snapToGrid w:val="0"/>
              <w:jc w:val="center"/>
              <w:rPr>
                <w:rFonts w:hint="eastAsia" w:ascii="宋体" w:hAnsi="宋体" w:eastAsia="宋体" w:cs="宋体"/>
                <w:color w:val="000000"/>
                <w:sz w:val="24"/>
              </w:rPr>
            </w:pPr>
          </w:p>
        </w:tc>
        <w:tc>
          <w:tcPr>
            <w:tcW w:w="1688" w:type="dxa"/>
            <w:vAlign w:val="center"/>
          </w:tcPr>
          <w:p w14:paraId="60DA4217">
            <w:pPr>
              <w:adjustRightInd w:val="0"/>
              <w:snapToGrid w:val="0"/>
              <w:jc w:val="center"/>
              <w:rPr>
                <w:rFonts w:hint="eastAsia" w:ascii="宋体" w:hAnsi="宋体" w:eastAsia="宋体" w:cs="宋体"/>
                <w:color w:val="000000"/>
                <w:sz w:val="24"/>
              </w:rPr>
            </w:pPr>
          </w:p>
        </w:tc>
        <w:tc>
          <w:tcPr>
            <w:tcW w:w="1688" w:type="dxa"/>
            <w:vAlign w:val="center"/>
          </w:tcPr>
          <w:p w14:paraId="599EF418">
            <w:pPr>
              <w:adjustRightInd w:val="0"/>
              <w:snapToGrid w:val="0"/>
              <w:jc w:val="center"/>
              <w:rPr>
                <w:rFonts w:hint="eastAsia" w:ascii="宋体" w:hAnsi="宋体" w:eastAsia="宋体" w:cs="宋体"/>
                <w:color w:val="000000"/>
                <w:sz w:val="24"/>
              </w:rPr>
            </w:pPr>
          </w:p>
        </w:tc>
        <w:tc>
          <w:tcPr>
            <w:tcW w:w="1925" w:type="dxa"/>
            <w:vAlign w:val="center"/>
          </w:tcPr>
          <w:p w14:paraId="25907FAC">
            <w:pPr>
              <w:adjustRightInd w:val="0"/>
              <w:snapToGrid w:val="0"/>
              <w:jc w:val="center"/>
              <w:rPr>
                <w:rFonts w:hint="eastAsia" w:ascii="宋体" w:hAnsi="宋体" w:eastAsia="宋体" w:cs="宋体"/>
                <w:color w:val="000000"/>
                <w:sz w:val="24"/>
              </w:rPr>
            </w:pPr>
          </w:p>
        </w:tc>
        <w:tc>
          <w:tcPr>
            <w:tcW w:w="1045" w:type="dxa"/>
            <w:vAlign w:val="center"/>
          </w:tcPr>
          <w:p w14:paraId="7EF1F0BC">
            <w:pPr>
              <w:adjustRightInd w:val="0"/>
              <w:snapToGrid w:val="0"/>
              <w:jc w:val="center"/>
              <w:rPr>
                <w:rFonts w:hint="eastAsia" w:ascii="宋体" w:hAnsi="宋体" w:eastAsia="宋体" w:cs="宋体"/>
                <w:color w:val="000000"/>
                <w:sz w:val="24"/>
              </w:rPr>
            </w:pPr>
          </w:p>
        </w:tc>
      </w:tr>
      <w:bookmarkEnd w:id="919"/>
    </w:tbl>
    <w:p w14:paraId="0A983B2E">
      <w:pPr>
        <w:tabs>
          <w:tab w:val="left" w:pos="1800"/>
          <w:tab w:val="left" w:pos="5580"/>
        </w:tabs>
        <w:jc w:val="left"/>
        <w:rPr>
          <w:rFonts w:hint="eastAsia" w:ascii="宋体" w:hAnsi="宋体" w:eastAsia="宋体" w:cs="宋体"/>
          <w:color w:val="000000"/>
          <w:sz w:val="24"/>
        </w:rPr>
      </w:pPr>
    </w:p>
    <w:p w14:paraId="368CEB3A">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r>
        <w:rPr>
          <w:rFonts w:hint="eastAsia" w:ascii="宋体" w:hAnsi="宋体" w:eastAsia="宋体" w:cs="宋体"/>
          <w:sz w:val="24"/>
        </w:rPr>
        <w:t>“偏离情况”列应</w:t>
      </w:r>
      <w:r>
        <w:rPr>
          <w:rFonts w:hint="eastAsia" w:ascii="宋体" w:hAnsi="宋体" w:eastAsia="宋体" w:cs="宋体"/>
          <w:color w:val="000000"/>
          <w:sz w:val="24"/>
        </w:rPr>
        <w:t>据实</w:t>
      </w:r>
      <w:r>
        <w:rPr>
          <w:rFonts w:hint="eastAsia" w:ascii="宋体" w:hAnsi="宋体" w:eastAsia="宋体" w:cs="宋体"/>
          <w:sz w:val="24"/>
        </w:rPr>
        <w:t>填写“正偏离”或“负偏离”。</w:t>
      </w:r>
    </w:p>
    <w:p w14:paraId="70D04B04">
      <w:pPr>
        <w:spacing w:line="360" w:lineRule="auto"/>
        <w:rPr>
          <w:rFonts w:hint="eastAsia" w:ascii="宋体" w:hAnsi="宋体" w:eastAsia="宋体" w:cs="宋体"/>
          <w:color w:val="000000"/>
          <w:sz w:val="24"/>
          <w:szCs w:val="20"/>
        </w:rPr>
      </w:pPr>
    </w:p>
    <w:p w14:paraId="1F56696D">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0BCB2C4B">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    ____________</w:t>
      </w:r>
    </w:p>
    <w:p w14:paraId="5C354E0E">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14:paraId="3522B5BF">
      <w:pPr>
        <w:numPr>
          <w:ilvl w:val="0"/>
          <w:numId w:val="19"/>
        </w:num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bookmarkEnd w:id="906"/>
      <w:bookmarkEnd w:id="907"/>
      <w:bookmarkEnd w:id="908"/>
      <w:bookmarkEnd w:id="909"/>
      <w:bookmarkEnd w:id="910"/>
      <w:bookmarkEnd w:id="911"/>
      <w:bookmarkEnd w:id="912"/>
      <w:bookmarkEnd w:id="913"/>
      <w:bookmarkEnd w:id="914"/>
      <w:bookmarkEnd w:id="915"/>
      <w:bookmarkEnd w:id="916"/>
      <w:bookmarkEnd w:id="917"/>
      <w:bookmarkEnd w:id="918"/>
      <w:r>
        <w:rPr>
          <w:rFonts w:hint="eastAsia" w:ascii="宋体" w:hAnsi="宋体" w:eastAsia="宋体" w:cs="宋体"/>
          <w:color w:val="000000"/>
          <w:sz w:val="24"/>
          <w:szCs w:val="20"/>
        </w:rPr>
        <w:t>采购需求偏离表（实质性格式）</w:t>
      </w:r>
    </w:p>
    <w:p w14:paraId="343563C0">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采购需求偏离表</w:t>
      </w:r>
    </w:p>
    <w:p w14:paraId="709B3746">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r>
        <w:rPr>
          <w:rFonts w:hint="eastAsia" w:ascii="宋体" w:hAnsi="宋体" w:eastAsia="宋体" w:cs="宋体"/>
          <w:color w:val="000000"/>
          <w:sz w:val="24"/>
        </w:rPr>
        <w:t>项目编号/包号：_____________________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032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FBB3A6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482" w:type="dxa"/>
            <w:vAlign w:val="center"/>
          </w:tcPr>
          <w:p w14:paraId="382DDBFA">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招标文件条目号(页码)</w:t>
            </w:r>
          </w:p>
        </w:tc>
        <w:tc>
          <w:tcPr>
            <w:tcW w:w="2384" w:type="dxa"/>
            <w:vAlign w:val="center"/>
          </w:tcPr>
          <w:p w14:paraId="7E1AA4A2">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招标文件要求</w:t>
            </w:r>
          </w:p>
        </w:tc>
        <w:tc>
          <w:tcPr>
            <w:tcW w:w="2126" w:type="dxa"/>
            <w:vAlign w:val="center"/>
          </w:tcPr>
          <w:p w14:paraId="17E2F710">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投标响应内容</w:t>
            </w:r>
          </w:p>
        </w:tc>
        <w:tc>
          <w:tcPr>
            <w:tcW w:w="1875" w:type="dxa"/>
            <w:vAlign w:val="center"/>
          </w:tcPr>
          <w:p w14:paraId="655420E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1009" w:type="dxa"/>
            <w:vAlign w:val="center"/>
          </w:tcPr>
          <w:p w14:paraId="3C0BB84D">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459E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A7BE40">
            <w:pPr>
              <w:adjustRightInd w:val="0"/>
              <w:snapToGrid w:val="0"/>
              <w:jc w:val="center"/>
              <w:rPr>
                <w:rFonts w:hint="eastAsia" w:ascii="宋体" w:hAnsi="宋体" w:eastAsia="宋体" w:cs="宋体"/>
                <w:color w:val="000000"/>
                <w:sz w:val="24"/>
              </w:rPr>
            </w:pPr>
          </w:p>
        </w:tc>
        <w:tc>
          <w:tcPr>
            <w:tcW w:w="1482" w:type="dxa"/>
            <w:vAlign w:val="center"/>
          </w:tcPr>
          <w:p w14:paraId="2553982F">
            <w:pPr>
              <w:adjustRightInd w:val="0"/>
              <w:snapToGrid w:val="0"/>
              <w:jc w:val="center"/>
              <w:rPr>
                <w:rFonts w:hint="eastAsia" w:ascii="宋体" w:hAnsi="宋体" w:eastAsia="宋体" w:cs="宋体"/>
                <w:color w:val="000000"/>
                <w:sz w:val="24"/>
              </w:rPr>
            </w:pPr>
          </w:p>
        </w:tc>
        <w:tc>
          <w:tcPr>
            <w:tcW w:w="2384" w:type="dxa"/>
            <w:vAlign w:val="center"/>
          </w:tcPr>
          <w:p w14:paraId="7E21A967">
            <w:pPr>
              <w:adjustRightInd w:val="0"/>
              <w:snapToGrid w:val="0"/>
              <w:jc w:val="center"/>
              <w:rPr>
                <w:rFonts w:hint="eastAsia" w:ascii="宋体" w:hAnsi="宋体" w:eastAsia="宋体" w:cs="宋体"/>
                <w:color w:val="000000"/>
                <w:sz w:val="24"/>
              </w:rPr>
            </w:pPr>
          </w:p>
        </w:tc>
        <w:tc>
          <w:tcPr>
            <w:tcW w:w="2126" w:type="dxa"/>
            <w:vAlign w:val="center"/>
          </w:tcPr>
          <w:p w14:paraId="7CE07798">
            <w:pPr>
              <w:adjustRightInd w:val="0"/>
              <w:snapToGrid w:val="0"/>
              <w:jc w:val="center"/>
              <w:rPr>
                <w:rFonts w:hint="eastAsia" w:ascii="宋体" w:hAnsi="宋体" w:eastAsia="宋体" w:cs="宋体"/>
                <w:color w:val="000000"/>
                <w:sz w:val="24"/>
              </w:rPr>
            </w:pPr>
          </w:p>
        </w:tc>
        <w:tc>
          <w:tcPr>
            <w:tcW w:w="1875" w:type="dxa"/>
            <w:vAlign w:val="center"/>
          </w:tcPr>
          <w:p w14:paraId="052AF00E">
            <w:pPr>
              <w:adjustRightInd w:val="0"/>
              <w:snapToGrid w:val="0"/>
              <w:jc w:val="center"/>
              <w:rPr>
                <w:rFonts w:hint="eastAsia" w:ascii="宋体" w:hAnsi="宋体" w:eastAsia="宋体" w:cs="宋体"/>
                <w:color w:val="000000"/>
                <w:sz w:val="24"/>
              </w:rPr>
            </w:pPr>
          </w:p>
        </w:tc>
        <w:tc>
          <w:tcPr>
            <w:tcW w:w="1009" w:type="dxa"/>
            <w:vAlign w:val="center"/>
          </w:tcPr>
          <w:p w14:paraId="49D85611">
            <w:pPr>
              <w:adjustRightInd w:val="0"/>
              <w:snapToGrid w:val="0"/>
              <w:jc w:val="center"/>
              <w:rPr>
                <w:rFonts w:hint="eastAsia" w:ascii="宋体" w:hAnsi="宋体" w:eastAsia="宋体" w:cs="宋体"/>
                <w:color w:val="000000"/>
                <w:sz w:val="24"/>
              </w:rPr>
            </w:pPr>
          </w:p>
        </w:tc>
      </w:tr>
      <w:tr w14:paraId="7F54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D7A169">
            <w:pPr>
              <w:adjustRightInd w:val="0"/>
              <w:snapToGrid w:val="0"/>
              <w:jc w:val="center"/>
              <w:rPr>
                <w:rFonts w:hint="eastAsia" w:ascii="宋体" w:hAnsi="宋体" w:eastAsia="宋体" w:cs="宋体"/>
                <w:color w:val="000000"/>
                <w:sz w:val="24"/>
              </w:rPr>
            </w:pPr>
          </w:p>
        </w:tc>
        <w:tc>
          <w:tcPr>
            <w:tcW w:w="1482" w:type="dxa"/>
            <w:vAlign w:val="center"/>
          </w:tcPr>
          <w:p w14:paraId="5E69A5D7">
            <w:pPr>
              <w:adjustRightInd w:val="0"/>
              <w:snapToGrid w:val="0"/>
              <w:jc w:val="center"/>
              <w:rPr>
                <w:rFonts w:hint="eastAsia" w:ascii="宋体" w:hAnsi="宋体" w:eastAsia="宋体" w:cs="宋体"/>
                <w:color w:val="000000"/>
                <w:sz w:val="24"/>
              </w:rPr>
            </w:pPr>
          </w:p>
        </w:tc>
        <w:tc>
          <w:tcPr>
            <w:tcW w:w="2384" w:type="dxa"/>
            <w:vAlign w:val="center"/>
          </w:tcPr>
          <w:p w14:paraId="5F1B1AA7">
            <w:pPr>
              <w:adjustRightInd w:val="0"/>
              <w:snapToGrid w:val="0"/>
              <w:jc w:val="center"/>
              <w:rPr>
                <w:rFonts w:hint="eastAsia" w:ascii="宋体" w:hAnsi="宋体" w:eastAsia="宋体" w:cs="宋体"/>
                <w:color w:val="000000"/>
                <w:sz w:val="24"/>
              </w:rPr>
            </w:pPr>
          </w:p>
        </w:tc>
        <w:tc>
          <w:tcPr>
            <w:tcW w:w="2126" w:type="dxa"/>
            <w:vAlign w:val="center"/>
          </w:tcPr>
          <w:p w14:paraId="69BC4FA9">
            <w:pPr>
              <w:adjustRightInd w:val="0"/>
              <w:snapToGrid w:val="0"/>
              <w:jc w:val="center"/>
              <w:rPr>
                <w:rFonts w:hint="eastAsia" w:ascii="宋体" w:hAnsi="宋体" w:eastAsia="宋体" w:cs="宋体"/>
                <w:color w:val="000000"/>
                <w:sz w:val="24"/>
              </w:rPr>
            </w:pPr>
          </w:p>
        </w:tc>
        <w:tc>
          <w:tcPr>
            <w:tcW w:w="1875" w:type="dxa"/>
            <w:vAlign w:val="center"/>
          </w:tcPr>
          <w:p w14:paraId="07F97EA8">
            <w:pPr>
              <w:adjustRightInd w:val="0"/>
              <w:snapToGrid w:val="0"/>
              <w:jc w:val="center"/>
              <w:rPr>
                <w:rFonts w:hint="eastAsia" w:ascii="宋体" w:hAnsi="宋体" w:eastAsia="宋体" w:cs="宋体"/>
                <w:color w:val="000000"/>
                <w:sz w:val="24"/>
              </w:rPr>
            </w:pPr>
          </w:p>
        </w:tc>
        <w:tc>
          <w:tcPr>
            <w:tcW w:w="1009" w:type="dxa"/>
            <w:vAlign w:val="center"/>
          </w:tcPr>
          <w:p w14:paraId="4FE1E6CC">
            <w:pPr>
              <w:adjustRightInd w:val="0"/>
              <w:snapToGrid w:val="0"/>
              <w:jc w:val="center"/>
              <w:rPr>
                <w:rFonts w:hint="eastAsia" w:ascii="宋体" w:hAnsi="宋体" w:eastAsia="宋体" w:cs="宋体"/>
                <w:color w:val="000000"/>
                <w:sz w:val="24"/>
              </w:rPr>
            </w:pPr>
          </w:p>
        </w:tc>
      </w:tr>
      <w:tr w14:paraId="192F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8C73887">
            <w:pPr>
              <w:adjustRightInd w:val="0"/>
              <w:snapToGrid w:val="0"/>
              <w:jc w:val="center"/>
              <w:rPr>
                <w:rFonts w:hint="eastAsia" w:ascii="宋体" w:hAnsi="宋体" w:eastAsia="宋体" w:cs="宋体"/>
                <w:color w:val="000000"/>
                <w:sz w:val="24"/>
              </w:rPr>
            </w:pPr>
          </w:p>
        </w:tc>
        <w:tc>
          <w:tcPr>
            <w:tcW w:w="1482" w:type="dxa"/>
            <w:vAlign w:val="center"/>
          </w:tcPr>
          <w:p w14:paraId="57931CAE">
            <w:pPr>
              <w:adjustRightInd w:val="0"/>
              <w:snapToGrid w:val="0"/>
              <w:jc w:val="center"/>
              <w:rPr>
                <w:rFonts w:hint="eastAsia" w:ascii="宋体" w:hAnsi="宋体" w:eastAsia="宋体" w:cs="宋体"/>
                <w:color w:val="000000"/>
                <w:sz w:val="24"/>
              </w:rPr>
            </w:pPr>
          </w:p>
        </w:tc>
        <w:tc>
          <w:tcPr>
            <w:tcW w:w="2384" w:type="dxa"/>
            <w:vAlign w:val="center"/>
          </w:tcPr>
          <w:p w14:paraId="62381EF3">
            <w:pPr>
              <w:adjustRightInd w:val="0"/>
              <w:snapToGrid w:val="0"/>
              <w:jc w:val="center"/>
              <w:rPr>
                <w:rFonts w:hint="eastAsia" w:ascii="宋体" w:hAnsi="宋体" w:eastAsia="宋体" w:cs="宋体"/>
                <w:color w:val="000000"/>
                <w:sz w:val="24"/>
              </w:rPr>
            </w:pPr>
          </w:p>
        </w:tc>
        <w:tc>
          <w:tcPr>
            <w:tcW w:w="2126" w:type="dxa"/>
            <w:vAlign w:val="center"/>
          </w:tcPr>
          <w:p w14:paraId="6A68FA83">
            <w:pPr>
              <w:adjustRightInd w:val="0"/>
              <w:snapToGrid w:val="0"/>
              <w:jc w:val="center"/>
              <w:rPr>
                <w:rFonts w:hint="eastAsia" w:ascii="宋体" w:hAnsi="宋体" w:eastAsia="宋体" w:cs="宋体"/>
                <w:color w:val="000000"/>
                <w:sz w:val="24"/>
              </w:rPr>
            </w:pPr>
          </w:p>
        </w:tc>
        <w:tc>
          <w:tcPr>
            <w:tcW w:w="1875" w:type="dxa"/>
            <w:vAlign w:val="center"/>
          </w:tcPr>
          <w:p w14:paraId="258E12B1">
            <w:pPr>
              <w:adjustRightInd w:val="0"/>
              <w:snapToGrid w:val="0"/>
              <w:jc w:val="center"/>
              <w:rPr>
                <w:rFonts w:hint="eastAsia" w:ascii="宋体" w:hAnsi="宋体" w:eastAsia="宋体" w:cs="宋体"/>
                <w:color w:val="000000"/>
                <w:sz w:val="24"/>
              </w:rPr>
            </w:pPr>
          </w:p>
        </w:tc>
        <w:tc>
          <w:tcPr>
            <w:tcW w:w="1009" w:type="dxa"/>
            <w:vAlign w:val="center"/>
          </w:tcPr>
          <w:p w14:paraId="4E886947">
            <w:pPr>
              <w:adjustRightInd w:val="0"/>
              <w:snapToGrid w:val="0"/>
              <w:jc w:val="center"/>
              <w:rPr>
                <w:rFonts w:hint="eastAsia" w:ascii="宋体" w:hAnsi="宋体" w:eastAsia="宋体" w:cs="宋体"/>
                <w:color w:val="000000"/>
                <w:sz w:val="24"/>
              </w:rPr>
            </w:pPr>
          </w:p>
        </w:tc>
      </w:tr>
      <w:tr w14:paraId="5A86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B6D219F">
            <w:pPr>
              <w:adjustRightInd w:val="0"/>
              <w:snapToGrid w:val="0"/>
              <w:jc w:val="center"/>
              <w:rPr>
                <w:rFonts w:hint="eastAsia" w:ascii="宋体" w:hAnsi="宋体" w:eastAsia="宋体" w:cs="宋体"/>
                <w:color w:val="000000"/>
                <w:sz w:val="24"/>
              </w:rPr>
            </w:pPr>
          </w:p>
        </w:tc>
        <w:tc>
          <w:tcPr>
            <w:tcW w:w="1482" w:type="dxa"/>
            <w:vAlign w:val="center"/>
          </w:tcPr>
          <w:p w14:paraId="2E6D766D">
            <w:pPr>
              <w:adjustRightInd w:val="0"/>
              <w:snapToGrid w:val="0"/>
              <w:jc w:val="center"/>
              <w:rPr>
                <w:rFonts w:hint="eastAsia" w:ascii="宋体" w:hAnsi="宋体" w:eastAsia="宋体" w:cs="宋体"/>
                <w:color w:val="000000"/>
                <w:sz w:val="24"/>
              </w:rPr>
            </w:pPr>
          </w:p>
        </w:tc>
        <w:tc>
          <w:tcPr>
            <w:tcW w:w="2384" w:type="dxa"/>
            <w:vAlign w:val="center"/>
          </w:tcPr>
          <w:p w14:paraId="3D386452">
            <w:pPr>
              <w:adjustRightInd w:val="0"/>
              <w:snapToGrid w:val="0"/>
              <w:jc w:val="center"/>
              <w:rPr>
                <w:rFonts w:hint="eastAsia" w:ascii="宋体" w:hAnsi="宋体" w:eastAsia="宋体" w:cs="宋体"/>
                <w:color w:val="000000"/>
                <w:sz w:val="24"/>
              </w:rPr>
            </w:pPr>
          </w:p>
        </w:tc>
        <w:tc>
          <w:tcPr>
            <w:tcW w:w="2126" w:type="dxa"/>
            <w:vAlign w:val="center"/>
          </w:tcPr>
          <w:p w14:paraId="3A4B7EC7">
            <w:pPr>
              <w:adjustRightInd w:val="0"/>
              <w:snapToGrid w:val="0"/>
              <w:jc w:val="center"/>
              <w:rPr>
                <w:rFonts w:hint="eastAsia" w:ascii="宋体" w:hAnsi="宋体" w:eastAsia="宋体" w:cs="宋体"/>
                <w:color w:val="000000"/>
                <w:sz w:val="24"/>
              </w:rPr>
            </w:pPr>
          </w:p>
        </w:tc>
        <w:tc>
          <w:tcPr>
            <w:tcW w:w="1875" w:type="dxa"/>
            <w:vAlign w:val="center"/>
          </w:tcPr>
          <w:p w14:paraId="110035E5">
            <w:pPr>
              <w:adjustRightInd w:val="0"/>
              <w:snapToGrid w:val="0"/>
              <w:jc w:val="center"/>
              <w:rPr>
                <w:rFonts w:hint="eastAsia" w:ascii="宋体" w:hAnsi="宋体" w:eastAsia="宋体" w:cs="宋体"/>
                <w:color w:val="000000"/>
                <w:sz w:val="24"/>
              </w:rPr>
            </w:pPr>
          </w:p>
        </w:tc>
        <w:tc>
          <w:tcPr>
            <w:tcW w:w="1009" w:type="dxa"/>
            <w:vAlign w:val="center"/>
          </w:tcPr>
          <w:p w14:paraId="63F040B1">
            <w:pPr>
              <w:adjustRightInd w:val="0"/>
              <w:snapToGrid w:val="0"/>
              <w:jc w:val="center"/>
              <w:rPr>
                <w:rFonts w:hint="eastAsia" w:ascii="宋体" w:hAnsi="宋体" w:eastAsia="宋体" w:cs="宋体"/>
                <w:color w:val="000000"/>
                <w:sz w:val="24"/>
              </w:rPr>
            </w:pPr>
          </w:p>
        </w:tc>
      </w:tr>
      <w:tr w14:paraId="0574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800739">
            <w:pPr>
              <w:adjustRightInd w:val="0"/>
              <w:snapToGrid w:val="0"/>
              <w:jc w:val="center"/>
              <w:rPr>
                <w:rFonts w:hint="eastAsia" w:ascii="宋体" w:hAnsi="宋体" w:eastAsia="宋体" w:cs="宋体"/>
                <w:color w:val="000000"/>
                <w:sz w:val="24"/>
              </w:rPr>
            </w:pPr>
          </w:p>
        </w:tc>
        <w:tc>
          <w:tcPr>
            <w:tcW w:w="1482" w:type="dxa"/>
            <w:vAlign w:val="center"/>
          </w:tcPr>
          <w:p w14:paraId="544CDA3F">
            <w:pPr>
              <w:adjustRightInd w:val="0"/>
              <w:snapToGrid w:val="0"/>
              <w:jc w:val="center"/>
              <w:rPr>
                <w:rFonts w:hint="eastAsia" w:ascii="宋体" w:hAnsi="宋体" w:eastAsia="宋体" w:cs="宋体"/>
                <w:color w:val="000000"/>
                <w:sz w:val="24"/>
              </w:rPr>
            </w:pPr>
          </w:p>
        </w:tc>
        <w:tc>
          <w:tcPr>
            <w:tcW w:w="2384" w:type="dxa"/>
            <w:vAlign w:val="center"/>
          </w:tcPr>
          <w:p w14:paraId="66E1D710">
            <w:pPr>
              <w:adjustRightInd w:val="0"/>
              <w:snapToGrid w:val="0"/>
              <w:jc w:val="center"/>
              <w:rPr>
                <w:rFonts w:hint="eastAsia" w:ascii="宋体" w:hAnsi="宋体" w:eastAsia="宋体" w:cs="宋体"/>
                <w:color w:val="000000"/>
                <w:sz w:val="24"/>
              </w:rPr>
            </w:pPr>
          </w:p>
        </w:tc>
        <w:tc>
          <w:tcPr>
            <w:tcW w:w="2126" w:type="dxa"/>
            <w:vAlign w:val="center"/>
          </w:tcPr>
          <w:p w14:paraId="23DCB614">
            <w:pPr>
              <w:adjustRightInd w:val="0"/>
              <w:snapToGrid w:val="0"/>
              <w:jc w:val="center"/>
              <w:rPr>
                <w:rFonts w:hint="eastAsia" w:ascii="宋体" w:hAnsi="宋体" w:eastAsia="宋体" w:cs="宋体"/>
                <w:color w:val="000000"/>
                <w:sz w:val="24"/>
              </w:rPr>
            </w:pPr>
          </w:p>
        </w:tc>
        <w:tc>
          <w:tcPr>
            <w:tcW w:w="1875" w:type="dxa"/>
            <w:vAlign w:val="center"/>
          </w:tcPr>
          <w:p w14:paraId="75DF5576">
            <w:pPr>
              <w:adjustRightInd w:val="0"/>
              <w:snapToGrid w:val="0"/>
              <w:jc w:val="center"/>
              <w:rPr>
                <w:rFonts w:hint="eastAsia" w:ascii="宋体" w:hAnsi="宋体" w:eastAsia="宋体" w:cs="宋体"/>
                <w:color w:val="000000"/>
                <w:sz w:val="24"/>
              </w:rPr>
            </w:pPr>
          </w:p>
        </w:tc>
        <w:tc>
          <w:tcPr>
            <w:tcW w:w="1009" w:type="dxa"/>
            <w:vAlign w:val="center"/>
          </w:tcPr>
          <w:p w14:paraId="4AE8B854">
            <w:pPr>
              <w:adjustRightInd w:val="0"/>
              <w:snapToGrid w:val="0"/>
              <w:jc w:val="center"/>
              <w:rPr>
                <w:rFonts w:hint="eastAsia" w:ascii="宋体" w:hAnsi="宋体" w:eastAsia="宋体" w:cs="宋体"/>
                <w:color w:val="000000"/>
                <w:sz w:val="24"/>
              </w:rPr>
            </w:pPr>
          </w:p>
        </w:tc>
      </w:tr>
      <w:tr w14:paraId="4BD3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57E3F4E">
            <w:pPr>
              <w:adjustRightInd w:val="0"/>
              <w:snapToGrid w:val="0"/>
              <w:jc w:val="center"/>
              <w:rPr>
                <w:rFonts w:hint="eastAsia" w:ascii="宋体" w:hAnsi="宋体" w:eastAsia="宋体" w:cs="宋体"/>
                <w:color w:val="000000"/>
                <w:sz w:val="24"/>
              </w:rPr>
            </w:pPr>
          </w:p>
        </w:tc>
        <w:tc>
          <w:tcPr>
            <w:tcW w:w="1482" w:type="dxa"/>
            <w:vAlign w:val="center"/>
          </w:tcPr>
          <w:p w14:paraId="356174B6">
            <w:pPr>
              <w:adjustRightInd w:val="0"/>
              <w:snapToGrid w:val="0"/>
              <w:jc w:val="center"/>
              <w:rPr>
                <w:rFonts w:hint="eastAsia" w:ascii="宋体" w:hAnsi="宋体" w:eastAsia="宋体" w:cs="宋体"/>
                <w:color w:val="000000"/>
                <w:sz w:val="24"/>
              </w:rPr>
            </w:pPr>
          </w:p>
        </w:tc>
        <w:tc>
          <w:tcPr>
            <w:tcW w:w="2384" w:type="dxa"/>
            <w:vAlign w:val="center"/>
          </w:tcPr>
          <w:p w14:paraId="3DEA5D5E">
            <w:pPr>
              <w:adjustRightInd w:val="0"/>
              <w:snapToGrid w:val="0"/>
              <w:jc w:val="center"/>
              <w:rPr>
                <w:rFonts w:hint="eastAsia" w:ascii="宋体" w:hAnsi="宋体" w:eastAsia="宋体" w:cs="宋体"/>
                <w:color w:val="000000"/>
                <w:sz w:val="24"/>
              </w:rPr>
            </w:pPr>
          </w:p>
        </w:tc>
        <w:tc>
          <w:tcPr>
            <w:tcW w:w="2126" w:type="dxa"/>
            <w:vAlign w:val="center"/>
          </w:tcPr>
          <w:p w14:paraId="7F1968ED">
            <w:pPr>
              <w:adjustRightInd w:val="0"/>
              <w:snapToGrid w:val="0"/>
              <w:jc w:val="center"/>
              <w:rPr>
                <w:rFonts w:hint="eastAsia" w:ascii="宋体" w:hAnsi="宋体" w:eastAsia="宋体" w:cs="宋体"/>
                <w:color w:val="000000"/>
                <w:sz w:val="24"/>
              </w:rPr>
            </w:pPr>
          </w:p>
        </w:tc>
        <w:tc>
          <w:tcPr>
            <w:tcW w:w="1875" w:type="dxa"/>
            <w:vAlign w:val="center"/>
          </w:tcPr>
          <w:p w14:paraId="0DFF673E">
            <w:pPr>
              <w:adjustRightInd w:val="0"/>
              <w:snapToGrid w:val="0"/>
              <w:jc w:val="center"/>
              <w:rPr>
                <w:rFonts w:hint="eastAsia" w:ascii="宋体" w:hAnsi="宋体" w:eastAsia="宋体" w:cs="宋体"/>
                <w:color w:val="000000"/>
                <w:sz w:val="24"/>
              </w:rPr>
            </w:pPr>
          </w:p>
        </w:tc>
        <w:tc>
          <w:tcPr>
            <w:tcW w:w="1009" w:type="dxa"/>
            <w:vAlign w:val="center"/>
          </w:tcPr>
          <w:p w14:paraId="62B41455">
            <w:pPr>
              <w:adjustRightInd w:val="0"/>
              <w:snapToGrid w:val="0"/>
              <w:jc w:val="center"/>
              <w:rPr>
                <w:rFonts w:hint="eastAsia" w:ascii="宋体" w:hAnsi="宋体" w:eastAsia="宋体" w:cs="宋体"/>
                <w:color w:val="000000"/>
                <w:sz w:val="24"/>
              </w:rPr>
            </w:pPr>
          </w:p>
        </w:tc>
      </w:tr>
    </w:tbl>
    <w:p w14:paraId="7E4C3267">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4E8EA998">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3EFFEF8A">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p>
    <w:p w14:paraId="5C14A85B">
      <w:pPr>
        <w:tabs>
          <w:tab w:val="left" w:pos="1800"/>
          <w:tab w:val="left" w:pos="5580"/>
        </w:tabs>
        <w:jc w:val="left"/>
        <w:rPr>
          <w:rFonts w:hint="eastAsia" w:ascii="宋体" w:hAnsi="宋体" w:eastAsia="宋体" w:cs="宋体"/>
          <w:sz w:val="24"/>
        </w:rPr>
      </w:pPr>
      <w:r>
        <w:rPr>
          <w:rFonts w:hint="eastAsia" w:ascii="宋体" w:hAnsi="宋体" w:eastAsia="宋体" w:cs="宋体"/>
          <w:color w:val="000000"/>
          <w:sz w:val="24"/>
        </w:rPr>
        <w:t xml:space="preserve">1. </w:t>
      </w:r>
      <w:r>
        <w:rPr>
          <w:rFonts w:hint="eastAsia" w:ascii="宋体" w:hAnsi="宋体" w:eastAsia="宋体" w:cs="宋体"/>
          <w:sz w:val="24"/>
        </w:rPr>
        <w:t>对招标文件中的所有商务、技术要求，除本表所列明的所有偏离外，均视作供应商已对之理解和响应。此表中若无任何文字说明，内容为空白的，</w:t>
      </w:r>
      <w:r>
        <w:rPr>
          <w:rFonts w:hint="eastAsia" w:ascii="宋体" w:hAnsi="宋体" w:eastAsia="宋体" w:cs="宋体"/>
          <w:b/>
          <w:sz w:val="24"/>
        </w:rPr>
        <w:t>投标无效。</w:t>
      </w:r>
    </w:p>
    <w:p w14:paraId="3CEA0CAD">
      <w:pPr>
        <w:tabs>
          <w:tab w:val="left" w:pos="1800"/>
          <w:tab w:val="left" w:pos="5580"/>
        </w:tabs>
        <w:jc w:val="left"/>
        <w:rPr>
          <w:rFonts w:hint="eastAsia" w:ascii="宋体" w:hAnsi="宋体" w:eastAsia="宋体" w:cs="宋体"/>
          <w:color w:val="000000"/>
          <w:sz w:val="24"/>
        </w:rPr>
      </w:pPr>
      <w:r>
        <w:rPr>
          <w:rFonts w:hint="eastAsia" w:ascii="宋体" w:hAnsi="宋体" w:eastAsia="宋体" w:cs="宋体"/>
          <w:sz w:val="24"/>
        </w:rPr>
        <w:t>2.“偏离情况”列应</w:t>
      </w:r>
      <w:r>
        <w:rPr>
          <w:rFonts w:hint="eastAsia" w:ascii="宋体" w:hAnsi="宋体" w:eastAsia="宋体" w:cs="宋体"/>
          <w:color w:val="000000"/>
          <w:sz w:val="24"/>
        </w:rPr>
        <w:t>据实</w:t>
      </w:r>
      <w:r>
        <w:rPr>
          <w:rFonts w:hint="eastAsia" w:ascii="宋体" w:hAnsi="宋体" w:eastAsia="宋体" w:cs="宋体"/>
          <w:sz w:val="24"/>
        </w:rPr>
        <w:t>填写“无偏离”、“正偏离”或“负偏离”。</w:t>
      </w:r>
    </w:p>
    <w:p w14:paraId="73D98966">
      <w:pPr>
        <w:tabs>
          <w:tab w:val="left" w:pos="1800"/>
          <w:tab w:val="left" w:pos="5580"/>
        </w:tabs>
        <w:jc w:val="left"/>
        <w:rPr>
          <w:rFonts w:hint="eastAsia" w:ascii="宋体" w:hAnsi="宋体" w:eastAsia="宋体" w:cs="宋体"/>
          <w:sz w:val="24"/>
        </w:rPr>
      </w:pPr>
    </w:p>
    <w:p w14:paraId="5E276EBA">
      <w:pPr>
        <w:tabs>
          <w:tab w:val="left" w:pos="1800"/>
          <w:tab w:val="left" w:pos="5580"/>
        </w:tabs>
        <w:jc w:val="left"/>
        <w:rPr>
          <w:rFonts w:hint="eastAsia" w:ascii="宋体" w:hAnsi="宋体" w:eastAsia="宋体" w:cs="宋体"/>
          <w:color w:val="000000"/>
          <w:sz w:val="24"/>
        </w:rPr>
      </w:pPr>
    </w:p>
    <w:p w14:paraId="620F85C1">
      <w:pPr>
        <w:rPr>
          <w:rFonts w:hint="eastAsia" w:ascii="宋体" w:hAnsi="宋体" w:eastAsia="宋体" w:cs="宋体"/>
          <w:color w:val="000000"/>
          <w:sz w:val="24"/>
          <w:szCs w:val="20"/>
        </w:rPr>
      </w:pPr>
    </w:p>
    <w:p w14:paraId="23A7ED12">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585D0B89">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    ____________</w:t>
      </w:r>
    </w:p>
    <w:p w14:paraId="56E45A8F">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14:paraId="4944E935">
      <w:pPr>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br w:type="page"/>
      </w:r>
    </w:p>
    <w:p w14:paraId="36188A00">
      <w:pPr>
        <w:widowControl/>
        <w:jc w:val="left"/>
        <w:rPr>
          <w:rFonts w:hint="eastAsia" w:ascii="宋体" w:hAnsi="宋体" w:eastAsia="宋体" w:cs="宋体"/>
          <w:color w:val="000000"/>
          <w:sz w:val="24"/>
          <w:szCs w:val="20"/>
        </w:rPr>
      </w:pPr>
      <w:r>
        <w:rPr>
          <w:rFonts w:hint="eastAsia" w:ascii="宋体" w:hAnsi="宋体" w:eastAsia="宋体" w:cs="宋体"/>
          <w:color w:val="000000"/>
          <w:kern w:val="2"/>
          <w:sz w:val="24"/>
          <w:szCs w:val="20"/>
          <w:lang w:val="en-US" w:eastAsia="zh-CN" w:bidi="ar-SA"/>
        </w:rPr>
        <w:t>7</w:t>
      </w:r>
      <w:r>
        <w:rPr>
          <w:rFonts w:hint="eastAsia" w:ascii="宋体" w:hAnsi="宋体" w:cs="宋体"/>
          <w:color w:val="000000"/>
          <w:kern w:val="2"/>
          <w:sz w:val="24"/>
          <w:szCs w:val="20"/>
          <w:lang w:val="en-US" w:eastAsia="zh-CN" w:bidi="ar-SA"/>
        </w:rPr>
        <w:t xml:space="preserve">   </w:t>
      </w:r>
      <w:r>
        <w:rPr>
          <w:rFonts w:hint="eastAsia" w:ascii="宋体" w:hAnsi="宋体" w:eastAsia="宋体" w:cs="宋体"/>
          <w:color w:val="000000"/>
          <w:sz w:val="24"/>
          <w:szCs w:val="20"/>
        </w:rPr>
        <w:t>中小企业证明文件</w:t>
      </w:r>
    </w:p>
    <w:p w14:paraId="35A7CB1D">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32CFBDBC">
      <w:pPr>
        <w:tabs>
          <w:tab w:val="left" w:pos="5580"/>
        </w:tabs>
        <w:spacing w:line="360" w:lineRule="auto"/>
        <w:rPr>
          <w:rFonts w:hint="eastAsia" w:ascii="宋体" w:hAnsi="宋体" w:eastAsia="宋体" w:cs="宋体"/>
          <w:sz w:val="24"/>
        </w:rPr>
      </w:pPr>
      <w:r>
        <w:rPr>
          <w:rFonts w:hint="eastAsia" w:ascii="宋体" w:hAnsi="宋体" w:eastAsia="宋体" w:cs="宋体"/>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59F3AD3">
      <w:pPr>
        <w:tabs>
          <w:tab w:val="left" w:pos="5580"/>
        </w:tabs>
        <w:spacing w:line="360" w:lineRule="auto"/>
        <w:rPr>
          <w:rFonts w:hint="eastAsia" w:ascii="宋体" w:hAnsi="宋体" w:eastAsia="宋体" w:cs="宋体"/>
          <w:sz w:val="24"/>
        </w:rPr>
      </w:pPr>
      <w:r>
        <w:rPr>
          <w:rFonts w:hint="eastAsia" w:ascii="宋体" w:hAnsi="宋体" w:eastAsia="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CBD17D3">
      <w:pPr>
        <w:tabs>
          <w:tab w:val="left" w:pos="5580"/>
        </w:tabs>
        <w:spacing w:line="360" w:lineRule="auto"/>
        <w:rPr>
          <w:rFonts w:hint="eastAsia" w:ascii="宋体" w:hAnsi="宋体" w:eastAsia="宋体" w:cs="宋体"/>
          <w:sz w:val="24"/>
        </w:rPr>
      </w:pPr>
      <w:r>
        <w:rPr>
          <w:rFonts w:hint="eastAsia" w:ascii="宋体" w:hAnsi="宋体" w:eastAsia="宋体" w:cs="宋体"/>
          <w:sz w:val="24"/>
        </w:rPr>
        <w:t>3）对于多标的采购项目，投标人应充分、准确地了解所提供货物的制造企业、提供服务的承接企业信息。对相关情况了解不清楚的，不建议填报本声明函。</w:t>
      </w:r>
    </w:p>
    <w:p w14:paraId="1F21AC1D">
      <w:pPr>
        <w:tabs>
          <w:tab w:val="left" w:pos="5580"/>
        </w:tabs>
        <w:spacing w:line="360" w:lineRule="auto"/>
        <w:rPr>
          <w:rFonts w:hint="eastAsia" w:ascii="宋体" w:hAnsi="宋体" w:eastAsia="宋体" w:cs="宋体"/>
          <w:sz w:val="24"/>
        </w:rPr>
      </w:pPr>
      <w:r>
        <w:rPr>
          <w:rFonts w:hint="eastAsia" w:ascii="宋体" w:hAnsi="宋体" w:eastAsia="宋体" w:cs="宋体"/>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280A3F0D">
      <w:pPr>
        <w:widowControl/>
        <w:jc w:val="center"/>
        <w:rPr>
          <w:rFonts w:hint="eastAsia" w:ascii="宋体" w:hAnsi="宋体" w:eastAsia="宋体" w:cs="宋体"/>
          <w:b/>
          <w:bCs/>
          <w:color w:val="000000"/>
          <w:sz w:val="36"/>
          <w:szCs w:val="36"/>
        </w:rPr>
      </w:pPr>
      <w:r>
        <w:rPr>
          <w:rFonts w:hint="eastAsia" w:ascii="宋体" w:hAnsi="宋体" w:eastAsia="宋体" w:cs="宋体"/>
          <w:color w:val="000000"/>
          <w:sz w:val="24"/>
        </w:rPr>
        <w:br w:type="page"/>
      </w:r>
      <w:r>
        <w:rPr>
          <w:rFonts w:hint="eastAsia" w:ascii="宋体" w:hAnsi="宋体" w:eastAsia="宋体" w:cs="宋体"/>
          <w:b/>
          <w:bCs/>
          <w:color w:val="000000"/>
          <w:sz w:val="36"/>
          <w:szCs w:val="36"/>
        </w:rPr>
        <w:t>中小企业声明函（工程、服务）格式</w:t>
      </w:r>
    </w:p>
    <w:p w14:paraId="2324D900">
      <w:pPr>
        <w:autoSpaceDE w:val="0"/>
        <w:autoSpaceDN w:val="0"/>
        <w:spacing w:line="360" w:lineRule="auto"/>
        <w:ind w:left="220" w:right="415" w:firstLine="640"/>
        <w:jc w:val="left"/>
        <w:rPr>
          <w:rFonts w:hint="eastAsia" w:ascii="宋体" w:hAnsi="宋体" w:eastAsia="宋体" w:cs="宋体"/>
          <w:kern w:val="0"/>
          <w:sz w:val="24"/>
        </w:rPr>
      </w:pPr>
      <w:r>
        <w:rPr>
          <w:rFonts w:hint="eastAsia" w:ascii="宋体" w:hAnsi="宋体" w:eastAsia="宋体" w:cs="宋体"/>
          <w:kern w:val="0"/>
          <w:sz w:val="24"/>
        </w:rPr>
        <w:t>本公司（联合体）郑重声明，根据《政府采购促进中小企业发展管理办法》（财库﹝2020﹞46号）的规定，本公司（联合体）参加</w:t>
      </w:r>
      <w:r>
        <w:rPr>
          <w:rFonts w:hint="eastAsia" w:ascii="宋体" w:hAnsi="宋体" w:eastAsia="宋体" w:cs="宋体"/>
          <w:i/>
          <w:kern w:val="0"/>
          <w:sz w:val="24"/>
          <w:u w:val="single"/>
        </w:rPr>
        <w:t>（单位名称）</w:t>
      </w:r>
      <w:r>
        <w:rPr>
          <w:rFonts w:hint="eastAsia" w:ascii="宋体" w:hAnsi="宋体" w:eastAsia="宋体" w:cs="宋体"/>
          <w:kern w:val="0"/>
          <w:sz w:val="24"/>
        </w:rPr>
        <w:t>的</w:t>
      </w:r>
      <w:r>
        <w:rPr>
          <w:rFonts w:hint="eastAsia" w:ascii="宋体" w:hAnsi="宋体" w:eastAsia="宋体" w:cs="宋体"/>
          <w:i/>
          <w:kern w:val="0"/>
          <w:sz w:val="24"/>
          <w:u w:val="single"/>
        </w:rPr>
        <w:t>（项目名称）</w:t>
      </w:r>
      <w:r>
        <w:rPr>
          <w:rFonts w:hint="eastAsia" w:ascii="宋体" w:hAnsi="宋体" w:eastAsia="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0FCA5DB">
      <w:pPr>
        <w:numPr>
          <w:ilvl w:val="0"/>
          <w:numId w:val="20"/>
        </w:numPr>
        <w:tabs>
          <w:tab w:val="left" w:pos="1276"/>
          <w:tab w:val="left" w:pos="5005"/>
          <w:tab w:val="left" w:pos="7227"/>
        </w:tabs>
        <w:autoSpaceDE w:val="0"/>
        <w:autoSpaceDN w:val="0"/>
        <w:spacing w:line="360" w:lineRule="auto"/>
        <w:ind w:left="284" w:right="236" w:firstLine="576"/>
        <w:jc w:val="left"/>
        <w:rPr>
          <w:rFonts w:hint="eastAsia" w:ascii="宋体" w:hAnsi="宋体" w:eastAsia="宋体" w:cs="宋体"/>
          <w:kern w:val="0"/>
          <w:sz w:val="24"/>
        </w:rPr>
      </w:pPr>
      <w:r>
        <w:rPr>
          <w:rFonts w:hint="eastAsia" w:ascii="宋体" w:hAnsi="宋体" w:eastAsia="宋体" w:cs="宋体"/>
          <w:i/>
          <w:kern w:val="0"/>
          <w:sz w:val="24"/>
          <w:u w:val="single" w:color="000000"/>
        </w:rPr>
        <w:t>（标的名称）</w:t>
      </w:r>
      <w:r>
        <w:rPr>
          <w:rFonts w:hint="eastAsia" w:ascii="宋体" w:hAnsi="宋体" w:eastAsia="宋体" w:cs="宋体"/>
          <w:kern w:val="0"/>
          <w:sz w:val="24"/>
          <w:u w:color="000000"/>
        </w:rPr>
        <w:t>，属于</w:t>
      </w:r>
      <w:r>
        <w:rPr>
          <w:rFonts w:hint="eastAsia" w:ascii="宋体" w:hAnsi="宋体" w:eastAsia="宋体" w:cs="宋体"/>
          <w:i/>
          <w:kern w:val="0"/>
          <w:sz w:val="24"/>
          <w:u w:color="000000"/>
        </w:rPr>
        <w:t>（</w:t>
      </w:r>
      <w:r>
        <w:rPr>
          <w:rFonts w:hint="eastAsia" w:ascii="宋体" w:hAnsi="宋体" w:eastAsia="宋体" w:cs="宋体"/>
          <w:i/>
          <w:kern w:val="0"/>
          <w:sz w:val="24"/>
          <w:u w:val="single" w:color="000000"/>
        </w:rPr>
        <w:t>采购文件中明确的所属行业）</w:t>
      </w:r>
      <w:r>
        <w:rPr>
          <w:rFonts w:hint="eastAsia" w:ascii="宋体" w:hAnsi="宋体" w:eastAsia="宋体" w:cs="宋体"/>
          <w:kern w:val="0"/>
          <w:sz w:val="24"/>
          <w:u w:color="000000"/>
        </w:rPr>
        <w:t>；</w:t>
      </w:r>
      <w:r>
        <w:rPr>
          <w:rFonts w:hint="eastAsia" w:ascii="宋体" w:hAnsi="宋体" w:eastAsia="宋体" w:cs="宋体"/>
          <w:kern w:val="0"/>
          <w:sz w:val="24"/>
        </w:rPr>
        <w:t>承建（承接）企业为</w:t>
      </w:r>
      <w:r>
        <w:rPr>
          <w:rFonts w:hint="eastAsia" w:ascii="宋体" w:hAnsi="宋体" w:eastAsia="宋体" w:cs="宋体"/>
          <w:i/>
          <w:kern w:val="0"/>
          <w:sz w:val="24"/>
          <w:u w:val="single"/>
        </w:rPr>
        <w:t>（企业名称）</w:t>
      </w:r>
      <w:r>
        <w:rPr>
          <w:rFonts w:hint="eastAsia" w:ascii="宋体" w:hAnsi="宋体" w:eastAsia="宋体" w:cs="宋体"/>
          <w:kern w:val="0"/>
          <w:sz w:val="24"/>
        </w:rPr>
        <w:t>，从业人员</w:t>
      </w:r>
      <w:r>
        <w:rPr>
          <w:rFonts w:hint="eastAsia" w:ascii="宋体" w:hAnsi="宋体" w:eastAsia="宋体" w:cs="宋体"/>
          <w:kern w:val="0"/>
          <w:sz w:val="24"/>
          <w:u w:val="single"/>
        </w:rPr>
        <w:tab/>
      </w:r>
      <w:r>
        <w:rPr>
          <w:rFonts w:hint="eastAsia" w:ascii="宋体" w:hAnsi="宋体" w:eastAsia="宋体" w:cs="宋体"/>
          <w:kern w:val="0"/>
          <w:sz w:val="24"/>
        </w:rPr>
        <w:t>人，营业收入为</w:t>
      </w:r>
      <w:r>
        <w:rPr>
          <w:rFonts w:hint="eastAsia" w:ascii="宋体" w:hAnsi="宋体" w:eastAsia="宋体" w:cs="宋体"/>
          <w:kern w:val="0"/>
          <w:sz w:val="24"/>
          <w:u w:val="single"/>
        </w:rPr>
        <w:tab/>
      </w:r>
      <w:r>
        <w:rPr>
          <w:rFonts w:hint="eastAsia" w:ascii="宋体" w:hAnsi="宋体" w:eastAsia="宋体" w:cs="宋体"/>
          <w:kern w:val="0"/>
          <w:sz w:val="24"/>
        </w:rPr>
        <w:t>万元，资产总额为</w:t>
      </w:r>
      <w:r>
        <w:rPr>
          <w:rFonts w:hint="eastAsia" w:ascii="宋体" w:hAnsi="宋体" w:eastAsia="宋体" w:cs="宋体"/>
          <w:kern w:val="0"/>
          <w:sz w:val="24"/>
          <w:u w:val="single"/>
        </w:rPr>
        <w:tab/>
      </w:r>
      <w:r>
        <w:rPr>
          <w:rFonts w:hint="eastAsia" w:ascii="宋体" w:hAnsi="宋体" w:eastAsia="宋体" w:cs="宋体"/>
          <w:kern w:val="0"/>
          <w:sz w:val="24"/>
        </w:rPr>
        <w:t>万元</w:t>
      </w:r>
      <w:r>
        <w:rPr>
          <w:rFonts w:hint="eastAsia" w:ascii="宋体" w:hAnsi="宋体" w:eastAsia="宋体" w:cs="宋体"/>
        </w:rPr>
        <w:fldChar w:fldCharType="begin"/>
      </w:r>
      <w:r>
        <w:rPr>
          <w:rFonts w:hint="eastAsia" w:ascii="宋体" w:hAnsi="宋体" w:eastAsia="宋体" w:cs="宋体"/>
        </w:rPr>
        <w:instrText xml:space="preserve"> HYPERLINK \l "_bookmark1" </w:instrText>
      </w:r>
      <w:r>
        <w:rPr>
          <w:rFonts w:hint="eastAsia" w:ascii="宋体" w:hAnsi="宋体" w:eastAsia="宋体" w:cs="宋体"/>
        </w:rPr>
        <w:fldChar w:fldCharType="separate"/>
      </w:r>
      <w:r>
        <w:rPr>
          <w:rFonts w:hint="eastAsia" w:ascii="宋体" w:hAnsi="宋体" w:eastAsia="宋体" w:cs="宋体"/>
          <w:kern w:val="0"/>
          <w:position w:val="16"/>
          <w:sz w:val="24"/>
        </w:rPr>
        <w:t>1</w:t>
      </w:r>
      <w:r>
        <w:rPr>
          <w:rFonts w:hint="eastAsia" w:ascii="宋体" w:hAnsi="宋体" w:eastAsia="宋体" w:cs="宋体"/>
          <w:kern w:val="0"/>
          <w:position w:val="16"/>
          <w:sz w:val="24"/>
        </w:rPr>
        <w:fldChar w:fldCharType="end"/>
      </w:r>
      <w:r>
        <w:rPr>
          <w:rFonts w:hint="eastAsia" w:ascii="宋体" w:hAnsi="宋体" w:eastAsia="宋体" w:cs="宋体"/>
          <w:kern w:val="0"/>
          <w:sz w:val="24"/>
        </w:rPr>
        <w:t>，属于</w:t>
      </w:r>
      <w:r>
        <w:rPr>
          <w:rFonts w:hint="eastAsia" w:ascii="宋体" w:hAnsi="宋体" w:eastAsia="宋体" w:cs="宋体"/>
          <w:i/>
          <w:kern w:val="0"/>
          <w:sz w:val="24"/>
          <w:u w:val="single"/>
        </w:rPr>
        <w:t>（中型企业、小型企业、微型企业）</w:t>
      </w:r>
      <w:r>
        <w:rPr>
          <w:rFonts w:hint="eastAsia" w:ascii="宋体" w:hAnsi="宋体" w:eastAsia="宋体" w:cs="宋体"/>
          <w:kern w:val="0"/>
          <w:sz w:val="24"/>
        </w:rPr>
        <w:t>；</w:t>
      </w:r>
    </w:p>
    <w:p w14:paraId="404ED52A">
      <w:pPr>
        <w:numPr>
          <w:ilvl w:val="0"/>
          <w:numId w:val="20"/>
        </w:numPr>
        <w:tabs>
          <w:tab w:val="left" w:pos="1243"/>
          <w:tab w:val="left" w:pos="1806"/>
          <w:tab w:val="left" w:pos="5005"/>
          <w:tab w:val="left" w:pos="7213"/>
        </w:tabs>
        <w:autoSpaceDE w:val="0"/>
        <w:autoSpaceDN w:val="0"/>
        <w:spacing w:line="360" w:lineRule="auto"/>
        <w:ind w:left="205" w:right="258" w:firstLine="655"/>
        <w:jc w:val="left"/>
        <w:rPr>
          <w:rFonts w:hint="eastAsia" w:ascii="宋体" w:hAnsi="宋体" w:eastAsia="宋体" w:cs="宋体"/>
          <w:kern w:val="0"/>
          <w:sz w:val="24"/>
          <w:u w:color="000000"/>
        </w:rPr>
      </w:pPr>
      <w:r>
        <w:rPr>
          <w:rFonts w:hint="eastAsia" w:ascii="宋体" w:hAnsi="宋体" w:eastAsia="宋体" w:cs="宋体"/>
          <w:i/>
          <w:kern w:val="0"/>
          <w:sz w:val="24"/>
          <w:u w:val="single" w:color="000000"/>
        </w:rPr>
        <w:t>（标的名称）</w:t>
      </w:r>
      <w:r>
        <w:rPr>
          <w:rFonts w:hint="eastAsia" w:ascii="宋体" w:hAnsi="宋体" w:eastAsia="宋体" w:cs="宋体"/>
          <w:kern w:val="0"/>
          <w:sz w:val="24"/>
          <w:u w:color="000000"/>
        </w:rPr>
        <w:t>，属于</w:t>
      </w:r>
      <w:r>
        <w:rPr>
          <w:rFonts w:hint="eastAsia" w:ascii="宋体" w:hAnsi="宋体" w:eastAsia="宋体" w:cs="宋体"/>
          <w:i/>
          <w:kern w:val="0"/>
          <w:sz w:val="24"/>
          <w:u w:color="000000"/>
        </w:rPr>
        <w:t>（</w:t>
      </w:r>
      <w:r>
        <w:rPr>
          <w:rFonts w:hint="eastAsia" w:ascii="宋体" w:hAnsi="宋体" w:eastAsia="宋体" w:cs="宋体"/>
          <w:i/>
          <w:kern w:val="0"/>
          <w:sz w:val="24"/>
          <w:u w:val="single" w:color="000000"/>
        </w:rPr>
        <w:t>采购文件中明确的所属行业）</w:t>
      </w:r>
      <w:r>
        <w:rPr>
          <w:rFonts w:hint="eastAsia" w:ascii="宋体" w:hAnsi="宋体" w:eastAsia="宋体" w:cs="宋体"/>
          <w:kern w:val="0"/>
          <w:sz w:val="24"/>
          <w:u w:color="000000"/>
        </w:rPr>
        <w:t>；承建（承接）企业为</w:t>
      </w:r>
      <w:r>
        <w:rPr>
          <w:rFonts w:hint="eastAsia" w:ascii="宋体" w:hAnsi="宋体" w:eastAsia="宋体" w:cs="宋体"/>
          <w:i/>
          <w:kern w:val="0"/>
          <w:sz w:val="24"/>
          <w:u w:val="single" w:color="000000"/>
        </w:rPr>
        <w:t>（企业名称）</w:t>
      </w:r>
      <w:r>
        <w:rPr>
          <w:rFonts w:hint="eastAsia" w:ascii="宋体" w:hAnsi="宋体" w:eastAsia="宋体" w:cs="宋体"/>
          <w:kern w:val="0"/>
          <w:sz w:val="24"/>
          <w:u w:color="000000"/>
        </w:rPr>
        <w:t>，从业人员</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人，营业收入为</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万元，资产总额为</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万元，属于</w:t>
      </w:r>
      <w:r>
        <w:rPr>
          <w:rFonts w:hint="eastAsia" w:ascii="宋体" w:hAnsi="宋体" w:eastAsia="宋体" w:cs="宋体"/>
          <w:i/>
          <w:kern w:val="0"/>
          <w:sz w:val="24"/>
          <w:u w:val="single" w:color="000000"/>
        </w:rPr>
        <w:t>（中型企业、小型企业、微型企业）</w:t>
      </w:r>
      <w:r>
        <w:rPr>
          <w:rFonts w:hint="eastAsia" w:ascii="宋体" w:hAnsi="宋体" w:eastAsia="宋体" w:cs="宋体"/>
          <w:kern w:val="0"/>
          <w:sz w:val="24"/>
          <w:u w:color="000000"/>
        </w:rPr>
        <w:t>；</w:t>
      </w:r>
    </w:p>
    <w:p w14:paraId="2073D4C8">
      <w:pPr>
        <w:autoSpaceDE w:val="0"/>
        <w:autoSpaceDN w:val="0"/>
        <w:spacing w:line="360" w:lineRule="auto"/>
        <w:ind w:left="860"/>
        <w:jc w:val="left"/>
        <w:rPr>
          <w:rFonts w:hint="eastAsia" w:ascii="宋体" w:hAnsi="宋体" w:eastAsia="宋体" w:cs="宋体"/>
          <w:kern w:val="0"/>
          <w:sz w:val="24"/>
        </w:rPr>
      </w:pPr>
      <w:r>
        <w:rPr>
          <w:rFonts w:hint="eastAsia" w:ascii="宋体" w:hAnsi="宋体" w:eastAsia="宋体" w:cs="宋体"/>
          <w:kern w:val="0"/>
          <w:sz w:val="24"/>
        </w:rPr>
        <w:t>……</w:t>
      </w:r>
    </w:p>
    <w:p w14:paraId="1D4A590E">
      <w:pPr>
        <w:autoSpaceDE w:val="0"/>
        <w:autoSpaceDN w:val="0"/>
        <w:spacing w:line="360" w:lineRule="auto"/>
        <w:ind w:left="220" w:right="417" w:firstLine="645"/>
        <w:rPr>
          <w:rFonts w:hint="eastAsia" w:ascii="宋体" w:hAnsi="宋体" w:eastAsia="宋体" w:cs="宋体"/>
          <w:kern w:val="0"/>
          <w:sz w:val="24"/>
        </w:rPr>
      </w:pPr>
      <w:r>
        <w:rPr>
          <w:rFonts w:hint="eastAsia" w:ascii="宋体" w:hAnsi="宋体" w:eastAsia="宋体" w:cs="宋体"/>
          <w:kern w:val="0"/>
          <w:sz w:val="24"/>
        </w:rPr>
        <w:t>以上企业，不属于大企业的分支机构，不存在控股股东为大企业的情形，也不存在与大企业的负责人为同一人的情形。</w:t>
      </w:r>
    </w:p>
    <w:p w14:paraId="0DE31764">
      <w:pPr>
        <w:spacing w:line="360" w:lineRule="auto"/>
        <w:ind w:firstLine="504"/>
        <w:rPr>
          <w:rFonts w:hint="eastAsia" w:ascii="宋体" w:hAnsi="宋体" w:eastAsia="宋体" w:cs="宋体"/>
          <w:spacing w:val="6"/>
          <w:sz w:val="24"/>
        </w:rPr>
      </w:pPr>
      <w:r>
        <w:rPr>
          <w:rFonts w:hint="eastAsia" w:ascii="宋体" w:hAnsi="宋体" w:eastAsia="宋体" w:cs="宋体"/>
          <w:kern w:val="0"/>
          <w:sz w:val="24"/>
        </w:rPr>
        <w:t>本企业对上述声明内容的真实性负责。如有虚假，将依法承担相应责任。</w:t>
      </w:r>
    </w:p>
    <w:p w14:paraId="5999E633">
      <w:pPr>
        <w:spacing w:line="360" w:lineRule="auto"/>
        <w:ind w:firstLine="504"/>
        <w:rPr>
          <w:rFonts w:hint="eastAsia" w:ascii="宋体" w:hAnsi="宋体" w:eastAsia="宋体" w:cs="宋体"/>
          <w:spacing w:val="6"/>
          <w:sz w:val="24"/>
        </w:rPr>
      </w:pPr>
    </w:p>
    <w:p w14:paraId="6B972122">
      <w:pPr>
        <w:spacing w:line="360" w:lineRule="auto"/>
        <w:ind w:right="360" w:firstLine="480"/>
        <w:jc w:val="right"/>
        <w:rPr>
          <w:rFonts w:hint="eastAsia" w:ascii="宋体" w:hAnsi="宋体" w:eastAsia="宋体" w:cs="宋体"/>
          <w:color w:val="000000"/>
          <w:sz w:val="24"/>
        </w:rPr>
      </w:pPr>
    </w:p>
    <w:p w14:paraId="0A03E1D1">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企业名称（盖章）：________</w:t>
      </w:r>
    </w:p>
    <w:p w14:paraId="692ACE3A">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日 期：________</w:t>
      </w:r>
    </w:p>
    <w:p w14:paraId="114D5DEC">
      <w:pPr>
        <w:spacing w:line="360" w:lineRule="auto"/>
        <w:ind w:right="360" w:firstLine="480"/>
        <w:jc w:val="right"/>
        <w:rPr>
          <w:rFonts w:hint="eastAsia" w:ascii="宋体" w:hAnsi="宋体" w:eastAsia="宋体" w:cs="宋体"/>
          <w:color w:val="000000"/>
          <w:sz w:val="24"/>
        </w:rPr>
      </w:pPr>
    </w:p>
    <w:p w14:paraId="1601D3E4">
      <w:pPr>
        <w:adjustRightInd w:val="0"/>
        <w:snapToGrid w:val="0"/>
        <w:jc w:val="left"/>
        <w:rPr>
          <w:rFonts w:hint="eastAsia" w:ascii="宋体" w:hAnsi="宋体" w:eastAsia="宋体" w:cs="宋体"/>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235151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93EA553">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7A065A28">
      <w:pPr>
        <w:adjustRightInd w:val="0"/>
        <w:snapToGrid w:val="0"/>
        <w:jc w:val="left"/>
        <w:rPr>
          <w:rFonts w:hint="eastAsia" w:ascii="宋体" w:hAnsi="宋体" w:eastAsia="宋体" w:cs="宋体"/>
          <w:color w:val="000000"/>
          <w:szCs w:val="21"/>
          <w:vertAlign w:val="superscript"/>
        </w:rPr>
      </w:pPr>
    </w:p>
    <w:p w14:paraId="04F03374">
      <w:pPr>
        <w:spacing w:line="360" w:lineRule="auto"/>
        <w:ind w:right="360" w:firstLine="480"/>
        <w:jc w:val="right"/>
        <w:rPr>
          <w:rFonts w:hint="eastAsia" w:ascii="宋体" w:hAnsi="宋体" w:eastAsia="宋体" w:cs="宋体"/>
          <w:color w:val="000000"/>
          <w:sz w:val="24"/>
        </w:rPr>
      </w:pPr>
    </w:p>
    <w:p w14:paraId="239E880B">
      <w:pPr>
        <w:spacing w:line="360" w:lineRule="auto"/>
        <w:ind w:right="360" w:firstLine="480"/>
        <w:jc w:val="right"/>
        <w:rPr>
          <w:rFonts w:hint="eastAsia" w:ascii="宋体" w:hAnsi="宋体" w:eastAsia="宋体" w:cs="宋体"/>
          <w:color w:val="000000"/>
          <w:sz w:val="24"/>
        </w:rPr>
      </w:pPr>
    </w:p>
    <w:p w14:paraId="553DEBFC">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2381039E">
      <w:pPr>
        <w:spacing w:before="240" w:beforeLines="100" w:after="240" w:afterLines="100" w:line="360" w:lineRule="auto"/>
        <w:jc w:val="center"/>
        <w:rPr>
          <w:rFonts w:hint="eastAsia" w:ascii="宋体" w:hAnsi="宋体" w:eastAsia="宋体" w:cs="宋体"/>
          <w:color w:val="000000"/>
          <w:sz w:val="36"/>
          <w:szCs w:val="36"/>
        </w:rPr>
      </w:pPr>
      <w:r>
        <w:rPr>
          <w:rFonts w:hint="eastAsia" w:ascii="宋体" w:hAnsi="宋体" w:eastAsia="宋体" w:cs="宋体"/>
          <w:b/>
          <w:bCs/>
          <w:color w:val="000000"/>
          <w:sz w:val="36"/>
          <w:szCs w:val="36"/>
        </w:rPr>
        <w:t>残疾人福利性单位声明函格式</w:t>
      </w:r>
      <w:r>
        <w:rPr>
          <w:rFonts w:hint="eastAsia" w:ascii="宋体" w:hAnsi="宋体" w:eastAsia="宋体" w:cs="宋体"/>
          <w:color w:val="000000"/>
          <w:sz w:val="36"/>
          <w:szCs w:val="36"/>
        </w:rPr>
        <w:t xml:space="preserve"> </w:t>
      </w:r>
    </w:p>
    <w:p w14:paraId="70A93B15">
      <w:pPr>
        <w:spacing w:line="588" w:lineRule="exact"/>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〔2017〕141</w:t>
      </w:r>
      <w:r>
        <w:rPr>
          <w:rFonts w:hint="eastAsia" w:ascii="宋体" w:hAnsi="宋体" w:eastAsia="宋体" w:cs="宋体"/>
          <w:spacing w:val="6"/>
          <w:sz w:val="24"/>
        </w:rPr>
        <w:t>号）的规定，本单位</w:t>
      </w:r>
      <w:r>
        <w:rPr>
          <w:rFonts w:hint="eastAsia" w:ascii="宋体" w:hAnsi="宋体" w:eastAsia="宋体" w:cs="宋体"/>
          <w:b/>
          <w:sz w:val="24"/>
        </w:rPr>
        <w:t>（请进行选择）</w:t>
      </w:r>
      <w:r>
        <w:rPr>
          <w:rFonts w:hint="eastAsia" w:ascii="宋体" w:hAnsi="宋体" w:eastAsia="宋体" w:cs="宋体"/>
          <w:spacing w:val="6"/>
          <w:sz w:val="24"/>
        </w:rPr>
        <w:t>：</w:t>
      </w:r>
    </w:p>
    <w:p w14:paraId="52201C9B">
      <w:pPr>
        <w:spacing w:line="588" w:lineRule="exact"/>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2C442FBB">
      <w:pPr>
        <w:spacing w:line="588" w:lineRule="exact"/>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A4959FE">
      <w:pPr>
        <w:spacing w:line="588" w:lineRule="exact"/>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0208BA23">
      <w:pPr>
        <w:spacing w:line="588" w:lineRule="exact"/>
        <w:ind w:firstLine="504" w:firstLineChars="200"/>
        <w:rPr>
          <w:rFonts w:hint="eastAsia" w:ascii="宋体" w:hAnsi="宋体" w:eastAsia="宋体" w:cs="宋体"/>
          <w:spacing w:val="6"/>
          <w:sz w:val="24"/>
        </w:rPr>
      </w:pPr>
    </w:p>
    <w:p w14:paraId="6B55DB76">
      <w:pPr>
        <w:spacing w:line="588" w:lineRule="exact"/>
        <w:ind w:firstLine="504" w:firstLineChars="200"/>
        <w:rPr>
          <w:rFonts w:hint="eastAsia" w:ascii="宋体" w:hAnsi="宋体" w:eastAsia="宋体" w:cs="宋体"/>
          <w:spacing w:val="6"/>
          <w:sz w:val="24"/>
        </w:rPr>
      </w:pPr>
    </w:p>
    <w:p w14:paraId="44DB9A28">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单位名称（盖章）：</w:t>
      </w:r>
    </w:p>
    <w:p w14:paraId="2A8D4379">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日  期：</w:t>
      </w:r>
    </w:p>
    <w:p w14:paraId="7F4490F2">
      <w:pPr>
        <w:numPr>
          <w:ilvl w:val="0"/>
          <w:numId w:val="21"/>
        </w:num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Cs w:val="20"/>
        </w:rPr>
        <w:br w:type="page"/>
      </w:r>
      <w:r>
        <w:rPr>
          <w:rFonts w:hint="eastAsia" w:ascii="宋体" w:hAnsi="宋体" w:eastAsia="宋体" w:cs="宋体"/>
          <w:color w:val="000000"/>
          <w:sz w:val="24"/>
          <w:szCs w:val="20"/>
        </w:rPr>
        <w:t>拟分包情况说明</w:t>
      </w:r>
    </w:p>
    <w:p w14:paraId="310062AE">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拟分包情况说明</w:t>
      </w:r>
    </w:p>
    <w:p w14:paraId="1CB8754E">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3FDCD905">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9218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D18D52A">
            <w:pPr>
              <w:pStyle w:val="250"/>
              <w:jc w:val="center"/>
              <w:rPr>
                <w:rFonts w:hint="eastAsia" w:ascii="宋体" w:hAnsi="宋体" w:eastAsia="宋体" w:cs="宋体"/>
                <w:sz w:val="24"/>
              </w:rPr>
            </w:pPr>
            <w:r>
              <w:rPr>
                <w:rFonts w:hint="eastAsia" w:ascii="宋体" w:hAnsi="宋体" w:eastAsia="宋体" w:cs="宋体"/>
                <w:sz w:val="24"/>
              </w:rPr>
              <w:t>序号</w:t>
            </w:r>
          </w:p>
        </w:tc>
        <w:tc>
          <w:tcPr>
            <w:tcW w:w="1287" w:type="dxa"/>
            <w:vAlign w:val="center"/>
          </w:tcPr>
          <w:p w14:paraId="0A2FA42A">
            <w:pPr>
              <w:pStyle w:val="250"/>
              <w:jc w:val="center"/>
              <w:rPr>
                <w:rFonts w:hint="eastAsia" w:ascii="宋体" w:hAnsi="宋体" w:eastAsia="宋体" w:cs="宋体"/>
                <w:sz w:val="24"/>
              </w:rPr>
            </w:pPr>
            <w:r>
              <w:rPr>
                <w:rFonts w:hint="eastAsia" w:ascii="宋体" w:hAnsi="宋体" w:eastAsia="宋体" w:cs="宋体"/>
                <w:sz w:val="24"/>
              </w:rPr>
              <w:t>分包承担</w:t>
            </w:r>
          </w:p>
          <w:p w14:paraId="6D52C3DC">
            <w:pPr>
              <w:pStyle w:val="250"/>
              <w:jc w:val="center"/>
              <w:rPr>
                <w:rFonts w:hint="eastAsia" w:ascii="宋体" w:hAnsi="宋体" w:eastAsia="宋体" w:cs="宋体"/>
                <w:sz w:val="24"/>
              </w:rPr>
            </w:pPr>
            <w:r>
              <w:rPr>
                <w:rFonts w:hint="eastAsia" w:ascii="宋体" w:hAnsi="宋体" w:eastAsia="宋体" w:cs="宋体"/>
                <w:sz w:val="24"/>
              </w:rPr>
              <w:t>主体名称</w:t>
            </w:r>
          </w:p>
        </w:tc>
        <w:tc>
          <w:tcPr>
            <w:tcW w:w="1513" w:type="dxa"/>
            <w:vAlign w:val="center"/>
          </w:tcPr>
          <w:p w14:paraId="2E5E7B5D">
            <w:pPr>
              <w:pStyle w:val="250"/>
              <w:jc w:val="center"/>
              <w:rPr>
                <w:rFonts w:hint="eastAsia" w:ascii="宋体" w:hAnsi="宋体" w:eastAsia="宋体" w:cs="宋体"/>
                <w:sz w:val="24"/>
                <w:lang w:eastAsia="zh-CN"/>
              </w:rPr>
            </w:pPr>
            <w:r>
              <w:rPr>
                <w:rFonts w:hint="eastAsia" w:ascii="宋体" w:hAnsi="宋体" w:eastAsia="宋体" w:cs="宋体"/>
                <w:sz w:val="24"/>
                <w:lang w:eastAsia="zh-CN"/>
              </w:rPr>
              <w:t>分包承担</w:t>
            </w:r>
          </w:p>
          <w:p w14:paraId="5181A07C">
            <w:pPr>
              <w:pStyle w:val="250"/>
              <w:jc w:val="center"/>
              <w:rPr>
                <w:rFonts w:hint="eastAsia" w:ascii="宋体" w:hAnsi="宋体" w:eastAsia="宋体" w:cs="宋体"/>
                <w:sz w:val="24"/>
                <w:lang w:eastAsia="zh-CN"/>
              </w:rPr>
            </w:pPr>
            <w:r>
              <w:rPr>
                <w:rFonts w:hint="eastAsia" w:ascii="宋体" w:hAnsi="宋体" w:eastAsia="宋体" w:cs="宋体"/>
                <w:sz w:val="24"/>
                <w:lang w:eastAsia="zh-CN"/>
              </w:rPr>
              <w:t>主体类型</w:t>
            </w:r>
          </w:p>
          <w:p w14:paraId="7D46D462">
            <w:pPr>
              <w:pStyle w:val="250"/>
              <w:jc w:val="center"/>
              <w:rPr>
                <w:rFonts w:hint="eastAsia" w:ascii="宋体" w:hAnsi="宋体" w:eastAsia="宋体" w:cs="宋体"/>
                <w:sz w:val="24"/>
                <w:lang w:eastAsia="zh-CN"/>
              </w:rPr>
            </w:pPr>
            <w:r>
              <w:rPr>
                <w:rFonts w:hint="eastAsia" w:ascii="宋体" w:hAnsi="宋体" w:eastAsia="宋体" w:cs="宋体"/>
                <w:sz w:val="24"/>
                <w:lang w:eastAsia="zh-CN"/>
              </w:rPr>
              <w:t>（选择）</w:t>
            </w:r>
          </w:p>
        </w:tc>
        <w:tc>
          <w:tcPr>
            <w:tcW w:w="1125" w:type="dxa"/>
            <w:vAlign w:val="center"/>
          </w:tcPr>
          <w:p w14:paraId="7BAB43BA">
            <w:pPr>
              <w:pStyle w:val="250"/>
              <w:jc w:val="center"/>
              <w:rPr>
                <w:rFonts w:hint="eastAsia" w:ascii="宋体" w:hAnsi="宋体" w:eastAsia="宋体" w:cs="宋体"/>
                <w:sz w:val="24"/>
              </w:rPr>
            </w:pPr>
            <w:r>
              <w:rPr>
                <w:rFonts w:hint="eastAsia" w:ascii="宋体" w:hAnsi="宋体" w:eastAsia="宋体" w:cs="宋体"/>
                <w:sz w:val="24"/>
              </w:rPr>
              <w:t>资质等级</w:t>
            </w:r>
          </w:p>
        </w:tc>
        <w:tc>
          <w:tcPr>
            <w:tcW w:w="1558" w:type="dxa"/>
            <w:vAlign w:val="center"/>
          </w:tcPr>
          <w:p w14:paraId="0CD67300">
            <w:pPr>
              <w:pStyle w:val="250"/>
              <w:jc w:val="center"/>
              <w:rPr>
                <w:rFonts w:hint="eastAsia" w:ascii="宋体" w:hAnsi="宋体" w:eastAsia="宋体" w:cs="宋体"/>
                <w:sz w:val="24"/>
              </w:rPr>
            </w:pPr>
            <w:r>
              <w:rPr>
                <w:rFonts w:hint="eastAsia" w:ascii="宋体" w:hAnsi="宋体" w:eastAsia="宋体" w:cs="宋体"/>
                <w:sz w:val="24"/>
              </w:rPr>
              <w:t>拟分包</w:t>
            </w:r>
          </w:p>
          <w:p w14:paraId="0404D420">
            <w:pPr>
              <w:pStyle w:val="250"/>
              <w:jc w:val="center"/>
              <w:rPr>
                <w:rFonts w:hint="eastAsia" w:ascii="宋体" w:hAnsi="宋体" w:eastAsia="宋体" w:cs="宋体"/>
                <w:sz w:val="24"/>
              </w:rPr>
            </w:pPr>
            <w:r>
              <w:rPr>
                <w:rFonts w:hint="eastAsia" w:ascii="宋体" w:hAnsi="宋体" w:eastAsia="宋体" w:cs="宋体"/>
                <w:sz w:val="24"/>
              </w:rPr>
              <w:t>合同内容</w:t>
            </w:r>
          </w:p>
        </w:tc>
        <w:tc>
          <w:tcPr>
            <w:tcW w:w="1498" w:type="dxa"/>
            <w:vAlign w:val="center"/>
          </w:tcPr>
          <w:p w14:paraId="063848E5">
            <w:pPr>
              <w:pStyle w:val="250"/>
              <w:jc w:val="center"/>
              <w:rPr>
                <w:rFonts w:hint="eastAsia" w:ascii="宋体" w:hAnsi="宋体" w:eastAsia="宋体" w:cs="宋体"/>
                <w:sz w:val="24"/>
                <w:lang w:eastAsia="zh-CN"/>
              </w:rPr>
            </w:pPr>
            <w:r>
              <w:rPr>
                <w:rFonts w:hint="eastAsia" w:ascii="宋体" w:hAnsi="宋体" w:eastAsia="宋体" w:cs="宋体"/>
                <w:sz w:val="24"/>
                <w:lang w:eastAsia="zh-CN"/>
              </w:rPr>
              <w:t>拟分包</w:t>
            </w:r>
          </w:p>
          <w:p w14:paraId="5704D564">
            <w:pPr>
              <w:pStyle w:val="250"/>
              <w:jc w:val="center"/>
              <w:rPr>
                <w:rFonts w:hint="eastAsia" w:ascii="宋体" w:hAnsi="宋体" w:eastAsia="宋体" w:cs="宋体"/>
                <w:sz w:val="24"/>
                <w:lang w:eastAsia="zh-CN"/>
              </w:rPr>
            </w:pPr>
            <w:r>
              <w:rPr>
                <w:rFonts w:hint="eastAsia" w:ascii="宋体" w:hAnsi="宋体" w:eastAsia="宋体" w:cs="宋体"/>
                <w:sz w:val="24"/>
                <w:lang w:eastAsia="zh-CN"/>
              </w:rPr>
              <w:t>合同金额</w:t>
            </w:r>
          </w:p>
          <w:p w14:paraId="43BFB751">
            <w:pPr>
              <w:pStyle w:val="250"/>
              <w:jc w:val="center"/>
              <w:rPr>
                <w:rFonts w:hint="eastAsia" w:ascii="宋体" w:hAnsi="宋体" w:eastAsia="宋体" w:cs="宋体"/>
                <w:sz w:val="24"/>
                <w:lang w:eastAsia="zh-CN"/>
              </w:rPr>
            </w:pPr>
            <w:r>
              <w:rPr>
                <w:rFonts w:hint="eastAsia" w:ascii="宋体" w:hAnsi="宋体" w:eastAsia="宋体" w:cs="宋体"/>
                <w:sz w:val="24"/>
                <w:lang w:eastAsia="zh-CN"/>
              </w:rPr>
              <w:t>（人民币元）</w:t>
            </w:r>
          </w:p>
        </w:tc>
        <w:tc>
          <w:tcPr>
            <w:tcW w:w="1564" w:type="dxa"/>
            <w:vAlign w:val="center"/>
          </w:tcPr>
          <w:p w14:paraId="7B3CA044">
            <w:pPr>
              <w:pStyle w:val="250"/>
              <w:jc w:val="center"/>
              <w:rPr>
                <w:rFonts w:hint="eastAsia" w:ascii="宋体" w:hAnsi="宋体" w:eastAsia="宋体" w:cs="宋体"/>
                <w:b/>
                <w:sz w:val="24"/>
                <w:lang w:eastAsia="zh-CN"/>
              </w:rPr>
            </w:pPr>
            <w:r>
              <w:rPr>
                <w:rFonts w:hint="eastAsia" w:ascii="宋体" w:hAnsi="宋体" w:eastAsia="宋体" w:cs="宋体"/>
                <w:b/>
                <w:sz w:val="24"/>
                <w:lang w:eastAsia="zh-CN"/>
              </w:rPr>
              <w:t>占合同金额</w:t>
            </w:r>
          </w:p>
          <w:p w14:paraId="13EDFF38">
            <w:pPr>
              <w:pStyle w:val="250"/>
              <w:jc w:val="center"/>
              <w:rPr>
                <w:rFonts w:hint="eastAsia" w:ascii="宋体" w:hAnsi="宋体" w:eastAsia="宋体" w:cs="宋体"/>
                <w:sz w:val="24"/>
                <w:lang w:eastAsia="zh-CN"/>
              </w:rPr>
            </w:pPr>
            <w:r>
              <w:rPr>
                <w:rFonts w:hint="eastAsia" w:ascii="宋体" w:hAnsi="宋体" w:eastAsia="宋体" w:cs="宋体"/>
                <w:b/>
                <w:sz w:val="24"/>
                <w:lang w:eastAsia="zh-CN"/>
              </w:rPr>
              <w:t>的比例（%）</w:t>
            </w:r>
          </w:p>
        </w:tc>
      </w:tr>
      <w:tr w14:paraId="5B0AA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6CB03BD">
            <w:pPr>
              <w:pStyle w:val="250"/>
              <w:jc w:val="center"/>
              <w:rPr>
                <w:rFonts w:hint="eastAsia" w:ascii="宋体" w:hAnsi="宋体" w:eastAsia="宋体" w:cs="宋体"/>
                <w:sz w:val="24"/>
              </w:rPr>
            </w:pPr>
            <w:r>
              <w:rPr>
                <w:rFonts w:hint="eastAsia" w:ascii="宋体" w:hAnsi="宋体" w:eastAsia="宋体" w:cs="宋体"/>
                <w:sz w:val="24"/>
              </w:rPr>
              <w:t>1</w:t>
            </w:r>
          </w:p>
        </w:tc>
        <w:tc>
          <w:tcPr>
            <w:tcW w:w="1287" w:type="dxa"/>
            <w:vAlign w:val="center"/>
          </w:tcPr>
          <w:p w14:paraId="40C501FD">
            <w:pPr>
              <w:pStyle w:val="250"/>
              <w:jc w:val="center"/>
              <w:rPr>
                <w:rFonts w:hint="eastAsia" w:ascii="宋体" w:hAnsi="宋体" w:eastAsia="宋体" w:cs="宋体"/>
                <w:sz w:val="30"/>
              </w:rPr>
            </w:pPr>
          </w:p>
        </w:tc>
        <w:tc>
          <w:tcPr>
            <w:tcW w:w="1513" w:type="dxa"/>
            <w:vAlign w:val="center"/>
          </w:tcPr>
          <w:p w14:paraId="6E842D04">
            <w:pPr>
              <w:pStyle w:val="250"/>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42239278">
            <w:pPr>
              <w:pStyle w:val="250"/>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p w14:paraId="101C04A3">
            <w:pPr>
              <w:pStyle w:val="250"/>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□其他</w:t>
            </w:r>
          </w:p>
        </w:tc>
        <w:tc>
          <w:tcPr>
            <w:tcW w:w="1125" w:type="dxa"/>
            <w:vAlign w:val="center"/>
          </w:tcPr>
          <w:p w14:paraId="10D29239">
            <w:pPr>
              <w:pStyle w:val="250"/>
              <w:jc w:val="center"/>
              <w:rPr>
                <w:rFonts w:hint="eastAsia" w:ascii="宋体" w:hAnsi="宋体" w:eastAsia="宋体" w:cs="宋体"/>
                <w:sz w:val="30"/>
                <w:lang w:eastAsia="zh-CN"/>
              </w:rPr>
            </w:pPr>
          </w:p>
        </w:tc>
        <w:tc>
          <w:tcPr>
            <w:tcW w:w="1558" w:type="dxa"/>
            <w:vAlign w:val="center"/>
          </w:tcPr>
          <w:p w14:paraId="5428719D">
            <w:pPr>
              <w:pStyle w:val="250"/>
              <w:jc w:val="center"/>
              <w:rPr>
                <w:rFonts w:hint="eastAsia" w:ascii="宋体" w:hAnsi="宋体" w:eastAsia="宋体" w:cs="宋体"/>
                <w:sz w:val="30"/>
                <w:lang w:eastAsia="zh-CN"/>
              </w:rPr>
            </w:pPr>
          </w:p>
        </w:tc>
        <w:tc>
          <w:tcPr>
            <w:tcW w:w="1498" w:type="dxa"/>
            <w:vAlign w:val="center"/>
          </w:tcPr>
          <w:p w14:paraId="66773991">
            <w:pPr>
              <w:pStyle w:val="250"/>
              <w:jc w:val="center"/>
              <w:rPr>
                <w:rFonts w:hint="eastAsia" w:ascii="宋体" w:hAnsi="宋体" w:eastAsia="宋体" w:cs="宋体"/>
                <w:sz w:val="30"/>
                <w:lang w:eastAsia="zh-CN"/>
              </w:rPr>
            </w:pPr>
          </w:p>
        </w:tc>
        <w:tc>
          <w:tcPr>
            <w:tcW w:w="1564" w:type="dxa"/>
            <w:vAlign w:val="center"/>
          </w:tcPr>
          <w:p w14:paraId="3B361ACB">
            <w:pPr>
              <w:pStyle w:val="250"/>
              <w:jc w:val="center"/>
              <w:rPr>
                <w:rFonts w:hint="eastAsia" w:ascii="宋体" w:hAnsi="宋体" w:eastAsia="宋体" w:cs="宋体"/>
                <w:sz w:val="30"/>
                <w:lang w:eastAsia="zh-CN"/>
              </w:rPr>
            </w:pPr>
          </w:p>
        </w:tc>
      </w:tr>
      <w:tr w14:paraId="2DC21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4909FF5">
            <w:pPr>
              <w:pStyle w:val="250"/>
              <w:jc w:val="center"/>
              <w:rPr>
                <w:rFonts w:hint="eastAsia" w:ascii="宋体" w:hAnsi="宋体" w:eastAsia="宋体" w:cs="宋体"/>
                <w:sz w:val="24"/>
                <w:lang w:eastAsia="zh-CN"/>
              </w:rPr>
            </w:pPr>
            <w:r>
              <w:rPr>
                <w:rFonts w:hint="eastAsia" w:ascii="宋体" w:hAnsi="宋体" w:eastAsia="宋体" w:cs="宋体"/>
                <w:sz w:val="24"/>
                <w:lang w:eastAsia="zh-CN"/>
              </w:rPr>
              <w:t>2</w:t>
            </w:r>
          </w:p>
        </w:tc>
        <w:tc>
          <w:tcPr>
            <w:tcW w:w="1287" w:type="dxa"/>
            <w:vAlign w:val="center"/>
          </w:tcPr>
          <w:p w14:paraId="177DF746">
            <w:pPr>
              <w:pStyle w:val="250"/>
              <w:jc w:val="center"/>
              <w:rPr>
                <w:rFonts w:hint="eastAsia" w:ascii="宋体" w:hAnsi="宋体" w:eastAsia="宋体" w:cs="宋体"/>
                <w:sz w:val="30"/>
              </w:rPr>
            </w:pPr>
          </w:p>
        </w:tc>
        <w:tc>
          <w:tcPr>
            <w:tcW w:w="1513" w:type="dxa"/>
            <w:vAlign w:val="center"/>
          </w:tcPr>
          <w:p w14:paraId="0B50B05E">
            <w:pPr>
              <w:pStyle w:val="250"/>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4DEA42DD">
            <w:pPr>
              <w:pStyle w:val="250"/>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p w14:paraId="3116B98E">
            <w:pPr>
              <w:pStyle w:val="250"/>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□其他</w:t>
            </w:r>
          </w:p>
        </w:tc>
        <w:tc>
          <w:tcPr>
            <w:tcW w:w="1125" w:type="dxa"/>
            <w:vAlign w:val="center"/>
          </w:tcPr>
          <w:p w14:paraId="0F6972BF">
            <w:pPr>
              <w:pStyle w:val="250"/>
              <w:jc w:val="center"/>
              <w:rPr>
                <w:rFonts w:hint="eastAsia" w:ascii="宋体" w:hAnsi="宋体" w:eastAsia="宋体" w:cs="宋体"/>
                <w:sz w:val="30"/>
                <w:lang w:eastAsia="zh-CN"/>
              </w:rPr>
            </w:pPr>
          </w:p>
        </w:tc>
        <w:tc>
          <w:tcPr>
            <w:tcW w:w="1558" w:type="dxa"/>
            <w:vAlign w:val="center"/>
          </w:tcPr>
          <w:p w14:paraId="664E19C1">
            <w:pPr>
              <w:pStyle w:val="250"/>
              <w:jc w:val="center"/>
              <w:rPr>
                <w:rFonts w:hint="eastAsia" w:ascii="宋体" w:hAnsi="宋体" w:eastAsia="宋体" w:cs="宋体"/>
                <w:sz w:val="30"/>
                <w:lang w:eastAsia="zh-CN"/>
              </w:rPr>
            </w:pPr>
          </w:p>
        </w:tc>
        <w:tc>
          <w:tcPr>
            <w:tcW w:w="1498" w:type="dxa"/>
            <w:vAlign w:val="center"/>
          </w:tcPr>
          <w:p w14:paraId="493BCD22">
            <w:pPr>
              <w:pStyle w:val="250"/>
              <w:jc w:val="center"/>
              <w:rPr>
                <w:rFonts w:hint="eastAsia" w:ascii="宋体" w:hAnsi="宋体" w:eastAsia="宋体" w:cs="宋体"/>
                <w:sz w:val="30"/>
                <w:lang w:eastAsia="zh-CN"/>
              </w:rPr>
            </w:pPr>
          </w:p>
        </w:tc>
        <w:tc>
          <w:tcPr>
            <w:tcW w:w="1564" w:type="dxa"/>
            <w:vAlign w:val="center"/>
          </w:tcPr>
          <w:p w14:paraId="0AC900E2">
            <w:pPr>
              <w:pStyle w:val="250"/>
              <w:jc w:val="center"/>
              <w:rPr>
                <w:rFonts w:hint="eastAsia" w:ascii="宋体" w:hAnsi="宋体" w:eastAsia="宋体" w:cs="宋体"/>
                <w:sz w:val="30"/>
                <w:lang w:eastAsia="zh-CN"/>
              </w:rPr>
            </w:pPr>
          </w:p>
        </w:tc>
      </w:tr>
      <w:tr w14:paraId="553FA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54820BD">
            <w:pPr>
              <w:pStyle w:val="250"/>
              <w:jc w:val="center"/>
              <w:rPr>
                <w:rFonts w:hint="eastAsia" w:ascii="宋体" w:hAnsi="宋体" w:eastAsia="宋体" w:cs="宋体"/>
                <w:sz w:val="24"/>
                <w:lang w:eastAsia="zh-CN"/>
              </w:rPr>
            </w:pPr>
            <w:r>
              <w:rPr>
                <w:rFonts w:hint="eastAsia" w:ascii="宋体" w:hAnsi="宋体" w:eastAsia="宋体" w:cs="宋体"/>
                <w:sz w:val="24"/>
                <w:lang w:eastAsia="zh-CN"/>
              </w:rPr>
              <w:t>…</w:t>
            </w:r>
          </w:p>
        </w:tc>
        <w:tc>
          <w:tcPr>
            <w:tcW w:w="1287" w:type="dxa"/>
            <w:vAlign w:val="center"/>
          </w:tcPr>
          <w:p w14:paraId="32CBBA37">
            <w:pPr>
              <w:pStyle w:val="250"/>
              <w:jc w:val="center"/>
              <w:rPr>
                <w:rFonts w:hint="eastAsia" w:ascii="宋体" w:hAnsi="宋体" w:eastAsia="宋体" w:cs="宋体"/>
                <w:sz w:val="30"/>
              </w:rPr>
            </w:pPr>
          </w:p>
        </w:tc>
        <w:tc>
          <w:tcPr>
            <w:tcW w:w="1513" w:type="dxa"/>
            <w:vAlign w:val="center"/>
          </w:tcPr>
          <w:p w14:paraId="35F5727B">
            <w:pPr>
              <w:pStyle w:val="250"/>
              <w:tabs>
                <w:tab w:val="left" w:pos="235"/>
              </w:tabs>
              <w:jc w:val="center"/>
              <w:rPr>
                <w:rFonts w:hint="eastAsia" w:ascii="宋体" w:hAnsi="宋体" w:eastAsia="宋体" w:cs="宋体"/>
                <w:sz w:val="24"/>
              </w:rPr>
            </w:pPr>
          </w:p>
        </w:tc>
        <w:tc>
          <w:tcPr>
            <w:tcW w:w="1125" w:type="dxa"/>
            <w:vAlign w:val="center"/>
          </w:tcPr>
          <w:p w14:paraId="778571FD">
            <w:pPr>
              <w:pStyle w:val="250"/>
              <w:jc w:val="center"/>
              <w:rPr>
                <w:rFonts w:hint="eastAsia" w:ascii="宋体" w:hAnsi="宋体" w:eastAsia="宋体" w:cs="宋体"/>
                <w:sz w:val="30"/>
              </w:rPr>
            </w:pPr>
          </w:p>
        </w:tc>
        <w:tc>
          <w:tcPr>
            <w:tcW w:w="1558" w:type="dxa"/>
            <w:vAlign w:val="center"/>
          </w:tcPr>
          <w:p w14:paraId="6DF3005E">
            <w:pPr>
              <w:pStyle w:val="250"/>
              <w:jc w:val="center"/>
              <w:rPr>
                <w:rFonts w:hint="eastAsia" w:ascii="宋体" w:hAnsi="宋体" w:eastAsia="宋体" w:cs="宋体"/>
                <w:sz w:val="30"/>
              </w:rPr>
            </w:pPr>
          </w:p>
        </w:tc>
        <w:tc>
          <w:tcPr>
            <w:tcW w:w="1498" w:type="dxa"/>
            <w:vAlign w:val="center"/>
          </w:tcPr>
          <w:p w14:paraId="61D258BB">
            <w:pPr>
              <w:pStyle w:val="250"/>
              <w:jc w:val="center"/>
              <w:rPr>
                <w:rFonts w:hint="eastAsia" w:ascii="宋体" w:hAnsi="宋体" w:eastAsia="宋体" w:cs="宋体"/>
                <w:sz w:val="30"/>
              </w:rPr>
            </w:pPr>
          </w:p>
        </w:tc>
        <w:tc>
          <w:tcPr>
            <w:tcW w:w="1564" w:type="dxa"/>
            <w:vAlign w:val="center"/>
          </w:tcPr>
          <w:p w14:paraId="10D1413A">
            <w:pPr>
              <w:pStyle w:val="250"/>
              <w:jc w:val="center"/>
              <w:rPr>
                <w:rFonts w:hint="eastAsia" w:ascii="宋体" w:hAnsi="宋体" w:eastAsia="宋体" w:cs="宋体"/>
                <w:sz w:val="30"/>
              </w:rPr>
            </w:pPr>
          </w:p>
        </w:tc>
      </w:tr>
      <w:tr w14:paraId="056E5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403B6C1">
            <w:pPr>
              <w:pStyle w:val="250"/>
              <w:ind w:right="57" w:rightChars="27"/>
              <w:jc w:val="right"/>
              <w:rPr>
                <w:rFonts w:hint="eastAsia" w:ascii="宋体" w:hAnsi="宋体" w:eastAsia="宋体" w:cs="宋体"/>
                <w:sz w:val="24"/>
                <w:lang w:eastAsia="zh-CN"/>
              </w:rPr>
            </w:pPr>
            <w:r>
              <w:rPr>
                <w:rFonts w:hint="eastAsia" w:ascii="宋体" w:hAnsi="宋体" w:eastAsia="宋体" w:cs="宋体"/>
                <w:sz w:val="24"/>
                <w:lang w:eastAsia="zh-CN"/>
              </w:rPr>
              <w:t>合计：</w:t>
            </w:r>
          </w:p>
        </w:tc>
        <w:tc>
          <w:tcPr>
            <w:tcW w:w="1498" w:type="dxa"/>
            <w:vAlign w:val="center"/>
          </w:tcPr>
          <w:p w14:paraId="6E00657B">
            <w:pPr>
              <w:pStyle w:val="250"/>
              <w:jc w:val="center"/>
              <w:rPr>
                <w:rFonts w:hint="eastAsia" w:ascii="宋体" w:hAnsi="宋体" w:eastAsia="宋体" w:cs="宋体"/>
                <w:sz w:val="30"/>
              </w:rPr>
            </w:pPr>
          </w:p>
        </w:tc>
        <w:tc>
          <w:tcPr>
            <w:tcW w:w="1564" w:type="dxa"/>
            <w:vAlign w:val="center"/>
          </w:tcPr>
          <w:p w14:paraId="5B1EDB06">
            <w:pPr>
              <w:pStyle w:val="250"/>
              <w:jc w:val="center"/>
              <w:rPr>
                <w:rFonts w:hint="eastAsia" w:ascii="宋体" w:hAnsi="宋体" w:eastAsia="宋体" w:cs="宋体"/>
                <w:sz w:val="30"/>
              </w:rPr>
            </w:pPr>
          </w:p>
        </w:tc>
      </w:tr>
    </w:tbl>
    <w:p w14:paraId="71872287">
      <w:pPr>
        <w:adjustRightInd w:val="0"/>
        <w:snapToGrid w:val="0"/>
        <w:spacing w:line="360" w:lineRule="auto"/>
        <w:ind w:firstLine="480" w:firstLineChars="200"/>
        <w:jc w:val="left"/>
        <w:rPr>
          <w:rFonts w:hint="eastAsia" w:ascii="宋体" w:hAnsi="宋体" w:eastAsia="宋体" w:cs="宋体"/>
          <w:sz w:val="24"/>
        </w:rPr>
      </w:pPr>
    </w:p>
    <w:p w14:paraId="31AAB4B4">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注：</w:t>
      </w:r>
      <w:r>
        <w:rPr>
          <w:rFonts w:hint="eastAsia" w:ascii="宋体" w:hAnsi="宋体" w:eastAsia="宋体" w:cs="宋体"/>
          <w:color w:val="FF0000"/>
          <w:sz w:val="24"/>
        </w:rPr>
        <w:t xml:space="preserve"> </w:t>
      </w:r>
    </w:p>
    <w:p w14:paraId="43EA4220">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1. 如本项目（包）允许分包，且投标人拟进行分包时，必须提供；如未提供，或提供了但未填写分包承担主体名称、拟分包合同内容、拟分包合同金额，</w:t>
      </w:r>
      <w:r>
        <w:rPr>
          <w:rFonts w:hint="eastAsia" w:ascii="宋体" w:hAnsi="宋体" w:eastAsia="宋体" w:cs="宋体"/>
          <w:b/>
          <w:sz w:val="24"/>
        </w:rPr>
        <w:t>投标无效</w:t>
      </w:r>
      <w:r>
        <w:rPr>
          <w:rFonts w:hint="eastAsia" w:ascii="宋体" w:hAnsi="宋体" w:eastAsia="宋体" w:cs="宋体"/>
          <w:sz w:val="24"/>
        </w:rPr>
        <w:t>。</w:t>
      </w:r>
    </w:p>
    <w:p w14:paraId="2E1B6B70">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2.如本招标文件《投标人须知资料表》载明本项目分包承担主体应具备的相应资质条件，则投标人须在本表中列明分包承担主体的资质等级，并后附资质证书电子件，否则</w:t>
      </w:r>
      <w:r>
        <w:rPr>
          <w:rFonts w:hint="eastAsia" w:ascii="宋体" w:hAnsi="宋体" w:eastAsia="宋体" w:cs="宋体"/>
          <w:b/>
          <w:sz w:val="24"/>
        </w:rPr>
        <w:t>投标无效</w:t>
      </w:r>
      <w:r>
        <w:rPr>
          <w:rFonts w:hint="eastAsia" w:ascii="宋体" w:hAnsi="宋体" w:eastAsia="宋体" w:cs="宋体"/>
          <w:sz w:val="24"/>
        </w:rPr>
        <w:t>。</w:t>
      </w:r>
    </w:p>
    <w:p w14:paraId="5EFF876B">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0E9DC12">
      <w:pPr>
        <w:adjustRightInd w:val="0"/>
        <w:snapToGrid w:val="0"/>
        <w:spacing w:line="360" w:lineRule="auto"/>
        <w:jc w:val="left"/>
        <w:rPr>
          <w:rFonts w:hint="eastAsia" w:ascii="宋体" w:hAnsi="宋体" w:eastAsia="宋体" w:cs="宋体"/>
          <w:sz w:val="24"/>
        </w:rPr>
      </w:pPr>
    </w:p>
    <w:p w14:paraId="6459C3F2">
      <w:pPr>
        <w:adjustRightInd w:val="0"/>
        <w:snapToGrid w:val="0"/>
        <w:spacing w:line="360" w:lineRule="auto"/>
        <w:ind w:firstLine="480" w:firstLineChars="200"/>
        <w:jc w:val="right"/>
        <w:rPr>
          <w:rFonts w:hint="eastAsia" w:ascii="宋体" w:hAnsi="宋体" w:eastAsia="宋体" w:cs="宋体"/>
          <w:sz w:val="24"/>
        </w:rPr>
      </w:pPr>
      <w:r>
        <w:rPr>
          <w:rFonts w:hint="eastAsia" w:ascii="宋体" w:hAnsi="宋体" w:eastAsia="宋体" w:cs="宋体"/>
          <w:sz w:val="24"/>
        </w:rPr>
        <w:t>投标人名称（盖章）：______</w:t>
      </w:r>
    </w:p>
    <w:p w14:paraId="34027178">
      <w:pPr>
        <w:adjustRightInd w:val="0"/>
        <w:snapToGrid w:val="0"/>
        <w:spacing w:line="360" w:lineRule="auto"/>
        <w:ind w:firstLine="480" w:firstLineChars="200"/>
        <w:jc w:val="right"/>
        <w:rPr>
          <w:rFonts w:hint="eastAsia" w:ascii="宋体" w:hAnsi="宋体" w:eastAsia="宋体" w:cs="宋体"/>
          <w:color w:val="000000"/>
          <w:sz w:val="24"/>
        </w:rPr>
      </w:pPr>
      <w:r>
        <w:rPr>
          <w:rFonts w:hint="eastAsia" w:ascii="宋体" w:hAnsi="宋体" w:eastAsia="宋体" w:cs="宋体"/>
          <w:color w:val="000000"/>
          <w:sz w:val="24"/>
        </w:rPr>
        <w:t>日期：_____年______月______日</w:t>
      </w:r>
    </w:p>
    <w:p w14:paraId="1DBED760">
      <w:pPr>
        <w:widowControl/>
        <w:jc w:val="left"/>
        <w:rPr>
          <w:rFonts w:hint="eastAsia" w:ascii="宋体" w:hAnsi="宋体" w:eastAsia="宋体" w:cs="宋体"/>
          <w:color w:val="000000"/>
          <w:sz w:val="24"/>
        </w:rPr>
      </w:pPr>
      <w:r>
        <w:rPr>
          <w:rFonts w:hint="eastAsia" w:ascii="宋体" w:hAnsi="宋体" w:eastAsia="宋体" w:cs="宋体"/>
          <w:color w:val="000000"/>
          <w:sz w:val="24"/>
        </w:rPr>
        <w:br w:type="page"/>
      </w:r>
    </w:p>
    <w:p w14:paraId="2B9F0B3E">
      <w:pPr>
        <w:autoSpaceDE w:val="0"/>
        <w:autoSpaceDN w:val="0"/>
        <w:adjustRightInd w:val="0"/>
        <w:spacing w:line="360" w:lineRule="auto"/>
        <w:jc w:val="center"/>
        <w:rPr>
          <w:rFonts w:hint="eastAsia" w:ascii="宋体" w:hAnsi="宋体" w:eastAsia="宋体" w:cs="宋体"/>
          <w:b/>
          <w:color w:val="000000"/>
          <w:sz w:val="36"/>
          <w:szCs w:val="36"/>
        </w:rPr>
      </w:pPr>
      <w:bookmarkStart w:id="920" w:name="_Hlk176956326"/>
      <w:r>
        <w:rPr>
          <w:rFonts w:hint="eastAsia" w:ascii="宋体" w:hAnsi="宋体" w:eastAsia="宋体" w:cs="宋体"/>
          <w:b/>
          <w:color w:val="000000"/>
          <w:sz w:val="36"/>
          <w:szCs w:val="36"/>
        </w:rPr>
        <w:t>分包意向协议</w:t>
      </w:r>
    </w:p>
    <w:p w14:paraId="74B5A242">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甲方（投标人）：________</w:t>
      </w:r>
    </w:p>
    <w:p w14:paraId="6656F493">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乙方（拟分包单位）：________</w:t>
      </w:r>
    </w:p>
    <w:p w14:paraId="5038007D">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甲方承诺，一旦在_________（采购项目名称）（项目编号/包号为：_______）招标采购项目中获得采购合同，将按照下述约定将合同项下部分内容分包给乙方：</w:t>
      </w:r>
    </w:p>
    <w:p w14:paraId="17CF88EF">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1.分包内容：_____。</w:t>
      </w:r>
    </w:p>
    <w:p w14:paraId="0180FFBB">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2.分包金额：_____，该金额占该采购包合同金额的比例为___%。</w:t>
      </w:r>
    </w:p>
    <w:p w14:paraId="2E6851BA">
      <w:pPr>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sz w:val="24"/>
        </w:rPr>
        <w:t>乙方承诺将在上述情况下与甲方签订分包合同。</w:t>
      </w:r>
    </w:p>
    <w:p w14:paraId="404D139E">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本协议自各方盖章之日起生效，如甲方未在该项目（采购包）中标，本协议自动终止。</w:t>
      </w:r>
    </w:p>
    <w:p w14:paraId="42D4CE63">
      <w:pPr>
        <w:spacing w:line="360" w:lineRule="auto"/>
        <w:ind w:firstLine="471"/>
        <w:rPr>
          <w:rFonts w:hint="eastAsia" w:ascii="宋体" w:hAnsi="宋体" w:eastAsia="宋体" w:cs="宋体"/>
          <w:b/>
          <w:color w:val="000000"/>
          <w:sz w:val="24"/>
        </w:rPr>
      </w:pPr>
    </w:p>
    <w:p w14:paraId="1FCC0B07">
      <w:pPr>
        <w:spacing w:line="360" w:lineRule="auto"/>
        <w:ind w:firstLine="471"/>
        <w:rPr>
          <w:rFonts w:hint="eastAsia" w:ascii="宋体" w:hAnsi="宋体" w:eastAsia="宋体" w:cs="宋体"/>
          <w:b/>
          <w:color w:val="000000"/>
          <w:sz w:val="24"/>
        </w:rPr>
      </w:pPr>
      <w:r>
        <w:rPr>
          <w:rFonts w:hint="eastAsia" w:ascii="宋体" w:hAnsi="宋体" w:eastAsia="宋体" w:cs="宋体"/>
          <w:color w:val="000000"/>
          <w:sz w:val="24"/>
        </w:rPr>
        <w:t>甲方（盖章）：_________                 乙方（盖章）：_________</w:t>
      </w:r>
    </w:p>
    <w:p w14:paraId="2485339F">
      <w:pPr>
        <w:spacing w:line="360" w:lineRule="auto"/>
        <w:ind w:left="480"/>
        <w:jc w:val="right"/>
        <w:rPr>
          <w:rFonts w:hint="eastAsia" w:ascii="宋体" w:hAnsi="宋体" w:eastAsia="宋体" w:cs="宋体"/>
          <w:color w:val="000000"/>
          <w:sz w:val="24"/>
        </w:rPr>
      </w:pPr>
    </w:p>
    <w:p w14:paraId="2A276069">
      <w:pPr>
        <w:wordWrap w:val="0"/>
        <w:spacing w:line="360" w:lineRule="auto"/>
        <w:ind w:left="480"/>
        <w:jc w:val="right"/>
        <w:rPr>
          <w:rFonts w:hint="eastAsia" w:ascii="宋体" w:hAnsi="宋体" w:eastAsia="宋体" w:cs="宋体"/>
          <w:b/>
          <w:color w:val="000000"/>
          <w:sz w:val="24"/>
        </w:rPr>
      </w:pPr>
      <w:r>
        <w:rPr>
          <w:rFonts w:hint="eastAsia" w:ascii="宋体" w:hAnsi="宋体" w:eastAsia="宋体" w:cs="宋体"/>
          <w:color w:val="000000"/>
          <w:sz w:val="24"/>
          <w:szCs w:val="20"/>
        </w:rPr>
        <w:t xml:space="preserve">日期：_____年______月______日   </w:t>
      </w:r>
    </w:p>
    <w:p w14:paraId="4F465D35">
      <w:pPr>
        <w:tabs>
          <w:tab w:val="left" w:pos="8280"/>
        </w:tabs>
        <w:spacing w:line="360" w:lineRule="auto"/>
        <w:ind w:firstLine="480"/>
        <w:rPr>
          <w:rFonts w:hint="eastAsia" w:ascii="宋体" w:hAnsi="宋体" w:eastAsia="宋体" w:cs="宋体"/>
          <w:color w:val="000000"/>
          <w:sz w:val="24"/>
        </w:rPr>
      </w:pPr>
    </w:p>
    <w:p w14:paraId="244BBDF8">
      <w:pPr>
        <w:tabs>
          <w:tab w:val="left" w:pos="8280"/>
        </w:tabs>
        <w:spacing w:line="360" w:lineRule="auto"/>
        <w:rPr>
          <w:rFonts w:hint="eastAsia" w:ascii="宋体" w:hAnsi="宋体" w:eastAsia="宋体" w:cs="宋体"/>
          <w:color w:val="000000"/>
          <w:sz w:val="24"/>
        </w:rPr>
      </w:pPr>
      <w:bookmarkStart w:id="921" w:name="_Hlk176956306"/>
      <w:r>
        <w:rPr>
          <w:rFonts w:hint="eastAsia" w:ascii="宋体" w:hAnsi="宋体" w:eastAsia="宋体" w:cs="宋体"/>
          <w:color w:val="000000"/>
          <w:sz w:val="24"/>
        </w:rPr>
        <w:t>注：</w:t>
      </w:r>
    </w:p>
    <w:p w14:paraId="735E513C">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1. 投标人“为落实政府采购政策”而向中小企业分包时必须提供，否则</w:t>
      </w:r>
      <w:r>
        <w:rPr>
          <w:rFonts w:hint="eastAsia" w:ascii="宋体" w:hAnsi="宋体" w:eastAsia="宋体" w:cs="宋体"/>
          <w:b/>
          <w:sz w:val="24"/>
        </w:rPr>
        <w:t>投标无效</w:t>
      </w:r>
      <w:r>
        <w:rPr>
          <w:rFonts w:hint="eastAsia" w:ascii="宋体" w:hAnsi="宋体" w:eastAsia="宋体" w:cs="宋体"/>
          <w:sz w:val="24"/>
        </w:rPr>
        <w:t>；且建议按照采购文件要求在资格证明文件部分提供；</w:t>
      </w:r>
    </w:p>
    <w:p w14:paraId="3BC4DB32">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2. 投标人满足《政府采购促进中小企业发展管理办法》（财库〔2020〕46号）第九条有关规定，拟享受中小企业政策优惠措施的，仍需提供本协议，否则不予认可；</w:t>
      </w:r>
    </w:p>
    <w:p w14:paraId="0AC7DD08">
      <w:pPr>
        <w:adjustRightInd w:val="0"/>
        <w:snapToGrid w:val="0"/>
        <w:spacing w:line="360" w:lineRule="auto"/>
        <w:jc w:val="left"/>
        <w:rPr>
          <w:rFonts w:hint="eastAsia" w:ascii="宋体" w:hAnsi="宋体" w:eastAsia="宋体" w:cs="宋体"/>
          <w:b/>
          <w:color w:val="000000"/>
          <w:sz w:val="24"/>
        </w:rPr>
      </w:pPr>
      <w:r>
        <w:rPr>
          <w:rFonts w:hint="eastAsia" w:ascii="宋体" w:hAnsi="宋体" w:eastAsia="宋体" w:cs="宋体"/>
          <w:color w:val="000000"/>
          <w:sz w:val="24"/>
        </w:rPr>
        <w:t>3. 投标人须与所有拟分包单位分别签订《分包意向协议》，每单位签订一份，并在投标文件中提交全部协议原件的电子件，否则</w:t>
      </w:r>
      <w:r>
        <w:rPr>
          <w:rFonts w:hint="eastAsia" w:ascii="宋体" w:hAnsi="宋体" w:eastAsia="宋体" w:cs="宋体"/>
          <w:bCs/>
          <w:color w:val="000000"/>
          <w:sz w:val="24"/>
        </w:rPr>
        <w:t>不予认可</w:t>
      </w:r>
      <w:r>
        <w:rPr>
          <w:rFonts w:hint="eastAsia" w:ascii="宋体" w:hAnsi="宋体" w:eastAsia="宋体" w:cs="宋体"/>
          <w:color w:val="000000"/>
          <w:sz w:val="24"/>
        </w:rPr>
        <w:t>。</w:t>
      </w:r>
      <w:bookmarkEnd w:id="921"/>
    </w:p>
    <w:bookmarkEnd w:id="920"/>
    <w:p w14:paraId="76B202D7">
      <w:pPr>
        <w:numPr>
          <w:ilvl w:val="0"/>
          <w:numId w:val="21"/>
        </w:num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color w:val="000000"/>
          <w:sz w:val="24"/>
          <w:szCs w:val="20"/>
        </w:rPr>
        <w:t>招标文件要求提供或投标人认为应附的其他材料</w:t>
      </w:r>
    </w:p>
    <w:p w14:paraId="66B877B8">
      <w:pPr>
        <w:widowControl/>
        <w:jc w:val="left"/>
        <w:rPr>
          <w:rFonts w:hint="eastAsia" w:ascii="宋体" w:hAnsi="宋体" w:eastAsia="宋体" w:cs="宋体"/>
          <w:color w:val="000000"/>
          <w:sz w:val="24"/>
          <w:szCs w:val="20"/>
        </w:rPr>
      </w:pPr>
      <w:r>
        <w:rPr>
          <w:rFonts w:hint="eastAsia" w:ascii="宋体" w:hAnsi="宋体" w:cs="宋体"/>
          <w:color w:val="000000"/>
          <w:sz w:val="24"/>
          <w:szCs w:val="20"/>
          <w:lang w:val="en-US" w:eastAsia="zh-CN"/>
        </w:rPr>
        <w:t>9</w:t>
      </w:r>
      <w:r>
        <w:rPr>
          <w:rFonts w:hint="eastAsia" w:ascii="宋体" w:hAnsi="宋体" w:eastAsia="宋体" w:cs="宋体"/>
          <w:color w:val="000000"/>
          <w:sz w:val="24"/>
          <w:szCs w:val="20"/>
        </w:rPr>
        <w:t>-1供应商信息采集表</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21"/>
        <w:gridCol w:w="3021"/>
        <w:gridCol w:w="3020"/>
      </w:tblGrid>
      <w:tr w14:paraId="18E87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19FF5DC3">
            <w:pPr>
              <w:rPr>
                <w:rFonts w:hint="eastAsia" w:ascii="宋体" w:hAnsi="宋体" w:eastAsia="宋体" w:cs="宋体"/>
                <w:sz w:val="24"/>
              </w:rPr>
            </w:pPr>
            <w:r>
              <w:rPr>
                <w:rFonts w:hint="eastAsia" w:ascii="宋体" w:hAnsi="宋体" w:eastAsia="宋体" w:cs="宋体"/>
                <w:sz w:val="24"/>
              </w:rPr>
              <w:t>供应商名称</w:t>
            </w:r>
          </w:p>
        </w:tc>
        <w:tc>
          <w:tcPr>
            <w:tcW w:w="1667" w:type="pct"/>
          </w:tcPr>
          <w:p w14:paraId="09EF4D29">
            <w:pPr>
              <w:rPr>
                <w:rFonts w:hint="eastAsia" w:ascii="宋体" w:hAnsi="宋体" w:eastAsia="宋体" w:cs="宋体"/>
                <w:sz w:val="24"/>
              </w:rPr>
            </w:pPr>
            <w:r>
              <w:rPr>
                <w:rFonts w:hint="eastAsia" w:ascii="宋体" w:hAnsi="宋体" w:eastAsia="宋体" w:cs="宋体"/>
                <w:sz w:val="24"/>
              </w:rPr>
              <w:t>供应商所属性别</w:t>
            </w:r>
          </w:p>
        </w:tc>
        <w:tc>
          <w:tcPr>
            <w:tcW w:w="1667" w:type="pct"/>
          </w:tcPr>
          <w:p w14:paraId="21C0ABC5">
            <w:pPr>
              <w:rPr>
                <w:rFonts w:hint="eastAsia" w:ascii="宋体" w:hAnsi="宋体" w:eastAsia="宋体" w:cs="宋体"/>
                <w:sz w:val="24"/>
              </w:rPr>
            </w:pPr>
            <w:r>
              <w:rPr>
                <w:rFonts w:hint="eastAsia" w:ascii="宋体" w:hAnsi="宋体" w:eastAsia="宋体" w:cs="宋体"/>
                <w:sz w:val="24"/>
              </w:rPr>
              <w:t>外商投资类型</w:t>
            </w:r>
          </w:p>
        </w:tc>
      </w:tr>
      <w:tr w14:paraId="563FE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B9A0239">
            <w:pPr>
              <w:rPr>
                <w:rFonts w:hint="eastAsia" w:ascii="宋体" w:hAnsi="宋体" w:eastAsia="宋体" w:cs="宋体"/>
                <w:sz w:val="24"/>
              </w:rPr>
            </w:pPr>
          </w:p>
        </w:tc>
        <w:tc>
          <w:tcPr>
            <w:tcW w:w="1667" w:type="pct"/>
          </w:tcPr>
          <w:p w14:paraId="263EE536">
            <w:pPr>
              <w:rPr>
                <w:rFonts w:hint="eastAsia" w:ascii="宋体" w:hAnsi="宋体" w:eastAsia="宋体" w:cs="宋体"/>
                <w:sz w:val="24"/>
              </w:rPr>
            </w:pPr>
          </w:p>
        </w:tc>
        <w:tc>
          <w:tcPr>
            <w:tcW w:w="1667" w:type="pct"/>
          </w:tcPr>
          <w:p w14:paraId="765A86D1">
            <w:pPr>
              <w:rPr>
                <w:rFonts w:hint="eastAsia" w:ascii="宋体" w:hAnsi="宋体" w:eastAsia="宋体" w:cs="宋体"/>
                <w:sz w:val="24"/>
              </w:rPr>
            </w:pPr>
          </w:p>
        </w:tc>
      </w:tr>
      <w:tr w14:paraId="67C3A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4A173398">
            <w:pPr>
              <w:rPr>
                <w:rFonts w:hint="eastAsia" w:ascii="宋体" w:hAnsi="宋体" w:eastAsia="宋体" w:cs="宋体"/>
                <w:sz w:val="24"/>
              </w:rPr>
            </w:pPr>
          </w:p>
        </w:tc>
        <w:tc>
          <w:tcPr>
            <w:tcW w:w="1667" w:type="pct"/>
          </w:tcPr>
          <w:p w14:paraId="36A945DC">
            <w:pPr>
              <w:rPr>
                <w:rFonts w:hint="eastAsia" w:ascii="宋体" w:hAnsi="宋体" w:eastAsia="宋体" w:cs="宋体"/>
                <w:sz w:val="24"/>
              </w:rPr>
            </w:pPr>
          </w:p>
        </w:tc>
        <w:tc>
          <w:tcPr>
            <w:tcW w:w="1667" w:type="pct"/>
          </w:tcPr>
          <w:p w14:paraId="5B8F251B">
            <w:pPr>
              <w:rPr>
                <w:rFonts w:hint="eastAsia" w:ascii="宋体" w:hAnsi="宋体" w:eastAsia="宋体" w:cs="宋体"/>
                <w:sz w:val="24"/>
              </w:rPr>
            </w:pPr>
          </w:p>
        </w:tc>
      </w:tr>
      <w:tr w14:paraId="7280D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96D5CCF">
            <w:pPr>
              <w:rPr>
                <w:rFonts w:hint="eastAsia" w:ascii="宋体" w:hAnsi="宋体" w:eastAsia="宋体" w:cs="宋体"/>
                <w:sz w:val="24"/>
              </w:rPr>
            </w:pPr>
          </w:p>
        </w:tc>
        <w:tc>
          <w:tcPr>
            <w:tcW w:w="1667" w:type="pct"/>
          </w:tcPr>
          <w:p w14:paraId="71E8B8BC">
            <w:pPr>
              <w:rPr>
                <w:rFonts w:hint="eastAsia" w:ascii="宋体" w:hAnsi="宋体" w:eastAsia="宋体" w:cs="宋体"/>
                <w:sz w:val="24"/>
              </w:rPr>
            </w:pPr>
          </w:p>
        </w:tc>
        <w:tc>
          <w:tcPr>
            <w:tcW w:w="1667" w:type="pct"/>
          </w:tcPr>
          <w:p w14:paraId="5266BF64">
            <w:pPr>
              <w:rPr>
                <w:rFonts w:hint="eastAsia" w:ascii="宋体" w:hAnsi="宋体" w:eastAsia="宋体" w:cs="宋体"/>
                <w:sz w:val="24"/>
              </w:rPr>
            </w:pPr>
          </w:p>
        </w:tc>
      </w:tr>
      <w:tr w14:paraId="01FF7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0DC13D7">
            <w:pPr>
              <w:rPr>
                <w:rFonts w:hint="eastAsia" w:ascii="宋体" w:hAnsi="宋体" w:eastAsia="宋体" w:cs="宋体"/>
                <w:sz w:val="24"/>
              </w:rPr>
            </w:pPr>
          </w:p>
        </w:tc>
        <w:tc>
          <w:tcPr>
            <w:tcW w:w="1667" w:type="pct"/>
          </w:tcPr>
          <w:p w14:paraId="198ECB59">
            <w:pPr>
              <w:rPr>
                <w:rFonts w:hint="eastAsia" w:ascii="宋体" w:hAnsi="宋体" w:eastAsia="宋体" w:cs="宋体"/>
                <w:sz w:val="24"/>
              </w:rPr>
            </w:pPr>
          </w:p>
        </w:tc>
        <w:tc>
          <w:tcPr>
            <w:tcW w:w="1667" w:type="pct"/>
          </w:tcPr>
          <w:p w14:paraId="26C5C95D">
            <w:pPr>
              <w:rPr>
                <w:rFonts w:hint="eastAsia" w:ascii="宋体" w:hAnsi="宋体" w:eastAsia="宋体" w:cs="宋体"/>
                <w:sz w:val="24"/>
              </w:rPr>
            </w:pPr>
          </w:p>
        </w:tc>
      </w:tr>
    </w:tbl>
    <w:p w14:paraId="5DF255B8">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注：1.供应商如为联合体，则应填写联合体各成员信息。</w:t>
      </w:r>
    </w:p>
    <w:p w14:paraId="0E2676D6">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2.供应商所属性别请填写“男”或“女”，指拥有供应商51%以上绝对所有权的性别；绝对所有权拥有者可以是一个人，也可以是多人合计计算。</w:t>
      </w:r>
    </w:p>
    <w:p w14:paraId="046274AF">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3.外商投资类型请填写“外商单独投资”、“外商部分投资”或“内资”。</w:t>
      </w:r>
    </w:p>
    <w:p w14:paraId="28B7AA47">
      <w:pPr>
        <w:widowControl/>
        <w:jc w:val="left"/>
        <w:rPr>
          <w:rFonts w:hint="eastAsia" w:ascii="宋体" w:hAnsi="宋体" w:eastAsia="宋体" w:cs="宋体"/>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154F732C">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83CAE">
    <w:pPr>
      <w:pStyle w:val="30"/>
      <w:framePr w:wrap="around" w:vAnchor="text" w:hAnchor="margin" w:xAlign="right" w:y="1"/>
      <w:rPr>
        <w:rStyle w:val="50"/>
      </w:rPr>
    </w:pPr>
  </w:p>
  <w:p w14:paraId="7A8EDAE8">
    <w:pPr>
      <w:pStyle w:val="30"/>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FD87">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60D5D088">
    <w:pPr>
      <w:pStyle w:val="3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0CCBC">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376C3">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BDECA">
                          <w:pPr>
                            <w:pStyle w:val="3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B1BDECA">
                    <w:pPr>
                      <w:pStyle w:val="3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E55C6">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0416D28E">
    <w:pPr>
      <w:pStyle w:val="30"/>
      <w:ind w:right="360"/>
    </w:pPr>
  </w:p>
  <w:p w14:paraId="2430273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9AC59">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A4F3D">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DC275">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5CFC8">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6789">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03D23">
    <w:pPr>
      <w:pStyle w:val="31"/>
      <w:rPr>
        <w:rFonts w:hint="eastAsia"/>
      </w:rPr>
    </w:pP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EC7F3">
    <w:pPr>
      <w:pStyle w:val="31"/>
    </w:pPr>
  </w:p>
  <w:p w14:paraId="6C2E551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B1EF">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D5F11"/>
    <w:multiLevelType w:val="singleLevel"/>
    <w:tmpl w:val="A60D5F11"/>
    <w:lvl w:ilvl="0" w:tentative="0">
      <w:start w:val="4"/>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406DF01"/>
    <w:multiLevelType w:val="singleLevel"/>
    <w:tmpl w:val="5406DF01"/>
    <w:lvl w:ilvl="0" w:tentative="0">
      <w:start w:val="3"/>
      <w:numFmt w:val="decimal"/>
      <w:suff w:val="nothing"/>
      <w:lvlText w:val="（%1）"/>
      <w:lvlJc w:val="left"/>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17"/>
  </w:num>
  <w:num w:numId="9">
    <w:abstractNumId w:val="7"/>
  </w:num>
  <w:num w:numId="10">
    <w:abstractNumId w:val="12"/>
  </w:num>
  <w:num w:numId="11">
    <w:abstractNumId w:val="1"/>
  </w:num>
  <w:num w:numId="12">
    <w:abstractNumId w:val="15"/>
  </w:num>
  <w:num w:numId="13">
    <w:abstractNumId w:val="11"/>
  </w:num>
  <w:num w:numId="14">
    <w:abstractNumId w:val="19"/>
  </w:num>
  <w:num w:numId="15">
    <w:abstractNumId w:val="0"/>
  </w:num>
  <w:num w:numId="16">
    <w:abstractNumId w:val="18"/>
  </w:num>
  <w:num w:numId="17">
    <w:abstractNumId w:val="13"/>
  </w:num>
  <w:num w:numId="18">
    <w:abstractNumId w:val="16"/>
  </w:num>
  <w:num w:numId="19">
    <w:abstractNumId w:val="14"/>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jhkYjRhOWE3MzYyNmY2NmYzYmY1ZDNjMmRiNGQ5OW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41020B"/>
    <w:rsid w:val="091308EF"/>
    <w:rsid w:val="0B660C1A"/>
    <w:rsid w:val="0BB14F1A"/>
    <w:rsid w:val="0CA35713"/>
    <w:rsid w:val="0DB47EFE"/>
    <w:rsid w:val="0E3C1CFB"/>
    <w:rsid w:val="0FB35FED"/>
    <w:rsid w:val="14F4785C"/>
    <w:rsid w:val="170708EC"/>
    <w:rsid w:val="17F93E0B"/>
    <w:rsid w:val="1C455CA5"/>
    <w:rsid w:val="1D2C69D2"/>
    <w:rsid w:val="1E0740D4"/>
    <w:rsid w:val="1E100B79"/>
    <w:rsid w:val="1E6E78E8"/>
    <w:rsid w:val="1FC84CBC"/>
    <w:rsid w:val="1FCC503E"/>
    <w:rsid w:val="20C31E08"/>
    <w:rsid w:val="239E00B4"/>
    <w:rsid w:val="251E74A4"/>
    <w:rsid w:val="27843CE5"/>
    <w:rsid w:val="2A475858"/>
    <w:rsid w:val="2BFC4DB5"/>
    <w:rsid w:val="2BFF63EA"/>
    <w:rsid w:val="306F3741"/>
    <w:rsid w:val="30910526"/>
    <w:rsid w:val="3293788C"/>
    <w:rsid w:val="32EB653A"/>
    <w:rsid w:val="3AA77749"/>
    <w:rsid w:val="3BB30464"/>
    <w:rsid w:val="3BCB6780"/>
    <w:rsid w:val="3C6B6859"/>
    <w:rsid w:val="3DB02D09"/>
    <w:rsid w:val="41DA3FC1"/>
    <w:rsid w:val="42CD0A98"/>
    <w:rsid w:val="431A0C09"/>
    <w:rsid w:val="4349533C"/>
    <w:rsid w:val="43C41521"/>
    <w:rsid w:val="4443389C"/>
    <w:rsid w:val="45B7168C"/>
    <w:rsid w:val="477A7C6B"/>
    <w:rsid w:val="480E2158"/>
    <w:rsid w:val="4B65373A"/>
    <w:rsid w:val="4D00163A"/>
    <w:rsid w:val="4F0F5BE3"/>
    <w:rsid w:val="52422029"/>
    <w:rsid w:val="526B0DB4"/>
    <w:rsid w:val="55040901"/>
    <w:rsid w:val="56DF05DE"/>
    <w:rsid w:val="57FC6189"/>
    <w:rsid w:val="5B33135D"/>
    <w:rsid w:val="5D094251"/>
    <w:rsid w:val="5F073306"/>
    <w:rsid w:val="5F5F73B9"/>
    <w:rsid w:val="6838144E"/>
    <w:rsid w:val="68AA7398"/>
    <w:rsid w:val="69617209"/>
    <w:rsid w:val="6DB625CC"/>
    <w:rsid w:val="70C1323B"/>
    <w:rsid w:val="724D0AFE"/>
    <w:rsid w:val="742C597A"/>
    <w:rsid w:val="782E30B1"/>
    <w:rsid w:val="79FE6D56"/>
    <w:rsid w:val="7ABB0CFB"/>
    <w:rsid w:val="7BED1BDD"/>
    <w:rsid w:val="7DEF6612"/>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8"/>
    <w:qFormat/>
    <w:uiPriority w:val="0"/>
    <w:pPr>
      <w:shd w:val="clear" w:color="auto" w:fill="000080"/>
    </w:pPr>
  </w:style>
  <w:style w:type="paragraph" w:styleId="15">
    <w:name w:val="annotation text"/>
    <w:basedOn w:val="1"/>
    <w:link w:val="184"/>
    <w:qFormat/>
    <w:uiPriority w:val="99"/>
    <w:pPr>
      <w:jc w:val="left"/>
    </w:pPr>
  </w:style>
  <w:style w:type="paragraph" w:styleId="16">
    <w:name w:val="Body Text 3"/>
    <w:basedOn w:val="1"/>
    <w:link w:val="239"/>
    <w:qFormat/>
    <w:uiPriority w:val="0"/>
    <w:pPr>
      <w:spacing w:after="120"/>
    </w:pPr>
    <w:rPr>
      <w:sz w:val="16"/>
      <w:szCs w:val="16"/>
    </w:rPr>
  </w:style>
  <w:style w:type="paragraph" w:styleId="17">
    <w:name w:val="Body Text"/>
    <w:basedOn w:val="1"/>
    <w:next w:val="18"/>
    <w:link w:val="240"/>
    <w:qFormat/>
    <w:uiPriority w:val="0"/>
    <w:pPr>
      <w:tabs>
        <w:tab w:val="left" w:pos="567"/>
      </w:tabs>
      <w:spacing w:before="120" w:line="22" w:lineRule="atLeast"/>
    </w:pPr>
    <w:rPr>
      <w:rFonts w:ascii="宋体" w:hAnsi="宋体"/>
      <w:sz w:val="24"/>
    </w:rPr>
  </w:style>
  <w:style w:type="paragraph" w:styleId="18">
    <w:name w:val="Body Text 2"/>
    <w:basedOn w:val="1"/>
    <w:unhideWhenUsed/>
    <w:qFormat/>
    <w:uiPriority w:val="0"/>
    <w:pPr>
      <w:widowControl w:val="0"/>
      <w:spacing w:line="420" w:lineRule="exact"/>
      <w:jc w:val="both"/>
    </w:pPr>
    <w:rPr>
      <w:rFonts w:ascii="宋体" w:eastAsia="宋体"/>
      <w:color w:val="0000FF"/>
      <w:kern w:val="2"/>
      <w:sz w:val="24"/>
      <w:szCs w:val="20"/>
    </w:rPr>
  </w:style>
  <w:style w:type="paragraph" w:styleId="19">
    <w:name w:val="Body Text Indent"/>
    <w:basedOn w:val="1"/>
    <w:next w:val="20"/>
    <w:link w:val="69"/>
    <w:qFormat/>
    <w:uiPriority w:val="0"/>
    <w:pPr>
      <w:spacing w:line="360" w:lineRule="auto"/>
      <w:ind w:firstLine="570"/>
    </w:pPr>
    <w:rPr>
      <w:sz w:val="24"/>
    </w:rPr>
  </w:style>
  <w:style w:type="paragraph" w:customStyle="1" w:styleId="20">
    <w:name w:val="样式 正文文本缩进 + 左  0 字符"/>
    <w:basedOn w:val="1"/>
    <w:next w:val="21"/>
    <w:qFormat/>
    <w:uiPriority w:val="99"/>
    <w:pPr>
      <w:spacing w:line="360" w:lineRule="auto"/>
      <w:ind w:firstLine="250" w:firstLineChars="250"/>
    </w:pPr>
    <w:rPr>
      <w:rFonts w:cs="宋体"/>
      <w:kern w:val="0"/>
      <w:sz w:val="24"/>
    </w:rPr>
  </w:style>
  <w:style w:type="paragraph" w:styleId="21">
    <w:name w:val="Balloon Text"/>
    <w:basedOn w:val="1"/>
    <w:link w:val="243"/>
    <w:qFormat/>
    <w:uiPriority w:val="0"/>
    <w:rPr>
      <w:sz w:val="18"/>
      <w:szCs w:val="18"/>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204"/>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241"/>
    <w:qFormat/>
    <w:uiPriority w:val="0"/>
    <w:pPr>
      <w:ind w:left="100" w:leftChars="2500"/>
    </w:pPr>
    <w:rPr>
      <w:rFonts w:ascii="仿宋_GB2312" w:hAnsi="宋体" w:eastAsia="仿宋_GB2312"/>
      <w:color w:val="000000"/>
      <w:sz w:val="24"/>
    </w:rPr>
  </w:style>
  <w:style w:type="paragraph" w:styleId="29">
    <w:name w:val="Body Text Indent 2"/>
    <w:basedOn w:val="1"/>
    <w:link w:val="242"/>
    <w:qFormat/>
    <w:uiPriority w:val="0"/>
    <w:pPr>
      <w:ind w:firstLine="480" w:firstLineChars="200"/>
    </w:pPr>
    <w:rPr>
      <w:rFonts w:ascii="仿宋_GB2312" w:eastAsia="仿宋_GB2312"/>
      <w:sz w:val="24"/>
    </w:rPr>
  </w:style>
  <w:style w:type="paragraph" w:styleId="30">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0"/>
    <w:qFormat/>
    <w:uiPriority w:val="0"/>
    <w:pPr>
      <w:jc w:val="center"/>
      <w:outlineLvl w:val="0"/>
    </w:pPr>
    <w:rPr>
      <w:b/>
      <w:sz w:val="32"/>
      <w:szCs w:val="20"/>
    </w:rPr>
  </w:style>
  <w:style w:type="paragraph" w:styleId="42">
    <w:name w:val="annotation subject"/>
    <w:basedOn w:val="15"/>
    <w:next w:val="15"/>
    <w:link w:val="246"/>
    <w:qFormat/>
    <w:uiPriority w:val="0"/>
    <w:rPr>
      <w:b/>
      <w:bCs/>
    </w:rPr>
  </w:style>
  <w:style w:type="paragraph" w:styleId="43">
    <w:name w:val="Body Text First Indent"/>
    <w:basedOn w:val="17"/>
    <w:next w:val="44"/>
    <w:qFormat/>
    <w:uiPriority w:val="0"/>
    <w:pPr>
      <w:spacing w:after="120"/>
      <w:ind w:firstLine="420" w:firstLineChars="100"/>
    </w:pPr>
    <w:rPr>
      <w:rFonts w:ascii="Times New Roman" w:hAnsi="Times New Roman"/>
      <w:sz w:val="21"/>
    </w:rPr>
  </w:style>
  <w:style w:type="paragraph" w:styleId="44">
    <w:name w:val="Body Text First Indent 2"/>
    <w:basedOn w:val="19"/>
    <w:next w:val="1"/>
    <w:link w:val="247"/>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标题 3 字符"/>
    <w:link w:val="5"/>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8"/>
    <w:qFormat/>
    <w:uiPriority w:val="0"/>
  </w:style>
  <w:style w:type="character" w:customStyle="1" w:styleId="63">
    <w:name w:val="locality"/>
    <w:basedOn w:val="48"/>
    <w:qFormat/>
    <w:uiPriority w:val="0"/>
  </w:style>
  <w:style w:type="character" w:customStyle="1" w:styleId="64">
    <w:name w:val="正文缩进 字符"/>
    <w:link w:val="4"/>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8"/>
    <w:qFormat/>
    <w:uiPriority w:val="0"/>
  </w:style>
  <w:style w:type="character" w:customStyle="1" w:styleId="69">
    <w:name w:val="正文文本缩进 字符"/>
    <w:link w:val="19"/>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1"/>
    <w:qFormat/>
    <w:uiPriority w:val="0"/>
    <w:rPr>
      <w:rFonts w:eastAsia="宋体"/>
      <w:kern w:val="2"/>
      <w:sz w:val="18"/>
      <w:szCs w:val="18"/>
      <w:lang w:val="en-US" w:eastAsia="zh-CN" w:bidi="ar-SA"/>
    </w:rPr>
  </w:style>
  <w:style w:type="character" w:customStyle="1" w:styleId="79">
    <w:name w:val="chanpin拷贝"/>
    <w:basedOn w:val="48"/>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30"/>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5"/>
    <w:qFormat/>
    <w:uiPriority w:val="99"/>
    <w:rPr>
      <w:kern w:val="2"/>
      <w:sz w:val="21"/>
      <w:szCs w:val="24"/>
    </w:rPr>
  </w:style>
  <w:style w:type="paragraph" w:customStyle="1" w:styleId="185">
    <w:name w:val="标题1-附件"/>
    <w:basedOn w:val="2"/>
    <w:qFormat/>
    <w:uiPriority w:val="0"/>
    <w:pPr>
      <w:jc w:val="left"/>
    </w:pPr>
    <w:rPr>
      <w:sz w:val="24"/>
      <w:szCs w:val="24"/>
    </w:rPr>
  </w:style>
  <w:style w:type="paragraph" w:customStyle="1" w:styleId="186">
    <w:name w:val="正文小标题"/>
    <w:basedOn w:val="1"/>
    <w:next w:val="4"/>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4"/>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1"/>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8"/>
    <w:link w:val="26"/>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3">
    <w:name w:val="Revision"/>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8"/>
    <w:link w:val="2"/>
    <w:qFormat/>
    <w:uiPriority w:val="0"/>
    <w:rPr>
      <w:rFonts w:ascii="宋体"/>
      <w:b/>
      <w:kern w:val="44"/>
      <w:sz w:val="32"/>
    </w:rPr>
  </w:style>
  <w:style w:type="character" w:customStyle="1" w:styleId="232">
    <w:name w:val="标题 4 字符"/>
    <w:basedOn w:val="48"/>
    <w:link w:val="6"/>
    <w:qFormat/>
    <w:uiPriority w:val="0"/>
    <w:rPr>
      <w:sz w:val="24"/>
    </w:rPr>
  </w:style>
  <w:style w:type="character" w:customStyle="1" w:styleId="233">
    <w:name w:val="标题 5 字符"/>
    <w:basedOn w:val="48"/>
    <w:link w:val="7"/>
    <w:qFormat/>
    <w:uiPriority w:val="0"/>
    <w:rPr>
      <w:b/>
      <w:sz w:val="28"/>
    </w:rPr>
  </w:style>
  <w:style w:type="character" w:customStyle="1" w:styleId="234">
    <w:name w:val="标题 6 字符"/>
    <w:basedOn w:val="48"/>
    <w:link w:val="8"/>
    <w:qFormat/>
    <w:uiPriority w:val="0"/>
    <w:rPr>
      <w:rFonts w:ascii="Arial" w:hAnsi="Arial" w:eastAsia="黑体"/>
      <w:b/>
      <w:sz w:val="24"/>
    </w:rPr>
  </w:style>
  <w:style w:type="character" w:customStyle="1" w:styleId="235">
    <w:name w:val="标题 7 字符"/>
    <w:basedOn w:val="48"/>
    <w:link w:val="9"/>
    <w:qFormat/>
    <w:uiPriority w:val="0"/>
    <w:rPr>
      <w:b/>
      <w:sz w:val="24"/>
    </w:rPr>
  </w:style>
  <w:style w:type="character" w:customStyle="1" w:styleId="236">
    <w:name w:val="标题 8 字符"/>
    <w:basedOn w:val="48"/>
    <w:link w:val="10"/>
    <w:qFormat/>
    <w:uiPriority w:val="0"/>
    <w:rPr>
      <w:rFonts w:ascii="Arial" w:hAnsi="Arial" w:eastAsia="黑体"/>
      <w:sz w:val="24"/>
    </w:rPr>
  </w:style>
  <w:style w:type="character" w:customStyle="1" w:styleId="237">
    <w:name w:val="标题 9 字符"/>
    <w:basedOn w:val="48"/>
    <w:link w:val="11"/>
    <w:qFormat/>
    <w:uiPriority w:val="0"/>
    <w:rPr>
      <w:rFonts w:ascii="Arial" w:hAnsi="Arial" w:eastAsia="黑体"/>
      <w:sz w:val="21"/>
    </w:rPr>
  </w:style>
  <w:style w:type="character" w:customStyle="1" w:styleId="238">
    <w:name w:val="文档结构图 字符"/>
    <w:basedOn w:val="48"/>
    <w:link w:val="14"/>
    <w:qFormat/>
    <w:uiPriority w:val="0"/>
    <w:rPr>
      <w:kern w:val="2"/>
      <w:sz w:val="21"/>
      <w:szCs w:val="24"/>
      <w:shd w:val="clear" w:color="auto" w:fill="000080"/>
    </w:rPr>
  </w:style>
  <w:style w:type="character" w:customStyle="1" w:styleId="239">
    <w:name w:val="正文文本 3 字符"/>
    <w:basedOn w:val="48"/>
    <w:link w:val="16"/>
    <w:qFormat/>
    <w:uiPriority w:val="0"/>
    <w:rPr>
      <w:kern w:val="2"/>
      <w:sz w:val="16"/>
      <w:szCs w:val="16"/>
    </w:rPr>
  </w:style>
  <w:style w:type="character" w:customStyle="1" w:styleId="240">
    <w:name w:val="正文文本 字符"/>
    <w:basedOn w:val="48"/>
    <w:link w:val="17"/>
    <w:qFormat/>
    <w:uiPriority w:val="0"/>
    <w:rPr>
      <w:rFonts w:ascii="宋体" w:hAnsi="宋体"/>
      <w:kern w:val="2"/>
      <w:sz w:val="24"/>
      <w:szCs w:val="24"/>
    </w:rPr>
  </w:style>
  <w:style w:type="character" w:customStyle="1" w:styleId="241">
    <w:name w:val="日期 字符"/>
    <w:basedOn w:val="48"/>
    <w:link w:val="28"/>
    <w:qFormat/>
    <w:uiPriority w:val="0"/>
    <w:rPr>
      <w:rFonts w:ascii="仿宋_GB2312" w:hAnsi="宋体" w:eastAsia="仿宋_GB2312"/>
      <w:color w:val="000000"/>
      <w:kern w:val="2"/>
      <w:sz w:val="24"/>
      <w:szCs w:val="24"/>
    </w:rPr>
  </w:style>
  <w:style w:type="character" w:customStyle="1" w:styleId="242">
    <w:name w:val="正文文本缩进 2 字符"/>
    <w:basedOn w:val="48"/>
    <w:link w:val="29"/>
    <w:qFormat/>
    <w:uiPriority w:val="0"/>
    <w:rPr>
      <w:rFonts w:ascii="仿宋_GB2312" w:eastAsia="仿宋_GB2312"/>
      <w:kern w:val="2"/>
      <w:sz w:val="24"/>
      <w:szCs w:val="24"/>
    </w:rPr>
  </w:style>
  <w:style w:type="character" w:customStyle="1" w:styleId="243">
    <w:name w:val="批注框文本 字符"/>
    <w:basedOn w:val="48"/>
    <w:link w:val="21"/>
    <w:qFormat/>
    <w:uiPriority w:val="0"/>
    <w:rPr>
      <w:kern w:val="2"/>
      <w:sz w:val="18"/>
      <w:szCs w:val="18"/>
    </w:rPr>
  </w:style>
  <w:style w:type="character" w:customStyle="1" w:styleId="244">
    <w:name w:val="正文文本缩进 3 字符"/>
    <w:basedOn w:val="48"/>
    <w:link w:val="35"/>
    <w:qFormat/>
    <w:uiPriority w:val="0"/>
    <w:rPr>
      <w:rFonts w:ascii="宋体"/>
      <w:sz w:val="24"/>
    </w:rPr>
  </w:style>
  <w:style w:type="character" w:customStyle="1" w:styleId="245">
    <w:name w:val="HTML 预设格式 字符"/>
    <w:basedOn w:val="48"/>
    <w:link w:val="38"/>
    <w:qFormat/>
    <w:uiPriority w:val="0"/>
    <w:rPr>
      <w:rFonts w:ascii="宋体" w:hAnsi="宋体" w:cs="宋体"/>
      <w:sz w:val="24"/>
      <w:szCs w:val="24"/>
    </w:rPr>
  </w:style>
  <w:style w:type="character" w:customStyle="1" w:styleId="246">
    <w:name w:val="批注主题 字符"/>
    <w:basedOn w:val="196"/>
    <w:link w:val="42"/>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4"/>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8"/>
    <w:qFormat/>
    <w:uiPriority w:val="0"/>
    <w:rPr>
      <w:rFonts w:hint="eastAsia" w:ascii="Microsoft YaHei UI" w:hAnsi="Microsoft YaHei UI" w:eastAsia="Microsoft YaHei UI"/>
      <w:sz w:val="18"/>
      <w:szCs w:val="18"/>
    </w:rPr>
  </w:style>
  <w:style w:type="character" w:customStyle="1" w:styleId="253">
    <w:name w:val="cf21"/>
    <w:basedOn w:val="48"/>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8"/>
    <w:qFormat/>
    <w:uiPriority w:val="0"/>
    <w:rPr>
      <w:rFonts w:hint="eastAsia" w:ascii="Microsoft YaHei UI" w:hAnsi="Microsoft YaHei UI" w:eastAsia="Microsoft YaHei UI"/>
      <w:sz w:val="18"/>
      <w:szCs w:val="18"/>
    </w:rPr>
  </w:style>
  <w:style w:type="paragraph" w:customStyle="1" w:styleId="255">
    <w:name w:val="Table Text"/>
    <w:basedOn w:val="1"/>
    <w:semiHidden/>
    <w:qFormat/>
    <w:uiPriority w:val="0"/>
    <w:rPr>
      <w:rFonts w:ascii="宋体" w:hAnsi="宋体" w:eastAsia="宋体" w:cs="宋体"/>
      <w:sz w:val="24"/>
      <w:szCs w:val="24"/>
      <w:lang w:val="en-US" w:eastAsia="en-US" w:bidi="ar-SA"/>
    </w:rPr>
  </w:style>
  <w:style w:type="character" w:customStyle="1" w:styleId="256">
    <w:name w:val="font61"/>
    <w:basedOn w:val="48"/>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77</Pages>
  <Words>19005</Words>
  <Characters>19800</Characters>
  <Lines>1296</Lines>
  <Paragraphs>1101</Paragraphs>
  <TotalTime>30</TotalTime>
  <ScaleCrop>false</ScaleCrop>
  <LinksUpToDate>false</LinksUpToDate>
  <CharactersWithSpaces>20025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招标代理</cp:lastModifiedBy>
  <cp:lastPrinted>2020-04-02T03:13:00Z</cp:lastPrinted>
  <dcterms:modified xsi:type="dcterms:W3CDTF">2026-05-22T09:23:40Z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827828B71CE24AD5837CC61022015C52_13</vt:lpwstr>
  </property>
  <property fmtid="{D5CDD505-2E9C-101B-9397-08002B2CF9AE}" pid="4" name="KSOTemplateDocerSaveRecord">
    <vt:lpwstr>eyJoZGlkIjoiMGFlMTBjZDRhNjQ5OTcyYzM5YTE5MTJjNjBhY2Y5NmMiLCJ1c2VySWQiOiIyMTY2OTk3MTYifQ==</vt:lpwstr>
  </property>
</Properties>
</file>