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51291F">
      <w:pPr>
        <w:pStyle w:val="23"/>
        <w:numPr>
          <w:ilvl w:val="0"/>
          <w:numId w:val="0"/>
        </w:numPr>
        <w:spacing w:line="360" w:lineRule="auto"/>
        <w:ind w:leftChars="0"/>
        <w:rPr>
          <w:rFonts w:hint="eastAsia" w:ascii="楷体" w:hAnsi="楷体" w:eastAsia="楷体" w:cs="楷体"/>
          <w:sz w:val="24"/>
        </w:rPr>
      </w:pPr>
      <w:r>
        <w:rPr>
          <w:rFonts w:hint="eastAsia" w:ascii="楷体" w:hAnsi="楷体" w:eastAsia="楷体" w:cs="楷体"/>
          <w:sz w:val="24"/>
          <w:lang w:eastAsia="zh-CN"/>
        </w:rPr>
        <w:t>一、</w:t>
      </w:r>
      <w:r>
        <w:rPr>
          <w:rFonts w:hint="eastAsia" w:ascii="楷体" w:hAnsi="楷体" w:eastAsia="楷体" w:cs="楷体"/>
          <w:sz w:val="24"/>
        </w:rPr>
        <w:t>中标（成交）信息</w:t>
      </w:r>
    </w:p>
    <w:p w14:paraId="3C27E82F">
      <w:pPr>
        <w:spacing w:line="360" w:lineRule="auto"/>
        <w:ind w:firstLine="480" w:firstLineChars="200"/>
        <w:rPr>
          <w:rFonts w:hint="eastAsia" w:ascii="楷体" w:hAnsi="楷体" w:eastAsia="楷体" w:cs="楷体"/>
          <w:sz w:val="24"/>
        </w:rPr>
      </w:pPr>
      <w:r>
        <w:rPr>
          <w:rFonts w:hint="eastAsia" w:ascii="楷体" w:hAnsi="楷体" w:eastAsia="楷体" w:cs="楷体"/>
          <w:sz w:val="24"/>
        </w:rPr>
        <w:t>1.供应商名称：上海仕承文化传播有限公司</w:t>
      </w:r>
    </w:p>
    <w:p w14:paraId="3C6AF31B">
      <w:pPr>
        <w:spacing w:line="360" w:lineRule="auto"/>
        <w:ind w:firstLine="480" w:firstLineChars="200"/>
        <w:rPr>
          <w:rFonts w:hint="default" w:ascii="楷体" w:hAnsi="楷体" w:eastAsia="楷体" w:cs="楷体"/>
          <w:sz w:val="24"/>
        </w:rPr>
      </w:pPr>
      <w:r>
        <w:rPr>
          <w:rFonts w:hint="eastAsia" w:ascii="楷体" w:hAnsi="楷体" w:eastAsia="楷体" w:cs="楷体"/>
          <w:sz w:val="24"/>
        </w:rPr>
        <w:t>2.供应商地址：上海市嘉定区华江公路</w:t>
      </w:r>
      <w:r>
        <w:rPr>
          <w:rFonts w:hint="default" w:ascii="楷体" w:hAnsi="楷体" w:eastAsia="楷体" w:cs="楷体"/>
          <w:sz w:val="24"/>
        </w:rPr>
        <w:t xml:space="preserve"> 129 弄 6 号 J867 室 </w:t>
      </w:r>
    </w:p>
    <w:p w14:paraId="3E967FEE">
      <w:pPr>
        <w:spacing w:line="360" w:lineRule="auto"/>
        <w:ind w:firstLine="480" w:firstLineChars="200"/>
        <w:rPr>
          <w:rFonts w:hint="eastAsia" w:ascii="楷体" w:hAnsi="楷体" w:eastAsia="楷体" w:cs="楷体"/>
          <w:sz w:val="24"/>
          <w:lang w:val="en-US" w:eastAsia="zh-CN"/>
        </w:rPr>
      </w:pPr>
      <w:r>
        <w:rPr>
          <w:rFonts w:hint="eastAsia" w:ascii="楷体" w:hAnsi="楷体" w:eastAsia="楷体" w:cs="楷体"/>
          <w:sz w:val="24"/>
        </w:rPr>
        <w:t>3.中标（成交</w:t>
      </w:r>
      <w:r>
        <w:rPr>
          <w:rFonts w:hint="eastAsia" w:ascii="楷体" w:hAnsi="楷体" w:eastAsia="楷体" w:cs="楷体"/>
          <w:sz w:val="24"/>
          <w:lang w:eastAsia="zh-CN"/>
        </w:rPr>
        <w:t>价</w:t>
      </w:r>
      <w:r>
        <w:rPr>
          <w:rFonts w:hint="eastAsia" w:ascii="楷体" w:hAnsi="楷体" w:eastAsia="楷体" w:cs="楷体"/>
          <w:sz w:val="24"/>
        </w:rPr>
        <w:t>）：178</w:t>
      </w:r>
      <w:r>
        <w:rPr>
          <w:rFonts w:hint="eastAsia" w:ascii="楷体" w:hAnsi="楷体" w:eastAsia="楷体" w:cs="楷体"/>
          <w:sz w:val="24"/>
          <w:lang w:val="en-US" w:eastAsia="zh-CN"/>
        </w:rPr>
        <w:t>.</w:t>
      </w:r>
      <w:r>
        <w:rPr>
          <w:rFonts w:hint="eastAsia" w:ascii="楷体" w:hAnsi="楷体" w:eastAsia="楷体" w:cs="楷体"/>
          <w:sz w:val="24"/>
        </w:rPr>
        <w:t>992</w:t>
      </w:r>
      <w:r>
        <w:rPr>
          <w:rFonts w:hint="eastAsia" w:ascii="楷体" w:hAnsi="楷体" w:eastAsia="楷体" w:cs="楷体"/>
          <w:sz w:val="24"/>
          <w:lang w:val="en-US" w:eastAsia="zh-CN"/>
        </w:rPr>
        <w:t xml:space="preserve">万元  </w:t>
      </w:r>
    </w:p>
    <w:p w14:paraId="25EF21C2">
      <w:pPr>
        <w:pStyle w:val="2"/>
        <w:rPr>
          <w:rFonts w:hint="default"/>
          <w:lang w:val="en-US"/>
        </w:rPr>
      </w:pPr>
      <w:r>
        <w:rPr>
          <w:rFonts w:hint="eastAsia" w:ascii="楷体" w:hAnsi="楷体" w:eastAsia="楷体" w:cs="楷体"/>
          <w:sz w:val="24"/>
          <w:lang w:val="en-US" w:eastAsia="zh-CN"/>
        </w:rPr>
        <w:t>4.评审得分：94分</w:t>
      </w:r>
      <w:bookmarkStart w:id="8" w:name="_GoBack"/>
      <w:bookmarkEnd w:id="8"/>
    </w:p>
    <w:p w14:paraId="24589982">
      <w:pPr>
        <w:spacing w:line="360" w:lineRule="auto"/>
        <w:ind w:firstLine="480" w:firstLineChars="200"/>
        <w:rPr>
          <w:rFonts w:hint="eastAsia" w:ascii="楷体" w:hAnsi="楷体" w:eastAsia="楷体" w:cs="楷体"/>
          <w:sz w:val="24"/>
        </w:rPr>
      </w:pPr>
      <w:r>
        <w:rPr>
          <w:rFonts w:hint="eastAsia" w:ascii="楷体" w:hAnsi="楷体" w:eastAsia="楷体" w:cs="楷体"/>
          <w:sz w:val="24"/>
          <w:lang w:eastAsia="zh-CN"/>
        </w:rPr>
        <w:t>二</w:t>
      </w:r>
      <w:r>
        <w:rPr>
          <w:rFonts w:hint="eastAsia" w:ascii="楷体" w:hAnsi="楷体" w:eastAsia="楷体" w:cs="楷体"/>
          <w:sz w:val="24"/>
        </w:rPr>
        <w:t>、主要标的信息</w:t>
      </w:r>
      <w:r>
        <w:rPr>
          <w:rFonts w:hint="eastAsia" w:ascii="楷体" w:hAnsi="楷体" w:eastAsia="楷体" w:cs="楷体"/>
          <w:sz w:val="24"/>
        </w:rPr>
        <w:tab/>
      </w:r>
    </w:p>
    <w:p w14:paraId="291C3E5B">
      <w:pPr>
        <w:spacing w:line="360" w:lineRule="auto"/>
        <w:ind w:firstLine="480" w:firstLineChars="200"/>
        <w:rPr>
          <w:rFonts w:hint="eastAsia" w:ascii="楷体" w:hAnsi="楷体" w:eastAsia="楷体" w:cs="楷体"/>
          <w:sz w:val="24"/>
        </w:rPr>
      </w:pPr>
      <w:r>
        <w:rPr>
          <w:rFonts w:hint="eastAsia" w:ascii="楷体" w:hAnsi="楷体" w:eastAsia="楷体" w:cs="楷体"/>
          <w:sz w:val="24"/>
        </w:rPr>
        <w:t>1.名称:</w:t>
      </w:r>
      <w:r>
        <w:rPr>
          <w:rFonts w:hint="eastAsia" w:ascii="楷体" w:hAnsi="楷体" w:eastAsia="楷体" w:cs="楷体"/>
          <w:sz w:val="24"/>
          <w:lang w:val="en-US" w:eastAsia="zh-CN"/>
        </w:rPr>
        <w:t>全域旅游品牌整合营销（二次）</w:t>
      </w:r>
    </w:p>
    <w:p w14:paraId="7B15D52E">
      <w:pPr>
        <w:spacing w:line="360" w:lineRule="auto"/>
        <w:ind w:firstLine="480" w:firstLineChars="200"/>
        <w:rPr>
          <w:rFonts w:hint="eastAsia" w:ascii="楷体" w:hAnsi="楷体" w:eastAsia="楷体" w:cs="楷体"/>
          <w:sz w:val="24"/>
          <w:lang w:val="en-US" w:eastAsia="zh-CN"/>
        </w:rPr>
      </w:pPr>
      <w:r>
        <w:rPr>
          <w:rFonts w:hint="eastAsia" w:ascii="楷体" w:hAnsi="楷体" w:eastAsia="楷体" w:cs="楷体"/>
          <w:sz w:val="24"/>
        </w:rPr>
        <w:t>2.</w:t>
      </w:r>
      <w:r>
        <w:rPr>
          <w:rFonts w:hint="eastAsia" w:ascii="楷体" w:hAnsi="楷体" w:eastAsia="楷体" w:cs="楷体"/>
          <w:sz w:val="24"/>
          <w:lang w:eastAsia="zh-CN"/>
        </w:rPr>
        <w:t>采购需求</w:t>
      </w:r>
      <w:r>
        <w:rPr>
          <w:rFonts w:hint="eastAsia" w:ascii="楷体" w:hAnsi="楷体" w:eastAsia="楷体" w:cs="楷体"/>
          <w:sz w:val="24"/>
        </w:rPr>
        <w:t>：</w:t>
      </w:r>
      <w:r>
        <w:rPr>
          <w:rFonts w:hint="eastAsia" w:ascii="楷体" w:hAnsi="楷体" w:eastAsia="楷体" w:cs="楷体"/>
          <w:sz w:val="24"/>
          <w:lang w:val="en-US" w:eastAsia="zh-CN"/>
        </w:rPr>
        <w:t>依托专业团队对全域现有文旅资源和重点活动开展培训辅导；梳理区内文商旅体农等业态重点资源与活动，研发融合产品并形成全域全时全过程全环节的营销策略，依托全媒体渠道和OTA平台宣传推介，同时围绕“长城醒山季”“夏都避暑季”“秋野艺术季”“动感冰雪季”4个品牌，策划重点活动，设计配套产品，并在OTA平台专题推介引流。</w:t>
      </w:r>
    </w:p>
    <w:p w14:paraId="44AB0A86">
      <w:pPr>
        <w:spacing w:line="360" w:lineRule="auto"/>
        <w:ind w:firstLine="480" w:firstLineChars="200"/>
        <w:rPr>
          <w:rFonts w:hint="eastAsia" w:ascii="楷体" w:hAnsi="楷体" w:eastAsia="楷体" w:cs="楷体"/>
          <w:sz w:val="24"/>
          <w:lang w:eastAsia="zh-CN"/>
        </w:rPr>
      </w:pPr>
      <w:r>
        <w:rPr>
          <w:rFonts w:hint="eastAsia" w:ascii="楷体" w:hAnsi="楷体" w:eastAsia="楷体" w:cs="楷体"/>
          <w:sz w:val="24"/>
          <w:lang w:val="en-US" w:eastAsia="zh-CN"/>
        </w:rPr>
        <w:t>3.</w:t>
      </w:r>
      <w:r>
        <w:rPr>
          <w:rFonts w:hint="eastAsia" w:ascii="楷体" w:hAnsi="楷体" w:eastAsia="楷体" w:cs="楷体"/>
          <w:sz w:val="24"/>
        </w:rPr>
        <w:t>合同履行期限：</w:t>
      </w:r>
      <w:r>
        <w:rPr>
          <w:rFonts w:hint="eastAsia" w:ascii="楷体" w:hAnsi="楷体" w:eastAsia="楷体" w:cs="楷体"/>
          <w:sz w:val="24"/>
          <w:highlight w:val="none"/>
          <w:lang w:val="en-US" w:eastAsia="zh-CN"/>
        </w:rPr>
        <w:t>自合同签订之日起一年</w:t>
      </w:r>
      <w:r>
        <w:rPr>
          <w:rFonts w:hint="eastAsia" w:ascii="楷体" w:hAnsi="楷体" w:eastAsia="楷体" w:cs="楷体"/>
          <w:sz w:val="24"/>
          <w:lang w:eastAsia="zh-CN"/>
        </w:rPr>
        <w:t>。</w:t>
      </w:r>
    </w:p>
    <w:p w14:paraId="3148F8EE">
      <w:pPr>
        <w:shd w:val="clear" w:color="auto" w:fill="FFFFFF"/>
        <w:spacing w:line="360" w:lineRule="auto"/>
        <w:textAlignment w:val="baseline"/>
        <w:rPr>
          <w:rFonts w:hint="eastAsia" w:ascii="楷体" w:hAnsi="楷体" w:eastAsia="楷体" w:cs="楷体"/>
          <w:sz w:val="24"/>
        </w:rPr>
      </w:pPr>
      <w:r>
        <w:rPr>
          <w:rFonts w:hint="eastAsia" w:ascii="楷体" w:hAnsi="楷体" w:eastAsia="楷体" w:cs="楷体"/>
          <w:sz w:val="24"/>
          <w:lang w:eastAsia="zh-CN"/>
        </w:rPr>
        <w:t>三</w:t>
      </w:r>
      <w:r>
        <w:rPr>
          <w:rFonts w:hint="eastAsia" w:ascii="楷体" w:hAnsi="楷体" w:eastAsia="楷体" w:cs="楷体"/>
          <w:sz w:val="24"/>
        </w:rPr>
        <w:t>、评审专家（单一来源采购人员）名单：</w:t>
      </w:r>
    </w:p>
    <w:p w14:paraId="66D356DF">
      <w:pPr>
        <w:shd w:val="clear" w:color="auto" w:fill="FFFFFF"/>
        <w:spacing w:line="360" w:lineRule="auto"/>
        <w:ind w:firstLine="480" w:firstLineChars="200"/>
        <w:textAlignment w:val="baseline"/>
        <w:rPr>
          <w:rFonts w:hint="default" w:ascii="楷体" w:hAnsi="楷体" w:eastAsia="楷体" w:cs="楷体"/>
          <w:sz w:val="24"/>
          <w:lang w:val="en-US" w:eastAsia="zh-CN"/>
        </w:rPr>
      </w:pPr>
      <w:r>
        <w:rPr>
          <w:rFonts w:hint="eastAsia" w:ascii="楷体" w:hAnsi="楷体" w:eastAsia="楷体" w:cs="楷体"/>
          <w:sz w:val="24"/>
          <w:lang w:val="en-US" w:eastAsia="zh-CN"/>
        </w:rPr>
        <w:t>周宝平  杨洋   马卫华   王军齐   娄德志</w:t>
      </w:r>
    </w:p>
    <w:p w14:paraId="0F5AA159">
      <w:pPr>
        <w:shd w:val="clear" w:color="auto" w:fill="FFFFFF"/>
        <w:spacing w:line="360" w:lineRule="auto"/>
        <w:textAlignment w:val="baseline"/>
        <w:rPr>
          <w:rFonts w:hint="eastAsia" w:ascii="楷体" w:hAnsi="楷体" w:eastAsia="楷体" w:cs="楷体"/>
          <w:sz w:val="24"/>
        </w:rPr>
      </w:pPr>
      <w:r>
        <w:rPr>
          <w:rFonts w:hint="eastAsia" w:ascii="楷体" w:hAnsi="楷体" w:eastAsia="楷体" w:cs="楷体"/>
          <w:sz w:val="24"/>
          <w:lang w:eastAsia="zh-CN"/>
        </w:rPr>
        <w:t>四</w:t>
      </w:r>
      <w:r>
        <w:rPr>
          <w:rFonts w:hint="eastAsia" w:ascii="楷体" w:hAnsi="楷体" w:eastAsia="楷体" w:cs="楷体"/>
          <w:sz w:val="24"/>
        </w:rPr>
        <w:t>、代理服务收费标准及金额：</w:t>
      </w:r>
      <w:r>
        <w:rPr>
          <w:rFonts w:hint="eastAsia" w:ascii="楷体" w:hAnsi="楷体" w:eastAsia="楷体" w:cs="楷体"/>
          <w:sz w:val="24"/>
          <w:highlight w:val="none"/>
          <w:lang w:val="en-US" w:eastAsia="zh-CN"/>
        </w:rPr>
        <w:t>2.1319</w:t>
      </w:r>
      <w:r>
        <w:rPr>
          <w:rFonts w:hint="eastAsia" w:ascii="楷体" w:hAnsi="楷体" w:eastAsia="楷体" w:cs="楷体"/>
          <w:sz w:val="24"/>
        </w:rPr>
        <w:t>万元</w:t>
      </w:r>
    </w:p>
    <w:p w14:paraId="0F3F2ACF">
      <w:pPr>
        <w:numPr>
          <w:ilvl w:val="1"/>
          <w:numId w:val="0"/>
        </w:numPr>
        <w:tabs>
          <w:tab w:val="left" w:pos="0"/>
          <w:tab w:val="left" w:pos="480"/>
        </w:tabs>
        <w:spacing w:line="360" w:lineRule="auto"/>
        <w:ind w:left="6" w:firstLine="410" w:firstLineChars="171"/>
        <w:rPr>
          <w:rFonts w:hint="eastAsia" w:ascii="楷体" w:hAnsi="楷体" w:eastAsia="楷体" w:cs="楷体"/>
          <w:sz w:val="24"/>
        </w:rPr>
      </w:pPr>
      <w:r>
        <w:rPr>
          <w:rFonts w:hint="eastAsia" w:ascii="楷体" w:hAnsi="楷体" w:eastAsia="楷体" w:cs="楷体"/>
          <w:sz w:val="24"/>
        </w:rPr>
        <w:t>中标服务费的具体收费办法和标准按照国家发展计划委员会颁发的《招标代理服务收费管理暂行办法》（计价格[2002]1980号）和国家发展改革委办公厅关于招标代理服务收费有关问题的通知（发改办价格[2003]857号）及《国家发改委关于降低部分建设项目收费标准规范收费行为等有关问题的通知》（发改价格[2011]534号）执行。</w:t>
      </w:r>
    </w:p>
    <w:p w14:paraId="0BD3A279">
      <w:pPr>
        <w:shd w:val="clear" w:color="auto" w:fill="FFFFFF"/>
        <w:spacing w:line="360" w:lineRule="auto"/>
        <w:textAlignment w:val="baseline"/>
        <w:rPr>
          <w:rFonts w:hint="eastAsia" w:ascii="楷体" w:hAnsi="楷体" w:eastAsia="楷体" w:cs="楷体"/>
          <w:sz w:val="24"/>
        </w:rPr>
      </w:pPr>
      <w:r>
        <w:rPr>
          <w:rFonts w:hint="eastAsia" w:ascii="楷体" w:hAnsi="楷体" w:eastAsia="楷体" w:cs="楷体"/>
          <w:sz w:val="24"/>
          <w:lang w:eastAsia="zh-CN"/>
        </w:rPr>
        <w:t>五</w:t>
      </w:r>
      <w:r>
        <w:rPr>
          <w:rFonts w:hint="eastAsia" w:ascii="楷体" w:hAnsi="楷体" w:eastAsia="楷体" w:cs="楷体"/>
          <w:sz w:val="24"/>
        </w:rPr>
        <w:t>、公告期限</w:t>
      </w:r>
    </w:p>
    <w:p w14:paraId="5539BF3E">
      <w:pPr>
        <w:spacing w:line="360" w:lineRule="auto"/>
        <w:ind w:firstLine="360" w:firstLineChars="150"/>
        <w:rPr>
          <w:rFonts w:hint="eastAsia" w:ascii="楷体" w:hAnsi="楷体" w:eastAsia="楷体" w:cs="楷体"/>
          <w:sz w:val="24"/>
        </w:rPr>
      </w:pPr>
      <w:r>
        <w:rPr>
          <w:rFonts w:hint="eastAsia" w:ascii="楷体" w:hAnsi="楷体" w:eastAsia="楷体" w:cs="楷体"/>
          <w:sz w:val="24"/>
        </w:rPr>
        <w:t>自本公告发布之日起1个工作日。</w:t>
      </w:r>
    </w:p>
    <w:p w14:paraId="06156D06">
      <w:pPr>
        <w:spacing w:line="360" w:lineRule="auto"/>
        <w:rPr>
          <w:rFonts w:hint="eastAsia" w:ascii="楷体" w:hAnsi="楷体" w:eastAsia="楷体" w:cs="楷体"/>
          <w:sz w:val="24"/>
        </w:rPr>
      </w:pPr>
      <w:r>
        <w:rPr>
          <w:rFonts w:hint="eastAsia" w:ascii="楷体" w:hAnsi="楷体" w:eastAsia="楷体" w:cs="楷体"/>
          <w:sz w:val="24"/>
          <w:lang w:eastAsia="zh-CN"/>
        </w:rPr>
        <w:t>六</w:t>
      </w:r>
      <w:r>
        <w:rPr>
          <w:rFonts w:hint="eastAsia" w:ascii="楷体" w:hAnsi="楷体" w:eastAsia="楷体" w:cs="楷体"/>
          <w:sz w:val="24"/>
        </w:rPr>
        <w:t>、其他补充事宜</w:t>
      </w:r>
    </w:p>
    <w:p w14:paraId="71A91A31">
      <w:pPr>
        <w:spacing w:line="360" w:lineRule="auto"/>
        <w:rPr>
          <w:rFonts w:hint="eastAsia" w:ascii="楷体" w:hAnsi="楷体" w:eastAsia="楷体" w:cs="楷体"/>
          <w:sz w:val="24"/>
        </w:rPr>
      </w:pPr>
      <w:r>
        <w:rPr>
          <w:rFonts w:hint="eastAsia" w:ascii="楷体" w:hAnsi="楷体" w:eastAsia="楷体" w:cs="楷体"/>
          <w:sz w:val="24"/>
        </w:rPr>
        <w:t xml:space="preserve">   无</w:t>
      </w:r>
    </w:p>
    <w:p w14:paraId="061F7CC6">
      <w:pPr>
        <w:shd w:val="clear" w:color="auto" w:fill="FFFFFF"/>
        <w:spacing w:line="360" w:lineRule="auto"/>
        <w:textAlignment w:val="baseline"/>
        <w:rPr>
          <w:rFonts w:hint="eastAsia" w:ascii="楷体" w:hAnsi="楷体" w:eastAsia="楷体" w:cs="楷体"/>
          <w:sz w:val="24"/>
        </w:rPr>
      </w:pPr>
      <w:bookmarkStart w:id="0" w:name="_Toc28359085"/>
      <w:bookmarkStart w:id="1" w:name="_Toc28359008"/>
      <w:bookmarkStart w:id="2" w:name="_Toc35393627"/>
      <w:bookmarkStart w:id="3" w:name="_Toc35393796"/>
      <w:r>
        <w:rPr>
          <w:rFonts w:hint="eastAsia" w:ascii="楷体" w:hAnsi="楷体" w:eastAsia="楷体" w:cs="楷体"/>
          <w:sz w:val="24"/>
          <w:lang w:eastAsia="zh-CN"/>
        </w:rPr>
        <w:t>七</w:t>
      </w:r>
      <w:r>
        <w:rPr>
          <w:rFonts w:hint="eastAsia" w:ascii="楷体" w:hAnsi="楷体" w:eastAsia="楷体" w:cs="楷体"/>
          <w:sz w:val="24"/>
        </w:rPr>
        <w:t>、对本次采购提出询问，请按以下方式联系。</w:t>
      </w:r>
      <w:bookmarkEnd w:id="0"/>
      <w:bookmarkEnd w:id="1"/>
      <w:bookmarkEnd w:id="2"/>
      <w:bookmarkEnd w:id="3"/>
    </w:p>
    <w:p w14:paraId="098F888B">
      <w:pPr>
        <w:widowControl/>
        <w:spacing w:line="360" w:lineRule="auto"/>
        <w:jc w:val="left"/>
        <w:rPr>
          <w:rFonts w:hint="eastAsia" w:ascii="楷体" w:hAnsi="楷体" w:eastAsia="楷体" w:cs="楷体"/>
          <w:b/>
          <w:sz w:val="24"/>
        </w:rPr>
      </w:pPr>
      <w:r>
        <w:rPr>
          <w:rFonts w:hint="eastAsia" w:ascii="楷体" w:hAnsi="楷体" w:eastAsia="楷体" w:cs="楷体"/>
          <w:sz w:val="24"/>
        </w:rPr>
        <w:t>　　　</w:t>
      </w:r>
      <w:r>
        <w:rPr>
          <w:rFonts w:hint="eastAsia" w:ascii="楷体" w:hAnsi="楷体" w:eastAsia="楷体" w:cs="楷体"/>
          <w:b/>
          <w:sz w:val="24"/>
        </w:rPr>
        <w:t>1.采购人信息</w:t>
      </w:r>
    </w:p>
    <w:p w14:paraId="07185481">
      <w:pPr>
        <w:spacing w:line="360" w:lineRule="auto"/>
        <w:ind w:left="1079" w:leftChars="371" w:hanging="300" w:hangingChars="125"/>
        <w:jc w:val="left"/>
        <w:rPr>
          <w:rFonts w:hint="eastAsia" w:ascii="楷体" w:hAnsi="楷体" w:eastAsia="楷体" w:cs="楷体"/>
          <w:sz w:val="24"/>
        </w:rPr>
      </w:pPr>
      <w:bookmarkStart w:id="4" w:name="_Toc28359086"/>
      <w:bookmarkStart w:id="5" w:name="_Toc28359009"/>
      <w:r>
        <w:rPr>
          <w:rFonts w:hint="eastAsia" w:ascii="楷体" w:hAnsi="楷体" w:eastAsia="楷体" w:cs="楷体"/>
          <w:sz w:val="24"/>
        </w:rPr>
        <w:t>名    称：</w:t>
      </w:r>
      <w:r>
        <w:rPr>
          <w:rFonts w:hint="eastAsia" w:ascii="楷体" w:hAnsi="楷体" w:eastAsia="楷体" w:cs="楷体"/>
          <w:sz w:val="24"/>
          <w:highlight w:val="none"/>
          <w:u w:val="single"/>
          <w:lang w:val="en-US" w:eastAsia="zh-CN"/>
        </w:rPr>
        <w:t>北京市延庆区文化和旅游局</w:t>
      </w:r>
      <w:r>
        <w:rPr>
          <w:rFonts w:hint="eastAsia" w:ascii="楷体" w:hAnsi="楷体" w:eastAsia="楷体" w:cs="楷体"/>
          <w:sz w:val="24"/>
        </w:rPr>
        <w:t xml:space="preserve"> </w:t>
      </w:r>
    </w:p>
    <w:p w14:paraId="2E00CCCA">
      <w:pPr>
        <w:spacing w:line="360" w:lineRule="auto"/>
        <w:ind w:left="1079" w:leftChars="371" w:hanging="300" w:hangingChars="125"/>
        <w:jc w:val="left"/>
        <w:rPr>
          <w:rFonts w:hint="eastAsia" w:ascii="楷体" w:hAnsi="楷体" w:eastAsia="楷体" w:cs="楷体"/>
          <w:sz w:val="24"/>
        </w:rPr>
      </w:pPr>
      <w:r>
        <w:rPr>
          <w:rFonts w:hint="eastAsia" w:ascii="楷体" w:hAnsi="楷体" w:eastAsia="楷体" w:cs="楷体"/>
          <w:sz w:val="24"/>
        </w:rPr>
        <w:t>地    址：</w:t>
      </w:r>
      <w:r>
        <w:rPr>
          <w:rFonts w:hint="eastAsia" w:ascii="楷体" w:hAnsi="楷体" w:eastAsia="楷体" w:cs="楷体"/>
          <w:color w:val="000000" w:themeColor="text1"/>
          <w:sz w:val="24"/>
          <w:highlight w:val="none"/>
          <w:u w:val="single"/>
          <w:lang w:val="en-US" w:eastAsia="zh-CN"/>
        </w:rPr>
        <w:t>北京市延庆区妫水北街72号</w:t>
      </w:r>
    </w:p>
    <w:p w14:paraId="35605456">
      <w:pPr>
        <w:spacing w:line="360" w:lineRule="auto"/>
        <w:ind w:left="1079" w:leftChars="371" w:hanging="300" w:hangingChars="125"/>
        <w:jc w:val="left"/>
        <w:rPr>
          <w:rFonts w:hint="eastAsia" w:ascii="楷体" w:hAnsi="楷体" w:eastAsia="楷体" w:cs="楷体"/>
          <w:sz w:val="24"/>
          <w:highlight w:val="none"/>
          <w:u w:val="single"/>
          <w:lang w:eastAsia="zh-CN"/>
        </w:rPr>
      </w:pPr>
      <w:r>
        <w:rPr>
          <w:rFonts w:hint="eastAsia" w:ascii="楷体" w:hAnsi="楷体" w:eastAsia="楷体" w:cs="楷体"/>
          <w:sz w:val="24"/>
        </w:rPr>
        <w:t>联系方式：</w:t>
      </w:r>
      <w:r>
        <w:rPr>
          <w:rFonts w:hint="eastAsia" w:ascii="楷体" w:hAnsi="楷体" w:eastAsia="楷体" w:cs="楷体"/>
          <w:sz w:val="24"/>
          <w:highlight w:val="none"/>
          <w:u w:val="single"/>
          <w:lang w:val="en-US" w:eastAsia="zh-CN"/>
        </w:rPr>
        <w:t>李维晨  010-81191850</w:t>
      </w:r>
    </w:p>
    <w:p w14:paraId="1EEF57AE">
      <w:pPr>
        <w:spacing w:line="360" w:lineRule="auto"/>
        <w:ind w:left="1078" w:leftChars="371" w:hanging="299" w:hangingChars="124"/>
        <w:jc w:val="left"/>
        <w:rPr>
          <w:rFonts w:hint="eastAsia" w:ascii="楷体" w:hAnsi="楷体" w:eastAsia="楷体" w:cs="楷体"/>
          <w:b/>
          <w:sz w:val="24"/>
        </w:rPr>
      </w:pPr>
      <w:r>
        <w:rPr>
          <w:rFonts w:hint="eastAsia" w:ascii="楷体" w:hAnsi="楷体" w:eastAsia="楷体" w:cs="楷体"/>
          <w:b/>
          <w:sz w:val="24"/>
        </w:rPr>
        <w:t>2.采购代理机构信息</w:t>
      </w:r>
      <w:bookmarkEnd w:id="4"/>
      <w:bookmarkEnd w:id="5"/>
    </w:p>
    <w:p w14:paraId="2CBAB005">
      <w:pPr>
        <w:spacing w:line="360" w:lineRule="auto"/>
        <w:ind w:left="1076" w:leftChars="371" w:hanging="297" w:hangingChars="124"/>
        <w:jc w:val="left"/>
        <w:rPr>
          <w:rFonts w:hint="eastAsia" w:ascii="楷体" w:hAnsi="楷体" w:eastAsia="楷体" w:cs="楷体"/>
          <w:sz w:val="24"/>
          <w:lang w:eastAsia="zh-CN"/>
        </w:rPr>
      </w:pPr>
      <w:bookmarkStart w:id="6" w:name="_Toc28359087"/>
      <w:bookmarkStart w:id="7" w:name="_Toc28359010"/>
      <w:r>
        <w:rPr>
          <w:rFonts w:hint="eastAsia" w:ascii="楷体" w:hAnsi="楷体" w:eastAsia="楷体" w:cs="楷体"/>
          <w:sz w:val="24"/>
        </w:rPr>
        <w:t>名    称：</w:t>
      </w:r>
      <w:r>
        <w:rPr>
          <w:rFonts w:hint="eastAsia" w:ascii="楷体" w:hAnsi="楷体" w:eastAsia="楷体" w:cs="楷体"/>
          <w:sz w:val="24"/>
          <w:u w:val="single"/>
          <w:lang w:val="en-US"/>
        </w:rPr>
        <w:t>智诚达项目管理咨询有限公司</w:t>
      </w:r>
      <w:r>
        <w:rPr>
          <w:rFonts w:hint="eastAsia" w:ascii="楷体" w:hAnsi="楷体" w:eastAsia="楷体" w:cs="楷体"/>
          <w:sz w:val="24"/>
          <w:lang w:val="en-US" w:eastAsia="zh-CN"/>
        </w:rPr>
        <w:t xml:space="preserve"> </w:t>
      </w:r>
    </w:p>
    <w:p w14:paraId="5F7C69A3">
      <w:pPr>
        <w:spacing w:line="360" w:lineRule="auto"/>
        <w:ind w:left="1076" w:leftChars="371" w:hanging="297" w:hangingChars="124"/>
        <w:jc w:val="left"/>
        <w:rPr>
          <w:rFonts w:hint="eastAsia" w:ascii="楷体" w:hAnsi="楷体" w:eastAsia="楷体" w:cs="楷体"/>
          <w:sz w:val="24"/>
        </w:rPr>
      </w:pPr>
      <w:r>
        <w:rPr>
          <w:rFonts w:hint="eastAsia" w:ascii="楷体" w:hAnsi="楷体" w:eastAsia="楷体" w:cs="楷体"/>
          <w:sz w:val="24"/>
        </w:rPr>
        <w:t>地    址：</w:t>
      </w:r>
      <w:r>
        <w:rPr>
          <w:rFonts w:hint="eastAsia" w:ascii="楷体" w:hAnsi="楷体" w:eastAsia="楷体" w:cs="楷体"/>
          <w:color w:val="000000" w:themeColor="text1"/>
          <w:sz w:val="24"/>
          <w:highlight w:val="none"/>
          <w:u w:val="single"/>
          <w:lang w:val="en-US"/>
        </w:rPr>
        <w:t>北京市朝阳区安华西</w:t>
      </w:r>
      <w:r>
        <w:rPr>
          <w:rFonts w:hint="eastAsia" w:ascii="楷体" w:hAnsi="楷体" w:eastAsia="楷体" w:cs="楷体"/>
          <w:sz w:val="24"/>
          <w:highlight w:val="none"/>
          <w:u w:val="single"/>
          <w:lang w:val="en-US"/>
        </w:rPr>
        <w:t>里三区甲17号院</w:t>
      </w:r>
    </w:p>
    <w:p w14:paraId="3F8E1075">
      <w:pPr>
        <w:spacing w:line="360" w:lineRule="auto"/>
        <w:ind w:left="1076" w:leftChars="371" w:hanging="297" w:hangingChars="124"/>
        <w:jc w:val="left"/>
        <w:rPr>
          <w:rFonts w:hint="eastAsia" w:ascii="楷体" w:hAnsi="楷体" w:eastAsia="楷体" w:cs="楷体"/>
          <w:sz w:val="24"/>
          <w:u w:val="single"/>
        </w:rPr>
      </w:pPr>
      <w:r>
        <w:rPr>
          <w:rFonts w:hint="eastAsia" w:ascii="楷体" w:hAnsi="楷体" w:eastAsia="楷体" w:cs="楷体"/>
          <w:sz w:val="24"/>
        </w:rPr>
        <w:t>联系方式：</w:t>
      </w:r>
      <w:r>
        <w:rPr>
          <w:rFonts w:hint="eastAsia" w:ascii="楷体" w:hAnsi="楷体" w:eastAsia="楷体" w:cs="楷体"/>
          <w:sz w:val="24"/>
          <w:u w:val="single"/>
          <w:lang w:val="en-US" w:eastAsia="zh-CN"/>
        </w:rPr>
        <w:t>袁爱文</w:t>
      </w:r>
      <w:r>
        <w:rPr>
          <w:rFonts w:hint="eastAsia" w:ascii="楷体" w:hAnsi="楷体" w:eastAsia="楷体" w:cs="楷体"/>
          <w:sz w:val="24"/>
          <w:u w:val="single"/>
        </w:rPr>
        <w:t xml:space="preserve">  </w:t>
      </w:r>
      <w:r>
        <w:rPr>
          <w:rFonts w:hint="eastAsia" w:ascii="楷体" w:hAnsi="楷体" w:eastAsia="楷体" w:cs="楷体"/>
          <w:sz w:val="24"/>
          <w:u w:val="single"/>
          <w:lang w:val="en-US" w:eastAsia="zh-CN"/>
        </w:rPr>
        <w:t>18311056598</w:t>
      </w:r>
    </w:p>
    <w:p w14:paraId="05631607">
      <w:pPr>
        <w:spacing w:line="360" w:lineRule="auto"/>
        <w:ind w:left="1078" w:leftChars="371" w:hanging="299" w:hangingChars="124"/>
        <w:rPr>
          <w:rFonts w:hint="eastAsia" w:ascii="楷体" w:hAnsi="楷体" w:eastAsia="楷体" w:cs="楷体"/>
          <w:b/>
          <w:sz w:val="24"/>
          <w:u w:val="single"/>
        </w:rPr>
      </w:pPr>
      <w:r>
        <w:rPr>
          <w:rFonts w:hint="eastAsia" w:ascii="楷体" w:hAnsi="楷体" w:eastAsia="楷体" w:cs="楷体"/>
          <w:b/>
          <w:sz w:val="24"/>
        </w:rPr>
        <w:t>3.项目联系方式</w:t>
      </w:r>
      <w:bookmarkEnd w:id="6"/>
      <w:bookmarkEnd w:id="7"/>
    </w:p>
    <w:p w14:paraId="5C1CF22B">
      <w:pPr>
        <w:pStyle w:val="6"/>
        <w:spacing w:line="360" w:lineRule="auto"/>
        <w:ind w:left="1076" w:leftChars="371" w:hanging="297" w:hangingChars="124"/>
        <w:rPr>
          <w:rFonts w:hint="eastAsia" w:ascii="楷体" w:hAnsi="楷体" w:eastAsia="楷体" w:cs="楷体"/>
          <w:sz w:val="24"/>
          <w:u w:val="single"/>
          <w:lang w:eastAsia="zh-CN" w:bidi="ar"/>
        </w:rPr>
      </w:pPr>
      <w:r>
        <w:rPr>
          <w:rFonts w:hint="eastAsia" w:ascii="楷体" w:hAnsi="楷体" w:eastAsia="楷体" w:cs="楷体"/>
          <w:sz w:val="24"/>
          <w:szCs w:val="24"/>
        </w:rPr>
        <w:t>项目联系人：</w:t>
      </w:r>
      <w:r>
        <w:rPr>
          <w:rFonts w:hint="eastAsia" w:ascii="楷体" w:hAnsi="楷体" w:eastAsia="楷体" w:cs="楷体"/>
          <w:sz w:val="24"/>
          <w:u w:val="single"/>
          <w:lang w:val="en-US" w:eastAsia="zh-CN"/>
        </w:rPr>
        <w:t>袁爱文</w:t>
      </w:r>
    </w:p>
    <w:p w14:paraId="61E15B27">
      <w:pPr>
        <w:pStyle w:val="6"/>
        <w:spacing w:line="360" w:lineRule="auto"/>
        <w:ind w:left="1076" w:leftChars="371" w:hanging="297" w:hangingChars="124"/>
        <w:rPr>
          <w:rFonts w:hint="eastAsia" w:ascii="楷体" w:hAnsi="楷体" w:eastAsia="楷体" w:cs="楷体"/>
          <w:sz w:val="24"/>
          <w:szCs w:val="24"/>
        </w:rPr>
      </w:pPr>
      <w:r>
        <w:rPr>
          <w:rFonts w:hint="eastAsia" w:ascii="楷体" w:hAnsi="楷体" w:eastAsia="楷体" w:cs="楷体"/>
          <w:sz w:val="24"/>
        </w:rPr>
        <w:t>电      话：</w:t>
      </w:r>
      <w:r>
        <w:rPr>
          <w:rFonts w:hint="eastAsia" w:ascii="楷体" w:hAnsi="楷体" w:eastAsia="楷体" w:cs="楷体"/>
          <w:sz w:val="24"/>
          <w:u w:val="single"/>
          <w:lang w:val="en-US" w:eastAsia="zh-CN"/>
        </w:rPr>
        <w:t>18311056598</w:t>
      </w:r>
      <w:r>
        <w:rPr>
          <w:rFonts w:hint="eastAsia" w:ascii="楷体" w:hAnsi="楷体" w:eastAsia="楷体" w:cs="楷体"/>
          <w:sz w:val="24"/>
          <w:szCs w:val="24"/>
        </w:rPr>
        <w:t xml:space="preserve"> </w:t>
      </w:r>
    </w:p>
    <w:p w14:paraId="29D1EA87">
      <w:pPr>
        <w:spacing w:line="360" w:lineRule="auto"/>
        <w:ind w:firstLine="426"/>
        <w:rPr>
          <w:rFonts w:hint="eastAsia" w:ascii="楷体" w:hAnsi="楷体" w:eastAsia="楷体" w:cs="楷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GFjMDk5ZDU5MGVjNjkyNGFlMDBhMmY3NWQ3Njc0MmEifQ=="/>
  </w:docVars>
  <w:rsids>
    <w:rsidRoot w:val="0A6D2718"/>
    <w:rsid w:val="000372EA"/>
    <w:rsid w:val="00057141"/>
    <w:rsid w:val="00086460"/>
    <w:rsid w:val="0009048D"/>
    <w:rsid w:val="00094D62"/>
    <w:rsid w:val="000A0936"/>
    <w:rsid w:val="000E5F7B"/>
    <w:rsid w:val="000E7149"/>
    <w:rsid w:val="00104A86"/>
    <w:rsid w:val="00116789"/>
    <w:rsid w:val="00127DAE"/>
    <w:rsid w:val="00132FDE"/>
    <w:rsid w:val="00143CB0"/>
    <w:rsid w:val="001523A1"/>
    <w:rsid w:val="00160821"/>
    <w:rsid w:val="00161070"/>
    <w:rsid w:val="001A6990"/>
    <w:rsid w:val="001A6A31"/>
    <w:rsid w:val="001B4CC5"/>
    <w:rsid w:val="001C42E4"/>
    <w:rsid w:val="001E37CD"/>
    <w:rsid w:val="001E3F08"/>
    <w:rsid w:val="001E6E7F"/>
    <w:rsid w:val="002119C6"/>
    <w:rsid w:val="002338D5"/>
    <w:rsid w:val="002417D5"/>
    <w:rsid w:val="002517C2"/>
    <w:rsid w:val="00287A21"/>
    <w:rsid w:val="00291711"/>
    <w:rsid w:val="002A50F7"/>
    <w:rsid w:val="002A7FE6"/>
    <w:rsid w:val="002D269D"/>
    <w:rsid w:val="002F72DF"/>
    <w:rsid w:val="00312323"/>
    <w:rsid w:val="00330AEA"/>
    <w:rsid w:val="00343648"/>
    <w:rsid w:val="00344A0F"/>
    <w:rsid w:val="00350ABF"/>
    <w:rsid w:val="0035138C"/>
    <w:rsid w:val="00375A6D"/>
    <w:rsid w:val="00380534"/>
    <w:rsid w:val="00380FB6"/>
    <w:rsid w:val="003C0B07"/>
    <w:rsid w:val="003C6860"/>
    <w:rsid w:val="003E7EE9"/>
    <w:rsid w:val="003F57D5"/>
    <w:rsid w:val="00406D8D"/>
    <w:rsid w:val="00415509"/>
    <w:rsid w:val="00421F8C"/>
    <w:rsid w:val="00424E40"/>
    <w:rsid w:val="00474C98"/>
    <w:rsid w:val="00475C48"/>
    <w:rsid w:val="00481F2A"/>
    <w:rsid w:val="00483C7C"/>
    <w:rsid w:val="00484D71"/>
    <w:rsid w:val="004853AF"/>
    <w:rsid w:val="004B18BC"/>
    <w:rsid w:val="004B6790"/>
    <w:rsid w:val="004C648E"/>
    <w:rsid w:val="004D13E0"/>
    <w:rsid w:val="0050628D"/>
    <w:rsid w:val="0051758F"/>
    <w:rsid w:val="00540AF6"/>
    <w:rsid w:val="005559EA"/>
    <w:rsid w:val="005566CB"/>
    <w:rsid w:val="00572EDC"/>
    <w:rsid w:val="0057679E"/>
    <w:rsid w:val="00577F84"/>
    <w:rsid w:val="005808C6"/>
    <w:rsid w:val="00580CDE"/>
    <w:rsid w:val="005A38DB"/>
    <w:rsid w:val="005B4C10"/>
    <w:rsid w:val="005E0176"/>
    <w:rsid w:val="005E0D30"/>
    <w:rsid w:val="005F247C"/>
    <w:rsid w:val="00602382"/>
    <w:rsid w:val="006065E9"/>
    <w:rsid w:val="0062716C"/>
    <w:rsid w:val="00651144"/>
    <w:rsid w:val="00654C7F"/>
    <w:rsid w:val="00661988"/>
    <w:rsid w:val="00664BAA"/>
    <w:rsid w:val="00665879"/>
    <w:rsid w:val="00667F3D"/>
    <w:rsid w:val="00683671"/>
    <w:rsid w:val="006926BB"/>
    <w:rsid w:val="006B4545"/>
    <w:rsid w:val="006B613A"/>
    <w:rsid w:val="006C0BE0"/>
    <w:rsid w:val="006F05FB"/>
    <w:rsid w:val="006F3153"/>
    <w:rsid w:val="007137E1"/>
    <w:rsid w:val="00713DEF"/>
    <w:rsid w:val="00723889"/>
    <w:rsid w:val="00734BA5"/>
    <w:rsid w:val="00734C46"/>
    <w:rsid w:val="00757FD2"/>
    <w:rsid w:val="00761D92"/>
    <w:rsid w:val="007854E3"/>
    <w:rsid w:val="0078558A"/>
    <w:rsid w:val="007A2C71"/>
    <w:rsid w:val="007A40C8"/>
    <w:rsid w:val="007A662A"/>
    <w:rsid w:val="007D2446"/>
    <w:rsid w:val="0080010E"/>
    <w:rsid w:val="00813224"/>
    <w:rsid w:val="00817995"/>
    <w:rsid w:val="00822A42"/>
    <w:rsid w:val="0082725D"/>
    <w:rsid w:val="008322FD"/>
    <w:rsid w:val="00837371"/>
    <w:rsid w:val="008576FB"/>
    <w:rsid w:val="00857F5A"/>
    <w:rsid w:val="00864333"/>
    <w:rsid w:val="008721C0"/>
    <w:rsid w:val="0088389E"/>
    <w:rsid w:val="008A36F7"/>
    <w:rsid w:val="008B5115"/>
    <w:rsid w:val="008E278B"/>
    <w:rsid w:val="008F1352"/>
    <w:rsid w:val="008F5DBA"/>
    <w:rsid w:val="00903021"/>
    <w:rsid w:val="00907A69"/>
    <w:rsid w:val="00926C04"/>
    <w:rsid w:val="00936F7E"/>
    <w:rsid w:val="009507F7"/>
    <w:rsid w:val="00970B3A"/>
    <w:rsid w:val="0098665D"/>
    <w:rsid w:val="009B08A8"/>
    <w:rsid w:val="009B5152"/>
    <w:rsid w:val="009C523B"/>
    <w:rsid w:val="009F01AF"/>
    <w:rsid w:val="00A22D6F"/>
    <w:rsid w:val="00A55A9E"/>
    <w:rsid w:val="00A6614A"/>
    <w:rsid w:val="00A706BD"/>
    <w:rsid w:val="00A71940"/>
    <w:rsid w:val="00A85CE0"/>
    <w:rsid w:val="00A90CD7"/>
    <w:rsid w:val="00A939E8"/>
    <w:rsid w:val="00AA7FAE"/>
    <w:rsid w:val="00AD7906"/>
    <w:rsid w:val="00AE666D"/>
    <w:rsid w:val="00AF60DF"/>
    <w:rsid w:val="00B02932"/>
    <w:rsid w:val="00B129A1"/>
    <w:rsid w:val="00B16CFE"/>
    <w:rsid w:val="00B22EF6"/>
    <w:rsid w:val="00B54A31"/>
    <w:rsid w:val="00B71A60"/>
    <w:rsid w:val="00BB4950"/>
    <w:rsid w:val="00BD777F"/>
    <w:rsid w:val="00C22C93"/>
    <w:rsid w:val="00C3780E"/>
    <w:rsid w:val="00C67D8F"/>
    <w:rsid w:val="00C7599B"/>
    <w:rsid w:val="00C819D7"/>
    <w:rsid w:val="00C95ACA"/>
    <w:rsid w:val="00C97461"/>
    <w:rsid w:val="00CD376E"/>
    <w:rsid w:val="00CD5220"/>
    <w:rsid w:val="00CF1AE2"/>
    <w:rsid w:val="00CF340D"/>
    <w:rsid w:val="00D14F12"/>
    <w:rsid w:val="00D1565D"/>
    <w:rsid w:val="00D16888"/>
    <w:rsid w:val="00D17BF5"/>
    <w:rsid w:val="00D435A2"/>
    <w:rsid w:val="00D5116F"/>
    <w:rsid w:val="00D5594B"/>
    <w:rsid w:val="00D57C70"/>
    <w:rsid w:val="00D8697E"/>
    <w:rsid w:val="00DC05DE"/>
    <w:rsid w:val="00DD3D4B"/>
    <w:rsid w:val="00DE0F07"/>
    <w:rsid w:val="00DE3213"/>
    <w:rsid w:val="00DE5549"/>
    <w:rsid w:val="00DF45E5"/>
    <w:rsid w:val="00E337BD"/>
    <w:rsid w:val="00E41199"/>
    <w:rsid w:val="00E416FA"/>
    <w:rsid w:val="00E46488"/>
    <w:rsid w:val="00E668F5"/>
    <w:rsid w:val="00E82D0D"/>
    <w:rsid w:val="00E86278"/>
    <w:rsid w:val="00E91ADF"/>
    <w:rsid w:val="00E95091"/>
    <w:rsid w:val="00ED47C9"/>
    <w:rsid w:val="00ED5204"/>
    <w:rsid w:val="00F20A86"/>
    <w:rsid w:val="00F245CC"/>
    <w:rsid w:val="00F30EA8"/>
    <w:rsid w:val="00F35056"/>
    <w:rsid w:val="00F63E2E"/>
    <w:rsid w:val="00F66121"/>
    <w:rsid w:val="00F73D87"/>
    <w:rsid w:val="00F77D41"/>
    <w:rsid w:val="00FC30DF"/>
    <w:rsid w:val="01822573"/>
    <w:rsid w:val="02202045"/>
    <w:rsid w:val="02690FF8"/>
    <w:rsid w:val="027345B1"/>
    <w:rsid w:val="031F2043"/>
    <w:rsid w:val="0361265C"/>
    <w:rsid w:val="03AD764F"/>
    <w:rsid w:val="043B2EAD"/>
    <w:rsid w:val="043F3BC9"/>
    <w:rsid w:val="04BD4A03"/>
    <w:rsid w:val="04EF5616"/>
    <w:rsid w:val="055B3806"/>
    <w:rsid w:val="06260DC0"/>
    <w:rsid w:val="06581AF4"/>
    <w:rsid w:val="073060B0"/>
    <w:rsid w:val="073E6E8A"/>
    <w:rsid w:val="078E1545"/>
    <w:rsid w:val="07BB67DE"/>
    <w:rsid w:val="07D258D6"/>
    <w:rsid w:val="082407EF"/>
    <w:rsid w:val="086E55FF"/>
    <w:rsid w:val="08A13C26"/>
    <w:rsid w:val="0A6D2718"/>
    <w:rsid w:val="0C8C6B64"/>
    <w:rsid w:val="0DD040A6"/>
    <w:rsid w:val="0DD8176C"/>
    <w:rsid w:val="108B40A6"/>
    <w:rsid w:val="111406C1"/>
    <w:rsid w:val="111D5E14"/>
    <w:rsid w:val="11930E12"/>
    <w:rsid w:val="11E125E9"/>
    <w:rsid w:val="120B0362"/>
    <w:rsid w:val="12E162C8"/>
    <w:rsid w:val="13712447"/>
    <w:rsid w:val="138E2FF9"/>
    <w:rsid w:val="139B5716"/>
    <w:rsid w:val="151B08BC"/>
    <w:rsid w:val="15BF393E"/>
    <w:rsid w:val="16FA2753"/>
    <w:rsid w:val="17E56915"/>
    <w:rsid w:val="1ABB3EE2"/>
    <w:rsid w:val="1AE71241"/>
    <w:rsid w:val="1B283D33"/>
    <w:rsid w:val="1B593EEC"/>
    <w:rsid w:val="1BBC26CD"/>
    <w:rsid w:val="1C406E5A"/>
    <w:rsid w:val="1C636EF6"/>
    <w:rsid w:val="1D105C7C"/>
    <w:rsid w:val="1DC00253"/>
    <w:rsid w:val="1E366767"/>
    <w:rsid w:val="1EA96F39"/>
    <w:rsid w:val="1EBB798A"/>
    <w:rsid w:val="1F325180"/>
    <w:rsid w:val="1FE87F35"/>
    <w:rsid w:val="20947775"/>
    <w:rsid w:val="20BB2F53"/>
    <w:rsid w:val="21C172B9"/>
    <w:rsid w:val="2289772F"/>
    <w:rsid w:val="22F8223D"/>
    <w:rsid w:val="232A0EB7"/>
    <w:rsid w:val="239161EE"/>
    <w:rsid w:val="244D65B8"/>
    <w:rsid w:val="245416F5"/>
    <w:rsid w:val="24F46A34"/>
    <w:rsid w:val="25030EBC"/>
    <w:rsid w:val="255F65A3"/>
    <w:rsid w:val="261E5EAF"/>
    <w:rsid w:val="274F2647"/>
    <w:rsid w:val="27934C2A"/>
    <w:rsid w:val="27D86AE1"/>
    <w:rsid w:val="28697739"/>
    <w:rsid w:val="2912392D"/>
    <w:rsid w:val="298A5559"/>
    <w:rsid w:val="29B93630"/>
    <w:rsid w:val="29C966E1"/>
    <w:rsid w:val="2A726282"/>
    <w:rsid w:val="2AF07C9E"/>
    <w:rsid w:val="2B275DB5"/>
    <w:rsid w:val="2B277B63"/>
    <w:rsid w:val="2BB138D1"/>
    <w:rsid w:val="2BD355F5"/>
    <w:rsid w:val="2BD61589"/>
    <w:rsid w:val="2BF55036"/>
    <w:rsid w:val="2C9E3E55"/>
    <w:rsid w:val="2CC66F08"/>
    <w:rsid w:val="2D095047"/>
    <w:rsid w:val="2DAC4350"/>
    <w:rsid w:val="2F587BDE"/>
    <w:rsid w:val="2F974B8C"/>
    <w:rsid w:val="30142680"/>
    <w:rsid w:val="31D2634F"/>
    <w:rsid w:val="3293788C"/>
    <w:rsid w:val="32D81743"/>
    <w:rsid w:val="33550FE6"/>
    <w:rsid w:val="33896EE1"/>
    <w:rsid w:val="3390398D"/>
    <w:rsid w:val="343926B5"/>
    <w:rsid w:val="34A37A06"/>
    <w:rsid w:val="34AF2977"/>
    <w:rsid w:val="34FA3BF3"/>
    <w:rsid w:val="35CF507F"/>
    <w:rsid w:val="363B0967"/>
    <w:rsid w:val="36B00DD5"/>
    <w:rsid w:val="37922808"/>
    <w:rsid w:val="37D3225D"/>
    <w:rsid w:val="381B27FE"/>
    <w:rsid w:val="393D67A4"/>
    <w:rsid w:val="3A0B68A2"/>
    <w:rsid w:val="3A1B797B"/>
    <w:rsid w:val="3A58241D"/>
    <w:rsid w:val="3B696F79"/>
    <w:rsid w:val="3B6C511E"/>
    <w:rsid w:val="3BDB4052"/>
    <w:rsid w:val="3C471D1D"/>
    <w:rsid w:val="3E247F32"/>
    <w:rsid w:val="3E2F1E03"/>
    <w:rsid w:val="3F7A4898"/>
    <w:rsid w:val="3FE07E89"/>
    <w:rsid w:val="3FF322B2"/>
    <w:rsid w:val="407F58F4"/>
    <w:rsid w:val="40BC4452"/>
    <w:rsid w:val="41BA23BE"/>
    <w:rsid w:val="41DA7286"/>
    <w:rsid w:val="42595F30"/>
    <w:rsid w:val="42B23D5F"/>
    <w:rsid w:val="43252D1F"/>
    <w:rsid w:val="4347117C"/>
    <w:rsid w:val="4352033A"/>
    <w:rsid w:val="44276E68"/>
    <w:rsid w:val="45383D5E"/>
    <w:rsid w:val="4555772A"/>
    <w:rsid w:val="45613EF5"/>
    <w:rsid w:val="46E464B1"/>
    <w:rsid w:val="47022DDB"/>
    <w:rsid w:val="47173278"/>
    <w:rsid w:val="476B0980"/>
    <w:rsid w:val="47723ABC"/>
    <w:rsid w:val="487D6BBD"/>
    <w:rsid w:val="49845D29"/>
    <w:rsid w:val="4A0A26D2"/>
    <w:rsid w:val="4A365275"/>
    <w:rsid w:val="4A75463A"/>
    <w:rsid w:val="4A9C4040"/>
    <w:rsid w:val="4AE660EE"/>
    <w:rsid w:val="4BCA036B"/>
    <w:rsid w:val="4C12385E"/>
    <w:rsid w:val="4DAE32E7"/>
    <w:rsid w:val="4E3963FE"/>
    <w:rsid w:val="4E485577"/>
    <w:rsid w:val="4E6B74B7"/>
    <w:rsid w:val="50487AB0"/>
    <w:rsid w:val="50AC17BA"/>
    <w:rsid w:val="518A40F8"/>
    <w:rsid w:val="5246001F"/>
    <w:rsid w:val="52AF1F94"/>
    <w:rsid w:val="53486019"/>
    <w:rsid w:val="53F8359B"/>
    <w:rsid w:val="54387E3C"/>
    <w:rsid w:val="54F9581D"/>
    <w:rsid w:val="5542688A"/>
    <w:rsid w:val="55FE3728"/>
    <w:rsid w:val="56292132"/>
    <w:rsid w:val="56813D1C"/>
    <w:rsid w:val="56CF2CD9"/>
    <w:rsid w:val="57415259"/>
    <w:rsid w:val="57574DB5"/>
    <w:rsid w:val="582F1EC3"/>
    <w:rsid w:val="58D2085F"/>
    <w:rsid w:val="594745B1"/>
    <w:rsid w:val="597E4543"/>
    <w:rsid w:val="59B24AA9"/>
    <w:rsid w:val="59E94E96"/>
    <w:rsid w:val="5A2E41BB"/>
    <w:rsid w:val="5AB83A84"/>
    <w:rsid w:val="5AE016DF"/>
    <w:rsid w:val="5B3E042E"/>
    <w:rsid w:val="5BCD2173"/>
    <w:rsid w:val="5BE83DB4"/>
    <w:rsid w:val="5BED59B0"/>
    <w:rsid w:val="5BF705DC"/>
    <w:rsid w:val="5CBF10FA"/>
    <w:rsid w:val="5CFA0384"/>
    <w:rsid w:val="5D850596"/>
    <w:rsid w:val="5DFC012C"/>
    <w:rsid w:val="5E671A49"/>
    <w:rsid w:val="5FB96E19"/>
    <w:rsid w:val="61025A59"/>
    <w:rsid w:val="628A21AA"/>
    <w:rsid w:val="628C5F22"/>
    <w:rsid w:val="63247F09"/>
    <w:rsid w:val="637A3FCD"/>
    <w:rsid w:val="63E15DFA"/>
    <w:rsid w:val="64B4350F"/>
    <w:rsid w:val="64C2333C"/>
    <w:rsid w:val="64D140C0"/>
    <w:rsid w:val="657A6506"/>
    <w:rsid w:val="659143C2"/>
    <w:rsid w:val="65A37581"/>
    <w:rsid w:val="660D2ED6"/>
    <w:rsid w:val="667B2536"/>
    <w:rsid w:val="668A2779"/>
    <w:rsid w:val="66C11F13"/>
    <w:rsid w:val="67753429"/>
    <w:rsid w:val="67D5211A"/>
    <w:rsid w:val="67E71F3C"/>
    <w:rsid w:val="67F24A7A"/>
    <w:rsid w:val="687E455F"/>
    <w:rsid w:val="688558EE"/>
    <w:rsid w:val="68F465CF"/>
    <w:rsid w:val="6A392EE8"/>
    <w:rsid w:val="6AC975E8"/>
    <w:rsid w:val="6AD902F5"/>
    <w:rsid w:val="6B032856"/>
    <w:rsid w:val="6C6129A2"/>
    <w:rsid w:val="6CA67BE1"/>
    <w:rsid w:val="6CE1330F"/>
    <w:rsid w:val="6D152BEB"/>
    <w:rsid w:val="6D741A8D"/>
    <w:rsid w:val="6DF8446C"/>
    <w:rsid w:val="6E405E13"/>
    <w:rsid w:val="6E4870B7"/>
    <w:rsid w:val="6E9C6BC2"/>
    <w:rsid w:val="6EAB3BD4"/>
    <w:rsid w:val="6EC802E2"/>
    <w:rsid w:val="6ED45AED"/>
    <w:rsid w:val="6F1E7F02"/>
    <w:rsid w:val="6F20011E"/>
    <w:rsid w:val="6F993A2D"/>
    <w:rsid w:val="70433998"/>
    <w:rsid w:val="706C2EEF"/>
    <w:rsid w:val="707B1384"/>
    <w:rsid w:val="711C2B67"/>
    <w:rsid w:val="722021E3"/>
    <w:rsid w:val="728A3B01"/>
    <w:rsid w:val="72BA6194"/>
    <w:rsid w:val="72E942C7"/>
    <w:rsid w:val="731C0BFD"/>
    <w:rsid w:val="73B65807"/>
    <w:rsid w:val="73EC027F"/>
    <w:rsid w:val="7407365B"/>
    <w:rsid w:val="74185DAE"/>
    <w:rsid w:val="741A1158"/>
    <w:rsid w:val="74381A66"/>
    <w:rsid w:val="748702F8"/>
    <w:rsid w:val="749E3893"/>
    <w:rsid w:val="76937428"/>
    <w:rsid w:val="76AA4612"/>
    <w:rsid w:val="77AD4519"/>
    <w:rsid w:val="77E107FC"/>
    <w:rsid w:val="78AE679B"/>
    <w:rsid w:val="79FF4DD4"/>
    <w:rsid w:val="7A41363F"/>
    <w:rsid w:val="7A526B6D"/>
    <w:rsid w:val="7AA63152"/>
    <w:rsid w:val="7B3B008E"/>
    <w:rsid w:val="7BD007D6"/>
    <w:rsid w:val="7C09018C"/>
    <w:rsid w:val="7C8D2B6B"/>
    <w:rsid w:val="7D562F5D"/>
    <w:rsid w:val="7D7D04EA"/>
    <w:rsid w:val="7DE22A43"/>
    <w:rsid w:val="7EE527EB"/>
    <w:rsid w:val="7F8C0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2"/>
    <w:qFormat/>
    <w:uiPriority w:val="0"/>
    <w:pPr>
      <w:keepNext/>
      <w:keepLines/>
      <w:spacing w:before="260" w:after="260" w:line="416" w:lineRule="auto"/>
      <w:outlineLvl w:val="1"/>
    </w:pPr>
    <w:rPr>
      <w:rFonts w:ascii="Cambria" w:hAnsi="Cambria"/>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styleId="4">
    <w:name w:val="Closing"/>
    <w:basedOn w:val="1"/>
    <w:next w:val="1"/>
    <w:qFormat/>
    <w:uiPriority w:val="0"/>
    <w:pPr>
      <w:spacing w:line="360" w:lineRule="auto"/>
      <w:ind w:left="100"/>
    </w:pPr>
    <w:rPr>
      <w:sz w:val="24"/>
    </w:rPr>
  </w:style>
  <w:style w:type="paragraph" w:styleId="5">
    <w:name w:val="Body Text"/>
    <w:basedOn w:val="1"/>
    <w:next w:val="4"/>
    <w:qFormat/>
    <w:uiPriority w:val="1"/>
    <w:rPr>
      <w:rFonts w:eastAsia="黑体" w:asciiTheme="minorHAnsi" w:hAnsiTheme="minorHAnsi" w:cstheme="minorBidi"/>
      <w:sz w:val="36"/>
    </w:rPr>
  </w:style>
  <w:style w:type="paragraph" w:styleId="6">
    <w:name w:val="Plain Text"/>
    <w:basedOn w:val="1"/>
    <w:link w:val="24"/>
    <w:qFormat/>
    <w:uiPriority w:val="0"/>
    <w:rPr>
      <w:rFonts w:ascii="宋体" w:hAnsi="Courier New" w:eastAsiaTheme="minorEastAsia" w:cstheme="minorBidi"/>
      <w:szCs w:val="22"/>
    </w:rPr>
  </w:style>
  <w:style w:type="paragraph" w:styleId="7">
    <w:name w:val="Date"/>
    <w:basedOn w:val="1"/>
    <w:next w:val="1"/>
    <w:link w:val="22"/>
    <w:qFormat/>
    <w:uiPriority w:val="0"/>
    <w:pPr>
      <w:ind w:left="100" w:leftChars="2500"/>
    </w:pPr>
  </w:style>
  <w:style w:type="paragraph" w:styleId="8">
    <w:name w:val="Balloon Text"/>
    <w:basedOn w:val="1"/>
    <w:link w:val="20"/>
    <w:qFormat/>
    <w:uiPriority w:val="0"/>
    <w:rPr>
      <w:sz w:val="18"/>
      <w:szCs w:val="18"/>
    </w:rPr>
  </w:style>
  <w:style w:type="paragraph" w:styleId="9">
    <w:name w:val="footer"/>
    <w:basedOn w:val="1"/>
    <w:link w:val="19"/>
    <w:qFormat/>
    <w:uiPriority w:val="0"/>
    <w:pPr>
      <w:tabs>
        <w:tab w:val="center" w:pos="4153"/>
        <w:tab w:val="right" w:pos="8306"/>
      </w:tabs>
      <w:snapToGrid w:val="0"/>
      <w:jc w:val="left"/>
    </w:pPr>
    <w:rPr>
      <w:sz w:val="18"/>
      <w:szCs w:val="18"/>
    </w:rPr>
  </w:style>
  <w:style w:type="paragraph" w:styleId="10">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4" w:line="265" w:lineRule="auto"/>
      <w:ind w:hanging="8"/>
      <w:jc w:val="left"/>
    </w:pPr>
    <w:rPr>
      <w:rFonts w:ascii="微软雅黑" w:hAnsi="微软雅黑" w:eastAsia="微软雅黑" w:cs="微软雅黑"/>
      <w:color w:val="000000"/>
      <w:sz w:val="24"/>
      <w:szCs w:val="22"/>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5">
    <w:name w:val="Hyperlink"/>
    <w:basedOn w:val="14"/>
    <w:autoRedefine/>
    <w:qFormat/>
    <w:uiPriority w:val="0"/>
    <w:rPr>
      <w:color w:val="0563C1" w:themeColor="hyperlink"/>
      <w:u w:val="single"/>
    </w:rPr>
  </w:style>
  <w:style w:type="paragraph" w:customStyle="1" w:styleId="16">
    <w:name w:val="样式 标题 2 + Times New Roman 四号 非加粗 段前: 5 磅 段后: 0 磅 行距: 固定值 20..."/>
    <w:basedOn w:val="3"/>
    <w:next w:val="17"/>
    <w:qFormat/>
    <w:uiPriority w:val="0"/>
    <w:pPr>
      <w:spacing w:before="100" w:after="0" w:line="400" w:lineRule="exact"/>
    </w:pPr>
    <w:rPr>
      <w:rFonts w:ascii="Times New Roman" w:hAnsi="Times New Roman" w:eastAsia="黑体" w:cs="宋体"/>
      <w:b w:val="0"/>
      <w:bCs w:val="0"/>
      <w:sz w:val="28"/>
      <w:szCs w:val="20"/>
    </w:rPr>
  </w:style>
  <w:style w:type="paragraph" w:customStyle="1" w:styleId="17">
    <w:name w:val="Char2"/>
    <w:basedOn w:val="1"/>
    <w:qFormat/>
    <w:uiPriority w:val="0"/>
    <w:rPr>
      <w:rFonts w:ascii="Tahoma" w:hAnsi="Tahoma"/>
      <w:sz w:val="24"/>
      <w:szCs w:val="20"/>
    </w:rPr>
  </w:style>
  <w:style w:type="character" w:customStyle="1" w:styleId="18">
    <w:name w:val="页眉 Char"/>
    <w:basedOn w:val="14"/>
    <w:link w:val="10"/>
    <w:qFormat/>
    <w:uiPriority w:val="0"/>
    <w:rPr>
      <w:kern w:val="2"/>
      <w:sz w:val="18"/>
      <w:szCs w:val="18"/>
    </w:rPr>
  </w:style>
  <w:style w:type="character" w:customStyle="1" w:styleId="19">
    <w:name w:val="页脚 Char"/>
    <w:basedOn w:val="14"/>
    <w:link w:val="9"/>
    <w:qFormat/>
    <w:uiPriority w:val="0"/>
    <w:rPr>
      <w:kern w:val="2"/>
      <w:sz w:val="18"/>
      <w:szCs w:val="18"/>
    </w:rPr>
  </w:style>
  <w:style w:type="character" w:customStyle="1" w:styleId="20">
    <w:name w:val="批注框文本 Char"/>
    <w:basedOn w:val="14"/>
    <w:link w:val="8"/>
    <w:qFormat/>
    <w:uiPriority w:val="0"/>
    <w:rPr>
      <w:kern w:val="2"/>
      <w:sz w:val="18"/>
      <w:szCs w:val="18"/>
    </w:rPr>
  </w:style>
  <w:style w:type="character" w:customStyle="1" w:styleId="21">
    <w:name w:val="fontstyle01"/>
    <w:qFormat/>
    <w:uiPriority w:val="0"/>
    <w:rPr>
      <w:rFonts w:hint="eastAsia" w:ascii="宋体" w:hAnsi="宋体" w:eastAsia="宋体"/>
      <w:color w:val="000000"/>
      <w:sz w:val="24"/>
      <w:szCs w:val="24"/>
    </w:rPr>
  </w:style>
  <w:style w:type="character" w:customStyle="1" w:styleId="22">
    <w:name w:val="日期 Char"/>
    <w:basedOn w:val="14"/>
    <w:link w:val="7"/>
    <w:qFormat/>
    <w:uiPriority w:val="0"/>
    <w:rPr>
      <w:kern w:val="2"/>
      <w:sz w:val="21"/>
      <w:szCs w:val="24"/>
    </w:rPr>
  </w:style>
  <w:style w:type="paragraph" w:styleId="23">
    <w:name w:val="List Paragraph"/>
    <w:basedOn w:val="1"/>
    <w:unhideWhenUsed/>
    <w:qFormat/>
    <w:uiPriority w:val="99"/>
    <w:pPr>
      <w:ind w:firstLine="420" w:firstLineChars="200"/>
    </w:pPr>
  </w:style>
  <w:style w:type="character" w:customStyle="1" w:styleId="24">
    <w:name w:val="纯文本 Char"/>
    <w:basedOn w:val="14"/>
    <w:link w:val="6"/>
    <w:qFormat/>
    <w:uiPriority w:val="0"/>
    <w:rPr>
      <w:rFonts w:ascii="宋体" w:hAnsi="Courier New" w:eastAsiaTheme="minorEastAsia" w:cstheme="minorBidi"/>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621</Words>
  <Characters>708</Characters>
  <Lines>5</Lines>
  <Paragraphs>1</Paragraphs>
  <TotalTime>0</TotalTime>
  <ScaleCrop>false</ScaleCrop>
  <LinksUpToDate>false</LinksUpToDate>
  <CharactersWithSpaces>762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2019-05-16T08:35:00Z</dcterms:created>
  <dc:creator>启</dc:creator>
  <cp:lastModifiedBy>WPS_1718674219</cp:lastModifiedBy>
  <dcterms:modified xsi:type="dcterms:W3CDTF">2026-06-18T03:59:40Z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B6888477FC9844A28ED1A0BA689DC79C</vt:lpwstr>
  </property>
  <property fmtid="{D5CDD505-2E9C-101B-9397-08002B2CF9AE}" pid="4" name="KSOTemplateDocerSaveRecord">
    <vt:lpwstr>eyJoZGlkIjoiZGFjMDk5ZDU5MGVjNjkyNGFlMDBhMmY3NWQ3Njc0MmEiLCJ1c2VySWQiOiIxNjA3NjU2ODEzIn0=</vt:lpwstr>
  </property>
</Properties>
</file>