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11011526210200032239-XM001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2026-2028年度大兴区市场监督管理局物业管理服务采购项目</w:t>
      </w:r>
    </w:p>
    <w:p w14:paraId="06D0927F">
      <w:pPr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hint="eastAsia" w:ascii="黑体" w:hAnsi="黑体" w:eastAsia="黑体"/>
          <w:color w:val="auto"/>
          <w:sz w:val="28"/>
          <w:szCs w:val="28"/>
        </w:rPr>
        <w:t>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北京兴正伟业物业管理有限公司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北京市大兴区黄村镇海子角西里小区内11号楼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中标金额：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7549033.8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ind w:firstLine="560" w:firstLineChars="20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 xml:space="preserve">名称：服务人员配置费用   </w:t>
            </w:r>
          </w:p>
          <w:p w14:paraId="064FBEA4">
            <w:pPr>
              <w:ind w:firstLine="560" w:firstLineChars="2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5160000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color w:val="auto"/>
          <w:sz w:val="28"/>
          <w:szCs w:val="28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刘美玲、魏付坤、高国敬、王建国、丛玉珍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北京兴正伟业物业管理有限公司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被确定为本项目的中标供应商，评审总得分：9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8.37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分。</w:t>
      </w:r>
    </w:p>
    <w:p w14:paraId="7E74AE0E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北京市大兴区市场监督管理局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北京市大兴区黄村镇京开路兴丰段3号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010-69253790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single"/>
        </w:rPr>
        <w:t>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5946118"/>
    <w:rsid w:val="06976F60"/>
    <w:rsid w:val="06DA53EF"/>
    <w:rsid w:val="0843294C"/>
    <w:rsid w:val="0C62241A"/>
    <w:rsid w:val="0CB66626"/>
    <w:rsid w:val="175E3997"/>
    <w:rsid w:val="177F77A9"/>
    <w:rsid w:val="17972DB0"/>
    <w:rsid w:val="1DE264D2"/>
    <w:rsid w:val="218C31A8"/>
    <w:rsid w:val="263373EC"/>
    <w:rsid w:val="278813D3"/>
    <w:rsid w:val="286F2910"/>
    <w:rsid w:val="29110341"/>
    <w:rsid w:val="2A424274"/>
    <w:rsid w:val="31256BCA"/>
    <w:rsid w:val="31503CF9"/>
    <w:rsid w:val="31944E1B"/>
    <w:rsid w:val="3354791B"/>
    <w:rsid w:val="33665668"/>
    <w:rsid w:val="39E505CC"/>
    <w:rsid w:val="3C740E54"/>
    <w:rsid w:val="46E865A3"/>
    <w:rsid w:val="4DA21AC3"/>
    <w:rsid w:val="4DB6122C"/>
    <w:rsid w:val="4DF2719A"/>
    <w:rsid w:val="4E524E91"/>
    <w:rsid w:val="4F29636E"/>
    <w:rsid w:val="53D7102B"/>
    <w:rsid w:val="562C3E2F"/>
    <w:rsid w:val="58B95C97"/>
    <w:rsid w:val="59534BBF"/>
    <w:rsid w:val="5A1476E3"/>
    <w:rsid w:val="5A7A0A46"/>
    <w:rsid w:val="5E0D7652"/>
    <w:rsid w:val="60107EBF"/>
    <w:rsid w:val="60F42178"/>
    <w:rsid w:val="630C44B6"/>
    <w:rsid w:val="65D97142"/>
    <w:rsid w:val="6C7B1278"/>
    <w:rsid w:val="6D273E36"/>
    <w:rsid w:val="6F10348F"/>
    <w:rsid w:val="71EE5130"/>
    <w:rsid w:val="72BD00ED"/>
    <w:rsid w:val="74CE34D5"/>
    <w:rsid w:val="75E64D79"/>
    <w:rsid w:val="795A414B"/>
    <w:rsid w:val="7AA47B43"/>
    <w:rsid w:val="7C8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496</Characters>
  <Lines>0</Lines>
  <Paragraphs>0</Paragraphs>
  <TotalTime>2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地瓜彤</cp:lastModifiedBy>
  <dcterms:modified xsi:type="dcterms:W3CDTF">2026-06-15T06:22:07Z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FEAB36E4EC334311A6BDFCE4D530E100_13</vt:lpwstr>
  </property>
  <property fmtid="{D5CDD505-2E9C-101B-9397-08002B2CF9AE}" pid="4" name="KSOTemplateDocerSaveRecord">
    <vt:lpwstr>eyJoZGlkIjoiNTA4YjJhNTRhZjIwM2JjMzhhZDU2ZGYyMDM5YzQxMjciLCJ1c2VySWQiOiI4NjIxMjk1MjEifQ==</vt:lpwstr>
  </property>
</Properties>
</file>