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09AF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</w:rPr>
        <w:t>中标（成交）结果公告</w:t>
      </w:r>
      <w:bookmarkEnd w:id="0"/>
      <w:bookmarkEnd w:id="1"/>
    </w:p>
    <w:p w14:paraId="5FDEA62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项目编号：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11011526210200033669-XM001</w:t>
      </w:r>
    </w:p>
    <w:p w14:paraId="7752B1F9">
      <w:pPr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2026年教育系统设备购置项目-录播系统等设备</w:t>
      </w:r>
    </w:p>
    <w:p w14:paraId="270892C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64AC886D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北京金铠琪科技有限公司</w:t>
      </w:r>
    </w:p>
    <w:p w14:paraId="77BC063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北京市大兴区礼贤镇大礼路 2 号二层 1090 室</w:t>
      </w:r>
    </w:p>
    <w:p w14:paraId="3BA531F4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1046336.40元</w:t>
      </w:r>
    </w:p>
    <w:p w14:paraId="0C008A7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4"/>
        <w:tblW w:w="81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4"/>
      </w:tblGrid>
      <w:tr w14:paraId="68A8B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54" w:type="dxa"/>
          </w:tcPr>
          <w:p w14:paraId="4753867A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货物类</w:t>
            </w:r>
          </w:p>
        </w:tc>
      </w:tr>
      <w:tr w14:paraId="588C6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54" w:type="dxa"/>
          </w:tcPr>
          <w:p w14:paraId="2C5DBEF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2026年教育系统设备购置项目-录播系统等设备</w:t>
            </w:r>
          </w:p>
          <w:p w14:paraId="7425433F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详见投标分项报价表</w:t>
            </w:r>
          </w:p>
          <w:p w14:paraId="233C02B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详见投标分项报价表</w:t>
            </w:r>
          </w:p>
          <w:p w14:paraId="02762DF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详见投标分项报价表</w:t>
            </w:r>
          </w:p>
          <w:p w14:paraId="182167E0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详见投标分项报价表</w:t>
            </w:r>
          </w:p>
        </w:tc>
      </w:tr>
    </w:tbl>
    <w:p w14:paraId="2394BE04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五、评审专家（单一来源采购人员）名单：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何钧、顾敏、李光、王燕、乔征</w:t>
      </w:r>
    </w:p>
    <w:p w14:paraId="6339A4BA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</w:p>
    <w:p w14:paraId="01492DC3">
      <w:pPr>
        <w:ind w:firstLine="560" w:firstLineChars="200"/>
        <w:jc w:val="left"/>
        <w:rPr>
          <w:rFonts w:hint="eastAsia" w:ascii="宋体" w:hAnsi="宋体" w:eastAsia="宋体" w:cs="宋体"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收费标准：</w:t>
      </w:r>
      <w:r>
        <w:rPr>
          <w:rFonts w:hint="eastAsia" w:ascii="宋体" w:hAnsi="宋体" w:eastAsia="宋体" w:cs="宋体"/>
          <w:bCs/>
          <w:sz w:val="28"/>
          <w:szCs w:val="28"/>
          <w:highlight w:val="none"/>
        </w:rPr>
        <w:t>以中标价为基数,按差额定率累进法计算；按货物类向中标人收取代理服务费。</w:t>
      </w:r>
    </w:p>
    <w:tbl>
      <w:tblPr>
        <w:tblStyle w:val="3"/>
        <w:tblW w:w="7507" w:type="dxa"/>
        <w:tblCellSpacing w:w="0" w:type="dxa"/>
        <w:tblInd w:w="8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46"/>
        <w:gridCol w:w="1587"/>
        <w:gridCol w:w="1587"/>
        <w:gridCol w:w="1587"/>
      </w:tblGrid>
      <w:tr w14:paraId="19A25D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786DBCDE">
            <w:pPr>
              <w:snapToGrid w:val="0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8890</wp:posOffset>
                      </wp:positionV>
                      <wp:extent cx="1748155" cy="527685"/>
                      <wp:effectExtent l="1270" t="4445" r="3175" b="2032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8155" cy="5276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0.7pt;margin-top:0.7pt;height:41.55pt;width:137.65pt;z-index:251659264;mso-width-relative:page;mso-height-relative:page;" filled="f" stroked="t" coordsize="21600,21600" o:gfxdata="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I5jchfWAAAABwEAAA8AAAAAAAAA&#10;AQAgAAAAIgAAAGRycy9kb3ducmV2LnhtbFBLAQIUABQAAAAIAIdO4kCqHIMO2gEAAJEDAAAOAAAA&#10;AAAAAAEAIAAAACUBAABkcnMvZTJvRG9jLnhtbFBLBQYAAAAABgAGAFkBAABxBQAAAAA=&#10;">
                      <v:fill on="f" focussize="0,0"/>
                      <v:stroke weight="0.5pt"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 xml:space="preserve">       </w:t>
            </w: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服务类型</w:t>
            </w:r>
          </w:p>
          <w:p w14:paraId="4BB85F2F">
            <w:pPr>
              <w:snapToGrid w:val="0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中标金额</w:t>
            </w:r>
          </w:p>
          <w:p w14:paraId="7E5AFFBF">
            <w:pPr>
              <w:snapToGrid w:val="0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（万元）</w:t>
            </w:r>
          </w:p>
        </w:tc>
        <w:tc>
          <w:tcPr>
            <w:tcW w:w="1587" w:type="dxa"/>
            <w:vAlign w:val="center"/>
          </w:tcPr>
          <w:p w14:paraId="22A244A4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货物招标</w:t>
            </w:r>
          </w:p>
        </w:tc>
        <w:tc>
          <w:tcPr>
            <w:tcW w:w="1587" w:type="dxa"/>
            <w:vAlign w:val="center"/>
          </w:tcPr>
          <w:p w14:paraId="217BA604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服务招标</w:t>
            </w:r>
          </w:p>
        </w:tc>
        <w:tc>
          <w:tcPr>
            <w:tcW w:w="1587" w:type="dxa"/>
            <w:vAlign w:val="center"/>
          </w:tcPr>
          <w:p w14:paraId="6EB80DEC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工程招标</w:t>
            </w:r>
          </w:p>
        </w:tc>
      </w:tr>
      <w:tr w14:paraId="53C50A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0D967F75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100以下</w:t>
            </w:r>
          </w:p>
        </w:tc>
        <w:tc>
          <w:tcPr>
            <w:tcW w:w="1587" w:type="dxa"/>
            <w:vAlign w:val="center"/>
          </w:tcPr>
          <w:p w14:paraId="203FF355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1.5％</w:t>
            </w:r>
          </w:p>
        </w:tc>
        <w:tc>
          <w:tcPr>
            <w:tcW w:w="1587" w:type="dxa"/>
            <w:vAlign w:val="center"/>
          </w:tcPr>
          <w:p w14:paraId="61B8C60C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1.5％</w:t>
            </w:r>
          </w:p>
        </w:tc>
        <w:tc>
          <w:tcPr>
            <w:tcW w:w="1587" w:type="dxa"/>
            <w:vAlign w:val="center"/>
          </w:tcPr>
          <w:p w14:paraId="56AE1466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1.0％</w:t>
            </w:r>
          </w:p>
        </w:tc>
      </w:tr>
      <w:tr w14:paraId="1CDBFA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1A003142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100—500</w:t>
            </w:r>
          </w:p>
        </w:tc>
        <w:tc>
          <w:tcPr>
            <w:tcW w:w="1587" w:type="dxa"/>
            <w:vAlign w:val="center"/>
          </w:tcPr>
          <w:p w14:paraId="1E2154F8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1.1％</w:t>
            </w:r>
          </w:p>
        </w:tc>
        <w:tc>
          <w:tcPr>
            <w:tcW w:w="1587" w:type="dxa"/>
            <w:vAlign w:val="center"/>
          </w:tcPr>
          <w:p w14:paraId="3B942F4A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0.8％</w:t>
            </w:r>
          </w:p>
        </w:tc>
        <w:tc>
          <w:tcPr>
            <w:tcW w:w="1587" w:type="dxa"/>
            <w:vAlign w:val="center"/>
          </w:tcPr>
          <w:p w14:paraId="792DA517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0.7％</w:t>
            </w:r>
          </w:p>
        </w:tc>
      </w:tr>
      <w:tr w14:paraId="048002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755D3F11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500—1000</w:t>
            </w:r>
          </w:p>
        </w:tc>
        <w:tc>
          <w:tcPr>
            <w:tcW w:w="1587" w:type="dxa"/>
            <w:vAlign w:val="center"/>
          </w:tcPr>
          <w:p w14:paraId="7458848D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0.8％</w:t>
            </w:r>
          </w:p>
        </w:tc>
        <w:tc>
          <w:tcPr>
            <w:tcW w:w="1587" w:type="dxa"/>
            <w:vAlign w:val="center"/>
          </w:tcPr>
          <w:p w14:paraId="0FA38356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0.45％</w:t>
            </w:r>
          </w:p>
        </w:tc>
        <w:tc>
          <w:tcPr>
            <w:tcW w:w="1587" w:type="dxa"/>
            <w:vAlign w:val="center"/>
          </w:tcPr>
          <w:p w14:paraId="3128B76F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0.55％</w:t>
            </w:r>
          </w:p>
        </w:tc>
      </w:tr>
      <w:tr w14:paraId="43EF58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4C5F9031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1000—5000</w:t>
            </w:r>
          </w:p>
        </w:tc>
        <w:tc>
          <w:tcPr>
            <w:tcW w:w="1587" w:type="dxa"/>
            <w:vAlign w:val="center"/>
          </w:tcPr>
          <w:p w14:paraId="3C6DC147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0.5％</w:t>
            </w:r>
          </w:p>
        </w:tc>
        <w:tc>
          <w:tcPr>
            <w:tcW w:w="1587" w:type="dxa"/>
            <w:vAlign w:val="center"/>
          </w:tcPr>
          <w:p w14:paraId="5E4CE8F3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0.25％</w:t>
            </w:r>
          </w:p>
        </w:tc>
        <w:tc>
          <w:tcPr>
            <w:tcW w:w="1587" w:type="dxa"/>
            <w:vAlign w:val="center"/>
          </w:tcPr>
          <w:p w14:paraId="684EE1E4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0.35％</w:t>
            </w:r>
          </w:p>
        </w:tc>
      </w:tr>
      <w:tr w14:paraId="7EB092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08F74995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5000—10000</w:t>
            </w:r>
          </w:p>
        </w:tc>
        <w:tc>
          <w:tcPr>
            <w:tcW w:w="1587" w:type="dxa"/>
            <w:vAlign w:val="center"/>
          </w:tcPr>
          <w:p w14:paraId="7B5E9DB6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0.25％</w:t>
            </w:r>
          </w:p>
        </w:tc>
        <w:tc>
          <w:tcPr>
            <w:tcW w:w="1587" w:type="dxa"/>
            <w:vAlign w:val="center"/>
          </w:tcPr>
          <w:p w14:paraId="511E014D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0.1％</w:t>
            </w:r>
          </w:p>
        </w:tc>
        <w:tc>
          <w:tcPr>
            <w:tcW w:w="1587" w:type="dxa"/>
            <w:vAlign w:val="center"/>
          </w:tcPr>
          <w:p w14:paraId="28E20C5D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0.2％</w:t>
            </w:r>
          </w:p>
        </w:tc>
      </w:tr>
      <w:tr w14:paraId="5C897A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73DFD490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10000——100000</w:t>
            </w:r>
          </w:p>
        </w:tc>
        <w:tc>
          <w:tcPr>
            <w:tcW w:w="1587" w:type="dxa"/>
            <w:vAlign w:val="center"/>
          </w:tcPr>
          <w:p w14:paraId="76C2EC36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0.05％</w:t>
            </w:r>
          </w:p>
        </w:tc>
        <w:tc>
          <w:tcPr>
            <w:tcW w:w="1587" w:type="dxa"/>
            <w:vAlign w:val="center"/>
          </w:tcPr>
          <w:p w14:paraId="4E18406C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0.05％</w:t>
            </w:r>
          </w:p>
        </w:tc>
        <w:tc>
          <w:tcPr>
            <w:tcW w:w="1587" w:type="dxa"/>
            <w:vAlign w:val="center"/>
          </w:tcPr>
          <w:p w14:paraId="4FBC6728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0.05％</w:t>
            </w:r>
          </w:p>
        </w:tc>
      </w:tr>
      <w:tr w14:paraId="712677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2746" w:type="dxa"/>
            <w:vAlign w:val="center"/>
          </w:tcPr>
          <w:p w14:paraId="4C2B915D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1000000以上</w:t>
            </w:r>
          </w:p>
        </w:tc>
        <w:tc>
          <w:tcPr>
            <w:tcW w:w="1587" w:type="dxa"/>
            <w:vAlign w:val="center"/>
          </w:tcPr>
          <w:p w14:paraId="43AD019C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0.01％</w:t>
            </w:r>
          </w:p>
        </w:tc>
        <w:tc>
          <w:tcPr>
            <w:tcW w:w="1587" w:type="dxa"/>
            <w:vAlign w:val="center"/>
          </w:tcPr>
          <w:p w14:paraId="317AB87C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0.01％</w:t>
            </w:r>
          </w:p>
        </w:tc>
        <w:tc>
          <w:tcPr>
            <w:tcW w:w="1587" w:type="dxa"/>
            <w:vAlign w:val="center"/>
          </w:tcPr>
          <w:p w14:paraId="790BD924">
            <w:pPr>
              <w:snapToGrid w:val="0"/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  <w:highlight w:val="none"/>
              </w:rPr>
              <w:t>0.01％</w:t>
            </w:r>
          </w:p>
        </w:tc>
      </w:tr>
    </w:tbl>
    <w:p w14:paraId="7F1CA94F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收费金额：15509.7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元</w:t>
      </w:r>
      <w:bookmarkStart w:id="2" w:name="_GoBack"/>
      <w:bookmarkEnd w:id="2"/>
    </w:p>
    <w:p w14:paraId="4BA5CD5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1C8886C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</w:t>
      </w:r>
      <w:r>
        <w:rPr>
          <w:rFonts w:hint="eastAsia" w:ascii="宋体" w:hAnsi="宋体" w:eastAsia="宋体" w:cs="宋体"/>
          <w:kern w:val="0"/>
          <w:sz w:val="28"/>
          <w:szCs w:val="28"/>
        </w:rPr>
        <w:t>1</w:t>
      </w:r>
      <w:r>
        <w:rPr>
          <w:rFonts w:hint="eastAsia" w:ascii="宋体" w:hAnsi="宋体" w:eastAsia="宋体" w:cs="宋体"/>
          <w:kern w:val="0"/>
          <w:sz w:val="28"/>
          <w:szCs w:val="28"/>
        </w:rPr>
        <w:t>个工作日。</w:t>
      </w:r>
    </w:p>
    <w:p w14:paraId="467333F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11DE401F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67325" cy="2874645"/>
            <wp:effectExtent l="0" t="0" r="952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73675" cy="3396615"/>
            <wp:effectExtent l="0" t="0" r="317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9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73675" cy="3312160"/>
            <wp:effectExtent l="0" t="0" r="317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66690" cy="3392805"/>
            <wp:effectExtent l="0" t="0" r="10160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71135" cy="3088005"/>
            <wp:effectExtent l="0" t="0" r="5715" b="171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8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71135" cy="3471545"/>
            <wp:effectExtent l="0" t="0" r="5715" b="146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47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66055" cy="3378200"/>
            <wp:effectExtent l="0" t="0" r="10795" b="1270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72405" cy="3287395"/>
            <wp:effectExtent l="0" t="0" r="4445" b="825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67960" cy="3302635"/>
            <wp:effectExtent l="0" t="0" r="8890" b="1206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5266690" cy="3025140"/>
            <wp:effectExtent l="0" t="0" r="10160" b="381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E7095B"/>
    <w:rsid w:val="1F1F544D"/>
    <w:rsid w:val="292E5A21"/>
    <w:rsid w:val="2EAE0692"/>
    <w:rsid w:val="36CA1CEB"/>
    <w:rsid w:val="411C6F2B"/>
    <w:rsid w:val="4A510301"/>
    <w:rsid w:val="5FAB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2026-07-17T07:42:16Z</dcterms:created>
  <dc:creator>Administrator</dc:creator>
  <cp:lastModifiedBy>111</cp:lastModifiedBy>
  <dcterms:modified xsi:type="dcterms:W3CDTF">2026-07-17T07:48:28Z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eyJoZGlkIjoiNTNjYzQ0NTczMjhlOWU4YTc4YmFmZjBiODI0NGJmNGEiLCJ1c2VySWQiOiIzOTY0MjA2MDAifQ==</vt:lpwstr>
  </property>
  <property fmtid="{D5CDD505-2E9C-101B-9397-08002B2CF9AE}" pid="4" name="ICV">
    <vt:lpwstr>B5CC0A28D8A34F1B87E043B72C2C8BE7_12</vt:lpwstr>
  </property>
</Properties>
</file>